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2C1068" w:rsidRPr="002C1068" w:rsidTr="0088395E">
        <w:tc>
          <w:tcPr>
            <w:tcW w:w="4513" w:type="dxa"/>
            <w:tcBorders>
              <w:bottom w:val="single" w:sz="4" w:space="0" w:color="auto"/>
            </w:tcBorders>
            <w:tcMar>
              <w:bottom w:w="170" w:type="dxa"/>
            </w:tcMar>
          </w:tcPr>
          <w:p w:rsidR="00E504E5" w:rsidRPr="002C1068" w:rsidRDefault="00E504E5" w:rsidP="00AB613D">
            <w:pPr>
              <w:rPr>
                <w:lang w:val="es-ES_tradnl"/>
              </w:rPr>
            </w:pPr>
            <w:bookmarkStart w:id="0" w:name="_GoBack"/>
            <w:bookmarkEnd w:id="0"/>
          </w:p>
        </w:tc>
        <w:tc>
          <w:tcPr>
            <w:tcW w:w="4337" w:type="dxa"/>
            <w:tcBorders>
              <w:bottom w:val="single" w:sz="4" w:space="0" w:color="auto"/>
            </w:tcBorders>
            <w:tcMar>
              <w:left w:w="0" w:type="dxa"/>
              <w:right w:w="0" w:type="dxa"/>
            </w:tcMar>
          </w:tcPr>
          <w:p w:rsidR="00E504E5" w:rsidRPr="002C1068" w:rsidRDefault="005839AA" w:rsidP="00AB613D">
            <w:pPr>
              <w:rPr>
                <w:lang w:val="es-ES_tradnl"/>
              </w:rPr>
            </w:pPr>
            <w:r w:rsidRPr="002C1068">
              <w:rPr>
                <w:noProof/>
                <w:lang w:val="en-US" w:eastAsia="en-US"/>
              </w:rPr>
              <w:drawing>
                <wp:inline distT="0" distB="0" distL="0" distR="0" wp14:anchorId="22D8B362" wp14:editId="6E667C35">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2C1068" w:rsidRDefault="00E504E5" w:rsidP="00AB613D">
            <w:pPr>
              <w:jc w:val="right"/>
              <w:rPr>
                <w:lang w:val="es-ES_tradnl"/>
              </w:rPr>
            </w:pPr>
            <w:r w:rsidRPr="002C1068">
              <w:rPr>
                <w:b/>
                <w:sz w:val="40"/>
                <w:szCs w:val="40"/>
                <w:lang w:val="es-ES_tradnl"/>
              </w:rPr>
              <w:t>S</w:t>
            </w:r>
          </w:p>
        </w:tc>
      </w:tr>
      <w:tr w:rsidR="002C1068" w:rsidRPr="002C1068"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2C1068" w:rsidRDefault="005839AA" w:rsidP="00CD67A3">
            <w:pPr>
              <w:jc w:val="right"/>
              <w:rPr>
                <w:rFonts w:ascii="Arial Black" w:hAnsi="Arial Black"/>
                <w:caps/>
                <w:sz w:val="15"/>
                <w:lang w:val="es-ES_tradnl"/>
              </w:rPr>
            </w:pPr>
            <w:r w:rsidRPr="002C1068">
              <w:rPr>
                <w:rFonts w:ascii="Arial Black" w:hAnsi="Arial Black"/>
                <w:caps/>
                <w:sz w:val="15"/>
                <w:lang w:val="es-ES_tradnl"/>
              </w:rPr>
              <w:t>CDIP/16/</w:t>
            </w:r>
            <w:bookmarkStart w:id="1" w:name="Code"/>
            <w:bookmarkEnd w:id="1"/>
            <w:r w:rsidR="00CD67A3">
              <w:rPr>
                <w:rFonts w:ascii="Arial Black" w:hAnsi="Arial Black"/>
                <w:caps/>
                <w:sz w:val="15"/>
                <w:lang w:val="es-ES_tradnl"/>
              </w:rPr>
              <w:t>10</w:t>
            </w:r>
            <w:r w:rsidR="00A13364" w:rsidRPr="002C1068">
              <w:rPr>
                <w:rFonts w:ascii="Arial Black" w:hAnsi="Arial Black"/>
                <w:caps/>
                <w:sz w:val="15"/>
                <w:lang w:val="es-ES_tradnl"/>
              </w:rPr>
              <w:t>.</w:t>
            </w:r>
          </w:p>
        </w:tc>
      </w:tr>
      <w:tr w:rsidR="002C1068" w:rsidRPr="002C1068" w:rsidTr="00AB613D">
        <w:trPr>
          <w:trHeight w:hRule="exact" w:val="170"/>
        </w:trPr>
        <w:tc>
          <w:tcPr>
            <w:tcW w:w="9356" w:type="dxa"/>
            <w:gridSpan w:val="3"/>
            <w:noWrap/>
            <w:tcMar>
              <w:left w:w="0" w:type="dxa"/>
              <w:right w:w="0" w:type="dxa"/>
            </w:tcMar>
            <w:vAlign w:val="bottom"/>
          </w:tcPr>
          <w:p w:rsidR="008B2CC1" w:rsidRPr="002C1068" w:rsidRDefault="008B2CC1" w:rsidP="00AB613D">
            <w:pPr>
              <w:jc w:val="right"/>
              <w:rPr>
                <w:rFonts w:ascii="Arial Black" w:hAnsi="Arial Black"/>
                <w:caps/>
                <w:sz w:val="15"/>
                <w:lang w:val="es-ES_tradnl"/>
              </w:rPr>
            </w:pPr>
            <w:r w:rsidRPr="002C1068">
              <w:rPr>
                <w:rFonts w:ascii="Arial Black" w:hAnsi="Arial Black"/>
                <w:caps/>
                <w:sz w:val="15"/>
                <w:lang w:val="es-ES_tradnl"/>
              </w:rPr>
              <w:t>ORIGINAL:</w:t>
            </w:r>
            <w:r w:rsidR="00F84474" w:rsidRPr="002C1068">
              <w:rPr>
                <w:rFonts w:ascii="Arial Black" w:hAnsi="Arial Black"/>
                <w:caps/>
                <w:sz w:val="15"/>
                <w:lang w:val="es-ES_tradnl"/>
              </w:rPr>
              <w:t xml:space="preserve"> </w:t>
            </w:r>
            <w:r w:rsidRPr="002C1068">
              <w:rPr>
                <w:rFonts w:ascii="Arial Black" w:hAnsi="Arial Black"/>
                <w:caps/>
                <w:sz w:val="15"/>
                <w:lang w:val="es-ES_tradnl"/>
              </w:rPr>
              <w:t xml:space="preserve"> </w:t>
            </w:r>
            <w:bookmarkStart w:id="2" w:name="Original"/>
            <w:bookmarkEnd w:id="2"/>
            <w:r w:rsidR="00A13364" w:rsidRPr="002C1068">
              <w:rPr>
                <w:rFonts w:ascii="Arial Black" w:hAnsi="Arial Black"/>
                <w:caps/>
                <w:sz w:val="15"/>
                <w:lang w:val="es-ES_tradnl"/>
              </w:rPr>
              <w:t>INGLÉS</w:t>
            </w:r>
          </w:p>
        </w:tc>
      </w:tr>
      <w:tr w:rsidR="008B2CC1" w:rsidRPr="002C1068" w:rsidTr="00AB613D">
        <w:trPr>
          <w:trHeight w:hRule="exact" w:val="198"/>
        </w:trPr>
        <w:tc>
          <w:tcPr>
            <w:tcW w:w="9356" w:type="dxa"/>
            <w:gridSpan w:val="3"/>
            <w:tcMar>
              <w:left w:w="0" w:type="dxa"/>
              <w:right w:w="0" w:type="dxa"/>
            </w:tcMar>
            <w:vAlign w:val="bottom"/>
          </w:tcPr>
          <w:p w:rsidR="008B2CC1" w:rsidRPr="002C1068" w:rsidRDefault="00675021" w:rsidP="00CD67A3">
            <w:pPr>
              <w:jc w:val="right"/>
              <w:rPr>
                <w:rFonts w:ascii="Arial Black" w:hAnsi="Arial Black"/>
                <w:caps/>
                <w:sz w:val="15"/>
                <w:lang w:val="es-ES_tradnl"/>
              </w:rPr>
            </w:pPr>
            <w:r w:rsidRPr="002C1068">
              <w:rPr>
                <w:rFonts w:ascii="Arial Black" w:hAnsi="Arial Black"/>
                <w:caps/>
                <w:sz w:val="15"/>
                <w:lang w:val="es-ES_tradnl"/>
              </w:rPr>
              <w:t>fecha</w:t>
            </w:r>
            <w:r w:rsidR="008B2CC1" w:rsidRPr="002C1068">
              <w:rPr>
                <w:rFonts w:ascii="Arial Black" w:hAnsi="Arial Black"/>
                <w:caps/>
                <w:sz w:val="15"/>
                <w:lang w:val="es-ES_tradnl"/>
              </w:rPr>
              <w:t>:</w:t>
            </w:r>
            <w:r w:rsidR="00F84474" w:rsidRPr="002C1068">
              <w:rPr>
                <w:rFonts w:ascii="Arial Black" w:hAnsi="Arial Black"/>
                <w:caps/>
                <w:sz w:val="15"/>
                <w:lang w:val="es-ES_tradnl"/>
              </w:rPr>
              <w:t xml:space="preserve"> </w:t>
            </w:r>
            <w:r w:rsidR="008B2CC1" w:rsidRPr="002C1068">
              <w:rPr>
                <w:rFonts w:ascii="Arial Black" w:hAnsi="Arial Black"/>
                <w:caps/>
                <w:sz w:val="15"/>
                <w:lang w:val="es-ES_tradnl"/>
              </w:rPr>
              <w:t xml:space="preserve"> </w:t>
            </w:r>
            <w:bookmarkStart w:id="3" w:name="Date"/>
            <w:bookmarkEnd w:id="3"/>
            <w:r w:rsidR="00CD67A3">
              <w:rPr>
                <w:rFonts w:ascii="Arial Black" w:hAnsi="Arial Black"/>
                <w:caps/>
                <w:sz w:val="15"/>
                <w:lang w:val="es-ES_tradnl"/>
              </w:rPr>
              <w:t>11</w:t>
            </w:r>
            <w:r w:rsidR="00A13364" w:rsidRPr="002C1068">
              <w:rPr>
                <w:rFonts w:ascii="Arial Black" w:hAnsi="Arial Black"/>
                <w:caps/>
                <w:sz w:val="15"/>
                <w:lang w:val="es-ES_tradnl"/>
              </w:rPr>
              <w:t xml:space="preserve"> de </w:t>
            </w:r>
            <w:r w:rsidR="00CD67A3">
              <w:rPr>
                <w:rFonts w:ascii="Arial Black" w:hAnsi="Arial Black"/>
                <w:caps/>
                <w:sz w:val="15"/>
                <w:lang w:val="es-ES_tradnl"/>
              </w:rPr>
              <w:t>abril</w:t>
            </w:r>
            <w:r w:rsidR="002917DF" w:rsidRPr="002C1068">
              <w:rPr>
                <w:rFonts w:ascii="Arial Black" w:hAnsi="Arial Black"/>
                <w:caps/>
                <w:sz w:val="15"/>
                <w:lang w:val="es-ES_tradnl"/>
              </w:rPr>
              <w:t xml:space="preserve"> de 20</w:t>
            </w:r>
            <w:r w:rsidR="00A13364" w:rsidRPr="002C1068">
              <w:rPr>
                <w:rFonts w:ascii="Arial Black" w:hAnsi="Arial Black"/>
                <w:caps/>
                <w:sz w:val="15"/>
                <w:lang w:val="es-ES_tradnl"/>
              </w:rPr>
              <w:t>16</w:t>
            </w:r>
          </w:p>
        </w:tc>
      </w:tr>
    </w:tbl>
    <w:p w:rsidR="008B2CC1" w:rsidRPr="002C1068" w:rsidRDefault="008B2CC1" w:rsidP="008B2CC1">
      <w:pPr>
        <w:rPr>
          <w:lang w:val="es-ES_tradnl"/>
        </w:rPr>
      </w:pPr>
    </w:p>
    <w:p w:rsidR="008B2CC1" w:rsidRPr="002C1068" w:rsidRDefault="008B2CC1" w:rsidP="008B2CC1">
      <w:pPr>
        <w:rPr>
          <w:lang w:val="es-ES_tradnl"/>
        </w:rPr>
      </w:pPr>
    </w:p>
    <w:p w:rsidR="008B2CC1" w:rsidRPr="002C1068" w:rsidRDefault="008B2CC1" w:rsidP="008B2CC1">
      <w:pPr>
        <w:rPr>
          <w:lang w:val="es-ES_tradnl"/>
        </w:rPr>
      </w:pPr>
    </w:p>
    <w:p w:rsidR="008B2CC1" w:rsidRPr="002C1068" w:rsidRDefault="008B2CC1" w:rsidP="008B2CC1">
      <w:pPr>
        <w:rPr>
          <w:lang w:val="es-ES_tradnl"/>
        </w:rPr>
      </w:pPr>
    </w:p>
    <w:p w:rsidR="008B2CC1" w:rsidRPr="002C1068" w:rsidRDefault="008B2CC1" w:rsidP="008B2CC1">
      <w:pPr>
        <w:rPr>
          <w:lang w:val="es-ES_tradnl"/>
        </w:rPr>
      </w:pPr>
    </w:p>
    <w:p w:rsidR="00B67CDC" w:rsidRPr="002C1068" w:rsidRDefault="005839AA" w:rsidP="00B67CDC">
      <w:pPr>
        <w:rPr>
          <w:b/>
          <w:sz w:val="28"/>
          <w:szCs w:val="28"/>
          <w:lang w:val="es-ES_tradnl"/>
        </w:rPr>
      </w:pPr>
      <w:r w:rsidRPr="002C1068">
        <w:rPr>
          <w:b/>
          <w:sz w:val="28"/>
          <w:szCs w:val="28"/>
          <w:lang w:val="es-ES_tradnl"/>
        </w:rPr>
        <w:t>Comité de Desarrollo y Propiedad Intelectual (CDIP)</w:t>
      </w:r>
    </w:p>
    <w:p w:rsidR="003845C1" w:rsidRPr="002C1068" w:rsidRDefault="003845C1" w:rsidP="003845C1">
      <w:pPr>
        <w:rPr>
          <w:lang w:val="es-ES_tradnl"/>
        </w:rPr>
      </w:pPr>
    </w:p>
    <w:p w:rsidR="003845C1" w:rsidRPr="002C1068" w:rsidRDefault="003845C1" w:rsidP="003845C1">
      <w:pPr>
        <w:rPr>
          <w:lang w:val="es-ES_tradnl"/>
        </w:rPr>
      </w:pPr>
    </w:p>
    <w:p w:rsidR="00B67CDC" w:rsidRPr="002C1068" w:rsidRDefault="005839AA" w:rsidP="00B67CDC">
      <w:pPr>
        <w:rPr>
          <w:b/>
          <w:sz w:val="24"/>
          <w:szCs w:val="24"/>
          <w:lang w:val="es-ES_tradnl"/>
        </w:rPr>
      </w:pPr>
      <w:r w:rsidRPr="002C1068">
        <w:rPr>
          <w:b/>
          <w:sz w:val="24"/>
          <w:szCs w:val="24"/>
          <w:lang w:val="es-ES_tradnl"/>
        </w:rPr>
        <w:t>Decimosexta s</w:t>
      </w:r>
      <w:r w:rsidR="00B67CDC" w:rsidRPr="002C1068">
        <w:rPr>
          <w:b/>
          <w:sz w:val="24"/>
          <w:szCs w:val="24"/>
          <w:lang w:val="es-ES_tradnl"/>
        </w:rPr>
        <w:t>esión</w:t>
      </w:r>
    </w:p>
    <w:p w:rsidR="00B67CDC" w:rsidRPr="002C1068" w:rsidRDefault="005839AA" w:rsidP="00B67CDC">
      <w:pPr>
        <w:rPr>
          <w:b/>
          <w:sz w:val="24"/>
          <w:szCs w:val="24"/>
          <w:lang w:val="es-ES_tradnl"/>
        </w:rPr>
      </w:pPr>
      <w:r w:rsidRPr="002C1068">
        <w:rPr>
          <w:b/>
          <w:sz w:val="24"/>
          <w:szCs w:val="24"/>
          <w:lang w:val="es-ES_tradnl"/>
        </w:rPr>
        <w:t>Ginebra, 9 a 13 de noviembre</w:t>
      </w:r>
      <w:r w:rsidR="002917DF" w:rsidRPr="002C1068">
        <w:rPr>
          <w:b/>
          <w:sz w:val="24"/>
          <w:szCs w:val="24"/>
          <w:lang w:val="es-ES_tradnl"/>
        </w:rPr>
        <w:t xml:space="preserve"> de 20</w:t>
      </w:r>
      <w:r w:rsidRPr="002C1068">
        <w:rPr>
          <w:b/>
          <w:sz w:val="24"/>
          <w:szCs w:val="24"/>
          <w:lang w:val="es-ES_tradnl"/>
        </w:rPr>
        <w:t>15</w:t>
      </w:r>
    </w:p>
    <w:p w:rsidR="008B2CC1" w:rsidRPr="002C1068" w:rsidRDefault="008B2CC1" w:rsidP="008B2CC1">
      <w:pPr>
        <w:rPr>
          <w:lang w:val="es-ES_tradnl"/>
        </w:rPr>
      </w:pPr>
    </w:p>
    <w:p w:rsidR="008B2CC1" w:rsidRPr="002C1068" w:rsidRDefault="008B2CC1" w:rsidP="008B2CC1">
      <w:pPr>
        <w:rPr>
          <w:lang w:val="es-ES_tradnl"/>
        </w:rPr>
      </w:pPr>
    </w:p>
    <w:p w:rsidR="008B2CC1" w:rsidRPr="002C1068" w:rsidRDefault="008B2CC1" w:rsidP="008B2CC1">
      <w:pPr>
        <w:rPr>
          <w:lang w:val="es-ES_tradnl"/>
        </w:rPr>
      </w:pPr>
    </w:p>
    <w:p w:rsidR="008B2CC1" w:rsidRPr="002C1068" w:rsidRDefault="00115441" w:rsidP="008B2CC1">
      <w:pPr>
        <w:rPr>
          <w:caps/>
          <w:sz w:val="24"/>
          <w:lang w:val="es-ES_tradnl"/>
        </w:rPr>
      </w:pPr>
      <w:bookmarkStart w:id="4" w:name="TitleOfDoc"/>
      <w:bookmarkEnd w:id="4"/>
      <w:r>
        <w:rPr>
          <w:sz w:val="24"/>
          <w:lang w:val="es-ES_tradnl"/>
        </w:rPr>
        <w:t>I</w:t>
      </w:r>
      <w:r w:rsidRPr="002C1068">
        <w:rPr>
          <w:sz w:val="24"/>
          <w:lang w:val="es-ES_tradnl"/>
        </w:rPr>
        <w:t>NFORME</w:t>
      </w:r>
    </w:p>
    <w:p w:rsidR="008B2CC1" w:rsidRPr="002C1068" w:rsidRDefault="008B2CC1" w:rsidP="008B2CC1">
      <w:pPr>
        <w:rPr>
          <w:lang w:val="es-ES_tradnl"/>
        </w:rPr>
      </w:pPr>
    </w:p>
    <w:p w:rsidR="008B2CC1" w:rsidRPr="002C1068" w:rsidRDefault="00CD67A3" w:rsidP="00CD67A3">
      <w:pPr>
        <w:rPr>
          <w:i/>
          <w:lang w:val="es-ES_tradnl"/>
        </w:rPr>
      </w:pPr>
      <w:bookmarkStart w:id="5" w:name="Prepared"/>
      <w:bookmarkEnd w:id="5"/>
      <w:r w:rsidRPr="00CD67A3">
        <w:rPr>
          <w:i/>
          <w:lang w:val="es-ES_tradnl"/>
        </w:rPr>
        <w:t>aprobado por el Comité</w:t>
      </w:r>
    </w:p>
    <w:p w:rsidR="008B2CC1" w:rsidRPr="002C1068" w:rsidRDefault="008B2CC1" w:rsidP="003845C1">
      <w:pPr>
        <w:rPr>
          <w:lang w:val="es-ES_tradnl"/>
        </w:rPr>
      </w:pPr>
    </w:p>
    <w:p w:rsidR="000F5E56" w:rsidRPr="002C1068" w:rsidRDefault="000F5E56">
      <w:pPr>
        <w:rPr>
          <w:lang w:val="es-ES_tradnl"/>
        </w:rPr>
      </w:pPr>
    </w:p>
    <w:p w:rsidR="00F84474" w:rsidRPr="002C1068" w:rsidRDefault="00F84474">
      <w:pPr>
        <w:rPr>
          <w:lang w:val="es-ES_tradnl"/>
        </w:rPr>
      </w:pPr>
    </w:p>
    <w:p w:rsidR="00F84474" w:rsidRPr="002C1068" w:rsidRDefault="00F84474">
      <w:pPr>
        <w:rPr>
          <w:lang w:val="es-ES_tradnl"/>
        </w:rPr>
      </w:pPr>
    </w:p>
    <w:p w:rsidR="00152CEA" w:rsidRPr="002C1068" w:rsidRDefault="00A13364" w:rsidP="008B4D6D">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La decimosexta sesión del CDIP tuvo lugar del 9 al 13 de noviembre del 2015.</w:t>
      </w:r>
    </w:p>
    <w:p w:rsidR="00A13364" w:rsidRPr="002C1068" w:rsidRDefault="00A13364" w:rsidP="008B4D6D">
      <w:pPr>
        <w:tabs>
          <w:tab w:val="left" w:pos="567"/>
        </w:tabs>
        <w:rPr>
          <w:szCs w:val="22"/>
          <w:lang w:val="es-ES_tradnl"/>
        </w:rPr>
      </w:pPr>
    </w:p>
    <w:p w:rsidR="00A13364" w:rsidRPr="002C1068" w:rsidRDefault="00A13364" w:rsidP="008B4D6D">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 xml:space="preserve">Estuvieron representados los siguientes Estados miembros:  Alemania, Arabia Saudita, Argelia, Argentina, Australia, </w:t>
      </w:r>
      <w:proofErr w:type="spellStart"/>
      <w:r w:rsidRPr="002C1068">
        <w:rPr>
          <w:szCs w:val="22"/>
          <w:lang w:val="es-ES_tradnl"/>
        </w:rPr>
        <w:t>Belarús</w:t>
      </w:r>
      <w:proofErr w:type="spellEnd"/>
      <w:r w:rsidRPr="002C1068">
        <w:rPr>
          <w:szCs w:val="22"/>
          <w:lang w:val="es-ES_tradnl"/>
        </w:rPr>
        <w:t xml:space="preserve">, Bosnia y Herzegovina, Burkina Faso, Camboya, Camerún, Canadá, Chad, Chile, China, Colombia, Comoras, Costa Rica, </w:t>
      </w:r>
      <w:proofErr w:type="spellStart"/>
      <w:r w:rsidRPr="002C1068">
        <w:rPr>
          <w:szCs w:val="22"/>
          <w:lang w:val="es-ES_tradnl"/>
        </w:rPr>
        <w:t>Côte</w:t>
      </w:r>
      <w:proofErr w:type="spellEnd"/>
      <w:r w:rsidRPr="002C1068">
        <w:rPr>
          <w:szCs w:val="22"/>
          <w:lang w:val="es-ES_tradnl"/>
        </w:rPr>
        <w:t xml:space="preserve"> </w:t>
      </w:r>
      <w:proofErr w:type="spellStart"/>
      <w:r w:rsidRPr="002C1068">
        <w:rPr>
          <w:szCs w:val="22"/>
          <w:lang w:val="es-ES_tradnl"/>
        </w:rPr>
        <w:t>d’Ivoire</w:t>
      </w:r>
      <w:proofErr w:type="spellEnd"/>
      <w:r w:rsidRPr="002C1068">
        <w:rPr>
          <w:szCs w:val="22"/>
          <w:lang w:val="es-ES_tradnl"/>
        </w:rPr>
        <w:t xml:space="preserve">, Cuba, Dinamarca, Djibouti, Ecuador, Egipto, El Salvador, Emiratos Árabes Unidos, España, Estados Unidos de América, Federación de Rusia, Filipinas, Francia, Gabón, Georgia, Grecia, Guatemala, Haití, Honduras, India, Indonesia, Irán (República Islámica del), Italia, Japón, Jordania, Kazajstán, </w:t>
      </w:r>
      <w:proofErr w:type="spellStart"/>
      <w:r w:rsidRPr="002C1068">
        <w:rPr>
          <w:szCs w:val="22"/>
          <w:lang w:val="es-ES_tradnl"/>
        </w:rPr>
        <w:t>Kenya</w:t>
      </w:r>
      <w:proofErr w:type="spellEnd"/>
      <w:r w:rsidRPr="002C1068">
        <w:rPr>
          <w:szCs w:val="22"/>
          <w:lang w:val="es-ES_tradnl"/>
        </w:rPr>
        <w:t xml:space="preserve">, Kuwait, Líbano, Luxemburgo, Malasia, Marruecos, México, Mónaco, Nepal, Nigeria, Países Bajos, Pakistán, Panamá, Paraguay, Polonia, Portugal, Reino Unido, República Árabe Siria, República Checa, República de Corea, República de </w:t>
      </w:r>
      <w:proofErr w:type="spellStart"/>
      <w:r w:rsidRPr="002C1068">
        <w:rPr>
          <w:szCs w:val="22"/>
          <w:lang w:val="es-ES_tradnl"/>
        </w:rPr>
        <w:t>Moldova</w:t>
      </w:r>
      <w:proofErr w:type="spellEnd"/>
      <w:r w:rsidRPr="002C1068">
        <w:rPr>
          <w:szCs w:val="22"/>
          <w:lang w:val="es-ES_tradnl"/>
        </w:rPr>
        <w:t xml:space="preserve">, Rumania, Santa Sede, Senegal, Seychelles, </w:t>
      </w:r>
      <w:r w:rsidR="009808CB" w:rsidRPr="002C1068">
        <w:rPr>
          <w:szCs w:val="22"/>
          <w:lang w:val="es-ES_tradnl"/>
        </w:rPr>
        <w:t>Sri Lanka</w:t>
      </w:r>
      <w:r w:rsidRPr="002C1068">
        <w:rPr>
          <w:szCs w:val="22"/>
          <w:lang w:val="es-ES_tradnl"/>
        </w:rPr>
        <w:t xml:space="preserve">, Sudáfrica, Suecia, Suiza, Tailandia, Trinidad y </w:t>
      </w:r>
      <w:proofErr w:type="spellStart"/>
      <w:r w:rsidRPr="002C1068">
        <w:rPr>
          <w:szCs w:val="22"/>
          <w:lang w:val="es-ES_tradnl"/>
        </w:rPr>
        <w:t>Tabago</w:t>
      </w:r>
      <w:proofErr w:type="spellEnd"/>
      <w:r w:rsidRPr="002C1068">
        <w:rPr>
          <w:szCs w:val="22"/>
          <w:lang w:val="es-ES_tradnl"/>
        </w:rPr>
        <w:t xml:space="preserve">, Túnez, Turquía, Ucrania, Uganda, Uruguay, Uzbekistán, Venezuela (República Bolivariana de), </w:t>
      </w:r>
      <w:proofErr w:type="spellStart"/>
      <w:r w:rsidRPr="002C1068">
        <w:rPr>
          <w:szCs w:val="22"/>
          <w:lang w:val="es-ES_tradnl"/>
        </w:rPr>
        <w:t>Viet</w:t>
      </w:r>
      <w:proofErr w:type="spellEnd"/>
      <w:r w:rsidRPr="002C1068">
        <w:rPr>
          <w:szCs w:val="22"/>
          <w:lang w:val="es-ES_tradnl"/>
        </w:rPr>
        <w:t> </w:t>
      </w:r>
      <w:proofErr w:type="spellStart"/>
      <w:r w:rsidRPr="002C1068">
        <w:rPr>
          <w:szCs w:val="22"/>
          <w:lang w:val="es-ES_tradnl"/>
        </w:rPr>
        <w:t>Nam</w:t>
      </w:r>
      <w:proofErr w:type="spellEnd"/>
      <w:r w:rsidRPr="002C1068">
        <w:rPr>
          <w:szCs w:val="22"/>
          <w:lang w:val="es-ES_tradnl"/>
        </w:rPr>
        <w:t xml:space="preserve"> y </w:t>
      </w:r>
      <w:proofErr w:type="spellStart"/>
      <w:r w:rsidRPr="002C1068">
        <w:rPr>
          <w:szCs w:val="22"/>
          <w:lang w:val="es-ES_tradnl"/>
        </w:rPr>
        <w:t>Zimbabwe</w:t>
      </w:r>
      <w:proofErr w:type="spellEnd"/>
      <w:r w:rsidRPr="002C1068">
        <w:rPr>
          <w:szCs w:val="22"/>
          <w:lang w:val="es-ES_tradnl"/>
        </w:rPr>
        <w:t xml:space="preserve"> (83).</w:t>
      </w:r>
    </w:p>
    <w:p w:rsidR="00A13364" w:rsidRPr="002C1068" w:rsidRDefault="00A13364" w:rsidP="008B4D6D">
      <w:pPr>
        <w:tabs>
          <w:tab w:val="left" w:pos="567"/>
        </w:tabs>
        <w:rPr>
          <w:szCs w:val="22"/>
          <w:lang w:val="es-ES_tradnl"/>
        </w:rPr>
      </w:pPr>
    </w:p>
    <w:p w:rsidR="00A13364" w:rsidRPr="002C1068" w:rsidRDefault="00A13364" w:rsidP="008B4D6D">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Participaron, en calidad de observador, las siguientes organizaciones intergubernamentales (OIG):  Organización de las Naciones Unidas para la Alimentación y la Agricultura (FAO), Organización Mundial de la Salud (OMS), Organización Mundial del Comercio (OMC), Centro del Sur, Organización de las Naciones Unidas para la Educación</w:t>
      </w:r>
      <w:r w:rsidR="00A7650B" w:rsidRPr="002C1068">
        <w:rPr>
          <w:szCs w:val="22"/>
          <w:lang w:val="es-ES_tradnl"/>
        </w:rPr>
        <w:t>,</w:t>
      </w:r>
      <w:r w:rsidRPr="002C1068">
        <w:rPr>
          <w:szCs w:val="22"/>
          <w:lang w:val="es-ES_tradnl"/>
        </w:rPr>
        <w:t xml:space="preserve"> la Ciencia y la Cultura (UNESCO), Oficina de Patentes del Consejo de Cooperación de los Estados Árabes del Golfo (Oficina de Patentes CCG), Organización de Cooperación Islámica (OIC), Unión Africana (UA), Unión Europea (UE) y la Secretaría General de la Comunidad Andina (10).</w:t>
      </w:r>
    </w:p>
    <w:p w:rsidR="00A13364" w:rsidRPr="002C1068" w:rsidRDefault="00A13364" w:rsidP="008B4D6D">
      <w:pPr>
        <w:tabs>
          <w:tab w:val="left" w:pos="567"/>
        </w:tabs>
        <w:rPr>
          <w:szCs w:val="22"/>
          <w:lang w:val="es-ES_tradnl"/>
        </w:rPr>
      </w:pPr>
    </w:p>
    <w:p w:rsidR="00CD5FAB" w:rsidRPr="002C1068" w:rsidRDefault="00A13364" w:rsidP="00CD5FAB">
      <w:pPr>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Participaron, en calidad de observador, representantes de las siguientes organizaciones no gubernamentales (ONG)</w:t>
      </w:r>
      <w:r w:rsidRPr="002C1068">
        <w:rPr>
          <w:iCs/>
          <w:szCs w:val="22"/>
          <w:lang w:val="es-ES_tradnl"/>
        </w:rPr>
        <w:t>:</w:t>
      </w:r>
      <w:r w:rsidRPr="002C1068">
        <w:rPr>
          <w:i/>
          <w:iCs/>
          <w:szCs w:val="22"/>
          <w:lang w:val="es-ES_tradnl"/>
        </w:rPr>
        <w:t xml:space="preserve"> </w:t>
      </w:r>
      <w:r w:rsidRPr="002C1068">
        <w:rPr>
          <w:szCs w:val="22"/>
          <w:lang w:val="es-ES_tradnl"/>
        </w:rPr>
        <w:t xml:space="preserve"> </w:t>
      </w:r>
      <w:r w:rsidR="00CD5FAB" w:rsidRPr="002C1068">
        <w:rPr>
          <w:i/>
          <w:szCs w:val="22"/>
          <w:lang w:val="es-ES_tradnl"/>
        </w:rPr>
        <w:t xml:space="preserve">Agence </w:t>
      </w:r>
      <w:proofErr w:type="spellStart"/>
      <w:r w:rsidR="00CD5FAB" w:rsidRPr="002C1068">
        <w:rPr>
          <w:i/>
          <w:szCs w:val="22"/>
          <w:lang w:val="es-ES_tradnl"/>
        </w:rPr>
        <w:t>pour</w:t>
      </w:r>
      <w:proofErr w:type="spellEnd"/>
      <w:r w:rsidR="00CD5FAB" w:rsidRPr="002C1068">
        <w:rPr>
          <w:i/>
          <w:szCs w:val="22"/>
          <w:lang w:val="es-ES_tradnl"/>
        </w:rPr>
        <w:t xml:space="preserve"> la </w:t>
      </w:r>
      <w:proofErr w:type="spellStart"/>
      <w:r w:rsidR="00CD5FAB" w:rsidRPr="002C1068">
        <w:rPr>
          <w:i/>
          <w:szCs w:val="22"/>
          <w:lang w:val="es-ES_tradnl"/>
        </w:rPr>
        <w:t>protection</w:t>
      </w:r>
      <w:proofErr w:type="spellEnd"/>
      <w:r w:rsidR="00CD5FAB" w:rsidRPr="002C1068">
        <w:rPr>
          <w:i/>
          <w:szCs w:val="22"/>
          <w:lang w:val="es-ES_tradnl"/>
        </w:rPr>
        <w:t xml:space="preserve"> des </w:t>
      </w:r>
      <w:proofErr w:type="spellStart"/>
      <w:r w:rsidR="00CD5FAB" w:rsidRPr="002C1068">
        <w:rPr>
          <w:i/>
          <w:szCs w:val="22"/>
          <w:lang w:val="es-ES_tradnl"/>
        </w:rPr>
        <w:t>programmes</w:t>
      </w:r>
      <w:proofErr w:type="spellEnd"/>
      <w:r w:rsidR="00CD5FAB" w:rsidRPr="002C1068">
        <w:rPr>
          <w:i/>
          <w:szCs w:val="22"/>
          <w:lang w:val="es-ES_tradnl"/>
        </w:rPr>
        <w:t xml:space="preserve"> (APP), </w:t>
      </w:r>
      <w:r w:rsidR="00CD5FAB" w:rsidRPr="002C1068">
        <w:rPr>
          <w:szCs w:val="22"/>
          <w:lang w:val="es-ES_tradnl"/>
        </w:rPr>
        <w:t xml:space="preserve">Agrupación </w:t>
      </w:r>
      <w:r w:rsidR="00CD5FAB" w:rsidRPr="002C1068">
        <w:rPr>
          <w:szCs w:val="22"/>
          <w:lang w:val="es-ES_tradnl"/>
        </w:rPr>
        <w:lastRenderedPageBreak/>
        <w:t xml:space="preserve">Internacional de Editores Científicos, Técnicos y Médicos (STM), </w:t>
      </w:r>
      <w:r w:rsidR="00CD5FAB" w:rsidRPr="002C1068">
        <w:rPr>
          <w:iCs/>
          <w:szCs w:val="22"/>
          <w:lang w:val="es-ES_tradnl"/>
        </w:rPr>
        <w:t xml:space="preserve">Asociación Argentina de Intérpretes (AADI), </w:t>
      </w:r>
      <w:r w:rsidR="00CD5FAB" w:rsidRPr="002C1068">
        <w:rPr>
          <w:szCs w:val="22"/>
          <w:lang w:val="es-ES_tradnl"/>
        </w:rPr>
        <w:t xml:space="preserve">Asociación Internacional para la Protección de la Propiedad Intelectual (AIPPI), Asociación Latinoamericana de Industrias Farmacéuticas (ALIFAR), </w:t>
      </w:r>
      <w:r w:rsidR="00CD5FAB" w:rsidRPr="002C1068">
        <w:rPr>
          <w:iCs/>
          <w:szCs w:val="22"/>
          <w:lang w:val="es-ES_tradnl"/>
        </w:rPr>
        <w:t xml:space="preserve">Cámara Industrial de Laboratorios Farmacéuticos Argentinos (CILFA), </w:t>
      </w:r>
      <w:r w:rsidR="00CD5FAB" w:rsidRPr="002C1068">
        <w:rPr>
          <w:szCs w:val="22"/>
          <w:lang w:val="es-ES_tradnl"/>
        </w:rPr>
        <w:t xml:space="preserve">Centro Internacional para el Comercio y el Desarrollo Sostenible (ICTSD), </w:t>
      </w:r>
      <w:proofErr w:type="spellStart"/>
      <w:r w:rsidR="00CD5FAB" w:rsidRPr="002C1068">
        <w:rPr>
          <w:i/>
          <w:iCs/>
          <w:szCs w:val="22"/>
          <w:lang w:val="es-ES_tradnl"/>
        </w:rPr>
        <w:t>Conseil</w:t>
      </w:r>
      <w:proofErr w:type="spellEnd"/>
      <w:r w:rsidR="00CD5FAB" w:rsidRPr="002C1068">
        <w:rPr>
          <w:i/>
          <w:iCs/>
          <w:szCs w:val="22"/>
          <w:lang w:val="es-ES_tradnl"/>
        </w:rPr>
        <w:t xml:space="preserve"> </w:t>
      </w:r>
      <w:proofErr w:type="spellStart"/>
      <w:r w:rsidR="00CD5FAB" w:rsidRPr="002C1068">
        <w:rPr>
          <w:i/>
          <w:iCs/>
          <w:szCs w:val="22"/>
          <w:lang w:val="es-ES_tradnl"/>
        </w:rPr>
        <w:t>national</w:t>
      </w:r>
      <w:proofErr w:type="spellEnd"/>
      <w:r w:rsidR="00CD5FAB" w:rsidRPr="002C1068">
        <w:rPr>
          <w:i/>
          <w:iCs/>
          <w:szCs w:val="22"/>
          <w:lang w:val="es-ES_tradnl"/>
        </w:rPr>
        <w:t xml:space="preserve"> </w:t>
      </w:r>
      <w:proofErr w:type="spellStart"/>
      <w:r w:rsidR="00CD5FAB" w:rsidRPr="002C1068">
        <w:rPr>
          <w:i/>
          <w:iCs/>
          <w:szCs w:val="22"/>
          <w:lang w:val="es-ES_tradnl"/>
        </w:rPr>
        <w:t>pour</w:t>
      </w:r>
      <w:proofErr w:type="spellEnd"/>
      <w:r w:rsidR="00CD5FAB" w:rsidRPr="002C1068">
        <w:rPr>
          <w:i/>
          <w:iCs/>
          <w:szCs w:val="22"/>
          <w:lang w:val="es-ES_tradnl"/>
        </w:rPr>
        <w:t xml:space="preserve"> la </w:t>
      </w:r>
      <w:proofErr w:type="spellStart"/>
      <w:r w:rsidR="00CD5FAB" w:rsidRPr="002C1068">
        <w:rPr>
          <w:i/>
          <w:iCs/>
          <w:szCs w:val="22"/>
          <w:lang w:val="es-ES_tradnl"/>
        </w:rPr>
        <w:t>promotion</w:t>
      </w:r>
      <w:proofErr w:type="spellEnd"/>
      <w:r w:rsidR="00CD5FAB" w:rsidRPr="002C1068">
        <w:rPr>
          <w:i/>
          <w:iCs/>
          <w:szCs w:val="22"/>
          <w:lang w:val="es-ES_tradnl"/>
        </w:rPr>
        <w:t xml:space="preserve"> de la </w:t>
      </w:r>
      <w:proofErr w:type="spellStart"/>
      <w:r w:rsidR="00CD5FAB" w:rsidRPr="002C1068">
        <w:rPr>
          <w:i/>
          <w:iCs/>
          <w:szCs w:val="22"/>
          <w:lang w:val="es-ES_tradnl"/>
        </w:rPr>
        <w:t>musique</w:t>
      </w:r>
      <w:proofErr w:type="spellEnd"/>
      <w:r w:rsidR="00CD5FAB" w:rsidRPr="002C1068">
        <w:rPr>
          <w:i/>
          <w:iCs/>
          <w:szCs w:val="22"/>
          <w:lang w:val="es-ES_tradnl"/>
        </w:rPr>
        <w:t xml:space="preserve"> </w:t>
      </w:r>
      <w:proofErr w:type="spellStart"/>
      <w:r w:rsidR="00CD5FAB" w:rsidRPr="002C1068">
        <w:rPr>
          <w:i/>
          <w:iCs/>
          <w:szCs w:val="22"/>
          <w:lang w:val="es-ES_tradnl"/>
        </w:rPr>
        <w:t>traditionnelle</w:t>
      </w:r>
      <w:proofErr w:type="spellEnd"/>
      <w:r w:rsidR="00CD5FAB" w:rsidRPr="002C1068">
        <w:rPr>
          <w:i/>
          <w:iCs/>
          <w:szCs w:val="22"/>
          <w:lang w:val="es-ES_tradnl"/>
        </w:rPr>
        <w:t xml:space="preserve"> du Congo</w:t>
      </w:r>
      <w:r w:rsidR="00CD5FAB" w:rsidRPr="002C1068">
        <w:rPr>
          <w:szCs w:val="22"/>
          <w:lang w:val="es-ES_tradnl"/>
        </w:rPr>
        <w:t xml:space="preserve"> (CNPMTC), </w:t>
      </w:r>
      <w:proofErr w:type="spellStart"/>
      <w:r w:rsidR="00CD5FAB" w:rsidRPr="002C1068">
        <w:rPr>
          <w:i/>
          <w:szCs w:val="22"/>
          <w:lang w:val="es-ES_tradnl"/>
        </w:rPr>
        <w:t>European</w:t>
      </w:r>
      <w:proofErr w:type="spellEnd"/>
      <w:r w:rsidR="00CD5FAB" w:rsidRPr="002C1068">
        <w:rPr>
          <w:i/>
          <w:szCs w:val="22"/>
          <w:lang w:val="es-ES_tradnl"/>
        </w:rPr>
        <w:t xml:space="preserve"> </w:t>
      </w:r>
      <w:proofErr w:type="spellStart"/>
      <w:r w:rsidR="00CD5FAB" w:rsidRPr="002C1068">
        <w:rPr>
          <w:i/>
          <w:szCs w:val="22"/>
          <w:lang w:val="es-ES_tradnl"/>
        </w:rPr>
        <w:t>Law</w:t>
      </w:r>
      <w:proofErr w:type="spellEnd"/>
      <w:r w:rsidR="00CD5FAB" w:rsidRPr="002C1068">
        <w:rPr>
          <w:i/>
          <w:szCs w:val="22"/>
          <w:lang w:val="es-ES_tradnl"/>
        </w:rPr>
        <w:t xml:space="preserve"> </w:t>
      </w:r>
      <w:proofErr w:type="spellStart"/>
      <w:r w:rsidR="00CD5FAB" w:rsidRPr="002C1068">
        <w:rPr>
          <w:i/>
          <w:szCs w:val="22"/>
          <w:lang w:val="es-ES_tradnl"/>
        </w:rPr>
        <w:t>Students</w:t>
      </w:r>
      <w:proofErr w:type="spellEnd"/>
      <w:r w:rsidR="00CD5FAB" w:rsidRPr="002C1068">
        <w:rPr>
          <w:i/>
          <w:szCs w:val="22"/>
          <w:lang w:val="es-ES_tradnl"/>
        </w:rPr>
        <w:t xml:space="preserve">’ </w:t>
      </w:r>
      <w:proofErr w:type="spellStart"/>
      <w:r w:rsidR="00CD5FAB" w:rsidRPr="002C1068">
        <w:rPr>
          <w:i/>
          <w:szCs w:val="22"/>
          <w:lang w:val="es-ES_tradnl"/>
        </w:rPr>
        <w:t>Association</w:t>
      </w:r>
      <w:proofErr w:type="spellEnd"/>
      <w:r w:rsidR="00CD5FAB" w:rsidRPr="002C1068">
        <w:rPr>
          <w:szCs w:val="22"/>
          <w:lang w:val="es-ES_tradnl"/>
        </w:rPr>
        <w:t xml:space="preserve"> (ELSA International), Federación Internacional de la Industria del Medicamento (FIIM), Federación Internacional de </w:t>
      </w:r>
      <w:proofErr w:type="spellStart"/>
      <w:r w:rsidR="00CD5FAB" w:rsidRPr="002C1068">
        <w:rPr>
          <w:szCs w:val="22"/>
          <w:lang w:val="es-ES_tradnl"/>
        </w:rPr>
        <w:t>Videogramas</w:t>
      </w:r>
      <w:proofErr w:type="spellEnd"/>
      <w:r w:rsidR="00CD5FAB" w:rsidRPr="002C1068">
        <w:rPr>
          <w:szCs w:val="22"/>
          <w:lang w:val="es-ES_tradnl"/>
        </w:rPr>
        <w:t xml:space="preserve"> (IVF), </w:t>
      </w:r>
      <w:proofErr w:type="spellStart"/>
      <w:r w:rsidR="00CD5FAB" w:rsidRPr="002C1068">
        <w:rPr>
          <w:i/>
          <w:szCs w:val="22"/>
          <w:lang w:val="es-ES_tradnl"/>
        </w:rPr>
        <w:t>Health</w:t>
      </w:r>
      <w:proofErr w:type="spellEnd"/>
      <w:r w:rsidR="00CD5FAB" w:rsidRPr="002C1068">
        <w:rPr>
          <w:i/>
          <w:szCs w:val="22"/>
          <w:lang w:val="es-ES_tradnl"/>
        </w:rPr>
        <w:t xml:space="preserve"> and </w:t>
      </w:r>
      <w:proofErr w:type="spellStart"/>
      <w:r w:rsidR="00CD5FAB" w:rsidRPr="002C1068">
        <w:rPr>
          <w:i/>
          <w:szCs w:val="22"/>
          <w:lang w:val="es-ES_tradnl"/>
        </w:rPr>
        <w:t>Environment</w:t>
      </w:r>
      <w:proofErr w:type="spellEnd"/>
      <w:r w:rsidR="00CD5FAB" w:rsidRPr="002C1068">
        <w:rPr>
          <w:i/>
          <w:szCs w:val="22"/>
          <w:lang w:val="es-ES_tradnl"/>
        </w:rPr>
        <w:t xml:space="preserve"> </w:t>
      </w:r>
      <w:proofErr w:type="spellStart"/>
      <w:r w:rsidR="00CD5FAB" w:rsidRPr="002C1068">
        <w:rPr>
          <w:i/>
          <w:szCs w:val="22"/>
          <w:lang w:val="es-ES_tradnl"/>
        </w:rPr>
        <w:t>Program</w:t>
      </w:r>
      <w:proofErr w:type="spellEnd"/>
      <w:r w:rsidR="00CD5FAB" w:rsidRPr="002C1068">
        <w:rPr>
          <w:szCs w:val="22"/>
          <w:lang w:val="es-ES_tradnl"/>
        </w:rPr>
        <w:t xml:space="preserve"> (HEP), </w:t>
      </w:r>
      <w:proofErr w:type="spellStart"/>
      <w:r w:rsidR="00CD5FAB" w:rsidRPr="002C1068">
        <w:rPr>
          <w:i/>
          <w:szCs w:val="22"/>
          <w:lang w:val="es-ES_tradnl"/>
        </w:rPr>
        <w:t>Ingénieurs</w:t>
      </w:r>
      <w:proofErr w:type="spellEnd"/>
      <w:r w:rsidR="00CD5FAB" w:rsidRPr="002C1068">
        <w:rPr>
          <w:i/>
          <w:szCs w:val="22"/>
          <w:lang w:val="es-ES_tradnl"/>
        </w:rPr>
        <w:t xml:space="preserve"> du Monde (</w:t>
      </w:r>
      <w:proofErr w:type="spellStart"/>
      <w:r w:rsidR="00CD5FAB" w:rsidRPr="002C1068">
        <w:rPr>
          <w:i/>
          <w:szCs w:val="22"/>
          <w:lang w:val="es-ES_tradnl"/>
        </w:rPr>
        <w:t>IdM</w:t>
      </w:r>
      <w:proofErr w:type="spellEnd"/>
      <w:r w:rsidR="00CD5FAB" w:rsidRPr="002C1068">
        <w:rPr>
          <w:i/>
          <w:szCs w:val="22"/>
          <w:lang w:val="es-ES_tradnl"/>
        </w:rPr>
        <w:t>),</w:t>
      </w:r>
      <w:r w:rsidR="00CD5FAB" w:rsidRPr="002C1068">
        <w:rPr>
          <w:szCs w:val="22"/>
          <w:lang w:val="es-ES_tradnl"/>
        </w:rPr>
        <w:t xml:space="preserve"> </w:t>
      </w:r>
    </w:p>
    <w:p w:rsidR="00CD5FAB" w:rsidRPr="002C1068" w:rsidRDefault="00CD5FAB" w:rsidP="00CD5FAB">
      <w:pPr>
        <w:rPr>
          <w:i/>
          <w:szCs w:val="22"/>
          <w:lang w:val="en-US"/>
        </w:rPr>
      </w:pPr>
      <w:r w:rsidRPr="002C1068">
        <w:rPr>
          <w:i/>
          <w:szCs w:val="22"/>
          <w:lang w:val="en-US"/>
        </w:rPr>
        <w:t>Innovation Insights</w:t>
      </w:r>
      <w:r w:rsidRPr="002C1068">
        <w:rPr>
          <w:szCs w:val="22"/>
          <w:lang w:val="en-US"/>
        </w:rPr>
        <w:t xml:space="preserve">, </w:t>
      </w:r>
      <w:r w:rsidRPr="002C1068">
        <w:rPr>
          <w:i/>
          <w:szCs w:val="22"/>
          <w:lang w:val="en-US"/>
        </w:rPr>
        <w:t>Knowledge Ecology International Inc.</w:t>
      </w:r>
      <w:r w:rsidRPr="002C1068">
        <w:rPr>
          <w:szCs w:val="22"/>
          <w:lang w:val="en-US"/>
        </w:rPr>
        <w:t xml:space="preserve"> (KEI), </w:t>
      </w:r>
      <w:proofErr w:type="spellStart"/>
      <w:r w:rsidRPr="002C1068">
        <w:rPr>
          <w:i/>
          <w:szCs w:val="22"/>
          <w:lang w:val="en-US"/>
        </w:rPr>
        <w:t>Maloca</w:t>
      </w:r>
      <w:proofErr w:type="spellEnd"/>
      <w:r w:rsidRPr="002C1068">
        <w:rPr>
          <w:i/>
          <w:szCs w:val="22"/>
          <w:lang w:val="en-US"/>
        </w:rPr>
        <w:t xml:space="preserve"> </w:t>
      </w:r>
      <w:proofErr w:type="spellStart"/>
      <w:r w:rsidRPr="002C1068">
        <w:rPr>
          <w:i/>
          <w:szCs w:val="22"/>
          <w:lang w:val="en-US"/>
        </w:rPr>
        <w:t>Internationale</w:t>
      </w:r>
      <w:proofErr w:type="spellEnd"/>
      <w:r w:rsidRPr="002C1068">
        <w:rPr>
          <w:i/>
          <w:szCs w:val="22"/>
          <w:lang w:val="en-US"/>
        </w:rPr>
        <w:t xml:space="preserve">, </w:t>
      </w:r>
    </w:p>
    <w:p w:rsidR="00A13364" w:rsidRPr="002C1068" w:rsidRDefault="00CD5FAB" w:rsidP="00CD5FAB">
      <w:pPr>
        <w:tabs>
          <w:tab w:val="left" w:pos="567"/>
        </w:tabs>
        <w:rPr>
          <w:szCs w:val="22"/>
          <w:lang w:val="en-US"/>
        </w:rPr>
      </w:pPr>
      <w:proofErr w:type="spellStart"/>
      <w:r w:rsidRPr="002C1068">
        <w:rPr>
          <w:szCs w:val="22"/>
          <w:lang w:val="en-US"/>
        </w:rPr>
        <w:t>Médicos</w:t>
      </w:r>
      <w:proofErr w:type="spellEnd"/>
      <w:r w:rsidRPr="002C1068">
        <w:rPr>
          <w:szCs w:val="22"/>
          <w:lang w:val="en-US"/>
        </w:rPr>
        <w:t xml:space="preserve"> sin </w:t>
      </w:r>
      <w:proofErr w:type="spellStart"/>
      <w:r w:rsidRPr="002C1068">
        <w:rPr>
          <w:szCs w:val="22"/>
          <w:lang w:val="en-US"/>
        </w:rPr>
        <w:t>Fronteras</w:t>
      </w:r>
      <w:proofErr w:type="spellEnd"/>
      <w:r w:rsidRPr="002C1068">
        <w:rPr>
          <w:szCs w:val="22"/>
          <w:lang w:val="en-US"/>
        </w:rPr>
        <w:t xml:space="preserve"> (MSF), </w:t>
      </w:r>
      <w:r w:rsidRPr="002C1068">
        <w:rPr>
          <w:i/>
          <w:szCs w:val="22"/>
          <w:lang w:val="en-US"/>
        </w:rPr>
        <w:t>Third World Network</w:t>
      </w:r>
      <w:r w:rsidRPr="002C1068">
        <w:rPr>
          <w:szCs w:val="22"/>
          <w:lang w:val="en-US"/>
        </w:rPr>
        <w:t xml:space="preserve">, </w:t>
      </w:r>
      <w:r w:rsidRPr="002C1068">
        <w:rPr>
          <w:i/>
          <w:szCs w:val="22"/>
          <w:lang w:val="en-US"/>
        </w:rPr>
        <w:t xml:space="preserve">Unión Mundial de las </w:t>
      </w:r>
      <w:proofErr w:type="spellStart"/>
      <w:r w:rsidRPr="002C1068">
        <w:rPr>
          <w:i/>
          <w:szCs w:val="22"/>
          <w:lang w:val="en-US"/>
        </w:rPr>
        <w:t>Profesiones</w:t>
      </w:r>
      <w:proofErr w:type="spellEnd"/>
      <w:r w:rsidRPr="002C1068">
        <w:rPr>
          <w:i/>
          <w:szCs w:val="22"/>
          <w:lang w:val="en-US"/>
        </w:rPr>
        <w:t xml:space="preserve"> </w:t>
      </w:r>
      <w:proofErr w:type="spellStart"/>
      <w:r w:rsidRPr="002C1068">
        <w:rPr>
          <w:i/>
          <w:szCs w:val="22"/>
          <w:lang w:val="en-US"/>
        </w:rPr>
        <w:t>Liberales</w:t>
      </w:r>
      <w:proofErr w:type="spellEnd"/>
      <w:r w:rsidRPr="002C1068">
        <w:rPr>
          <w:szCs w:val="22"/>
          <w:lang w:val="en-US"/>
        </w:rPr>
        <w:t xml:space="preserve"> (UMPL) y </w:t>
      </w:r>
      <w:r w:rsidRPr="002C1068">
        <w:rPr>
          <w:i/>
          <w:szCs w:val="22"/>
          <w:lang w:val="en-US"/>
        </w:rPr>
        <w:t>World Self Medication Industry</w:t>
      </w:r>
      <w:r w:rsidRPr="002C1068">
        <w:rPr>
          <w:szCs w:val="22"/>
          <w:lang w:val="en-US"/>
        </w:rPr>
        <w:t xml:space="preserve"> (WSMI) </w:t>
      </w:r>
      <w:r w:rsidR="00A13364" w:rsidRPr="002C1068">
        <w:rPr>
          <w:szCs w:val="22"/>
          <w:lang w:val="en-US"/>
        </w:rPr>
        <w:t>(20).</w:t>
      </w:r>
    </w:p>
    <w:p w:rsidR="002979D5" w:rsidRPr="002C1068" w:rsidRDefault="002979D5" w:rsidP="008B4D6D">
      <w:pPr>
        <w:tabs>
          <w:tab w:val="left" w:pos="567"/>
        </w:tabs>
        <w:rPr>
          <w:szCs w:val="22"/>
          <w:lang w:val="en-US"/>
        </w:rPr>
      </w:pPr>
    </w:p>
    <w:p w:rsidR="002979D5" w:rsidRPr="002C1068" w:rsidRDefault="002979D5" w:rsidP="008B4D6D">
      <w:pPr>
        <w:pStyle w:val="ListParagraph"/>
        <w:tabs>
          <w:tab w:val="left" w:pos="567"/>
        </w:tabs>
        <w:ind w:left="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 xml:space="preserve">La sesión fue presidida por el </w:t>
      </w:r>
      <w:r w:rsidR="00B774FC" w:rsidRPr="002C1068">
        <w:rPr>
          <w:szCs w:val="22"/>
          <w:lang w:val="es-ES_tradnl"/>
        </w:rPr>
        <w:t>Sr. </w:t>
      </w:r>
      <w:r w:rsidRPr="002C1068">
        <w:rPr>
          <w:szCs w:val="22"/>
          <w:lang w:val="es-ES_tradnl"/>
        </w:rPr>
        <w:t xml:space="preserve">Alberto </w:t>
      </w:r>
      <w:proofErr w:type="spellStart"/>
      <w:r w:rsidRPr="002C1068">
        <w:rPr>
          <w:szCs w:val="22"/>
          <w:lang w:val="es-ES_tradnl"/>
        </w:rPr>
        <w:t>D'Alotto</w:t>
      </w:r>
      <w:proofErr w:type="spellEnd"/>
      <w:r w:rsidRPr="002C1068">
        <w:rPr>
          <w:szCs w:val="22"/>
          <w:lang w:val="es-ES_tradnl"/>
        </w:rPr>
        <w:t>, Embajador, Representante Permanente de la Argentina.</w:t>
      </w:r>
    </w:p>
    <w:p w:rsidR="002979D5" w:rsidRPr="002C1068" w:rsidRDefault="002979D5" w:rsidP="008B4D6D">
      <w:pPr>
        <w:pStyle w:val="Normal0"/>
        <w:tabs>
          <w:tab w:val="left" w:pos="567"/>
        </w:tabs>
        <w:ind w:firstLine="0"/>
        <w:rPr>
          <w:rFonts w:ascii="Arial" w:hAnsi="Arial" w:cs="Arial"/>
          <w:sz w:val="22"/>
          <w:szCs w:val="22"/>
          <w:u w:val="single"/>
          <w:lang w:val="es-ES_tradnl"/>
        </w:rPr>
      </w:pPr>
    </w:p>
    <w:p w:rsidR="002979D5" w:rsidRPr="002C1068" w:rsidRDefault="002979D5" w:rsidP="008B4D6D">
      <w:pPr>
        <w:pStyle w:val="Normal0"/>
        <w:tabs>
          <w:tab w:val="left" w:pos="567"/>
        </w:tabs>
        <w:ind w:firstLine="0"/>
        <w:rPr>
          <w:rFonts w:ascii="Arial" w:hAnsi="Arial" w:cs="Arial"/>
          <w:sz w:val="22"/>
          <w:szCs w:val="22"/>
          <w:u w:val="single"/>
          <w:lang w:val="es-ES_tradnl"/>
        </w:rPr>
      </w:pPr>
    </w:p>
    <w:p w:rsidR="002979D5" w:rsidRPr="002C1068" w:rsidRDefault="002979D5" w:rsidP="008B4D6D">
      <w:pPr>
        <w:pStyle w:val="ByContin1"/>
        <w:tabs>
          <w:tab w:val="left" w:pos="567"/>
          <w:tab w:val="left" w:pos="720"/>
        </w:tabs>
        <w:ind w:firstLine="0"/>
        <w:rPr>
          <w:rFonts w:ascii="Arial" w:hAnsi="Arial" w:cs="Arial"/>
          <w:b/>
          <w:sz w:val="22"/>
          <w:szCs w:val="22"/>
          <w:lang w:val="es-ES_tradnl"/>
        </w:rPr>
      </w:pPr>
      <w:r w:rsidRPr="002C1068">
        <w:rPr>
          <w:rFonts w:ascii="Arial" w:hAnsi="Arial" w:cs="Arial"/>
          <w:b/>
          <w:sz w:val="22"/>
          <w:szCs w:val="22"/>
          <w:lang w:val="es-ES_tradnl"/>
        </w:rPr>
        <w:t xml:space="preserve">PUNTO 1 DEL ORDEN DEL DÍA: </w:t>
      </w:r>
      <w:r w:rsidR="008B38F8" w:rsidRPr="002C1068">
        <w:rPr>
          <w:rFonts w:ascii="Arial" w:hAnsi="Arial" w:cs="Arial"/>
          <w:b/>
          <w:sz w:val="22"/>
          <w:szCs w:val="22"/>
          <w:lang w:val="es-ES_tradnl"/>
        </w:rPr>
        <w:t xml:space="preserve"> </w:t>
      </w:r>
      <w:r w:rsidRPr="002C1068">
        <w:rPr>
          <w:rFonts w:ascii="Arial" w:hAnsi="Arial" w:cs="Arial"/>
          <w:b/>
          <w:sz w:val="22"/>
          <w:szCs w:val="22"/>
          <w:lang w:val="es-ES_tradnl"/>
        </w:rPr>
        <w:t>APERTURA DE LA SESIÓN</w:t>
      </w:r>
    </w:p>
    <w:p w:rsidR="002979D5" w:rsidRPr="002C1068" w:rsidRDefault="002979D5" w:rsidP="008B4D6D">
      <w:pPr>
        <w:pStyle w:val="ByContin1"/>
        <w:tabs>
          <w:tab w:val="left" w:pos="567"/>
          <w:tab w:val="left" w:pos="720"/>
        </w:tabs>
        <w:ind w:firstLine="0"/>
        <w:rPr>
          <w:rFonts w:ascii="Arial" w:hAnsi="Arial" w:cs="Arial"/>
          <w:b/>
          <w:sz w:val="22"/>
          <w:szCs w:val="22"/>
          <w:lang w:val="es-ES_tradnl"/>
        </w:rPr>
      </w:pPr>
    </w:p>
    <w:p w:rsidR="00C15FF0" w:rsidRPr="002C1068" w:rsidRDefault="002979D5" w:rsidP="004C6C55">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8B4D6D" w:rsidRPr="002C1068">
        <w:rPr>
          <w:szCs w:val="22"/>
          <w:lang w:val="es-ES_tradnl"/>
        </w:rPr>
        <w:t xml:space="preserve">El </w:t>
      </w:r>
      <w:r w:rsidR="00723EB0" w:rsidRPr="002C1068">
        <w:rPr>
          <w:szCs w:val="22"/>
          <w:lang w:val="es-ES_tradnl"/>
        </w:rPr>
        <w:t>Presidente</w:t>
      </w:r>
      <w:r w:rsidR="008B4D6D" w:rsidRPr="002C1068">
        <w:rPr>
          <w:szCs w:val="22"/>
          <w:lang w:val="es-ES_tradnl"/>
        </w:rPr>
        <w:t xml:space="preserve"> dio </w:t>
      </w:r>
      <w:r w:rsidR="006C3D31" w:rsidRPr="002C1068">
        <w:rPr>
          <w:szCs w:val="22"/>
          <w:lang w:val="es-ES_tradnl"/>
        </w:rPr>
        <w:t xml:space="preserve">la bienvenida </w:t>
      </w:r>
      <w:r w:rsidR="008B4D6D" w:rsidRPr="002C1068">
        <w:rPr>
          <w:szCs w:val="22"/>
          <w:lang w:val="es-ES_tradnl"/>
        </w:rPr>
        <w:t xml:space="preserve">a los delegados a la </w:t>
      </w:r>
      <w:r w:rsidR="006C3D31" w:rsidRPr="002C1068">
        <w:rPr>
          <w:szCs w:val="22"/>
          <w:lang w:val="es-ES_tradnl"/>
        </w:rPr>
        <w:t>decimosexta</w:t>
      </w:r>
      <w:r w:rsidR="008B4D6D" w:rsidRPr="002C1068">
        <w:rPr>
          <w:szCs w:val="22"/>
          <w:lang w:val="es-ES_tradnl"/>
        </w:rPr>
        <w:t xml:space="preserve"> sesión del Comité de Desarrollo y Propiedad Intelectual (CDIP).  </w:t>
      </w:r>
      <w:r w:rsidR="00723EB0" w:rsidRPr="002C1068">
        <w:rPr>
          <w:szCs w:val="22"/>
          <w:lang w:val="es-ES_tradnl"/>
        </w:rPr>
        <w:t xml:space="preserve">Señaló </w:t>
      </w:r>
      <w:r w:rsidR="00E57E8F" w:rsidRPr="002C1068">
        <w:rPr>
          <w:szCs w:val="22"/>
          <w:lang w:val="es-ES_tradnl"/>
        </w:rPr>
        <w:t xml:space="preserve">la presencia del Director General Adjunto, </w:t>
      </w:r>
      <w:r w:rsidR="00B774FC" w:rsidRPr="002C1068">
        <w:rPr>
          <w:szCs w:val="22"/>
          <w:lang w:val="es-ES_tradnl"/>
        </w:rPr>
        <w:t>Sr. </w:t>
      </w:r>
      <w:r w:rsidRPr="002C1068">
        <w:rPr>
          <w:szCs w:val="22"/>
          <w:lang w:val="es-ES_tradnl"/>
        </w:rPr>
        <w:t xml:space="preserve">Mario Matus.  </w:t>
      </w:r>
      <w:r w:rsidR="0053730D" w:rsidRPr="002C1068">
        <w:rPr>
          <w:szCs w:val="22"/>
          <w:lang w:val="es-ES_tradnl"/>
        </w:rPr>
        <w:t>Añadió que refleja el compromiso</w:t>
      </w:r>
      <w:r w:rsidR="005755F2" w:rsidRPr="002C1068">
        <w:rPr>
          <w:szCs w:val="22"/>
          <w:lang w:val="es-ES_tradnl"/>
        </w:rPr>
        <w:t xml:space="preserve"> permanente </w:t>
      </w:r>
      <w:r w:rsidR="00DC2548" w:rsidRPr="002C1068">
        <w:rPr>
          <w:szCs w:val="22"/>
          <w:lang w:val="es-ES_tradnl"/>
        </w:rPr>
        <w:t xml:space="preserve">de </w:t>
      </w:r>
      <w:r w:rsidR="005755F2" w:rsidRPr="002C1068">
        <w:rPr>
          <w:szCs w:val="22"/>
          <w:lang w:val="es-ES_tradnl"/>
        </w:rPr>
        <w:t xml:space="preserve">la Organización </w:t>
      </w:r>
      <w:r w:rsidR="0053730D" w:rsidRPr="002C1068">
        <w:rPr>
          <w:szCs w:val="22"/>
          <w:lang w:val="es-ES_tradnl"/>
        </w:rPr>
        <w:t xml:space="preserve">con </w:t>
      </w:r>
      <w:r w:rsidR="005755F2" w:rsidRPr="002C1068">
        <w:rPr>
          <w:szCs w:val="22"/>
          <w:lang w:val="es-ES_tradnl"/>
        </w:rPr>
        <w:t xml:space="preserve">la </w:t>
      </w:r>
      <w:r w:rsidR="00E57E8F" w:rsidRPr="002C1068">
        <w:rPr>
          <w:szCs w:val="22"/>
          <w:lang w:val="es-ES_tradnl"/>
        </w:rPr>
        <w:t xml:space="preserve">Agenda de la OMPI para el Desarrollo </w:t>
      </w:r>
      <w:r w:rsidRPr="002C1068">
        <w:rPr>
          <w:szCs w:val="22"/>
          <w:lang w:val="es-ES_tradnl"/>
        </w:rPr>
        <w:t>(A</w:t>
      </w:r>
      <w:r w:rsidR="00E57E8F" w:rsidRPr="002C1068">
        <w:rPr>
          <w:szCs w:val="22"/>
          <w:lang w:val="es-ES_tradnl"/>
        </w:rPr>
        <w:t>.D.</w:t>
      </w:r>
      <w:r w:rsidRPr="002C1068">
        <w:rPr>
          <w:szCs w:val="22"/>
          <w:lang w:val="es-ES_tradnl"/>
        </w:rPr>
        <w:t xml:space="preserve">).  </w:t>
      </w:r>
      <w:r w:rsidR="00E57E8F" w:rsidRPr="002C1068">
        <w:rPr>
          <w:szCs w:val="22"/>
          <w:lang w:val="es-ES_tradnl"/>
        </w:rPr>
        <w:t xml:space="preserve">Tras los debates </w:t>
      </w:r>
      <w:r w:rsidR="00F93E06" w:rsidRPr="002C1068">
        <w:rPr>
          <w:szCs w:val="22"/>
          <w:lang w:val="es-ES_tradnl"/>
        </w:rPr>
        <w:t xml:space="preserve">habidos </w:t>
      </w:r>
      <w:r w:rsidR="00E57E8F" w:rsidRPr="002C1068">
        <w:rPr>
          <w:szCs w:val="22"/>
          <w:lang w:val="es-ES_tradnl"/>
        </w:rPr>
        <w:t xml:space="preserve">en la última sesión, </w:t>
      </w:r>
      <w:r w:rsidR="00F93E06" w:rsidRPr="002C1068">
        <w:rPr>
          <w:szCs w:val="22"/>
          <w:lang w:val="es-ES_tradnl"/>
        </w:rPr>
        <w:t xml:space="preserve">expresó el convencimiento de que </w:t>
      </w:r>
      <w:r w:rsidR="00E57E8F" w:rsidRPr="002C1068">
        <w:rPr>
          <w:szCs w:val="22"/>
          <w:lang w:val="es-ES_tradnl"/>
        </w:rPr>
        <w:t xml:space="preserve">el Comité y </w:t>
      </w:r>
      <w:r w:rsidR="00F93E06" w:rsidRPr="002C1068">
        <w:rPr>
          <w:szCs w:val="22"/>
          <w:lang w:val="es-ES_tradnl"/>
        </w:rPr>
        <w:t xml:space="preserve">la </w:t>
      </w:r>
      <w:r w:rsidR="00E57E8F" w:rsidRPr="002C1068">
        <w:rPr>
          <w:szCs w:val="22"/>
          <w:lang w:val="es-ES_tradnl"/>
        </w:rPr>
        <w:t xml:space="preserve">labor </w:t>
      </w:r>
      <w:r w:rsidR="00F93E06" w:rsidRPr="002C1068">
        <w:rPr>
          <w:szCs w:val="22"/>
          <w:lang w:val="es-ES_tradnl"/>
        </w:rPr>
        <w:t xml:space="preserve">que </w:t>
      </w:r>
      <w:r w:rsidR="00BA4BF6" w:rsidRPr="002C1068">
        <w:rPr>
          <w:szCs w:val="22"/>
          <w:lang w:val="es-ES_tradnl"/>
        </w:rPr>
        <w:t xml:space="preserve">realiza </w:t>
      </w:r>
      <w:r w:rsidR="00F93E06" w:rsidRPr="002C1068">
        <w:rPr>
          <w:szCs w:val="22"/>
          <w:lang w:val="es-ES_tradnl"/>
        </w:rPr>
        <w:t xml:space="preserve">revisten </w:t>
      </w:r>
      <w:r w:rsidR="00E57E8F" w:rsidRPr="002C1068">
        <w:rPr>
          <w:szCs w:val="22"/>
          <w:lang w:val="es-ES_tradnl"/>
        </w:rPr>
        <w:t xml:space="preserve">gran </w:t>
      </w:r>
      <w:r w:rsidR="00DC2548" w:rsidRPr="002C1068">
        <w:rPr>
          <w:szCs w:val="22"/>
          <w:lang w:val="es-ES_tradnl"/>
        </w:rPr>
        <w:t xml:space="preserve">importancia </w:t>
      </w:r>
      <w:r w:rsidR="00E57E8F" w:rsidRPr="002C1068">
        <w:rPr>
          <w:szCs w:val="22"/>
          <w:lang w:val="es-ES_tradnl"/>
        </w:rPr>
        <w:t>para los Estados miembros</w:t>
      </w:r>
      <w:r w:rsidRPr="002C1068">
        <w:rPr>
          <w:szCs w:val="22"/>
          <w:lang w:val="es-ES_tradnl"/>
        </w:rPr>
        <w:t xml:space="preserve">, </w:t>
      </w:r>
      <w:r w:rsidR="00E57E8F" w:rsidRPr="002C1068">
        <w:rPr>
          <w:szCs w:val="22"/>
          <w:lang w:val="es-ES_tradnl"/>
        </w:rPr>
        <w:t xml:space="preserve">la sociedad civil y </w:t>
      </w:r>
      <w:r w:rsidR="00DC2548" w:rsidRPr="002C1068">
        <w:rPr>
          <w:szCs w:val="22"/>
          <w:lang w:val="es-ES_tradnl"/>
        </w:rPr>
        <w:t xml:space="preserve">el resto de </w:t>
      </w:r>
      <w:r w:rsidR="005A03D4" w:rsidRPr="002C1068">
        <w:rPr>
          <w:szCs w:val="22"/>
          <w:lang w:val="es-ES_tradnl"/>
        </w:rPr>
        <w:t>partes</w:t>
      </w:r>
      <w:r w:rsidRPr="002C1068">
        <w:rPr>
          <w:szCs w:val="22"/>
          <w:lang w:val="es-ES_tradnl"/>
        </w:rPr>
        <w:t xml:space="preserve">.  </w:t>
      </w:r>
      <w:r w:rsidR="005755F2" w:rsidRPr="002C1068">
        <w:rPr>
          <w:szCs w:val="22"/>
          <w:lang w:val="es-ES_tradnl"/>
        </w:rPr>
        <w:t>Asimismo, d</w:t>
      </w:r>
      <w:r w:rsidR="00F93E06" w:rsidRPr="002C1068">
        <w:rPr>
          <w:szCs w:val="22"/>
          <w:lang w:val="es-ES_tradnl"/>
        </w:rPr>
        <w:t xml:space="preserve">ijo </w:t>
      </w:r>
      <w:r w:rsidR="00BA4BF6" w:rsidRPr="002C1068">
        <w:rPr>
          <w:szCs w:val="22"/>
          <w:lang w:val="es-ES_tradnl"/>
        </w:rPr>
        <w:t>que considera probad</w:t>
      </w:r>
      <w:r w:rsidR="005A03D4" w:rsidRPr="002C1068">
        <w:rPr>
          <w:szCs w:val="22"/>
          <w:lang w:val="es-ES_tradnl"/>
        </w:rPr>
        <w:t>a</w:t>
      </w:r>
      <w:r w:rsidR="00BA4BF6" w:rsidRPr="002C1068">
        <w:rPr>
          <w:szCs w:val="22"/>
          <w:lang w:val="es-ES_tradnl"/>
        </w:rPr>
        <w:t xml:space="preserve"> </w:t>
      </w:r>
      <w:r w:rsidR="005A03D4" w:rsidRPr="002C1068">
        <w:rPr>
          <w:szCs w:val="22"/>
          <w:lang w:val="es-ES_tradnl"/>
        </w:rPr>
        <w:t xml:space="preserve">la existencia de un </w:t>
      </w:r>
      <w:r w:rsidR="00F93E06" w:rsidRPr="002C1068">
        <w:rPr>
          <w:szCs w:val="22"/>
          <w:lang w:val="es-ES_tradnl"/>
        </w:rPr>
        <w:t xml:space="preserve">vínculo directo entre la propiedad intelectual </w:t>
      </w:r>
      <w:r w:rsidRPr="002C1068">
        <w:rPr>
          <w:szCs w:val="22"/>
          <w:lang w:val="es-ES_tradnl"/>
        </w:rPr>
        <w:t>(P</w:t>
      </w:r>
      <w:r w:rsidR="00F93E06" w:rsidRPr="002C1068">
        <w:rPr>
          <w:szCs w:val="22"/>
          <w:lang w:val="es-ES_tradnl"/>
        </w:rPr>
        <w:t>.I.</w:t>
      </w:r>
      <w:r w:rsidRPr="002C1068">
        <w:rPr>
          <w:szCs w:val="22"/>
          <w:lang w:val="es-ES_tradnl"/>
        </w:rPr>
        <w:t xml:space="preserve">) </w:t>
      </w:r>
      <w:r w:rsidR="00F93E06" w:rsidRPr="002C1068">
        <w:rPr>
          <w:szCs w:val="22"/>
          <w:lang w:val="es-ES_tradnl"/>
        </w:rPr>
        <w:t>y el desarrollo en todas sus formas</w:t>
      </w:r>
      <w:r w:rsidRPr="002C1068">
        <w:rPr>
          <w:szCs w:val="22"/>
          <w:lang w:val="es-ES_tradnl"/>
        </w:rPr>
        <w:t xml:space="preserve">.  </w:t>
      </w:r>
      <w:r w:rsidR="00B442F4" w:rsidRPr="002C1068">
        <w:rPr>
          <w:szCs w:val="22"/>
          <w:lang w:val="es-ES_tradnl"/>
        </w:rPr>
        <w:t>El Comité y la OMPI han avanzado mucho en relación con la identificación y ejecución de actividades encaminadas a lograr es</w:t>
      </w:r>
      <w:r w:rsidR="005755F2" w:rsidRPr="002C1068">
        <w:rPr>
          <w:szCs w:val="22"/>
          <w:lang w:val="es-ES_tradnl"/>
        </w:rPr>
        <w:t>t</w:t>
      </w:r>
      <w:r w:rsidR="00B442F4" w:rsidRPr="002C1068">
        <w:rPr>
          <w:szCs w:val="22"/>
          <w:lang w:val="es-ES_tradnl"/>
        </w:rPr>
        <w:t>os objetivos</w:t>
      </w:r>
      <w:r w:rsidRPr="002C1068">
        <w:rPr>
          <w:szCs w:val="22"/>
          <w:lang w:val="es-ES_tradnl"/>
        </w:rPr>
        <w:t xml:space="preserve">.  </w:t>
      </w:r>
      <w:r w:rsidR="00B442F4" w:rsidRPr="002C1068">
        <w:rPr>
          <w:szCs w:val="22"/>
          <w:lang w:val="es-ES_tradnl"/>
        </w:rPr>
        <w:t xml:space="preserve">Ahora </w:t>
      </w:r>
      <w:r w:rsidR="00DC2548" w:rsidRPr="002C1068">
        <w:rPr>
          <w:szCs w:val="22"/>
          <w:lang w:val="es-ES_tradnl"/>
        </w:rPr>
        <w:t xml:space="preserve">toca </w:t>
      </w:r>
      <w:r w:rsidR="00B442F4" w:rsidRPr="002C1068">
        <w:rPr>
          <w:szCs w:val="22"/>
          <w:lang w:val="es-ES_tradnl"/>
        </w:rPr>
        <w:t xml:space="preserve">avanzar sobre la base de </w:t>
      </w:r>
      <w:r w:rsidR="005755F2" w:rsidRPr="002C1068">
        <w:rPr>
          <w:szCs w:val="22"/>
          <w:lang w:val="es-ES_tradnl"/>
        </w:rPr>
        <w:t>lo logrado</w:t>
      </w:r>
      <w:r w:rsidRPr="002C1068">
        <w:rPr>
          <w:szCs w:val="22"/>
          <w:lang w:val="es-ES_tradnl"/>
        </w:rPr>
        <w:t xml:space="preserve">.  </w:t>
      </w:r>
      <w:r w:rsidR="00B442F4" w:rsidRPr="002C1068">
        <w:rPr>
          <w:szCs w:val="22"/>
          <w:lang w:val="es-ES_tradnl"/>
        </w:rPr>
        <w:t xml:space="preserve">En los últimos años </w:t>
      </w:r>
      <w:r w:rsidR="00DC2548" w:rsidRPr="002C1068">
        <w:rPr>
          <w:szCs w:val="22"/>
          <w:lang w:val="es-ES_tradnl"/>
        </w:rPr>
        <w:t>nuestras sociedades ha</w:t>
      </w:r>
      <w:r w:rsidR="005A03D4" w:rsidRPr="002C1068">
        <w:rPr>
          <w:szCs w:val="22"/>
          <w:lang w:val="es-ES_tradnl"/>
        </w:rPr>
        <w:t>n</w:t>
      </w:r>
      <w:r w:rsidR="00DC2548" w:rsidRPr="002C1068">
        <w:rPr>
          <w:szCs w:val="22"/>
          <w:lang w:val="es-ES_tradnl"/>
        </w:rPr>
        <w:t xml:space="preserve"> dado grandes pasos adelante</w:t>
      </w:r>
      <w:r w:rsidRPr="002C1068">
        <w:rPr>
          <w:szCs w:val="22"/>
          <w:lang w:val="es-ES_tradnl"/>
        </w:rPr>
        <w:t xml:space="preserve">.  </w:t>
      </w:r>
      <w:r w:rsidR="00B442F4" w:rsidRPr="002C1068">
        <w:rPr>
          <w:szCs w:val="22"/>
          <w:lang w:val="es-ES_tradnl"/>
        </w:rPr>
        <w:t>Las innovaciones e invenciones científicas</w:t>
      </w:r>
      <w:r w:rsidRPr="002C1068">
        <w:rPr>
          <w:szCs w:val="22"/>
          <w:lang w:val="es-ES_tradnl"/>
        </w:rPr>
        <w:t xml:space="preserve">, </w:t>
      </w:r>
      <w:r w:rsidR="00B442F4" w:rsidRPr="002C1068">
        <w:rPr>
          <w:szCs w:val="22"/>
          <w:lang w:val="es-ES_tradnl"/>
        </w:rPr>
        <w:t>el uso de</w:t>
      </w:r>
      <w:r w:rsidR="005755F2" w:rsidRPr="002C1068">
        <w:rPr>
          <w:szCs w:val="22"/>
          <w:lang w:val="es-ES_tradnl"/>
        </w:rPr>
        <w:t xml:space="preserve"> </w:t>
      </w:r>
      <w:r w:rsidR="00B442F4" w:rsidRPr="002C1068">
        <w:rPr>
          <w:szCs w:val="22"/>
          <w:lang w:val="es-ES_tradnl"/>
        </w:rPr>
        <w:t xml:space="preserve">la tecnología para </w:t>
      </w:r>
      <w:r w:rsidR="005755F2" w:rsidRPr="002C1068">
        <w:rPr>
          <w:szCs w:val="22"/>
          <w:lang w:val="es-ES_tradnl"/>
        </w:rPr>
        <w:t xml:space="preserve">asegurar </w:t>
      </w:r>
      <w:r w:rsidR="00B442F4" w:rsidRPr="002C1068">
        <w:rPr>
          <w:szCs w:val="22"/>
          <w:lang w:val="es-ES_tradnl"/>
        </w:rPr>
        <w:t>el suministro de alimentos</w:t>
      </w:r>
      <w:r w:rsidRPr="002C1068">
        <w:rPr>
          <w:szCs w:val="22"/>
          <w:lang w:val="es-ES_tradnl"/>
        </w:rPr>
        <w:t xml:space="preserve">, </w:t>
      </w:r>
      <w:r w:rsidR="00B442F4" w:rsidRPr="002C1068">
        <w:rPr>
          <w:szCs w:val="22"/>
          <w:lang w:val="es-ES_tradnl"/>
        </w:rPr>
        <w:t>la protección del medio ambiente</w:t>
      </w:r>
      <w:r w:rsidRPr="002C1068">
        <w:rPr>
          <w:szCs w:val="22"/>
          <w:lang w:val="es-ES_tradnl"/>
        </w:rPr>
        <w:t xml:space="preserve">, </w:t>
      </w:r>
      <w:r w:rsidR="00B442F4" w:rsidRPr="002C1068">
        <w:rPr>
          <w:szCs w:val="22"/>
          <w:lang w:val="es-ES_tradnl"/>
        </w:rPr>
        <w:t xml:space="preserve">el reconocimiento de la </w:t>
      </w:r>
      <w:r w:rsidR="00BA4BF6" w:rsidRPr="002C1068">
        <w:rPr>
          <w:szCs w:val="22"/>
          <w:lang w:val="es-ES_tradnl"/>
        </w:rPr>
        <w:t xml:space="preserve">excelencia en los </w:t>
      </w:r>
      <w:r w:rsidR="00B442F4" w:rsidRPr="002C1068">
        <w:rPr>
          <w:szCs w:val="22"/>
          <w:lang w:val="es-ES_tradnl"/>
        </w:rPr>
        <w:t>productos y servicios</w:t>
      </w:r>
      <w:r w:rsidRPr="002C1068">
        <w:rPr>
          <w:szCs w:val="22"/>
          <w:lang w:val="es-ES_tradnl"/>
        </w:rPr>
        <w:t xml:space="preserve">, </w:t>
      </w:r>
      <w:r w:rsidR="00BA4BF6" w:rsidRPr="002C1068">
        <w:rPr>
          <w:szCs w:val="22"/>
          <w:lang w:val="es-ES_tradnl"/>
        </w:rPr>
        <w:t xml:space="preserve">y </w:t>
      </w:r>
      <w:r w:rsidR="00B442F4" w:rsidRPr="002C1068">
        <w:rPr>
          <w:szCs w:val="22"/>
          <w:lang w:val="es-ES_tradnl"/>
        </w:rPr>
        <w:t xml:space="preserve">la protección y </w:t>
      </w:r>
      <w:r w:rsidR="00BA4BF6" w:rsidRPr="002C1068">
        <w:rPr>
          <w:szCs w:val="22"/>
          <w:lang w:val="es-ES_tradnl"/>
        </w:rPr>
        <w:t>la preservación de las costumbres</w:t>
      </w:r>
      <w:r w:rsidRPr="002C1068">
        <w:rPr>
          <w:szCs w:val="22"/>
          <w:lang w:val="es-ES_tradnl"/>
        </w:rPr>
        <w:t xml:space="preserve">, </w:t>
      </w:r>
      <w:r w:rsidR="005755F2" w:rsidRPr="002C1068">
        <w:rPr>
          <w:szCs w:val="22"/>
          <w:lang w:val="es-ES_tradnl"/>
        </w:rPr>
        <w:t>las tradiciones y el patrimonio</w:t>
      </w:r>
      <w:r w:rsidR="00E31273" w:rsidRPr="002C1068">
        <w:rPr>
          <w:szCs w:val="22"/>
          <w:lang w:val="es-ES_tradnl"/>
        </w:rPr>
        <w:t>,</w:t>
      </w:r>
      <w:r w:rsidR="005755F2" w:rsidRPr="002C1068">
        <w:rPr>
          <w:szCs w:val="22"/>
          <w:lang w:val="es-ES_tradnl"/>
        </w:rPr>
        <w:t xml:space="preserve"> </w:t>
      </w:r>
      <w:r w:rsidR="005A03D4" w:rsidRPr="002C1068">
        <w:rPr>
          <w:szCs w:val="22"/>
          <w:lang w:val="es-ES_tradnl"/>
        </w:rPr>
        <w:t xml:space="preserve">son aspectos </w:t>
      </w:r>
      <w:r w:rsidR="005755F2" w:rsidRPr="002C1068">
        <w:rPr>
          <w:szCs w:val="22"/>
          <w:lang w:val="es-ES_tradnl"/>
        </w:rPr>
        <w:t>todo ello</w:t>
      </w:r>
      <w:r w:rsidR="005A03D4" w:rsidRPr="002C1068">
        <w:rPr>
          <w:szCs w:val="22"/>
          <w:lang w:val="es-ES_tradnl"/>
        </w:rPr>
        <w:t>s</w:t>
      </w:r>
      <w:r w:rsidR="005755F2" w:rsidRPr="002C1068">
        <w:rPr>
          <w:szCs w:val="22"/>
          <w:lang w:val="es-ES_tradnl"/>
        </w:rPr>
        <w:t xml:space="preserve"> </w:t>
      </w:r>
      <w:r w:rsidR="005A03D4" w:rsidRPr="002C1068">
        <w:rPr>
          <w:szCs w:val="22"/>
          <w:lang w:val="es-ES_tradnl"/>
        </w:rPr>
        <w:t xml:space="preserve">que </w:t>
      </w:r>
      <w:r w:rsidR="005755F2" w:rsidRPr="002C1068">
        <w:rPr>
          <w:szCs w:val="22"/>
          <w:lang w:val="es-ES_tradnl"/>
        </w:rPr>
        <w:t>depende</w:t>
      </w:r>
      <w:r w:rsidR="005A03D4" w:rsidRPr="002C1068">
        <w:rPr>
          <w:szCs w:val="22"/>
          <w:lang w:val="es-ES_tradnl"/>
        </w:rPr>
        <w:t>n</w:t>
      </w:r>
      <w:r w:rsidR="005755F2" w:rsidRPr="002C1068">
        <w:rPr>
          <w:szCs w:val="22"/>
          <w:lang w:val="es-ES_tradnl"/>
        </w:rPr>
        <w:t xml:space="preserve"> del intelecto humano y </w:t>
      </w:r>
      <w:r w:rsidR="005A03D4" w:rsidRPr="002C1068">
        <w:rPr>
          <w:szCs w:val="22"/>
          <w:lang w:val="es-ES_tradnl"/>
        </w:rPr>
        <w:t xml:space="preserve">que </w:t>
      </w:r>
      <w:r w:rsidR="005755F2" w:rsidRPr="002C1068">
        <w:rPr>
          <w:szCs w:val="22"/>
          <w:lang w:val="es-ES_tradnl"/>
        </w:rPr>
        <w:t>se reconoce</w:t>
      </w:r>
      <w:r w:rsidR="005A03D4" w:rsidRPr="002C1068">
        <w:rPr>
          <w:szCs w:val="22"/>
          <w:lang w:val="es-ES_tradnl"/>
        </w:rPr>
        <w:t>n</w:t>
      </w:r>
      <w:r w:rsidR="005755F2" w:rsidRPr="002C1068">
        <w:rPr>
          <w:szCs w:val="22"/>
          <w:lang w:val="es-ES_tradnl"/>
        </w:rPr>
        <w:t xml:space="preserve"> y remunera</w:t>
      </w:r>
      <w:r w:rsidR="005A03D4" w:rsidRPr="002C1068">
        <w:rPr>
          <w:szCs w:val="22"/>
          <w:lang w:val="es-ES_tradnl"/>
        </w:rPr>
        <w:t>n</w:t>
      </w:r>
      <w:r w:rsidR="005755F2" w:rsidRPr="002C1068">
        <w:rPr>
          <w:szCs w:val="22"/>
          <w:lang w:val="es-ES_tradnl"/>
        </w:rPr>
        <w:t xml:space="preserve"> a trav</w:t>
      </w:r>
      <w:r w:rsidR="004C6C55" w:rsidRPr="002C1068">
        <w:rPr>
          <w:szCs w:val="22"/>
          <w:lang w:val="es-ES_tradnl"/>
        </w:rPr>
        <w:t>é</w:t>
      </w:r>
      <w:r w:rsidR="005755F2" w:rsidRPr="002C1068">
        <w:rPr>
          <w:szCs w:val="22"/>
          <w:lang w:val="es-ES_tradnl"/>
        </w:rPr>
        <w:t xml:space="preserve">s del sistema </w:t>
      </w:r>
      <w:r w:rsidR="0065420F" w:rsidRPr="002C1068">
        <w:rPr>
          <w:szCs w:val="22"/>
          <w:lang w:val="es-ES_tradnl"/>
        </w:rPr>
        <w:t>de P.I.</w:t>
      </w:r>
      <w:r w:rsidRPr="002C1068">
        <w:rPr>
          <w:szCs w:val="22"/>
          <w:lang w:val="es-ES_tradnl"/>
        </w:rPr>
        <w:t xml:space="preserve">  </w:t>
      </w:r>
      <w:r w:rsidR="00913403" w:rsidRPr="002C1068">
        <w:rPr>
          <w:szCs w:val="22"/>
          <w:lang w:val="es-ES_tradnl"/>
        </w:rPr>
        <w:t>Por tanto, el crecimiento de la </w:t>
      </w:r>
      <w:r w:rsidR="005755F2" w:rsidRPr="002C1068">
        <w:rPr>
          <w:szCs w:val="22"/>
          <w:lang w:val="es-ES_tradnl"/>
        </w:rPr>
        <w:t>P.I. es un fenómeno constante e irreversible</w:t>
      </w:r>
      <w:r w:rsidRPr="002C1068">
        <w:rPr>
          <w:szCs w:val="22"/>
          <w:lang w:val="es-ES_tradnl"/>
        </w:rPr>
        <w:t xml:space="preserve">.  </w:t>
      </w:r>
      <w:r w:rsidR="005755F2" w:rsidRPr="002C1068">
        <w:rPr>
          <w:szCs w:val="22"/>
          <w:lang w:val="es-ES_tradnl"/>
        </w:rPr>
        <w:t xml:space="preserve">No obstante, </w:t>
      </w:r>
      <w:r w:rsidR="00C15FF0" w:rsidRPr="002C1068">
        <w:rPr>
          <w:szCs w:val="22"/>
          <w:lang w:val="es-ES_tradnl"/>
        </w:rPr>
        <w:t>en est</w:t>
      </w:r>
      <w:r w:rsidR="00BA4BF6" w:rsidRPr="002C1068">
        <w:rPr>
          <w:szCs w:val="22"/>
          <w:lang w:val="es-ES_tradnl"/>
        </w:rPr>
        <w:t>a</w:t>
      </w:r>
      <w:r w:rsidR="00C15FF0" w:rsidRPr="002C1068">
        <w:rPr>
          <w:szCs w:val="22"/>
          <w:lang w:val="es-ES_tradnl"/>
        </w:rPr>
        <w:t xml:space="preserve"> </w:t>
      </w:r>
      <w:r w:rsidR="008C4143" w:rsidRPr="002C1068">
        <w:rPr>
          <w:szCs w:val="22"/>
          <w:lang w:val="es-ES_tradnl"/>
        </w:rPr>
        <w:t>revolución en marcha</w:t>
      </w:r>
      <w:r w:rsidRPr="002C1068">
        <w:rPr>
          <w:szCs w:val="22"/>
          <w:lang w:val="es-ES_tradnl"/>
        </w:rPr>
        <w:t xml:space="preserve">, </w:t>
      </w:r>
      <w:r w:rsidR="005755F2" w:rsidRPr="002C1068">
        <w:rPr>
          <w:szCs w:val="22"/>
          <w:lang w:val="es-ES_tradnl"/>
        </w:rPr>
        <w:t>es necesario garantizar que la filos</w:t>
      </w:r>
      <w:r w:rsidR="00C15FF0" w:rsidRPr="002C1068">
        <w:rPr>
          <w:szCs w:val="22"/>
          <w:lang w:val="es-ES_tradnl"/>
        </w:rPr>
        <w:t xml:space="preserve">ofía </w:t>
      </w:r>
      <w:r w:rsidR="005755F2" w:rsidRPr="002C1068">
        <w:rPr>
          <w:szCs w:val="22"/>
          <w:lang w:val="es-ES_tradnl"/>
        </w:rPr>
        <w:t xml:space="preserve">básica que subyace al actual sistema </w:t>
      </w:r>
      <w:r w:rsidR="0065420F" w:rsidRPr="002C1068">
        <w:rPr>
          <w:szCs w:val="22"/>
          <w:lang w:val="es-ES_tradnl"/>
        </w:rPr>
        <w:t>de P.I.</w:t>
      </w:r>
      <w:r w:rsidRPr="002C1068">
        <w:rPr>
          <w:szCs w:val="22"/>
          <w:lang w:val="es-ES_tradnl"/>
        </w:rPr>
        <w:t xml:space="preserve">, </w:t>
      </w:r>
      <w:r w:rsidR="005755F2" w:rsidRPr="002C1068">
        <w:rPr>
          <w:szCs w:val="22"/>
          <w:lang w:val="es-ES_tradnl"/>
        </w:rPr>
        <w:t>esto es,</w:t>
      </w:r>
      <w:r w:rsidRPr="002C1068">
        <w:rPr>
          <w:szCs w:val="22"/>
          <w:lang w:val="es-ES_tradnl"/>
        </w:rPr>
        <w:t xml:space="preserve"> </w:t>
      </w:r>
      <w:r w:rsidR="005755F2" w:rsidRPr="002C1068">
        <w:rPr>
          <w:szCs w:val="22"/>
          <w:lang w:val="es-ES_tradnl"/>
        </w:rPr>
        <w:t xml:space="preserve">la </w:t>
      </w:r>
      <w:r w:rsidR="00C15FF0" w:rsidRPr="002C1068">
        <w:rPr>
          <w:szCs w:val="22"/>
          <w:lang w:val="es-ES_tradnl"/>
        </w:rPr>
        <w:t xml:space="preserve">concesión de derechos a </w:t>
      </w:r>
      <w:r w:rsidR="005755F2" w:rsidRPr="002C1068">
        <w:rPr>
          <w:szCs w:val="22"/>
          <w:lang w:val="es-ES_tradnl"/>
        </w:rPr>
        <w:t xml:space="preserve">personas y entidades </w:t>
      </w:r>
      <w:r w:rsidR="00C15FF0" w:rsidRPr="002C1068">
        <w:rPr>
          <w:szCs w:val="22"/>
          <w:lang w:val="es-ES_tradnl"/>
        </w:rPr>
        <w:t>en atención a un interés social más amplio</w:t>
      </w:r>
      <w:r w:rsidRPr="002C1068">
        <w:rPr>
          <w:szCs w:val="22"/>
          <w:lang w:val="es-ES_tradnl"/>
        </w:rPr>
        <w:t xml:space="preserve">, </w:t>
      </w:r>
      <w:r w:rsidR="00C15FF0" w:rsidRPr="002C1068">
        <w:rPr>
          <w:szCs w:val="22"/>
          <w:lang w:val="es-ES_tradnl"/>
        </w:rPr>
        <w:t>se preserva correctamente</w:t>
      </w:r>
      <w:r w:rsidRPr="002C1068">
        <w:rPr>
          <w:szCs w:val="22"/>
          <w:lang w:val="es-ES_tradnl"/>
        </w:rPr>
        <w:t xml:space="preserve">.  </w:t>
      </w:r>
      <w:r w:rsidR="00C15FF0" w:rsidRPr="002C1068">
        <w:rPr>
          <w:szCs w:val="22"/>
          <w:lang w:val="es-ES_tradnl"/>
        </w:rPr>
        <w:t xml:space="preserve">También hay que asegurar que el sistema </w:t>
      </w:r>
      <w:r w:rsidR="0065420F" w:rsidRPr="002C1068">
        <w:rPr>
          <w:szCs w:val="22"/>
          <w:lang w:val="es-ES_tradnl"/>
        </w:rPr>
        <w:t>de P.I.</w:t>
      </w:r>
      <w:r w:rsidR="00C15FF0" w:rsidRPr="002C1068">
        <w:rPr>
          <w:szCs w:val="22"/>
          <w:lang w:val="es-ES_tradnl"/>
        </w:rPr>
        <w:t xml:space="preserve"> sea lo suficientemente flexible y modular como para que países de diferente nivel de desar</w:t>
      </w:r>
      <w:r w:rsidR="004C6C55" w:rsidRPr="002C1068">
        <w:rPr>
          <w:szCs w:val="22"/>
          <w:lang w:val="es-ES_tradnl"/>
        </w:rPr>
        <w:t>r</w:t>
      </w:r>
      <w:r w:rsidR="00C15FF0" w:rsidRPr="002C1068">
        <w:rPr>
          <w:szCs w:val="22"/>
          <w:lang w:val="es-ES_tradnl"/>
        </w:rPr>
        <w:t>o</w:t>
      </w:r>
      <w:r w:rsidR="004C6C55" w:rsidRPr="002C1068">
        <w:rPr>
          <w:szCs w:val="22"/>
          <w:lang w:val="es-ES_tradnl"/>
        </w:rPr>
        <w:t>l</w:t>
      </w:r>
      <w:r w:rsidR="00C15FF0" w:rsidRPr="002C1068">
        <w:rPr>
          <w:szCs w:val="22"/>
          <w:lang w:val="es-ES_tradnl"/>
        </w:rPr>
        <w:t>lo ec</w:t>
      </w:r>
      <w:r w:rsidR="004C6C55" w:rsidRPr="002C1068">
        <w:rPr>
          <w:szCs w:val="22"/>
          <w:lang w:val="es-ES_tradnl"/>
        </w:rPr>
        <w:t>o</w:t>
      </w:r>
      <w:r w:rsidR="00C15FF0" w:rsidRPr="002C1068">
        <w:rPr>
          <w:szCs w:val="22"/>
          <w:lang w:val="es-ES_tradnl"/>
        </w:rPr>
        <w:t>nómico puedan beneficiarse de él</w:t>
      </w:r>
      <w:r w:rsidR="003F5043" w:rsidRPr="002C1068">
        <w:rPr>
          <w:szCs w:val="22"/>
          <w:lang w:val="es-ES_tradnl"/>
        </w:rPr>
        <w:t xml:space="preserve">.  Este importante principio </w:t>
      </w:r>
      <w:r w:rsidR="005A03D4" w:rsidRPr="002C1068">
        <w:rPr>
          <w:szCs w:val="22"/>
          <w:lang w:val="es-ES_tradnl"/>
        </w:rPr>
        <w:t xml:space="preserve">ha de ser salvaguardado </w:t>
      </w:r>
      <w:r w:rsidR="003F5043" w:rsidRPr="002C1068">
        <w:rPr>
          <w:szCs w:val="22"/>
          <w:lang w:val="es-ES_tradnl"/>
        </w:rPr>
        <w:t xml:space="preserve">en un mundo </w:t>
      </w:r>
      <w:r w:rsidR="005A03D4" w:rsidRPr="002C1068">
        <w:rPr>
          <w:szCs w:val="22"/>
          <w:lang w:val="es-ES_tradnl"/>
        </w:rPr>
        <w:t xml:space="preserve">tan </w:t>
      </w:r>
      <w:r w:rsidR="003F5043" w:rsidRPr="002C1068">
        <w:rPr>
          <w:szCs w:val="22"/>
          <w:lang w:val="es-ES_tradnl"/>
        </w:rPr>
        <w:t xml:space="preserve">globalizado e interdependiente como el actual.  </w:t>
      </w:r>
      <w:r w:rsidR="00BA4BF6" w:rsidRPr="002C1068">
        <w:rPr>
          <w:szCs w:val="22"/>
          <w:lang w:val="es-ES_tradnl"/>
        </w:rPr>
        <w:t>L</w:t>
      </w:r>
      <w:r w:rsidR="003F5043" w:rsidRPr="002C1068">
        <w:rPr>
          <w:szCs w:val="22"/>
          <w:lang w:val="es-ES_tradnl"/>
        </w:rPr>
        <w:t xml:space="preserve">a Asamblea General de la OMPI realizó considerables progresos en su último período de sesiones.  Se </w:t>
      </w:r>
      <w:r w:rsidR="005A03D4" w:rsidRPr="002C1068">
        <w:rPr>
          <w:szCs w:val="22"/>
          <w:lang w:val="es-ES_tradnl"/>
        </w:rPr>
        <w:t xml:space="preserve">alcanzaron </w:t>
      </w:r>
      <w:r w:rsidR="003F5043" w:rsidRPr="002C1068">
        <w:rPr>
          <w:szCs w:val="22"/>
          <w:lang w:val="es-ES_tradnl"/>
        </w:rPr>
        <w:t xml:space="preserve">compromisos sobre prácticamente todas las cuestiones pendientes.  </w:t>
      </w:r>
      <w:r w:rsidR="00BA4BF6" w:rsidRPr="002C1068">
        <w:rPr>
          <w:szCs w:val="22"/>
          <w:lang w:val="es-ES_tradnl"/>
        </w:rPr>
        <w:t xml:space="preserve">El Presidente </w:t>
      </w:r>
      <w:r w:rsidR="003F5043" w:rsidRPr="002C1068">
        <w:rPr>
          <w:szCs w:val="22"/>
          <w:lang w:val="es-ES_tradnl"/>
        </w:rPr>
        <w:t xml:space="preserve">espera que la actual sesión del CDIP sea propicia y contribuya a </w:t>
      </w:r>
      <w:r w:rsidR="00BA4BF6" w:rsidRPr="002C1068">
        <w:rPr>
          <w:szCs w:val="22"/>
          <w:lang w:val="es-ES_tradnl"/>
        </w:rPr>
        <w:t xml:space="preserve">este </w:t>
      </w:r>
      <w:r w:rsidR="003F5043" w:rsidRPr="002C1068">
        <w:rPr>
          <w:szCs w:val="22"/>
          <w:lang w:val="es-ES_tradnl"/>
        </w:rPr>
        <w:t xml:space="preserve">clima de cooperación y compromiso.  </w:t>
      </w:r>
      <w:r w:rsidR="00BA4BF6" w:rsidRPr="002C1068">
        <w:rPr>
          <w:szCs w:val="22"/>
          <w:lang w:val="es-ES_tradnl"/>
        </w:rPr>
        <w:t>Añadió que, e</w:t>
      </w:r>
      <w:r w:rsidR="003F5043" w:rsidRPr="002C1068">
        <w:rPr>
          <w:szCs w:val="22"/>
          <w:lang w:val="es-ES_tradnl"/>
        </w:rPr>
        <w:t>n la presente sesión, desearía dedicar y asignar tiempo suficiente a dos de los asuntos pendientes, esto es, la decisión de la A</w:t>
      </w:r>
      <w:r w:rsidR="00DC2430" w:rsidRPr="002C1068">
        <w:rPr>
          <w:szCs w:val="22"/>
          <w:lang w:val="es-ES_tradnl"/>
        </w:rPr>
        <w:t xml:space="preserve">samblea </w:t>
      </w:r>
      <w:r w:rsidR="003F5043" w:rsidRPr="002C1068">
        <w:rPr>
          <w:szCs w:val="22"/>
          <w:lang w:val="es-ES_tradnl"/>
        </w:rPr>
        <w:t>G</w:t>
      </w:r>
      <w:r w:rsidR="00DC2430" w:rsidRPr="002C1068">
        <w:rPr>
          <w:szCs w:val="22"/>
          <w:lang w:val="es-ES_tradnl"/>
        </w:rPr>
        <w:t>eneral</w:t>
      </w:r>
      <w:r w:rsidR="003F5043" w:rsidRPr="002C1068">
        <w:rPr>
          <w:szCs w:val="22"/>
          <w:lang w:val="es-ES_tradnl"/>
        </w:rPr>
        <w:t xml:space="preserve"> de la OMPI sobre asuntos relativos al CDIP y el </w:t>
      </w:r>
      <w:r w:rsidR="00BE7F58" w:rsidRPr="002C1068">
        <w:rPr>
          <w:szCs w:val="22"/>
          <w:lang w:val="es-ES_tradnl"/>
        </w:rPr>
        <w:t>e</w:t>
      </w:r>
      <w:r w:rsidR="003F5043" w:rsidRPr="002C1068">
        <w:rPr>
          <w:szCs w:val="22"/>
          <w:lang w:val="es-ES_tradnl"/>
        </w:rPr>
        <w:t xml:space="preserve">xamen independiente sobre la asistencia técnica que presta la OMPI en el marco de la </w:t>
      </w:r>
      <w:r w:rsidR="00BE7F58" w:rsidRPr="002C1068">
        <w:rPr>
          <w:szCs w:val="22"/>
          <w:lang w:val="es-ES_tradnl"/>
        </w:rPr>
        <w:t>c</w:t>
      </w:r>
      <w:r w:rsidR="003F5043" w:rsidRPr="002C1068">
        <w:rPr>
          <w:szCs w:val="22"/>
          <w:lang w:val="es-ES_tradnl"/>
        </w:rPr>
        <w:t xml:space="preserve">ooperación para el </w:t>
      </w:r>
      <w:r w:rsidR="00BE7F58" w:rsidRPr="002C1068">
        <w:rPr>
          <w:szCs w:val="22"/>
          <w:lang w:val="es-ES_tradnl"/>
        </w:rPr>
        <w:t>d</w:t>
      </w:r>
      <w:r w:rsidR="003F5043" w:rsidRPr="002C1068">
        <w:rPr>
          <w:szCs w:val="22"/>
          <w:lang w:val="es-ES_tradnl"/>
        </w:rPr>
        <w:t xml:space="preserve">esarrollo. </w:t>
      </w:r>
      <w:r w:rsidR="009808CB" w:rsidRPr="002C1068">
        <w:rPr>
          <w:szCs w:val="22"/>
          <w:lang w:val="es-ES_tradnl"/>
        </w:rPr>
        <w:t xml:space="preserve"> </w:t>
      </w:r>
      <w:r w:rsidR="003F5043" w:rsidRPr="002C1068">
        <w:rPr>
          <w:szCs w:val="22"/>
          <w:lang w:val="es-ES_tradnl"/>
        </w:rPr>
        <w:t xml:space="preserve">Concluyó diciendo que espera </w:t>
      </w:r>
      <w:r w:rsidR="005A03D4" w:rsidRPr="002C1068">
        <w:rPr>
          <w:szCs w:val="22"/>
          <w:lang w:val="es-ES_tradnl"/>
        </w:rPr>
        <w:t xml:space="preserve">que </w:t>
      </w:r>
      <w:r w:rsidR="00BA4BF6" w:rsidRPr="002C1068">
        <w:rPr>
          <w:szCs w:val="22"/>
          <w:lang w:val="es-ES_tradnl"/>
        </w:rPr>
        <w:t xml:space="preserve">ambas cuestiones puedan resolverse </w:t>
      </w:r>
      <w:r w:rsidR="003F5043" w:rsidRPr="002C1068">
        <w:rPr>
          <w:szCs w:val="22"/>
          <w:lang w:val="es-ES_tradnl"/>
        </w:rPr>
        <w:t>con el apoyo de todos los Estados miembros.</w:t>
      </w:r>
    </w:p>
    <w:p w:rsidR="002979D5" w:rsidRPr="002C1068" w:rsidRDefault="002979D5" w:rsidP="008B4D6D">
      <w:pPr>
        <w:tabs>
          <w:tab w:val="left" w:pos="567"/>
        </w:tabs>
        <w:rPr>
          <w:szCs w:val="22"/>
          <w:lang w:val="es-ES_tradnl"/>
        </w:rPr>
      </w:pPr>
    </w:p>
    <w:p w:rsidR="00B04E61" w:rsidRPr="002C1068" w:rsidRDefault="002979D5" w:rsidP="004C6C55">
      <w:pPr>
        <w:tabs>
          <w:tab w:val="left" w:pos="567"/>
        </w:tabs>
        <w:rPr>
          <w:rFonts w:eastAsia="Times New Roman"/>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3F5043" w:rsidRPr="002C1068">
        <w:rPr>
          <w:szCs w:val="22"/>
          <w:lang w:val="es-ES_tradnl"/>
        </w:rPr>
        <w:t xml:space="preserve">La Secretaría </w:t>
      </w:r>
      <w:r w:rsidRPr="002C1068">
        <w:rPr>
          <w:szCs w:val="22"/>
          <w:lang w:val="es-ES_tradnl"/>
        </w:rPr>
        <w:t>(</w:t>
      </w:r>
      <w:r w:rsidR="00B774FC" w:rsidRPr="002C1068">
        <w:rPr>
          <w:szCs w:val="22"/>
          <w:lang w:val="es-ES_tradnl"/>
        </w:rPr>
        <w:t>Sr. </w:t>
      </w:r>
      <w:r w:rsidRPr="002C1068">
        <w:rPr>
          <w:szCs w:val="22"/>
          <w:lang w:val="es-ES_tradnl"/>
        </w:rPr>
        <w:t xml:space="preserve">Matus) </w:t>
      </w:r>
      <w:r w:rsidR="003F5043" w:rsidRPr="002C1068">
        <w:rPr>
          <w:szCs w:val="22"/>
          <w:lang w:val="es-ES_tradnl"/>
        </w:rPr>
        <w:t>dio la bienvenida a los delegados a la sesión</w:t>
      </w:r>
      <w:r w:rsidRPr="002C1068">
        <w:rPr>
          <w:szCs w:val="22"/>
          <w:lang w:val="es-ES_tradnl"/>
        </w:rPr>
        <w:t xml:space="preserve">.  </w:t>
      </w:r>
      <w:r w:rsidR="003F5043" w:rsidRPr="002C1068">
        <w:rPr>
          <w:szCs w:val="22"/>
          <w:lang w:val="es-ES_tradnl"/>
        </w:rPr>
        <w:t>En su opinión, hay varias cuestiones interesantes que debatir</w:t>
      </w:r>
      <w:r w:rsidRPr="002C1068">
        <w:rPr>
          <w:szCs w:val="22"/>
          <w:lang w:val="es-ES_tradnl"/>
        </w:rPr>
        <w:t xml:space="preserve">, </w:t>
      </w:r>
      <w:r w:rsidR="003F5043" w:rsidRPr="002C1068">
        <w:rPr>
          <w:szCs w:val="22"/>
          <w:lang w:val="es-ES_tradnl"/>
        </w:rPr>
        <w:t xml:space="preserve">incluidos dos </w:t>
      </w:r>
      <w:r w:rsidR="005A03D4" w:rsidRPr="002C1068">
        <w:rPr>
          <w:szCs w:val="22"/>
          <w:lang w:val="es-ES_tradnl"/>
        </w:rPr>
        <w:t>informes de terminación</w:t>
      </w:r>
      <w:r w:rsidRPr="002C1068">
        <w:rPr>
          <w:szCs w:val="22"/>
          <w:lang w:val="es-ES_tradnl"/>
        </w:rPr>
        <w:t xml:space="preserve">, </w:t>
      </w:r>
      <w:r w:rsidR="003F5043" w:rsidRPr="002C1068">
        <w:rPr>
          <w:szCs w:val="22"/>
          <w:lang w:val="es-ES_tradnl"/>
        </w:rPr>
        <w:t xml:space="preserve">cuatro </w:t>
      </w:r>
      <w:r w:rsidR="00FE046C" w:rsidRPr="002C1068">
        <w:rPr>
          <w:szCs w:val="22"/>
          <w:lang w:val="es-ES_tradnl"/>
        </w:rPr>
        <w:t>informes sobre la marcha de las actividades</w:t>
      </w:r>
      <w:r w:rsidRPr="002C1068">
        <w:rPr>
          <w:szCs w:val="22"/>
          <w:lang w:val="es-ES_tradnl"/>
        </w:rPr>
        <w:t xml:space="preserve">, </w:t>
      </w:r>
      <w:r w:rsidR="003F5043" w:rsidRPr="002C1068">
        <w:rPr>
          <w:szCs w:val="22"/>
          <w:lang w:val="es-ES_tradnl"/>
        </w:rPr>
        <w:t>dos propuestas de proyecto</w:t>
      </w:r>
      <w:r w:rsidRPr="002C1068">
        <w:rPr>
          <w:szCs w:val="22"/>
          <w:lang w:val="es-ES_tradnl"/>
        </w:rPr>
        <w:t xml:space="preserve">, </w:t>
      </w:r>
      <w:r w:rsidR="003F5043" w:rsidRPr="002C1068">
        <w:rPr>
          <w:szCs w:val="22"/>
          <w:lang w:val="es-ES_tradnl"/>
        </w:rPr>
        <w:t xml:space="preserve">un </w:t>
      </w:r>
      <w:r w:rsidR="00FE046C" w:rsidRPr="002C1068">
        <w:rPr>
          <w:szCs w:val="22"/>
          <w:lang w:val="es-ES_tradnl"/>
        </w:rPr>
        <w:t>i</w:t>
      </w:r>
      <w:r w:rsidR="003F5043" w:rsidRPr="002C1068">
        <w:rPr>
          <w:szCs w:val="22"/>
          <w:lang w:val="es-ES_tradnl"/>
        </w:rPr>
        <w:t xml:space="preserve">nforme sobre </w:t>
      </w:r>
      <w:r w:rsidR="003D3926" w:rsidRPr="002C1068">
        <w:rPr>
          <w:szCs w:val="22"/>
          <w:lang w:val="es-ES_tradnl"/>
        </w:rPr>
        <w:t>la actualización de la R</w:t>
      </w:r>
      <w:r w:rsidR="00FE046C" w:rsidRPr="002C1068">
        <w:rPr>
          <w:szCs w:val="22"/>
          <w:lang w:val="es-ES_tradnl"/>
        </w:rPr>
        <w:t xml:space="preserve">espuesta de la Administración al examen independiente sobre la asistencia técnica que presta la OMPI en el marco de la cooperación para el desarrollo </w:t>
      </w:r>
      <w:r w:rsidR="003F5043" w:rsidRPr="002C1068">
        <w:rPr>
          <w:szCs w:val="22"/>
          <w:lang w:val="es-ES_tradnl"/>
        </w:rPr>
        <w:t xml:space="preserve">y un informe </w:t>
      </w:r>
      <w:r w:rsidR="00BE7F58" w:rsidRPr="002C1068">
        <w:rPr>
          <w:szCs w:val="22"/>
          <w:lang w:val="es-ES_tradnl"/>
        </w:rPr>
        <w:t>acerca de la actualización de la base de datos sobre flexibilidades</w:t>
      </w:r>
      <w:r w:rsidRPr="002C1068">
        <w:rPr>
          <w:szCs w:val="22"/>
          <w:lang w:val="es-ES_tradnl"/>
        </w:rPr>
        <w:t xml:space="preserve">.  </w:t>
      </w:r>
      <w:r w:rsidR="00FE046C" w:rsidRPr="002C1068">
        <w:rPr>
          <w:szCs w:val="22"/>
          <w:lang w:val="es-ES_tradnl"/>
        </w:rPr>
        <w:t>Han sido</w:t>
      </w:r>
      <w:r w:rsidR="008B38F8" w:rsidRPr="002C1068">
        <w:rPr>
          <w:szCs w:val="22"/>
          <w:lang w:val="es-ES_tradnl"/>
        </w:rPr>
        <w:t> 31 </w:t>
      </w:r>
      <w:r w:rsidR="00FE046C" w:rsidRPr="002C1068">
        <w:rPr>
          <w:szCs w:val="22"/>
          <w:lang w:val="es-ES_tradnl"/>
        </w:rPr>
        <w:t xml:space="preserve">los </w:t>
      </w:r>
      <w:r w:rsidR="00FE046C" w:rsidRPr="002C1068">
        <w:rPr>
          <w:szCs w:val="22"/>
          <w:lang w:val="es-ES_tradnl"/>
        </w:rPr>
        <w:lastRenderedPageBreak/>
        <w:t xml:space="preserve">proyectos </w:t>
      </w:r>
      <w:r w:rsidR="00843779" w:rsidRPr="002C1068">
        <w:rPr>
          <w:szCs w:val="22"/>
          <w:lang w:val="es-ES_tradnl"/>
        </w:rPr>
        <w:t xml:space="preserve">puestos en marcha </w:t>
      </w:r>
      <w:r w:rsidR="00BE7F58" w:rsidRPr="002C1068">
        <w:rPr>
          <w:szCs w:val="22"/>
          <w:lang w:val="es-ES_tradnl"/>
        </w:rPr>
        <w:t>en aplicación de</w:t>
      </w:r>
      <w:r w:rsidR="002917DF" w:rsidRPr="002C1068">
        <w:rPr>
          <w:szCs w:val="22"/>
          <w:lang w:val="es-ES_tradnl"/>
        </w:rPr>
        <w:t> 33 </w:t>
      </w:r>
      <w:r w:rsidR="00BE7F58" w:rsidRPr="002C1068">
        <w:rPr>
          <w:szCs w:val="22"/>
          <w:lang w:val="es-ES_tradnl"/>
        </w:rPr>
        <w:t>r</w:t>
      </w:r>
      <w:r w:rsidRPr="002C1068">
        <w:rPr>
          <w:szCs w:val="22"/>
          <w:lang w:val="es-ES_tradnl"/>
        </w:rPr>
        <w:t>ecom</w:t>
      </w:r>
      <w:r w:rsidR="002917DF" w:rsidRPr="002C1068">
        <w:rPr>
          <w:szCs w:val="22"/>
          <w:lang w:val="es-ES_tradnl"/>
        </w:rPr>
        <w:t xml:space="preserve">endaciones de </w:t>
      </w:r>
      <w:r w:rsidR="0065420F" w:rsidRPr="002C1068">
        <w:rPr>
          <w:szCs w:val="22"/>
          <w:lang w:val="es-ES_tradnl"/>
        </w:rPr>
        <w:t>la A.D.</w:t>
      </w:r>
      <w:r w:rsidR="003F5043" w:rsidRPr="002C1068">
        <w:rPr>
          <w:szCs w:val="22"/>
          <w:lang w:val="es-ES_tradnl"/>
        </w:rPr>
        <w:t>,</w:t>
      </w:r>
      <w:r w:rsidR="00FE046C" w:rsidRPr="002C1068">
        <w:rPr>
          <w:szCs w:val="22"/>
          <w:lang w:val="es-ES_tradnl"/>
        </w:rPr>
        <w:t xml:space="preserve"> </w:t>
      </w:r>
      <w:r w:rsidR="003F5043" w:rsidRPr="002C1068">
        <w:rPr>
          <w:szCs w:val="22"/>
          <w:lang w:val="es-ES_tradnl"/>
        </w:rPr>
        <w:t>con un presupuesto total de</w:t>
      </w:r>
      <w:r w:rsidR="002917DF" w:rsidRPr="002C1068">
        <w:rPr>
          <w:szCs w:val="22"/>
          <w:lang w:val="es-ES_tradnl"/>
        </w:rPr>
        <w:t> </w:t>
      </w:r>
      <w:r w:rsidRPr="002C1068">
        <w:rPr>
          <w:szCs w:val="22"/>
          <w:lang w:val="es-ES_tradnl"/>
        </w:rPr>
        <w:t>28</w:t>
      </w:r>
      <w:r w:rsidR="003F5043" w:rsidRPr="002C1068">
        <w:rPr>
          <w:szCs w:val="22"/>
          <w:lang w:val="es-ES_tradnl"/>
        </w:rPr>
        <w:t>,</w:t>
      </w:r>
      <w:r w:rsidRPr="002C1068">
        <w:rPr>
          <w:szCs w:val="22"/>
          <w:lang w:val="es-ES_tradnl"/>
        </w:rPr>
        <w:t xml:space="preserve">3 </w:t>
      </w:r>
      <w:r w:rsidR="003F5043" w:rsidRPr="002C1068">
        <w:rPr>
          <w:szCs w:val="22"/>
          <w:lang w:val="es-ES_tradnl"/>
        </w:rPr>
        <w:t>millones de francos suizos</w:t>
      </w:r>
      <w:r w:rsidRPr="002C1068">
        <w:rPr>
          <w:szCs w:val="22"/>
          <w:lang w:val="es-ES_tradnl"/>
        </w:rPr>
        <w:t xml:space="preserve">.  </w:t>
      </w:r>
      <w:r w:rsidR="003F5043" w:rsidRPr="002C1068">
        <w:rPr>
          <w:szCs w:val="22"/>
          <w:lang w:val="es-ES_tradnl"/>
        </w:rPr>
        <w:t xml:space="preserve">Quince de esos proyectos </w:t>
      </w:r>
      <w:r w:rsidR="00BE7F58" w:rsidRPr="002C1068">
        <w:rPr>
          <w:szCs w:val="22"/>
          <w:lang w:val="es-ES_tradnl"/>
        </w:rPr>
        <w:t xml:space="preserve">han quedado </w:t>
      </w:r>
      <w:r w:rsidR="00E31273" w:rsidRPr="002C1068">
        <w:rPr>
          <w:szCs w:val="22"/>
          <w:lang w:val="es-ES_tradnl"/>
        </w:rPr>
        <w:t xml:space="preserve">incorporados </w:t>
      </w:r>
      <w:r w:rsidR="00BE7F58" w:rsidRPr="002C1068">
        <w:rPr>
          <w:szCs w:val="22"/>
          <w:lang w:val="es-ES_tradnl"/>
        </w:rPr>
        <w:t>en la labor ordinaria de la OMPI</w:t>
      </w:r>
      <w:r w:rsidR="00913403" w:rsidRPr="002C1068">
        <w:rPr>
          <w:szCs w:val="22"/>
          <w:lang w:val="es-ES_tradnl"/>
        </w:rPr>
        <w:t>.  25 </w:t>
      </w:r>
      <w:r w:rsidR="003F5043" w:rsidRPr="002C1068">
        <w:rPr>
          <w:szCs w:val="22"/>
          <w:lang w:val="es-ES_tradnl"/>
        </w:rPr>
        <w:t xml:space="preserve">de </w:t>
      </w:r>
      <w:r w:rsidR="002917DF" w:rsidRPr="002C1068">
        <w:rPr>
          <w:szCs w:val="22"/>
          <w:lang w:val="es-ES_tradnl"/>
        </w:rPr>
        <w:t>esos 31 </w:t>
      </w:r>
      <w:r w:rsidR="00D52FF4" w:rsidRPr="002C1068">
        <w:rPr>
          <w:szCs w:val="22"/>
          <w:lang w:val="es-ES_tradnl"/>
        </w:rPr>
        <w:t xml:space="preserve">proyectos se han </w:t>
      </w:r>
      <w:r w:rsidR="008056CC" w:rsidRPr="002C1068">
        <w:rPr>
          <w:szCs w:val="22"/>
          <w:lang w:val="es-ES_tradnl"/>
        </w:rPr>
        <w:t xml:space="preserve">concluido </w:t>
      </w:r>
      <w:r w:rsidR="00D52FF4" w:rsidRPr="002C1068">
        <w:rPr>
          <w:szCs w:val="22"/>
          <w:lang w:val="es-ES_tradnl"/>
        </w:rPr>
        <w:t>y evaluado</w:t>
      </w:r>
      <w:r w:rsidRPr="002C1068">
        <w:rPr>
          <w:szCs w:val="22"/>
          <w:lang w:val="es-ES_tradnl"/>
        </w:rPr>
        <w:t xml:space="preserve">.  </w:t>
      </w:r>
      <w:r w:rsidR="00843779" w:rsidRPr="002C1068">
        <w:rPr>
          <w:szCs w:val="22"/>
          <w:lang w:val="es-ES_tradnl"/>
        </w:rPr>
        <w:t>S</w:t>
      </w:r>
      <w:r w:rsidR="00D52FF4" w:rsidRPr="002C1068">
        <w:rPr>
          <w:szCs w:val="22"/>
          <w:lang w:val="es-ES_tradnl"/>
        </w:rPr>
        <w:t xml:space="preserve">eis </w:t>
      </w:r>
      <w:r w:rsidR="00843779" w:rsidRPr="002C1068">
        <w:rPr>
          <w:szCs w:val="22"/>
          <w:lang w:val="es-ES_tradnl"/>
        </w:rPr>
        <w:t xml:space="preserve">de ellos continuaron </w:t>
      </w:r>
      <w:r w:rsidR="002917DF" w:rsidRPr="002C1068">
        <w:rPr>
          <w:szCs w:val="22"/>
          <w:lang w:val="es-ES_tradnl"/>
        </w:rPr>
        <w:t>ejecutándose en 20</w:t>
      </w:r>
      <w:r w:rsidRPr="002C1068">
        <w:rPr>
          <w:szCs w:val="22"/>
          <w:lang w:val="es-ES_tradnl"/>
        </w:rPr>
        <w:t xml:space="preserve">15, </w:t>
      </w:r>
      <w:r w:rsidR="002917DF" w:rsidRPr="002C1068">
        <w:rPr>
          <w:szCs w:val="22"/>
          <w:lang w:val="es-ES_tradnl"/>
        </w:rPr>
        <w:t>incluidos dos proyectos de fase </w:t>
      </w:r>
      <w:r w:rsidRPr="002C1068">
        <w:rPr>
          <w:szCs w:val="22"/>
          <w:lang w:val="es-ES_tradnl"/>
        </w:rPr>
        <w:t xml:space="preserve">II.  </w:t>
      </w:r>
      <w:r w:rsidR="00582CCA" w:rsidRPr="002C1068">
        <w:rPr>
          <w:szCs w:val="22"/>
          <w:lang w:val="es-ES_tradnl"/>
        </w:rPr>
        <w:t xml:space="preserve">Concretamente se trata del proyecto “Propiedad Intelectual y transferencia de tecnología:  desafíos comunes y búsqueda de soluciones”;  el proyecto “Fortalecimiento y desarrollo del sector audiovisual en Burkina Faso y en determinados países de África”;  el </w:t>
      </w:r>
      <w:r w:rsidR="00582CCA" w:rsidRPr="002C1068">
        <w:rPr>
          <w:rFonts w:eastAsia="Times New Roman"/>
          <w:lang w:val="es-ES_tradnl"/>
        </w:rPr>
        <w:t xml:space="preserve">proyecto piloto sobre la P.I. y la gestión de diseños para fomentar las actividades comerciales en los países en desarrollo y los países menos adelantados (PMA);  el proyecto de fase II “Fortalecimiento de capacidades en el uso de información técnica y científica relativa a tecnologías apropiadas para solucionar determinados problemas de desarrollo”;  el proyecto de fase 2 “P.I. y desarrollo socioeconómico” y, por último, el de “P.I., turismo y cultura:  apoyo a los objetivos de desarrollo y promoción del patrimonio cultural de Egipto y otros países en desarrollo”, que </w:t>
      </w:r>
      <w:r w:rsidR="00E31273" w:rsidRPr="002C1068">
        <w:rPr>
          <w:rFonts w:eastAsia="Times New Roman"/>
          <w:lang w:val="es-ES_tradnl"/>
        </w:rPr>
        <w:t xml:space="preserve">hace </w:t>
      </w:r>
      <w:r w:rsidR="00582CCA" w:rsidRPr="002C1068">
        <w:rPr>
          <w:rFonts w:eastAsia="Times New Roman"/>
          <w:lang w:val="es-ES_tradnl"/>
        </w:rPr>
        <w:t xml:space="preserve">el número seis.  </w:t>
      </w:r>
      <w:r w:rsidR="00843779" w:rsidRPr="002C1068">
        <w:rPr>
          <w:szCs w:val="22"/>
          <w:lang w:val="es-ES_tradnl"/>
        </w:rPr>
        <w:t xml:space="preserve">Concluyó diciendo que confía en que los debates a que </w:t>
      </w:r>
      <w:r w:rsidR="008C4143" w:rsidRPr="002C1068">
        <w:rPr>
          <w:szCs w:val="22"/>
          <w:lang w:val="es-ES_tradnl"/>
        </w:rPr>
        <w:t xml:space="preserve">haya </w:t>
      </w:r>
      <w:r w:rsidR="00843779" w:rsidRPr="002C1068">
        <w:rPr>
          <w:szCs w:val="22"/>
          <w:lang w:val="es-ES_tradnl"/>
        </w:rPr>
        <w:t xml:space="preserve">lugar durante la sesión resulten fructíferos.  </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8B4D6D" w:rsidP="008B4D6D">
      <w:pPr>
        <w:pStyle w:val="ByContin1"/>
        <w:tabs>
          <w:tab w:val="clear" w:pos="504"/>
          <w:tab w:val="left" w:pos="567"/>
        </w:tabs>
        <w:ind w:firstLine="0"/>
        <w:rPr>
          <w:rFonts w:ascii="Arial" w:hAnsi="Arial" w:cs="Arial"/>
          <w:b/>
          <w:sz w:val="22"/>
          <w:szCs w:val="22"/>
          <w:lang w:val="es-ES_tradnl"/>
        </w:rPr>
      </w:pPr>
      <w:r w:rsidRPr="002C1068">
        <w:rPr>
          <w:rFonts w:ascii="Arial" w:hAnsi="Arial" w:cs="Arial"/>
          <w:b/>
          <w:sz w:val="22"/>
          <w:szCs w:val="22"/>
          <w:lang w:val="es-ES_tradnl"/>
        </w:rPr>
        <w:t xml:space="preserve">PUNTO 2 DEL ORDEN DEL DÍA: </w:t>
      </w:r>
      <w:r w:rsidR="008B38F8" w:rsidRPr="002C1068">
        <w:rPr>
          <w:rFonts w:ascii="Arial" w:hAnsi="Arial" w:cs="Arial"/>
          <w:b/>
          <w:sz w:val="22"/>
          <w:szCs w:val="22"/>
          <w:lang w:val="es-ES_tradnl"/>
        </w:rPr>
        <w:t xml:space="preserve"> </w:t>
      </w:r>
      <w:r w:rsidRPr="002C1068">
        <w:rPr>
          <w:rFonts w:ascii="Arial" w:hAnsi="Arial" w:cs="Arial"/>
          <w:b/>
          <w:sz w:val="22"/>
          <w:szCs w:val="22"/>
          <w:lang w:val="es-ES_tradnl"/>
        </w:rPr>
        <w:t>APROBACIÓN DEL ORDEN DEL DÍA</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2979D5" w:rsidP="004C6C55">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43779" w:rsidRPr="002C1068">
        <w:rPr>
          <w:rFonts w:ascii="Arial" w:hAnsi="Arial" w:cs="Arial"/>
          <w:sz w:val="22"/>
          <w:szCs w:val="22"/>
          <w:lang w:val="es-ES_tradnl"/>
        </w:rPr>
        <w:t xml:space="preserve">El Presidente informó al Comité de que el proyecto de orden del día </w:t>
      </w:r>
      <w:r w:rsidRPr="002C1068">
        <w:rPr>
          <w:rFonts w:ascii="Arial" w:hAnsi="Arial" w:cs="Arial"/>
          <w:sz w:val="22"/>
          <w:szCs w:val="22"/>
          <w:lang w:val="es-ES_tradnl"/>
        </w:rPr>
        <w:t>(document</w:t>
      </w:r>
      <w:r w:rsidR="00843779" w:rsidRPr="002C1068">
        <w:rPr>
          <w:rFonts w:ascii="Arial" w:hAnsi="Arial" w:cs="Arial"/>
          <w:sz w:val="22"/>
          <w:szCs w:val="22"/>
          <w:lang w:val="es-ES_tradnl"/>
        </w:rPr>
        <w:t>o</w:t>
      </w:r>
      <w:r w:rsidRPr="002C1068">
        <w:rPr>
          <w:rFonts w:ascii="Arial" w:hAnsi="Arial" w:cs="Arial"/>
          <w:sz w:val="22"/>
          <w:szCs w:val="22"/>
          <w:lang w:val="es-ES_tradnl"/>
        </w:rPr>
        <w:t xml:space="preserve"> CDIP/16/1 Prov.2) </w:t>
      </w:r>
      <w:r w:rsidR="009160ED" w:rsidRPr="002C1068">
        <w:rPr>
          <w:rFonts w:ascii="Arial" w:hAnsi="Arial" w:cs="Arial"/>
          <w:sz w:val="22"/>
          <w:szCs w:val="22"/>
          <w:lang w:val="es-ES_tradnl"/>
        </w:rPr>
        <w:t>se ha preparado sobre la base de los debates celebrados durante la decimoquinta sesión del CDI</w:t>
      </w:r>
      <w:r w:rsidR="004C6C55" w:rsidRPr="002C1068">
        <w:rPr>
          <w:rFonts w:ascii="Arial" w:hAnsi="Arial" w:cs="Arial"/>
          <w:sz w:val="22"/>
          <w:szCs w:val="22"/>
          <w:lang w:val="es-ES_tradnl"/>
        </w:rPr>
        <w:t>P y de conformidad con la regla </w:t>
      </w:r>
      <w:r w:rsidR="009160ED" w:rsidRPr="002C1068">
        <w:rPr>
          <w:rFonts w:ascii="Arial" w:hAnsi="Arial" w:cs="Arial"/>
          <w:sz w:val="22"/>
          <w:szCs w:val="22"/>
          <w:lang w:val="es-ES_tradnl"/>
        </w:rPr>
        <w:t>5 del Reglamento General de la OMPI.</w:t>
      </w:r>
      <w:r w:rsidRPr="002C1068">
        <w:rPr>
          <w:rFonts w:ascii="Arial" w:hAnsi="Arial" w:cs="Arial"/>
          <w:sz w:val="22"/>
          <w:szCs w:val="22"/>
          <w:lang w:val="es-ES_tradnl"/>
        </w:rPr>
        <w:t xml:space="preserve">  </w:t>
      </w:r>
      <w:r w:rsidR="009160ED" w:rsidRPr="002C1068">
        <w:rPr>
          <w:rFonts w:ascii="Arial" w:hAnsi="Arial" w:cs="Arial"/>
          <w:sz w:val="22"/>
          <w:szCs w:val="22"/>
          <w:lang w:val="es-ES_tradnl"/>
        </w:rPr>
        <w:t>El orden del día quedó aprobado ante la falta de observaciones por parte de los presentes.</w:t>
      </w:r>
    </w:p>
    <w:p w:rsidR="002979D5" w:rsidRPr="002C1068" w:rsidRDefault="002979D5" w:rsidP="008B4D6D">
      <w:pPr>
        <w:pStyle w:val="ByContin1"/>
        <w:tabs>
          <w:tab w:val="clear" w:pos="504"/>
          <w:tab w:val="left" w:pos="567"/>
        </w:tabs>
        <w:ind w:firstLine="0"/>
        <w:rPr>
          <w:rFonts w:ascii="Arial" w:hAnsi="Arial" w:cs="Arial"/>
          <w:sz w:val="22"/>
          <w:szCs w:val="22"/>
          <w:lang w:val="es-ES_tradnl"/>
        </w:rPr>
      </w:pPr>
    </w:p>
    <w:p w:rsidR="002979D5" w:rsidRPr="002C1068" w:rsidRDefault="009160ED" w:rsidP="008B4D6D">
      <w:pPr>
        <w:pStyle w:val="ByContin1"/>
        <w:tabs>
          <w:tab w:val="left" w:pos="567"/>
        </w:tabs>
        <w:ind w:firstLine="0"/>
        <w:rPr>
          <w:rFonts w:ascii="Arial" w:hAnsi="Arial" w:cs="Arial"/>
          <w:sz w:val="22"/>
          <w:szCs w:val="22"/>
          <w:lang w:val="es-ES_tradnl"/>
        </w:rPr>
      </w:pPr>
      <w:r w:rsidRPr="002C1068">
        <w:rPr>
          <w:rFonts w:ascii="Arial" w:hAnsi="Arial" w:cs="Arial"/>
          <w:b/>
          <w:sz w:val="22"/>
          <w:szCs w:val="22"/>
          <w:lang w:val="es-ES_tradnl"/>
        </w:rPr>
        <w:t xml:space="preserve">PUNTO 3 DEL ORDEN DEL DÍA:  APROBACIÓN DEL PROYECTO DE INFORME DE LA DECIMOQUINTA SESIÓN DEL </w:t>
      </w:r>
      <w:r w:rsidR="002979D5" w:rsidRPr="002C1068">
        <w:rPr>
          <w:rFonts w:ascii="Arial" w:hAnsi="Arial" w:cs="Arial"/>
          <w:b/>
          <w:sz w:val="22"/>
          <w:szCs w:val="22"/>
          <w:lang w:val="es-ES_tradnl"/>
        </w:rPr>
        <w:t>CDIP</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8B4D6D" w:rsidP="008B4D6D">
      <w:pPr>
        <w:pStyle w:val="ByContin1"/>
        <w:tabs>
          <w:tab w:val="left" w:pos="567"/>
          <w:tab w:val="left" w:pos="720"/>
        </w:tabs>
        <w:ind w:firstLine="0"/>
        <w:rPr>
          <w:rFonts w:ascii="Arial" w:hAnsi="Arial" w:cs="Arial"/>
          <w:sz w:val="22"/>
          <w:szCs w:val="22"/>
          <w:u w:val="single"/>
          <w:lang w:val="es-ES_tradnl"/>
        </w:rPr>
      </w:pPr>
      <w:r w:rsidRPr="002C1068">
        <w:rPr>
          <w:rFonts w:ascii="Arial" w:hAnsi="Arial" w:cs="Arial"/>
          <w:sz w:val="22"/>
          <w:szCs w:val="22"/>
          <w:u w:val="single"/>
          <w:lang w:val="es-ES_tradnl"/>
        </w:rPr>
        <w:t>Examen del documento CDIP/15/8 Prov. – Proyecto de informe</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2979D5" w:rsidP="008B4D6D">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9160ED" w:rsidRPr="002C1068">
        <w:rPr>
          <w:rFonts w:ascii="Arial" w:hAnsi="Arial" w:cs="Arial"/>
          <w:sz w:val="22"/>
          <w:szCs w:val="22"/>
          <w:lang w:val="es-ES_tradnl"/>
        </w:rPr>
        <w:t>El Pre</w:t>
      </w:r>
      <w:r w:rsidR="003C68A7" w:rsidRPr="002C1068">
        <w:rPr>
          <w:rFonts w:ascii="Arial" w:hAnsi="Arial" w:cs="Arial"/>
          <w:sz w:val="22"/>
          <w:szCs w:val="22"/>
          <w:lang w:val="es-ES_tradnl"/>
        </w:rPr>
        <w:t xml:space="preserve">sidente informó al Comité de que el informe </w:t>
      </w:r>
      <w:r w:rsidRPr="002C1068">
        <w:rPr>
          <w:rFonts w:ascii="Arial" w:hAnsi="Arial" w:cs="Arial"/>
          <w:sz w:val="22"/>
          <w:szCs w:val="22"/>
          <w:lang w:val="es-ES_tradnl"/>
        </w:rPr>
        <w:t>(document</w:t>
      </w:r>
      <w:r w:rsidR="003C68A7" w:rsidRPr="002C1068">
        <w:rPr>
          <w:rFonts w:ascii="Arial" w:hAnsi="Arial" w:cs="Arial"/>
          <w:sz w:val="22"/>
          <w:szCs w:val="22"/>
          <w:lang w:val="es-ES_tradnl"/>
        </w:rPr>
        <w:t>o</w:t>
      </w:r>
      <w:r w:rsidRPr="002C1068">
        <w:rPr>
          <w:rFonts w:ascii="Arial" w:hAnsi="Arial" w:cs="Arial"/>
          <w:sz w:val="22"/>
          <w:szCs w:val="22"/>
          <w:lang w:val="es-ES_tradnl"/>
        </w:rPr>
        <w:t xml:space="preserve"> CDIP/15/8 Prov.) </w:t>
      </w:r>
      <w:r w:rsidR="002917DF" w:rsidRPr="002C1068">
        <w:rPr>
          <w:rFonts w:ascii="Arial" w:hAnsi="Arial" w:cs="Arial"/>
          <w:sz w:val="22"/>
          <w:szCs w:val="22"/>
          <w:lang w:val="es-ES_tradnl"/>
        </w:rPr>
        <w:t>fue publicado el </w:t>
      </w:r>
      <w:r w:rsidR="003C68A7" w:rsidRPr="002C1068">
        <w:rPr>
          <w:rFonts w:ascii="Arial" w:hAnsi="Arial" w:cs="Arial"/>
          <w:sz w:val="22"/>
          <w:szCs w:val="22"/>
          <w:lang w:val="es-ES_tradnl"/>
        </w:rPr>
        <w:t>29 de julio</w:t>
      </w:r>
      <w:r w:rsidR="002917DF" w:rsidRPr="002C1068">
        <w:rPr>
          <w:rFonts w:ascii="Arial" w:hAnsi="Arial" w:cs="Arial"/>
          <w:sz w:val="22"/>
          <w:szCs w:val="22"/>
          <w:lang w:val="es-ES_tradnl"/>
        </w:rPr>
        <w:t xml:space="preserve"> de 20</w:t>
      </w:r>
      <w:r w:rsidR="003C68A7" w:rsidRPr="002C1068">
        <w:rPr>
          <w:rFonts w:ascii="Arial" w:hAnsi="Arial" w:cs="Arial"/>
          <w:sz w:val="22"/>
          <w:szCs w:val="22"/>
          <w:lang w:val="es-ES_tradnl"/>
        </w:rPr>
        <w:t xml:space="preserve">15 y que la Secretaría no ha recibido comentario alguno </w:t>
      </w:r>
      <w:r w:rsidR="008C4143" w:rsidRPr="002C1068">
        <w:rPr>
          <w:rFonts w:ascii="Arial" w:hAnsi="Arial" w:cs="Arial"/>
          <w:sz w:val="22"/>
          <w:szCs w:val="22"/>
          <w:lang w:val="es-ES_tradnl"/>
        </w:rPr>
        <w:t>al respecto</w:t>
      </w:r>
      <w:r w:rsidRPr="002C1068">
        <w:rPr>
          <w:rFonts w:ascii="Arial" w:hAnsi="Arial" w:cs="Arial"/>
          <w:sz w:val="22"/>
          <w:szCs w:val="22"/>
          <w:lang w:val="es-ES_tradnl"/>
        </w:rPr>
        <w:t xml:space="preserve">.  </w:t>
      </w:r>
      <w:r w:rsidR="003C68A7" w:rsidRPr="002C1068">
        <w:rPr>
          <w:rFonts w:ascii="Arial" w:hAnsi="Arial" w:cs="Arial"/>
          <w:sz w:val="22"/>
          <w:szCs w:val="22"/>
          <w:lang w:val="es-ES_tradnl"/>
        </w:rPr>
        <w:t>Invitó al Comité a aprobar el informe.  Se procedió a su aprobación ante la ausencia de objeciones por parte de los presentes.</w:t>
      </w:r>
    </w:p>
    <w:p w:rsidR="002979D5" w:rsidRPr="002C1068" w:rsidRDefault="002979D5" w:rsidP="008B4D6D">
      <w:pPr>
        <w:pStyle w:val="ByContin1"/>
        <w:tabs>
          <w:tab w:val="clear" w:pos="504"/>
          <w:tab w:val="left" w:pos="567"/>
        </w:tabs>
        <w:ind w:firstLine="0"/>
        <w:rPr>
          <w:rFonts w:ascii="Arial" w:hAnsi="Arial" w:cs="Arial"/>
          <w:sz w:val="22"/>
          <w:szCs w:val="22"/>
          <w:lang w:val="es-ES_tradnl"/>
        </w:rPr>
      </w:pPr>
    </w:p>
    <w:p w:rsidR="002979D5" w:rsidRPr="002C1068" w:rsidRDefault="008B4D6D" w:rsidP="008B4D6D">
      <w:pPr>
        <w:pStyle w:val="ByContin1"/>
        <w:tabs>
          <w:tab w:val="clear" w:pos="504"/>
          <w:tab w:val="left" w:pos="567"/>
        </w:tabs>
        <w:ind w:firstLine="0"/>
        <w:rPr>
          <w:rFonts w:ascii="Arial" w:hAnsi="Arial" w:cs="Arial"/>
          <w:sz w:val="22"/>
          <w:szCs w:val="22"/>
          <w:lang w:val="es-ES_tradnl"/>
        </w:rPr>
      </w:pPr>
      <w:r w:rsidRPr="002C1068">
        <w:rPr>
          <w:rFonts w:ascii="Arial" w:hAnsi="Arial" w:cs="Arial"/>
          <w:b/>
          <w:sz w:val="22"/>
          <w:szCs w:val="22"/>
          <w:lang w:val="es-ES_tradnl"/>
        </w:rPr>
        <w:t xml:space="preserve">PUNTO 4 DEL ORDEN DEL DÍA: </w:t>
      </w:r>
      <w:r w:rsidR="008B38F8" w:rsidRPr="002C1068">
        <w:rPr>
          <w:rFonts w:ascii="Arial" w:hAnsi="Arial" w:cs="Arial"/>
          <w:b/>
          <w:sz w:val="22"/>
          <w:szCs w:val="22"/>
          <w:lang w:val="es-ES_tradnl"/>
        </w:rPr>
        <w:t xml:space="preserve"> </w:t>
      </w:r>
      <w:r w:rsidRPr="002C1068">
        <w:rPr>
          <w:rFonts w:ascii="Arial" w:hAnsi="Arial" w:cs="Arial"/>
          <w:b/>
          <w:sz w:val="22"/>
          <w:szCs w:val="22"/>
          <w:lang w:val="es-ES_tradnl"/>
        </w:rPr>
        <w:t>DECLARACIONES GENERALES</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2979D5" w:rsidP="008B4D6D">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B4D6D" w:rsidRPr="002C1068">
        <w:rPr>
          <w:rFonts w:ascii="Arial" w:hAnsi="Arial" w:cs="Arial"/>
          <w:sz w:val="22"/>
          <w:szCs w:val="22"/>
          <w:lang w:val="es-ES_tradnl"/>
        </w:rPr>
        <w:t>El Presidente abrió el turno de intervenciones para formular declaraciones generales.</w:t>
      </w:r>
    </w:p>
    <w:p w:rsidR="002979D5" w:rsidRPr="002C1068" w:rsidRDefault="002979D5" w:rsidP="008B4D6D">
      <w:pPr>
        <w:pStyle w:val="ByContin1"/>
        <w:tabs>
          <w:tab w:val="left" w:pos="567"/>
        </w:tabs>
        <w:ind w:firstLine="0"/>
        <w:rPr>
          <w:rFonts w:ascii="Arial" w:hAnsi="Arial" w:cs="Arial"/>
          <w:sz w:val="22"/>
          <w:szCs w:val="22"/>
          <w:lang w:val="es-ES_tradnl"/>
        </w:rPr>
      </w:pPr>
    </w:p>
    <w:p w:rsidR="00AD4CCE" w:rsidRPr="002C1068" w:rsidRDefault="002979D5" w:rsidP="002C1E17">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AD4CCE" w:rsidRPr="002C1068">
        <w:rPr>
          <w:szCs w:val="22"/>
          <w:lang w:val="es-ES_tradnl"/>
        </w:rPr>
        <w:t>La Delegación del Brasil</w:t>
      </w:r>
      <w:r w:rsidRPr="002C1068">
        <w:rPr>
          <w:szCs w:val="22"/>
          <w:lang w:val="es-ES_tradnl"/>
        </w:rPr>
        <w:t xml:space="preserve">, </w:t>
      </w:r>
      <w:r w:rsidR="00AD4CCE" w:rsidRPr="002C1068">
        <w:rPr>
          <w:szCs w:val="22"/>
          <w:lang w:val="es-ES_tradnl"/>
        </w:rPr>
        <w:t xml:space="preserve">haciendo uso de la palabra en nombre del Grupo de </w:t>
      </w:r>
      <w:r w:rsidR="00582CCA" w:rsidRPr="002C1068">
        <w:rPr>
          <w:szCs w:val="22"/>
          <w:lang w:val="es-ES_tradnl"/>
        </w:rPr>
        <w:t>Países</w:t>
      </w:r>
      <w:r w:rsidR="00AD4CCE" w:rsidRPr="002C1068">
        <w:rPr>
          <w:szCs w:val="22"/>
          <w:lang w:val="es-ES_tradnl"/>
        </w:rPr>
        <w:t xml:space="preserve"> de América Latina y el Caribe </w:t>
      </w:r>
      <w:r w:rsidRPr="002C1068">
        <w:rPr>
          <w:szCs w:val="22"/>
          <w:lang w:val="es-ES_tradnl"/>
        </w:rPr>
        <w:t xml:space="preserve">(GRULAC), </w:t>
      </w:r>
      <w:r w:rsidR="003C68A7" w:rsidRPr="002C1068">
        <w:rPr>
          <w:szCs w:val="22"/>
          <w:lang w:val="es-ES_tradnl"/>
        </w:rPr>
        <w:t xml:space="preserve">recalcó </w:t>
      </w:r>
      <w:r w:rsidR="00AD4CCE" w:rsidRPr="002C1068">
        <w:rPr>
          <w:szCs w:val="22"/>
          <w:lang w:val="es-ES_tradnl"/>
        </w:rPr>
        <w:t>la importancia de la labor que realiza el Comité</w:t>
      </w:r>
      <w:r w:rsidRPr="002C1068">
        <w:rPr>
          <w:szCs w:val="22"/>
          <w:lang w:val="es-ES_tradnl"/>
        </w:rPr>
        <w:t xml:space="preserve">.  </w:t>
      </w:r>
      <w:r w:rsidR="00AD4CCE" w:rsidRPr="002C1068">
        <w:rPr>
          <w:szCs w:val="22"/>
          <w:lang w:val="es-ES_tradnl"/>
        </w:rPr>
        <w:t xml:space="preserve">El Grupo se </w:t>
      </w:r>
      <w:r w:rsidR="00C25231" w:rsidRPr="002C1068">
        <w:rPr>
          <w:szCs w:val="22"/>
          <w:lang w:val="es-ES_tradnl"/>
        </w:rPr>
        <w:t xml:space="preserve">muestra satisfecho con </w:t>
      </w:r>
      <w:r w:rsidR="00AD4CCE" w:rsidRPr="002C1068">
        <w:rPr>
          <w:szCs w:val="22"/>
          <w:lang w:val="es-ES_tradnl"/>
        </w:rPr>
        <w:t xml:space="preserve">los progresos realizados en numerosos ámbitos </w:t>
      </w:r>
      <w:r w:rsidR="00020257" w:rsidRPr="002C1068">
        <w:rPr>
          <w:szCs w:val="22"/>
          <w:lang w:val="es-ES_tradnl"/>
        </w:rPr>
        <w:t xml:space="preserve">en el transcurso de </w:t>
      </w:r>
      <w:r w:rsidR="00AD4CCE" w:rsidRPr="002C1068">
        <w:rPr>
          <w:szCs w:val="22"/>
          <w:lang w:val="es-ES_tradnl"/>
        </w:rPr>
        <w:t>las dos últimas sesiones y confía en que esta tendencia se mantenga en la presente sesión</w:t>
      </w:r>
      <w:r w:rsidRPr="002C1068">
        <w:rPr>
          <w:szCs w:val="22"/>
          <w:lang w:val="es-ES_tradnl"/>
        </w:rPr>
        <w:t xml:space="preserve">.  </w:t>
      </w:r>
      <w:r w:rsidR="00AD4CCE" w:rsidRPr="002C1068">
        <w:rPr>
          <w:szCs w:val="22"/>
          <w:lang w:val="es-ES_tradnl"/>
        </w:rPr>
        <w:t xml:space="preserve">Asimismo, la Delegación se felicitó de la actualización de la base de datos sobre flexibilidades </w:t>
      </w:r>
      <w:r w:rsidRPr="002C1068">
        <w:rPr>
          <w:szCs w:val="22"/>
          <w:lang w:val="es-ES_tradnl"/>
        </w:rPr>
        <w:t>(document</w:t>
      </w:r>
      <w:r w:rsidR="00AD4CCE" w:rsidRPr="002C1068">
        <w:rPr>
          <w:szCs w:val="22"/>
          <w:lang w:val="es-ES_tradnl"/>
        </w:rPr>
        <w:t>o</w:t>
      </w:r>
      <w:r w:rsidRPr="002C1068">
        <w:rPr>
          <w:szCs w:val="22"/>
          <w:lang w:val="es-ES_tradnl"/>
        </w:rPr>
        <w:t xml:space="preserve"> CDIP/16/5).  </w:t>
      </w:r>
      <w:r w:rsidR="00AD4CCE" w:rsidRPr="002C1068">
        <w:rPr>
          <w:szCs w:val="22"/>
          <w:lang w:val="es-ES_tradnl"/>
        </w:rPr>
        <w:t>Las flexibilidades forman parte integra</w:t>
      </w:r>
      <w:r w:rsidR="00027D11" w:rsidRPr="002C1068">
        <w:rPr>
          <w:szCs w:val="22"/>
          <w:lang w:val="es-ES_tradnl"/>
        </w:rPr>
        <w:t>l</w:t>
      </w:r>
      <w:r w:rsidR="00AD4CCE" w:rsidRPr="002C1068">
        <w:rPr>
          <w:szCs w:val="22"/>
          <w:lang w:val="es-ES_tradnl"/>
        </w:rPr>
        <w:t xml:space="preserve"> del sistema </w:t>
      </w:r>
      <w:r w:rsidR="0065420F" w:rsidRPr="002C1068">
        <w:rPr>
          <w:szCs w:val="22"/>
          <w:lang w:val="es-ES_tradnl"/>
        </w:rPr>
        <w:t>de P.I.</w:t>
      </w:r>
      <w:r w:rsidRPr="002C1068">
        <w:rPr>
          <w:szCs w:val="22"/>
          <w:lang w:val="es-ES_tradnl"/>
        </w:rPr>
        <w:t xml:space="preserve">  </w:t>
      </w:r>
      <w:r w:rsidR="008C4143" w:rsidRPr="002C1068">
        <w:rPr>
          <w:szCs w:val="22"/>
          <w:lang w:val="es-ES_tradnl"/>
        </w:rPr>
        <w:t xml:space="preserve">Dotan del necesario equilibrio al conjunto de </w:t>
      </w:r>
      <w:r w:rsidR="00AD4CCE" w:rsidRPr="002C1068">
        <w:rPr>
          <w:szCs w:val="22"/>
          <w:lang w:val="es-ES_tradnl"/>
        </w:rPr>
        <w:t>normas multilaterales</w:t>
      </w:r>
      <w:r w:rsidRPr="002C1068">
        <w:rPr>
          <w:szCs w:val="22"/>
          <w:lang w:val="es-ES_tradnl"/>
        </w:rPr>
        <w:t>.</w:t>
      </w:r>
      <w:r w:rsidR="009808CB" w:rsidRPr="002C1068">
        <w:rPr>
          <w:szCs w:val="22"/>
          <w:lang w:val="es-ES_tradnl"/>
        </w:rPr>
        <w:t xml:space="preserve"> </w:t>
      </w:r>
      <w:r w:rsidRPr="002C1068">
        <w:rPr>
          <w:szCs w:val="22"/>
          <w:lang w:val="es-ES_tradnl"/>
        </w:rPr>
        <w:t xml:space="preserve"> </w:t>
      </w:r>
      <w:r w:rsidR="00AD4CCE" w:rsidRPr="002C1068">
        <w:rPr>
          <w:szCs w:val="22"/>
          <w:lang w:val="es-ES_tradnl"/>
        </w:rPr>
        <w:t>La base de datos, creada tras numerosas sesiones de debate en el Comité</w:t>
      </w:r>
      <w:r w:rsidR="00E31273" w:rsidRPr="002C1068">
        <w:rPr>
          <w:szCs w:val="22"/>
          <w:lang w:val="es-ES_tradnl"/>
        </w:rPr>
        <w:t>,</w:t>
      </w:r>
      <w:r w:rsidRPr="002C1068">
        <w:rPr>
          <w:szCs w:val="22"/>
          <w:lang w:val="es-ES_tradnl"/>
        </w:rPr>
        <w:t xml:space="preserve"> </w:t>
      </w:r>
      <w:r w:rsidR="00AD4CCE" w:rsidRPr="002C1068">
        <w:rPr>
          <w:szCs w:val="22"/>
          <w:lang w:val="es-ES_tradnl"/>
        </w:rPr>
        <w:t xml:space="preserve">constituye un </w:t>
      </w:r>
      <w:r w:rsidR="00C25231" w:rsidRPr="002C1068">
        <w:rPr>
          <w:szCs w:val="22"/>
          <w:lang w:val="es-ES_tradnl"/>
        </w:rPr>
        <w:t xml:space="preserve">importante </w:t>
      </w:r>
      <w:r w:rsidR="00AD4CCE" w:rsidRPr="002C1068">
        <w:rPr>
          <w:szCs w:val="22"/>
          <w:lang w:val="es-ES_tradnl"/>
        </w:rPr>
        <w:t>instrumento</w:t>
      </w:r>
      <w:r w:rsidRPr="002C1068">
        <w:rPr>
          <w:szCs w:val="22"/>
          <w:lang w:val="es-ES_tradnl"/>
        </w:rPr>
        <w:t xml:space="preserve">.  </w:t>
      </w:r>
      <w:r w:rsidR="00AD4CCE" w:rsidRPr="002C1068">
        <w:rPr>
          <w:szCs w:val="22"/>
          <w:lang w:val="es-ES_tradnl"/>
        </w:rPr>
        <w:t>Todos los países podrán beneficiarse de sus recursos</w:t>
      </w:r>
      <w:r w:rsidRPr="002C1068">
        <w:rPr>
          <w:szCs w:val="22"/>
          <w:lang w:val="es-ES_tradnl"/>
        </w:rPr>
        <w:t xml:space="preserve">.  </w:t>
      </w:r>
      <w:r w:rsidR="00FC490D" w:rsidRPr="002C1068">
        <w:rPr>
          <w:szCs w:val="22"/>
          <w:lang w:val="es-ES_tradnl"/>
        </w:rPr>
        <w:t xml:space="preserve">La Delegación </w:t>
      </w:r>
      <w:r w:rsidR="00C25231" w:rsidRPr="002C1068">
        <w:rPr>
          <w:szCs w:val="22"/>
          <w:lang w:val="es-ES_tradnl"/>
        </w:rPr>
        <w:t xml:space="preserve">se refirió </w:t>
      </w:r>
      <w:r w:rsidR="00FC490D" w:rsidRPr="002C1068">
        <w:rPr>
          <w:szCs w:val="22"/>
          <w:lang w:val="es-ES_tradnl"/>
        </w:rPr>
        <w:t>a la reciente aprobación de los</w:t>
      </w:r>
      <w:r w:rsidR="002E1142" w:rsidRPr="002C1068">
        <w:rPr>
          <w:szCs w:val="22"/>
          <w:lang w:val="es-ES_tradnl"/>
        </w:rPr>
        <w:t> 17</w:t>
      </w:r>
      <w:r w:rsidR="00787746" w:rsidRPr="002C1068">
        <w:rPr>
          <w:szCs w:val="22"/>
          <w:lang w:val="es-ES_tradnl"/>
        </w:rPr>
        <w:t xml:space="preserve"> objetivos y 169 </w:t>
      </w:r>
      <w:r w:rsidR="002E1142" w:rsidRPr="002C1068">
        <w:rPr>
          <w:szCs w:val="22"/>
          <w:lang w:val="es-ES_tradnl"/>
        </w:rPr>
        <w:t>metas de la Agenda 2030</w:t>
      </w:r>
      <w:r w:rsidR="003C68A7" w:rsidRPr="002C1068">
        <w:rPr>
          <w:szCs w:val="22"/>
          <w:lang w:val="es-ES_tradnl"/>
        </w:rPr>
        <w:t xml:space="preserve"> </w:t>
      </w:r>
      <w:r w:rsidR="00FC490D" w:rsidRPr="002C1068">
        <w:rPr>
          <w:szCs w:val="22"/>
          <w:lang w:val="es-ES_tradnl"/>
        </w:rPr>
        <w:t>para e</w:t>
      </w:r>
      <w:r w:rsidR="003C68A7" w:rsidRPr="002C1068">
        <w:rPr>
          <w:szCs w:val="22"/>
          <w:lang w:val="es-ES_tradnl"/>
        </w:rPr>
        <w:t>l</w:t>
      </w:r>
      <w:r w:rsidR="00FC490D" w:rsidRPr="002C1068">
        <w:rPr>
          <w:szCs w:val="22"/>
          <w:lang w:val="es-ES_tradnl"/>
        </w:rPr>
        <w:t xml:space="preserve"> Desarrollo Sostenible</w:t>
      </w:r>
      <w:r w:rsidR="00AD4CCE" w:rsidRPr="002C1068">
        <w:rPr>
          <w:szCs w:val="22"/>
          <w:lang w:val="es-ES_tradnl"/>
        </w:rPr>
        <w:t xml:space="preserve">.  </w:t>
      </w:r>
      <w:r w:rsidR="00FC490D" w:rsidRPr="002C1068">
        <w:rPr>
          <w:szCs w:val="22"/>
          <w:lang w:val="es-ES_tradnl"/>
        </w:rPr>
        <w:t>La OMPI tiene una importante contribución que hacer a este respecto</w:t>
      </w:r>
      <w:r w:rsidR="00AD4CCE" w:rsidRPr="002C1068">
        <w:rPr>
          <w:szCs w:val="22"/>
          <w:lang w:val="es-ES_tradnl"/>
        </w:rPr>
        <w:t xml:space="preserve">.  </w:t>
      </w:r>
      <w:r w:rsidR="00FC490D" w:rsidRPr="002C1068">
        <w:rPr>
          <w:szCs w:val="22"/>
          <w:lang w:val="es-ES_tradnl"/>
        </w:rPr>
        <w:t xml:space="preserve">El </w:t>
      </w:r>
      <w:r w:rsidR="00AD4CCE" w:rsidRPr="002C1068">
        <w:rPr>
          <w:szCs w:val="22"/>
          <w:lang w:val="es-ES_tradnl"/>
        </w:rPr>
        <w:t xml:space="preserve">CDIP </w:t>
      </w:r>
      <w:r w:rsidR="00FC490D" w:rsidRPr="002C1068">
        <w:rPr>
          <w:szCs w:val="22"/>
          <w:lang w:val="es-ES_tradnl"/>
        </w:rPr>
        <w:t>es el foro adecuado para definir la contribución de la OMPI al log</w:t>
      </w:r>
      <w:r w:rsidR="008C4143" w:rsidRPr="002C1068">
        <w:rPr>
          <w:szCs w:val="22"/>
          <w:lang w:val="es-ES_tradnl"/>
        </w:rPr>
        <w:t>r</w:t>
      </w:r>
      <w:r w:rsidR="00FC490D" w:rsidRPr="002C1068">
        <w:rPr>
          <w:szCs w:val="22"/>
          <w:lang w:val="es-ES_tradnl"/>
        </w:rPr>
        <w:t xml:space="preserve">o de </w:t>
      </w:r>
      <w:r w:rsidR="00E31273" w:rsidRPr="002C1068">
        <w:rPr>
          <w:szCs w:val="22"/>
          <w:lang w:val="es-ES_tradnl"/>
        </w:rPr>
        <w:t xml:space="preserve">los objetivos </w:t>
      </w:r>
      <w:r w:rsidR="00FC490D" w:rsidRPr="002C1068">
        <w:rPr>
          <w:szCs w:val="22"/>
          <w:lang w:val="es-ES_tradnl"/>
        </w:rPr>
        <w:t>de desarrollo</w:t>
      </w:r>
      <w:r w:rsidR="00AD4CCE" w:rsidRPr="002C1068">
        <w:rPr>
          <w:szCs w:val="22"/>
          <w:lang w:val="es-ES_tradnl"/>
        </w:rPr>
        <w:t xml:space="preserve">.  </w:t>
      </w:r>
      <w:r w:rsidR="00FC490D" w:rsidRPr="002C1068">
        <w:rPr>
          <w:szCs w:val="22"/>
          <w:lang w:val="es-ES_tradnl"/>
        </w:rPr>
        <w:t xml:space="preserve">El Grupo está </w:t>
      </w:r>
      <w:r w:rsidR="00C25231" w:rsidRPr="002C1068">
        <w:rPr>
          <w:szCs w:val="22"/>
          <w:lang w:val="es-ES_tradnl"/>
        </w:rPr>
        <w:t xml:space="preserve">dispuesto a </w:t>
      </w:r>
      <w:r w:rsidR="00FC490D" w:rsidRPr="002C1068">
        <w:rPr>
          <w:szCs w:val="22"/>
          <w:lang w:val="es-ES_tradnl"/>
        </w:rPr>
        <w:t>participar de manera activa en este debate</w:t>
      </w:r>
      <w:r w:rsidR="00AD4CCE" w:rsidRPr="002C1068">
        <w:rPr>
          <w:szCs w:val="22"/>
          <w:lang w:val="es-ES_tradnl"/>
        </w:rPr>
        <w:t>.</w:t>
      </w:r>
      <w:r w:rsidR="00FC490D" w:rsidRPr="002C1068">
        <w:rPr>
          <w:szCs w:val="22"/>
          <w:lang w:val="es-ES_tradnl"/>
        </w:rPr>
        <w:t xml:space="preserve">  </w:t>
      </w:r>
      <w:r w:rsidR="003C68A7" w:rsidRPr="002C1068">
        <w:rPr>
          <w:szCs w:val="22"/>
          <w:lang w:val="es-ES_tradnl"/>
        </w:rPr>
        <w:t xml:space="preserve">Sobre el proyecto </w:t>
      </w:r>
      <w:r w:rsidR="002917DF" w:rsidRPr="002C1068">
        <w:rPr>
          <w:szCs w:val="22"/>
          <w:lang w:val="es-ES_tradnl"/>
        </w:rPr>
        <w:t>“</w:t>
      </w:r>
      <w:r w:rsidR="003C68A7" w:rsidRPr="002C1068">
        <w:rPr>
          <w:szCs w:val="22"/>
          <w:lang w:val="es-ES_tradnl"/>
        </w:rPr>
        <w:t xml:space="preserve">P.I. y transferencia de tecnología: </w:t>
      </w:r>
      <w:r w:rsidR="008B38F8" w:rsidRPr="002C1068">
        <w:rPr>
          <w:szCs w:val="22"/>
          <w:lang w:val="es-ES_tradnl"/>
        </w:rPr>
        <w:t xml:space="preserve"> </w:t>
      </w:r>
      <w:r w:rsidR="003C68A7" w:rsidRPr="002C1068">
        <w:rPr>
          <w:szCs w:val="22"/>
          <w:lang w:val="es-ES_tradnl"/>
        </w:rPr>
        <w:t>desafíos comunes y búsqueda de soluciones</w:t>
      </w:r>
      <w:r w:rsidR="002917DF" w:rsidRPr="002C1068">
        <w:rPr>
          <w:szCs w:val="22"/>
          <w:lang w:val="es-ES_tradnl"/>
        </w:rPr>
        <w:t>”</w:t>
      </w:r>
      <w:r w:rsidR="00FC490D" w:rsidRPr="002C1068">
        <w:rPr>
          <w:szCs w:val="22"/>
          <w:lang w:val="es-ES_tradnl"/>
        </w:rPr>
        <w:t xml:space="preserve">, </w:t>
      </w:r>
      <w:r w:rsidR="00C25231" w:rsidRPr="002C1068">
        <w:rPr>
          <w:szCs w:val="22"/>
          <w:lang w:val="es-ES_tradnl"/>
        </w:rPr>
        <w:t xml:space="preserve">dijo que </w:t>
      </w:r>
      <w:r w:rsidR="00FC490D" w:rsidRPr="002C1068">
        <w:rPr>
          <w:szCs w:val="22"/>
          <w:lang w:val="es-ES_tradnl"/>
        </w:rPr>
        <w:t xml:space="preserve">el Grupo aguarda con interés la </w:t>
      </w:r>
      <w:r w:rsidR="003035A3" w:rsidRPr="002C1068">
        <w:rPr>
          <w:szCs w:val="22"/>
          <w:lang w:val="es-ES_tradnl"/>
        </w:rPr>
        <w:t>ponencia</w:t>
      </w:r>
      <w:r w:rsidR="00FC490D" w:rsidRPr="002C1068">
        <w:rPr>
          <w:szCs w:val="22"/>
          <w:lang w:val="es-ES_tradnl"/>
        </w:rPr>
        <w:t xml:space="preserve"> </w:t>
      </w:r>
      <w:r w:rsidR="008C4143" w:rsidRPr="002C1068">
        <w:rPr>
          <w:szCs w:val="22"/>
          <w:lang w:val="es-ES_tradnl"/>
        </w:rPr>
        <w:t xml:space="preserve">de </w:t>
      </w:r>
      <w:r w:rsidR="00FC490D" w:rsidRPr="002C1068">
        <w:rPr>
          <w:szCs w:val="22"/>
          <w:lang w:val="es-ES_tradnl"/>
        </w:rPr>
        <w:t xml:space="preserve">los evaluadores. </w:t>
      </w:r>
      <w:r w:rsidR="009808CB" w:rsidRPr="002C1068">
        <w:rPr>
          <w:szCs w:val="22"/>
          <w:lang w:val="es-ES_tradnl"/>
        </w:rPr>
        <w:t xml:space="preserve"> </w:t>
      </w:r>
      <w:r w:rsidR="00FC490D" w:rsidRPr="002C1068">
        <w:rPr>
          <w:szCs w:val="22"/>
          <w:lang w:val="es-ES_tradnl"/>
        </w:rPr>
        <w:t xml:space="preserve">El proyecto es una </w:t>
      </w:r>
      <w:r w:rsidR="00582CCA" w:rsidRPr="002C1068">
        <w:rPr>
          <w:szCs w:val="22"/>
          <w:lang w:val="es-ES_tradnl"/>
        </w:rPr>
        <w:t>iniciativa</w:t>
      </w:r>
      <w:r w:rsidR="00FC490D" w:rsidRPr="002C1068">
        <w:rPr>
          <w:szCs w:val="22"/>
          <w:lang w:val="es-ES_tradnl"/>
        </w:rPr>
        <w:t xml:space="preserve"> oportuna para estimular los debates sobre este crucial asunto que se aborda en varias recomendaciones de </w:t>
      </w:r>
      <w:r w:rsidR="0065420F" w:rsidRPr="002C1068">
        <w:rPr>
          <w:szCs w:val="22"/>
          <w:lang w:val="es-ES_tradnl"/>
        </w:rPr>
        <w:t>la A.D.</w:t>
      </w:r>
      <w:r w:rsidR="00FC490D" w:rsidRPr="002C1068">
        <w:rPr>
          <w:szCs w:val="22"/>
          <w:lang w:val="es-ES_tradnl"/>
        </w:rPr>
        <w:t xml:space="preserve">  </w:t>
      </w:r>
      <w:r w:rsidR="00C25231" w:rsidRPr="002C1068">
        <w:rPr>
          <w:szCs w:val="22"/>
          <w:lang w:val="es-ES_tradnl"/>
        </w:rPr>
        <w:t xml:space="preserve">Señaló </w:t>
      </w:r>
      <w:r w:rsidR="00FC490D" w:rsidRPr="002C1068">
        <w:rPr>
          <w:szCs w:val="22"/>
          <w:lang w:val="es-ES_tradnl"/>
        </w:rPr>
        <w:t xml:space="preserve">que confía en asistir a unos debates </w:t>
      </w:r>
      <w:r w:rsidR="004C2031" w:rsidRPr="002C1068">
        <w:rPr>
          <w:szCs w:val="22"/>
          <w:lang w:val="es-ES_tradnl"/>
        </w:rPr>
        <w:t xml:space="preserve">fructíferos </w:t>
      </w:r>
      <w:r w:rsidR="00FC490D" w:rsidRPr="002C1068">
        <w:rPr>
          <w:szCs w:val="22"/>
          <w:lang w:val="es-ES_tradnl"/>
        </w:rPr>
        <w:t xml:space="preserve">sobre las posibles formas de </w:t>
      </w:r>
      <w:r w:rsidR="00FC490D" w:rsidRPr="002C1068">
        <w:rPr>
          <w:szCs w:val="22"/>
          <w:lang w:val="es-ES_tradnl"/>
        </w:rPr>
        <w:lastRenderedPageBreak/>
        <w:t xml:space="preserve">incrementar los flujos internacionales de tecnología tomando como base las ideas </w:t>
      </w:r>
      <w:r w:rsidR="008C4143" w:rsidRPr="002C1068">
        <w:rPr>
          <w:szCs w:val="22"/>
          <w:lang w:val="es-ES_tradnl"/>
        </w:rPr>
        <w:t xml:space="preserve">surgidas </w:t>
      </w:r>
      <w:r w:rsidR="00FC490D" w:rsidRPr="002C1068">
        <w:rPr>
          <w:szCs w:val="22"/>
          <w:lang w:val="es-ES_tradnl"/>
        </w:rPr>
        <w:t xml:space="preserve">del foro de expertos y </w:t>
      </w:r>
      <w:r w:rsidR="004C2031" w:rsidRPr="002C1068">
        <w:rPr>
          <w:szCs w:val="22"/>
          <w:lang w:val="es-ES_tradnl"/>
        </w:rPr>
        <w:t xml:space="preserve">cuantas </w:t>
      </w:r>
      <w:r w:rsidR="00FC490D" w:rsidRPr="002C1068">
        <w:rPr>
          <w:szCs w:val="22"/>
          <w:lang w:val="es-ES_tradnl"/>
        </w:rPr>
        <w:t xml:space="preserve">otras </w:t>
      </w:r>
      <w:r w:rsidR="00C25231" w:rsidRPr="002C1068">
        <w:rPr>
          <w:szCs w:val="22"/>
          <w:lang w:val="es-ES_tradnl"/>
        </w:rPr>
        <w:t xml:space="preserve">ideas </w:t>
      </w:r>
      <w:r w:rsidR="00FC490D" w:rsidRPr="002C1068">
        <w:rPr>
          <w:szCs w:val="22"/>
          <w:lang w:val="es-ES_tradnl"/>
        </w:rPr>
        <w:t>los Estados miembros deseen plantear.</w:t>
      </w:r>
      <w:r w:rsidR="004C2031" w:rsidRPr="002C1068">
        <w:rPr>
          <w:szCs w:val="22"/>
          <w:lang w:val="es-ES_tradnl"/>
        </w:rPr>
        <w:t xml:space="preserve">  </w:t>
      </w:r>
      <w:r w:rsidR="003C68A7" w:rsidRPr="002C1068">
        <w:rPr>
          <w:szCs w:val="22"/>
          <w:lang w:val="es-ES_tradnl"/>
        </w:rPr>
        <w:t xml:space="preserve">El </w:t>
      </w:r>
      <w:r w:rsidR="004C2031" w:rsidRPr="002C1068">
        <w:rPr>
          <w:szCs w:val="22"/>
          <w:lang w:val="es-ES_tradnl"/>
        </w:rPr>
        <w:t>Comité también debatirá la propuesta de</w:t>
      </w:r>
      <w:r w:rsidR="003C68A7" w:rsidRPr="002C1068">
        <w:rPr>
          <w:szCs w:val="22"/>
          <w:lang w:val="es-ES_tradnl"/>
        </w:rPr>
        <w:t xml:space="preserve">l Presidente </w:t>
      </w:r>
      <w:r w:rsidR="004C2031" w:rsidRPr="002C1068">
        <w:rPr>
          <w:szCs w:val="22"/>
          <w:lang w:val="es-ES_tradnl"/>
        </w:rPr>
        <w:t xml:space="preserve">sobre la </w:t>
      </w:r>
      <w:r w:rsidR="00020257" w:rsidRPr="002C1068">
        <w:rPr>
          <w:szCs w:val="22"/>
          <w:lang w:val="es-ES_tradnl"/>
        </w:rPr>
        <w:t xml:space="preserve">aplicación del </w:t>
      </w:r>
      <w:r w:rsidR="004C2031" w:rsidRPr="002C1068">
        <w:rPr>
          <w:szCs w:val="22"/>
          <w:lang w:val="es-ES_tradnl"/>
        </w:rPr>
        <w:t>mecanismo de coordinación.  Dicha propuesta se basa en un documento presentado por un miembro del Grupo.</w:t>
      </w:r>
      <w:r w:rsidR="000966D2" w:rsidRPr="002C1068">
        <w:rPr>
          <w:szCs w:val="22"/>
          <w:lang w:val="es-ES_tradnl"/>
        </w:rPr>
        <w:t xml:space="preserve">  El Comité ya mantuvo un constructivo debate sobre este tema el pasado mes de abril.  El Grupo confía en que el Comité pueda </w:t>
      </w:r>
      <w:r w:rsidR="003C68A7" w:rsidRPr="002C1068">
        <w:rPr>
          <w:szCs w:val="22"/>
          <w:lang w:val="es-ES_tradnl"/>
        </w:rPr>
        <w:t xml:space="preserve">encontrar </w:t>
      </w:r>
      <w:r w:rsidR="000966D2" w:rsidRPr="002C1068">
        <w:rPr>
          <w:szCs w:val="22"/>
          <w:lang w:val="es-ES_tradnl"/>
        </w:rPr>
        <w:t xml:space="preserve">una solución satisfactoria para todas las partes sobre este importante asunto durante la sesión, que </w:t>
      </w:r>
      <w:r w:rsidR="00E31273" w:rsidRPr="002C1068">
        <w:rPr>
          <w:szCs w:val="22"/>
          <w:lang w:val="es-ES_tradnl"/>
        </w:rPr>
        <w:t xml:space="preserve">incida </w:t>
      </w:r>
      <w:r w:rsidR="000966D2" w:rsidRPr="002C1068">
        <w:rPr>
          <w:szCs w:val="22"/>
          <w:lang w:val="es-ES_tradnl"/>
        </w:rPr>
        <w:t>positivamente en la labor de la Organización.</w:t>
      </w:r>
      <w:r w:rsidR="001A2727" w:rsidRPr="002C1068">
        <w:rPr>
          <w:szCs w:val="22"/>
          <w:lang w:val="es-ES_tradnl"/>
        </w:rPr>
        <w:t xml:space="preserve">  Con miras a lograr este objetivo común, el Grupo </w:t>
      </w:r>
      <w:r w:rsidR="00C25231" w:rsidRPr="002C1068">
        <w:rPr>
          <w:szCs w:val="22"/>
          <w:lang w:val="es-ES_tradnl"/>
        </w:rPr>
        <w:t xml:space="preserve">exhorta </w:t>
      </w:r>
      <w:r w:rsidR="001A2727" w:rsidRPr="002C1068">
        <w:rPr>
          <w:szCs w:val="22"/>
          <w:lang w:val="es-ES_tradnl"/>
        </w:rPr>
        <w:t xml:space="preserve">a todos los Estados miembros a reconocer que toda solución </w:t>
      </w:r>
      <w:r w:rsidR="00020257" w:rsidRPr="002C1068">
        <w:rPr>
          <w:szCs w:val="22"/>
          <w:lang w:val="es-ES_tradnl"/>
        </w:rPr>
        <w:t xml:space="preserve">para </w:t>
      </w:r>
      <w:r w:rsidR="001A2727" w:rsidRPr="002C1068">
        <w:rPr>
          <w:szCs w:val="22"/>
          <w:lang w:val="es-ES_tradnl"/>
        </w:rPr>
        <w:t xml:space="preserve">este asunto pasa ineludiblemente por abordar el tema de la eficacia del mecanismo.  Dijo que al Grupo le preocupa la baja tasa de aprobaciones de nuevos proyectos que presenta el Comité.  En el </w:t>
      </w:r>
      <w:r w:rsidR="00582CCA" w:rsidRPr="002C1068">
        <w:rPr>
          <w:szCs w:val="22"/>
          <w:lang w:val="es-ES_tradnl"/>
        </w:rPr>
        <w:t>recientemente</w:t>
      </w:r>
      <w:r w:rsidR="001A2727" w:rsidRPr="002C1068">
        <w:rPr>
          <w:szCs w:val="22"/>
          <w:lang w:val="es-ES_tradnl"/>
        </w:rPr>
        <w:t xml:space="preserve"> aprobado presupuesto por programas se consigna un importe adecuado para este tipo de actividades.  Sin embargo, sólo hay seis proyectos en marcha.  Los datos </w:t>
      </w:r>
      <w:r w:rsidR="00C25231" w:rsidRPr="002C1068">
        <w:rPr>
          <w:szCs w:val="22"/>
          <w:lang w:val="es-ES_tradnl"/>
        </w:rPr>
        <w:t xml:space="preserve">ofrecidos en el </w:t>
      </w:r>
      <w:r w:rsidR="00DF196F" w:rsidRPr="002C1068">
        <w:rPr>
          <w:szCs w:val="22"/>
          <w:lang w:val="es-ES_tradnl"/>
        </w:rPr>
        <w:t>Informe sobre el</w:t>
      </w:r>
      <w:r w:rsidR="002C1E17" w:rsidRPr="002C1068">
        <w:rPr>
          <w:szCs w:val="22"/>
          <w:lang w:val="es-ES_tradnl"/>
        </w:rPr>
        <w:t xml:space="preserve"> rendimiento de los programas</w:t>
      </w:r>
      <w:r w:rsidR="00E31273" w:rsidRPr="002C1068">
        <w:rPr>
          <w:szCs w:val="22"/>
          <w:lang w:val="es-ES_tradnl"/>
        </w:rPr>
        <w:t xml:space="preserve"> </w:t>
      </w:r>
      <w:r w:rsidR="002C1E17" w:rsidRPr="002C1068">
        <w:rPr>
          <w:szCs w:val="22"/>
          <w:lang w:val="es-ES_tradnl"/>
        </w:rPr>
        <w:t>en</w:t>
      </w:r>
      <w:r w:rsidR="001A2727" w:rsidRPr="002C1068">
        <w:rPr>
          <w:szCs w:val="22"/>
          <w:lang w:val="es-ES_tradnl"/>
        </w:rPr>
        <w:t xml:space="preserve"> 2014 </w:t>
      </w:r>
      <w:r w:rsidR="00C25231" w:rsidRPr="002C1068">
        <w:rPr>
          <w:szCs w:val="22"/>
          <w:lang w:val="es-ES_tradnl"/>
        </w:rPr>
        <w:t xml:space="preserve">acerca del gasto </w:t>
      </w:r>
      <w:r w:rsidR="001A2727" w:rsidRPr="002C1068">
        <w:rPr>
          <w:szCs w:val="22"/>
          <w:lang w:val="es-ES_tradnl"/>
        </w:rPr>
        <w:t xml:space="preserve">efectivo de recursos en el marco del </w:t>
      </w:r>
      <w:r w:rsidR="003D1330" w:rsidRPr="002C1068">
        <w:rPr>
          <w:szCs w:val="22"/>
          <w:lang w:val="es-ES_tradnl"/>
        </w:rPr>
        <w:t>p</w:t>
      </w:r>
      <w:r w:rsidR="001A2727" w:rsidRPr="002C1068">
        <w:rPr>
          <w:szCs w:val="22"/>
          <w:lang w:val="es-ES_tradnl"/>
        </w:rPr>
        <w:t>rograma</w:t>
      </w:r>
      <w:r w:rsidR="002C1E17" w:rsidRPr="002C1068">
        <w:rPr>
          <w:szCs w:val="22"/>
          <w:lang w:val="es-ES_tradnl"/>
        </w:rPr>
        <w:t> </w:t>
      </w:r>
      <w:r w:rsidR="001A2727" w:rsidRPr="002C1068">
        <w:rPr>
          <w:szCs w:val="22"/>
          <w:lang w:val="es-ES_tradnl"/>
        </w:rPr>
        <w:t xml:space="preserve">8 </w:t>
      </w:r>
      <w:r w:rsidR="003D1330" w:rsidRPr="002C1068">
        <w:rPr>
          <w:szCs w:val="22"/>
          <w:lang w:val="es-ES_tradnl"/>
        </w:rPr>
        <w:t xml:space="preserve">indican </w:t>
      </w:r>
      <w:r w:rsidR="001A2727" w:rsidRPr="002C1068">
        <w:rPr>
          <w:szCs w:val="22"/>
          <w:lang w:val="es-ES_tradnl"/>
        </w:rPr>
        <w:t xml:space="preserve">que en la práctica sólo </w:t>
      </w:r>
      <w:r w:rsidR="003D1330" w:rsidRPr="002C1068">
        <w:rPr>
          <w:szCs w:val="22"/>
          <w:lang w:val="es-ES_tradnl"/>
        </w:rPr>
        <w:t xml:space="preserve">se </w:t>
      </w:r>
      <w:r w:rsidR="002C1E17" w:rsidRPr="002C1068">
        <w:rPr>
          <w:szCs w:val="22"/>
          <w:lang w:val="es-ES_tradnl"/>
        </w:rPr>
        <w:t>habría utilizado un </w:t>
      </w:r>
      <w:r w:rsidR="001A2727" w:rsidRPr="002C1068">
        <w:rPr>
          <w:szCs w:val="22"/>
          <w:lang w:val="es-ES_tradnl"/>
        </w:rPr>
        <w:t xml:space="preserve">39% de los recursos asignados </w:t>
      </w:r>
      <w:r w:rsidR="00DF196F" w:rsidRPr="002C1068">
        <w:rPr>
          <w:szCs w:val="22"/>
          <w:lang w:val="es-ES_tradnl"/>
        </w:rPr>
        <w:t xml:space="preserve">para el </w:t>
      </w:r>
      <w:r w:rsidR="001A2727" w:rsidRPr="002C1068">
        <w:rPr>
          <w:szCs w:val="22"/>
          <w:lang w:val="es-ES_tradnl"/>
        </w:rPr>
        <w:t xml:space="preserve">bienio.  Este porcentaje se cuenta entre los más bajos de </w:t>
      </w:r>
      <w:r w:rsidR="00C25231" w:rsidRPr="002C1068">
        <w:rPr>
          <w:szCs w:val="22"/>
          <w:lang w:val="es-ES_tradnl"/>
        </w:rPr>
        <w:t xml:space="preserve">entre </w:t>
      </w:r>
      <w:r w:rsidR="001A2727" w:rsidRPr="002C1068">
        <w:rPr>
          <w:szCs w:val="22"/>
          <w:lang w:val="es-ES_tradnl"/>
        </w:rPr>
        <w:t xml:space="preserve">todos los programas.  Para mejorar esto, el Grupo apoyaría cualquier esfuerzo encaminado a una ejecución de las actividades del CDIP práctica, eficiente y </w:t>
      </w:r>
      <w:r w:rsidR="00063BB3" w:rsidRPr="002C1068">
        <w:rPr>
          <w:szCs w:val="22"/>
          <w:lang w:val="es-ES_tradnl"/>
        </w:rPr>
        <w:t>eficaz</w:t>
      </w:r>
      <w:r w:rsidR="001A2727" w:rsidRPr="002C1068">
        <w:rPr>
          <w:szCs w:val="22"/>
          <w:lang w:val="es-ES_tradnl"/>
        </w:rPr>
        <w:t>.</w:t>
      </w:r>
    </w:p>
    <w:p w:rsidR="002979D5" w:rsidRPr="002C1068" w:rsidRDefault="002979D5" w:rsidP="008B4D6D">
      <w:pPr>
        <w:pStyle w:val="ByContin1"/>
        <w:tabs>
          <w:tab w:val="left" w:pos="567"/>
        </w:tabs>
        <w:ind w:firstLine="0"/>
        <w:rPr>
          <w:rFonts w:ascii="Arial" w:hAnsi="Arial" w:cs="Arial"/>
          <w:sz w:val="22"/>
          <w:szCs w:val="22"/>
          <w:lang w:val="es-ES_tradnl"/>
        </w:rPr>
      </w:pPr>
    </w:p>
    <w:p w:rsidR="00397A0C" w:rsidRPr="002C1068" w:rsidRDefault="002979D5" w:rsidP="008B4D6D">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1A2727" w:rsidRPr="002C1068">
        <w:rPr>
          <w:rFonts w:ascii="Arial" w:hAnsi="Arial" w:cs="Arial"/>
          <w:sz w:val="22"/>
          <w:szCs w:val="22"/>
          <w:lang w:val="es-ES_tradnl"/>
        </w:rPr>
        <w:t>La Delegación de Rumania</w:t>
      </w:r>
      <w:r w:rsidRPr="002C1068">
        <w:rPr>
          <w:rFonts w:ascii="Arial" w:hAnsi="Arial" w:cs="Arial"/>
          <w:sz w:val="22"/>
          <w:szCs w:val="22"/>
          <w:lang w:val="es-ES_tradnl"/>
        </w:rPr>
        <w:t xml:space="preserve">, </w:t>
      </w:r>
      <w:r w:rsidR="001A2727" w:rsidRPr="002C1068">
        <w:rPr>
          <w:rFonts w:ascii="Arial" w:hAnsi="Arial" w:cs="Arial"/>
          <w:sz w:val="22"/>
          <w:szCs w:val="22"/>
          <w:lang w:val="es-ES_tradnl"/>
        </w:rPr>
        <w:t xml:space="preserve">haciendo uso de la palabra en nombre del </w:t>
      </w:r>
      <w:r w:rsidR="003D1330" w:rsidRPr="002C1068">
        <w:rPr>
          <w:rFonts w:ascii="Arial" w:hAnsi="Arial" w:cs="Arial"/>
          <w:sz w:val="22"/>
          <w:szCs w:val="22"/>
          <w:lang w:val="es-ES_tradnl"/>
        </w:rPr>
        <w:t>Grupo de Estados de Europa Central y el Báltico</w:t>
      </w:r>
      <w:r w:rsidRPr="002C1068">
        <w:rPr>
          <w:rFonts w:ascii="Arial" w:hAnsi="Arial" w:cs="Arial"/>
          <w:sz w:val="22"/>
          <w:szCs w:val="22"/>
          <w:lang w:val="es-ES_tradnl"/>
        </w:rPr>
        <w:t xml:space="preserve">, </w:t>
      </w:r>
      <w:r w:rsidR="001A2727" w:rsidRPr="002C1068">
        <w:rPr>
          <w:rFonts w:ascii="Arial" w:hAnsi="Arial" w:cs="Arial"/>
          <w:sz w:val="22"/>
          <w:szCs w:val="22"/>
          <w:lang w:val="es-ES_tradnl"/>
        </w:rPr>
        <w:t xml:space="preserve">garantizó al Presidente su pleno apoyo y cooperación en </w:t>
      </w:r>
      <w:r w:rsidR="00114ADC" w:rsidRPr="002C1068">
        <w:rPr>
          <w:rFonts w:ascii="Arial" w:hAnsi="Arial" w:cs="Arial"/>
          <w:sz w:val="22"/>
          <w:szCs w:val="22"/>
          <w:lang w:val="es-ES_tradnl"/>
        </w:rPr>
        <w:t xml:space="preserve">lo </w:t>
      </w:r>
      <w:r w:rsidR="00A15336" w:rsidRPr="002C1068">
        <w:rPr>
          <w:rFonts w:ascii="Arial" w:hAnsi="Arial" w:cs="Arial"/>
          <w:sz w:val="22"/>
          <w:szCs w:val="22"/>
          <w:lang w:val="es-ES_tradnl"/>
        </w:rPr>
        <w:t xml:space="preserve">tocante </w:t>
      </w:r>
      <w:r w:rsidR="00114ADC" w:rsidRPr="002C1068">
        <w:rPr>
          <w:rFonts w:ascii="Arial" w:hAnsi="Arial" w:cs="Arial"/>
          <w:sz w:val="22"/>
          <w:szCs w:val="22"/>
          <w:lang w:val="es-ES_tradnl"/>
        </w:rPr>
        <w:t xml:space="preserve">a avanzar </w:t>
      </w:r>
      <w:r w:rsidR="001A2727" w:rsidRPr="002C1068">
        <w:rPr>
          <w:rFonts w:ascii="Arial" w:hAnsi="Arial" w:cs="Arial"/>
          <w:sz w:val="22"/>
          <w:szCs w:val="22"/>
          <w:lang w:val="es-ES_tradnl"/>
        </w:rPr>
        <w:t xml:space="preserve">en la labor del </w:t>
      </w:r>
      <w:r w:rsidRPr="002C1068">
        <w:rPr>
          <w:rFonts w:ascii="Arial" w:hAnsi="Arial" w:cs="Arial"/>
          <w:sz w:val="22"/>
          <w:szCs w:val="22"/>
          <w:lang w:val="es-ES_tradnl"/>
        </w:rPr>
        <w:t xml:space="preserve">CDIP.  </w:t>
      </w:r>
      <w:r w:rsidR="001A2727" w:rsidRPr="002C1068">
        <w:rPr>
          <w:rFonts w:ascii="Arial" w:hAnsi="Arial" w:cs="Arial"/>
          <w:sz w:val="22"/>
          <w:szCs w:val="22"/>
          <w:lang w:val="es-ES_tradnl"/>
        </w:rPr>
        <w:t xml:space="preserve">Los variados proyectos y estudios que figuran en el orden del día ponen de manifiesto el amplio elenco de </w:t>
      </w:r>
      <w:r w:rsidR="00114ADC" w:rsidRPr="002C1068">
        <w:rPr>
          <w:rFonts w:ascii="Arial" w:hAnsi="Arial" w:cs="Arial"/>
          <w:sz w:val="22"/>
          <w:szCs w:val="22"/>
          <w:lang w:val="es-ES_tradnl"/>
        </w:rPr>
        <w:t xml:space="preserve">actos </w:t>
      </w:r>
      <w:r w:rsidR="001A2727" w:rsidRPr="002C1068">
        <w:rPr>
          <w:rFonts w:ascii="Arial" w:hAnsi="Arial" w:cs="Arial"/>
          <w:sz w:val="22"/>
          <w:szCs w:val="22"/>
          <w:lang w:val="es-ES_tradnl"/>
        </w:rPr>
        <w:t xml:space="preserve">de política </w:t>
      </w:r>
      <w:r w:rsidR="00114ADC" w:rsidRPr="002C1068">
        <w:rPr>
          <w:rFonts w:ascii="Arial" w:hAnsi="Arial" w:cs="Arial"/>
          <w:sz w:val="22"/>
          <w:szCs w:val="22"/>
          <w:lang w:val="es-ES_tradnl"/>
        </w:rPr>
        <w:t>y medidas concretas que los Estados miembros</w:t>
      </w:r>
      <w:r w:rsidR="00A15336" w:rsidRPr="002C1068">
        <w:rPr>
          <w:rFonts w:ascii="Arial" w:hAnsi="Arial" w:cs="Arial"/>
          <w:sz w:val="22"/>
          <w:szCs w:val="22"/>
          <w:lang w:val="es-ES_tradnl"/>
        </w:rPr>
        <w:t xml:space="preserve"> </w:t>
      </w:r>
      <w:r w:rsidR="00C9775C" w:rsidRPr="002C1068">
        <w:rPr>
          <w:rFonts w:ascii="Arial" w:hAnsi="Arial" w:cs="Arial"/>
          <w:sz w:val="22"/>
          <w:szCs w:val="22"/>
          <w:lang w:val="es-ES_tradnl"/>
        </w:rPr>
        <w:t xml:space="preserve">pueden </w:t>
      </w:r>
      <w:r w:rsidR="00114ADC" w:rsidRPr="002C1068">
        <w:rPr>
          <w:rFonts w:ascii="Arial" w:hAnsi="Arial" w:cs="Arial"/>
          <w:sz w:val="22"/>
          <w:szCs w:val="22"/>
          <w:lang w:val="es-ES_tradnl"/>
        </w:rPr>
        <w:t>a</w:t>
      </w:r>
      <w:r w:rsidR="00A15336" w:rsidRPr="002C1068">
        <w:rPr>
          <w:rFonts w:ascii="Arial" w:hAnsi="Arial" w:cs="Arial"/>
          <w:sz w:val="22"/>
          <w:szCs w:val="22"/>
          <w:lang w:val="es-ES_tradnl"/>
        </w:rPr>
        <w:t>c</w:t>
      </w:r>
      <w:r w:rsidR="00913403" w:rsidRPr="002C1068">
        <w:rPr>
          <w:rFonts w:ascii="Arial" w:hAnsi="Arial" w:cs="Arial"/>
          <w:sz w:val="22"/>
          <w:szCs w:val="22"/>
          <w:lang w:val="es-ES_tradnl"/>
        </w:rPr>
        <w:t>ometer en el campo de la </w:t>
      </w:r>
      <w:r w:rsidR="00114ADC" w:rsidRPr="002C1068">
        <w:rPr>
          <w:rFonts w:ascii="Arial" w:hAnsi="Arial" w:cs="Arial"/>
          <w:sz w:val="22"/>
          <w:szCs w:val="22"/>
          <w:lang w:val="es-ES_tradnl"/>
        </w:rPr>
        <w:t>P.I. con vistas a</w:t>
      </w:r>
      <w:r w:rsidR="00A15336" w:rsidRPr="002C1068">
        <w:rPr>
          <w:rFonts w:ascii="Arial" w:hAnsi="Arial" w:cs="Arial"/>
          <w:sz w:val="22"/>
          <w:szCs w:val="22"/>
          <w:lang w:val="es-ES_tradnl"/>
        </w:rPr>
        <w:t xml:space="preserve"> </w:t>
      </w:r>
      <w:r w:rsidR="00114ADC" w:rsidRPr="002C1068">
        <w:rPr>
          <w:rFonts w:ascii="Arial" w:hAnsi="Arial" w:cs="Arial"/>
          <w:sz w:val="22"/>
          <w:szCs w:val="22"/>
          <w:lang w:val="es-ES_tradnl"/>
        </w:rPr>
        <w:t xml:space="preserve">promover el desarrollo </w:t>
      </w:r>
      <w:r w:rsidRPr="002C1068">
        <w:rPr>
          <w:rFonts w:ascii="Arial" w:hAnsi="Arial" w:cs="Arial"/>
          <w:sz w:val="22"/>
          <w:szCs w:val="22"/>
          <w:lang w:val="es-ES_tradnl"/>
        </w:rPr>
        <w:t>econ</w:t>
      </w:r>
      <w:r w:rsidR="00114ADC" w:rsidRPr="002C1068">
        <w:rPr>
          <w:rFonts w:ascii="Arial" w:hAnsi="Arial" w:cs="Arial"/>
          <w:sz w:val="22"/>
          <w:szCs w:val="22"/>
          <w:lang w:val="es-ES_tradnl"/>
        </w:rPr>
        <w:t>ómico</w:t>
      </w:r>
      <w:r w:rsidRPr="002C1068">
        <w:rPr>
          <w:rFonts w:ascii="Arial" w:hAnsi="Arial" w:cs="Arial"/>
          <w:sz w:val="22"/>
          <w:szCs w:val="22"/>
          <w:lang w:val="es-ES_tradnl"/>
        </w:rPr>
        <w:t xml:space="preserve">, social </w:t>
      </w:r>
      <w:r w:rsidR="00114ADC" w:rsidRPr="002C1068">
        <w:rPr>
          <w:rFonts w:ascii="Arial" w:hAnsi="Arial" w:cs="Arial"/>
          <w:sz w:val="22"/>
          <w:szCs w:val="22"/>
          <w:lang w:val="es-ES_tradnl"/>
        </w:rPr>
        <w:t xml:space="preserve">y cultural de </w:t>
      </w:r>
      <w:r w:rsidR="00A15336" w:rsidRPr="002C1068">
        <w:rPr>
          <w:rFonts w:ascii="Arial" w:hAnsi="Arial" w:cs="Arial"/>
          <w:sz w:val="22"/>
          <w:szCs w:val="22"/>
          <w:lang w:val="es-ES_tradnl"/>
        </w:rPr>
        <w:t>s</w:t>
      </w:r>
      <w:r w:rsidR="00114ADC" w:rsidRPr="002C1068">
        <w:rPr>
          <w:rFonts w:ascii="Arial" w:hAnsi="Arial" w:cs="Arial"/>
          <w:sz w:val="22"/>
          <w:szCs w:val="22"/>
          <w:lang w:val="es-ES_tradnl"/>
        </w:rPr>
        <w:t>us países</w:t>
      </w:r>
      <w:r w:rsidRPr="002C1068">
        <w:rPr>
          <w:rFonts w:ascii="Arial" w:hAnsi="Arial" w:cs="Arial"/>
          <w:sz w:val="22"/>
          <w:szCs w:val="22"/>
          <w:lang w:val="es-ES_tradnl"/>
        </w:rPr>
        <w:t xml:space="preserve">.  </w:t>
      </w:r>
      <w:r w:rsidR="00A15336" w:rsidRPr="002C1068">
        <w:rPr>
          <w:rFonts w:ascii="Arial" w:hAnsi="Arial" w:cs="Arial"/>
          <w:sz w:val="22"/>
          <w:szCs w:val="22"/>
          <w:lang w:val="es-ES_tradnl"/>
        </w:rPr>
        <w:t xml:space="preserve">Los Estados miembros habrán primero de acordar el contenido de los proyectos.  Una vez aprobados, dependerá de cada Estado miembro el que </w:t>
      </w:r>
      <w:r w:rsidR="00DF196F" w:rsidRPr="002C1068">
        <w:rPr>
          <w:rFonts w:ascii="Arial" w:hAnsi="Arial" w:cs="Arial"/>
          <w:sz w:val="22"/>
          <w:szCs w:val="22"/>
          <w:lang w:val="es-ES_tradnl"/>
        </w:rPr>
        <w:t xml:space="preserve">extraiga </w:t>
      </w:r>
      <w:r w:rsidR="00A15336" w:rsidRPr="002C1068">
        <w:rPr>
          <w:rFonts w:ascii="Arial" w:hAnsi="Arial" w:cs="Arial"/>
          <w:sz w:val="22"/>
          <w:szCs w:val="22"/>
          <w:lang w:val="es-ES_tradnl"/>
        </w:rPr>
        <w:t xml:space="preserve">ventajas de la labor de la Secretaría y se emprendan proyectos que mejor respondan a sus intereses y prioridades.  </w:t>
      </w:r>
      <w:r w:rsidR="00397A0C" w:rsidRPr="002C1068">
        <w:rPr>
          <w:rFonts w:ascii="Arial" w:hAnsi="Arial" w:cs="Arial"/>
          <w:sz w:val="22"/>
          <w:szCs w:val="22"/>
          <w:lang w:val="es-ES_tradnl"/>
        </w:rPr>
        <w:t xml:space="preserve">El Grupo continuará colaborando con la Secretaría para que los problemas del desarrollo se aborden de la manera más eficiente y eficaz posible.  La Delegación dijo que respalda plenamente el enfoque adoptado por la Secretaría a propósito del apoyo que la OMPI </w:t>
      </w:r>
      <w:r w:rsidR="00C25231" w:rsidRPr="002C1068">
        <w:rPr>
          <w:rFonts w:ascii="Arial" w:hAnsi="Arial" w:cs="Arial"/>
          <w:sz w:val="22"/>
          <w:szCs w:val="22"/>
          <w:lang w:val="es-ES_tradnl"/>
        </w:rPr>
        <w:t xml:space="preserve">brinda </w:t>
      </w:r>
      <w:r w:rsidR="00397A0C" w:rsidRPr="002C1068">
        <w:rPr>
          <w:rFonts w:ascii="Arial" w:hAnsi="Arial" w:cs="Arial"/>
          <w:sz w:val="22"/>
          <w:szCs w:val="22"/>
          <w:lang w:val="es-ES_tradnl"/>
        </w:rPr>
        <w:t>a la puesta en pr</w:t>
      </w:r>
      <w:r w:rsidR="00CF5CD8" w:rsidRPr="002C1068">
        <w:rPr>
          <w:rFonts w:ascii="Arial" w:hAnsi="Arial" w:cs="Arial"/>
          <w:sz w:val="22"/>
          <w:szCs w:val="22"/>
          <w:lang w:val="es-ES_tradnl"/>
        </w:rPr>
        <w:t>á</w:t>
      </w:r>
      <w:r w:rsidR="00397A0C" w:rsidRPr="002C1068">
        <w:rPr>
          <w:rFonts w:ascii="Arial" w:hAnsi="Arial" w:cs="Arial"/>
          <w:sz w:val="22"/>
          <w:szCs w:val="22"/>
          <w:lang w:val="es-ES_tradnl"/>
        </w:rPr>
        <w:t xml:space="preserve">ctica de la </w:t>
      </w:r>
      <w:r w:rsidR="002E1142" w:rsidRPr="002C1068">
        <w:rPr>
          <w:rFonts w:ascii="Arial" w:hAnsi="Arial" w:cs="Arial"/>
          <w:sz w:val="22"/>
          <w:szCs w:val="22"/>
          <w:lang w:val="es-ES_tradnl"/>
        </w:rPr>
        <w:t>Agenda 2030</w:t>
      </w:r>
      <w:r w:rsidR="00DF196F" w:rsidRPr="002C1068">
        <w:rPr>
          <w:rFonts w:ascii="Arial" w:hAnsi="Arial" w:cs="Arial"/>
          <w:sz w:val="22"/>
          <w:szCs w:val="22"/>
          <w:lang w:val="es-ES_tradnl"/>
        </w:rPr>
        <w:t xml:space="preserve"> para </w:t>
      </w:r>
      <w:r w:rsidR="00397A0C" w:rsidRPr="002C1068">
        <w:rPr>
          <w:rFonts w:ascii="Arial" w:hAnsi="Arial" w:cs="Arial"/>
          <w:sz w:val="22"/>
          <w:szCs w:val="22"/>
          <w:lang w:val="es-ES_tradnl"/>
        </w:rPr>
        <w:t xml:space="preserve">el Desarrollo Sostenible.  </w:t>
      </w:r>
      <w:r w:rsidR="00DF196F" w:rsidRPr="002C1068">
        <w:rPr>
          <w:rFonts w:ascii="Arial" w:hAnsi="Arial" w:cs="Arial"/>
          <w:sz w:val="22"/>
          <w:szCs w:val="22"/>
          <w:lang w:val="es-ES_tradnl"/>
        </w:rPr>
        <w:t xml:space="preserve">Para que resulte </w:t>
      </w:r>
      <w:r w:rsidR="00A573A8" w:rsidRPr="002C1068">
        <w:rPr>
          <w:rFonts w:ascii="Arial" w:hAnsi="Arial" w:cs="Arial"/>
          <w:sz w:val="22"/>
          <w:szCs w:val="22"/>
          <w:lang w:val="es-ES_tradnl"/>
        </w:rPr>
        <w:t>eficaz, la OMPI debe</w:t>
      </w:r>
      <w:r w:rsidR="00C25231" w:rsidRPr="002C1068">
        <w:rPr>
          <w:rFonts w:ascii="Arial" w:hAnsi="Arial" w:cs="Arial"/>
          <w:sz w:val="22"/>
          <w:szCs w:val="22"/>
          <w:lang w:val="es-ES_tradnl"/>
        </w:rPr>
        <w:t>rá</w:t>
      </w:r>
      <w:r w:rsidR="00A573A8" w:rsidRPr="002C1068">
        <w:rPr>
          <w:rFonts w:ascii="Arial" w:hAnsi="Arial" w:cs="Arial"/>
          <w:sz w:val="22"/>
          <w:szCs w:val="22"/>
          <w:lang w:val="es-ES_tradnl"/>
        </w:rPr>
        <w:t xml:space="preserve"> centrar su contribución en una clara identificación de l</w:t>
      </w:r>
      <w:r w:rsidR="00DF196F" w:rsidRPr="002C1068">
        <w:rPr>
          <w:rFonts w:ascii="Arial" w:hAnsi="Arial" w:cs="Arial"/>
          <w:sz w:val="22"/>
          <w:szCs w:val="22"/>
          <w:lang w:val="es-ES_tradnl"/>
        </w:rPr>
        <w:t>o</w:t>
      </w:r>
      <w:r w:rsidR="00A573A8" w:rsidRPr="002C1068">
        <w:rPr>
          <w:rFonts w:ascii="Arial" w:hAnsi="Arial" w:cs="Arial"/>
          <w:sz w:val="22"/>
          <w:szCs w:val="22"/>
          <w:lang w:val="es-ES_tradnl"/>
        </w:rPr>
        <w:t xml:space="preserve">s </w:t>
      </w:r>
      <w:r w:rsidR="00DF196F" w:rsidRPr="002C1068">
        <w:rPr>
          <w:rFonts w:ascii="Arial" w:hAnsi="Arial" w:cs="Arial"/>
          <w:sz w:val="22"/>
          <w:szCs w:val="22"/>
          <w:lang w:val="es-ES_tradnl"/>
        </w:rPr>
        <w:t xml:space="preserve">Objetivos </w:t>
      </w:r>
      <w:r w:rsidR="00A573A8" w:rsidRPr="002C1068">
        <w:rPr>
          <w:rFonts w:ascii="Arial" w:hAnsi="Arial" w:cs="Arial"/>
          <w:sz w:val="22"/>
          <w:szCs w:val="22"/>
          <w:lang w:val="es-ES_tradnl"/>
        </w:rPr>
        <w:t>de Desarrollo Sostenible (</w:t>
      </w:r>
      <w:r w:rsidR="00DF196F" w:rsidRPr="002C1068">
        <w:rPr>
          <w:rFonts w:ascii="Arial" w:hAnsi="Arial" w:cs="Arial"/>
          <w:sz w:val="22"/>
          <w:szCs w:val="22"/>
          <w:lang w:val="es-ES_tradnl"/>
        </w:rPr>
        <w:t>ODS</w:t>
      </w:r>
      <w:r w:rsidR="00A573A8" w:rsidRPr="002C1068">
        <w:rPr>
          <w:rFonts w:ascii="Arial" w:hAnsi="Arial" w:cs="Arial"/>
          <w:sz w:val="22"/>
          <w:szCs w:val="22"/>
          <w:lang w:val="es-ES_tradnl"/>
        </w:rPr>
        <w:t>) y en un</w:t>
      </w:r>
      <w:r w:rsidR="00C9775C" w:rsidRPr="002C1068">
        <w:rPr>
          <w:rFonts w:ascii="Arial" w:hAnsi="Arial" w:cs="Arial"/>
          <w:sz w:val="22"/>
          <w:szCs w:val="22"/>
          <w:lang w:val="es-ES_tradnl"/>
        </w:rPr>
        <w:t>a</w:t>
      </w:r>
      <w:r w:rsidR="00A573A8" w:rsidRPr="002C1068">
        <w:rPr>
          <w:rFonts w:ascii="Arial" w:hAnsi="Arial" w:cs="Arial"/>
          <w:sz w:val="22"/>
          <w:szCs w:val="22"/>
          <w:lang w:val="es-ES_tradnl"/>
        </w:rPr>
        <w:t xml:space="preserve">s </w:t>
      </w:r>
      <w:r w:rsidR="00C9775C" w:rsidRPr="002C1068">
        <w:rPr>
          <w:rFonts w:ascii="Arial" w:hAnsi="Arial" w:cs="Arial"/>
          <w:sz w:val="22"/>
          <w:szCs w:val="22"/>
          <w:lang w:val="es-ES_tradnl"/>
        </w:rPr>
        <w:t xml:space="preserve">metas </w:t>
      </w:r>
      <w:r w:rsidR="00A573A8" w:rsidRPr="002C1068">
        <w:rPr>
          <w:rFonts w:ascii="Arial" w:hAnsi="Arial" w:cs="Arial"/>
          <w:sz w:val="22"/>
          <w:szCs w:val="22"/>
          <w:lang w:val="es-ES_tradnl"/>
        </w:rPr>
        <w:t>que s</w:t>
      </w:r>
      <w:r w:rsidR="00DF196F" w:rsidRPr="002C1068">
        <w:rPr>
          <w:rFonts w:ascii="Arial" w:hAnsi="Arial" w:cs="Arial"/>
          <w:sz w:val="22"/>
          <w:szCs w:val="22"/>
          <w:lang w:val="es-ES_tradnl"/>
        </w:rPr>
        <w:t>e</w:t>
      </w:r>
      <w:r w:rsidR="00A573A8" w:rsidRPr="002C1068">
        <w:rPr>
          <w:rFonts w:ascii="Arial" w:hAnsi="Arial" w:cs="Arial"/>
          <w:sz w:val="22"/>
          <w:szCs w:val="22"/>
          <w:lang w:val="es-ES_tradnl"/>
        </w:rPr>
        <w:t xml:space="preserve"> adecuen a </w:t>
      </w:r>
      <w:r w:rsidR="003D1330" w:rsidRPr="002C1068">
        <w:rPr>
          <w:rFonts w:ascii="Arial" w:hAnsi="Arial" w:cs="Arial"/>
          <w:sz w:val="22"/>
          <w:szCs w:val="22"/>
          <w:lang w:val="es-ES_tradnl"/>
        </w:rPr>
        <w:t xml:space="preserve">la </w:t>
      </w:r>
      <w:r w:rsidR="00A573A8" w:rsidRPr="002C1068">
        <w:rPr>
          <w:rFonts w:ascii="Arial" w:hAnsi="Arial" w:cs="Arial"/>
          <w:sz w:val="22"/>
          <w:szCs w:val="22"/>
          <w:lang w:val="es-ES_tradnl"/>
        </w:rPr>
        <w:t xml:space="preserve">labor y el mandato de la Organización.  </w:t>
      </w:r>
      <w:r w:rsidR="00DF196F" w:rsidRPr="002C1068">
        <w:rPr>
          <w:rFonts w:ascii="Arial" w:hAnsi="Arial" w:cs="Arial"/>
          <w:sz w:val="22"/>
          <w:szCs w:val="22"/>
          <w:lang w:val="es-ES_tradnl"/>
        </w:rPr>
        <w:t xml:space="preserve">En cuanto a </w:t>
      </w:r>
      <w:r w:rsidR="00A573A8" w:rsidRPr="002C1068">
        <w:rPr>
          <w:rFonts w:ascii="Arial" w:hAnsi="Arial" w:cs="Arial"/>
          <w:sz w:val="22"/>
          <w:szCs w:val="22"/>
          <w:lang w:val="es-ES_tradnl"/>
        </w:rPr>
        <w:t xml:space="preserve">la transferencia de tecnología, el Grupo ha tomado nota de las </w:t>
      </w:r>
      <w:r w:rsidR="008326D8" w:rsidRPr="002C1068">
        <w:rPr>
          <w:rFonts w:ascii="Arial" w:hAnsi="Arial" w:cs="Arial"/>
          <w:sz w:val="22"/>
          <w:szCs w:val="22"/>
          <w:lang w:val="es-ES_tradnl"/>
        </w:rPr>
        <w:t>“</w:t>
      </w:r>
      <w:r w:rsidR="00A573A8" w:rsidRPr="002C1068">
        <w:rPr>
          <w:rFonts w:ascii="Arial" w:hAnsi="Arial" w:cs="Arial"/>
          <w:sz w:val="22"/>
          <w:szCs w:val="22"/>
          <w:lang w:val="es-ES_tradnl"/>
        </w:rPr>
        <w:t>ideas de expertos</w:t>
      </w:r>
      <w:r w:rsidR="008326D8" w:rsidRPr="002C1068">
        <w:rPr>
          <w:rFonts w:ascii="Arial" w:hAnsi="Arial" w:cs="Arial"/>
          <w:sz w:val="22"/>
          <w:szCs w:val="22"/>
          <w:lang w:val="es-ES_tradnl"/>
        </w:rPr>
        <w:t>”</w:t>
      </w:r>
      <w:r w:rsidR="00A573A8" w:rsidRPr="002C1068">
        <w:rPr>
          <w:rFonts w:ascii="Arial" w:hAnsi="Arial" w:cs="Arial"/>
          <w:sz w:val="22"/>
          <w:szCs w:val="22"/>
          <w:lang w:val="es-ES_tradnl"/>
        </w:rPr>
        <w:t xml:space="preserve"> que s</w:t>
      </w:r>
      <w:r w:rsidR="00DF196F" w:rsidRPr="002C1068">
        <w:rPr>
          <w:rFonts w:ascii="Arial" w:hAnsi="Arial" w:cs="Arial"/>
          <w:sz w:val="22"/>
          <w:szCs w:val="22"/>
          <w:lang w:val="es-ES_tradnl"/>
        </w:rPr>
        <w:t xml:space="preserve">e </w:t>
      </w:r>
      <w:r w:rsidR="00A573A8" w:rsidRPr="002C1068">
        <w:rPr>
          <w:rFonts w:ascii="Arial" w:hAnsi="Arial" w:cs="Arial"/>
          <w:sz w:val="22"/>
          <w:szCs w:val="22"/>
          <w:lang w:val="es-ES_tradnl"/>
        </w:rPr>
        <w:t xml:space="preserve">mencionan en el </w:t>
      </w:r>
      <w:r w:rsidR="00DF196F" w:rsidRPr="002C1068">
        <w:rPr>
          <w:rFonts w:ascii="Arial" w:hAnsi="Arial" w:cs="Arial"/>
          <w:sz w:val="22"/>
          <w:szCs w:val="22"/>
          <w:lang w:val="es-ES_tradnl"/>
        </w:rPr>
        <w:t xml:space="preserve">informe fáctico </w:t>
      </w:r>
      <w:r w:rsidR="00A573A8" w:rsidRPr="002C1068">
        <w:rPr>
          <w:rFonts w:ascii="Arial" w:hAnsi="Arial" w:cs="Arial"/>
          <w:sz w:val="22"/>
          <w:szCs w:val="22"/>
          <w:lang w:val="es-ES_tradnl"/>
        </w:rPr>
        <w:t xml:space="preserve">elaborado por la Secretaría tras el </w:t>
      </w:r>
      <w:r w:rsidR="003247C9" w:rsidRPr="002C1068">
        <w:rPr>
          <w:rFonts w:ascii="Arial" w:hAnsi="Arial" w:cs="Arial"/>
          <w:sz w:val="22"/>
          <w:szCs w:val="22"/>
          <w:lang w:val="es-ES_tradnl"/>
        </w:rPr>
        <w:t>f</w:t>
      </w:r>
      <w:r w:rsidR="00A573A8" w:rsidRPr="002C1068">
        <w:rPr>
          <w:rFonts w:ascii="Arial" w:hAnsi="Arial" w:cs="Arial"/>
          <w:sz w:val="22"/>
          <w:szCs w:val="22"/>
          <w:lang w:val="es-ES_tradnl"/>
        </w:rPr>
        <w:t xml:space="preserve">oro de </w:t>
      </w:r>
      <w:r w:rsidR="00DF196F" w:rsidRPr="002C1068">
        <w:rPr>
          <w:rFonts w:ascii="Arial" w:hAnsi="Arial" w:cs="Arial"/>
          <w:sz w:val="22"/>
          <w:szCs w:val="22"/>
          <w:lang w:val="es-ES_tradnl"/>
        </w:rPr>
        <w:t>e</w:t>
      </w:r>
      <w:r w:rsidR="00A573A8" w:rsidRPr="002C1068">
        <w:rPr>
          <w:rFonts w:ascii="Arial" w:hAnsi="Arial" w:cs="Arial"/>
          <w:sz w:val="22"/>
          <w:szCs w:val="22"/>
          <w:lang w:val="es-ES_tradnl"/>
        </w:rPr>
        <w:t xml:space="preserve">xpertos </w:t>
      </w:r>
      <w:r w:rsidR="00DF196F" w:rsidRPr="002C1068">
        <w:rPr>
          <w:rFonts w:ascii="Arial" w:hAnsi="Arial" w:cs="Arial"/>
          <w:sz w:val="22"/>
          <w:szCs w:val="22"/>
          <w:lang w:val="es-ES_tradnl"/>
        </w:rPr>
        <w:t xml:space="preserve">en transferencia de tecnología a escala internacional </w:t>
      </w:r>
      <w:r w:rsidR="003247C9" w:rsidRPr="002C1068">
        <w:rPr>
          <w:rFonts w:ascii="Arial" w:hAnsi="Arial" w:cs="Arial"/>
          <w:sz w:val="22"/>
          <w:szCs w:val="22"/>
          <w:lang w:val="es-ES_tradnl"/>
        </w:rPr>
        <w:t xml:space="preserve">que se celebró </w:t>
      </w:r>
      <w:r w:rsidR="00A573A8" w:rsidRPr="002C1068">
        <w:rPr>
          <w:rFonts w:ascii="Arial" w:hAnsi="Arial" w:cs="Arial"/>
          <w:sz w:val="22"/>
          <w:szCs w:val="22"/>
          <w:lang w:val="es-ES_tradnl"/>
        </w:rPr>
        <w:t xml:space="preserve">a principios de año.  De conformidad con el mandato de la OMPI, la Secretaría </w:t>
      </w:r>
      <w:r w:rsidR="00582CCA" w:rsidRPr="002C1068">
        <w:rPr>
          <w:rFonts w:ascii="Arial" w:hAnsi="Arial" w:cs="Arial"/>
          <w:sz w:val="22"/>
          <w:szCs w:val="22"/>
          <w:lang w:val="es-ES_tradnl"/>
        </w:rPr>
        <w:t>podría</w:t>
      </w:r>
      <w:r w:rsidR="00A573A8" w:rsidRPr="002C1068">
        <w:rPr>
          <w:rFonts w:ascii="Arial" w:hAnsi="Arial" w:cs="Arial"/>
          <w:sz w:val="22"/>
          <w:szCs w:val="22"/>
          <w:lang w:val="es-ES_tradnl"/>
        </w:rPr>
        <w:t xml:space="preserve"> emprender nuevas actividades en vista del informe de evaluación del proyecto </w:t>
      </w:r>
      <w:r w:rsidR="00DF196F" w:rsidRPr="002C1068">
        <w:rPr>
          <w:rFonts w:ascii="Arial" w:hAnsi="Arial" w:cs="Arial"/>
          <w:sz w:val="22"/>
          <w:szCs w:val="22"/>
          <w:lang w:val="es-ES_tradnl"/>
        </w:rPr>
        <w:t xml:space="preserve">sobre P.I. y </w:t>
      </w:r>
      <w:r w:rsidR="00582CCA" w:rsidRPr="002C1068">
        <w:rPr>
          <w:rFonts w:ascii="Arial" w:hAnsi="Arial" w:cs="Arial"/>
          <w:sz w:val="22"/>
          <w:szCs w:val="22"/>
          <w:lang w:val="es-ES_tradnl"/>
        </w:rPr>
        <w:t>transferencia</w:t>
      </w:r>
      <w:r w:rsidR="00DF196F" w:rsidRPr="002C1068">
        <w:rPr>
          <w:rFonts w:ascii="Arial" w:hAnsi="Arial" w:cs="Arial"/>
          <w:sz w:val="22"/>
          <w:szCs w:val="22"/>
          <w:lang w:val="es-ES_tradnl"/>
        </w:rPr>
        <w:t xml:space="preserve"> de tecnología</w:t>
      </w:r>
      <w:r w:rsidR="00A573A8" w:rsidRPr="002C1068">
        <w:rPr>
          <w:rFonts w:ascii="Arial" w:hAnsi="Arial" w:cs="Arial"/>
          <w:sz w:val="22"/>
          <w:szCs w:val="22"/>
          <w:lang w:val="es-ES_tradnl"/>
        </w:rPr>
        <w:t xml:space="preserve">.  En </w:t>
      </w:r>
      <w:r w:rsidR="003D1330" w:rsidRPr="002C1068">
        <w:rPr>
          <w:rFonts w:ascii="Arial" w:hAnsi="Arial" w:cs="Arial"/>
          <w:sz w:val="22"/>
          <w:szCs w:val="22"/>
          <w:lang w:val="es-ES_tradnl"/>
        </w:rPr>
        <w:t xml:space="preserve">cuanto a </w:t>
      </w:r>
      <w:r w:rsidR="00A573A8" w:rsidRPr="002C1068">
        <w:rPr>
          <w:rFonts w:ascii="Arial" w:hAnsi="Arial" w:cs="Arial"/>
          <w:sz w:val="22"/>
          <w:szCs w:val="22"/>
          <w:lang w:val="es-ES_tradnl"/>
        </w:rPr>
        <w:t xml:space="preserve">los puntos abordados en sesiones anteriores del CDIP, el Grupo desea </w:t>
      </w:r>
      <w:r w:rsidR="003247C9" w:rsidRPr="002C1068">
        <w:rPr>
          <w:rFonts w:ascii="Arial" w:hAnsi="Arial" w:cs="Arial"/>
          <w:sz w:val="22"/>
          <w:szCs w:val="22"/>
          <w:lang w:val="es-ES_tradnl"/>
        </w:rPr>
        <w:t xml:space="preserve">insistir en </w:t>
      </w:r>
      <w:r w:rsidR="00A573A8" w:rsidRPr="002C1068">
        <w:rPr>
          <w:rFonts w:ascii="Arial" w:hAnsi="Arial" w:cs="Arial"/>
          <w:sz w:val="22"/>
          <w:szCs w:val="22"/>
          <w:lang w:val="es-ES_tradnl"/>
        </w:rPr>
        <w:t xml:space="preserve">que los asuntos relativos al CDIP </w:t>
      </w:r>
      <w:r w:rsidR="003247C9" w:rsidRPr="002C1068">
        <w:rPr>
          <w:rFonts w:ascii="Arial" w:hAnsi="Arial" w:cs="Arial"/>
          <w:sz w:val="22"/>
          <w:szCs w:val="22"/>
          <w:lang w:val="es-ES_tradnl"/>
        </w:rPr>
        <w:t xml:space="preserve">deben </w:t>
      </w:r>
      <w:r w:rsidR="00A573A8" w:rsidRPr="002C1068">
        <w:rPr>
          <w:rFonts w:ascii="Arial" w:hAnsi="Arial" w:cs="Arial"/>
          <w:sz w:val="22"/>
          <w:szCs w:val="22"/>
          <w:lang w:val="es-ES_tradnl"/>
        </w:rPr>
        <w:t>debatirse con carácter</w:t>
      </w:r>
      <w:r w:rsidR="00A573A8" w:rsidRPr="002C1068">
        <w:rPr>
          <w:rFonts w:ascii="Arial" w:hAnsi="Arial" w:cs="Arial"/>
          <w:i/>
          <w:sz w:val="22"/>
          <w:szCs w:val="22"/>
          <w:lang w:val="es-ES_tradnl"/>
        </w:rPr>
        <w:t xml:space="preserve"> ad hoc</w:t>
      </w:r>
      <w:r w:rsidR="00A573A8" w:rsidRPr="002C1068">
        <w:rPr>
          <w:rFonts w:ascii="Arial" w:hAnsi="Arial" w:cs="Arial"/>
          <w:sz w:val="22"/>
          <w:szCs w:val="22"/>
          <w:lang w:val="es-ES_tradnl"/>
        </w:rPr>
        <w:t xml:space="preserve">.  Ello permitiría al Comité poner en práctica el tercer pilar de su mandato de una manera flexible.  El Grupo también confía en que el Comité encuentre una solución para la aplicación del mecanismo de coordinación.  El Grupo espera que la sesión </w:t>
      </w:r>
      <w:r w:rsidR="003247C9" w:rsidRPr="002C1068">
        <w:rPr>
          <w:rFonts w:ascii="Arial" w:hAnsi="Arial" w:cs="Arial"/>
          <w:sz w:val="22"/>
          <w:szCs w:val="22"/>
          <w:lang w:val="es-ES_tradnl"/>
        </w:rPr>
        <w:t xml:space="preserve">resulte </w:t>
      </w:r>
      <w:r w:rsidR="00A573A8" w:rsidRPr="002C1068">
        <w:rPr>
          <w:rFonts w:ascii="Arial" w:hAnsi="Arial" w:cs="Arial"/>
          <w:sz w:val="22"/>
          <w:szCs w:val="22"/>
          <w:lang w:val="es-ES_tradnl"/>
        </w:rPr>
        <w:t>interesante y pródiga en resultados.</w:t>
      </w:r>
    </w:p>
    <w:p w:rsidR="00397A0C" w:rsidRPr="002C1068" w:rsidRDefault="00397A0C" w:rsidP="008B4D6D">
      <w:pPr>
        <w:pStyle w:val="ByContin1"/>
        <w:tabs>
          <w:tab w:val="left" w:pos="567"/>
        </w:tabs>
        <w:ind w:firstLine="0"/>
        <w:rPr>
          <w:rFonts w:ascii="Arial" w:hAnsi="Arial" w:cs="Arial"/>
          <w:sz w:val="22"/>
          <w:szCs w:val="22"/>
          <w:lang w:val="es-ES_tradnl"/>
        </w:rPr>
      </w:pPr>
    </w:p>
    <w:p w:rsidR="006B60F4" w:rsidRPr="002C1068" w:rsidRDefault="002979D5" w:rsidP="00582CCA">
      <w:pPr>
        <w:tabs>
          <w:tab w:val="left" w:pos="567"/>
        </w:tabs>
        <w:rPr>
          <w:szCs w:val="22"/>
          <w:lang w:val="es-ES_tradnl" w:eastAsia="ja-JP"/>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A573A8" w:rsidRPr="002C1068">
        <w:rPr>
          <w:szCs w:val="22"/>
          <w:lang w:val="es-ES_tradnl"/>
        </w:rPr>
        <w:t>La Delegación de Grecia</w:t>
      </w:r>
      <w:r w:rsidRPr="002C1068">
        <w:rPr>
          <w:szCs w:val="22"/>
          <w:lang w:val="es-ES_tradnl"/>
        </w:rPr>
        <w:t xml:space="preserve">, </w:t>
      </w:r>
      <w:r w:rsidR="00A573A8" w:rsidRPr="002C1068">
        <w:rPr>
          <w:szCs w:val="22"/>
          <w:lang w:val="es-ES_tradnl"/>
        </w:rPr>
        <w:t>haciendo uso de</w:t>
      </w:r>
      <w:r w:rsidR="00A92776" w:rsidRPr="002C1068">
        <w:rPr>
          <w:szCs w:val="22"/>
          <w:lang w:val="es-ES_tradnl"/>
        </w:rPr>
        <w:t xml:space="preserve"> </w:t>
      </w:r>
      <w:r w:rsidR="00A573A8" w:rsidRPr="002C1068">
        <w:rPr>
          <w:szCs w:val="22"/>
          <w:lang w:val="es-ES_tradnl"/>
        </w:rPr>
        <w:t xml:space="preserve">la palabra en nombre del </w:t>
      </w:r>
      <w:r w:rsidR="00F51016" w:rsidRPr="002C1068">
        <w:rPr>
          <w:szCs w:val="22"/>
          <w:lang w:val="es-ES_tradnl"/>
        </w:rPr>
        <w:t>Grupo B</w:t>
      </w:r>
      <w:r w:rsidRPr="002C1068">
        <w:rPr>
          <w:szCs w:val="22"/>
          <w:lang w:val="es-ES_tradnl"/>
        </w:rPr>
        <w:t xml:space="preserve">, </w:t>
      </w:r>
      <w:r w:rsidR="00A573A8" w:rsidRPr="002C1068">
        <w:rPr>
          <w:szCs w:val="22"/>
          <w:lang w:val="es-ES_tradnl"/>
        </w:rPr>
        <w:t xml:space="preserve">se congratuló de que la </w:t>
      </w:r>
      <w:r w:rsidR="00A92776" w:rsidRPr="002C1068">
        <w:rPr>
          <w:szCs w:val="22"/>
          <w:lang w:val="es-ES_tradnl"/>
        </w:rPr>
        <w:t xml:space="preserve">presente </w:t>
      </w:r>
      <w:r w:rsidR="00A573A8" w:rsidRPr="002C1068">
        <w:rPr>
          <w:szCs w:val="22"/>
          <w:lang w:val="es-ES_tradnl"/>
        </w:rPr>
        <w:t xml:space="preserve">sesión </w:t>
      </w:r>
      <w:r w:rsidR="00A92776" w:rsidRPr="002C1068">
        <w:rPr>
          <w:szCs w:val="22"/>
          <w:lang w:val="es-ES_tradnl"/>
        </w:rPr>
        <w:t xml:space="preserve">se celebre </w:t>
      </w:r>
      <w:r w:rsidR="00A573A8" w:rsidRPr="002C1068">
        <w:rPr>
          <w:szCs w:val="22"/>
          <w:lang w:val="es-ES_tradnl"/>
        </w:rPr>
        <w:t>tras la satisfactoria conclusión de las Asambleas G</w:t>
      </w:r>
      <w:r w:rsidR="00DF196F" w:rsidRPr="002C1068">
        <w:rPr>
          <w:szCs w:val="22"/>
          <w:lang w:val="es-ES_tradnl"/>
        </w:rPr>
        <w:t>e</w:t>
      </w:r>
      <w:r w:rsidR="00A573A8" w:rsidRPr="002C1068">
        <w:rPr>
          <w:szCs w:val="22"/>
          <w:lang w:val="es-ES_tradnl"/>
        </w:rPr>
        <w:t>nerales de la OMPI</w:t>
      </w:r>
      <w:r w:rsidRPr="002C1068">
        <w:rPr>
          <w:szCs w:val="22"/>
          <w:lang w:val="es-ES_tradnl" w:eastAsia="ja-JP"/>
        </w:rPr>
        <w:t xml:space="preserve">, </w:t>
      </w:r>
      <w:r w:rsidR="00A573A8" w:rsidRPr="002C1068">
        <w:rPr>
          <w:szCs w:val="22"/>
          <w:lang w:val="es-ES_tradnl" w:eastAsia="ja-JP"/>
        </w:rPr>
        <w:t xml:space="preserve">que revitalizaron los programas de la Organización </w:t>
      </w:r>
      <w:r w:rsidR="008222EC" w:rsidRPr="002C1068">
        <w:rPr>
          <w:szCs w:val="22"/>
          <w:lang w:val="es-ES_tradnl" w:eastAsia="ja-JP"/>
        </w:rPr>
        <w:t xml:space="preserve">al resolver </w:t>
      </w:r>
      <w:r w:rsidR="00234D57" w:rsidRPr="002C1068">
        <w:rPr>
          <w:szCs w:val="22"/>
          <w:lang w:val="es-ES_tradnl" w:eastAsia="ja-JP"/>
        </w:rPr>
        <w:t xml:space="preserve">varias </w:t>
      </w:r>
      <w:r w:rsidR="00A573A8" w:rsidRPr="002C1068">
        <w:rPr>
          <w:szCs w:val="22"/>
          <w:lang w:val="es-ES_tradnl" w:eastAsia="ja-JP"/>
        </w:rPr>
        <w:t xml:space="preserve">cuestiones pendientes </w:t>
      </w:r>
      <w:r w:rsidR="00A92776" w:rsidRPr="002C1068">
        <w:rPr>
          <w:szCs w:val="22"/>
          <w:lang w:val="es-ES_tradnl" w:eastAsia="ja-JP"/>
        </w:rPr>
        <w:t>con una actitud constructiva y de colaboración e imbuidas de un espíritu de compromiso</w:t>
      </w:r>
      <w:r w:rsidRPr="002C1068">
        <w:rPr>
          <w:szCs w:val="22"/>
          <w:lang w:val="es-ES_tradnl" w:eastAsia="ja-JP"/>
        </w:rPr>
        <w:t xml:space="preserve">.  </w:t>
      </w:r>
      <w:r w:rsidR="00A92776" w:rsidRPr="002C1068">
        <w:rPr>
          <w:szCs w:val="22"/>
          <w:lang w:val="es-ES_tradnl" w:eastAsia="ja-JP"/>
        </w:rPr>
        <w:t>Ocho años han transcurrido de</w:t>
      </w:r>
      <w:r w:rsidR="00DC2430" w:rsidRPr="002C1068">
        <w:rPr>
          <w:szCs w:val="22"/>
          <w:lang w:val="es-ES_tradnl" w:eastAsia="ja-JP"/>
        </w:rPr>
        <w:t>s</w:t>
      </w:r>
      <w:r w:rsidR="00A92776" w:rsidRPr="002C1068">
        <w:rPr>
          <w:szCs w:val="22"/>
          <w:lang w:val="es-ES_tradnl" w:eastAsia="ja-JP"/>
        </w:rPr>
        <w:t>de que la A</w:t>
      </w:r>
      <w:r w:rsidR="00DC2430" w:rsidRPr="002C1068">
        <w:rPr>
          <w:szCs w:val="22"/>
          <w:lang w:val="es-ES_tradnl" w:eastAsia="ja-JP"/>
        </w:rPr>
        <w:t xml:space="preserve">samblea </w:t>
      </w:r>
      <w:r w:rsidR="00A92776" w:rsidRPr="002C1068">
        <w:rPr>
          <w:szCs w:val="22"/>
          <w:lang w:val="es-ES_tradnl" w:eastAsia="ja-JP"/>
        </w:rPr>
        <w:t>G</w:t>
      </w:r>
      <w:r w:rsidR="00DC2430" w:rsidRPr="002C1068">
        <w:rPr>
          <w:szCs w:val="22"/>
          <w:lang w:val="es-ES_tradnl" w:eastAsia="ja-JP"/>
        </w:rPr>
        <w:t>eneral</w:t>
      </w:r>
      <w:r w:rsidR="00A92776" w:rsidRPr="002C1068">
        <w:rPr>
          <w:szCs w:val="22"/>
          <w:lang w:val="es-ES_tradnl" w:eastAsia="ja-JP"/>
        </w:rPr>
        <w:t xml:space="preserve"> </w:t>
      </w:r>
      <w:r w:rsidR="00DF196F" w:rsidRPr="002C1068">
        <w:rPr>
          <w:szCs w:val="22"/>
          <w:lang w:val="es-ES_tradnl" w:eastAsia="ja-JP"/>
        </w:rPr>
        <w:t xml:space="preserve">aprobara </w:t>
      </w:r>
      <w:r w:rsidR="0065420F" w:rsidRPr="002C1068">
        <w:rPr>
          <w:szCs w:val="22"/>
          <w:lang w:val="es-ES_tradnl" w:eastAsia="ja-JP"/>
        </w:rPr>
        <w:t>la A.D.</w:t>
      </w:r>
      <w:r w:rsidRPr="002C1068">
        <w:rPr>
          <w:szCs w:val="22"/>
          <w:lang w:val="es-ES_tradnl" w:eastAsia="ja-JP"/>
        </w:rPr>
        <w:t xml:space="preserve"> </w:t>
      </w:r>
      <w:r w:rsidR="003D1330" w:rsidRPr="002C1068">
        <w:rPr>
          <w:szCs w:val="22"/>
          <w:lang w:val="es-ES_tradnl" w:eastAsia="ja-JP"/>
        </w:rPr>
        <w:t xml:space="preserve"> La OMPI ha hecho grandes progresos en la aplicación de </w:t>
      </w:r>
      <w:r w:rsidR="0065420F" w:rsidRPr="002C1068">
        <w:rPr>
          <w:szCs w:val="22"/>
          <w:lang w:val="es-ES_tradnl" w:eastAsia="ja-JP"/>
        </w:rPr>
        <w:t>la A.D.</w:t>
      </w:r>
      <w:r w:rsidR="003D1330" w:rsidRPr="002C1068">
        <w:rPr>
          <w:szCs w:val="22"/>
          <w:lang w:val="es-ES_tradnl" w:eastAsia="ja-JP"/>
        </w:rPr>
        <w:t xml:space="preserve"> y </w:t>
      </w:r>
      <w:r w:rsidR="006B60F4" w:rsidRPr="002C1068">
        <w:rPr>
          <w:szCs w:val="22"/>
          <w:lang w:val="es-ES_tradnl" w:eastAsia="ja-JP"/>
        </w:rPr>
        <w:t xml:space="preserve">conseguido </w:t>
      </w:r>
      <w:r w:rsidR="003D1330" w:rsidRPr="002C1068">
        <w:rPr>
          <w:szCs w:val="22"/>
          <w:lang w:val="es-ES_tradnl" w:eastAsia="ja-JP"/>
        </w:rPr>
        <w:t xml:space="preserve">importantes logros </w:t>
      </w:r>
      <w:r w:rsidR="00C9775C" w:rsidRPr="002C1068">
        <w:rPr>
          <w:szCs w:val="22"/>
          <w:lang w:val="es-ES_tradnl" w:eastAsia="ja-JP"/>
        </w:rPr>
        <w:t xml:space="preserve">en </w:t>
      </w:r>
      <w:r w:rsidR="006B60F4" w:rsidRPr="002C1068">
        <w:rPr>
          <w:szCs w:val="22"/>
          <w:lang w:val="es-ES_tradnl" w:eastAsia="ja-JP"/>
        </w:rPr>
        <w:t xml:space="preserve">el tratamiento de </w:t>
      </w:r>
      <w:r w:rsidR="00582CCA" w:rsidRPr="002C1068">
        <w:rPr>
          <w:szCs w:val="22"/>
          <w:lang w:val="es-ES_tradnl" w:eastAsia="ja-JP"/>
        </w:rPr>
        <w:t>las cuestiones relativas a la </w:t>
      </w:r>
      <w:r w:rsidR="003D1330" w:rsidRPr="002C1068">
        <w:rPr>
          <w:szCs w:val="22"/>
          <w:lang w:val="es-ES_tradnl" w:eastAsia="ja-JP"/>
        </w:rPr>
        <w:t>P.</w:t>
      </w:r>
      <w:r w:rsidR="00582CCA" w:rsidRPr="002C1068">
        <w:rPr>
          <w:szCs w:val="22"/>
          <w:lang w:val="es-ES_tradnl" w:eastAsia="ja-JP"/>
        </w:rPr>
        <w:t>I.</w:t>
      </w:r>
      <w:r w:rsidR="003D1330" w:rsidRPr="002C1068">
        <w:rPr>
          <w:szCs w:val="22"/>
          <w:lang w:val="es-ES_tradnl" w:eastAsia="ja-JP"/>
        </w:rPr>
        <w:t xml:space="preserve"> y el desarrollo.  El Grupo se felicit</w:t>
      </w:r>
      <w:r w:rsidR="00C9775C" w:rsidRPr="002C1068">
        <w:rPr>
          <w:szCs w:val="22"/>
          <w:lang w:val="es-ES_tradnl" w:eastAsia="ja-JP"/>
        </w:rPr>
        <w:t>a</w:t>
      </w:r>
      <w:r w:rsidR="003D1330" w:rsidRPr="002C1068">
        <w:rPr>
          <w:szCs w:val="22"/>
          <w:lang w:val="es-ES_tradnl" w:eastAsia="ja-JP"/>
        </w:rPr>
        <w:t xml:space="preserve"> de ver enriquecido el orden del día de la presente sesión con diferentes temas.  Al mismo tiempo, </w:t>
      </w:r>
      <w:r w:rsidR="003247C9" w:rsidRPr="002C1068">
        <w:rPr>
          <w:szCs w:val="22"/>
          <w:lang w:val="es-ES_tradnl" w:eastAsia="ja-JP"/>
        </w:rPr>
        <w:t xml:space="preserve">considera </w:t>
      </w:r>
      <w:r w:rsidR="003D1330" w:rsidRPr="002C1068">
        <w:rPr>
          <w:szCs w:val="22"/>
          <w:lang w:val="es-ES_tradnl" w:eastAsia="ja-JP"/>
        </w:rPr>
        <w:t>que todas las delegaciones se beneficiar</w:t>
      </w:r>
      <w:r w:rsidR="00C9775C" w:rsidRPr="002C1068">
        <w:rPr>
          <w:szCs w:val="22"/>
          <w:lang w:val="es-ES_tradnl" w:eastAsia="ja-JP"/>
        </w:rPr>
        <w:t xml:space="preserve">án </w:t>
      </w:r>
      <w:r w:rsidR="003D1330" w:rsidRPr="002C1068">
        <w:rPr>
          <w:szCs w:val="22"/>
          <w:lang w:val="es-ES_tradnl" w:eastAsia="ja-JP"/>
        </w:rPr>
        <w:t xml:space="preserve">de que la labor del Comité </w:t>
      </w:r>
      <w:r w:rsidR="00C9775C" w:rsidRPr="002C1068">
        <w:rPr>
          <w:szCs w:val="22"/>
          <w:lang w:val="es-ES_tradnl" w:eastAsia="ja-JP"/>
        </w:rPr>
        <w:t xml:space="preserve">pueda </w:t>
      </w:r>
      <w:r w:rsidR="003D1330" w:rsidRPr="002C1068">
        <w:rPr>
          <w:szCs w:val="22"/>
          <w:lang w:val="es-ES_tradnl" w:eastAsia="ja-JP"/>
        </w:rPr>
        <w:t xml:space="preserve">concluirse en </w:t>
      </w:r>
      <w:r w:rsidR="003247C9" w:rsidRPr="002C1068">
        <w:rPr>
          <w:szCs w:val="22"/>
          <w:lang w:val="es-ES_tradnl" w:eastAsia="ja-JP"/>
        </w:rPr>
        <w:t xml:space="preserve">el </w:t>
      </w:r>
      <w:r w:rsidR="003D1330" w:rsidRPr="002C1068">
        <w:rPr>
          <w:szCs w:val="22"/>
          <w:lang w:val="es-ES_tradnl" w:eastAsia="ja-JP"/>
        </w:rPr>
        <w:t xml:space="preserve">plazo </w:t>
      </w:r>
      <w:r w:rsidR="006B60F4" w:rsidRPr="002C1068">
        <w:rPr>
          <w:szCs w:val="22"/>
          <w:lang w:val="es-ES_tradnl" w:eastAsia="ja-JP"/>
        </w:rPr>
        <w:t>establecido</w:t>
      </w:r>
      <w:r w:rsidR="003D1330" w:rsidRPr="002C1068">
        <w:rPr>
          <w:szCs w:val="22"/>
          <w:lang w:val="es-ES_tradnl" w:eastAsia="ja-JP"/>
        </w:rPr>
        <w:t xml:space="preserve">.  </w:t>
      </w:r>
      <w:r w:rsidR="00D0512A" w:rsidRPr="002C1068">
        <w:rPr>
          <w:rFonts w:eastAsia="Times New Roman"/>
          <w:lang w:val="es-ES_tradnl"/>
        </w:rPr>
        <w:t xml:space="preserve">El Grupo desea referirse a </w:t>
      </w:r>
      <w:r w:rsidR="00D0512A" w:rsidRPr="002C1068">
        <w:rPr>
          <w:rFonts w:eastAsia="Times New Roman"/>
          <w:lang w:val="es-ES_tradnl"/>
        </w:rPr>
        <w:lastRenderedPageBreak/>
        <w:t>varios puntos del orden del día, reservándose el derecho a extenderse más adelante sobre cada uno de ellos.</w:t>
      </w:r>
      <w:r w:rsidR="001916EF" w:rsidRPr="002C1068">
        <w:rPr>
          <w:szCs w:val="22"/>
          <w:lang w:val="es-ES_tradnl" w:eastAsia="ja-JP"/>
        </w:rPr>
        <w:t xml:space="preserve">  En primer lugar, </w:t>
      </w:r>
      <w:r w:rsidR="003247C9" w:rsidRPr="002C1068">
        <w:rPr>
          <w:szCs w:val="22"/>
          <w:lang w:val="es-ES_tradnl" w:eastAsia="ja-JP"/>
        </w:rPr>
        <w:t>la Del</w:t>
      </w:r>
      <w:r w:rsidR="00DD42B5" w:rsidRPr="002C1068">
        <w:rPr>
          <w:szCs w:val="22"/>
          <w:lang w:val="es-ES_tradnl" w:eastAsia="ja-JP"/>
        </w:rPr>
        <w:t>e</w:t>
      </w:r>
      <w:r w:rsidR="003247C9" w:rsidRPr="002C1068">
        <w:rPr>
          <w:szCs w:val="22"/>
          <w:lang w:val="es-ES_tradnl" w:eastAsia="ja-JP"/>
        </w:rPr>
        <w:t>g</w:t>
      </w:r>
      <w:r w:rsidR="00DD42B5" w:rsidRPr="002C1068">
        <w:rPr>
          <w:szCs w:val="22"/>
          <w:lang w:val="es-ES_tradnl" w:eastAsia="ja-JP"/>
        </w:rPr>
        <w:t>a</w:t>
      </w:r>
      <w:r w:rsidR="003247C9" w:rsidRPr="002C1068">
        <w:rPr>
          <w:szCs w:val="22"/>
          <w:lang w:val="es-ES_tradnl" w:eastAsia="ja-JP"/>
        </w:rPr>
        <w:t xml:space="preserve">ción </w:t>
      </w:r>
      <w:r w:rsidR="001916EF" w:rsidRPr="002C1068">
        <w:rPr>
          <w:szCs w:val="22"/>
          <w:lang w:val="es-ES_tradnl" w:eastAsia="ja-JP"/>
        </w:rPr>
        <w:t xml:space="preserve">se felicitó del informe de evaluación del proyecto sobre P.I. y transferencia de tecnología: </w:t>
      </w:r>
      <w:r w:rsidR="008B38F8" w:rsidRPr="002C1068">
        <w:rPr>
          <w:szCs w:val="22"/>
          <w:lang w:val="es-ES_tradnl" w:eastAsia="ja-JP"/>
        </w:rPr>
        <w:t xml:space="preserve"> </w:t>
      </w:r>
      <w:r w:rsidR="001916EF" w:rsidRPr="002C1068">
        <w:rPr>
          <w:szCs w:val="22"/>
          <w:lang w:val="es-ES_tradnl" w:eastAsia="ja-JP"/>
        </w:rPr>
        <w:t>desafíos comunes y bú</w:t>
      </w:r>
      <w:r w:rsidR="00DD42B5" w:rsidRPr="002C1068">
        <w:rPr>
          <w:szCs w:val="22"/>
          <w:lang w:val="es-ES_tradnl" w:eastAsia="ja-JP"/>
        </w:rPr>
        <w:t>s</w:t>
      </w:r>
      <w:r w:rsidR="001916EF" w:rsidRPr="002C1068">
        <w:rPr>
          <w:szCs w:val="22"/>
          <w:lang w:val="es-ES_tradnl" w:eastAsia="ja-JP"/>
        </w:rPr>
        <w:t xml:space="preserve">queda de soluciones.  El documento contiene útiles conclusiones que proporcionan argumentos para la reflexión </w:t>
      </w:r>
      <w:r w:rsidR="003247C9" w:rsidRPr="002C1068">
        <w:rPr>
          <w:szCs w:val="22"/>
          <w:lang w:val="es-ES_tradnl" w:eastAsia="ja-JP"/>
        </w:rPr>
        <w:t xml:space="preserve">acerca de cómo podría la </w:t>
      </w:r>
      <w:r w:rsidR="001916EF" w:rsidRPr="002C1068">
        <w:rPr>
          <w:szCs w:val="22"/>
          <w:lang w:val="es-ES_tradnl" w:eastAsia="ja-JP"/>
        </w:rPr>
        <w:t xml:space="preserve">OMPI </w:t>
      </w:r>
      <w:r w:rsidR="003247C9" w:rsidRPr="002C1068">
        <w:rPr>
          <w:szCs w:val="22"/>
          <w:lang w:val="es-ES_tradnl" w:eastAsia="ja-JP"/>
        </w:rPr>
        <w:t xml:space="preserve">seguir contribuyendo a facilitar </w:t>
      </w:r>
      <w:r w:rsidR="001916EF" w:rsidRPr="002C1068">
        <w:rPr>
          <w:szCs w:val="22"/>
          <w:lang w:val="es-ES_tradnl" w:eastAsia="ja-JP"/>
        </w:rPr>
        <w:t xml:space="preserve">la transferencia de tecnología.  El Grupo también </w:t>
      </w:r>
      <w:r w:rsidR="00C9775C" w:rsidRPr="002C1068">
        <w:rPr>
          <w:szCs w:val="22"/>
          <w:lang w:val="es-ES_tradnl" w:eastAsia="ja-JP"/>
        </w:rPr>
        <w:t xml:space="preserve">ha acogido </w:t>
      </w:r>
      <w:r w:rsidR="006B60F4" w:rsidRPr="002C1068">
        <w:rPr>
          <w:szCs w:val="22"/>
          <w:lang w:val="es-ES_tradnl" w:eastAsia="ja-JP"/>
        </w:rPr>
        <w:t xml:space="preserve">positivamente </w:t>
      </w:r>
      <w:r w:rsidR="001916EF" w:rsidRPr="002C1068">
        <w:rPr>
          <w:szCs w:val="22"/>
          <w:lang w:val="es-ES_tradnl" w:eastAsia="ja-JP"/>
        </w:rPr>
        <w:t>la estructura gradual del despliegue propuesto.</w:t>
      </w:r>
      <w:r w:rsidR="00D0512A" w:rsidRPr="002C1068">
        <w:rPr>
          <w:szCs w:val="22"/>
          <w:lang w:val="es-ES_tradnl" w:eastAsia="ja-JP"/>
        </w:rPr>
        <w:t xml:space="preserve">  En segundo lugar, en lo relativo al examen independiente de la asistencia técnica que presta la OMPI en el ámbito de la cooperaci</w:t>
      </w:r>
      <w:r w:rsidR="00AB48A6" w:rsidRPr="002C1068">
        <w:rPr>
          <w:szCs w:val="22"/>
          <w:lang w:val="es-ES_tradnl" w:eastAsia="ja-JP"/>
        </w:rPr>
        <w:t xml:space="preserve">ón </w:t>
      </w:r>
      <w:r w:rsidR="00D0512A" w:rsidRPr="002C1068">
        <w:rPr>
          <w:szCs w:val="22"/>
          <w:lang w:val="es-ES_tradnl" w:eastAsia="ja-JP"/>
        </w:rPr>
        <w:t>para el desarrollo, el Grupo entiende que la OMPI ha ge</w:t>
      </w:r>
      <w:r w:rsidR="008C5401" w:rsidRPr="002C1068">
        <w:rPr>
          <w:szCs w:val="22"/>
          <w:lang w:val="es-ES_tradnl" w:eastAsia="ja-JP"/>
        </w:rPr>
        <w:t>s</w:t>
      </w:r>
      <w:r w:rsidR="00D0512A" w:rsidRPr="002C1068">
        <w:rPr>
          <w:szCs w:val="22"/>
          <w:lang w:val="es-ES_tradnl" w:eastAsia="ja-JP"/>
        </w:rPr>
        <w:t xml:space="preserve">tionado su asistencia técnica de manera satisfactoria.  </w:t>
      </w:r>
      <w:r w:rsidR="00590B8B" w:rsidRPr="002C1068">
        <w:rPr>
          <w:szCs w:val="22"/>
          <w:lang w:val="es-ES_tradnl" w:eastAsia="ja-JP"/>
        </w:rPr>
        <w:t xml:space="preserve">La asistencia técnica debe ser objeto de constantes mejoras en pro tanto de su eficacia como de su planificación.  Al mismo tiempo, debería explotarse al máximo el conocimiento especializado de la Secretaría evitándose toda injerencia.  Además, todos los programas </w:t>
      </w:r>
      <w:r w:rsidR="008C5401" w:rsidRPr="002C1068">
        <w:rPr>
          <w:szCs w:val="22"/>
          <w:lang w:val="es-ES_tradnl" w:eastAsia="ja-JP"/>
        </w:rPr>
        <w:t xml:space="preserve">comprendidos </w:t>
      </w:r>
      <w:r w:rsidR="00590B8B" w:rsidRPr="002C1068">
        <w:rPr>
          <w:szCs w:val="22"/>
          <w:lang w:val="es-ES_tradnl" w:eastAsia="ja-JP"/>
        </w:rPr>
        <w:t xml:space="preserve">bajo el paraguas de la asistencia técnica podrían </w:t>
      </w:r>
      <w:r w:rsidR="008C5401" w:rsidRPr="002C1068">
        <w:rPr>
          <w:szCs w:val="22"/>
          <w:lang w:val="es-ES_tradnl" w:eastAsia="ja-JP"/>
        </w:rPr>
        <w:t xml:space="preserve">fructificar </w:t>
      </w:r>
      <w:r w:rsidR="00590B8B" w:rsidRPr="002C1068">
        <w:rPr>
          <w:szCs w:val="22"/>
          <w:lang w:val="es-ES_tradnl" w:eastAsia="ja-JP"/>
        </w:rPr>
        <w:t xml:space="preserve">y contribuir a sus objetivos si </w:t>
      </w:r>
      <w:r w:rsidR="006B60F4" w:rsidRPr="002C1068">
        <w:rPr>
          <w:szCs w:val="22"/>
          <w:lang w:val="es-ES_tradnl" w:eastAsia="ja-JP"/>
        </w:rPr>
        <w:t xml:space="preserve">fueran </w:t>
      </w:r>
      <w:r w:rsidR="00590B8B" w:rsidRPr="002C1068">
        <w:rPr>
          <w:szCs w:val="22"/>
          <w:lang w:val="es-ES_tradnl" w:eastAsia="ja-JP"/>
        </w:rPr>
        <w:t xml:space="preserve">evaluados mediante un procedimiento transparente, neutral, eficiente y basado en pruebas.  </w:t>
      </w:r>
      <w:r w:rsidR="00590B8B" w:rsidRPr="002C1068">
        <w:rPr>
          <w:rFonts w:eastAsia="Times New Roman"/>
          <w:lang w:val="es-ES_tradnl"/>
        </w:rPr>
        <w:t xml:space="preserve">Una adecuada evaluación y reflexión de las lecciones extraídas son elementos fundamentales para una gestión </w:t>
      </w:r>
      <w:r w:rsidR="00C9775C" w:rsidRPr="002C1068">
        <w:rPr>
          <w:rFonts w:eastAsia="Times New Roman"/>
          <w:lang w:val="es-ES_tradnl"/>
        </w:rPr>
        <w:t xml:space="preserve">saneada </w:t>
      </w:r>
      <w:r w:rsidR="00590B8B" w:rsidRPr="002C1068">
        <w:rPr>
          <w:rFonts w:eastAsia="Times New Roman"/>
          <w:lang w:val="es-ES_tradnl"/>
        </w:rPr>
        <w:t>de la Organización.</w:t>
      </w:r>
      <w:r w:rsidR="008C5401" w:rsidRPr="002C1068">
        <w:rPr>
          <w:rFonts w:eastAsia="Times New Roman"/>
          <w:lang w:val="es-ES_tradnl"/>
        </w:rPr>
        <w:t xml:space="preserve">  </w:t>
      </w:r>
      <w:r w:rsidR="008C5401" w:rsidRPr="002C1068">
        <w:rPr>
          <w:szCs w:val="22"/>
          <w:lang w:val="es-ES_tradnl" w:eastAsia="ja-JP"/>
        </w:rPr>
        <w:t>A propósito de la OMPI y de la Agenda de las Naciones Unidas para el Desarro</w:t>
      </w:r>
      <w:r w:rsidR="00C313A7" w:rsidRPr="002C1068">
        <w:rPr>
          <w:szCs w:val="22"/>
          <w:lang w:val="es-ES_tradnl" w:eastAsia="ja-JP"/>
        </w:rPr>
        <w:t>l</w:t>
      </w:r>
      <w:r w:rsidR="008C5401" w:rsidRPr="002C1068">
        <w:rPr>
          <w:szCs w:val="22"/>
          <w:lang w:val="es-ES_tradnl" w:eastAsia="ja-JP"/>
        </w:rPr>
        <w:t>lo después</w:t>
      </w:r>
      <w:r w:rsidR="002917DF" w:rsidRPr="002C1068">
        <w:rPr>
          <w:szCs w:val="22"/>
          <w:lang w:val="es-ES_tradnl" w:eastAsia="ja-JP"/>
        </w:rPr>
        <w:t xml:space="preserve"> de 20</w:t>
      </w:r>
      <w:r w:rsidR="008C5401" w:rsidRPr="002C1068">
        <w:rPr>
          <w:szCs w:val="22"/>
          <w:lang w:val="es-ES_tradnl" w:eastAsia="ja-JP"/>
        </w:rPr>
        <w:t>15</w:t>
      </w:r>
      <w:r w:rsidR="00C313A7" w:rsidRPr="002C1068">
        <w:rPr>
          <w:szCs w:val="22"/>
          <w:lang w:val="es-ES_tradnl" w:eastAsia="ja-JP"/>
        </w:rPr>
        <w:t xml:space="preserve"> (</w:t>
      </w:r>
      <w:r w:rsidR="002917DF" w:rsidRPr="002C1068">
        <w:rPr>
          <w:szCs w:val="22"/>
          <w:lang w:val="es-ES_tradnl" w:eastAsia="ja-JP"/>
        </w:rPr>
        <w:t>“</w:t>
      </w:r>
      <w:r w:rsidR="00C313A7" w:rsidRPr="002C1068">
        <w:rPr>
          <w:szCs w:val="22"/>
          <w:lang w:val="es-ES_tradnl" w:eastAsia="ja-JP"/>
        </w:rPr>
        <w:t>Agenda para el Desarrollo después</w:t>
      </w:r>
      <w:r w:rsidR="002917DF" w:rsidRPr="002C1068">
        <w:rPr>
          <w:szCs w:val="22"/>
          <w:lang w:val="es-ES_tradnl" w:eastAsia="ja-JP"/>
        </w:rPr>
        <w:t xml:space="preserve"> de 20</w:t>
      </w:r>
      <w:r w:rsidR="00C313A7" w:rsidRPr="002C1068">
        <w:rPr>
          <w:szCs w:val="22"/>
          <w:lang w:val="es-ES_tradnl" w:eastAsia="ja-JP"/>
        </w:rPr>
        <w:t>15</w:t>
      </w:r>
      <w:r w:rsidR="002917DF" w:rsidRPr="002C1068">
        <w:rPr>
          <w:szCs w:val="22"/>
          <w:lang w:val="es-ES_tradnl" w:eastAsia="ja-JP"/>
        </w:rPr>
        <w:t>”</w:t>
      </w:r>
      <w:r w:rsidR="00C313A7" w:rsidRPr="002C1068">
        <w:rPr>
          <w:szCs w:val="22"/>
          <w:lang w:val="es-ES_tradnl" w:eastAsia="ja-JP"/>
        </w:rPr>
        <w:t>)</w:t>
      </w:r>
      <w:r w:rsidR="008C5401" w:rsidRPr="002C1068">
        <w:rPr>
          <w:szCs w:val="22"/>
          <w:lang w:val="es-ES_tradnl" w:eastAsia="ja-JP"/>
        </w:rPr>
        <w:t xml:space="preserve">, o </w:t>
      </w:r>
      <w:r w:rsidR="00DD65A8" w:rsidRPr="002C1068">
        <w:rPr>
          <w:szCs w:val="22"/>
          <w:lang w:val="es-ES_tradnl" w:eastAsia="ja-JP"/>
        </w:rPr>
        <w:t xml:space="preserve">la </w:t>
      </w:r>
      <w:r w:rsidR="002E1142" w:rsidRPr="002C1068">
        <w:rPr>
          <w:szCs w:val="22"/>
          <w:lang w:val="es-ES_tradnl"/>
        </w:rPr>
        <w:t>Agenda 2030</w:t>
      </w:r>
      <w:r w:rsidR="00DD65A8" w:rsidRPr="002C1068">
        <w:rPr>
          <w:szCs w:val="22"/>
          <w:lang w:val="es-ES_tradnl"/>
        </w:rPr>
        <w:t xml:space="preserve"> para el Desarrollo Sostenible</w:t>
      </w:r>
      <w:r w:rsidR="008C5401" w:rsidRPr="002C1068">
        <w:rPr>
          <w:szCs w:val="22"/>
          <w:lang w:val="es-ES_tradnl" w:eastAsia="ja-JP"/>
        </w:rPr>
        <w:t xml:space="preserve">, </w:t>
      </w:r>
      <w:r w:rsidR="00DD65A8" w:rsidRPr="002C1068">
        <w:rPr>
          <w:szCs w:val="22"/>
          <w:lang w:val="es-ES_tradnl" w:eastAsia="ja-JP"/>
        </w:rPr>
        <w:t xml:space="preserve">aunque cabe que </w:t>
      </w:r>
      <w:r w:rsidR="006B60F4" w:rsidRPr="002C1068">
        <w:rPr>
          <w:szCs w:val="22"/>
          <w:lang w:val="es-ES_tradnl" w:eastAsia="ja-JP"/>
        </w:rPr>
        <w:t xml:space="preserve">en el momento actual </w:t>
      </w:r>
      <w:r w:rsidR="00C84E7A" w:rsidRPr="002C1068">
        <w:rPr>
          <w:szCs w:val="22"/>
          <w:lang w:val="es-ES_tradnl" w:eastAsia="ja-JP"/>
        </w:rPr>
        <w:t xml:space="preserve">resulte </w:t>
      </w:r>
      <w:r w:rsidR="00DD65A8" w:rsidRPr="002C1068">
        <w:rPr>
          <w:szCs w:val="22"/>
          <w:lang w:val="es-ES_tradnl" w:eastAsia="ja-JP"/>
        </w:rPr>
        <w:t xml:space="preserve">algo prematuro </w:t>
      </w:r>
      <w:r w:rsidR="006B60F4" w:rsidRPr="002C1068">
        <w:rPr>
          <w:szCs w:val="22"/>
          <w:lang w:val="es-ES_tradnl" w:eastAsia="ja-JP"/>
        </w:rPr>
        <w:t xml:space="preserve">emprender un debate </w:t>
      </w:r>
      <w:r w:rsidR="00AB48A6" w:rsidRPr="002C1068">
        <w:rPr>
          <w:szCs w:val="22"/>
          <w:lang w:val="es-ES_tradnl" w:eastAsia="ja-JP"/>
        </w:rPr>
        <w:t>profundidad</w:t>
      </w:r>
      <w:r w:rsidR="006B60F4" w:rsidRPr="002C1068">
        <w:rPr>
          <w:szCs w:val="22"/>
          <w:lang w:val="es-ES_tradnl" w:eastAsia="ja-JP"/>
        </w:rPr>
        <w:t xml:space="preserve"> al respecto</w:t>
      </w:r>
      <w:r w:rsidR="008C5401" w:rsidRPr="002C1068">
        <w:rPr>
          <w:szCs w:val="22"/>
          <w:lang w:val="es-ES_tradnl" w:eastAsia="ja-JP"/>
        </w:rPr>
        <w:t>, e</w:t>
      </w:r>
      <w:r w:rsidR="00AB48A6" w:rsidRPr="002C1068">
        <w:rPr>
          <w:szCs w:val="22"/>
          <w:lang w:val="es-ES_tradnl" w:eastAsia="ja-JP"/>
        </w:rPr>
        <w:t>l</w:t>
      </w:r>
      <w:r w:rsidR="008C5401" w:rsidRPr="002C1068">
        <w:rPr>
          <w:szCs w:val="22"/>
          <w:lang w:val="es-ES_tradnl" w:eastAsia="ja-JP"/>
        </w:rPr>
        <w:t xml:space="preserve"> Grupo considera que el documento CDIP/16/8 contiene información analítica </w:t>
      </w:r>
      <w:r w:rsidR="00DD65A8" w:rsidRPr="002C1068">
        <w:rPr>
          <w:szCs w:val="22"/>
          <w:lang w:val="es-ES_tradnl" w:eastAsia="ja-JP"/>
        </w:rPr>
        <w:t xml:space="preserve">con la que </w:t>
      </w:r>
      <w:r w:rsidR="008C5401" w:rsidRPr="002C1068">
        <w:rPr>
          <w:szCs w:val="22"/>
          <w:lang w:val="es-ES_tradnl" w:eastAsia="ja-JP"/>
        </w:rPr>
        <w:t xml:space="preserve">explorar </w:t>
      </w:r>
      <w:r w:rsidR="006B60F4" w:rsidRPr="002C1068">
        <w:rPr>
          <w:szCs w:val="22"/>
          <w:lang w:val="es-ES_tradnl" w:eastAsia="ja-JP"/>
        </w:rPr>
        <w:t xml:space="preserve">las diferentes líneas de acción de la </w:t>
      </w:r>
      <w:r w:rsidR="008C5401" w:rsidRPr="002C1068">
        <w:rPr>
          <w:szCs w:val="22"/>
          <w:lang w:val="es-ES_tradnl" w:eastAsia="ja-JP"/>
        </w:rPr>
        <w:t xml:space="preserve">OMPI </w:t>
      </w:r>
      <w:r w:rsidR="006B60F4" w:rsidRPr="002C1068">
        <w:rPr>
          <w:szCs w:val="22"/>
          <w:lang w:val="es-ES_tradnl" w:eastAsia="ja-JP"/>
        </w:rPr>
        <w:t xml:space="preserve">para ayudar a los </w:t>
      </w:r>
      <w:r w:rsidR="008C5401" w:rsidRPr="002C1068">
        <w:rPr>
          <w:szCs w:val="22"/>
          <w:lang w:val="es-ES_tradnl" w:eastAsia="ja-JP"/>
        </w:rPr>
        <w:t xml:space="preserve">Estados miembros </w:t>
      </w:r>
      <w:r w:rsidR="006B60F4" w:rsidRPr="002C1068">
        <w:rPr>
          <w:szCs w:val="22"/>
          <w:lang w:val="es-ES_tradnl" w:eastAsia="ja-JP"/>
        </w:rPr>
        <w:t xml:space="preserve">en sus esfuerzos de aplicación de </w:t>
      </w:r>
      <w:r w:rsidR="00DD65A8" w:rsidRPr="002C1068">
        <w:rPr>
          <w:szCs w:val="22"/>
          <w:lang w:val="es-ES_tradnl" w:eastAsia="ja-JP"/>
        </w:rPr>
        <w:t xml:space="preserve">la </w:t>
      </w:r>
      <w:r w:rsidR="008C5401" w:rsidRPr="002C1068">
        <w:rPr>
          <w:szCs w:val="22"/>
          <w:lang w:val="es-ES_tradnl" w:eastAsia="ja-JP"/>
        </w:rPr>
        <w:t>Agenda para el Desarro</w:t>
      </w:r>
      <w:r w:rsidR="00DD42B5" w:rsidRPr="002C1068">
        <w:rPr>
          <w:szCs w:val="22"/>
          <w:lang w:val="es-ES_tradnl" w:eastAsia="ja-JP"/>
        </w:rPr>
        <w:t>l</w:t>
      </w:r>
      <w:r w:rsidR="008C5401" w:rsidRPr="002C1068">
        <w:rPr>
          <w:szCs w:val="22"/>
          <w:lang w:val="es-ES_tradnl" w:eastAsia="ja-JP"/>
        </w:rPr>
        <w:t>lo después</w:t>
      </w:r>
      <w:r w:rsidR="002917DF" w:rsidRPr="002C1068">
        <w:rPr>
          <w:szCs w:val="22"/>
          <w:lang w:val="es-ES_tradnl" w:eastAsia="ja-JP"/>
        </w:rPr>
        <w:t xml:space="preserve"> de 20</w:t>
      </w:r>
      <w:r w:rsidR="008C5401" w:rsidRPr="002C1068">
        <w:rPr>
          <w:szCs w:val="22"/>
          <w:lang w:val="es-ES_tradnl" w:eastAsia="ja-JP"/>
        </w:rPr>
        <w:t>15 y</w:t>
      </w:r>
      <w:r w:rsidR="006B60F4" w:rsidRPr="002C1068">
        <w:rPr>
          <w:szCs w:val="22"/>
          <w:lang w:val="es-ES_tradnl" w:eastAsia="ja-JP"/>
        </w:rPr>
        <w:t>,</w:t>
      </w:r>
      <w:r w:rsidR="008C5401" w:rsidRPr="002C1068">
        <w:rPr>
          <w:szCs w:val="22"/>
          <w:lang w:val="es-ES_tradnl" w:eastAsia="ja-JP"/>
        </w:rPr>
        <w:t xml:space="preserve"> más </w:t>
      </w:r>
      <w:r w:rsidR="006B60F4" w:rsidRPr="002C1068">
        <w:rPr>
          <w:szCs w:val="22"/>
          <w:lang w:val="es-ES_tradnl" w:eastAsia="ja-JP"/>
        </w:rPr>
        <w:t xml:space="preserve">específicamente, en la consecución de los </w:t>
      </w:r>
      <w:r w:rsidR="00DD65A8" w:rsidRPr="002C1068">
        <w:rPr>
          <w:szCs w:val="22"/>
          <w:lang w:val="es-ES_tradnl" w:eastAsia="ja-JP"/>
        </w:rPr>
        <w:t>O</w:t>
      </w:r>
      <w:r w:rsidR="00AB48A6" w:rsidRPr="002C1068">
        <w:rPr>
          <w:szCs w:val="22"/>
          <w:lang w:val="es-ES_tradnl" w:eastAsia="ja-JP"/>
        </w:rPr>
        <w:t>DS</w:t>
      </w:r>
      <w:r w:rsidR="008C5401" w:rsidRPr="002C1068">
        <w:rPr>
          <w:szCs w:val="22"/>
          <w:lang w:val="es-ES_tradnl" w:eastAsia="ja-JP"/>
        </w:rPr>
        <w:t xml:space="preserve">, </w:t>
      </w:r>
      <w:r w:rsidR="00DD65A8" w:rsidRPr="002C1068">
        <w:rPr>
          <w:szCs w:val="22"/>
          <w:lang w:val="es-ES_tradnl" w:eastAsia="ja-JP"/>
        </w:rPr>
        <w:t xml:space="preserve">tras la adopción de </w:t>
      </w:r>
      <w:r w:rsidR="008C5401" w:rsidRPr="002C1068">
        <w:rPr>
          <w:szCs w:val="22"/>
          <w:lang w:val="es-ES_tradnl" w:eastAsia="ja-JP"/>
        </w:rPr>
        <w:t xml:space="preserve">la </w:t>
      </w:r>
      <w:r w:rsidR="002E1142" w:rsidRPr="002C1068">
        <w:rPr>
          <w:szCs w:val="22"/>
          <w:lang w:val="es-ES_tradnl" w:eastAsia="ja-JP"/>
        </w:rPr>
        <w:t>Agenda 2030</w:t>
      </w:r>
      <w:r w:rsidR="00DD65A8" w:rsidRPr="002C1068">
        <w:rPr>
          <w:szCs w:val="22"/>
          <w:lang w:val="es-ES_tradnl" w:eastAsia="ja-JP"/>
        </w:rPr>
        <w:t xml:space="preserve"> para el Desarrol</w:t>
      </w:r>
      <w:r w:rsidR="00DD42B5" w:rsidRPr="002C1068">
        <w:rPr>
          <w:szCs w:val="22"/>
          <w:lang w:val="es-ES_tradnl" w:eastAsia="ja-JP"/>
        </w:rPr>
        <w:t>l</w:t>
      </w:r>
      <w:r w:rsidR="00DD65A8" w:rsidRPr="002C1068">
        <w:rPr>
          <w:szCs w:val="22"/>
          <w:lang w:val="es-ES_tradnl" w:eastAsia="ja-JP"/>
        </w:rPr>
        <w:t>o Sostenible</w:t>
      </w:r>
      <w:r w:rsidR="008C5401" w:rsidRPr="002C1068">
        <w:rPr>
          <w:szCs w:val="22"/>
          <w:lang w:val="es-ES_tradnl" w:eastAsia="ja-JP"/>
        </w:rPr>
        <w:t xml:space="preserve">.  </w:t>
      </w:r>
      <w:r w:rsidR="00DA2418" w:rsidRPr="002C1068">
        <w:rPr>
          <w:szCs w:val="22"/>
          <w:lang w:val="es-ES_tradnl" w:eastAsia="ja-JP"/>
        </w:rPr>
        <w:t>Dicho apoyo debería focalizarse y prestarse teniendo debidamente en cuenta el mandato de la OMPI.  Por tanto, como primera medida, habrá de aclararse qué ODS son afines a la labor de la OMPI.  Por último</w:t>
      </w:r>
      <w:r w:rsidR="00DA2418" w:rsidRPr="002C1068">
        <w:rPr>
          <w:rFonts w:eastAsia="MS Mincho"/>
          <w:szCs w:val="22"/>
          <w:lang w:val="es-ES_tradnl" w:eastAsia="ja-JP"/>
        </w:rPr>
        <w:t xml:space="preserve">, el Grupo sigue de cerca la labor emprendida por el equipo encargado del examen independiente de la aplicación de las recomendaciones de </w:t>
      </w:r>
      <w:r w:rsidR="0065420F" w:rsidRPr="002C1068">
        <w:rPr>
          <w:rFonts w:eastAsia="MS Mincho"/>
          <w:szCs w:val="22"/>
          <w:lang w:val="es-ES_tradnl" w:eastAsia="ja-JP"/>
        </w:rPr>
        <w:t>la A.D.</w:t>
      </w:r>
      <w:r w:rsidR="00DA2418" w:rsidRPr="002C1068">
        <w:rPr>
          <w:rFonts w:eastAsia="MS Mincho"/>
          <w:szCs w:val="22"/>
          <w:lang w:val="es-ES_tradnl" w:eastAsia="ja-JP"/>
        </w:rPr>
        <w:t xml:space="preserve"> (informe inicial).  Se felicitó de la participación de partes interesadas clave, </w:t>
      </w:r>
      <w:r w:rsidR="00C84E7A" w:rsidRPr="002C1068">
        <w:rPr>
          <w:rFonts w:eastAsia="MS Mincho"/>
          <w:szCs w:val="22"/>
          <w:lang w:val="es-ES_tradnl" w:eastAsia="ja-JP"/>
        </w:rPr>
        <w:t xml:space="preserve">como </w:t>
      </w:r>
      <w:r w:rsidR="00DA2418" w:rsidRPr="002C1068">
        <w:rPr>
          <w:rFonts w:eastAsia="MS Mincho"/>
          <w:szCs w:val="22"/>
          <w:lang w:val="es-ES_tradnl" w:eastAsia="ja-JP"/>
        </w:rPr>
        <w:t xml:space="preserve">los beneficiarios de la asistencia técnica.  La Delegación aseguró al Presidente que </w:t>
      </w:r>
      <w:r w:rsidR="00F83125" w:rsidRPr="002C1068">
        <w:rPr>
          <w:rFonts w:eastAsia="MS Mincho"/>
          <w:szCs w:val="22"/>
          <w:lang w:val="es-ES_tradnl" w:eastAsia="ja-JP"/>
        </w:rPr>
        <w:t xml:space="preserve">a lo largo de la sesión podrá contar </w:t>
      </w:r>
      <w:r w:rsidR="00DA2418" w:rsidRPr="002C1068">
        <w:rPr>
          <w:rFonts w:eastAsia="MS Mincho"/>
          <w:szCs w:val="22"/>
          <w:lang w:val="es-ES_tradnl" w:eastAsia="ja-JP"/>
        </w:rPr>
        <w:t xml:space="preserve">con </w:t>
      </w:r>
      <w:r w:rsidR="00F83125" w:rsidRPr="002C1068">
        <w:rPr>
          <w:rFonts w:eastAsia="MS Mincho"/>
          <w:szCs w:val="22"/>
          <w:lang w:val="es-ES_tradnl" w:eastAsia="ja-JP"/>
        </w:rPr>
        <w:t>la actitud constructiva y el apoyo de los miembros del Grupo</w:t>
      </w:r>
      <w:r w:rsidR="00DA2418" w:rsidRPr="002C1068">
        <w:rPr>
          <w:szCs w:val="22"/>
          <w:lang w:val="es-ES_tradnl" w:eastAsia="ja-JP"/>
        </w:rPr>
        <w:t>.</w:t>
      </w:r>
    </w:p>
    <w:p w:rsidR="006B60F4" w:rsidRPr="002C1068" w:rsidRDefault="006B60F4" w:rsidP="008B4D6D">
      <w:pPr>
        <w:tabs>
          <w:tab w:val="left" w:pos="567"/>
        </w:tabs>
        <w:rPr>
          <w:szCs w:val="22"/>
          <w:lang w:val="es-ES_tradnl" w:eastAsia="ja-JP"/>
        </w:rPr>
      </w:pPr>
    </w:p>
    <w:p w:rsidR="00602DD9" w:rsidRPr="002C1068" w:rsidRDefault="002979D5" w:rsidP="00DD42B5">
      <w:pPr>
        <w:tabs>
          <w:tab w:val="left" w:pos="567"/>
        </w:tabs>
        <w:rPr>
          <w:rFonts w:eastAsia="Calibri"/>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A2418" w:rsidRPr="002C1068">
        <w:rPr>
          <w:szCs w:val="22"/>
          <w:lang w:val="es-ES_tradnl"/>
        </w:rPr>
        <w:t>La Delegación de la India</w:t>
      </w:r>
      <w:r w:rsidRPr="002C1068">
        <w:rPr>
          <w:szCs w:val="22"/>
          <w:lang w:val="es-ES_tradnl"/>
        </w:rPr>
        <w:t xml:space="preserve">, </w:t>
      </w:r>
      <w:r w:rsidR="00DA2418" w:rsidRPr="002C1068">
        <w:rPr>
          <w:szCs w:val="22"/>
          <w:lang w:val="es-ES_tradnl"/>
        </w:rPr>
        <w:t>haciendo uso de la palabra en nombre del Grupo de Países de Asia</w:t>
      </w:r>
      <w:r w:rsidR="00697B37" w:rsidRPr="002C1068">
        <w:rPr>
          <w:szCs w:val="22"/>
          <w:lang w:val="es-ES_tradnl"/>
        </w:rPr>
        <w:t xml:space="preserve"> </w:t>
      </w:r>
      <w:r w:rsidR="00DA2418" w:rsidRPr="002C1068">
        <w:rPr>
          <w:szCs w:val="22"/>
          <w:lang w:val="es-ES_tradnl"/>
        </w:rPr>
        <w:t>y el Pacífico</w:t>
      </w:r>
      <w:r w:rsidRPr="002C1068">
        <w:rPr>
          <w:szCs w:val="22"/>
          <w:lang w:val="es-ES_tradnl"/>
        </w:rPr>
        <w:t xml:space="preserve">, </w:t>
      </w:r>
      <w:r w:rsidR="00DA2418" w:rsidRPr="002C1068">
        <w:rPr>
          <w:szCs w:val="22"/>
          <w:lang w:val="es-ES_tradnl"/>
        </w:rPr>
        <w:t xml:space="preserve">se declaró satisfecha con que el </w:t>
      </w:r>
      <w:r w:rsidRPr="002C1068">
        <w:rPr>
          <w:rFonts w:eastAsia="Calibri"/>
          <w:szCs w:val="22"/>
          <w:lang w:val="es-ES_tradnl"/>
        </w:rPr>
        <w:t>CDIP ha</w:t>
      </w:r>
      <w:r w:rsidR="00DA2418" w:rsidRPr="002C1068">
        <w:rPr>
          <w:rFonts w:eastAsia="Calibri"/>
          <w:szCs w:val="22"/>
          <w:lang w:val="es-ES_tradnl"/>
        </w:rPr>
        <w:t xml:space="preserve">ya sido capaz de lograr un consenso en torno al mandato relativo al examen independiente de la aplicación de las recomendaciones de </w:t>
      </w:r>
      <w:r w:rsidR="0065420F" w:rsidRPr="002C1068">
        <w:rPr>
          <w:rFonts w:eastAsia="Calibri"/>
          <w:szCs w:val="22"/>
          <w:lang w:val="es-ES_tradnl"/>
        </w:rPr>
        <w:t>la A.D.</w:t>
      </w:r>
      <w:r w:rsidRPr="002C1068">
        <w:rPr>
          <w:rFonts w:eastAsia="Calibri"/>
          <w:szCs w:val="22"/>
          <w:lang w:val="es-ES_tradnl"/>
        </w:rPr>
        <w:t xml:space="preserve">  </w:t>
      </w:r>
      <w:r w:rsidR="00DA2418" w:rsidRPr="002C1068">
        <w:rPr>
          <w:rFonts w:eastAsia="Calibri"/>
          <w:szCs w:val="22"/>
          <w:lang w:val="es-ES_tradnl"/>
        </w:rPr>
        <w:t xml:space="preserve">Como siguiente paso, el Grupo espera </w:t>
      </w:r>
      <w:r w:rsidR="00697B37" w:rsidRPr="002C1068">
        <w:rPr>
          <w:rFonts w:eastAsia="Calibri"/>
          <w:szCs w:val="22"/>
          <w:lang w:val="es-ES_tradnl"/>
        </w:rPr>
        <w:t>que en el marco del examen independiente se lleve a cabo una evaluación exhaustiva de la pertinencia, eficacia, incidencia, sostenibilidad y eficiencia de la labor de la OMPI</w:t>
      </w:r>
      <w:r w:rsidRPr="002C1068">
        <w:rPr>
          <w:rFonts w:eastAsia="Calibri"/>
          <w:szCs w:val="22"/>
          <w:lang w:val="es-ES_tradnl"/>
        </w:rPr>
        <w:t xml:space="preserve">, </w:t>
      </w:r>
      <w:r w:rsidR="00697B37" w:rsidRPr="002C1068">
        <w:rPr>
          <w:rFonts w:eastAsia="Calibri"/>
          <w:szCs w:val="22"/>
          <w:lang w:val="es-ES_tradnl"/>
        </w:rPr>
        <w:t xml:space="preserve">incluida la de la Secretaría y la que la OMPI </w:t>
      </w:r>
      <w:r w:rsidR="00F83125" w:rsidRPr="002C1068">
        <w:rPr>
          <w:rFonts w:eastAsia="Calibri"/>
          <w:szCs w:val="22"/>
          <w:lang w:val="es-ES_tradnl"/>
        </w:rPr>
        <w:t xml:space="preserve">lleva a cabo </w:t>
      </w:r>
      <w:r w:rsidR="00697B37" w:rsidRPr="002C1068">
        <w:rPr>
          <w:rFonts w:eastAsia="Calibri"/>
          <w:szCs w:val="22"/>
          <w:lang w:val="es-ES_tradnl"/>
        </w:rPr>
        <w:t xml:space="preserve">en aplicación de las recomendaciones de </w:t>
      </w:r>
      <w:r w:rsidR="0065420F" w:rsidRPr="002C1068">
        <w:rPr>
          <w:rFonts w:eastAsia="Calibri"/>
          <w:szCs w:val="22"/>
          <w:lang w:val="es-ES_tradnl"/>
        </w:rPr>
        <w:t>la A.D.</w:t>
      </w:r>
      <w:r w:rsidRPr="002C1068">
        <w:rPr>
          <w:rFonts w:eastAsia="Calibri"/>
          <w:szCs w:val="22"/>
          <w:lang w:val="es-ES_tradnl"/>
        </w:rPr>
        <w:t xml:space="preserve">  </w:t>
      </w:r>
      <w:r w:rsidR="00697B37" w:rsidRPr="002C1068">
        <w:rPr>
          <w:rFonts w:eastAsia="Calibri"/>
          <w:szCs w:val="22"/>
          <w:lang w:val="es-ES_tradnl"/>
        </w:rPr>
        <w:t>El mandato fue acordado tras un prolongado proceso negociador</w:t>
      </w:r>
      <w:r w:rsidRPr="002C1068">
        <w:rPr>
          <w:rFonts w:eastAsia="Calibri"/>
          <w:szCs w:val="22"/>
          <w:lang w:val="es-ES_tradnl"/>
        </w:rPr>
        <w:t xml:space="preserve">.  </w:t>
      </w:r>
      <w:r w:rsidR="00697B37" w:rsidRPr="002C1068">
        <w:rPr>
          <w:rFonts w:eastAsia="Calibri"/>
          <w:szCs w:val="22"/>
          <w:lang w:val="es-ES_tradnl"/>
        </w:rPr>
        <w:t xml:space="preserve">El equipo encargado del examen debería </w:t>
      </w:r>
      <w:r w:rsidR="00F83125" w:rsidRPr="002C1068">
        <w:rPr>
          <w:rFonts w:eastAsia="Calibri"/>
          <w:szCs w:val="22"/>
          <w:lang w:val="es-ES_tradnl"/>
        </w:rPr>
        <w:t xml:space="preserve">tomar </w:t>
      </w:r>
      <w:r w:rsidR="00697B37" w:rsidRPr="002C1068">
        <w:rPr>
          <w:rFonts w:eastAsia="Calibri"/>
          <w:szCs w:val="22"/>
          <w:lang w:val="es-ES_tradnl"/>
        </w:rPr>
        <w:t>en consideración los comentarios formulados por los Estados miembros en el informe in</w:t>
      </w:r>
      <w:r w:rsidR="00F83125" w:rsidRPr="002C1068">
        <w:rPr>
          <w:rFonts w:eastAsia="Calibri"/>
          <w:szCs w:val="22"/>
          <w:lang w:val="es-ES_tradnl"/>
        </w:rPr>
        <w:t>i</w:t>
      </w:r>
      <w:r w:rsidR="00697B37" w:rsidRPr="002C1068">
        <w:rPr>
          <w:rFonts w:eastAsia="Calibri"/>
          <w:szCs w:val="22"/>
          <w:lang w:val="es-ES_tradnl"/>
        </w:rPr>
        <w:t xml:space="preserve">cial, particularmente </w:t>
      </w:r>
      <w:r w:rsidR="00C9775C" w:rsidRPr="002C1068">
        <w:rPr>
          <w:rFonts w:eastAsia="Calibri"/>
          <w:szCs w:val="22"/>
          <w:lang w:val="es-ES_tradnl"/>
        </w:rPr>
        <w:t xml:space="preserve">al </w:t>
      </w:r>
      <w:r w:rsidR="00493174" w:rsidRPr="002C1068">
        <w:rPr>
          <w:rFonts w:eastAsia="Calibri"/>
          <w:szCs w:val="22"/>
          <w:lang w:val="es-ES_tradnl"/>
        </w:rPr>
        <w:t xml:space="preserve">objeto </w:t>
      </w:r>
      <w:r w:rsidR="00697B37" w:rsidRPr="002C1068">
        <w:rPr>
          <w:rFonts w:eastAsia="Calibri"/>
          <w:szCs w:val="22"/>
          <w:lang w:val="es-ES_tradnl"/>
        </w:rPr>
        <w:t>de cerciorarse de que el examen se atiene estrictamente a la letra y el espíritu del mandato</w:t>
      </w:r>
      <w:r w:rsidRPr="002C1068">
        <w:rPr>
          <w:rFonts w:eastAsia="Calibri"/>
          <w:szCs w:val="22"/>
          <w:lang w:val="es-ES_tradnl"/>
        </w:rPr>
        <w:t xml:space="preserve">.  </w:t>
      </w:r>
      <w:r w:rsidR="00493174" w:rsidRPr="002C1068">
        <w:rPr>
          <w:rFonts w:eastAsia="Calibri"/>
          <w:szCs w:val="22"/>
          <w:lang w:val="es-ES_tradnl"/>
        </w:rPr>
        <w:t xml:space="preserve">La OMPI ha </w:t>
      </w:r>
      <w:r w:rsidR="00A20214" w:rsidRPr="002C1068">
        <w:rPr>
          <w:rFonts w:eastAsia="Calibri"/>
          <w:szCs w:val="22"/>
          <w:lang w:val="es-ES_tradnl"/>
        </w:rPr>
        <w:t>puesto sus objetivos y labor en sintonía con los Objetivos de Desarrollo del Milenio (ODM)</w:t>
      </w:r>
      <w:r w:rsidR="00493174" w:rsidRPr="002C1068">
        <w:rPr>
          <w:rFonts w:eastAsia="Calibri"/>
          <w:szCs w:val="22"/>
          <w:lang w:val="es-ES_tradnl"/>
        </w:rPr>
        <w:t>,</w:t>
      </w:r>
      <w:r w:rsidRPr="002C1068">
        <w:rPr>
          <w:rFonts w:eastAsia="Calibri"/>
          <w:szCs w:val="22"/>
          <w:lang w:val="es-ES_tradnl"/>
        </w:rPr>
        <w:t xml:space="preserve"> </w:t>
      </w:r>
      <w:r w:rsidR="00A20214" w:rsidRPr="002C1068">
        <w:rPr>
          <w:rFonts w:eastAsia="Calibri"/>
          <w:szCs w:val="22"/>
          <w:lang w:val="es-ES_tradnl"/>
        </w:rPr>
        <w:t>presentando informes periódicos a los Estados miembros</w:t>
      </w:r>
      <w:r w:rsidRPr="002C1068">
        <w:rPr>
          <w:rFonts w:eastAsia="Calibri"/>
          <w:szCs w:val="22"/>
          <w:lang w:val="es-ES_tradnl"/>
        </w:rPr>
        <w:t xml:space="preserve">.  </w:t>
      </w:r>
      <w:r w:rsidR="00A20214" w:rsidRPr="002C1068">
        <w:rPr>
          <w:rFonts w:eastAsia="Calibri"/>
          <w:szCs w:val="22"/>
          <w:lang w:val="es-ES_tradnl"/>
        </w:rPr>
        <w:t xml:space="preserve">Esta precedencia podría </w:t>
      </w:r>
      <w:r w:rsidR="00C9775C" w:rsidRPr="002C1068">
        <w:rPr>
          <w:rFonts w:eastAsia="Calibri"/>
          <w:szCs w:val="22"/>
          <w:lang w:val="es-ES_tradnl"/>
        </w:rPr>
        <w:t xml:space="preserve">tener </w:t>
      </w:r>
      <w:r w:rsidR="00F83125" w:rsidRPr="002C1068">
        <w:rPr>
          <w:rFonts w:eastAsia="Calibri"/>
          <w:szCs w:val="22"/>
          <w:lang w:val="es-ES_tradnl"/>
        </w:rPr>
        <w:t xml:space="preserve">continuidad </w:t>
      </w:r>
      <w:r w:rsidR="00C9775C" w:rsidRPr="002C1068">
        <w:rPr>
          <w:rFonts w:eastAsia="Calibri"/>
          <w:szCs w:val="22"/>
          <w:lang w:val="es-ES_tradnl"/>
        </w:rPr>
        <w:t xml:space="preserve">con </w:t>
      </w:r>
      <w:r w:rsidR="00A20214" w:rsidRPr="002C1068">
        <w:rPr>
          <w:rFonts w:eastAsia="Calibri"/>
          <w:szCs w:val="22"/>
          <w:lang w:val="es-ES_tradnl"/>
        </w:rPr>
        <w:t>la adopción de los nuevos ODS</w:t>
      </w:r>
      <w:r w:rsidRPr="002C1068">
        <w:rPr>
          <w:rFonts w:eastAsia="Calibri"/>
          <w:szCs w:val="22"/>
          <w:lang w:val="es-ES_tradnl"/>
        </w:rPr>
        <w:t xml:space="preserve">.  </w:t>
      </w:r>
      <w:r w:rsidR="00A20214" w:rsidRPr="002C1068">
        <w:rPr>
          <w:rFonts w:eastAsia="Calibri"/>
          <w:szCs w:val="22"/>
          <w:lang w:val="es-ES_tradnl"/>
        </w:rPr>
        <w:t>El Grupo ha acogido favorablemente los debates sobre el modo en que la OMPI podría contribuir a los ODS</w:t>
      </w:r>
      <w:r w:rsidRPr="002C1068">
        <w:rPr>
          <w:rFonts w:eastAsia="Calibri"/>
          <w:szCs w:val="22"/>
          <w:lang w:val="es-ES_tradnl"/>
        </w:rPr>
        <w:t xml:space="preserve">.  </w:t>
      </w:r>
      <w:r w:rsidR="00A20214" w:rsidRPr="002C1068">
        <w:rPr>
          <w:rFonts w:eastAsia="Calibri"/>
          <w:szCs w:val="22"/>
          <w:lang w:val="es-ES_tradnl"/>
        </w:rPr>
        <w:t>La Delegación exhortó a todos los E</w:t>
      </w:r>
      <w:r w:rsidR="00476ED9" w:rsidRPr="002C1068">
        <w:rPr>
          <w:rFonts w:eastAsia="Calibri"/>
          <w:szCs w:val="22"/>
          <w:lang w:val="es-ES_tradnl"/>
        </w:rPr>
        <w:t>s</w:t>
      </w:r>
      <w:r w:rsidR="00A20214" w:rsidRPr="002C1068">
        <w:rPr>
          <w:rFonts w:eastAsia="Calibri"/>
          <w:szCs w:val="22"/>
          <w:lang w:val="es-ES_tradnl"/>
        </w:rPr>
        <w:t xml:space="preserve">tados miembros a trabajar en pro de una </w:t>
      </w:r>
      <w:r w:rsidR="00C84E7A" w:rsidRPr="002C1068">
        <w:rPr>
          <w:rFonts w:eastAsia="Calibri"/>
          <w:szCs w:val="22"/>
          <w:lang w:val="es-ES_tradnl"/>
        </w:rPr>
        <w:t xml:space="preserve">pronta </w:t>
      </w:r>
      <w:r w:rsidR="00A20214" w:rsidRPr="002C1068">
        <w:rPr>
          <w:rFonts w:eastAsia="Calibri"/>
          <w:szCs w:val="22"/>
          <w:lang w:val="es-ES_tradnl"/>
        </w:rPr>
        <w:t xml:space="preserve">resolución </w:t>
      </w:r>
      <w:r w:rsidR="00C84E7A" w:rsidRPr="002C1068">
        <w:rPr>
          <w:rFonts w:eastAsia="Times New Roman"/>
          <w:lang w:val="es-ES_tradnl"/>
        </w:rPr>
        <w:t>de todo lo referido a la aplicación de la decisión de la Asamblea General sobre asuntos relativos al CDIP, incluido el mecanismo de coordinación</w:t>
      </w:r>
      <w:r w:rsidRPr="002C1068">
        <w:rPr>
          <w:rFonts w:eastAsia="Calibri"/>
          <w:szCs w:val="22"/>
          <w:lang w:val="es-ES_tradnl"/>
        </w:rPr>
        <w:t xml:space="preserve">.  </w:t>
      </w:r>
      <w:r w:rsidR="00C84E7A" w:rsidRPr="002C1068">
        <w:rPr>
          <w:rFonts w:eastAsia="Calibri"/>
          <w:szCs w:val="22"/>
          <w:lang w:val="es-ES_tradnl"/>
        </w:rPr>
        <w:t xml:space="preserve">Esto será </w:t>
      </w:r>
      <w:r w:rsidR="00E3161B" w:rsidRPr="002C1068">
        <w:rPr>
          <w:rFonts w:eastAsia="Times New Roman"/>
          <w:lang w:val="es-ES_tradnl"/>
        </w:rPr>
        <w:t>fundamental</w:t>
      </w:r>
      <w:r w:rsidR="00C84E7A" w:rsidRPr="002C1068">
        <w:rPr>
          <w:rFonts w:eastAsia="Times New Roman"/>
          <w:lang w:val="es-ES_tradnl"/>
        </w:rPr>
        <w:t xml:space="preserve">, especialmente </w:t>
      </w:r>
      <w:r w:rsidR="00E3161B" w:rsidRPr="002C1068">
        <w:rPr>
          <w:rFonts w:eastAsia="Times New Roman"/>
          <w:lang w:val="es-ES_tradnl"/>
        </w:rPr>
        <w:t>en lo que atañe al Comité del Programa y Presupuesto (PBC) y el Comité de Normas Técnicas (CWS)</w:t>
      </w:r>
      <w:r w:rsidR="00C9775C" w:rsidRPr="002C1068">
        <w:rPr>
          <w:rFonts w:eastAsia="Times New Roman"/>
          <w:lang w:val="es-ES_tradnl"/>
        </w:rPr>
        <w:t xml:space="preserve"> de la OMPI</w:t>
      </w:r>
      <w:r w:rsidR="00E3161B" w:rsidRPr="002C1068">
        <w:rPr>
          <w:rFonts w:eastAsia="Times New Roman"/>
          <w:lang w:val="es-ES_tradnl"/>
        </w:rPr>
        <w:t xml:space="preserve">. </w:t>
      </w:r>
      <w:r w:rsidR="00E3161B" w:rsidRPr="002C1068">
        <w:rPr>
          <w:szCs w:val="22"/>
          <w:lang w:val="es-ES_tradnl"/>
        </w:rPr>
        <w:t> El Comité d</w:t>
      </w:r>
      <w:r w:rsidR="00E3161B" w:rsidRPr="002C1068">
        <w:rPr>
          <w:rFonts w:eastAsia="Times New Roman"/>
          <w:lang w:val="es-ES_tradnl"/>
        </w:rPr>
        <w:t xml:space="preserve">ebe valerse del impulso </w:t>
      </w:r>
      <w:r w:rsidR="00C9775C" w:rsidRPr="002C1068">
        <w:rPr>
          <w:rFonts w:eastAsia="Times New Roman"/>
          <w:lang w:val="es-ES_tradnl"/>
        </w:rPr>
        <w:t xml:space="preserve">generado </w:t>
      </w:r>
      <w:r w:rsidR="00E3161B" w:rsidRPr="002C1068">
        <w:rPr>
          <w:rFonts w:eastAsia="Times New Roman"/>
          <w:lang w:val="es-ES_tradnl"/>
        </w:rPr>
        <w:t>para posibilitar y materializar avances en cuestiones vitales que siguen pendientes.</w:t>
      </w:r>
      <w:r w:rsidR="00E3161B" w:rsidRPr="002C1068">
        <w:rPr>
          <w:szCs w:val="22"/>
          <w:lang w:val="es-ES_tradnl"/>
        </w:rPr>
        <w:t xml:space="preserve">  </w:t>
      </w:r>
      <w:r w:rsidR="00E3161B" w:rsidRPr="002C1068">
        <w:rPr>
          <w:rFonts w:eastAsia="Times New Roman"/>
          <w:lang w:val="es-ES_tradnl"/>
        </w:rPr>
        <w:t xml:space="preserve">El Grupo espera que este tema quede resuelto en el transcurso de la sesión. </w:t>
      </w:r>
      <w:r w:rsidR="009808CB" w:rsidRPr="002C1068">
        <w:rPr>
          <w:rFonts w:eastAsia="Times New Roman"/>
          <w:lang w:val="es-ES_tradnl"/>
        </w:rPr>
        <w:t xml:space="preserve"> </w:t>
      </w:r>
      <w:r w:rsidR="00E3161B" w:rsidRPr="002C1068">
        <w:rPr>
          <w:rFonts w:eastAsia="Times New Roman"/>
          <w:lang w:val="es-ES_tradnl"/>
        </w:rPr>
        <w:t>Ello allanará el camino y posibilitará un funcionamiento fluido de otros comités de la OMPI.</w:t>
      </w:r>
      <w:r w:rsidR="00E3161B" w:rsidRPr="002C1068">
        <w:rPr>
          <w:rFonts w:eastAsia="Calibri"/>
          <w:szCs w:val="22"/>
          <w:lang w:val="es-ES_tradnl"/>
        </w:rPr>
        <w:t xml:space="preserve">  </w:t>
      </w:r>
      <w:r w:rsidR="00E3161B" w:rsidRPr="002C1068">
        <w:rPr>
          <w:rFonts w:eastAsia="Times New Roman"/>
          <w:lang w:val="es-ES_tradnl"/>
        </w:rPr>
        <w:t>La asistencia técnica es un ámbito muy importante para todos los países.</w:t>
      </w:r>
      <w:r w:rsidR="00E3161B" w:rsidRPr="002C1068">
        <w:rPr>
          <w:rFonts w:eastAsia="Calibri"/>
          <w:szCs w:val="22"/>
          <w:lang w:val="es-ES_tradnl"/>
        </w:rPr>
        <w:t xml:space="preserve">  </w:t>
      </w:r>
      <w:r w:rsidR="00E3161B" w:rsidRPr="002C1068">
        <w:rPr>
          <w:rFonts w:eastAsia="Times New Roman"/>
          <w:lang w:val="es-ES_tradnl"/>
        </w:rPr>
        <w:t xml:space="preserve">La prestación de esta asistencia ha de ser eficiente y coherente para resultar efectiva.  </w:t>
      </w:r>
      <w:r w:rsidR="003C270C" w:rsidRPr="002C1068">
        <w:rPr>
          <w:rFonts w:eastAsia="Times New Roman"/>
          <w:lang w:val="es-ES_tradnl"/>
        </w:rPr>
        <w:t xml:space="preserve">Se precisa </w:t>
      </w:r>
      <w:r w:rsidR="00F83125" w:rsidRPr="002C1068">
        <w:rPr>
          <w:rFonts w:eastAsia="Times New Roman"/>
          <w:lang w:val="es-ES_tradnl"/>
        </w:rPr>
        <w:t xml:space="preserve">crear un mecanismo institucional que </w:t>
      </w:r>
      <w:r w:rsidR="00F83125" w:rsidRPr="002C1068">
        <w:rPr>
          <w:rFonts w:eastAsia="Times New Roman"/>
          <w:lang w:val="es-ES_tradnl"/>
        </w:rPr>
        <w:lastRenderedPageBreak/>
        <w:t>evite toda duplicación y posibilite una óptima canalización de los recursos.</w:t>
      </w:r>
      <w:r w:rsidR="00E3161B" w:rsidRPr="002C1068">
        <w:rPr>
          <w:rFonts w:eastAsia="Calibri"/>
          <w:szCs w:val="22"/>
          <w:lang w:val="es-ES_tradnl"/>
        </w:rPr>
        <w:t xml:space="preserve">  </w:t>
      </w:r>
      <w:r w:rsidR="00E3161B" w:rsidRPr="002C1068">
        <w:rPr>
          <w:rFonts w:eastAsia="Times New Roman"/>
          <w:lang w:val="es-ES_tradnl"/>
        </w:rPr>
        <w:t>El Grupo espera que el debate acerca del examen independiente de la asistencia técnica que presta la OMPI en el marco de la cooperación para el desarrollo aporte uniformidad, una mejor organización y claridad a los procesos y prácticas existentes.</w:t>
      </w:r>
      <w:r w:rsidR="00493174" w:rsidRPr="002C1068">
        <w:rPr>
          <w:rFonts w:eastAsia="Times New Roman"/>
          <w:lang w:val="es-ES_tradnl"/>
        </w:rPr>
        <w:t xml:space="preserve"> </w:t>
      </w:r>
      <w:r w:rsidR="00493174" w:rsidRPr="002C1068">
        <w:rPr>
          <w:rFonts w:eastAsia="Calibri"/>
          <w:szCs w:val="22"/>
          <w:lang w:val="es-ES_tradnl"/>
        </w:rPr>
        <w:t xml:space="preserve"> La aplicación de </w:t>
      </w:r>
      <w:r w:rsidR="0065420F" w:rsidRPr="002C1068">
        <w:rPr>
          <w:rFonts w:eastAsia="Calibri"/>
          <w:szCs w:val="22"/>
          <w:lang w:val="es-ES_tradnl"/>
        </w:rPr>
        <w:t>la A.D.</w:t>
      </w:r>
      <w:r w:rsidR="00493174" w:rsidRPr="002C1068">
        <w:rPr>
          <w:rFonts w:eastAsia="Calibri"/>
          <w:szCs w:val="22"/>
          <w:lang w:val="es-ES_tradnl"/>
        </w:rPr>
        <w:t xml:space="preserve"> no se detiene con la finalización de proyectos específicos.  </w:t>
      </w:r>
      <w:r w:rsidR="00602DD9" w:rsidRPr="002C1068">
        <w:rPr>
          <w:rFonts w:eastAsia="Times New Roman"/>
          <w:lang w:val="es-ES_tradnl"/>
        </w:rPr>
        <w:t xml:space="preserve">Es importante evaluar las ganancias que se consiguen con los proyectos y más importante, identificar los ámbitos en los que se precisa llevar a cabo una labor complementaria y suplementaria con miras a proseguir la labor en torno a las recomendaciones abordadas. </w:t>
      </w:r>
      <w:r w:rsidR="009808CB" w:rsidRPr="002C1068">
        <w:rPr>
          <w:rFonts w:eastAsia="Times New Roman"/>
          <w:lang w:val="es-ES_tradnl"/>
        </w:rPr>
        <w:t xml:space="preserve"> </w:t>
      </w:r>
      <w:r w:rsidR="00602DD9" w:rsidRPr="002C1068">
        <w:rPr>
          <w:rFonts w:eastAsia="Times New Roman"/>
          <w:lang w:val="es-ES_tradnl"/>
        </w:rPr>
        <w:t xml:space="preserve">En consecuencia, el Grupo desea que la Secretaría prepare una compilación de datos de este tipo y proponga posibles actividades nuevas para que los Estados miembros las estudien.  Los miembros del Grupo intervendrán en los debates en relación con determinados puntos del orden del día. </w:t>
      </w:r>
      <w:r w:rsidR="009808CB" w:rsidRPr="002C1068">
        <w:rPr>
          <w:rFonts w:eastAsia="Times New Roman"/>
          <w:lang w:val="es-ES_tradnl"/>
        </w:rPr>
        <w:t xml:space="preserve"> </w:t>
      </w:r>
      <w:r w:rsidR="00602DD9" w:rsidRPr="002C1068">
        <w:rPr>
          <w:rFonts w:eastAsia="Times New Roman"/>
          <w:lang w:val="es-ES_tradnl"/>
        </w:rPr>
        <w:t>El Grupo espera con interés hacer aportaciones en los debates y confía en que la sesión resulte productiva.</w:t>
      </w:r>
    </w:p>
    <w:p w:rsidR="002979D5" w:rsidRPr="002C1068" w:rsidRDefault="002979D5" w:rsidP="008B4D6D">
      <w:pPr>
        <w:pStyle w:val="ByContin1"/>
        <w:tabs>
          <w:tab w:val="left" w:pos="567"/>
        </w:tabs>
        <w:ind w:firstLine="0"/>
        <w:rPr>
          <w:rFonts w:ascii="Arial" w:hAnsi="Arial" w:cs="Arial"/>
          <w:sz w:val="22"/>
          <w:szCs w:val="22"/>
          <w:lang w:val="es-ES_tradnl"/>
        </w:rPr>
      </w:pPr>
    </w:p>
    <w:p w:rsidR="00CF2174" w:rsidRPr="002C1068" w:rsidRDefault="002979D5" w:rsidP="00DD42B5">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E1238" w:rsidRPr="002C1068">
        <w:rPr>
          <w:rFonts w:ascii="Arial" w:hAnsi="Arial" w:cs="Arial"/>
          <w:sz w:val="22"/>
          <w:szCs w:val="22"/>
          <w:lang w:val="es-ES_tradnl"/>
        </w:rPr>
        <w:t>La Delegación de Nigeria</w:t>
      </w:r>
      <w:r w:rsidRPr="002C1068">
        <w:rPr>
          <w:rFonts w:ascii="Arial" w:hAnsi="Arial" w:cs="Arial"/>
          <w:sz w:val="22"/>
          <w:szCs w:val="22"/>
          <w:lang w:val="es-ES_tradnl"/>
        </w:rPr>
        <w:t xml:space="preserve">, </w:t>
      </w:r>
      <w:r w:rsidR="00CE1238" w:rsidRPr="002C1068">
        <w:rPr>
          <w:rFonts w:ascii="Arial" w:hAnsi="Arial" w:cs="Arial"/>
          <w:sz w:val="22"/>
          <w:szCs w:val="22"/>
          <w:lang w:val="es-ES_tradnl"/>
        </w:rPr>
        <w:t>haciendo uso de la palabra en nombre del Grupo Africano</w:t>
      </w:r>
      <w:r w:rsidRPr="002C1068">
        <w:rPr>
          <w:rFonts w:ascii="Arial" w:hAnsi="Arial" w:cs="Arial"/>
          <w:sz w:val="22"/>
          <w:szCs w:val="22"/>
          <w:lang w:val="es-ES_tradnl"/>
        </w:rPr>
        <w:t xml:space="preserve">, </w:t>
      </w:r>
      <w:r w:rsidR="00CE1238" w:rsidRPr="002C1068">
        <w:rPr>
          <w:rFonts w:ascii="Arial" w:hAnsi="Arial" w:cs="Arial"/>
          <w:sz w:val="22"/>
          <w:szCs w:val="22"/>
          <w:lang w:val="es-ES_tradnl"/>
        </w:rPr>
        <w:t xml:space="preserve">señaló que la presente sesión del </w:t>
      </w:r>
      <w:r w:rsidRPr="002C1068">
        <w:rPr>
          <w:rFonts w:ascii="Arial" w:hAnsi="Arial" w:cs="Arial"/>
          <w:sz w:val="22"/>
          <w:szCs w:val="22"/>
          <w:lang w:val="es-ES_tradnl"/>
        </w:rPr>
        <w:t xml:space="preserve">CDIP </w:t>
      </w:r>
      <w:r w:rsidR="00CE1238" w:rsidRPr="002C1068">
        <w:rPr>
          <w:rFonts w:ascii="Arial" w:hAnsi="Arial" w:cs="Arial"/>
          <w:sz w:val="22"/>
          <w:szCs w:val="22"/>
          <w:lang w:val="es-ES_tradnl"/>
        </w:rPr>
        <w:t xml:space="preserve">es la primera que congrega a todos los miembros de la OMPI tras la </w:t>
      </w:r>
      <w:r w:rsidR="00223336" w:rsidRPr="002C1068">
        <w:rPr>
          <w:rFonts w:ascii="Arial" w:hAnsi="Arial" w:cs="Arial"/>
          <w:sz w:val="22"/>
          <w:szCs w:val="22"/>
          <w:lang w:val="es-ES_tradnl"/>
        </w:rPr>
        <w:t xml:space="preserve">satisfactoria </w:t>
      </w:r>
      <w:r w:rsidR="00CE1238" w:rsidRPr="002C1068">
        <w:rPr>
          <w:rFonts w:ascii="Arial" w:hAnsi="Arial" w:cs="Arial"/>
          <w:sz w:val="22"/>
          <w:szCs w:val="22"/>
          <w:lang w:val="es-ES_tradnl"/>
        </w:rPr>
        <w:t xml:space="preserve">conclusión de </w:t>
      </w:r>
      <w:r w:rsidR="00223336" w:rsidRPr="002C1068">
        <w:rPr>
          <w:rFonts w:ascii="Arial" w:hAnsi="Arial" w:cs="Arial"/>
          <w:sz w:val="22"/>
          <w:szCs w:val="22"/>
          <w:lang w:val="es-ES_tradnl"/>
        </w:rPr>
        <w:t xml:space="preserve">las </w:t>
      </w:r>
      <w:r w:rsidR="00CE1238" w:rsidRPr="002C1068">
        <w:rPr>
          <w:rFonts w:ascii="Arial" w:hAnsi="Arial" w:cs="Arial"/>
          <w:sz w:val="22"/>
          <w:szCs w:val="22"/>
          <w:lang w:val="es-ES_tradnl"/>
        </w:rPr>
        <w:t xml:space="preserve">Asambleas Generales de la OMPI en las que se </w:t>
      </w:r>
      <w:r w:rsidR="003775B8" w:rsidRPr="002C1068">
        <w:rPr>
          <w:rFonts w:ascii="Arial" w:hAnsi="Arial" w:cs="Arial"/>
          <w:sz w:val="22"/>
          <w:szCs w:val="22"/>
          <w:lang w:val="es-ES_tradnl"/>
        </w:rPr>
        <w:t xml:space="preserve">ofrecieron </w:t>
      </w:r>
      <w:r w:rsidR="00223336" w:rsidRPr="002C1068">
        <w:rPr>
          <w:rFonts w:ascii="Arial" w:hAnsi="Arial" w:cs="Arial"/>
          <w:sz w:val="22"/>
          <w:szCs w:val="22"/>
          <w:lang w:val="es-ES_tradnl"/>
        </w:rPr>
        <w:t xml:space="preserve">útiles </w:t>
      </w:r>
      <w:r w:rsidR="00CE1238" w:rsidRPr="002C1068">
        <w:rPr>
          <w:rFonts w:ascii="Arial" w:hAnsi="Arial" w:cs="Arial"/>
          <w:sz w:val="22"/>
          <w:szCs w:val="22"/>
          <w:lang w:val="es-ES_tradnl"/>
        </w:rPr>
        <w:t xml:space="preserve">orientaciones </w:t>
      </w:r>
      <w:r w:rsidR="00CF2174" w:rsidRPr="002C1068">
        <w:rPr>
          <w:rFonts w:ascii="Arial" w:hAnsi="Arial" w:cs="Arial"/>
          <w:sz w:val="22"/>
          <w:szCs w:val="22"/>
          <w:lang w:val="es-ES_tradnl"/>
        </w:rPr>
        <w:t xml:space="preserve">acerca de </w:t>
      </w:r>
      <w:r w:rsidR="00CE1238" w:rsidRPr="002C1068">
        <w:rPr>
          <w:rFonts w:ascii="Arial" w:hAnsi="Arial" w:cs="Arial"/>
          <w:sz w:val="22"/>
          <w:szCs w:val="22"/>
          <w:lang w:val="es-ES_tradnl"/>
        </w:rPr>
        <w:t>la labor de un significativo número de comités</w:t>
      </w:r>
      <w:r w:rsidRPr="002C1068">
        <w:rPr>
          <w:rFonts w:ascii="Arial" w:hAnsi="Arial" w:cs="Arial"/>
          <w:sz w:val="22"/>
          <w:szCs w:val="22"/>
          <w:lang w:val="es-ES_tradnl"/>
        </w:rPr>
        <w:t xml:space="preserve">.  </w:t>
      </w:r>
      <w:r w:rsidR="00155147" w:rsidRPr="002C1068">
        <w:rPr>
          <w:rFonts w:ascii="Arial" w:hAnsi="Arial" w:cs="Arial"/>
          <w:sz w:val="22"/>
          <w:szCs w:val="22"/>
          <w:lang w:val="es-ES_tradnl"/>
        </w:rPr>
        <w:t xml:space="preserve">El Grupo cuenta con que la flexibilidad, voluntad política y espíritu constructivo de los que se hizo gala en esos períodos de sesiones </w:t>
      </w:r>
      <w:r w:rsidR="003775B8" w:rsidRPr="002C1068">
        <w:rPr>
          <w:rFonts w:ascii="Arial" w:hAnsi="Arial" w:cs="Arial"/>
          <w:sz w:val="22"/>
          <w:szCs w:val="22"/>
          <w:lang w:val="es-ES_tradnl"/>
        </w:rPr>
        <w:t xml:space="preserve">impregnen </w:t>
      </w:r>
      <w:r w:rsidR="00155147" w:rsidRPr="002C1068">
        <w:rPr>
          <w:rFonts w:ascii="Arial" w:hAnsi="Arial" w:cs="Arial"/>
          <w:sz w:val="22"/>
          <w:szCs w:val="22"/>
          <w:lang w:val="es-ES_tradnl"/>
        </w:rPr>
        <w:t xml:space="preserve">las deliberaciones del CDIP </w:t>
      </w:r>
      <w:r w:rsidR="00223336" w:rsidRPr="002C1068">
        <w:rPr>
          <w:rFonts w:ascii="Arial" w:hAnsi="Arial" w:cs="Arial"/>
          <w:sz w:val="22"/>
          <w:szCs w:val="22"/>
          <w:lang w:val="es-ES_tradnl"/>
        </w:rPr>
        <w:t xml:space="preserve">de </w:t>
      </w:r>
      <w:r w:rsidR="00155147" w:rsidRPr="002C1068">
        <w:rPr>
          <w:rFonts w:ascii="Arial" w:hAnsi="Arial" w:cs="Arial"/>
          <w:sz w:val="22"/>
          <w:szCs w:val="22"/>
          <w:lang w:val="es-ES_tradnl"/>
        </w:rPr>
        <w:t>esta semana</w:t>
      </w:r>
      <w:r w:rsidRPr="002C1068">
        <w:rPr>
          <w:rFonts w:ascii="Arial" w:hAnsi="Arial" w:cs="Arial"/>
          <w:sz w:val="22"/>
          <w:szCs w:val="22"/>
          <w:lang w:val="es-ES_tradnl"/>
        </w:rPr>
        <w:t xml:space="preserve">.  </w:t>
      </w:r>
      <w:r w:rsidR="00155147" w:rsidRPr="002C1068">
        <w:rPr>
          <w:rFonts w:ascii="Arial" w:hAnsi="Arial" w:cs="Arial"/>
          <w:sz w:val="22"/>
          <w:szCs w:val="22"/>
          <w:lang w:val="es-ES_tradnl"/>
        </w:rPr>
        <w:t xml:space="preserve">El Comité tiene la oportunidad </w:t>
      </w:r>
      <w:r w:rsidR="00CC4038" w:rsidRPr="002C1068">
        <w:rPr>
          <w:rFonts w:ascii="Arial" w:hAnsi="Arial" w:cs="Arial"/>
          <w:sz w:val="22"/>
          <w:szCs w:val="22"/>
          <w:lang w:val="es-ES_tradnl"/>
        </w:rPr>
        <w:t xml:space="preserve">de </w:t>
      </w:r>
      <w:r w:rsidR="00223336" w:rsidRPr="002C1068">
        <w:rPr>
          <w:rFonts w:ascii="Arial" w:hAnsi="Arial" w:cs="Arial"/>
          <w:sz w:val="22"/>
          <w:szCs w:val="22"/>
          <w:lang w:val="es-ES_tradnl"/>
        </w:rPr>
        <w:t xml:space="preserve">marcar una tónica positiva de cara a la labor </w:t>
      </w:r>
      <w:r w:rsidR="00CF2174" w:rsidRPr="002C1068">
        <w:rPr>
          <w:rFonts w:ascii="Arial" w:hAnsi="Arial" w:cs="Arial"/>
          <w:sz w:val="22"/>
          <w:szCs w:val="22"/>
          <w:lang w:val="es-ES_tradnl"/>
        </w:rPr>
        <w:t xml:space="preserve">que se desarrollará en </w:t>
      </w:r>
      <w:r w:rsidR="00223336" w:rsidRPr="002C1068">
        <w:rPr>
          <w:rFonts w:ascii="Arial" w:hAnsi="Arial" w:cs="Arial"/>
          <w:sz w:val="22"/>
          <w:szCs w:val="22"/>
          <w:lang w:val="es-ES_tradnl"/>
        </w:rPr>
        <w:t>próximas sesiones</w:t>
      </w:r>
      <w:r w:rsidRPr="002C1068">
        <w:rPr>
          <w:rFonts w:ascii="Arial" w:hAnsi="Arial" w:cs="Arial"/>
          <w:sz w:val="22"/>
          <w:szCs w:val="22"/>
          <w:lang w:val="es-ES_tradnl"/>
        </w:rPr>
        <w:t xml:space="preserve">.  </w:t>
      </w:r>
      <w:r w:rsidR="0005021B" w:rsidRPr="002C1068">
        <w:rPr>
          <w:rFonts w:ascii="Arial" w:hAnsi="Arial" w:cs="Arial"/>
          <w:sz w:val="22"/>
          <w:szCs w:val="22"/>
          <w:lang w:val="es-ES_tradnl"/>
        </w:rPr>
        <w:t xml:space="preserve">El Grupo confía en que pueda </w:t>
      </w:r>
      <w:r w:rsidR="00CF2174" w:rsidRPr="002C1068">
        <w:rPr>
          <w:rFonts w:ascii="Arial" w:hAnsi="Arial" w:cs="Arial"/>
          <w:sz w:val="22"/>
          <w:szCs w:val="22"/>
          <w:lang w:val="es-ES_tradnl"/>
        </w:rPr>
        <w:t xml:space="preserve">alcanzarse </w:t>
      </w:r>
      <w:r w:rsidR="0005021B" w:rsidRPr="002C1068">
        <w:rPr>
          <w:rFonts w:ascii="Arial" w:hAnsi="Arial" w:cs="Arial"/>
          <w:sz w:val="22"/>
          <w:szCs w:val="22"/>
          <w:lang w:val="es-ES_tradnl"/>
        </w:rPr>
        <w:t xml:space="preserve">un compromiso que resuelva las cuestiones </w:t>
      </w:r>
      <w:r w:rsidR="003775B8" w:rsidRPr="002C1068">
        <w:rPr>
          <w:rFonts w:ascii="Arial" w:hAnsi="Arial" w:cs="Arial"/>
          <w:sz w:val="22"/>
          <w:szCs w:val="22"/>
          <w:lang w:val="es-ES_tradnl"/>
        </w:rPr>
        <w:t xml:space="preserve">largamente debatidas </w:t>
      </w:r>
      <w:r w:rsidR="0005021B" w:rsidRPr="002C1068">
        <w:rPr>
          <w:rFonts w:ascii="Arial" w:hAnsi="Arial" w:cs="Arial"/>
          <w:sz w:val="22"/>
          <w:szCs w:val="22"/>
          <w:lang w:val="es-ES_tradnl"/>
        </w:rPr>
        <w:t xml:space="preserve">de la plena puesta en práctica del mandato del </w:t>
      </w:r>
      <w:r w:rsidRPr="002C1068">
        <w:rPr>
          <w:rFonts w:ascii="Arial" w:hAnsi="Arial" w:cs="Arial"/>
          <w:sz w:val="22"/>
          <w:szCs w:val="22"/>
          <w:lang w:val="es-ES_tradnl"/>
        </w:rPr>
        <w:t xml:space="preserve">CDIP </w:t>
      </w:r>
      <w:r w:rsidR="0005021B" w:rsidRPr="002C1068">
        <w:rPr>
          <w:rFonts w:ascii="Arial" w:hAnsi="Arial" w:cs="Arial"/>
          <w:sz w:val="22"/>
          <w:szCs w:val="22"/>
          <w:lang w:val="es-ES_tradnl"/>
        </w:rPr>
        <w:t>y el mecanismo de coordinación</w:t>
      </w:r>
      <w:r w:rsidRPr="002C1068">
        <w:rPr>
          <w:rFonts w:ascii="Arial" w:hAnsi="Arial" w:cs="Arial"/>
          <w:sz w:val="22"/>
          <w:szCs w:val="22"/>
          <w:lang w:val="es-ES_tradnl"/>
        </w:rPr>
        <w:t xml:space="preserve">.  </w:t>
      </w:r>
      <w:r w:rsidR="0005021B" w:rsidRPr="002C1068">
        <w:rPr>
          <w:rFonts w:ascii="Arial" w:hAnsi="Arial" w:cs="Arial"/>
          <w:sz w:val="22"/>
          <w:szCs w:val="22"/>
          <w:lang w:val="es-ES_tradnl"/>
        </w:rPr>
        <w:t xml:space="preserve">Resolver estas cuestiones </w:t>
      </w:r>
      <w:r w:rsidR="00CF2174" w:rsidRPr="002C1068">
        <w:rPr>
          <w:rFonts w:ascii="Arial" w:hAnsi="Arial" w:cs="Arial"/>
          <w:sz w:val="22"/>
          <w:szCs w:val="22"/>
          <w:lang w:val="es-ES_tradnl"/>
        </w:rPr>
        <w:t xml:space="preserve">haría avanzar </w:t>
      </w:r>
      <w:r w:rsidR="0005021B" w:rsidRPr="002C1068">
        <w:rPr>
          <w:rFonts w:ascii="Arial" w:hAnsi="Arial" w:cs="Arial"/>
          <w:sz w:val="22"/>
          <w:szCs w:val="22"/>
          <w:lang w:val="es-ES_tradnl"/>
        </w:rPr>
        <w:t xml:space="preserve">considerablemente la labor del </w:t>
      </w:r>
      <w:r w:rsidR="00CF2174" w:rsidRPr="002C1068">
        <w:rPr>
          <w:rFonts w:ascii="Arial" w:hAnsi="Arial" w:cs="Arial"/>
          <w:sz w:val="22"/>
          <w:szCs w:val="22"/>
          <w:lang w:val="es-ES_tradnl"/>
        </w:rPr>
        <w:t xml:space="preserve">CDIP </w:t>
      </w:r>
      <w:r w:rsidR="0005021B" w:rsidRPr="002C1068">
        <w:rPr>
          <w:rFonts w:ascii="Arial" w:hAnsi="Arial" w:cs="Arial"/>
          <w:sz w:val="22"/>
          <w:szCs w:val="22"/>
          <w:lang w:val="es-ES_tradnl"/>
        </w:rPr>
        <w:t xml:space="preserve">e incidiría positivamente en la </w:t>
      </w:r>
      <w:r w:rsidR="00CF2174" w:rsidRPr="002C1068">
        <w:rPr>
          <w:rFonts w:ascii="Arial" w:hAnsi="Arial" w:cs="Arial"/>
          <w:sz w:val="22"/>
          <w:szCs w:val="22"/>
          <w:lang w:val="es-ES_tradnl"/>
        </w:rPr>
        <w:t>labor de otros comités</w:t>
      </w:r>
      <w:r w:rsidRPr="002C1068">
        <w:rPr>
          <w:rFonts w:ascii="Arial" w:hAnsi="Arial" w:cs="Arial"/>
          <w:sz w:val="22"/>
          <w:szCs w:val="22"/>
          <w:lang w:val="es-ES_tradnl"/>
        </w:rPr>
        <w:t xml:space="preserve">.  </w:t>
      </w:r>
      <w:r w:rsidR="00CF2174" w:rsidRPr="002C1068">
        <w:rPr>
          <w:rFonts w:ascii="Arial" w:hAnsi="Arial" w:cs="Arial"/>
          <w:sz w:val="22"/>
          <w:szCs w:val="22"/>
          <w:lang w:val="es-ES_tradnl"/>
        </w:rPr>
        <w:t>El Grupo considera que la labor del CDIP constituye un elemento de apoyo esencial para los objetivos de desarrollo de su región, espec</w:t>
      </w:r>
      <w:r w:rsidR="003C270C" w:rsidRPr="002C1068">
        <w:rPr>
          <w:rFonts w:ascii="Arial" w:hAnsi="Arial" w:cs="Arial"/>
          <w:sz w:val="22"/>
          <w:szCs w:val="22"/>
          <w:lang w:val="es-ES_tradnl"/>
        </w:rPr>
        <w:t xml:space="preserve">ialmente </w:t>
      </w:r>
      <w:r w:rsidR="00CF2174" w:rsidRPr="002C1068">
        <w:rPr>
          <w:rFonts w:ascii="Arial" w:hAnsi="Arial" w:cs="Arial"/>
          <w:sz w:val="22"/>
          <w:szCs w:val="22"/>
          <w:lang w:val="es-ES_tradnl"/>
        </w:rPr>
        <w:t xml:space="preserve">en los campos del acceso al conocimiento, el apoyo a la </w:t>
      </w:r>
      <w:r w:rsidR="00582CCA" w:rsidRPr="002C1068">
        <w:rPr>
          <w:rFonts w:ascii="Arial" w:hAnsi="Arial" w:cs="Arial"/>
          <w:sz w:val="22"/>
          <w:szCs w:val="22"/>
          <w:lang w:val="es-ES_tradnl"/>
        </w:rPr>
        <w:t>innovación</w:t>
      </w:r>
      <w:r w:rsidR="00CF2174" w:rsidRPr="002C1068">
        <w:rPr>
          <w:rFonts w:ascii="Arial" w:hAnsi="Arial" w:cs="Arial"/>
          <w:sz w:val="22"/>
          <w:szCs w:val="22"/>
          <w:lang w:val="es-ES_tradnl"/>
        </w:rPr>
        <w:t xml:space="preserve"> y la transferencia de tecnología, si bien no limitadamente a ellos</w:t>
      </w:r>
      <w:r w:rsidR="00AD536D" w:rsidRPr="002C1068">
        <w:rPr>
          <w:rFonts w:ascii="Arial" w:hAnsi="Arial" w:cs="Arial"/>
          <w:sz w:val="22"/>
          <w:szCs w:val="22"/>
          <w:lang w:val="es-ES_tradnl"/>
        </w:rPr>
        <w:t xml:space="preserve">. </w:t>
      </w:r>
      <w:r w:rsidR="009808CB" w:rsidRPr="002C1068">
        <w:rPr>
          <w:rFonts w:ascii="Arial" w:hAnsi="Arial" w:cs="Arial"/>
          <w:sz w:val="22"/>
          <w:szCs w:val="22"/>
          <w:lang w:val="es-ES_tradnl"/>
        </w:rPr>
        <w:t xml:space="preserve"> </w:t>
      </w:r>
      <w:r w:rsidR="00AD536D" w:rsidRPr="002C1068">
        <w:rPr>
          <w:rFonts w:ascii="Arial" w:hAnsi="Arial" w:cs="Arial"/>
          <w:sz w:val="22"/>
          <w:szCs w:val="22"/>
          <w:lang w:val="es-ES_tradnl"/>
        </w:rPr>
        <w:t xml:space="preserve">En consecuencia, el compromiso contraído por los Estados miembros </w:t>
      </w:r>
      <w:r w:rsidR="003775B8" w:rsidRPr="002C1068">
        <w:rPr>
          <w:rFonts w:ascii="Arial" w:hAnsi="Arial" w:cs="Arial"/>
          <w:sz w:val="22"/>
          <w:szCs w:val="22"/>
          <w:lang w:val="es-ES_tradnl"/>
        </w:rPr>
        <w:t xml:space="preserve">durante </w:t>
      </w:r>
      <w:r w:rsidR="00AD536D" w:rsidRPr="002C1068">
        <w:rPr>
          <w:rFonts w:ascii="Arial" w:hAnsi="Arial" w:cs="Arial"/>
          <w:sz w:val="22"/>
          <w:szCs w:val="22"/>
          <w:lang w:val="es-ES_tradnl"/>
        </w:rPr>
        <w:t>la Asambleas Generales</w:t>
      </w:r>
      <w:r w:rsidR="002917DF" w:rsidRPr="002C1068">
        <w:rPr>
          <w:rFonts w:ascii="Arial" w:hAnsi="Arial" w:cs="Arial"/>
          <w:sz w:val="22"/>
          <w:szCs w:val="22"/>
          <w:lang w:val="es-ES_tradnl"/>
        </w:rPr>
        <w:t xml:space="preserve"> de 20</w:t>
      </w:r>
      <w:r w:rsidR="00AD536D" w:rsidRPr="002C1068">
        <w:rPr>
          <w:rFonts w:ascii="Arial" w:hAnsi="Arial" w:cs="Arial"/>
          <w:sz w:val="22"/>
          <w:szCs w:val="22"/>
          <w:lang w:val="es-ES_tradnl"/>
        </w:rPr>
        <w:t>10 en lo tocante al mecanismo de coordinación y la plena aplicación del mandato del CDIP debe ser respetado y ob</w:t>
      </w:r>
      <w:r w:rsidR="003775B8" w:rsidRPr="002C1068">
        <w:rPr>
          <w:rFonts w:ascii="Arial" w:hAnsi="Arial" w:cs="Arial"/>
          <w:sz w:val="22"/>
          <w:szCs w:val="22"/>
          <w:lang w:val="es-ES_tradnl"/>
        </w:rPr>
        <w:t>s</w:t>
      </w:r>
      <w:r w:rsidR="00AD536D" w:rsidRPr="002C1068">
        <w:rPr>
          <w:rFonts w:ascii="Arial" w:hAnsi="Arial" w:cs="Arial"/>
          <w:sz w:val="22"/>
          <w:szCs w:val="22"/>
          <w:lang w:val="es-ES_tradnl"/>
        </w:rPr>
        <w:t xml:space="preserve">ervado.  Ello permitiría a los Estados miembros centrarse en los aspectos sustantivos de </w:t>
      </w:r>
      <w:r w:rsidR="003C270C" w:rsidRPr="002C1068">
        <w:rPr>
          <w:rFonts w:ascii="Arial" w:hAnsi="Arial" w:cs="Arial"/>
          <w:sz w:val="22"/>
          <w:szCs w:val="22"/>
          <w:lang w:val="es-ES_tradnl"/>
        </w:rPr>
        <w:t xml:space="preserve">la participación </w:t>
      </w:r>
      <w:r w:rsidR="00AD536D" w:rsidRPr="002C1068">
        <w:rPr>
          <w:rFonts w:ascii="Arial" w:hAnsi="Arial" w:cs="Arial"/>
          <w:sz w:val="22"/>
          <w:szCs w:val="22"/>
          <w:lang w:val="es-ES_tradnl"/>
        </w:rPr>
        <w:t xml:space="preserve">del Comité y dedicar menos tiempo </w:t>
      </w:r>
      <w:r w:rsidR="003C270C" w:rsidRPr="002C1068">
        <w:rPr>
          <w:rFonts w:ascii="Arial" w:hAnsi="Arial" w:cs="Arial"/>
          <w:sz w:val="22"/>
          <w:szCs w:val="22"/>
          <w:lang w:val="es-ES_tradnl"/>
        </w:rPr>
        <w:t>a sus procedimientos y procesos</w:t>
      </w:r>
      <w:r w:rsidR="00AD536D" w:rsidRPr="002C1068">
        <w:rPr>
          <w:rFonts w:ascii="Arial" w:hAnsi="Arial" w:cs="Arial"/>
          <w:sz w:val="22"/>
          <w:szCs w:val="22"/>
          <w:lang w:val="es-ES_tradnl"/>
        </w:rPr>
        <w:t>.  Igualmente, el Grupo espera que tengan lugar provechosos debates en torno a la propuesta conjunta</w:t>
      </w:r>
      <w:r w:rsidR="003C270C" w:rsidRPr="002C1068">
        <w:rPr>
          <w:rFonts w:ascii="Arial" w:hAnsi="Arial" w:cs="Arial"/>
          <w:sz w:val="22"/>
          <w:szCs w:val="22"/>
          <w:lang w:val="es-ES_tradnl"/>
        </w:rPr>
        <w:t xml:space="preserve"> d</w:t>
      </w:r>
      <w:r w:rsidR="00AD536D" w:rsidRPr="002C1068">
        <w:rPr>
          <w:rFonts w:ascii="Arial" w:hAnsi="Arial" w:cs="Arial"/>
          <w:sz w:val="22"/>
          <w:szCs w:val="22"/>
          <w:lang w:val="es-ES_tradnl"/>
        </w:rPr>
        <w:t xml:space="preserve">el Grupo Africano y el Grupo de la Agenda para el Desarrollo (DAG) relativa a la asistencia técnica que presta la OMPI en el ámbito de la cooperación para el desarrollo.  En cuanto al examen </w:t>
      </w:r>
      <w:r w:rsidR="008B24CB" w:rsidRPr="002C1068">
        <w:rPr>
          <w:rFonts w:ascii="Arial" w:hAnsi="Arial" w:cs="Arial"/>
          <w:sz w:val="22"/>
          <w:szCs w:val="22"/>
          <w:lang w:val="es-ES_tradnl"/>
        </w:rPr>
        <w:t xml:space="preserve">independiente </w:t>
      </w:r>
      <w:r w:rsidR="00AD536D" w:rsidRPr="002C1068">
        <w:rPr>
          <w:rFonts w:ascii="Arial" w:hAnsi="Arial" w:cs="Arial"/>
          <w:sz w:val="22"/>
          <w:szCs w:val="22"/>
          <w:lang w:val="es-ES_tradnl"/>
        </w:rPr>
        <w:t xml:space="preserve">de la aplicación que la OMPI hace de las recomendaciones de </w:t>
      </w:r>
      <w:r w:rsidR="0065420F" w:rsidRPr="002C1068">
        <w:rPr>
          <w:rFonts w:ascii="Arial" w:hAnsi="Arial" w:cs="Arial"/>
          <w:sz w:val="22"/>
          <w:szCs w:val="22"/>
          <w:lang w:val="es-ES_tradnl"/>
        </w:rPr>
        <w:t>la A.D.</w:t>
      </w:r>
      <w:r w:rsidR="00AD536D" w:rsidRPr="002C1068">
        <w:rPr>
          <w:rFonts w:ascii="Arial" w:hAnsi="Arial" w:cs="Arial"/>
          <w:sz w:val="22"/>
          <w:szCs w:val="22"/>
          <w:lang w:val="es-ES_tradnl"/>
        </w:rPr>
        <w:t xml:space="preserve">, el Grupo confía plenamente en el equipo </w:t>
      </w:r>
      <w:r w:rsidR="003C270C" w:rsidRPr="002C1068">
        <w:rPr>
          <w:rFonts w:ascii="Arial" w:hAnsi="Arial" w:cs="Arial"/>
          <w:sz w:val="22"/>
          <w:szCs w:val="22"/>
          <w:lang w:val="es-ES_tradnl"/>
        </w:rPr>
        <w:t xml:space="preserve">escogido </w:t>
      </w:r>
      <w:r w:rsidR="00AD536D" w:rsidRPr="002C1068">
        <w:rPr>
          <w:rFonts w:ascii="Arial" w:hAnsi="Arial" w:cs="Arial"/>
          <w:sz w:val="22"/>
          <w:szCs w:val="22"/>
          <w:lang w:val="es-ES_tradnl"/>
        </w:rPr>
        <w:t xml:space="preserve">y en su programa de trabajo </w:t>
      </w:r>
      <w:r w:rsidR="00C660DA" w:rsidRPr="002C1068">
        <w:rPr>
          <w:rFonts w:ascii="Arial" w:hAnsi="Arial" w:cs="Arial"/>
          <w:sz w:val="22"/>
          <w:szCs w:val="22"/>
          <w:lang w:val="es-ES_tradnl"/>
        </w:rPr>
        <w:t>proyectado</w:t>
      </w:r>
      <w:r w:rsidR="00AD536D" w:rsidRPr="002C1068">
        <w:rPr>
          <w:rFonts w:ascii="Arial" w:hAnsi="Arial" w:cs="Arial"/>
          <w:sz w:val="22"/>
          <w:szCs w:val="22"/>
          <w:lang w:val="es-ES_tradnl"/>
        </w:rPr>
        <w:t xml:space="preserve">.  </w:t>
      </w:r>
      <w:r w:rsidR="00C660DA" w:rsidRPr="002C1068">
        <w:rPr>
          <w:rFonts w:ascii="Arial" w:hAnsi="Arial" w:cs="Arial"/>
          <w:sz w:val="22"/>
          <w:szCs w:val="22"/>
          <w:lang w:val="es-ES_tradnl"/>
        </w:rPr>
        <w:t xml:space="preserve">Aguarda con interés nuevas y oportunas actualizaciones </w:t>
      </w:r>
      <w:r w:rsidR="003775B8" w:rsidRPr="002C1068">
        <w:rPr>
          <w:rFonts w:ascii="Arial" w:hAnsi="Arial" w:cs="Arial"/>
          <w:sz w:val="22"/>
          <w:szCs w:val="22"/>
          <w:lang w:val="es-ES_tradnl"/>
        </w:rPr>
        <w:t xml:space="preserve">y </w:t>
      </w:r>
      <w:r w:rsidR="00C660DA" w:rsidRPr="002C1068">
        <w:rPr>
          <w:rFonts w:ascii="Arial" w:hAnsi="Arial" w:cs="Arial"/>
          <w:sz w:val="22"/>
          <w:szCs w:val="22"/>
          <w:lang w:val="es-ES_tradnl"/>
        </w:rPr>
        <w:t xml:space="preserve">continuar colaborando con los Estados miembros </w:t>
      </w:r>
      <w:r w:rsidR="003775B8" w:rsidRPr="002C1068">
        <w:rPr>
          <w:rFonts w:ascii="Arial" w:hAnsi="Arial" w:cs="Arial"/>
          <w:sz w:val="22"/>
          <w:szCs w:val="22"/>
          <w:lang w:val="es-ES_tradnl"/>
        </w:rPr>
        <w:t xml:space="preserve">a lo largo </w:t>
      </w:r>
      <w:r w:rsidR="00C660DA" w:rsidRPr="002C1068">
        <w:rPr>
          <w:rFonts w:ascii="Arial" w:hAnsi="Arial" w:cs="Arial"/>
          <w:sz w:val="22"/>
          <w:szCs w:val="22"/>
          <w:lang w:val="es-ES_tradnl"/>
        </w:rPr>
        <w:t>del período de evaluación</w:t>
      </w:r>
      <w:r w:rsidR="00AD536D" w:rsidRPr="002C1068">
        <w:rPr>
          <w:rFonts w:ascii="Arial" w:hAnsi="Arial" w:cs="Arial"/>
          <w:sz w:val="22"/>
          <w:szCs w:val="22"/>
          <w:lang w:val="es-ES_tradnl"/>
        </w:rPr>
        <w:t>.</w:t>
      </w:r>
      <w:r w:rsidR="00733404" w:rsidRPr="002C1068">
        <w:rPr>
          <w:rFonts w:ascii="Arial" w:hAnsi="Arial" w:cs="Arial"/>
          <w:sz w:val="22"/>
          <w:szCs w:val="22"/>
          <w:lang w:val="es-ES_tradnl"/>
        </w:rPr>
        <w:t xml:space="preserve">  El Grupo ha acogido con beneplácito los diver</w:t>
      </w:r>
      <w:r w:rsidR="00DD42B5" w:rsidRPr="002C1068">
        <w:rPr>
          <w:rFonts w:ascii="Arial" w:hAnsi="Arial" w:cs="Arial"/>
          <w:sz w:val="22"/>
          <w:szCs w:val="22"/>
          <w:lang w:val="es-ES_tradnl"/>
        </w:rPr>
        <w:t>s</w:t>
      </w:r>
      <w:r w:rsidR="00733404" w:rsidRPr="002C1068">
        <w:rPr>
          <w:rFonts w:ascii="Arial" w:hAnsi="Arial" w:cs="Arial"/>
          <w:sz w:val="22"/>
          <w:szCs w:val="22"/>
          <w:lang w:val="es-ES_tradnl"/>
        </w:rPr>
        <w:t xml:space="preserve">os informes, directrices y propuestas </w:t>
      </w:r>
      <w:r w:rsidR="003775B8" w:rsidRPr="002C1068">
        <w:rPr>
          <w:rFonts w:ascii="Arial" w:hAnsi="Arial" w:cs="Arial"/>
          <w:sz w:val="22"/>
          <w:szCs w:val="22"/>
          <w:lang w:val="es-ES_tradnl"/>
        </w:rPr>
        <w:t xml:space="preserve">que se someten a </w:t>
      </w:r>
      <w:r w:rsidR="00733404" w:rsidRPr="002C1068">
        <w:rPr>
          <w:rFonts w:ascii="Arial" w:hAnsi="Arial" w:cs="Arial"/>
          <w:sz w:val="22"/>
          <w:szCs w:val="22"/>
          <w:lang w:val="es-ES_tradnl"/>
        </w:rPr>
        <w:t xml:space="preserve">examen en esta sesión.  También ha acogido favorablemente la satisfactoria ejecución del proyecto </w:t>
      </w:r>
      <w:r w:rsidR="002917DF" w:rsidRPr="002C1068">
        <w:rPr>
          <w:rFonts w:ascii="Arial" w:hAnsi="Arial" w:cs="Arial"/>
          <w:sz w:val="22"/>
          <w:szCs w:val="22"/>
          <w:lang w:val="es-ES_tradnl"/>
        </w:rPr>
        <w:t>“</w:t>
      </w:r>
      <w:r w:rsidR="00733404" w:rsidRPr="002C1068">
        <w:rPr>
          <w:rFonts w:ascii="Arial" w:hAnsi="Arial" w:cs="Arial"/>
          <w:sz w:val="22"/>
          <w:szCs w:val="22"/>
          <w:lang w:val="es-ES_tradnl"/>
        </w:rPr>
        <w:t>Fortalecimiento y desarrollo del sector audiovisual en Burkina Faso y en determinados países de África</w:t>
      </w:r>
      <w:r w:rsidR="002917DF" w:rsidRPr="002C1068">
        <w:rPr>
          <w:rFonts w:ascii="Arial" w:hAnsi="Arial" w:cs="Arial"/>
          <w:sz w:val="22"/>
          <w:szCs w:val="22"/>
          <w:lang w:val="es-ES_tradnl"/>
        </w:rPr>
        <w:t>”</w:t>
      </w:r>
      <w:r w:rsidR="00733404" w:rsidRPr="002C1068">
        <w:rPr>
          <w:rFonts w:ascii="Arial" w:hAnsi="Arial" w:cs="Arial"/>
          <w:sz w:val="22"/>
          <w:szCs w:val="22"/>
          <w:lang w:val="es-ES_tradnl"/>
        </w:rPr>
        <w:t xml:space="preserve">.  Los países beneficiarios han acreditado su utilidad.  La Delegación añadió que el Grupo ha tomado también nota del interés </w:t>
      </w:r>
      <w:r w:rsidR="003775B8" w:rsidRPr="002C1068">
        <w:rPr>
          <w:rFonts w:ascii="Arial" w:hAnsi="Arial" w:cs="Arial"/>
          <w:sz w:val="22"/>
          <w:szCs w:val="22"/>
          <w:lang w:val="es-ES_tradnl"/>
        </w:rPr>
        <w:t xml:space="preserve">que </w:t>
      </w:r>
      <w:r w:rsidR="00733404" w:rsidRPr="002C1068">
        <w:rPr>
          <w:rFonts w:ascii="Arial" w:hAnsi="Arial" w:cs="Arial"/>
          <w:sz w:val="22"/>
          <w:szCs w:val="22"/>
          <w:lang w:val="es-ES_tradnl"/>
        </w:rPr>
        <w:t xml:space="preserve">otros países africanos </w:t>
      </w:r>
      <w:r w:rsidR="00CC4038" w:rsidRPr="002C1068">
        <w:rPr>
          <w:rFonts w:ascii="Arial" w:hAnsi="Arial" w:cs="Arial"/>
          <w:sz w:val="22"/>
          <w:szCs w:val="22"/>
          <w:lang w:val="es-ES_tradnl"/>
        </w:rPr>
        <w:t xml:space="preserve">han expresado </w:t>
      </w:r>
      <w:r w:rsidR="00733404" w:rsidRPr="002C1068">
        <w:rPr>
          <w:rFonts w:ascii="Arial" w:hAnsi="Arial" w:cs="Arial"/>
          <w:sz w:val="22"/>
          <w:szCs w:val="22"/>
          <w:lang w:val="es-ES_tradnl"/>
        </w:rPr>
        <w:t xml:space="preserve">por acogerse al proyecto y solicitó que </w:t>
      </w:r>
      <w:r w:rsidR="003775B8" w:rsidRPr="002C1068">
        <w:rPr>
          <w:rFonts w:ascii="Arial" w:hAnsi="Arial" w:cs="Arial"/>
          <w:sz w:val="22"/>
          <w:szCs w:val="22"/>
          <w:lang w:val="es-ES_tradnl"/>
        </w:rPr>
        <w:t xml:space="preserve">tal circunstancia </w:t>
      </w:r>
      <w:r w:rsidR="00733404" w:rsidRPr="002C1068">
        <w:rPr>
          <w:rFonts w:ascii="Arial" w:hAnsi="Arial" w:cs="Arial"/>
          <w:sz w:val="22"/>
          <w:szCs w:val="22"/>
          <w:lang w:val="es-ES_tradnl"/>
        </w:rPr>
        <w:t xml:space="preserve">sea </w:t>
      </w:r>
      <w:r w:rsidR="00CC4038" w:rsidRPr="002C1068">
        <w:rPr>
          <w:rFonts w:ascii="Arial" w:hAnsi="Arial" w:cs="Arial"/>
          <w:sz w:val="22"/>
          <w:szCs w:val="22"/>
          <w:lang w:val="es-ES_tradnl"/>
        </w:rPr>
        <w:t>tenida en cuenta</w:t>
      </w:r>
      <w:r w:rsidR="00733404" w:rsidRPr="002C1068">
        <w:rPr>
          <w:rFonts w:ascii="Arial" w:hAnsi="Arial" w:cs="Arial"/>
          <w:sz w:val="22"/>
          <w:szCs w:val="22"/>
          <w:lang w:val="es-ES_tradnl"/>
        </w:rPr>
        <w:t xml:space="preserve">.  Concluyó diciendo que el Grupo formulará comentarios específicos sobre </w:t>
      </w:r>
      <w:r w:rsidR="00872891" w:rsidRPr="002C1068">
        <w:rPr>
          <w:rFonts w:ascii="Arial" w:hAnsi="Arial" w:cs="Arial"/>
          <w:sz w:val="22"/>
          <w:szCs w:val="22"/>
          <w:lang w:val="es-ES_tradnl"/>
        </w:rPr>
        <w:t>é</w:t>
      </w:r>
      <w:r w:rsidR="00733404" w:rsidRPr="002C1068">
        <w:rPr>
          <w:rFonts w:ascii="Arial" w:hAnsi="Arial" w:cs="Arial"/>
          <w:sz w:val="22"/>
          <w:szCs w:val="22"/>
          <w:lang w:val="es-ES_tradnl"/>
        </w:rPr>
        <w:t xml:space="preserve">ste y otros puntos del orden del día según </w:t>
      </w:r>
      <w:r w:rsidR="00CC4038" w:rsidRPr="002C1068">
        <w:rPr>
          <w:rFonts w:ascii="Arial" w:hAnsi="Arial" w:cs="Arial"/>
          <w:sz w:val="22"/>
          <w:szCs w:val="22"/>
          <w:lang w:val="es-ES_tradnl"/>
        </w:rPr>
        <w:t>proceda</w:t>
      </w:r>
      <w:r w:rsidR="00733404" w:rsidRPr="002C1068">
        <w:rPr>
          <w:rFonts w:ascii="Arial" w:hAnsi="Arial" w:cs="Arial"/>
          <w:sz w:val="22"/>
          <w:szCs w:val="22"/>
          <w:lang w:val="es-ES_tradnl"/>
        </w:rPr>
        <w:t>.</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2979D5" w:rsidP="002E1142">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A5B05" w:rsidRPr="002C1068">
        <w:rPr>
          <w:rFonts w:ascii="Arial" w:hAnsi="Arial" w:cs="Arial"/>
          <w:sz w:val="22"/>
          <w:szCs w:val="22"/>
          <w:lang w:val="es-ES_tradnl"/>
        </w:rPr>
        <w:t>L</w:t>
      </w:r>
      <w:r w:rsidR="003775B8" w:rsidRPr="002C1068">
        <w:rPr>
          <w:rFonts w:ascii="Arial" w:hAnsi="Arial" w:cs="Arial"/>
          <w:sz w:val="22"/>
          <w:szCs w:val="22"/>
          <w:lang w:val="es-ES_tradnl"/>
        </w:rPr>
        <w:t xml:space="preserve">a Delegación de China aludió a los enormes esfuerzos realizados por la OMPI </w:t>
      </w:r>
      <w:r w:rsidR="00901826" w:rsidRPr="002C1068">
        <w:rPr>
          <w:rFonts w:ascii="Arial" w:hAnsi="Arial" w:cs="Arial"/>
          <w:sz w:val="22"/>
          <w:szCs w:val="22"/>
          <w:lang w:val="es-ES_tradnl"/>
        </w:rPr>
        <w:t xml:space="preserve">para </w:t>
      </w:r>
      <w:r w:rsidR="00CC4038" w:rsidRPr="002C1068">
        <w:rPr>
          <w:rFonts w:ascii="Arial" w:hAnsi="Arial" w:cs="Arial"/>
          <w:sz w:val="22"/>
          <w:szCs w:val="22"/>
          <w:lang w:val="es-ES_tradnl"/>
        </w:rPr>
        <w:t xml:space="preserve">incorporar </w:t>
      </w:r>
      <w:r w:rsidR="003775B8" w:rsidRPr="002C1068">
        <w:rPr>
          <w:rFonts w:ascii="Arial" w:hAnsi="Arial" w:cs="Arial"/>
          <w:sz w:val="22"/>
          <w:szCs w:val="22"/>
          <w:lang w:val="es-ES_tradnl"/>
        </w:rPr>
        <w:t>el desarrollo en sus actividades</w:t>
      </w:r>
      <w:r w:rsidRPr="002C1068">
        <w:rPr>
          <w:rFonts w:ascii="Arial" w:hAnsi="Arial" w:cs="Arial"/>
          <w:sz w:val="22"/>
          <w:szCs w:val="22"/>
          <w:lang w:val="es-ES_tradnl"/>
        </w:rPr>
        <w:t xml:space="preserve">.  </w:t>
      </w:r>
      <w:r w:rsidR="002E1142" w:rsidRPr="002C1068">
        <w:rPr>
          <w:rFonts w:ascii="Arial" w:hAnsi="Arial" w:cs="Arial"/>
          <w:sz w:val="22"/>
          <w:szCs w:val="22"/>
          <w:lang w:val="es-ES_tradnl"/>
        </w:rPr>
        <w:t>Ha desarrollado y aprobado 30 </w:t>
      </w:r>
      <w:r w:rsidR="003775B8" w:rsidRPr="002C1068">
        <w:rPr>
          <w:rFonts w:ascii="Arial" w:hAnsi="Arial" w:cs="Arial"/>
          <w:sz w:val="22"/>
          <w:szCs w:val="22"/>
          <w:lang w:val="es-ES_tradnl"/>
        </w:rPr>
        <w:t xml:space="preserve">proyectos de </w:t>
      </w:r>
      <w:r w:rsidR="0065420F" w:rsidRPr="002C1068">
        <w:rPr>
          <w:rFonts w:ascii="Arial" w:hAnsi="Arial" w:cs="Arial"/>
          <w:sz w:val="22"/>
          <w:szCs w:val="22"/>
          <w:lang w:val="es-ES_tradnl"/>
        </w:rPr>
        <w:t>la A.D.</w:t>
      </w:r>
      <w:r w:rsidR="002E1142" w:rsidRPr="002C1068">
        <w:rPr>
          <w:rFonts w:ascii="Arial" w:hAnsi="Arial" w:cs="Arial"/>
          <w:sz w:val="22"/>
          <w:szCs w:val="22"/>
          <w:lang w:val="es-ES_tradnl"/>
        </w:rPr>
        <w:t xml:space="preserve"> y aplicado con éxito 33 </w:t>
      </w:r>
      <w:r w:rsidR="003775B8" w:rsidRPr="002C1068">
        <w:rPr>
          <w:rFonts w:ascii="Arial" w:hAnsi="Arial" w:cs="Arial"/>
          <w:sz w:val="22"/>
          <w:szCs w:val="22"/>
          <w:lang w:val="es-ES_tradnl"/>
        </w:rPr>
        <w:t>recomendaciones</w:t>
      </w:r>
      <w:r w:rsidRPr="002C1068">
        <w:rPr>
          <w:rFonts w:ascii="Arial" w:hAnsi="Arial" w:cs="Arial"/>
          <w:sz w:val="22"/>
          <w:szCs w:val="22"/>
          <w:lang w:val="es-ES_tradnl"/>
        </w:rPr>
        <w:t xml:space="preserve">.  </w:t>
      </w:r>
      <w:r w:rsidR="00CA5B05" w:rsidRPr="002C1068">
        <w:rPr>
          <w:rFonts w:ascii="Arial" w:hAnsi="Arial" w:cs="Arial"/>
          <w:sz w:val="22"/>
          <w:szCs w:val="22"/>
          <w:lang w:val="es-ES_tradnl"/>
        </w:rPr>
        <w:t xml:space="preserve">La puesta en práctica de </w:t>
      </w:r>
      <w:r w:rsidR="0065420F" w:rsidRPr="002C1068">
        <w:rPr>
          <w:rFonts w:ascii="Arial" w:hAnsi="Arial" w:cs="Arial"/>
          <w:sz w:val="22"/>
          <w:szCs w:val="22"/>
          <w:lang w:val="es-ES_tradnl"/>
        </w:rPr>
        <w:t>la A.D.</w:t>
      </w:r>
      <w:r w:rsidR="00CA5B05" w:rsidRPr="002C1068">
        <w:rPr>
          <w:rFonts w:ascii="Arial" w:hAnsi="Arial" w:cs="Arial"/>
          <w:sz w:val="22"/>
          <w:szCs w:val="22"/>
          <w:lang w:val="es-ES_tradnl"/>
        </w:rPr>
        <w:t xml:space="preserve"> </w:t>
      </w:r>
      <w:r w:rsidR="00872891" w:rsidRPr="002C1068">
        <w:rPr>
          <w:rFonts w:ascii="Arial" w:hAnsi="Arial" w:cs="Arial"/>
          <w:sz w:val="22"/>
          <w:szCs w:val="22"/>
          <w:lang w:val="es-ES_tradnl"/>
        </w:rPr>
        <w:t>se de</w:t>
      </w:r>
      <w:r w:rsidR="00DD42B5" w:rsidRPr="002C1068">
        <w:rPr>
          <w:rFonts w:ascii="Arial" w:hAnsi="Arial" w:cs="Arial"/>
          <w:sz w:val="22"/>
          <w:szCs w:val="22"/>
          <w:lang w:val="es-ES_tradnl"/>
        </w:rPr>
        <w:t>s</w:t>
      </w:r>
      <w:r w:rsidR="00872891" w:rsidRPr="002C1068">
        <w:rPr>
          <w:rFonts w:ascii="Arial" w:hAnsi="Arial" w:cs="Arial"/>
          <w:sz w:val="22"/>
          <w:szCs w:val="22"/>
          <w:lang w:val="es-ES_tradnl"/>
        </w:rPr>
        <w:t xml:space="preserve">arrolla sin contratiempos </w:t>
      </w:r>
      <w:r w:rsidR="00CA5B05" w:rsidRPr="002C1068">
        <w:rPr>
          <w:rFonts w:ascii="Arial" w:hAnsi="Arial" w:cs="Arial"/>
          <w:sz w:val="22"/>
          <w:szCs w:val="22"/>
          <w:lang w:val="es-ES_tradnl"/>
        </w:rPr>
        <w:t xml:space="preserve">y muchos países en desarrollo </w:t>
      </w:r>
      <w:r w:rsidR="00872891" w:rsidRPr="002C1068">
        <w:rPr>
          <w:rFonts w:ascii="Arial" w:hAnsi="Arial" w:cs="Arial"/>
          <w:sz w:val="22"/>
          <w:szCs w:val="22"/>
          <w:lang w:val="es-ES_tradnl"/>
        </w:rPr>
        <w:t xml:space="preserve">están beneficiándose </w:t>
      </w:r>
      <w:r w:rsidR="00CA5B05" w:rsidRPr="002C1068">
        <w:rPr>
          <w:rFonts w:ascii="Arial" w:hAnsi="Arial" w:cs="Arial"/>
          <w:sz w:val="22"/>
          <w:szCs w:val="22"/>
          <w:lang w:val="es-ES_tradnl"/>
        </w:rPr>
        <w:t>de sus logros</w:t>
      </w:r>
      <w:r w:rsidRPr="002C1068">
        <w:rPr>
          <w:rFonts w:ascii="Arial" w:hAnsi="Arial" w:cs="Arial"/>
          <w:sz w:val="22"/>
          <w:szCs w:val="22"/>
          <w:lang w:val="es-ES_tradnl"/>
        </w:rPr>
        <w:t xml:space="preserve">.  </w:t>
      </w:r>
      <w:r w:rsidR="00CA5B05" w:rsidRPr="002C1068">
        <w:rPr>
          <w:rFonts w:ascii="Arial" w:hAnsi="Arial" w:cs="Arial"/>
          <w:sz w:val="22"/>
          <w:szCs w:val="22"/>
          <w:lang w:val="es-ES_tradnl"/>
        </w:rPr>
        <w:t>En las dos últimas sesiones</w:t>
      </w:r>
      <w:r w:rsidRPr="002C1068">
        <w:rPr>
          <w:rFonts w:ascii="Arial" w:hAnsi="Arial" w:cs="Arial"/>
          <w:sz w:val="22"/>
          <w:szCs w:val="22"/>
          <w:lang w:val="es-ES_tradnl"/>
        </w:rPr>
        <w:t xml:space="preserve"> </w:t>
      </w:r>
      <w:r w:rsidR="00CA5B05" w:rsidRPr="002C1068">
        <w:rPr>
          <w:rFonts w:ascii="Arial" w:hAnsi="Arial" w:cs="Arial"/>
          <w:sz w:val="22"/>
          <w:szCs w:val="22"/>
          <w:lang w:val="es-ES_tradnl"/>
        </w:rPr>
        <w:t>se han hecho progresos en algunos ámbitos</w:t>
      </w:r>
      <w:r w:rsidRPr="002C1068">
        <w:rPr>
          <w:rFonts w:ascii="Arial" w:hAnsi="Arial" w:cs="Arial"/>
          <w:sz w:val="22"/>
          <w:szCs w:val="22"/>
          <w:lang w:val="es-ES_tradnl"/>
        </w:rPr>
        <w:t xml:space="preserve">.  </w:t>
      </w:r>
      <w:r w:rsidR="00CA5B05" w:rsidRPr="002C1068">
        <w:rPr>
          <w:rFonts w:ascii="Arial" w:hAnsi="Arial" w:cs="Arial"/>
          <w:sz w:val="22"/>
          <w:szCs w:val="22"/>
          <w:lang w:val="es-ES_tradnl"/>
        </w:rPr>
        <w:t>Por ejemplo, se ha llegado a un acuerdo sobre el mandato relativo al examen independiente</w:t>
      </w:r>
      <w:r w:rsidRPr="002C1068">
        <w:rPr>
          <w:rFonts w:ascii="Arial" w:hAnsi="Arial" w:cs="Arial"/>
          <w:sz w:val="22"/>
          <w:szCs w:val="22"/>
          <w:lang w:val="es-ES_tradnl"/>
        </w:rPr>
        <w:t xml:space="preserve">.  </w:t>
      </w:r>
      <w:r w:rsidR="00872891" w:rsidRPr="002C1068">
        <w:rPr>
          <w:rFonts w:ascii="Arial" w:hAnsi="Arial" w:cs="Arial"/>
          <w:sz w:val="22"/>
          <w:szCs w:val="22"/>
          <w:lang w:val="es-ES_tradnl"/>
        </w:rPr>
        <w:t xml:space="preserve">Además, la </w:t>
      </w:r>
      <w:r w:rsidR="00CA5B05" w:rsidRPr="002C1068">
        <w:rPr>
          <w:rFonts w:ascii="Arial" w:hAnsi="Arial" w:cs="Arial"/>
          <w:sz w:val="22"/>
          <w:szCs w:val="22"/>
          <w:lang w:val="es-ES_tradnl"/>
        </w:rPr>
        <w:t xml:space="preserve">Conferencia Internacional sobre Desarrollo y P.I. </w:t>
      </w:r>
      <w:r w:rsidR="00047DD4" w:rsidRPr="002C1068">
        <w:rPr>
          <w:rFonts w:ascii="Arial" w:hAnsi="Arial" w:cs="Arial"/>
          <w:sz w:val="22"/>
          <w:szCs w:val="22"/>
          <w:lang w:val="es-ES_tradnl"/>
        </w:rPr>
        <w:t xml:space="preserve">tendrá lugar </w:t>
      </w:r>
      <w:r w:rsidR="00CA5B05" w:rsidRPr="002C1068">
        <w:rPr>
          <w:rFonts w:ascii="Arial" w:hAnsi="Arial" w:cs="Arial"/>
          <w:sz w:val="22"/>
          <w:szCs w:val="22"/>
          <w:lang w:val="es-ES_tradnl"/>
        </w:rPr>
        <w:t>en Ginebra los días</w:t>
      </w:r>
      <w:r w:rsidR="002E1142" w:rsidRPr="002C1068">
        <w:rPr>
          <w:rFonts w:ascii="Arial" w:hAnsi="Arial" w:cs="Arial"/>
          <w:sz w:val="22"/>
          <w:szCs w:val="22"/>
          <w:lang w:val="es-ES_tradnl"/>
        </w:rPr>
        <w:t> 7 y </w:t>
      </w:r>
      <w:r w:rsidR="00CA5B05" w:rsidRPr="002C1068">
        <w:rPr>
          <w:rFonts w:ascii="Arial" w:hAnsi="Arial" w:cs="Arial"/>
          <w:sz w:val="22"/>
          <w:szCs w:val="22"/>
          <w:lang w:val="es-ES_tradnl"/>
        </w:rPr>
        <w:t>8 de abril</w:t>
      </w:r>
      <w:r w:rsidR="002917DF" w:rsidRPr="002C1068">
        <w:rPr>
          <w:rFonts w:ascii="Arial" w:hAnsi="Arial" w:cs="Arial"/>
          <w:sz w:val="22"/>
          <w:szCs w:val="22"/>
          <w:lang w:val="es-ES_tradnl"/>
        </w:rPr>
        <w:t xml:space="preserve"> de 20</w:t>
      </w:r>
      <w:r w:rsidRPr="002C1068">
        <w:rPr>
          <w:rFonts w:ascii="Arial" w:hAnsi="Arial" w:cs="Arial"/>
          <w:sz w:val="22"/>
          <w:szCs w:val="22"/>
          <w:lang w:val="es-ES_tradnl"/>
        </w:rPr>
        <w:t xml:space="preserve">16.  </w:t>
      </w:r>
      <w:r w:rsidR="00872891" w:rsidRPr="002C1068">
        <w:rPr>
          <w:rFonts w:ascii="Arial" w:hAnsi="Arial" w:cs="Arial"/>
          <w:sz w:val="22"/>
          <w:szCs w:val="22"/>
          <w:lang w:val="es-ES_tradnl"/>
        </w:rPr>
        <w:t xml:space="preserve">Se han celebrado constructivos debates en torno al </w:t>
      </w:r>
      <w:r w:rsidR="00CA5B05" w:rsidRPr="002C1068">
        <w:rPr>
          <w:rFonts w:ascii="Arial" w:hAnsi="Arial" w:cs="Arial"/>
          <w:sz w:val="22"/>
          <w:szCs w:val="22"/>
          <w:lang w:val="es-ES_tradnl"/>
        </w:rPr>
        <w:t>examen independiente de la asistencia técnica que presta la OMPI</w:t>
      </w:r>
      <w:r w:rsidRPr="002C1068">
        <w:rPr>
          <w:rFonts w:ascii="Arial" w:hAnsi="Arial" w:cs="Arial"/>
          <w:sz w:val="22"/>
          <w:szCs w:val="22"/>
          <w:lang w:val="es-ES_tradnl"/>
        </w:rPr>
        <w:t xml:space="preserve">.  </w:t>
      </w:r>
      <w:r w:rsidR="00CA5B05" w:rsidRPr="002C1068">
        <w:rPr>
          <w:rFonts w:ascii="Arial" w:hAnsi="Arial" w:cs="Arial"/>
          <w:sz w:val="22"/>
          <w:szCs w:val="22"/>
          <w:lang w:val="es-ES_tradnl"/>
        </w:rPr>
        <w:t xml:space="preserve">El orden del día de la presente sesión se presenta </w:t>
      </w:r>
      <w:r w:rsidR="00872891" w:rsidRPr="002C1068">
        <w:rPr>
          <w:rFonts w:ascii="Arial" w:hAnsi="Arial" w:cs="Arial"/>
          <w:sz w:val="22"/>
          <w:szCs w:val="22"/>
          <w:lang w:val="es-ES_tradnl"/>
        </w:rPr>
        <w:t xml:space="preserve">muy </w:t>
      </w:r>
      <w:r w:rsidR="00CA5B05" w:rsidRPr="002C1068">
        <w:rPr>
          <w:rFonts w:ascii="Arial" w:hAnsi="Arial" w:cs="Arial"/>
          <w:sz w:val="22"/>
          <w:szCs w:val="22"/>
          <w:lang w:val="es-ES_tradnl"/>
        </w:rPr>
        <w:lastRenderedPageBreak/>
        <w:t>cargado</w:t>
      </w:r>
      <w:r w:rsidRPr="002C1068">
        <w:rPr>
          <w:rFonts w:ascii="Arial" w:hAnsi="Arial" w:cs="Arial"/>
          <w:sz w:val="22"/>
          <w:szCs w:val="22"/>
          <w:lang w:val="es-ES_tradnl"/>
        </w:rPr>
        <w:t xml:space="preserve">.  </w:t>
      </w:r>
      <w:r w:rsidR="00CA5B05" w:rsidRPr="002C1068">
        <w:rPr>
          <w:rFonts w:ascii="Arial" w:hAnsi="Arial" w:cs="Arial"/>
          <w:sz w:val="22"/>
          <w:szCs w:val="22"/>
          <w:lang w:val="es-ES_tradnl"/>
        </w:rPr>
        <w:t>Por tanto, la Delegación dijo que confía en que</w:t>
      </w:r>
      <w:r w:rsidR="00872891" w:rsidRPr="002C1068">
        <w:rPr>
          <w:rFonts w:ascii="Arial" w:hAnsi="Arial" w:cs="Arial"/>
          <w:sz w:val="22"/>
          <w:szCs w:val="22"/>
          <w:lang w:val="es-ES_tradnl"/>
        </w:rPr>
        <w:t xml:space="preserve">, a fin de poder avanzar, </w:t>
      </w:r>
      <w:r w:rsidR="00CA5B05" w:rsidRPr="002C1068">
        <w:rPr>
          <w:rFonts w:ascii="Arial" w:hAnsi="Arial" w:cs="Arial"/>
          <w:sz w:val="22"/>
          <w:szCs w:val="22"/>
          <w:lang w:val="es-ES_tradnl"/>
        </w:rPr>
        <w:t>todos los Estados miembros continúen haciendo gala de la misma flexibilidad</w:t>
      </w:r>
      <w:r w:rsidRPr="002C1068">
        <w:rPr>
          <w:rFonts w:ascii="Arial" w:hAnsi="Arial" w:cs="Arial"/>
          <w:sz w:val="22"/>
          <w:szCs w:val="22"/>
          <w:lang w:val="es-ES_tradnl"/>
        </w:rPr>
        <w:t xml:space="preserve">, </w:t>
      </w:r>
      <w:r w:rsidR="00CA5B05" w:rsidRPr="002C1068">
        <w:rPr>
          <w:rFonts w:ascii="Arial" w:hAnsi="Arial" w:cs="Arial"/>
          <w:sz w:val="22"/>
          <w:szCs w:val="22"/>
          <w:lang w:val="es-ES_tradnl"/>
        </w:rPr>
        <w:t xml:space="preserve">apertura y cooperación </w:t>
      </w:r>
      <w:r w:rsidR="00513C44" w:rsidRPr="002C1068">
        <w:rPr>
          <w:rFonts w:ascii="Arial" w:hAnsi="Arial" w:cs="Arial"/>
          <w:sz w:val="22"/>
          <w:szCs w:val="22"/>
          <w:lang w:val="es-ES_tradnl"/>
        </w:rPr>
        <w:t xml:space="preserve">que mostraron </w:t>
      </w:r>
      <w:r w:rsidR="00CA5B05" w:rsidRPr="002C1068">
        <w:rPr>
          <w:rFonts w:ascii="Arial" w:hAnsi="Arial" w:cs="Arial"/>
          <w:sz w:val="22"/>
          <w:szCs w:val="22"/>
          <w:lang w:val="es-ES_tradnl"/>
        </w:rPr>
        <w:t>en las dos sesiones anteriores</w:t>
      </w:r>
      <w:r w:rsidRPr="002C1068">
        <w:rPr>
          <w:rFonts w:ascii="Arial" w:hAnsi="Arial" w:cs="Arial"/>
          <w:sz w:val="22"/>
          <w:szCs w:val="22"/>
          <w:lang w:val="es-ES_tradnl"/>
        </w:rPr>
        <w:t xml:space="preserve">.  </w:t>
      </w:r>
      <w:r w:rsidR="00513C44" w:rsidRPr="002C1068">
        <w:rPr>
          <w:rFonts w:ascii="Arial" w:hAnsi="Arial" w:cs="Arial"/>
          <w:sz w:val="22"/>
          <w:szCs w:val="22"/>
          <w:lang w:val="es-ES_tradnl"/>
        </w:rPr>
        <w:t xml:space="preserve">Este año se cumple el septuagésimo aniversario de la </w:t>
      </w:r>
      <w:r w:rsidR="00872891" w:rsidRPr="002C1068">
        <w:rPr>
          <w:rFonts w:ascii="Arial" w:hAnsi="Arial" w:cs="Arial"/>
          <w:sz w:val="22"/>
          <w:szCs w:val="22"/>
          <w:lang w:val="es-ES_tradnl"/>
        </w:rPr>
        <w:t xml:space="preserve">creación </w:t>
      </w:r>
      <w:r w:rsidR="00513C44" w:rsidRPr="002C1068">
        <w:rPr>
          <w:rFonts w:ascii="Arial" w:hAnsi="Arial" w:cs="Arial"/>
          <w:sz w:val="22"/>
          <w:szCs w:val="22"/>
          <w:lang w:val="es-ES_tradnl"/>
        </w:rPr>
        <w:t>de las Naciones Unidas</w:t>
      </w:r>
      <w:r w:rsidR="00C313A7"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C313A7" w:rsidRPr="002C1068">
        <w:rPr>
          <w:rFonts w:ascii="Arial" w:hAnsi="Arial" w:cs="Arial"/>
          <w:sz w:val="22"/>
          <w:szCs w:val="22"/>
          <w:lang w:val="es-ES_tradnl"/>
        </w:rPr>
        <w:t>NN.UU.</w:t>
      </w:r>
      <w:r w:rsidR="002917DF" w:rsidRPr="002C1068">
        <w:rPr>
          <w:rFonts w:ascii="Arial" w:hAnsi="Arial" w:cs="Arial"/>
          <w:sz w:val="22"/>
          <w:szCs w:val="22"/>
          <w:lang w:val="es-ES_tradnl"/>
        </w:rPr>
        <w:t>”</w:t>
      </w:r>
      <w:r w:rsidR="00C313A7" w:rsidRPr="002C1068">
        <w:rPr>
          <w:rFonts w:ascii="Arial" w:hAnsi="Arial" w:cs="Arial"/>
          <w:sz w:val="22"/>
          <w:szCs w:val="22"/>
          <w:lang w:val="es-ES_tradnl"/>
        </w:rPr>
        <w:t>)</w:t>
      </w:r>
      <w:r w:rsidRPr="002C1068">
        <w:rPr>
          <w:rFonts w:ascii="Arial" w:hAnsi="Arial" w:cs="Arial"/>
          <w:sz w:val="22"/>
          <w:szCs w:val="22"/>
          <w:lang w:val="es-ES_tradnl"/>
        </w:rPr>
        <w:t xml:space="preserve">.  </w:t>
      </w:r>
      <w:r w:rsidR="00513C44" w:rsidRPr="002C1068">
        <w:rPr>
          <w:rFonts w:ascii="Arial" w:hAnsi="Arial" w:cs="Arial"/>
          <w:sz w:val="22"/>
          <w:szCs w:val="22"/>
          <w:lang w:val="es-ES_tradnl"/>
        </w:rPr>
        <w:t xml:space="preserve">La Agenda para el Desarrollo </w:t>
      </w:r>
      <w:r w:rsidR="00C313A7" w:rsidRPr="002C1068">
        <w:rPr>
          <w:rFonts w:ascii="Arial" w:hAnsi="Arial" w:cs="Arial"/>
          <w:sz w:val="22"/>
          <w:szCs w:val="22"/>
          <w:lang w:val="es-ES_tradnl"/>
        </w:rPr>
        <w:t>después</w:t>
      </w:r>
      <w:r w:rsidR="002917DF" w:rsidRPr="002C1068">
        <w:rPr>
          <w:rFonts w:ascii="Arial" w:hAnsi="Arial" w:cs="Arial"/>
          <w:sz w:val="22"/>
          <w:szCs w:val="22"/>
          <w:lang w:val="es-ES_tradnl"/>
        </w:rPr>
        <w:t xml:space="preserve"> de 20</w:t>
      </w:r>
      <w:r w:rsidR="00513C44" w:rsidRPr="002C1068">
        <w:rPr>
          <w:rFonts w:ascii="Arial" w:hAnsi="Arial" w:cs="Arial"/>
          <w:sz w:val="22"/>
          <w:szCs w:val="22"/>
          <w:lang w:val="es-ES_tradnl"/>
        </w:rPr>
        <w:t>15 fue aprobada en la Cumbre de las Naciones Unidas celebrada en septiembre</w:t>
      </w:r>
      <w:r w:rsidRPr="002C1068">
        <w:rPr>
          <w:rFonts w:ascii="Arial" w:hAnsi="Arial" w:cs="Arial"/>
          <w:sz w:val="22"/>
          <w:szCs w:val="22"/>
          <w:lang w:val="es-ES_tradnl"/>
        </w:rPr>
        <w:t xml:space="preserve"> </w:t>
      </w:r>
      <w:r w:rsidR="00872891" w:rsidRPr="002C1068">
        <w:rPr>
          <w:rFonts w:ascii="Arial" w:hAnsi="Arial" w:cs="Arial"/>
          <w:sz w:val="22"/>
          <w:szCs w:val="22"/>
          <w:lang w:val="es-ES_tradnl"/>
        </w:rPr>
        <w:t xml:space="preserve">para ofrecer </w:t>
      </w:r>
      <w:r w:rsidR="00513C44" w:rsidRPr="002C1068">
        <w:rPr>
          <w:rFonts w:ascii="Arial" w:hAnsi="Arial" w:cs="Arial"/>
          <w:sz w:val="22"/>
          <w:szCs w:val="22"/>
          <w:lang w:val="es-ES_tradnl"/>
        </w:rPr>
        <w:t>al mundo una nueva perspectiva</w:t>
      </w:r>
      <w:r w:rsidRPr="002C1068">
        <w:rPr>
          <w:rFonts w:ascii="Arial" w:hAnsi="Arial" w:cs="Arial"/>
          <w:sz w:val="22"/>
          <w:szCs w:val="22"/>
          <w:lang w:val="es-ES_tradnl"/>
        </w:rPr>
        <w:t xml:space="preserve">.  </w:t>
      </w:r>
      <w:r w:rsidR="00513C44" w:rsidRPr="002C1068">
        <w:rPr>
          <w:rFonts w:ascii="Arial" w:hAnsi="Arial" w:cs="Arial"/>
          <w:sz w:val="22"/>
          <w:szCs w:val="22"/>
          <w:lang w:val="es-ES_tradnl"/>
        </w:rPr>
        <w:t xml:space="preserve">El Presidente de China ha declarado que este acontecimiento debe entenderse como un nuevo </w:t>
      </w:r>
      <w:r w:rsidR="00872891" w:rsidRPr="002C1068">
        <w:rPr>
          <w:rFonts w:ascii="Arial" w:hAnsi="Arial" w:cs="Arial"/>
          <w:sz w:val="22"/>
          <w:szCs w:val="22"/>
          <w:lang w:val="es-ES_tradnl"/>
        </w:rPr>
        <w:t>comienzo de cara a la</w:t>
      </w:r>
      <w:r w:rsidR="00513C44" w:rsidRPr="002C1068">
        <w:rPr>
          <w:rFonts w:ascii="Arial" w:hAnsi="Arial" w:cs="Arial"/>
          <w:sz w:val="22"/>
          <w:szCs w:val="22"/>
          <w:lang w:val="es-ES_tradnl"/>
        </w:rPr>
        <w:t xml:space="preserve"> realización de los objetivos de desarrollo comunes a todos los países</w:t>
      </w:r>
      <w:r w:rsidRPr="002C1068">
        <w:rPr>
          <w:rFonts w:ascii="Arial" w:hAnsi="Arial" w:cs="Arial"/>
          <w:sz w:val="22"/>
          <w:szCs w:val="22"/>
          <w:lang w:val="es-ES_tradnl"/>
        </w:rPr>
        <w:t xml:space="preserve">.  </w:t>
      </w:r>
      <w:r w:rsidR="00513C44" w:rsidRPr="002C1068">
        <w:rPr>
          <w:rFonts w:ascii="Arial" w:hAnsi="Arial" w:cs="Arial"/>
          <w:sz w:val="22"/>
          <w:szCs w:val="22"/>
          <w:lang w:val="es-ES_tradnl"/>
        </w:rPr>
        <w:t xml:space="preserve">Como gran país en desarrollo que es, </w:t>
      </w:r>
      <w:r w:rsidRPr="002C1068">
        <w:rPr>
          <w:rFonts w:ascii="Arial" w:hAnsi="Arial" w:cs="Arial"/>
          <w:sz w:val="22"/>
          <w:szCs w:val="22"/>
          <w:lang w:val="es-ES_tradnl"/>
        </w:rPr>
        <w:t xml:space="preserve">China </w:t>
      </w:r>
      <w:r w:rsidR="00513C44" w:rsidRPr="002C1068">
        <w:rPr>
          <w:rFonts w:ascii="Arial" w:hAnsi="Arial" w:cs="Arial"/>
          <w:sz w:val="22"/>
          <w:szCs w:val="22"/>
          <w:lang w:val="es-ES_tradnl"/>
        </w:rPr>
        <w:t>atribuye gran importancia al multilateralismo</w:t>
      </w:r>
      <w:r w:rsidRPr="002C1068">
        <w:rPr>
          <w:rFonts w:ascii="Arial" w:hAnsi="Arial" w:cs="Arial"/>
          <w:sz w:val="22"/>
          <w:szCs w:val="22"/>
          <w:lang w:val="es-ES_tradnl"/>
        </w:rPr>
        <w:t xml:space="preserve">.  </w:t>
      </w:r>
      <w:r w:rsidR="00513C44" w:rsidRPr="002C1068">
        <w:rPr>
          <w:rFonts w:ascii="Arial" w:hAnsi="Arial" w:cs="Arial"/>
          <w:sz w:val="22"/>
          <w:szCs w:val="22"/>
          <w:lang w:val="es-ES_tradnl"/>
        </w:rPr>
        <w:t xml:space="preserve">Dijo que continuará apoyando la labor que la OMPI lleva a cabo en torno a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w:t>
      </w:r>
      <w:r w:rsidR="00513C44" w:rsidRPr="002C1068">
        <w:rPr>
          <w:rFonts w:ascii="Arial" w:hAnsi="Arial" w:cs="Arial"/>
          <w:sz w:val="22"/>
          <w:szCs w:val="22"/>
          <w:lang w:val="es-ES_tradnl"/>
        </w:rPr>
        <w:t xml:space="preserve">Concluyó diciendo que participará en los debates </w:t>
      </w:r>
      <w:r w:rsidR="000128C5" w:rsidRPr="002C1068">
        <w:rPr>
          <w:rFonts w:ascii="Arial" w:hAnsi="Arial" w:cs="Arial"/>
          <w:sz w:val="22"/>
          <w:szCs w:val="22"/>
          <w:lang w:val="es-ES_tradnl"/>
        </w:rPr>
        <w:t xml:space="preserve">de </w:t>
      </w:r>
      <w:r w:rsidR="00513C44" w:rsidRPr="002C1068">
        <w:rPr>
          <w:rFonts w:ascii="Arial" w:hAnsi="Arial" w:cs="Arial"/>
          <w:sz w:val="22"/>
          <w:szCs w:val="22"/>
          <w:lang w:val="es-ES_tradnl"/>
        </w:rPr>
        <w:t xml:space="preserve">la sesión y que confía en que </w:t>
      </w:r>
      <w:r w:rsidR="000128C5" w:rsidRPr="002C1068">
        <w:rPr>
          <w:rFonts w:ascii="Arial" w:hAnsi="Arial" w:cs="Arial"/>
          <w:sz w:val="22"/>
          <w:szCs w:val="22"/>
          <w:lang w:val="es-ES_tradnl"/>
        </w:rPr>
        <w:t xml:space="preserve">ésta sea </w:t>
      </w:r>
      <w:r w:rsidR="00513C44" w:rsidRPr="002C1068">
        <w:rPr>
          <w:rFonts w:ascii="Arial" w:hAnsi="Arial" w:cs="Arial"/>
          <w:sz w:val="22"/>
          <w:szCs w:val="22"/>
          <w:lang w:val="es-ES_tradnl"/>
        </w:rPr>
        <w:t>fructífera en resultados</w:t>
      </w:r>
      <w:r w:rsidRPr="002C1068">
        <w:rPr>
          <w:rFonts w:ascii="Arial" w:hAnsi="Arial" w:cs="Arial"/>
          <w:sz w:val="22"/>
          <w:szCs w:val="22"/>
          <w:lang w:val="es-ES_tradnl"/>
        </w:rPr>
        <w:t xml:space="preserve">.  </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2979D5" w:rsidP="008B4D6D">
      <w:pPr>
        <w:widowControl w:val="0"/>
        <w:tabs>
          <w:tab w:val="left" w:pos="567"/>
        </w:tabs>
        <w:rPr>
          <w:szCs w:val="22"/>
          <w:lang w:val="es-ES_tradnl" w:eastAsia="fr-BE"/>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0128C5" w:rsidRPr="002C1068">
        <w:rPr>
          <w:szCs w:val="22"/>
          <w:lang w:val="es-ES_tradnl"/>
        </w:rPr>
        <w:t>La Delegación de Luxemburgo, haciendo uso de la palabra en nombre de la Unión Europea y sus Estados miembros</w:t>
      </w:r>
      <w:r w:rsidRPr="002C1068">
        <w:rPr>
          <w:szCs w:val="22"/>
          <w:lang w:val="es-ES_tradnl"/>
        </w:rPr>
        <w:t xml:space="preserve">, </w:t>
      </w:r>
      <w:r w:rsidR="000128C5" w:rsidRPr="002C1068">
        <w:rPr>
          <w:szCs w:val="22"/>
          <w:lang w:val="es-ES_tradnl"/>
        </w:rPr>
        <w:t xml:space="preserve">declaró que sus representados se han comprometido </w:t>
      </w:r>
      <w:r w:rsidR="000128C5" w:rsidRPr="002C1068">
        <w:rPr>
          <w:rFonts w:eastAsia="Times New Roman"/>
          <w:lang w:val="es-ES_tradnl"/>
        </w:rPr>
        <w:t>en firme a seguir trabajando con un talante positivo y de colaboración</w:t>
      </w:r>
      <w:r w:rsidRPr="002C1068">
        <w:rPr>
          <w:szCs w:val="22"/>
          <w:lang w:val="es-ES_tradnl" w:eastAsia="fr-BE"/>
        </w:rPr>
        <w:t xml:space="preserve">.  </w:t>
      </w:r>
      <w:r w:rsidR="000128C5" w:rsidRPr="002C1068">
        <w:rPr>
          <w:szCs w:val="22"/>
          <w:lang w:val="es-ES_tradnl" w:eastAsia="fr-BE"/>
        </w:rPr>
        <w:t xml:space="preserve">Señaló con satisfacción la circunstancia de que en la última sesión se llegara a un acuerdo sobre el proyecto relativo a </w:t>
      </w:r>
      <w:r w:rsidRPr="002C1068">
        <w:rPr>
          <w:szCs w:val="22"/>
          <w:lang w:val="es-ES_tradnl" w:eastAsia="fr-BE"/>
        </w:rPr>
        <w:t>P</w:t>
      </w:r>
      <w:r w:rsidR="000128C5" w:rsidRPr="002C1068">
        <w:rPr>
          <w:szCs w:val="22"/>
          <w:lang w:val="es-ES_tradnl" w:eastAsia="fr-BE"/>
        </w:rPr>
        <w:t>.I.</w:t>
      </w:r>
      <w:r w:rsidRPr="002C1068">
        <w:rPr>
          <w:szCs w:val="22"/>
          <w:lang w:val="es-ES_tradnl" w:eastAsia="fr-BE"/>
        </w:rPr>
        <w:t xml:space="preserve"> </w:t>
      </w:r>
      <w:r w:rsidR="000128C5" w:rsidRPr="002C1068">
        <w:rPr>
          <w:szCs w:val="22"/>
          <w:lang w:val="es-ES_tradnl" w:eastAsia="fr-BE"/>
        </w:rPr>
        <w:t xml:space="preserve">y </w:t>
      </w:r>
      <w:r w:rsidR="00CC4038" w:rsidRPr="002C1068">
        <w:rPr>
          <w:szCs w:val="22"/>
          <w:lang w:val="es-ES_tradnl" w:eastAsia="fr-BE"/>
        </w:rPr>
        <w:t>t</w:t>
      </w:r>
      <w:r w:rsidR="000128C5" w:rsidRPr="002C1068">
        <w:rPr>
          <w:szCs w:val="22"/>
          <w:lang w:val="es-ES_tradnl" w:eastAsia="fr-BE"/>
        </w:rPr>
        <w:t>urismo</w:t>
      </w:r>
      <w:r w:rsidRPr="002C1068">
        <w:rPr>
          <w:szCs w:val="22"/>
          <w:lang w:val="es-ES_tradnl" w:eastAsia="fr-BE"/>
        </w:rPr>
        <w:t xml:space="preserve">.  </w:t>
      </w:r>
      <w:r w:rsidR="008B4D6D" w:rsidRPr="002C1068">
        <w:rPr>
          <w:szCs w:val="22"/>
          <w:lang w:val="es-ES_tradnl" w:eastAsia="fr-BE"/>
        </w:rPr>
        <w:t>En cuanto a la labor futura, la Delegación dijo que siguen preparados para debatir de manera constructiva posibles fórmulas para mejorar la labor del Comité en beneficio de todas las delegaciones.</w:t>
      </w:r>
    </w:p>
    <w:p w:rsidR="002979D5" w:rsidRPr="002C1068" w:rsidRDefault="002979D5" w:rsidP="008B4D6D">
      <w:pPr>
        <w:pStyle w:val="ByContin1"/>
        <w:tabs>
          <w:tab w:val="left" w:pos="567"/>
        </w:tabs>
        <w:ind w:firstLine="0"/>
        <w:rPr>
          <w:rFonts w:ascii="Arial" w:hAnsi="Arial" w:cs="Arial"/>
          <w:sz w:val="22"/>
          <w:szCs w:val="22"/>
          <w:lang w:val="es-ES_tradnl"/>
        </w:rPr>
      </w:pPr>
    </w:p>
    <w:p w:rsidR="00C7054C" w:rsidRPr="002C1068" w:rsidRDefault="002979D5" w:rsidP="008B38F8">
      <w:pPr>
        <w:tabs>
          <w:tab w:val="left" w:pos="567"/>
        </w:tabs>
        <w:rPr>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0128C5" w:rsidRPr="002C1068">
        <w:rPr>
          <w:szCs w:val="22"/>
          <w:lang w:val="es-ES_tradnl"/>
        </w:rPr>
        <w:t xml:space="preserve">La Delegación de </w:t>
      </w:r>
      <w:r w:rsidR="009808CB" w:rsidRPr="002C1068">
        <w:rPr>
          <w:szCs w:val="22"/>
          <w:lang w:val="es-ES_tradnl"/>
        </w:rPr>
        <w:t>Sri Lanka</w:t>
      </w:r>
      <w:r w:rsidRPr="002C1068">
        <w:rPr>
          <w:szCs w:val="22"/>
          <w:lang w:val="es-ES_tradnl"/>
        </w:rPr>
        <w:t xml:space="preserve"> </w:t>
      </w:r>
      <w:r w:rsidR="000E7736" w:rsidRPr="002C1068">
        <w:rPr>
          <w:szCs w:val="22"/>
          <w:lang w:val="es-ES_tradnl"/>
        </w:rPr>
        <w:t xml:space="preserve">dijo que suscribe la declaración </w:t>
      </w:r>
      <w:r w:rsidR="00110A8D" w:rsidRPr="002C1068">
        <w:rPr>
          <w:szCs w:val="22"/>
          <w:lang w:val="es-ES_tradnl"/>
        </w:rPr>
        <w:t xml:space="preserve">realizada </w:t>
      </w:r>
      <w:r w:rsidR="000128C5" w:rsidRPr="002C1068">
        <w:rPr>
          <w:szCs w:val="22"/>
          <w:lang w:val="es-ES_tradnl"/>
        </w:rPr>
        <w:t>por la Delegación de la India en nombre del Grupo de Países de Asia y el Pacífico</w:t>
      </w:r>
      <w:r w:rsidRPr="002C1068">
        <w:rPr>
          <w:szCs w:val="22"/>
          <w:lang w:val="es-ES_tradnl"/>
        </w:rPr>
        <w:t xml:space="preserve">.  </w:t>
      </w:r>
      <w:r w:rsidR="000128C5" w:rsidRPr="002C1068">
        <w:rPr>
          <w:szCs w:val="22"/>
          <w:lang w:val="es-ES_tradnl"/>
        </w:rPr>
        <w:t xml:space="preserve">Como órgano que tiene </w:t>
      </w:r>
      <w:r w:rsidR="00110A8D" w:rsidRPr="002C1068">
        <w:rPr>
          <w:szCs w:val="22"/>
          <w:lang w:val="es-ES_tradnl"/>
        </w:rPr>
        <w:t>conferido el mandato de coordinar</w:t>
      </w:r>
      <w:r w:rsidR="000128C5" w:rsidRPr="002C1068">
        <w:rPr>
          <w:szCs w:val="22"/>
          <w:lang w:val="es-ES_tradnl"/>
        </w:rPr>
        <w:t xml:space="preserve">, </w:t>
      </w:r>
      <w:r w:rsidR="00110A8D" w:rsidRPr="002C1068">
        <w:rPr>
          <w:szCs w:val="22"/>
          <w:lang w:val="es-ES_tradnl"/>
        </w:rPr>
        <w:t xml:space="preserve">promover y </w:t>
      </w:r>
      <w:r w:rsidR="00515E56" w:rsidRPr="002C1068">
        <w:rPr>
          <w:szCs w:val="22"/>
          <w:lang w:val="es-ES_tradnl"/>
        </w:rPr>
        <w:t>supervisar</w:t>
      </w:r>
      <w:r w:rsidR="00110A8D" w:rsidRPr="002C1068">
        <w:rPr>
          <w:szCs w:val="22"/>
          <w:lang w:val="es-ES_tradnl"/>
        </w:rPr>
        <w:t xml:space="preserve"> </w:t>
      </w:r>
      <w:r w:rsidR="000128C5" w:rsidRPr="002C1068">
        <w:rPr>
          <w:szCs w:val="22"/>
          <w:lang w:val="es-ES_tradnl"/>
        </w:rPr>
        <w:t xml:space="preserve">la aplicación de </w:t>
      </w:r>
      <w:r w:rsidR="0065420F" w:rsidRPr="002C1068">
        <w:rPr>
          <w:szCs w:val="22"/>
          <w:lang w:val="es-ES_tradnl"/>
        </w:rPr>
        <w:t>la A.D.</w:t>
      </w:r>
      <w:r w:rsidR="000128C5" w:rsidRPr="002C1068">
        <w:rPr>
          <w:szCs w:val="22"/>
          <w:lang w:val="es-ES_tradnl"/>
        </w:rPr>
        <w:t xml:space="preserve"> en su conjunto</w:t>
      </w:r>
      <w:r w:rsidRPr="002C1068">
        <w:rPr>
          <w:szCs w:val="22"/>
          <w:lang w:val="es-ES_tradnl"/>
        </w:rPr>
        <w:t xml:space="preserve">, </w:t>
      </w:r>
      <w:r w:rsidR="000128C5" w:rsidRPr="002C1068">
        <w:rPr>
          <w:szCs w:val="22"/>
          <w:lang w:val="es-ES_tradnl"/>
        </w:rPr>
        <w:t xml:space="preserve">el Comité </w:t>
      </w:r>
      <w:r w:rsidR="003F6821" w:rsidRPr="002C1068">
        <w:rPr>
          <w:szCs w:val="22"/>
          <w:lang w:val="es-ES_tradnl"/>
        </w:rPr>
        <w:t>se ocupa de cuestiones que son d</w:t>
      </w:r>
      <w:r w:rsidR="000128C5" w:rsidRPr="002C1068">
        <w:rPr>
          <w:szCs w:val="22"/>
          <w:lang w:val="es-ES_tradnl"/>
        </w:rPr>
        <w:t>e vital importancia para los Estados miembros y la Organización</w:t>
      </w:r>
      <w:r w:rsidRPr="002C1068">
        <w:rPr>
          <w:szCs w:val="22"/>
          <w:lang w:val="es-ES_tradnl"/>
        </w:rPr>
        <w:t xml:space="preserve">.  </w:t>
      </w:r>
      <w:r w:rsidR="000128C5" w:rsidRPr="002C1068">
        <w:rPr>
          <w:szCs w:val="22"/>
          <w:lang w:val="es-ES_tradnl"/>
        </w:rPr>
        <w:t xml:space="preserve">Aunque </w:t>
      </w:r>
      <w:r w:rsidR="003F6821" w:rsidRPr="002C1068">
        <w:rPr>
          <w:szCs w:val="22"/>
          <w:lang w:val="es-ES_tradnl"/>
        </w:rPr>
        <w:t xml:space="preserve">el logro </w:t>
      </w:r>
      <w:r w:rsidR="000128C5" w:rsidRPr="002C1068">
        <w:rPr>
          <w:szCs w:val="22"/>
          <w:lang w:val="es-ES_tradnl"/>
        </w:rPr>
        <w:t xml:space="preserve">de este objetivo hace necesario </w:t>
      </w:r>
      <w:r w:rsidR="003F6821" w:rsidRPr="002C1068">
        <w:rPr>
          <w:szCs w:val="22"/>
          <w:lang w:val="es-ES_tradnl"/>
        </w:rPr>
        <w:t xml:space="preserve">celebrar </w:t>
      </w:r>
      <w:r w:rsidR="000128C5" w:rsidRPr="002C1068">
        <w:rPr>
          <w:szCs w:val="22"/>
          <w:lang w:val="es-ES_tradnl"/>
        </w:rPr>
        <w:t>debates sustantivos sobre determinados ámbitos de interés</w:t>
      </w:r>
      <w:r w:rsidRPr="002C1068">
        <w:rPr>
          <w:szCs w:val="22"/>
          <w:lang w:val="es-ES_tradnl"/>
        </w:rPr>
        <w:t xml:space="preserve">, </w:t>
      </w:r>
      <w:r w:rsidR="00110A8D" w:rsidRPr="002C1068">
        <w:rPr>
          <w:szCs w:val="22"/>
          <w:lang w:val="es-ES_tradnl"/>
        </w:rPr>
        <w:t xml:space="preserve">también resulta importante </w:t>
      </w:r>
      <w:r w:rsidR="003F6821" w:rsidRPr="002C1068">
        <w:rPr>
          <w:szCs w:val="22"/>
          <w:lang w:val="es-ES_tradnl"/>
        </w:rPr>
        <w:t xml:space="preserve">insistir en </w:t>
      </w:r>
      <w:r w:rsidR="00110A8D" w:rsidRPr="002C1068">
        <w:rPr>
          <w:szCs w:val="22"/>
          <w:lang w:val="es-ES_tradnl"/>
        </w:rPr>
        <w:t xml:space="preserve">un enfoque </w:t>
      </w:r>
      <w:r w:rsidR="003F6821" w:rsidRPr="002C1068">
        <w:rPr>
          <w:szCs w:val="22"/>
          <w:lang w:val="es-ES_tradnl"/>
        </w:rPr>
        <w:t xml:space="preserve">integral </w:t>
      </w:r>
      <w:r w:rsidR="00110A8D" w:rsidRPr="002C1068">
        <w:rPr>
          <w:szCs w:val="22"/>
          <w:lang w:val="es-ES_tradnl"/>
        </w:rPr>
        <w:t xml:space="preserve">que </w:t>
      </w:r>
      <w:r w:rsidR="00901826" w:rsidRPr="002C1068">
        <w:rPr>
          <w:szCs w:val="22"/>
          <w:lang w:val="es-ES_tradnl"/>
        </w:rPr>
        <w:t xml:space="preserve">auspicie </w:t>
      </w:r>
      <w:r w:rsidR="00110A8D" w:rsidRPr="002C1068">
        <w:rPr>
          <w:szCs w:val="22"/>
          <w:lang w:val="es-ES_tradnl"/>
        </w:rPr>
        <w:t xml:space="preserve">un sistema </w:t>
      </w:r>
      <w:r w:rsidR="0065420F" w:rsidRPr="002C1068">
        <w:rPr>
          <w:szCs w:val="22"/>
          <w:lang w:val="es-ES_tradnl"/>
        </w:rPr>
        <w:t>de P.I.</w:t>
      </w:r>
      <w:r w:rsidR="00110A8D" w:rsidRPr="002C1068">
        <w:rPr>
          <w:szCs w:val="22"/>
          <w:lang w:val="es-ES_tradnl"/>
        </w:rPr>
        <w:t xml:space="preserve"> más inclusivo y orientado al desarrollo</w:t>
      </w:r>
      <w:r w:rsidR="00CD5FAB" w:rsidRPr="002C1068">
        <w:rPr>
          <w:szCs w:val="22"/>
          <w:lang w:val="es-ES_tradnl"/>
        </w:rPr>
        <w:t xml:space="preserve">.  </w:t>
      </w:r>
      <w:r w:rsidR="00901826" w:rsidRPr="002C1068">
        <w:rPr>
          <w:szCs w:val="22"/>
          <w:lang w:val="es-ES_tradnl"/>
        </w:rPr>
        <w:t xml:space="preserve">El éxito </w:t>
      </w:r>
      <w:r w:rsidR="00ED38F4" w:rsidRPr="002C1068">
        <w:rPr>
          <w:szCs w:val="22"/>
          <w:lang w:val="es-ES_tradnl"/>
        </w:rPr>
        <w:t xml:space="preserve">logrado </w:t>
      </w:r>
      <w:r w:rsidR="00901826" w:rsidRPr="002C1068">
        <w:rPr>
          <w:szCs w:val="22"/>
          <w:lang w:val="es-ES_tradnl"/>
        </w:rPr>
        <w:t xml:space="preserve">hasta la fecha por el </w:t>
      </w:r>
      <w:r w:rsidRPr="002C1068">
        <w:rPr>
          <w:szCs w:val="22"/>
          <w:lang w:val="es-ES_tradnl"/>
        </w:rPr>
        <w:t xml:space="preserve">CDIP </w:t>
      </w:r>
      <w:r w:rsidR="00901826" w:rsidRPr="002C1068">
        <w:rPr>
          <w:szCs w:val="22"/>
          <w:lang w:val="es-ES_tradnl"/>
        </w:rPr>
        <w:t>es digno de alabanza</w:t>
      </w:r>
      <w:r w:rsidRPr="002C1068">
        <w:rPr>
          <w:szCs w:val="22"/>
          <w:lang w:val="es-ES_tradnl"/>
        </w:rPr>
        <w:t xml:space="preserve">.  </w:t>
      </w:r>
      <w:r w:rsidR="00901826" w:rsidRPr="002C1068">
        <w:rPr>
          <w:szCs w:val="22"/>
          <w:lang w:val="es-ES_tradnl"/>
        </w:rPr>
        <w:t xml:space="preserve">Dijo que </w:t>
      </w:r>
      <w:r w:rsidR="0065420F" w:rsidRPr="002C1068">
        <w:rPr>
          <w:szCs w:val="22"/>
          <w:lang w:val="es-ES_tradnl"/>
        </w:rPr>
        <w:t>la A.D.</w:t>
      </w:r>
      <w:r w:rsidR="00901826" w:rsidRPr="002C1068">
        <w:rPr>
          <w:szCs w:val="22"/>
          <w:lang w:val="es-ES_tradnl"/>
        </w:rPr>
        <w:t xml:space="preserve"> </w:t>
      </w:r>
      <w:r w:rsidR="00A4698D" w:rsidRPr="002C1068">
        <w:rPr>
          <w:szCs w:val="22"/>
          <w:lang w:val="es-ES_tradnl"/>
        </w:rPr>
        <w:t xml:space="preserve">sigue teniendo plena validez e importancia para su país como ponen de manifiesto </w:t>
      </w:r>
      <w:r w:rsidR="00901826" w:rsidRPr="002C1068">
        <w:rPr>
          <w:szCs w:val="22"/>
          <w:lang w:val="es-ES_tradnl"/>
        </w:rPr>
        <w:t xml:space="preserve">los esfuerzos </w:t>
      </w:r>
      <w:r w:rsidR="00A4698D" w:rsidRPr="002C1068">
        <w:rPr>
          <w:szCs w:val="22"/>
          <w:lang w:val="es-ES_tradnl"/>
        </w:rPr>
        <w:t xml:space="preserve">realizados por </w:t>
      </w:r>
      <w:r w:rsidR="009808CB" w:rsidRPr="002C1068">
        <w:rPr>
          <w:szCs w:val="22"/>
          <w:lang w:val="es-ES_tradnl"/>
        </w:rPr>
        <w:t>Sri Lanka</w:t>
      </w:r>
      <w:r w:rsidRPr="002C1068">
        <w:rPr>
          <w:szCs w:val="22"/>
          <w:lang w:val="es-ES_tradnl"/>
        </w:rPr>
        <w:t xml:space="preserve"> </w:t>
      </w:r>
      <w:r w:rsidR="00901826" w:rsidRPr="002C1068">
        <w:rPr>
          <w:szCs w:val="22"/>
          <w:lang w:val="es-ES_tradnl"/>
        </w:rPr>
        <w:t xml:space="preserve">por promover su sistema nacional </w:t>
      </w:r>
      <w:r w:rsidR="0065420F" w:rsidRPr="002C1068">
        <w:rPr>
          <w:szCs w:val="22"/>
          <w:lang w:val="es-ES_tradnl"/>
        </w:rPr>
        <w:t>de P.I.</w:t>
      </w:r>
      <w:r w:rsidR="00901826" w:rsidRPr="002C1068">
        <w:rPr>
          <w:szCs w:val="22"/>
          <w:lang w:val="es-ES_tradnl"/>
        </w:rPr>
        <w:t xml:space="preserve"> </w:t>
      </w:r>
      <w:r w:rsidR="00A4698D" w:rsidRPr="002C1068">
        <w:rPr>
          <w:szCs w:val="22"/>
          <w:lang w:val="es-ES_tradnl"/>
        </w:rPr>
        <w:t xml:space="preserve">e </w:t>
      </w:r>
      <w:r w:rsidR="00ED38F4" w:rsidRPr="002C1068">
        <w:rPr>
          <w:szCs w:val="22"/>
          <w:lang w:val="es-ES_tradnl"/>
        </w:rPr>
        <w:t xml:space="preserve">incorporarlo </w:t>
      </w:r>
      <w:r w:rsidR="00901826" w:rsidRPr="002C1068">
        <w:rPr>
          <w:szCs w:val="22"/>
          <w:lang w:val="es-ES_tradnl"/>
        </w:rPr>
        <w:t xml:space="preserve">en </w:t>
      </w:r>
      <w:r w:rsidR="00A4698D" w:rsidRPr="002C1068">
        <w:rPr>
          <w:szCs w:val="22"/>
          <w:lang w:val="es-ES_tradnl"/>
        </w:rPr>
        <w:t xml:space="preserve">su </w:t>
      </w:r>
      <w:r w:rsidR="00901826" w:rsidRPr="002C1068">
        <w:rPr>
          <w:szCs w:val="22"/>
          <w:lang w:val="es-ES_tradnl"/>
        </w:rPr>
        <w:t>proceso de desarrollo</w:t>
      </w:r>
      <w:r w:rsidRPr="002C1068">
        <w:rPr>
          <w:szCs w:val="22"/>
          <w:lang w:val="es-ES_tradnl"/>
        </w:rPr>
        <w:t xml:space="preserve">.  </w:t>
      </w:r>
      <w:r w:rsidR="00A4698D" w:rsidRPr="002C1068">
        <w:rPr>
          <w:szCs w:val="22"/>
          <w:lang w:val="es-ES_tradnl"/>
        </w:rPr>
        <w:t xml:space="preserve">Señaló que la </w:t>
      </w:r>
      <w:r w:rsidR="00DB1BC8" w:rsidRPr="002C1068">
        <w:rPr>
          <w:szCs w:val="22"/>
          <w:lang w:val="es-ES_tradnl"/>
        </w:rPr>
        <w:t xml:space="preserve">concreción </w:t>
      </w:r>
      <w:r w:rsidR="00ED38F4" w:rsidRPr="002C1068">
        <w:rPr>
          <w:szCs w:val="22"/>
          <w:lang w:val="es-ES_tradnl"/>
        </w:rPr>
        <w:t xml:space="preserve">de </w:t>
      </w:r>
      <w:r w:rsidR="00901826" w:rsidRPr="002C1068">
        <w:rPr>
          <w:szCs w:val="22"/>
          <w:lang w:val="es-ES_tradnl"/>
        </w:rPr>
        <w:t xml:space="preserve">las recomendaciones de </w:t>
      </w:r>
      <w:r w:rsidR="0065420F" w:rsidRPr="002C1068">
        <w:rPr>
          <w:szCs w:val="22"/>
          <w:lang w:val="es-ES_tradnl"/>
        </w:rPr>
        <w:t>la A.D.</w:t>
      </w:r>
      <w:r w:rsidR="00901826" w:rsidRPr="002C1068">
        <w:rPr>
          <w:szCs w:val="22"/>
          <w:lang w:val="es-ES_tradnl"/>
        </w:rPr>
        <w:t xml:space="preserve"> </w:t>
      </w:r>
      <w:r w:rsidR="00ED38F4" w:rsidRPr="002C1068">
        <w:rPr>
          <w:szCs w:val="22"/>
          <w:lang w:val="es-ES_tradnl"/>
        </w:rPr>
        <w:t xml:space="preserve">en </w:t>
      </w:r>
      <w:r w:rsidR="00901826" w:rsidRPr="002C1068">
        <w:rPr>
          <w:szCs w:val="22"/>
          <w:lang w:val="es-ES_tradnl"/>
        </w:rPr>
        <w:t>proyectos y actividades y su oportuna ejecución requiere</w:t>
      </w:r>
      <w:r w:rsidR="00C7054C" w:rsidRPr="002C1068">
        <w:rPr>
          <w:szCs w:val="22"/>
          <w:lang w:val="es-ES_tradnl"/>
        </w:rPr>
        <w:t>n</w:t>
      </w:r>
      <w:r w:rsidR="00901826" w:rsidRPr="002C1068">
        <w:rPr>
          <w:szCs w:val="22"/>
          <w:lang w:val="es-ES_tradnl"/>
        </w:rPr>
        <w:t xml:space="preserve"> de una pronta y constructiva atención</w:t>
      </w:r>
      <w:r w:rsidR="00515E56" w:rsidRPr="002C1068">
        <w:rPr>
          <w:szCs w:val="22"/>
          <w:lang w:val="es-ES_tradnl"/>
        </w:rPr>
        <w:t xml:space="preserve">.  </w:t>
      </w:r>
      <w:r w:rsidR="00A4698D" w:rsidRPr="002C1068">
        <w:rPr>
          <w:szCs w:val="22"/>
          <w:lang w:val="es-ES_tradnl"/>
        </w:rPr>
        <w:t xml:space="preserve">Añadió que es también de suma importancia que las actividades relacionadas con </w:t>
      </w:r>
      <w:r w:rsidR="0065420F" w:rsidRPr="002C1068">
        <w:rPr>
          <w:szCs w:val="22"/>
          <w:lang w:val="es-ES_tradnl"/>
        </w:rPr>
        <w:t>la A.D.</w:t>
      </w:r>
      <w:r w:rsidR="00A4698D" w:rsidRPr="002C1068">
        <w:rPr>
          <w:szCs w:val="22"/>
          <w:lang w:val="es-ES_tradnl"/>
        </w:rPr>
        <w:t xml:space="preserve"> </w:t>
      </w:r>
      <w:r w:rsidR="00283960" w:rsidRPr="002C1068">
        <w:rPr>
          <w:szCs w:val="22"/>
          <w:lang w:val="es-ES_tradnl"/>
        </w:rPr>
        <w:t xml:space="preserve">obedezcan a una demanda </w:t>
      </w:r>
      <w:r w:rsidR="00A4698D" w:rsidRPr="002C1068">
        <w:rPr>
          <w:szCs w:val="22"/>
          <w:lang w:val="es-ES_tradnl"/>
        </w:rPr>
        <w:t xml:space="preserve">y se basen en las necesidades de los Estados miembros, adaptándose a </w:t>
      </w:r>
      <w:r w:rsidR="00283960" w:rsidRPr="002C1068">
        <w:rPr>
          <w:szCs w:val="22"/>
          <w:lang w:val="es-ES_tradnl"/>
        </w:rPr>
        <w:t>ellas</w:t>
      </w:r>
      <w:r w:rsidR="00A4698D" w:rsidRPr="002C1068">
        <w:rPr>
          <w:szCs w:val="22"/>
          <w:lang w:val="es-ES_tradnl"/>
        </w:rPr>
        <w:t xml:space="preserve">.  Además, todas las actividades deben orientarse a la obtención de resultados, aplicarse sistemáticamente y supervisarse de </w:t>
      </w:r>
      <w:r w:rsidR="00283960" w:rsidRPr="002C1068">
        <w:rPr>
          <w:szCs w:val="22"/>
          <w:lang w:val="es-ES_tradnl"/>
        </w:rPr>
        <w:t xml:space="preserve">manera </w:t>
      </w:r>
      <w:r w:rsidR="00A4698D" w:rsidRPr="002C1068">
        <w:rPr>
          <w:szCs w:val="22"/>
          <w:lang w:val="es-ES_tradnl"/>
        </w:rPr>
        <w:t>regular.</w:t>
      </w:r>
      <w:r w:rsidR="00283960" w:rsidRPr="002C1068">
        <w:rPr>
          <w:szCs w:val="22"/>
          <w:lang w:val="es-ES_tradnl"/>
        </w:rPr>
        <w:t xml:space="preserve">  El sistema </w:t>
      </w:r>
      <w:r w:rsidR="0065420F" w:rsidRPr="002C1068">
        <w:rPr>
          <w:szCs w:val="22"/>
          <w:lang w:val="es-ES_tradnl"/>
        </w:rPr>
        <w:t>de P.I.</w:t>
      </w:r>
      <w:r w:rsidR="00283960" w:rsidRPr="002C1068">
        <w:rPr>
          <w:szCs w:val="22"/>
          <w:lang w:val="es-ES_tradnl"/>
        </w:rPr>
        <w:t xml:space="preserve"> desempeña un papel determinante al apoyar la innovación y la tecnología, componentes ambos </w:t>
      </w:r>
      <w:r w:rsidR="00ED38F4" w:rsidRPr="002C1068">
        <w:rPr>
          <w:szCs w:val="22"/>
          <w:lang w:val="es-ES_tradnl"/>
        </w:rPr>
        <w:t xml:space="preserve">que son </w:t>
      </w:r>
      <w:r w:rsidR="00283960" w:rsidRPr="002C1068">
        <w:rPr>
          <w:szCs w:val="22"/>
          <w:lang w:val="es-ES_tradnl"/>
        </w:rPr>
        <w:t xml:space="preserve">esenciales para un desarrollo sostenible.  Parece oportuno que la OMPI empiece a valorar, como </w:t>
      </w:r>
      <w:r w:rsidR="00ED38F4" w:rsidRPr="002C1068">
        <w:rPr>
          <w:szCs w:val="22"/>
          <w:lang w:val="es-ES_tradnl"/>
        </w:rPr>
        <w:t xml:space="preserve">parte </w:t>
      </w:r>
      <w:r w:rsidR="00283960" w:rsidRPr="002C1068">
        <w:rPr>
          <w:szCs w:val="22"/>
          <w:lang w:val="es-ES_tradnl"/>
        </w:rPr>
        <w:t xml:space="preserve">del sistema de las </w:t>
      </w:r>
      <w:r w:rsidR="00C313A7" w:rsidRPr="002C1068">
        <w:rPr>
          <w:szCs w:val="22"/>
          <w:lang w:val="es-ES_tradnl"/>
        </w:rPr>
        <w:t xml:space="preserve">NN.UU. </w:t>
      </w:r>
      <w:r w:rsidR="00283960" w:rsidRPr="002C1068">
        <w:rPr>
          <w:szCs w:val="22"/>
          <w:lang w:val="es-ES_tradnl"/>
        </w:rPr>
        <w:t>que es, la posibilidad de colaborar con los Estados mie</w:t>
      </w:r>
      <w:r w:rsidR="00913403" w:rsidRPr="002C1068">
        <w:rPr>
          <w:szCs w:val="22"/>
          <w:lang w:val="es-ES_tradnl"/>
        </w:rPr>
        <w:t>mbros a fin de velar por que la </w:t>
      </w:r>
      <w:r w:rsidR="00283960" w:rsidRPr="002C1068">
        <w:rPr>
          <w:szCs w:val="22"/>
          <w:lang w:val="es-ES_tradnl"/>
        </w:rPr>
        <w:t xml:space="preserve">P.I. se utilice de la manera más eficaz posible con miras a establecer vínculos entre los ODS, la </w:t>
      </w:r>
      <w:r w:rsidR="002E1142" w:rsidRPr="002C1068">
        <w:rPr>
          <w:szCs w:val="22"/>
          <w:lang w:val="es-ES_tradnl"/>
        </w:rPr>
        <w:t>Agenda 2030</w:t>
      </w:r>
      <w:r w:rsidR="00283960" w:rsidRPr="002C1068">
        <w:rPr>
          <w:szCs w:val="22"/>
          <w:lang w:val="es-ES_tradnl"/>
        </w:rPr>
        <w:t xml:space="preserve"> para el Desarrollo y la puesta en práctica de </w:t>
      </w:r>
      <w:r w:rsidR="0065420F" w:rsidRPr="002C1068">
        <w:rPr>
          <w:szCs w:val="22"/>
          <w:lang w:val="es-ES_tradnl"/>
        </w:rPr>
        <w:t>la A.D.</w:t>
      </w:r>
      <w:r w:rsidR="00283960" w:rsidRPr="002C1068">
        <w:rPr>
          <w:szCs w:val="22"/>
          <w:lang w:val="es-ES_tradnl"/>
        </w:rPr>
        <w:t xml:space="preserve">  El Gobierno de </w:t>
      </w:r>
      <w:r w:rsidR="009808CB" w:rsidRPr="002C1068">
        <w:rPr>
          <w:szCs w:val="22"/>
          <w:lang w:val="es-ES_tradnl"/>
        </w:rPr>
        <w:t>Sri Lanka</w:t>
      </w:r>
      <w:r w:rsidR="00283960" w:rsidRPr="002C1068">
        <w:rPr>
          <w:szCs w:val="22"/>
          <w:lang w:val="es-ES_tradnl"/>
        </w:rPr>
        <w:t xml:space="preserve"> pone gran énfasis en el sistema </w:t>
      </w:r>
      <w:r w:rsidR="0065420F" w:rsidRPr="002C1068">
        <w:rPr>
          <w:szCs w:val="22"/>
          <w:lang w:val="es-ES_tradnl"/>
        </w:rPr>
        <w:t>de P.I.</w:t>
      </w:r>
      <w:r w:rsidR="00283960" w:rsidRPr="002C1068">
        <w:rPr>
          <w:szCs w:val="22"/>
          <w:lang w:val="es-ES_tradnl"/>
        </w:rPr>
        <w:t xml:space="preserve"> y sus estrategias de desarrollo.  </w:t>
      </w:r>
      <w:r w:rsidR="0078096A" w:rsidRPr="002C1068">
        <w:rPr>
          <w:szCs w:val="22"/>
          <w:lang w:val="es-ES_tradnl"/>
        </w:rPr>
        <w:t xml:space="preserve">Entiende que el sistema </w:t>
      </w:r>
      <w:r w:rsidR="0065420F" w:rsidRPr="002C1068">
        <w:rPr>
          <w:szCs w:val="22"/>
          <w:lang w:val="es-ES_tradnl"/>
        </w:rPr>
        <w:t>de P.I.</w:t>
      </w:r>
      <w:r w:rsidR="0078096A" w:rsidRPr="002C1068">
        <w:rPr>
          <w:szCs w:val="22"/>
          <w:lang w:val="es-ES_tradnl"/>
        </w:rPr>
        <w:t xml:space="preserve"> </w:t>
      </w:r>
      <w:r w:rsidR="00DB1BC8" w:rsidRPr="002C1068">
        <w:rPr>
          <w:szCs w:val="22"/>
          <w:lang w:val="es-ES_tradnl"/>
        </w:rPr>
        <w:t xml:space="preserve">puede </w:t>
      </w:r>
      <w:r w:rsidR="0078096A" w:rsidRPr="002C1068">
        <w:rPr>
          <w:szCs w:val="22"/>
          <w:lang w:val="es-ES_tradnl"/>
        </w:rPr>
        <w:t>contribuir a sus metas de desarrollo de manera constructiva</w:t>
      </w:r>
      <w:r w:rsidR="00283960" w:rsidRPr="002C1068">
        <w:rPr>
          <w:szCs w:val="22"/>
          <w:lang w:val="es-ES_tradnl"/>
        </w:rPr>
        <w:t xml:space="preserve">, </w:t>
      </w:r>
      <w:r w:rsidR="0078096A" w:rsidRPr="002C1068">
        <w:rPr>
          <w:szCs w:val="22"/>
          <w:lang w:val="es-ES_tradnl"/>
        </w:rPr>
        <w:t xml:space="preserve">en especial a aquella que aspira a hacer de </w:t>
      </w:r>
      <w:r w:rsidR="009808CB" w:rsidRPr="002C1068">
        <w:rPr>
          <w:szCs w:val="22"/>
          <w:lang w:val="es-ES_tradnl"/>
        </w:rPr>
        <w:t>Sri Lanka</w:t>
      </w:r>
      <w:r w:rsidR="00283960" w:rsidRPr="002C1068">
        <w:rPr>
          <w:szCs w:val="22"/>
          <w:lang w:val="es-ES_tradnl"/>
        </w:rPr>
        <w:t xml:space="preserve"> </w:t>
      </w:r>
      <w:r w:rsidR="0078096A" w:rsidRPr="002C1068">
        <w:rPr>
          <w:szCs w:val="22"/>
          <w:lang w:val="es-ES_tradnl"/>
        </w:rPr>
        <w:t>un centro de conocimiento en Asia</w:t>
      </w:r>
      <w:r w:rsidR="00283960" w:rsidRPr="002C1068">
        <w:rPr>
          <w:szCs w:val="22"/>
          <w:lang w:val="es-ES_tradnl"/>
        </w:rPr>
        <w:t>.</w:t>
      </w:r>
      <w:r w:rsidR="00ED38F4" w:rsidRPr="002C1068">
        <w:rPr>
          <w:szCs w:val="22"/>
          <w:lang w:val="es-ES_tradnl"/>
        </w:rPr>
        <w:t xml:space="preserve">  </w:t>
      </w:r>
      <w:r w:rsidR="009808CB" w:rsidRPr="002C1068">
        <w:rPr>
          <w:rFonts w:eastAsia="Times New Roman"/>
          <w:lang w:val="es-ES_tradnl"/>
        </w:rPr>
        <w:t>Sri Lanka</w:t>
      </w:r>
      <w:r w:rsidR="00913403" w:rsidRPr="002C1068">
        <w:rPr>
          <w:rFonts w:eastAsia="Times New Roman"/>
          <w:lang w:val="es-ES_tradnl"/>
        </w:rPr>
        <w:t xml:space="preserve"> reconoce la importancia que la </w:t>
      </w:r>
      <w:r w:rsidR="00ED38F4" w:rsidRPr="002C1068">
        <w:rPr>
          <w:rFonts w:eastAsia="Times New Roman"/>
          <w:lang w:val="es-ES_tradnl"/>
        </w:rPr>
        <w:t xml:space="preserve">P.I. tiene como instrumento para el avance tecnológico y el desarrollo socioeconómico. </w:t>
      </w:r>
      <w:r w:rsidR="009808CB" w:rsidRPr="002C1068">
        <w:rPr>
          <w:rFonts w:eastAsia="Times New Roman"/>
          <w:lang w:val="es-ES_tradnl"/>
        </w:rPr>
        <w:t xml:space="preserve"> </w:t>
      </w:r>
      <w:r w:rsidR="00ED38F4" w:rsidRPr="002C1068">
        <w:rPr>
          <w:rFonts w:eastAsia="Times New Roman"/>
          <w:lang w:val="es-ES_tradnl"/>
        </w:rPr>
        <w:t xml:space="preserve">En consecuencia, el Gobierno </w:t>
      </w:r>
      <w:r w:rsidR="00C7054C" w:rsidRPr="002C1068">
        <w:rPr>
          <w:rFonts w:eastAsia="Times New Roman"/>
          <w:lang w:val="es-ES_tradnl"/>
        </w:rPr>
        <w:t xml:space="preserve">de Sri Lanka </w:t>
      </w:r>
      <w:r w:rsidR="00ED38F4" w:rsidRPr="002C1068">
        <w:rPr>
          <w:rFonts w:eastAsia="Times New Roman"/>
          <w:lang w:val="es-ES_tradnl"/>
        </w:rPr>
        <w:t>se halla act</w:t>
      </w:r>
      <w:r w:rsidR="00913403" w:rsidRPr="002C1068">
        <w:rPr>
          <w:rFonts w:eastAsia="Times New Roman"/>
          <w:lang w:val="es-ES_tradnl"/>
        </w:rPr>
        <w:t>ualmente en vías de integrar la </w:t>
      </w:r>
      <w:r w:rsidR="00ED38F4" w:rsidRPr="002C1068">
        <w:rPr>
          <w:rFonts w:eastAsia="Times New Roman"/>
          <w:lang w:val="es-ES_tradnl"/>
        </w:rPr>
        <w:t xml:space="preserve">P.I. en la formulación de políticas nacionales, </w:t>
      </w:r>
      <w:r w:rsidR="0015700E" w:rsidRPr="002C1068">
        <w:rPr>
          <w:rFonts w:eastAsia="Times New Roman"/>
          <w:lang w:val="es-ES_tradnl"/>
        </w:rPr>
        <w:t xml:space="preserve">dando especial prioridad a </w:t>
      </w:r>
      <w:r w:rsidR="00ED38F4" w:rsidRPr="002C1068">
        <w:rPr>
          <w:rFonts w:eastAsia="Times New Roman"/>
          <w:lang w:val="es-ES_tradnl"/>
        </w:rPr>
        <w:t>la innovación, la ciencia y la tecnología</w:t>
      </w:r>
      <w:r w:rsidR="0015700E" w:rsidRPr="002C1068">
        <w:rPr>
          <w:rFonts w:eastAsia="Times New Roman"/>
          <w:lang w:val="es-ES_tradnl"/>
        </w:rPr>
        <w:t>,</w:t>
      </w:r>
      <w:r w:rsidR="00ED38F4" w:rsidRPr="002C1068">
        <w:rPr>
          <w:rFonts w:eastAsia="Times New Roman"/>
          <w:lang w:val="es-ES_tradnl"/>
        </w:rPr>
        <w:t xml:space="preserve"> y la creatividad como medios de desarrollo económico y de mejora de las condiciones generales.  </w:t>
      </w:r>
      <w:r w:rsidR="0015700E" w:rsidRPr="002C1068">
        <w:rPr>
          <w:rFonts w:eastAsia="Times New Roman"/>
          <w:lang w:val="es-ES_tradnl"/>
        </w:rPr>
        <w:t>A este respecto, dejó constancia de su sincero agradecimiento por la valiosa cooperación que les brinda la OMPI</w:t>
      </w:r>
      <w:r w:rsidR="00ED38F4" w:rsidRPr="002C1068">
        <w:rPr>
          <w:rFonts w:eastAsia="Times New Roman"/>
          <w:lang w:val="es-ES_tradnl"/>
        </w:rPr>
        <w:t xml:space="preserve">, en particular su Director General, </w:t>
      </w:r>
      <w:r w:rsidR="0015700E" w:rsidRPr="002C1068">
        <w:rPr>
          <w:rFonts w:eastAsia="Times New Roman"/>
          <w:lang w:val="es-ES_tradnl"/>
        </w:rPr>
        <w:t xml:space="preserve">para elaborar y fomentar la puesta en práctica de </w:t>
      </w:r>
      <w:r w:rsidR="00ED38F4" w:rsidRPr="002C1068">
        <w:rPr>
          <w:rFonts w:eastAsia="Times New Roman"/>
          <w:lang w:val="es-ES_tradnl"/>
        </w:rPr>
        <w:t>un plan de acción de</w:t>
      </w:r>
      <w:r w:rsidR="002E1142" w:rsidRPr="002C1068">
        <w:rPr>
          <w:rFonts w:eastAsia="Times New Roman"/>
          <w:lang w:val="es-ES_tradnl"/>
        </w:rPr>
        <w:t> 10 </w:t>
      </w:r>
      <w:r w:rsidR="00ED38F4" w:rsidRPr="002C1068">
        <w:rPr>
          <w:rFonts w:eastAsia="Times New Roman"/>
          <w:lang w:val="es-ES_tradnl"/>
        </w:rPr>
        <w:t>puntos</w:t>
      </w:r>
      <w:r w:rsidR="0015700E" w:rsidRPr="002C1068">
        <w:rPr>
          <w:rFonts w:eastAsia="Times New Roman"/>
          <w:lang w:val="es-ES_tradnl"/>
        </w:rPr>
        <w:t>,</w:t>
      </w:r>
      <w:r w:rsidR="00ED38F4" w:rsidRPr="002C1068">
        <w:rPr>
          <w:rFonts w:eastAsia="Times New Roman"/>
          <w:lang w:val="es-ES_tradnl"/>
        </w:rPr>
        <w:t xml:space="preserve"> que podría servir de modelo para países </w:t>
      </w:r>
      <w:r w:rsidR="0015700E" w:rsidRPr="002C1068">
        <w:rPr>
          <w:rFonts w:eastAsia="Times New Roman"/>
          <w:lang w:val="es-ES_tradnl"/>
        </w:rPr>
        <w:t>que están en una situación similar</w:t>
      </w:r>
      <w:r w:rsidR="00ED38F4" w:rsidRPr="002C1068">
        <w:rPr>
          <w:rFonts w:eastAsia="Times New Roman"/>
          <w:lang w:val="es-ES_tradnl"/>
        </w:rPr>
        <w:t>.</w:t>
      </w:r>
      <w:r w:rsidR="00FA620E" w:rsidRPr="002C1068">
        <w:rPr>
          <w:rFonts w:eastAsia="Times New Roman"/>
          <w:lang w:val="es-ES_tradnl"/>
        </w:rPr>
        <w:t xml:space="preserve">  </w:t>
      </w:r>
      <w:r w:rsidR="0015700E" w:rsidRPr="002C1068">
        <w:rPr>
          <w:rFonts w:eastAsia="Times New Roman"/>
          <w:lang w:val="es-ES_tradnl"/>
        </w:rPr>
        <w:t xml:space="preserve">En el marco de </w:t>
      </w:r>
      <w:r w:rsidR="00FA620E" w:rsidRPr="002C1068">
        <w:rPr>
          <w:rFonts w:eastAsia="Times New Roman"/>
          <w:lang w:val="es-ES_tradnl"/>
        </w:rPr>
        <w:t xml:space="preserve">este plan, la Oficina Nacional </w:t>
      </w:r>
      <w:r w:rsidR="0065420F" w:rsidRPr="002C1068">
        <w:rPr>
          <w:rFonts w:eastAsia="Times New Roman"/>
          <w:lang w:val="es-ES_tradnl"/>
        </w:rPr>
        <w:t>de P</w:t>
      </w:r>
      <w:r w:rsidR="0015700E" w:rsidRPr="002C1068">
        <w:rPr>
          <w:rFonts w:eastAsia="Times New Roman"/>
          <w:lang w:val="es-ES_tradnl"/>
        </w:rPr>
        <w:t>ropiedad Intelectual</w:t>
      </w:r>
      <w:r w:rsidR="002E1142" w:rsidRPr="002C1068">
        <w:rPr>
          <w:rFonts w:eastAsia="Times New Roman"/>
          <w:lang w:val="es-ES_tradnl"/>
        </w:rPr>
        <w:t xml:space="preserve"> de </w:t>
      </w:r>
      <w:r w:rsidR="009808CB" w:rsidRPr="002C1068">
        <w:rPr>
          <w:rFonts w:eastAsia="Times New Roman"/>
          <w:lang w:val="es-ES_tradnl"/>
        </w:rPr>
        <w:t>Sri Lanka</w:t>
      </w:r>
      <w:r w:rsidR="00FA620E" w:rsidRPr="002C1068">
        <w:rPr>
          <w:rFonts w:eastAsia="Times New Roman"/>
          <w:lang w:val="es-ES_tradnl"/>
        </w:rPr>
        <w:t xml:space="preserve"> ya ha establecido seis </w:t>
      </w:r>
      <w:r w:rsidR="007568D4" w:rsidRPr="002C1068">
        <w:rPr>
          <w:rFonts w:eastAsia="Times New Roman"/>
          <w:lang w:val="es-ES_tradnl"/>
        </w:rPr>
        <w:t>centros de apoyo a la tecnología y la innovación</w:t>
      </w:r>
      <w:r w:rsidR="00C1471C" w:rsidRPr="002C1068">
        <w:rPr>
          <w:rFonts w:eastAsia="Times New Roman"/>
          <w:lang w:val="es-ES_tradnl"/>
        </w:rPr>
        <w:t xml:space="preserve"> (CATI)</w:t>
      </w:r>
      <w:r w:rsidR="00FA620E" w:rsidRPr="002C1068">
        <w:rPr>
          <w:rFonts w:eastAsia="Times New Roman"/>
          <w:lang w:val="es-ES_tradnl"/>
        </w:rPr>
        <w:t xml:space="preserve">.  Estos centros facilitarán el acceso a una base de datos </w:t>
      </w:r>
      <w:r w:rsidR="0015700E" w:rsidRPr="002C1068">
        <w:rPr>
          <w:rFonts w:eastAsia="Times New Roman"/>
          <w:lang w:val="es-ES_tradnl"/>
        </w:rPr>
        <w:t xml:space="preserve">mundial </w:t>
      </w:r>
      <w:r w:rsidR="00FA620E" w:rsidRPr="002C1068">
        <w:rPr>
          <w:rFonts w:eastAsia="Times New Roman"/>
          <w:lang w:val="es-ES_tradnl"/>
        </w:rPr>
        <w:t xml:space="preserve">de patentes </w:t>
      </w:r>
      <w:r w:rsidR="0015700E" w:rsidRPr="002C1068">
        <w:rPr>
          <w:rFonts w:eastAsia="Times New Roman"/>
          <w:lang w:val="es-ES_tradnl"/>
        </w:rPr>
        <w:t xml:space="preserve">y contribuirán a la puesta a </w:t>
      </w:r>
      <w:r w:rsidR="0015700E" w:rsidRPr="002C1068">
        <w:rPr>
          <w:rFonts w:eastAsia="Times New Roman"/>
          <w:lang w:val="es-ES_tradnl"/>
        </w:rPr>
        <w:lastRenderedPageBreak/>
        <w:t>disposición de información tecnológica</w:t>
      </w:r>
      <w:r w:rsidR="00FA620E" w:rsidRPr="002C1068">
        <w:rPr>
          <w:rFonts w:eastAsia="Times New Roman"/>
          <w:lang w:val="es-ES_tradnl"/>
        </w:rPr>
        <w:t>.  El año anterior se inició la segunda fase de un programa de redacción de solicitudes de patentes en línea, que tiene por fin ampliar los conocimientos de l</w:t>
      </w:r>
      <w:r w:rsidR="00C7054C" w:rsidRPr="002C1068">
        <w:rPr>
          <w:rFonts w:eastAsia="Times New Roman"/>
          <w:lang w:val="es-ES_tradnl"/>
        </w:rPr>
        <w:t>a</w:t>
      </w:r>
      <w:r w:rsidR="00FA620E" w:rsidRPr="002C1068">
        <w:rPr>
          <w:rFonts w:eastAsia="Times New Roman"/>
          <w:lang w:val="es-ES_tradnl"/>
        </w:rPr>
        <w:t xml:space="preserve">s </w:t>
      </w:r>
      <w:r w:rsidR="00C7054C" w:rsidRPr="002C1068">
        <w:rPr>
          <w:rFonts w:eastAsia="Times New Roman"/>
          <w:lang w:val="es-ES_tradnl"/>
        </w:rPr>
        <w:t xml:space="preserve">partes </w:t>
      </w:r>
      <w:r w:rsidR="00FA620E" w:rsidRPr="002C1068">
        <w:rPr>
          <w:rFonts w:eastAsia="Times New Roman"/>
          <w:lang w:val="es-ES_tradnl"/>
        </w:rPr>
        <w:t>interesad</w:t>
      </w:r>
      <w:r w:rsidR="00C7054C" w:rsidRPr="002C1068">
        <w:rPr>
          <w:rFonts w:eastAsia="Times New Roman"/>
          <w:lang w:val="es-ES_tradnl"/>
        </w:rPr>
        <w:t>a</w:t>
      </w:r>
      <w:r w:rsidR="00FA620E" w:rsidRPr="002C1068">
        <w:rPr>
          <w:rFonts w:eastAsia="Times New Roman"/>
          <w:lang w:val="es-ES_tradnl"/>
        </w:rPr>
        <w:t xml:space="preserve">s </w:t>
      </w:r>
      <w:r w:rsidR="00913403" w:rsidRPr="002C1068">
        <w:rPr>
          <w:rFonts w:eastAsia="Times New Roman"/>
          <w:lang w:val="es-ES_tradnl"/>
        </w:rPr>
        <w:t>en la </w:t>
      </w:r>
      <w:r w:rsidR="00FA620E" w:rsidRPr="002C1068">
        <w:rPr>
          <w:rFonts w:eastAsia="Times New Roman"/>
          <w:lang w:val="es-ES_tradnl"/>
        </w:rPr>
        <w:t>P.I.  Además, sobre la base de una hoja de ruta suministrada por la OMPI, el Gobierno de su país creó un Comité Nacional de Dirección</w:t>
      </w:r>
      <w:r w:rsidR="0015700E" w:rsidRPr="002C1068">
        <w:rPr>
          <w:rFonts w:eastAsia="Times New Roman"/>
          <w:lang w:val="es-ES_tradnl"/>
        </w:rPr>
        <w:t xml:space="preserve"> </w:t>
      </w:r>
      <w:r w:rsidR="00FA620E" w:rsidRPr="002C1068">
        <w:rPr>
          <w:rFonts w:eastAsia="Times New Roman"/>
          <w:lang w:val="es-ES_tradnl"/>
        </w:rPr>
        <w:t xml:space="preserve">(SCIP, siglas en inglés de </w:t>
      </w:r>
      <w:proofErr w:type="spellStart"/>
      <w:r w:rsidR="00FA620E" w:rsidRPr="002C1068">
        <w:rPr>
          <w:rFonts w:eastAsia="Times New Roman"/>
          <w:i/>
          <w:lang w:val="es-ES_tradnl"/>
        </w:rPr>
        <w:t>National</w:t>
      </w:r>
      <w:proofErr w:type="spellEnd"/>
      <w:r w:rsidR="00FA620E" w:rsidRPr="002C1068">
        <w:rPr>
          <w:rFonts w:eastAsia="Times New Roman"/>
          <w:i/>
          <w:lang w:val="es-ES_tradnl"/>
        </w:rPr>
        <w:t xml:space="preserve"> </w:t>
      </w:r>
      <w:proofErr w:type="spellStart"/>
      <w:r w:rsidR="00FA620E" w:rsidRPr="002C1068">
        <w:rPr>
          <w:rFonts w:eastAsia="Times New Roman"/>
          <w:i/>
          <w:lang w:val="es-ES_tradnl"/>
        </w:rPr>
        <w:t>Steering</w:t>
      </w:r>
      <w:proofErr w:type="spellEnd"/>
      <w:r w:rsidR="00FA620E" w:rsidRPr="002C1068">
        <w:rPr>
          <w:rFonts w:eastAsia="Times New Roman"/>
          <w:i/>
          <w:lang w:val="es-ES_tradnl"/>
        </w:rPr>
        <w:t xml:space="preserve"> </w:t>
      </w:r>
      <w:proofErr w:type="spellStart"/>
      <w:r w:rsidR="00FA620E" w:rsidRPr="002C1068">
        <w:rPr>
          <w:rFonts w:eastAsia="Times New Roman"/>
          <w:i/>
          <w:lang w:val="es-ES_tradnl"/>
        </w:rPr>
        <w:t>Committee</w:t>
      </w:r>
      <w:proofErr w:type="spellEnd"/>
      <w:r w:rsidR="00FA620E" w:rsidRPr="002C1068">
        <w:rPr>
          <w:rFonts w:eastAsia="Times New Roman"/>
          <w:lang w:val="es-ES_tradnl"/>
        </w:rPr>
        <w:t xml:space="preserve">) </w:t>
      </w:r>
      <w:r w:rsidR="0015700E" w:rsidRPr="002C1068">
        <w:rPr>
          <w:rFonts w:eastAsia="Times New Roman"/>
          <w:lang w:val="es-ES_tradnl"/>
        </w:rPr>
        <w:t xml:space="preserve">sobre </w:t>
      </w:r>
      <w:r w:rsidR="0065420F" w:rsidRPr="002C1068">
        <w:rPr>
          <w:rFonts w:eastAsia="Times New Roman"/>
          <w:lang w:val="es-ES_tradnl"/>
        </w:rPr>
        <w:t> P.I.</w:t>
      </w:r>
      <w:r w:rsidR="00FA620E" w:rsidRPr="002C1068">
        <w:rPr>
          <w:rFonts w:eastAsia="Times New Roman"/>
          <w:lang w:val="es-ES_tradnl"/>
        </w:rPr>
        <w:t xml:space="preserve">, presidido por la Secretaría del Ministerio de Industria y Comercio. </w:t>
      </w:r>
      <w:r w:rsidR="009808CB" w:rsidRPr="002C1068">
        <w:rPr>
          <w:rFonts w:eastAsia="Times New Roman"/>
          <w:lang w:val="es-ES_tradnl"/>
        </w:rPr>
        <w:t xml:space="preserve"> </w:t>
      </w:r>
      <w:r w:rsidR="00FA620E" w:rsidRPr="002C1068">
        <w:rPr>
          <w:rFonts w:eastAsia="Times New Roman"/>
          <w:lang w:val="es-ES_tradnl"/>
        </w:rPr>
        <w:t xml:space="preserve">La Delegación dijo que </w:t>
      </w:r>
      <w:r w:rsidR="00C7054C" w:rsidRPr="002C1068">
        <w:rPr>
          <w:rFonts w:eastAsia="Times New Roman"/>
          <w:lang w:val="es-ES_tradnl"/>
        </w:rPr>
        <w:t xml:space="preserve">esta medida </w:t>
      </w:r>
      <w:r w:rsidR="00FA620E" w:rsidRPr="002C1068">
        <w:rPr>
          <w:rFonts w:eastAsia="Times New Roman"/>
          <w:lang w:val="es-ES_tradnl"/>
        </w:rPr>
        <w:t xml:space="preserve">está en sintonía con la política actual del Gobierno de </w:t>
      </w:r>
      <w:r w:rsidR="009808CB" w:rsidRPr="002C1068">
        <w:rPr>
          <w:rFonts w:eastAsia="Times New Roman"/>
          <w:lang w:val="es-ES_tradnl"/>
        </w:rPr>
        <w:t>Sri Lanka</w:t>
      </w:r>
      <w:r w:rsidR="00FA620E" w:rsidRPr="002C1068">
        <w:rPr>
          <w:rFonts w:eastAsia="Times New Roman"/>
          <w:lang w:val="es-ES_tradnl"/>
        </w:rPr>
        <w:t xml:space="preserve"> de orientar a su </w:t>
      </w:r>
      <w:r w:rsidR="000E7736" w:rsidRPr="002C1068">
        <w:rPr>
          <w:rFonts w:eastAsia="Times New Roman"/>
          <w:lang w:val="es-ES_tradnl"/>
        </w:rPr>
        <w:t xml:space="preserve">país </w:t>
      </w:r>
      <w:r w:rsidR="00FA620E" w:rsidRPr="002C1068">
        <w:rPr>
          <w:rFonts w:eastAsia="Times New Roman"/>
          <w:lang w:val="es-ES_tradnl"/>
        </w:rPr>
        <w:t>hacia una economía basada en el conocimiento y la innovación.  El SCIP se ha reunido en dos ocasiones hasta la fecha.  Recientemente mantuvo una videoconferencia con funcionarios de la OMPI para continuar impulsando la coordinación a este respecto.  Añadió que, conforme al plan de acción de</w:t>
      </w:r>
      <w:r w:rsidR="008B38F8" w:rsidRPr="002C1068">
        <w:rPr>
          <w:rFonts w:eastAsia="Times New Roman"/>
          <w:lang w:val="es-ES_tradnl"/>
        </w:rPr>
        <w:t> 10 </w:t>
      </w:r>
      <w:r w:rsidR="00FA620E" w:rsidRPr="002C1068">
        <w:rPr>
          <w:rFonts w:eastAsia="Times New Roman"/>
          <w:lang w:val="es-ES_tradnl"/>
        </w:rPr>
        <w:t xml:space="preserve">puntos, en los próximos tres años se tiene previsto acometer otras actividades de desarrollo, entre otras: </w:t>
      </w:r>
      <w:r w:rsidR="008B38F8" w:rsidRPr="002C1068">
        <w:rPr>
          <w:rFonts w:eastAsia="Times New Roman"/>
          <w:lang w:val="es-ES_tradnl"/>
        </w:rPr>
        <w:t xml:space="preserve"> </w:t>
      </w:r>
      <w:r w:rsidR="00FA620E" w:rsidRPr="002C1068">
        <w:rPr>
          <w:rFonts w:eastAsia="Times New Roman"/>
          <w:lang w:val="es-ES_tradnl"/>
        </w:rPr>
        <w:t>preparar un índice de innovación;</w:t>
      </w:r>
      <w:r w:rsidR="009808CB" w:rsidRPr="002C1068">
        <w:rPr>
          <w:rFonts w:eastAsia="Times New Roman"/>
          <w:lang w:val="es-ES_tradnl"/>
        </w:rPr>
        <w:t xml:space="preserve"> </w:t>
      </w:r>
      <w:r w:rsidR="00FA620E" w:rsidRPr="002C1068">
        <w:rPr>
          <w:rFonts w:eastAsia="Times New Roman"/>
          <w:lang w:val="es-ES_tradnl"/>
        </w:rPr>
        <w:t xml:space="preserve"> aplicar una estrategia nacional de f</w:t>
      </w:r>
      <w:r w:rsidR="00913403" w:rsidRPr="002C1068">
        <w:rPr>
          <w:rFonts w:eastAsia="Times New Roman"/>
          <w:lang w:val="es-ES_tradnl"/>
        </w:rPr>
        <w:t>omento del respeto por la </w:t>
      </w:r>
      <w:r w:rsidR="00FA620E" w:rsidRPr="002C1068">
        <w:rPr>
          <w:rFonts w:eastAsia="Times New Roman"/>
          <w:lang w:val="es-ES_tradnl"/>
        </w:rPr>
        <w:t xml:space="preserve">P.I. con el objetivo de potenciar a los organismos encargados de la observancia de la ley y fomentar una mayor sensibilización entre todos los sectores, incluidos los estudiantes y los jóvenes; </w:t>
      </w:r>
      <w:r w:rsidR="009808CB" w:rsidRPr="002C1068">
        <w:rPr>
          <w:rFonts w:eastAsia="Times New Roman"/>
          <w:lang w:val="es-ES_tradnl"/>
        </w:rPr>
        <w:t xml:space="preserve"> </w:t>
      </w:r>
      <w:r w:rsidR="00FA620E" w:rsidRPr="002C1068">
        <w:rPr>
          <w:rFonts w:eastAsia="Times New Roman"/>
          <w:lang w:val="es-ES_tradnl"/>
        </w:rPr>
        <w:t xml:space="preserve">organizar programas eficaces que apoyen y refuercen los organismos de gestión colectiva a los fines de proteger los derechos de los artistas y las industrias creativas, incluidos los profesionales de la industria cinematográfica; </w:t>
      </w:r>
      <w:r w:rsidR="009808CB" w:rsidRPr="002C1068">
        <w:rPr>
          <w:rFonts w:eastAsia="Times New Roman"/>
          <w:lang w:val="es-ES_tradnl"/>
        </w:rPr>
        <w:t xml:space="preserve"> </w:t>
      </w:r>
      <w:r w:rsidR="00FA620E" w:rsidRPr="002C1068">
        <w:rPr>
          <w:rFonts w:eastAsia="Times New Roman"/>
          <w:lang w:val="es-ES_tradnl"/>
        </w:rPr>
        <w:t>preparar un marco político para la protección de los conocimientos tradicionales (CC.TT.), los recursos genéticos</w:t>
      </w:r>
      <w:r w:rsidR="000E7736" w:rsidRPr="002C1068">
        <w:rPr>
          <w:rFonts w:eastAsia="Times New Roman"/>
          <w:lang w:val="es-ES_tradnl"/>
        </w:rPr>
        <w:t xml:space="preserve"> (RR.GG.)</w:t>
      </w:r>
      <w:r w:rsidR="00FA620E" w:rsidRPr="002C1068">
        <w:rPr>
          <w:rFonts w:eastAsia="Times New Roman"/>
          <w:lang w:val="es-ES_tradnl"/>
        </w:rPr>
        <w:t>, el folclore y las expresiones culturales tradicionales</w:t>
      </w:r>
      <w:r w:rsidR="000E7736" w:rsidRPr="002C1068">
        <w:rPr>
          <w:rFonts w:eastAsia="Times New Roman"/>
          <w:lang w:val="es-ES_tradnl"/>
        </w:rPr>
        <w:t xml:space="preserve"> (E</w:t>
      </w:r>
      <w:r w:rsidR="00C1471C" w:rsidRPr="002C1068">
        <w:rPr>
          <w:rFonts w:eastAsia="Times New Roman"/>
          <w:lang w:val="es-ES_tradnl"/>
        </w:rPr>
        <w:t>CT</w:t>
      </w:r>
      <w:r w:rsidR="000E7736" w:rsidRPr="002C1068">
        <w:rPr>
          <w:rFonts w:eastAsia="Times New Roman"/>
          <w:lang w:val="es-ES_tradnl"/>
        </w:rPr>
        <w:t>)</w:t>
      </w:r>
      <w:r w:rsidR="00FA620E" w:rsidRPr="002C1068">
        <w:rPr>
          <w:rFonts w:eastAsia="Times New Roman"/>
          <w:lang w:val="es-ES_tradnl"/>
        </w:rPr>
        <w:t xml:space="preserve">; </w:t>
      </w:r>
      <w:r w:rsidR="009808CB" w:rsidRPr="002C1068">
        <w:rPr>
          <w:rFonts w:eastAsia="Times New Roman"/>
          <w:lang w:val="es-ES_tradnl"/>
        </w:rPr>
        <w:t xml:space="preserve"> </w:t>
      </w:r>
      <w:r w:rsidR="00FA620E" w:rsidRPr="002C1068">
        <w:rPr>
          <w:rFonts w:eastAsia="Times New Roman"/>
          <w:lang w:val="es-ES_tradnl"/>
        </w:rPr>
        <w:t xml:space="preserve">introducir varias modificaciones en la legislación nacional en materia </w:t>
      </w:r>
      <w:r w:rsidR="0065420F" w:rsidRPr="002C1068">
        <w:rPr>
          <w:rFonts w:eastAsia="Times New Roman"/>
          <w:lang w:val="es-ES_tradnl"/>
        </w:rPr>
        <w:t>de P.I.</w:t>
      </w:r>
      <w:r w:rsidR="00FA620E" w:rsidRPr="002C1068">
        <w:rPr>
          <w:rFonts w:eastAsia="Times New Roman"/>
          <w:lang w:val="es-ES_tradnl"/>
        </w:rPr>
        <w:t xml:space="preserve"> de protección de las indicaciones geográficas y para establecer un sistema de depósito voluntario relativo al derecho de autor.  Se propondrán limitaciones y excepciones que modifiquen la legislación nacional de derecho de autor para facilitar el acceso a las obras publicadas a personas ciegas, con discapacidad visual o con dificultades para acceder al texto impreso, antes de ratificar el Tratado de Marrakech.  El Consejo de Ministros ha aprobado modificaciones de la Ley </w:t>
      </w:r>
      <w:r w:rsidR="0065420F" w:rsidRPr="002C1068">
        <w:rPr>
          <w:rFonts w:eastAsia="Times New Roman"/>
          <w:lang w:val="es-ES_tradnl"/>
        </w:rPr>
        <w:t>de P.I.</w:t>
      </w:r>
      <w:r w:rsidR="00FA620E" w:rsidRPr="002C1068">
        <w:rPr>
          <w:rFonts w:eastAsia="Times New Roman"/>
          <w:lang w:val="es-ES_tradnl"/>
        </w:rPr>
        <w:t xml:space="preserve"> nº 36</w:t>
      </w:r>
      <w:r w:rsidR="002917DF" w:rsidRPr="002C1068">
        <w:rPr>
          <w:rFonts w:eastAsia="Times New Roman"/>
          <w:lang w:val="es-ES_tradnl"/>
        </w:rPr>
        <w:t xml:space="preserve"> de 20</w:t>
      </w:r>
      <w:r w:rsidR="00FA620E" w:rsidRPr="002C1068">
        <w:rPr>
          <w:rFonts w:eastAsia="Times New Roman"/>
          <w:lang w:val="es-ES_tradnl"/>
        </w:rPr>
        <w:t xml:space="preserve">03 con el objetivo de facilitar el registro de las </w:t>
      </w:r>
      <w:r w:rsidR="002917DF" w:rsidRPr="002C1068">
        <w:rPr>
          <w:rFonts w:eastAsia="Times New Roman"/>
          <w:lang w:val="es-ES_tradnl"/>
        </w:rPr>
        <w:t>“</w:t>
      </w:r>
      <w:r w:rsidR="00FA620E" w:rsidRPr="002C1068">
        <w:rPr>
          <w:rFonts w:eastAsia="Times New Roman"/>
          <w:lang w:val="es-ES_tradnl"/>
        </w:rPr>
        <w:t>indicaciones geográficas</w:t>
      </w:r>
      <w:r w:rsidR="002917DF" w:rsidRPr="002C1068">
        <w:rPr>
          <w:rFonts w:eastAsia="Times New Roman"/>
          <w:lang w:val="es-ES_tradnl"/>
        </w:rPr>
        <w:t>”</w:t>
      </w:r>
      <w:r w:rsidR="00FA620E" w:rsidRPr="002C1068">
        <w:rPr>
          <w:rFonts w:eastAsia="Times New Roman"/>
          <w:lang w:val="es-ES_tradnl"/>
        </w:rPr>
        <w:t xml:space="preserve"> en </w:t>
      </w:r>
      <w:r w:rsidR="009808CB" w:rsidRPr="002C1068">
        <w:rPr>
          <w:rFonts w:eastAsia="Times New Roman"/>
          <w:lang w:val="es-ES_tradnl"/>
        </w:rPr>
        <w:t>Sri Lanka</w:t>
      </w:r>
      <w:r w:rsidR="00FA620E" w:rsidRPr="002C1068">
        <w:rPr>
          <w:rFonts w:eastAsia="Times New Roman"/>
          <w:lang w:val="es-ES_tradnl"/>
        </w:rPr>
        <w:t xml:space="preserve"> y salvaguardar los intereses de los productores y exportadores de té de Ceilán y canela de Ceilán.  </w:t>
      </w:r>
      <w:r w:rsidR="000E7736" w:rsidRPr="002C1068">
        <w:rPr>
          <w:lang w:val="es-ES_tradnl"/>
        </w:rPr>
        <w:t>Habida cuenta del potencial mayor que ha adquirido la industria del turismo en el país desde que terminaron los conflictos, Sri Lanka ha expresado interés en ser uno de los tres países piloto en el proyecto del CDIP sobre la P.I. y el turismo, que fue aprobado en la última sesión.</w:t>
      </w:r>
      <w:r w:rsidR="00FA620E" w:rsidRPr="002C1068">
        <w:rPr>
          <w:szCs w:val="22"/>
          <w:lang w:val="es-ES_tradnl"/>
        </w:rPr>
        <w:t xml:space="preserve">  </w:t>
      </w:r>
      <w:r w:rsidR="000E7736" w:rsidRPr="002C1068">
        <w:rPr>
          <w:szCs w:val="22"/>
          <w:lang w:val="es-ES_tradnl"/>
        </w:rPr>
        <w:t>Señaló que han presentado un propuesta oficial a la OMPI dejando constancia de su interés por formar parte de ese proyecto piloto</w:t>
      </w:r>
      <w:r w:rsidR="00FA620E" w:rsidRPr="002C1068">
        <w:rPr>
          <w:szCs w:val="22"/>
          <w:lang w:val="es-ES_tradnl"/>
        </w:rPr>
        <w:t xml:space="preserve">.  </w:t>
      </w:r>
      <w:r w:rsidR="000E7736" w:rsidRPr="002C1068">
        <w:rPr>
          <w:lang w:val="es-ES_tradnl"/>
        </w:rPr>
        <w:t>La Delegación dijo que aguarda con interés esa oportunidad</w:t>
      </w:r>
      <w:r w:rsidR="00FA620E" w:rsidRPr="002C1068">
        <w:rPr>
          <w:szCs w:val="22"/>
          <w:lang w:val="es-ES_tradnl"/>
        </w:rPr>
        <w:t xml:space="preserve">.  </w:t>
      </w:r>
      <w:r w:rsidR="00C7054C" w:rsidRPr="002C1068">
        <w:rPr>
          <w:lang w:val="es-ES_tradnl"/>
        </w:rPr>
        <w:t>La Delegación finalizó su intervención señalando que aguarda con impaciencia las deliberaciones fructíferas que tendrán lugar durante la serie en curso de reuniones y que confía en contribuir a los debates con espíritu constructivo.</w:t>
      </w:r>
    </w:p>
    <w:p w:rsidR="00C7054C" w:rsidRPr="002C1068" w:rsidRDefault="00C7054C" w:rsidP="008B38F8">
      <w:pPr>
        <w:tabs>
          <w:tab w:val="left" w:pos="567"/>
        </w:tabs>
        <w:rPr>
          <w:lang w:val="es-ES_tradnl"/>
        </w:rPr>
      </w:pPr>
    </w:p>
    <w:p w:rsidR="002979D5" w:rsidRPr="002C1068" w:rsidRDefault="002979D5" w:rsidP="00DD42B5">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D1CF1" w:rsidRPr="002C1068">
        <w:rPr>
          <w:rFonts w:ascii="Arial" w:hAnsi="Arial" w:cs="Arial"/>
          <w:sz w:val="22"/>
          <w:szCs w:val="22"/>
          <w:lang w:val="es-ES_tradnl"/>
        </w:rPr>
        <w:t>La Delegación de Túnez expresó su conformidad con l</w:t>
      </w:r>
      <w:r w:rsidR="00390259" w:rsidRPr="002C1068">
        <w:rPr>
          <w:rFonts w:ascii="Arial" w:hAnsi="Arial" w:cs="Arial"/>
          <w:sz w:val="22"/>
          <w:szCs w:val="22"/>
          <w:lang w:val="es-ES_tradnl"/>
        </w:rPr>
        <w:t>a</w:t>
      </w:r>
      <w:r w:rsidR="004D1CF1" w:rsidRPr="002C1068">
        <w:rPr>
          <w:rFonts w:ascii="Arial" w:hAnsi="Arial" w:cs="Arial"/>
          <w:sz w:val="22"/>
          <w:szCs w:val="22"/>
          <w:lang w:val="es-ES_tradnl"/>
        </w:rPr>
        <w:t xml:space="preserve"> </w:t>
      </w:r>
      <w:r w:rsidR="00390259" w:rsidRPr="002C1068">
        <w:rPr>
          <w:rFonts w:ascii="Arial" w:hAnsi="Arial" w:cs="Arial"/>
          <w:sz w:val="22"/>
          <w:szCs w:val="22"/>
          <w:lang w:val="es-ES_tradnl"/>
        </w:rPr>
        <w:t xml:space="preserve">declaración </w:t>
      </w:r>
      <w:r w:rsidR="00725CCC" w:rsidRPr="002C1068">
        <w:rPr>
          <w:rFonts w:ascii="Arial" w:hAnsi="Arial" w:cs="Arial"/>
          <w:sz w:val="22"/>
          <w:szCs w:val="22"/>
          <w:lang w:val="es-ES_tradnl"/>
        </w:rPr>
        <w:t xml:space="preserve">realizada </w:t>
      </w:r>
      <w:r w:rsidR="004D1CF1" w:rsidRPr="002C1068">
        <w:rPr>
          <w:rFonts w:ascii="Arial" w:hAnsi="Arial" w:cs="Arial"/>
          <w:sz w:val="22"/>
          <w:szCs w:val="22"/>
          <w:lang w:val="es-ES_tradnl"/>
        </w:rPr>
        <w:t xml:space="preserve">por la Delegación de </w:t>
      </w:r>
      <w:r w:rsidRPr="002C1068">
        <w:rPr>
          <w:rFonts w:ascii="Arial" w:hAnsi="Arial" w:cs="Arial"/>
          <w:sz w:val="22"/>
          <w:szCs w:val="22"/>
          <w:lang w:val="es-ES_tradnl"/>
        </w:rPr>
        <w:t xml:space="preserve">Nigeria </w:t>
      </w:r>
      <w:r w:rsidR="00390259" w:rsidRPr="002C1068">
        <w:rPr>
          <w:rFonts w:ascii="Arial" w:hAnsi="Arial" w:cs="Arial"/>
          <w:sz w:val="22"/>
          <w:szCs w:val="22"/>
          <w:lang w:val="es-ES_tradnl"/>
        </w:rPr>
        <w:t>en nombre del Grupo Africano</w:t>
      </w:r>
      <w:r w:rsidRPr="002C1068">
        <w:rPr>
          <w:rFonts w:ascii="Arial" w:hAnsi="Arial" w:cs="Arial"/>
          <w:sz w:val="22"/>
          <w:szCs w:val="22"/>
          <w:lang w:val="es-ES_tradnl"/>
        </w:rPr>
        <w:t xml:space="preserve">.  </w:t>
      </w:r>
      <w:r w:rsidR="00390259" w:rsidRPr="002C1068">
        <w:rPr>
          <w:rFonts w:ascii="Arial" w:hAnsi="Arial" w:cs="Arial"/>
          <w:sz w:val="22"/>
          <w:szCs w:val="22"/>
          <w:lang w:val="es-ES_tradnl"/>
        </w:rPr>
        <w:t xml:space="preserve">El </w:t>
      </w:r>
      <w:r w:rsidRPr="002C1068">
        <w:rPr>
          <w:rFonts w:ascii="Arial" w:hAnsi="Arial" w:cs="Arial"/>
          <w:sz w:val="22"/>
          <w:szCs w:val="22"/>
          <w:lang w:val="es-ES_tradnl"/>
        </w:rPr>
        <w:t xml:space="preserve">CDIP </w:t>
      </w:r>
      <w:r w:rsidR="00390259" w:rsidRPr="002C1068">
        <w:rPr>
          <w:rFonts w:ascii="Arial" w:hAnsi="Arial" w:cs="Arial"/>
          <w:sz w:val="22"/>
          <w:szCs w:val="22"/>
          <w:lang w:val="es-ES_tradnl"/>
        </w:rPr>
        <w:t xml:space="preserve">cumple un importante papel en la puesta en práctica de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w:t>
      </w:r>
      <w:r w:rsidR="00390259" w:rsidRPr="002C1068">
        <w:rPr>
          <w:rFonts w:ascii="Arial" w:hAnsi="Arial" w:cs="Arial"/>
          <w:sz w:val="22"/>
          <w:szCs w:val="22"/>
          <w:lang w:val="es-ES_tradnl"/>
        </w:rPr>
        <w:t>Aunque se ha avanzado mucho desde su adopción</w:t>
      </w:r>
      <w:r w:rsidRPr="002C1068">
        <w:rPr>
          <w:rFonts w:ascii="Arial" w:hAnsi="Arial" w:cs="Arial"/>
          <w:sz w:val="22"/>
          <w:szCs w:val="22"/>
          <w:lang w:val="es-ES_tradnl"/>
        </w:rPr>
        <w:t xml:space="preserve">, </w:t>
      </w:r>
      <w:r w:rsidR="00390259" w:rsidRPr="002C1068">
        <w:rPr>
          <w:rFonts w:ascii="Arial" w:hAnsi="Arial" w:cs="Arial"/>
          <w:sz w:val="22"/>
          <w:szCs w:val="22"/>
          <w:lang w:val="es-ES_tradnl"/>
        </w:rPr>
        <w:t xml:space="preserve">la aplicación de </w:t>
      </w:r>
      <w:r w:rsidR="0065420F" w:rsidRPr="002C1068">
        <w:rPr>
          <w:rFonts w:ascii="Arial" w:hAnsi="Arial" w:cs="Arial"/>
          <w:sz w:val="22"/>
          <w:szCs w:val="22"/>
          <w:lang w:val="es-ES_tradnl"/>
        </w:rPr>
        <w:t>la A.D.</w:t>
      </w:r>
      <w:r w:rsidR="00390259" w:rsidRPr="002C1068">
        <w:rPr>
          <w:rFonts w:ascii="Arial" w:hAnsi="Arial" w:cs="Arial"/>
          <w:sz w:val="22"/>
          <w:szCs w:val="22"/>
          <w:lang w:val="es-ES_tradnl"/>
        </w:rPr>
        <w:t xml:space="preserve"> </w:t>
      </w:r>
      <w:r w:rsidR="00FB20C9" w:rsidRPr="002C1068">
        <w:rPr>
          <w:rFonts w:ascii="Arial" w:hAnsi="Arial" w:cs="Arial"/>
          <w:sz w:val="22"/>
          <w:szCs w:val="22"/>
          <w:lang w:val="es-ES_tradnl"/>
        </w:rPr>
        <w:t>ha de seguir perfeccionándose</w:t>
      </w:r>
      <w:r w:rsidRPr="002C1068">
        <w:rPr>
          <w:rFonts w:ascii="Arial" w:hAnsi="Arial" w:cs="Arial"/>
          <w:sz w:val="22"/>
          <w:szCs w:val="22"/>
          <w:lang w:val="es-ES_tradnl"/>
        </w:rPr>
        <w:t xml:space="preserve">.  </w:t>
      </w:r>
      <w:r w:rsidR="00FB20C9" w:rsidRPr="002C1068">
        <w:rPr>
          <w:rFonts w:ascii="Arial" w:hAnsi="Arial" w:cs="Arial"/>
          <w:sz w:val="22"/>
          <w:szCs w:val="22"/>
          <w:lang w:val="es-ES_tradnl"/>
        </w:rPr>
        <w:t>Los proyectos deben ejecutarse de un modo eficiente y eficaz</w:t>
      </w:r>
      <w:r w:rsidRPr="002C1068">
        <w:rPr>
          <w:rFonts w:ascii="Arial" w:hAnsi="Arial" w:cs="Arial"/>
          <w:sz w:val="22"/>
          <w:szCs w:val="22"/>
          <w:lang w:val="es-ES_tradnl"/>
        </w:rPr>
        <w:t xml:space="preserve">.  </w:t>
      </w:r>
      <w:r w:rsidR="00FB20C9" w:rsidRPr="002C1068">
        <w:rPr>
          <w:rFonts w:ascii="Arial" w:hAnsi="Arial" w:cs="Arial"/>
          <w:sz w:val="22"/>
          <w:szCs w:val="22"/>
          <w:lang w:val="es-ES_tradnl"/>
        </w:rPr>
        <w:t>Los informes de evaluación son muy importantes</w:t>
      </w:r>
      <w:r w:rsidRPr="002C1068">
        <w:rPr>
          <w:rFonts w:ascii="Arial" w:hAnsi="Arial" w:cs="Arial"/>
          <w:sz w:val="22"/>
          <w:szCs w:val="22"/>
          <w:lang w:val="es-ES_tradnl"/>
        </w:rPr>
        <w:t xml:space="preserve">.  </w:t>
      </w:r>
      <w:r w:rsidR="00FB20C9" w:rsidRPr="002C1068">
        <w:rPr>
          <w:rFonts w:ascii="Arial" w:hAnsi="Arial" w:cs="Arial"/>
          <w:sz w:val="22"/>
          <w:szCs w:val="22"/>
          <w:lang w:val="es-ES_tradnl"/>
        </w:rPr>
        <w:t>La aplicación de las recomendaciones no termina con la finalización de los proyectos concretos</w:t>
      </w:r>
      <w:r w:rsidRPr="002C1068">
        <w:rPr>
          <w:rFonts w:ascii="Arial" w:hAnsi="Arial" w:cs="Arial"/>
          <w:sz w:val="22"/>
          <w:szCs w:val="22"/>
          <w:lang w:val="es-ES_tradnl"/>
        </w:rPr>
        <w:t xml:space="preserve">.  </w:t>
      </w:r>
      <w:r w:rsidR="00FB20C9" w:rsidRPr="002C1068">
        <w:rPr>
          <w:rFonts w:ascii="Arial" w:hAnsi="Arial" w:cs="Arial"/>
          <w:sz w:val="22"/>
          <w:szCs w:val="22"/>
          <w:lang w:val="es-ES_tradnl"/>
        </w:rPr>
        <w:t xml:space="preserve">Los resultados </w:t>
      </w:r>
      <w:r w:rsidR="002645F4" w:rsidRPr="002C1068">
        <w:rPr>
          <w:rFonts w:ascii="Arial" w:hAnsi="Arial" w:cs="Arial"/>
          <w:sz w:val="22"/>
          <w:szCs w:val="22"/>
          <w:lang w:val="es-ES_tradnl"/>
        </w:rPr>
        <w:t xml:space="preserve">han de llevarse a la práctica para garantizar un </w:t>
      </w:r>
      <w:r w:rsidR="00FA620E" w:rsidRPr="002C1068">
        <w:rPr>
          <w:rFonts w:ascii="Arial" w:hAnsi="Arial" w:cs="Arial"/>
          <w:sz w:val="22"/>
          <w:szCs w:val="22"/>
          <w:lang w:val="es-ES_tradnl"/>
        </w:rPr>
        <w:t xml:space="preserve">verdadero </w:t>
      </w:r>
      <w:r w:rsidR="002645F4" w:rsidRPr="002C1068">
        <w:rPr>
          <w:rFonts w:ascii="Arial" w:hAnsi="Arial" w:cs="Arial"/>
          <w:sz w:val="22"/>
          <w:szCs w:val="22"/>
          <w:lang w:val="es-ES_tradnl"/>
        </w:rPr>
        <w:t>progreso</w:t>
      </w:r>
      <w:r w:rsidRPr="002C1068">
        <w:rPr>
          <w:rFonts w:ascii="Arial" w:hAnsi="Arial" w:cs="Arial"/>
          <w:sz w:val="22"/>
          <w:szCs w:val="22"/>
          <w:lang w:val="es-ES_tradnl"/>
        </w:rPr>
        <w:t xml:space="preserve">.  </w:t>
      </w:r>
      <w:r w:rsidR="002645F4" w:rsidRPr="002C1068">
        <w:rPr>
          <w:rFonts w:ascii="Arial" w:hAnsi="Arial" w:cs="Arial"/>
          <w:sz w:val="22"/>
          <w:szCs w:val="22"/>
          <w:lang w:val="es-ES_tradnl"/>
        </w:rPr>
        <w:t>En lo relativo a la asistencia técnica en el ámbito de la cooperación para el desarrollo</w:t>
      </w:r>
      <w:r w:rsidRPr="002C1068">
        <w:rPr>
          <w:rFonts w:ascii="Arial" w:hAnsi="Arial" w:cs="Arial"/>
          <w:sz w:val="22"/>
          <w:szCs w:val="22"/>
          <w:lang w:val="es-ES_tradnl"/>
        </w:rPr>
        <w:t xml:space="preserve">, </w:t>
      </w:r>
      <w:r w:rsidR="00FA620E" w:rsidRPr="002C1068">
        <w:rPr>
          <w:rFonts w:ascii="Arial" w:hAnsi="Arial" w:cs="Arial"/>
          <w:sz w:val="22"/>
          <w:szCs w:val="22"/>
          <w:lang w:val="es-ES_tradnl"/>
        </w:rPr>
        <w:t xml:space="preserve">dijo que </w:t>
      </w:r>
      <w:r w:rsidR="002645F4" w:rsidRPr="002C1068">
        <w:rPr>
          <w:rFonts w:ascii="Arial" w:hAnsi="Arial" w:cs="Arial"/>
          <w:sz w:val="22"/>
          <w:szCs w:val="22"/>
          <w:lang w:val="es-ES_tradnl"/>
        </w:rPr>
        <w:t xml:space="preserve">existe la necesidad de optimizar sus resultados y colmar las lagunas actuales que explican la </w:t>
      </w:r>
      <w:r w:rsidR="00FA620E" w:rsidRPr="002C1068">
        <w:rPr>
          <w:rFonts w:ascii="Arial" w:hAnsi="Arial" w:cs="Arial"/>
          <w:sz w:val="22"/>
          <w:szCs w:val="22"/>
          <w:lang w:val="es-ES_tradnl"/>
        </w:rPr>
        <w:t xml:space="preserve">escasez </w:t>
      </w:r>
      <w:r w:rsidR="002645F4" w:rsidRPr="002C1068">
        <w:rPr>
          <w:rFonts w:ascii="Arial" w:hAnsi="Arial" w:cs="Arial"/>
          <w:sz w:val="22"/>
          <w:szCs w:val="22"/>
          <w:lang w:val="es-ES_tradnl"/>
        </w:rPr>
        <w:t>de innovación y transferencia de tecnología</w:t>
      </w:r>
      <w:r w:rsidR="00CD5FAB" w:rsidRPr="002C1068">
        <w:rPr>
          <w:rFonts w:ascii="Arial" w:hAnsi="Arial" w:cs="Arial"/>
          <w:sz w:val="22"/>
          <w:szCs w:val="22"/>
          <w:lang w:val="es-ES_tradnl"/>
        </w:rPr>
        <w:t xml:space="preserve">.  </w:t>
      </w:r>
      <w:r w:rsidR="002645F4" w:rsidRPr="002C1068">
        <w:rPr>
          <w:rFonts w:ascii="Arial" w:hAnsi="Arial" w:cs="Arial"/>
          <w:sz w:val="22"/>
          <w:szCs w:val="22"/>
          <w:lang w:val="es-ES_tradnl"/>
        </w:rPr>
        <w:t xml:space="preserve">El documento </w:t>
      </w:r>
      <w:r w:rsidRPr="002C1068">
        <w:rPr>
          <w:rFonts w:ascii="Arial" w:hAnsi="Arial" w:cs="Arial"/>
          <w:bCs/>
          <w:sz w:val="22"/>
          <w:szCs w:val="22"/>
          <w:lang w:val="es-ES_tradnl"/>
        </w:rPr>
        <w:t>CDIP/16/8</w:t>
      </w:r>
      <w:r w:rsidRPr="002C1068">
        <w:rPr>
          <w:rFonts w:ascii="Arial" w:hAnsi="Arial" w:cs="Arial"/>
          <w:sz w:val="22"/>
          <w:szCs w:val="22"/>
          <w:lang w:val="es-ES_tradnl"/>
        </w:rPr>
        <w:t xml:space="preserve"> </w:t>
      </w:r>
      <w:r w:rsidR="002645F4" w:rsidRPr="002C1068">
        <w:rPr>
          <w:rFonts w:ascii="Arial" w:hAnsi="Arial" w:cs="Arial"/>
          <w:sz w:val="22"/>
          <w:szCs w:val="22"/>
          <w:lang w:val="es-ES_tradnl"/>
        </w:rPr>
        <w:t xml:space="preserve">se limita a ofrecer un resumen </w:t>
      </w:r>
      <w:r w:rsidR="00FA620E" w:rsidRPr="002C1068">
        <w:rPr>
          <w:rFonts w:ascii="Arial" w:hAnsi="Arial" w:cs="Arial"/>
          <w:sz w:val="22"/>
          <w:szCs w:val="22"/>
          <w:lang w:val="es-ES_tradnl"/>
        </w:rPr>
        <w:t xml:space="preserve">sucinto </w:t>
      </w:r>
      <w:r w:rsidR="002645F4" w:rsidRPr="002C1068">
        <w:rPr>
          <w:rFonts w:ascii="Arial" w:hAnsi="Arial" w:cs="Arial"/>
          <w:sz w:val="22"/>
          <w:szCs w:val="22"/>
          <w:lang w:val="es-ES_tradnl"/>
        </w:rPr>
        <w:t xml:space="preserve">de la </w:t>
      </w:r>
      <w:r w:rsidR="00FA620E" w:rsidRPr="002C1068">
        <w:rPr>
          <w:rFonts w:ascii="Arial" w:hAnsi="Arial" w:cs="Arial"/>
          <w:sz w:val="22"/>
          <w:szCs w:val="22"/>
          <w:lang w:val="es-ES_tradnl"/>
        </w:rPr>
        <w:t xml:space="preserve">participación </w:t>
      </w:r>
      <w:r w:rsidR="002645F4" w:rsidRPr="002C1068">
        <w:rPr>
          <w:rFonts w:ascii="Arial" w:hAnsi="Arial" w:cs="Arial"/>
          <w:sz w:val="22"/>
          <w:szCs w:val="22"/>
          <w:lang w:val="es-ES_tradnl"/>
        </w:rPr>
        <w:t xml:space="preserve">de la OMPI en la Agenda para el Desarrollo </w:t>
      </w:r>
      <w:r w:rsidR="00C313A7" w:rsidRPr="002C1068">
        <w:rPr>
          <w:rFonts w:ascii="Arial" w:hAnsi="Arial" w:cs="Arial"/>
          <w:sz w:val="22"/>
          <w:szCs w:val="22"/>
          <w:lang w:val="es-ES_tradnl"/>
        </w:rPr>
        <w:t>después</w:t>
      </w:r>
      <w:r w:rsidR="002917DF" w:rsidRPr="002C1068">
        <w:rPr>
          <w:rFonts w:ascii="Arial" w:hAnsi="Arial" w:cs="Arial"/>
          <w:sz w:val="22"/>
          <w:szCs w:val="22"/>
          <w:lang w:val="es-ES_tradnl"/>
        </w:rPr>
        <w:t xml:space="preserve"> de 20</w:t>
      </w:r>
      <w:r w:rsidR="002645F4" w:rsidRPr="002C1068">
        <w:rPr>
          <w:rFonts w:ascii="Arial" w:hAnsi="Arial" w:cs="Arial"/>
          <w:sz w:val="22"/>
          <w:szCs w:val="22"/>
          <w:lang w:val="es-ES_tradnl"/>
        </w:rPr>
        <w:t>15</w:t>
      </w:r>
      <w:r w:rsidRPr="002C1068">
        <w:rPr>
          <w:rFonts w:ascii="Arial" w:hAnsi="Arial" w:cs="Arial"/>
          <w:sz w:val="22"/>
          <w:szCs w:val="22"/>
          <w:lang w:val="es-ES_tradnl"/>
        </w:rPr>
        <w:t xml:space="preserve">.  </w:t>
      </w:r>
      <w:r w:rsidR="002645F4" w:rsidRPr="002C1068">
        <w:rPr>
          <w:rFonts w:ascii="Arial" w:hAnsi="Arial" w:cs="Arial"/>
          <w:sz w:val="22"/>
          <w:szCs w:val="22"/>
          <w:lang w:val="es-ES_tradnl"/>
        </w:rPr>
        <w:t xml:space="preserve">La Delegación confía en que el </w:t>
      </w:r>
      <w:r w:rsidRPr="002C1068">
        <w:rPr>
          <w:rFonts w:ascii="Arial" w:hAnsi="Arial" w:cs="Arial"/>
          <w:sz w:val="22"/>
          <w:szCs w:val="22"/>
          <w:lang w:val="es-ES_tradnl"/>
        </w:rPr>
        <w:t xml:space="preserve">CDIP </w:t>
      </w:r>
      <w:r w:rsidR="002645F4" w:rsidRPr="002C1068">
        <w:rPr>
          <w:rFonts w:ascii="Arial" w:hAnsi="Arial" w:cs="Arial"/>
          <w:sz w:val="22"/>
          <w:szCs w:val="22"/>
          <w:lang w:val="es-ES_tradnl"/>
        </w:rPr>
        <w:t>y la Sec</w:t>
      </w:r>
      <w:r w:rsidR="00DD42B5" w:rsidRPr="002C1068">
        <w:rPr>
          <w:rFonts w:ascii="Arial" w:hAnsi="Arial" w:cs="Arial"/>
          <w:sz w:val="22"/>
          <w:szCs w:val="22"/>
          <w:lang w:val="es-ES_tradnl"/>
        </w:rPr>
        <w:t>r</w:t>
      </w:r>
      <w:r w:rsidR="002645F4" w:rsidRPr="002C1068">
        <w:rPr>
          <w:rFonts w:ascii="Arial" w:hAnsi="Arial" w:cs="Arial"/>
          <w:sz w:val="22"/>
          <w:szCs w:val="22"/>
          <w:lang w:val="es-ES_tradnl"/>
        </w:rPr>
        <w:t>etaría presenten una lista de actividades concretas que ayude a los Estados miembros a log</w:t>
      </w:r>
      <w:r w:rsidR="002E1142" w:rsidRPr="002C1068">
        <w:rPr>
          <w:rFonts w:ascii="Arial" w:hAnsi="Arial" w:cs="Arial"/>
          <w:sz w:val="22"/>
          <w:szCs w:val="22"/>
          <w:lang w:val="es-ES_tradnl"/>
        </w:rPr>
        <w:t>rar los ODS con posterioridad a </w:t>
      </w:r>
      <w:r w:rsidR="002645F4" w:rsidRPr="002C1068">
        <w:rPr>
          <w:rFonts w:ascii="Arial" w:hAnsi="Arial" w:cs="Arial"/>
          <w:sz w:val="22"/>
          <w:szCs w:val="22"/>
          <w:lang w:val="es-ES_tradnl"/>
        </w:rPr>
        <w:t>2015</w:t>
      </w:r>
      <w:r w:rsidRPr="002C1068">
        <w:rPr>
          <w:rFonts w:ascii="Arial" w:hAnsi="Arial" w:cs="Arial"/>
          <w:sz w:val="22"/>
          <w:szCs w:val="22"/>
          <w:lang w:val="es-ES_tradnl"/>
        </w:rPr>
        <w:t xml:space="preserve">.  </w:t>
      </w:r>
      <w:r w:rsidR="002645F4" w:rsidRPr="002C1068">
        <w:rPr>
          <w:rFonts w:ascii="Arial" w:hAnsi="Arial" w:cs="Arial"/>
          <w:sz w:val="22"/>
          <w:szCs w:val="22"/>
          <w:lang w:val="es-ES_tradnl"/>
        </w:rPr>
        <w:t xml:space="preserve">Es necesario incrementar la cooperación internacional </w:t>
      </w:r>
      <w:r w:rsidR="00FA620E" w:rsidRPr="002C1068">
        <w:rPr>
          <w:rFonts w:ascii="Arial" w:hAnsi="Arial" w:cs="Arial"/>
          <w:sz w:val="22"/>
          <w:szCs w:val="22"/>
          <w:lang w:val="es-ES_tradnl"/>
        </w:rPr>
        <w:t>y asegurar unos vínculos más estrechos entre la realidad soci</w:t>
      </w:r>
      <w:r w:rsidR="00DD42B5" w:rsidRPr="002C1068">
        <w:rPr>
          <w:rFonts w:ascii="Arial" w:hAnsi="Arial" w:cs="Arial"/>
          <w:sz w:val="22"/>
          <w:szCs w:val="22"/>
          <w:lang w:val="es-ES_tradnl"/>
        </w:rPr>
        <w:t>o</w:t>
      </w:r>
      <w:r w:rsidR="00FA620E" w:rsidRPr="002C1068">
        <w:rPr>
          <w:rFonts w:ascii="Arial" w:hAnsi="Arial" w:cs="Arial"/>
          <w:sz w:val="22"/>
          <w:szCs w:val="22"/>
          <w:lang w:val="es-ES_tradnl"/>
        </w:rPr>
        <w:t>económica y los ODS</w:t>
      </w:r>
      <w:r w:rsidRPr="002C1068">
        <w:rPr>
          <w:rFonts w:ascii="Arial" w:hAnsi="Arial" w:cs="Arial"/>
          <w:sz w:val="22"/>
          <w:szCs w:val="22"/>
          <w:lang w:val="es-ES_tradnl"/>
        </w:rPr>
        <w:t xml:space="preserve">.  </w:t>
      </w:r>
      <w:r w:rsidR="00FA620E" w:rsidRPr="002C1068">
        <w:rPr>
          <w:rFonts w:ascii="Arial" w:hAnsi="Arial" w:cs="Arial"/>
          <w:sz w:val="22"/>
          <w:szCs w:val="22"/>
          <w:lang w:val="es-ES_tradnl"/>
        </w:rPr>
        <w:t xml:space="preserve">Po último, dijo que confía en que los Estados miembros sigan haciendo gala en la presente sesión de la flexibilidad </w:t>
      </w:r>
      <w:r w:rsidR="00C1471C" w:rsidRPr="002C1068">
        <w:rPr>
          <w:rFonts w:ascii="Arial" w:hAnsi="Arial" w:cs="Arial"/>
          <w:sz w:val="22"/>
          <w:szCs w:val="22"/>
          <w:lang w:val="es-ES_tradnl"/>
        </w:rPr>
        <w:t>de la que</w:t>
      </w:r>
      <w:r w:rsidR="00FA620E" w:rsidRPr="002C1068">
        <w:rPr>
          <w:rFonts w:ascii="Arial" w:hAnsi="Arial" w:cs="Arial"/>
          <w:sz w:val="22"/>
          <w:szCs w:val="22"/>
          <w:lang w:val="es-ES_tradnl"/>
        </w:rPr>
        <w:t xml:space="preserve"> ya </w:t>
      </w:r>
      <w:r w:rsidR="00C1471C" w:rsidRPr="002C1068">
        <w:rPr>
          <w:rFonts w:ascii="Arial" w:hAnsi="Arial" w:cs="Arial"/>
          <w:sz w:val="22"/>
          <w:szCs w:val="22"/>
          <w:lang w:val="es-ES_tradnl"/>
        </w:rPr>
        <w:t xml:space="preserve">hicieron gala </w:t>
      </w:r>
      <w:r w:rsidR="00FA620E" w:rsidRPr="002C1068">
        <w:rPr>
          <w:rFonts w:ascii="Arial" w:hAnsi="Arial" w:cs="Arial"/>
          <w:sz w:val="22"/>
          <w:szCs w:val="22"/>
          <w:lang w:val="es-ES_tradnl"/>
        </w:rPr>
        <w:t>en la última</w:t>
      </w:r>
      <w:r w:rsidR="00CD5FAB" w:rsidRPr="002C1068">
        <w:rPr>
          <w:rFonts w:ascii="Arial" w:hAnsi="Arial" w:cs="Arial"/>
          <w:sz w:val="22"/>
          <w:szCs w:val="22"/>
          <w:lang w:val="es-ES_tradnl"/>
        </w:rPr>
        <w:t>.</w:t>
      </w:r>
    </w:p>
    <w:p w:rsidR="002979D5" w:rsidRPr="002C1068" w:rsidRDefault="002979D5" w:rsidP="008B4D6D">
      <w:pPr>
        <w:tabs>
          <w:tab w:val="left" w:pos="567"/>
        </w:tabs>
        <w:rPr>
          <w:szCs w:val="22"/>
          <w:lang w:val="es-ES_tradnl"/>
        </w:rPr>
      </w:pPr>
    </w:p>
    <w:p w:rsidR="00BB7001" w:rsidRPr="002C1068" w:rsidRDefault="002979D5" w:rsidP="00DD42B5">
      <w:pPr>
        <w:tabs>
          <w:tab w:val="left" w:pos="567"/>
        </w:tabs>
        <w:rPr>
          <w:szCs w:val="22"/>
          <w:lang w:val="es-ES_tradnl"/>
        </w:rPr>
      </w:pPr>
      <w:r w:rsidRPr="002C1068">
        <w:rPr>
          <w:szCs w:val="22"/>
          <w:lang w:val="es-ES_tradnl"/>
        </w:rPr>
        <w:lastRenderedPageBreak/>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FA620E" w:rsidRPr="002C1068">
        <w:rPr>
          <w:szCs w:val="22"/>
          <w:lang w:val="es-ES_tradnl"/>
        </w:rPr>
        <w:t xml:space="preserve">La Delegación de Indonesia </w:t>
      </w:r>
      <w:r w:rsidR="00C1471C" w:rsidRPr="002C1068">
        <w:rPr>
          <w:szCs w:val="22"/>
          <w:lang w:val="es-ES_tradnl"/>
        </w:rPr>
        <w:t xml:space="preserve">hizo suya </w:t>
      </w:r>
      <w:r w:rsidR="00FA620E" w:rsidRPr="002C1068">
        <w:rPr>
          <w:szCs w:val="22"/>
          <w:lang w:val="es-ES_tradnl"/>
        </w:rPr>
        <w:t xml:space="preserve">la declaración </w:t>
      </w:r>
      <w:r w:rsidR="00725CCC" w:rsidRPr="002C1068">
        <w:rPr>
          <w:szCs w:val="22"/>
          <w:lang w:val="es-ES_tradnl"/>
        </w:rPr>
        <w:t xml:space="preserve">realizada </w:t>
      </w:r>
      <w:r w:rsidR="00FA620E" w:rsidRPr="002C1068">
        <w:rPr>
          <w:szCs w:val="22"/>
          <w:lang w:val="es-ES_tradnl"/>
        </w:rPr>
        <w:t>por la Delegación de la India en nombre de</w:t>
      </w:r>
      <w:r w:rsidR="006324E6" w:rsidRPr="002C1068">
        <w:rPr>
          <w:szCs w:val="22"/>
          <w:lang w:val="es-ES_tradnl"/>
        </w:rPr>
        <w:t>l</w:t>
      </w:r>
      <w:r w:rsidR="00FA620E" w:rsidRPr="002C1068">
        <w:rPr>
          <w:szCs w:val="22"/>
          <w:lang w:val="es-ES_tradnl"/>
        </w:rPr>
        <w:t xml:space="preserve"> Grupo de Países de Asia y el Pacífico</w:t>
      </w:r>
      <w:r w:rsidRPr="002C1068">
        <w:rPr>
          <w:szCs w:val="22"/>
          <w:lang w:val="es-ES_tradnl"/>
        </w:rPr>
        <w:t xml:space="preserve">.  </w:t>
      </w:r>
      <w:r w:rsidR="00FA620E" w:rsidRPr="002C1068">
        <w:rPr>
          <w:szCs w:val="22"/>
          <w:lang w:val="es-ES_tradnl"/>
        </w:rPr>
        <w:t>La OMPI está juríd</w:t>
      </w:r>
      <w:r w:rsidR="006324E6" w:rsidRPr="002C1068">
        <w:rPr>
          <w:szCs w:val="22"/>
          <w:lang w:val="es-ES_tradnl"/>
        </w:rPr>
        <w:t>i</w:t>
      </w:r>
      <w:r w:rsidR="00FA620E" w:rsidRPr="002C1068">
        <w:rPr>
          <w:szCs w:val="22"/>
          <w:lang w:val="es-ES_tradnl"/>
        </w:rPr>
        <w:t>camente obligada a apoyar plename</w:t>
      </w:r>
      <w:r w:rsidR="00DD42B5" w:rsidRPr="002C1068">
        <w:rPr>
          <w:szCs w:val="22"/>
          <w:lang w:val="es-ES_tradnl"/>
        </w:rPr>
        <w:t>n</w:t>
      </w:r>
      <w:r w:rsidR="00FA620E" w:rsidRPr="002C1068">
        <w:rPr>
          <w:szCs w:val="22"/>
          <w:lang w:val="es-ES_tradnl"/>
        </w:rPr>
        <w:t xml:space="preserve">te </w:t>
      </w:r>
      <w:r w:rsidR="0065420F" w:rsidRPr="002C1068">
        <w:rPr>
          <w:szCs w:val="22"/>
          <w:lang w:val="es-ES_tradnl"/>
        </w:rPr>
        <w:t>la A.D.</w:t>
      </w:r>
      <w:r w:rsidR="00913403" w:rsidRPr="002C1068">
        <w:rPr>
          <w:szCs w:val="22"/>
          <w:lang w:val="es-ES_tradnl"/>
        </w:rPr>
        <w:t xml:space="preserve"> con la utilización de la </w:t>
      </w:r>
      <w:r w:rsidR="00FA620E" w:rsidRPr="002C1068">
        <w:rPr>
          <w:szCs w:val="22"/>
          <w:lang w:val="es-ES_tradnl"/>
        </w:rPr>
        <w:t>P.I., seg</w:t>
      </w:r>
      <w:r w:rsidR="007C31E0" w:rsidRPr="002C1068">
        <w:rPr>
          <w:szCs w:val="22"/>
          <w:lang w:val="es-ES_tradnl"/>
        </w:rPr>
        <w:t xml:space="preserve">ún </w:t>
      </w:r>
      <w:r w:rsidR="002E1142" w:rsidRPr="002C1068">
        <w:rPr>
          <w:szCs w:val="22"/>
          <w:lang w:val="es-ES_tradnl"/>
        </w:rPr>
        <w:t>se estipula en los artículos </w:t>
      </w:r>
      <w:r w:rsidRPr="002C1068">
        <w:rPr>
          <w:szCs w:val="22"/>
          <w:lang w:val="es-ES_tradnl"/>
        </w:rPr>
        <w:t xml:space="preserve">55, 56 </w:t>
      </w:r>
      <w:r w:rsidR="00FA620E" w:rsidRPr="002C1068">
        <w:rPr>
          <w:szCs w:val="22"/>
          <w:lang w:val="es-ES_tradnl"/>
        </w:rPr>
        <w:t>y</w:t>
      </w:r>
      <w:r w:rsidR="002E1142" w:rsidRPr="002C1068">
        <w:rPr>
          <w:szCs w:val="22"/>
          <w:lang w:val="es-ES_tradnl"/>
        </w:rPr>
        <w:t> </w:t>
      </w:r>
      <w:r w:rsidRPr="002C1068">
        <w:rPr>
          <w:szCs w:val="22"/>
          <w:lang w:val="es-ES_tradnl"/>
        </w:rPr>
        <w:t xml:space="preserve">57 </w:t>
      </w:r>
      <w:r w:rsidR="006324E6" w:rsidRPr="002C1068">
        <w:rPr>
          <w:szCs w:val="22"/>
          <w:lang w:val="es-ES_tradnl"/>
        </w:rPr>
        <w:t xml:space="preserve">de la Carta de las Naciones Unidas </w:t>
      </w:r>
      <w:r w:rsidR="00FA620E" w:rsidRPr="002C1068">
        <w:rPr>
          <w:szCs w:val="22"/>
          <w:lang w:val="es-ES_tradnl"/>
        </w:rPr>
        <w:t xml:space="preserve">y </w:t>
      </w:r>
      <w:r w:rsidR="006324E6" w:rsidRPr="002C1068">
        <w:rPr>
          <w:szCs w:val="22"/>
          <w:lang w:val="es-ES_tradnl"/>
        </w:rPr>
        <w:t>en el Acuerdo entre la O</w:t>
      </w:r>
      <w:r w:rsidR="008A5505" w:rsidRPr="002C1068">
        <w:rPr>
          <w:szCs w:val="22"/>
          <w:lang w:val="es-ES_tradnl"/>
        </w:rPr>
        <w:t xml:space="preserve">rganización </w:t>
      </w:r>
      <w:r w:rsidR="006324E6" w:rsidRPr="002C1068">
        <w:rPr>
          <w:szCs w:val="22"/>
          <w:lang w:val="es-ES_tradnl"/>
        </w:rPr>
        <w:t>y las Naciones Unidas de</w:t>
      </w:r>
      <w:r w:rsidR="002E1142" w:rsidRPr="002C1068">
        <w:rPr>
          <w:szCs w:val="22"/>
          <w:lang w:val="es-ES_tradnl"/>
        </w:rPr>
        <w:t> </w:t>
      </w:r>
      <w:r w:rsidRPr="002C1068">
        <w:rPr>
          <w:szCs w:val="22"/>
          <w:lang w:val="es-ES_tradnl"/>
        </w:rPr>
        <w:t xml:space="preserve">1974 </w:t>
      </w:r>
      <w:r w:rsidR="006324E6" w:rsidRPr="002C1068">
        <w:rPr>
          <w:szCs w:val="22"/>
          <w:lang w:val="es-ES_tradnl"/>
        </w:rPr>
        <w:t xml:space="preserve">por el que se </w:t>
      </w:r>
      <w:r w:rsidR="008A5505" w:rsidRPr="002C1068">
        <w:rPr>
          <w:szCs w:val="22"/>
          <w:lang w:val="es-ES_tradnl"/>
        </w:rPr>
        <w:t xml:space="preserve">estableció </w:t>
      </w:r>
      <w:r w:rsidR="006324E6" w:rsidRPr="002C1068">
        <w:rPr>
          <w:szCs w:val="22"/>
          <w:lang w:val="es-ES_tradnl"/>
        </w:rPr>
        <w:t xml:space="preserve">la OMPI como organismo especializado de las </w:t>
      </w:r>
      <w:r w:rsidR="00C313A7" w:rsidRPr="002C1068">
        <w:rPr>
          <w:szCs w:val="22"/>
          <w:lang w:val="es-ES_tradnl"/>
        </w:rPr>
        <w:t>NN.UU.</w:t>
      </w:r>
      <w:r w:rsidRPr="002C1068">
        <w:rPr>
          <w:szCs w:val="22"/>
          <w:lang w:val="es-ES_tradnl"/>
        </w:rPr>
        <w:t xml:space="preserve"> </w:t>
      </w:r>
      <w:r w:rsidR="002917DF" w:rsidRPr="002C1068">
        <w:rPr>
          <w:szCs w:val="22"/>
          <w:lang w:val="es-ES_tradnl"/>
        </w:rPr>
        <w:t xml:space="preserve"> </w:t>
      </w:r>
      <w:r w:rsidR="003C00E3" w:rsidRPr="002C1068">
        <w:rPr>
          <w:szCs w:val="22"/>
          <w:lang w:val="es-ES_tradnl"/>
        </w:rPr>
        <w:t>E</w:t>
      </w:r>
      <w:r w:rsidR="002917DF" w:rsidRPr="002C1068">
        <w:rPr>
          <w:szCs w:val="22"/>
          <w:lang w:val="es-ES_tradnl"/>
        </w:rPr>
        <w:t>n 20</w:t>
      </w:r>
      <w:r w:rsidRPr="002C1068">
        <w:rPr>
          <w:szCs w:val="22"/>
          <w:lang w:val="es-ES_tradnl"/>
        </w:rPr>
        <w:t xml:space="preserve">09, </w:t>
      </w:r>
      <w:r w:rsidR="007C31E0" w:rsidRPr="002C1068">
        <w:rPr>
          <w:szCs w:val="22"/>
          <w:lang w:val="es-ES_tradnl"/>
        </w:rPr>
        <w:t>la A</w:t>
      </w:r>
      <w:r w:rsidR="00DC2430" w:rsidRPr="002C1068">
        <w:rPr>
          <w:szCs w:val="22"/>
          <w:lang w:val="es-ES_tradnl"/>
        </w:rPr>
        <w:t xml:space="preserve">samblea </w:t>
      </w:r>
      <w:r w:rsidR="007C31E0" w:rsidRPr="002C1068">
        <w:rPr>
          <w:szCs w:val="22"/>
          <w:lang w:val="es-ES_tradnl"/>
        </w:rPr>
        <w:t>G</w:t>
      </w:r>
      <w:r w:rsidR="00DC2430" w:rsidRPr="002C1068">
        <w:rPr>
          <w:szCs w:val="22"/>
          <w:lang w:val="es-ES_tradnl"/>
        </w:rPr>
        <w:t>eneral</w:t>
      </w:r>
      <w:r w:rsidR="007C31E0" w:rsidRPr="002C1068">
        <w:rPr>
          <w:szCs w:val="22"/>
          <w:lang w:val="es-ES_tradnl"/>
        </w:rPr>
        <w:t xml:space="preserve"> de la OMPI </w:t>
      </w:r>
      <w:r w:rsidR="006324E6" w:rsidRPr="002C1068">
        <w:rPr>
          <w:szCs w:val="22"/>
          <w:lang w:val="es-ES_tradnl"/>
        </w:rPr>
        <w:t xml:space="preserve">aprobó </w:t>
      </w:r>
      <w:r w:rsidR="007C31E0" w:rsidRPr="002C1068">
        <w:rPr>
          <w:szCs w:val="22"/>
          <w:lang w:val="es-ES_tradnl"/>
        </w:rPr>
        <w:t xml:space="preserve">los principios del mecanismo de coordinación del </w:t>
      </w:r>
      <w:r w:rsidRPr="002C1068">
        <w:rPr>
          <w:szCs w:val="22"/>
          <w:lang w:val="es-ES_tradnl"/>
        </w:rPr>
        <w:t xml:space="preserve">CDIP.  </w:t>
      </w:r>
      <w:r w:rsidR="007C31E0" w:rsidRPr="002C1068">
        <w:rPr>
          <w:szCs w:val="22"/>
          <w:lang w:val="es-ES_tradnl"/>
        </w:rPr>
        <w:t>Todos los comités de la OMPI participan en pie de igualdad y presentan informes a las Asambleas</w:t>
      </w:r>
      <w:r w:rsidRPr="002C1068">
        <w:rPr>
          <w:szCs w:val="22"/>
          <w:lang w:val="es-ES_tradnl"/>
        </w:rPr>
        <w:t xml:space="preserve">.  </w:t>
      </w:r>
      <w:r w:rsidR="007C31E0" w:rsidRPr="002C1068">
        <w:rPr>
          <w:szCs w:val="22"/>
          <w:lang w:val="es-ES_tradnl"/>
        </w:rPr>
        <w:t xml:space="preserve">La coordinación del </w:t>
      </w:r>
      <w:r w:rsidRPr="002C1068">
        <w:rPr>
          <w:szCs w:val="22"/>
          <w:lang w:val="es-ES_tradnl"/>
        </w:rPr>
        <w:t xml:space="preserve">CDIP </w:t>
      </w:r>
      <w:r w:rsidR="007C31E0" w:rsidRPr="002C1068">
        <w:rPr>
          <w:szCs w:val="22"/>
          <w:lang w:val="es-ES_tradnl"/>
        </w:rPr>
        <w:t>co</w:t>
      </w:r>
      <w:r w:rsidR="00BB7001" w:rsidRPr="002C1068">
        <w:rPr>
          <w:szCs w:val="22"/>
          <w:lang w:val="es-ES_tradnl"/>
        </w:rPr>
        <w:t>n</w:t>
      </w:r>
      <w:r w:rsidR="007C31E0" w:rsidRPr="002C1068">
        <w:rPr>
          <w:szCs w:val="22"/>
          <w:lang w:val="es-ES_tradnl"/>
        </w:rPr>
        <w:t xml:space="preserve"> otros órganos pertinentes de la OMPI debe ser flexible, eficiente, eficaz, transparente y pragmática</w:t>
      </w:r>
      <w:r w:rsidRPr="002C1068">
        <w:rPr>
          <w:szCs w:val="22"/>
          <w:lang w:val="es-ES_tradnl"/>
        </w:rPr>
        <w:t xml:space="preserve">. </w:t>
      </w:r>
      <w:r w:rsidR="009808CB" w:rsidRPr="002C1068">
        <w:rPr>
          <w:szCs w:val="22"/>
          <w:lang w:val="es-ES_tradnl"/>
        </w:rPr>
        <w:t xml:space="preserve"> </w:t>
      </w:r>
      <w:r w:rsidR="006324E6" w:rsidRPr="002C1068">
        <w:rPr>
          <w:szCs w:val="22"/>
          <w:lang w:val="es-ES_tradnl"/>
        </w:rPr>
        <w:t xml:space="preserve">Ha de </w:t>
      </w:r>
      <w:r w:rsidR="007C31E0" w:rsidRPr="002C1068">
        <w:rPr>
          <w:szCs w:val="22"/>
          <w:lang w:val="es-ES_tradnl"/>
        </w:rPr>
        <w:t xml:space="preserve">facilitar la labor del </w:t>
      </w:r>
      <w:r w:rsidRPr="002C1068">
        <w:rPr>
          <w:szCs w:val="22"/>
          <w:lang w:val="es-ES_tradnl"/>
        </w:rPr>
        <w:t xml:space="preserve">CDIP </w:t>
      </w:r>
      <w:r w:rsidR="007C31E0" w:rsidRPr="002C1068">
        <w:rPr>
          <w:szCs w:val="22"/>
          <w:lang w:val="es-ES_tradnl"/>
        </w:rPr>
        <w:t>y la de los respectivos órganos de la OMPI</w:t>
      </w:r>
      <w:r w:rsidRPr="002C1068">
        <w:rPr>
          <w:szCs w:val="22"/>
          <w:lang w:val="es-ES_tradnl"/>
        </w:rPr>
        <w:t xml:space="preserve">.  </w:t>
      </w:r>
      <w:r w:rsidR="007C31E0" w:rsidRPr="002C1068">
        <w:rPr>
          <w:szCs w:val="22"/>
          <w:lang w:val="es-ES_tradnl"/>
        </w:rPr>
        <w:t xml:space="preserve">El mecanismo de coordinación es el elemento fundamental que </w:t>
      </w:r>
      <w:r w:rsidR="006324E6" w:rsidRPr="002C1068">
        <w:rPr>
          <w:szCs w:val="22"/>
          <w:lang w:val="es-ES_tradnl"/>
        </w:rPr>
        <w:t xml:space="preserve">vela por </w:t>
      </w:r>
      <w:r w:rsidR="007C31E0" w:rsidRPr="002C1068">
        <w:rPr>
          <w:szCs w:val="22"/>
          <w:lang w:val="es-ES_tradnl"/>
        </w:rPr>
        <w:t>que todos los comités de la OMPI integr</w:t>
      </w:r>
      <w:r w:rsidR="006324E6" w:rsidRPr="002C1068">
        <w:rPr>
          <w:szCs w:val="22"/>
          <w:lang w:val="es-ES_tradnl"/>
        </w:rPr>
        <w:t>e</w:t>
      </w:r>
      <w:r w:rsidR="007C31E0" w:rsidRPr="002C1068">
        <w:rPr>
          <w:szCs w:val="22"/>
          <w:lang w:val="es-ES_tradnl"/>
        </w:rPr>
        <w:t xml:space="preserve">n y </w:t>
      </w:r>
      <w:r w:rsidR="006324E6" w:rsidRPr="002C1068">
        <w:rPr>
          <w:szCs w:val="22"/>
          <w:lang w:val="es-ES_tradnl"/>
        </w:rPr>
        <w:t xml:space="preserve">pongan </w:t>
      </w:r>
      <w:r w:rsidR="007C31E0" w:rsidRPr="002C1068">
        <w:rPr>
          <w:szCs w:val="22"/>
          <w:lang w:val="es-ES_tradnl"/>
        </w:rPr>
        <w:t xml:space="preserve">en práctica las recomendaciones de </w:t>
      </w:r>
      <w:r w:rsidR="0065420F" w:rsidRPr="002C1068">
        <w:rPr>
          <w:szCs w:val="22"/>
          <w:lang w:val="es-ES_tradnl"/>
        </w:rPr>
        <w:t>la A.D.</w:t>
      </w:r>
      <w:r w:rsidRPr="002C1068">
        <w:rPr>
          <w:szCs w:val="22"/>
          <w:lang w:val="es-ES_tradnl"/>
        </w:rPr>
        <w:t xml:space="preserve">  </w:t>
      </w:r>
      <w:r w:rsidR="007C31E0" w:rsidRPr="002C1068">
        <w:rPr>
          <w:szCs w:val="22"/>
          <w:lang w:val="es-ES_tradnl"/>
        </w:rPr>
        <w:t xml:space="preserve">En consecuencia, la Delegación instó a los Estados miembros a </w:t>
      </w:r>
      <w:r w:rsidR="00BB7001" w:rsidRPr="002C1068">
        <w:rPr>
          <w:szCs w:val="22"/>
          <w:lang w:val="es-ES_tradnl"/>
        </w:rPr>
        <w:t>alcanzar un entendimiento y compr</w:t>
      </w:r>
      <w:r w:rsidR="00E02E08" w:rsidRPr="002C1068">
        <w:rPr>
          <w:szCs w:val="22"/>
          <w:lang w:val="es-ES_tradnl"/>
        </w:rPr>
        <w:t>o</w:t>
      </w:r>
      <w:r w:rsidR="00BB7001" w:rsidRPr="002C1068">
        <w:rPr>
          <w:szCs w:val="22"/>
          <w:lang w:val="es-ES_tradnl"/>
        </w:rPr>
        <w:t xml:space="preserve">miso comunes a </w:t>
      </w:r>
      <w:r w:rsidR="00E02E08" w:rsidRPr="002C1068">
        <w:rPr>
          <w:szCs w:val="22"/>
          <w:lang w:val="es-ES_tradnl"/>
        </w:rPr>
        <w:t xml:space="preserve">fin </w:t>
      </w:r>
      <w:r w:rsidR="00BB7001" w:rsidRPr="002C1068">
        <w:rPr>
          <w:szCs w:val="22"/>
          <w:lang w:val="es-ES_tradnl"/>
        </w:rPr>
        <w:t>de poder dar por concluidos los debates sobre el mecanismo de coordinación</w:t>
      </w:r>
      <w:r w:rsidRPr="002C1068">
        <w:rPr>
          <w:szCs w:val="22"/>
          <w:lang w:val="es-ES_tradnl"/>
        </w:rPr>
        <w:t xml:space="preserve">.  </w:t>
      </w:r>
      <w:r w:rsidR="00E02E08" w:rsidRPr="002C1068">
        <w:rPr>
          <w:szCs w:val="22"/>
          <w:lang w:val="es-ES_tradnl"/>
        </w:rPr>
        <w:t>Algunos Estados miembros han prestado asistencia a otros, ya fuera técnica o financiera, en r</w:t>
      </w:r>
      <w:r w:rsidR="00913403" w:rsidRPr="002C1068">
        <w:rPr>
          <w:szCs w:val="22"/>
          <w:lang w:val="es-ES_tradnl"/>
        </w:rPr>
        <w:t>elación con el desarrollo de la </w:t>
      </w:r>
      <w:r w:rsidR="00E02E08" w:rsidRPr="002C1068">
        <w:rPr>
          <w:szCs w:val="22"/>
          <w:lang w:val="es-ES_tradnl"/>
        </w:rPr>
        <w:t xml:space="preserve">P.I.  La OMPI, como organización impulsada por sus miembros, debe desempeñar una función principal a la hora de coordinar </w:t>
      </w:r>
      <w:r w:rsidR="003C00E3" w:rsidRPr="002C1068">
        <w:rPr>
          <w:szCs w:val="22"/>
          <w:lang w:val="es-ES_tradnl"/>
        </w:rPr>
        <w:t xml:space="preserve">esa </w:t>
      </w:r>
      <w:r w:rsidR="005B0C36" w:rsidRPr="002C1068">
        <w:rPr>
          <w:szCs w:val="22"/>
          <w:lang w:val="es-ES_tradnl"/>
        </w:rPr>
        <w:t>a</w:t>
      </w:r>
      <w:r w:rsidR="00E02E08" w:rsidRPr="002C1068">
        <w:rPr>
          <w:szCs w:val="22"/>
          <w:lang w:val="es-ES_tradnl"/>
        </w:rPr>
        <w:t>sistencia a</w:t>
      </w:r>
      <w:r w:rsidR="006324E6" w:rsidRPr="002C1068">
        <w:rPr>
          <w:szCs w:val="22"/>
          <w:lang w:val="es-ES_tradnl"/>
        </w:rPr>
        <w:t xml:space="preserve">l objeto de </w:t>
      </w:r>
      <w:r w:rsidR="00E02E08" w:rsidRPr="002C1068">
        <w:rPr>
          <w:szCs w:val="22"/>
          <w:lang w:val="es-ES_tradnl"/>
        </w:rPr>
        <w:t>hacerla más accesible a tod</w:t>
      </w:r>
      <w:r w:rsidR="003C00E3" w:rsidRPr="002C1068">
        <w:rPr>
          <w:szCs w:val="22"/>
          <w:lang w:val="es-ES_tradnl"/>
        </w:rPr>
        <w:t>a</w:t>
      </w:r>
      <w:r w:rsidR="00E02E08" w:rsidRPr="002C1068">
        <w:rPr>
          <w:szCs w:val="22"/>
          <w:lang w:val="es-ES_tradnl"/>
        </w:rPr>
        <w:t xml:space="preserve">s </w:t>
      </w:r>
      <w:r w:rsidR="003C00E3" w:rsidRPr="002C1068">
        <w:rPr>
          <w:szCs w:val="22"/>
          <w:lang w:val="es-ES_tradnl"/>
        </w:rPr>
        <w:t>las partes interesada</w:t>
      </w:r>
      <w:r w:rsidR="00E02E08" w:rsidRPr="002C1068">
        <w:rPr>
          <w:szCs w:val="22"/>
          <w:lang w:val="es-ES_tradnl"/>
        </w:rPr>
        <w:t>s, de un modo transparente y responsable</w:t>
      </w:r>
      <w:r w:rsidR="006324E6" w:rsidRPr="002C1068">
        <w:rPr>
          <w:szCs w:val="22"/>
          <w:lang w:val="es-ES_tradnl"/>
        </w:rPr>
        <w:t>,</w:t>
      </w:r>
      <w:r w:rsidR="00E02E08" w:rsidRPr="002C1068">
        <w:rPr>
          <w:szCs w:val="22"/>
          <w:lang w:val="es-ES_tradnl"/>
        </w:rPr>
        <w:t xml:space="preserve"> </w:t>
      </w:r>
      <w:r w:rsidR="006324E6" w:rsidRPr="002C1068">
        <w:rPr>
          <w:szCs w:val="22"/>
          <w:lang w:val="es-ES_tradnl"/>
        </w:rPr>
        <w:t xml:space="preserve">y dar así </w:t>
      </w:r>
      <w:r w:rsidR="00E02E08" w:rsidRPr="002C1068">
        <w:rPr>
          <w:szCs w:val="22"/>
          <w:lang w:val="es-ES_tradnl"/>
        </w:rPr>
        <w:t xml:space="preserve">cumplimiento a las recomendaciones de </w:t>
      </w:r>
      <w:r w:rsidR="0065420F" w:rsidRPr="002C1068">
        <w:rPr>
          <w:szCs w:val="22"/>
          <w:lang w:val="es-ES_tradnl"/>
        </w:rPr>
        <w:t>la A.D.</w:t>
      </w:r>
      <w:r w:rsidR="00E02E08" w:rsidRPr="002C1068">
        <w:rPr>
          <w:szCs w:val="22"/>
          <w:lang w:val="es-ES_tradnl"/>
        </w:rPr>
        <w:t xml:space="preserve">  </w:t>
      </w:r>
      <w:r w:rsidR="006324E6" w:rsidRPr="002C1068">
        <w:rPr>
          <w:szCs w:val="22"/>
          <w:lang w:val="es-ES_tradnl"/>
        </w:rPr>
        <w:t xml:space="preserve">La Delegación dijo haber acogido favorablemente la </w:t>
      </w:r>
      <w:r w:rsidR="002E1142" w:rsidRPr="002C1068">
        <w:rPr>
          <w:szCs w:val="22"/>
          <w:lang w:val="es-ES_tradnl"/>
        </w:rPr>
        <w:t>Agenda 2030</w:t>
      </w:r>
      <w:r w:rsidR="006324E6" w:rsidRPr="002C1068">
        <w:rPr>
          <w:szCs w:val="22"/>
          <w:lang w:val="es-ES_tradnl"/>
        </w:rPr>
        <w:t xml:space="preserve"> para </w:t>
      </w:r>
      <w:r w:rsidR="00890BB6" w:rsidRPr="002C1068">
        <w:rPr>
          <w:szCs w:val="22"/>
          <w:lang w:val="es-ES_tradnl"/>
        </w:rPr>
        <w:t>para el Desarrollo Sostenible y estar firmemente comp</w:t>
      </w:r>
      <w:r w:rsidR="00DD42B5" w:rsidRPr="002C1068">
        <w:rPr>
          <w:szCs w:val="22"/>
          <w:lang w:val="es-ES_tradnl"/>
        </w:rPr>
        <w:t>r</w:t>
      </w:r>
      <w:r w:rsidR="00890BB6" w:rsidRPr="002C1068">
        <w:rPr>
          <w:szCs w:val="22"/>
          <w:lang w:val="es-ES_tradnl"/>
        </w:rPr>
        <w:t>ometida con su aplicación</w:t>
      </w:r>
      <w:r w:rsidR="006324E6" w:rsidRPr="002C1068">
        <w:rPr>
          <w:szCs w:val="22"/>
          <w:lang w:val="es-ES_tradnl"/>
        </w:rPr>
        <w:t xml:space="preserve">.  </w:t>
      </w:r>
      <w:r w:rsidR="00890BB6" w:rsidRPr="002C1068">
        <w:rPr>
          <w:szCs w:val="22"/>
          <w:lang w:val="es-ES_tradnl"/>
        </w:rPr>
        <w:t>La sinergia ent</w:t>
      </w:r>
      <w:r w:rsidR="00913403" w:rsidRPr="002C1068">
        <w:rPr>
          <w:szCs w:val="22"/>
          <w:lang w:val="es-ES_tradnl"/>
        </w:rPr>
        <w:t xml:space="preserve">e la protección y </w:t>
      </w:r>
      <w:r w:rsidR="003C00E3" w:rsidRPr="002C1068">
        <w:rPr>
          <w:szCs w:val="22"/>
          <w:lang w:val="es-ES_tradnl"/>
        </w:rPr>
        <w:t xml:space="preserve">el </w:t>
      </w:r>
      <w:r w:rsidR="00913403" w:rsidRPr="002C1068">
        <w:rPr>
          <w:szCs w:val="22"/>
          <w:lang w:val="es-ES_tradnl"/>
        </w:rPr>
        <w:t>fomento de la </w:t>
      </w:r>
      <w:r w:rsidR="00890BB6" w:rsidRPr="002C1068">
        <w:rPr>
          <w:szCs w:val="22"/>
          <w:lang w:val="es-ES_tradnl"/>
        </w:rPr>
        <w:t>P.I. y el desarrollo es significativa</w:t>
      </w:r>
      <w:r w:rsidR="006324E6" w:rsidRPr="002C1068">
        <w:rPr>
          <w:szCs w:val="22"/>
          <w:lang w:val="es-ES_tradnl"/>
        </w:rPr>
        <w:t>.</w:t>
      </w:r>
      <w:r w:rsidR="00890BB6" w:rsidRPr="002C1068">
        <w:rPr>
          <w:szCs w:val="22"/>
          <w:lang w:val="es-ES_tradnl"/>
        </w:rPr>
        <w:t xml:space="preserve">  La Delegación subrayó la importancia que un apoyo y cooperación sólidos e inclusivos tendrían para alcanzar las metas y o</w:t>
      </w:r>
      <w:r w:rsidR="002E1142" w:rsidRPr="002C1068">
        <w:rPr>
          <w:szCs w:val="22"/>
          <w:lang w:val="es-ES_tradnl"/>
        </w:rPr>
        <w:t>bjetivos acordados de la Agenda 2030</w:t>
      </w:r>
      <w:r w:rsidR="00890BB6" w:rsidRPr="002C1068">
        <w:rPr>
          <w:szCs w:val="22"/>
          <w:lang w:val="es-ES_tradnl"/>
        </w:rPr>
        <w:t xml:space="preserve"> para el Desarrollo Sostenible,</w:t>
      </w:r>
      <w:r w:rsidR="00DD42B5" w:rsidRPr="002C1068">
        <w:rPr>
          <w:szCs w:val="22"/>
          <w:lang w:val="es-ES_tradnl"/>
        </w:rPr>
        <w:t xml:space="preserve"> </w:t>
      </w:r>
      <w:r w:rsidR="00890BB6" w:rsidRPr="002C1068">
        <w:rPr>
          <w:szCs w:val="22"/>
          <w:lang w:val="es-ES_tradnl"/>
        </w:rPr>
        <w:t>que fue aprobada por consenso en septiembre</w:t>
      </w:r>
      <w:r w:rsidR="002917DF" w:rsidRPr="002C1068">
        <w:rPr>
          <w:szCs w:val="22"/>
          <w:lang w:val="es-ES_tradnl"/>
        </w:rPr>
        <w:t xml:space="preserve"> de 20</w:t>
      </w:r>
      <w:r w:rsidR="002E1142" w:rsidRPr="002C1068">
        <w:rPr>
          <w:szCs w:val="22"/>
          <w:lang w:val="es-ES_tradnl"/>
        </w:rPr>
        <w:t>15.  Los ODS posteriores a </w:t>
      </w:r>
      <w:r w:rsidR="00890BB6" w:rsidRPr="002C1068">
        <w:rPr>
          <w:szCs w:val="22"/>
          <w:lang w:val="es-ES_tradnl"/>
        </w:rPr>
        <w:t xml:space="preserve">2015 deberían quedar </w:t>
      </w:r>
      <w:r w:rsidR="003C00E3" w:rsidRPr="002C1068">
        <w:rPr>
          <w:szCs w:val="22"/>
          <w:lang w:val="es-ES_tradnl"/>
        </w:rPr>
        <w:t xml:space="preserve">incorporados </w:t>
      </w:r>
      <w:r w:rsidR="00890BB6" w:rsidRPr="002C1068">
        <w:rPr>
          <w:szCs w:val="22"/>
          <w:lang w:val="es-ES_tradnl"/>
        </w:rPr>
        <w:t>en la labor de la OMPI.</w:t>
      </w:r>
    </w:p>
    <w:p w:rsidR="00BB7001" w:rsidRPr="002C1068" w:rsidRDefault="00BB7001" w:rsidP="008B4D6D">
      <w:pPr>
        <w:tabs>
          <w:tab w:val="left" w:pos="567"/>
        </w:tabs>
        <w:rPr>
          <w:szCs w:val="22"/>
          <w:lang w:val="es-ES_tradnl"/>
        </w:rPr>
      </w:pPr>
    </w:p>
    <w:p w:rsidR="002979D5" w:rsidRPr="002C1068" w:rsidRDefault="002979D5" w:rsidP="00DD42B5">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890BB6" w:rsidRPr="002C1068">
        <w:rPr>
          <w:szCs w:val="22"/>
          <w:lang w:val="es-ES_tradnl"/>
        </w:rPr>
        <w:t xml:space="preserve">La Delegación de Burkina </w:t>
      </w:r>
      <w:r w:rsidRPr="002C1068">
        <w:rPr>
          <w:szCs w:val="22"/>
          <w:lang w:val="es-ES_tradnl"/>
        </w:rPr>
        <w:t xml:space="preserve">Faso </w:t>
      </w:r>
      <w:r w:rsidR="00890BB6" w:rsidRPr="002C1068">
        <w:rPr>
          <w:szCs w:val="22"/>
          <w:lang w:val="es-ES_tradnl"/>
        </w:rPr>
        <w:t>dijo estar plenamente de acuerdo con la declaración realizada por la Delegación de Nigeria en nombre del Grupo Africano</w:t>
      </w:r>
      <w:r w:rsidRPr="002C1068">
        <w:rPr>
          <w:szCs w:val="22"/>
          <w:lang w:val="es-ES_tradnl"/>
        </w:rPr>
        <w:t xml:space="preserve">.  </w:t>
      </w:r>
      <w:r w:rsidR="00913403" w:rsidRPr="002C1068">
        <w:rPr>
          <w:szCs w:val="22"/>
          <w:lang w:val="es-ES_tradnl"/>
        </w:rPr>
        <w:t>La </w:t>
      </w:r>
      <w:r w:rsidR="00890BB6" w:rsidRPr="002C1068">
        <w:rPr>
          <w:szCs w:val="22"/>
          <w:lang w:val="es-ES_tradnl"/>
        </w:rPr>
        <w:t>P.</w:t>
      </w:r>
      <w:r w:rsidR="005C1BC9" w:rsidRPr="002C1068">
        <w:rPr>
          <w:szCs w:val="22"/>
          <w:lang w:val="es-ES_tradnl"/>
        </w:rPr>
        <w:t>I.</w:t>
      </w:r>
      <w:r w:rsidR="00890BB6" w:rsidRPr="002C1068">
        <w:rPr>
          <w:szCs w:val="22"/>
          <w:lang w:val="es-ES_tradnl"/>
        </w:rPr>
        <w:t xml:space="preserve"> es un importante instrumento de desarrollo económico en África</w:t>
      </w:r>
      <w:r w:rsidRPr="002C1068">
        <w:rPr>
          <w:szCs w:val="22"/>
          <w:lang w:val="es-ES_tradnl"/>
        </w:rPr>
        <w:t xml:space="preserve">.  </w:t>
      </w:r>
      <w:r w:rsidR="0065420F" w:rsidRPr="002C1068">
        <w:rPr>
          <w:szCs w:val="22"/>
          <w:lang w:val="es-ES_tradnl"/>
        </w:rPr>
        <w:t>La A.D.</w:t>
      </w:r>
      <w:r w:rsidR="00890BB6" w:rsidRPr="002C1068">
        <w:rPr>
          <w:szCs w:val="22"/>
          <w:lang w:val="es-ES_tradnl"/>
        </w:rPr>
        <w:t xml:space="preserve"> atesora gran importancia </w:t>
      </w:r>
      <w:r w:rsidR="002D27A0" w:rsidRPr="002C1068">
        <w:rPr>
          <w:szCs w:val="22"/>
          <w:lang w:val="es-ES_tradnl"/>
        </w:rPr>
        <w:t xml:space="preserve">para los países de </w:t>
      </w:r>
      <w:r w:rsidR="00DD42B5" w:rsidRPr="002C1068">
        <w:rPr>
          <w:szCs w:val="22"/>
          <w:lang w:val="es-ES_tradnl"/>
        </w:rPr>
        <w:t>Á</w:t>
      </w:r>
      <w:r w:rsidR="002D27A0" w:rsidRPr="002C1068">
        <w:rPr>
          <w:szCs w:val="22"/>
          <w:lang w:val="es-ES_tradnl"/>
        </w:rPr>
        <w:t xml:space="preserve">frica, </w:t>
      </w:r>
      <w:r w:rsidR="005C1BC9" w:rsidRPr="002C1068">
        <w:rPr>
          <w:szCs w:val="22"/>
          <w:lang w:val="es-ES_tradnl"/>
        </w:rPr>
        <w:t xml:space="preserve">como </w:t>
      </w:r>
      <w:r w:rsidRPr="002C1068">
        <w:rPr>
          <w:szCs w:val="22"/>
          <w:lang w:val="es-ES_tradnl"/>
        </w:rPr>
        <w:t>Burkina Faso</w:t>
      </w:r>
      <w:r w:rsidR="002D27A0" w:rsidRPr="002C1068">
        <w:rPr>
          <w:szCs w:val="22"/>
          <w:lang w:val="es-ES_tradnl"/>
        </w:rPr>
        <w:t>.</w:t>
      </w:r>
      <w:r w:rsidRPr="002C1068">
        <w:rPr>
          <w:szCs w:val="22"/>
          <w:lang w:val="es-ES_tradnl"/>
        </w:rPr>
        <w:t xml:space="preserve">  </w:t>
      </w:r>
      <w:r w:rsidR="002D27A0" w:rsidRPr="002C1068">
        <w:rPr>
          <w:szCs w:val="22"/>
          <w:lang w:val="es-ES_tradnl"/>
        </w:rPr>
        <w:t xml:space="preserve">Dijo haber acogido con beneplácito el proyecto </w:t>
      </w:r>
      <w:r w:rsidR="002917DF" w:rsidRPr="002C1068">
        <w:rPr>
          <w:szCs w:val="22"/>
          <w:lang w:val="es-ES_tradnl"/>
        </w:rPr>
        <w:t>“</w:t>
      </w:r>
      <w:r w:rsidR="005C1BC9" w:rsidRPr="002C1068">
        <w:rPr>
          <w:szCs w:val="22"/>
          <w:lang w:val="es-ES_tradnl"/>
        </w:rPr>
        <w:t>F</w:t>
      </w:r>
      <w:r w:rsidR="002D27A0" w:rsidRPr="002C1068">
        <w:rPr>
          <w:szCs w:val="22"/>
          <w:lang w:val="es-ES_tradnl"/>
        </w:rPr>
        <w:t>ortalecimiento y desarrollo del sector audiovisual en Burkina Faso y en determinados países de África</w:t>
      </w:r>
      <w:r w:rsidR="002917DF" w:rsidRPr="002C1068">
        <w:rPr>
          <w:szCs w:val="22"/>
          <w:lang w:val="es-ES_tradnl"/>
        </w:rPr>
        <w:t>”</w:t>
      </w:r>
      <w:r w:rsidRPr="002C1068">
        <w:rPr>
          <w:szCs w:val="22"/>
          <w:lang w:val="es-ES_tradnl"/>
        </w:rPr>
        <w:t xml:space="preserve">.  </w:t>
      </w:r>
      <w:r w:rsidR="002D27A0" w:rsidRPr="002C1068">
        <w:rPr>
          <w:szCs w:val="22"/>
          <w:lang w:val="es-ES_tradnl"/>
        </w:rPr>
        <w:t>Además de en</w:t>
      </w:r>
      <w:r w:rsidRPr="002C1068">
        <w:rPr>
          <w:szCs w:val="22"/>
          <w:lang w:val="es-ES_tradnl"/>
        </w:rPr>
        <w:t xml:space="preserve"> Burkina Faso, </w:t>
      </w:r>
      <w:r w:rsidR="002D27A0" w:rsidRPr="002C1068">
        <w:rPr>
          <w:szCs w:val="22"/>
          <w:lang w:val="es-ES_tradnl"/>
        </w:rPr>
        <w:t xml:space="preserve">el proyecto está </w:t>
      </w:r>
      <w:r w:rsidR="005C1BC9" w:rsidRPr="002C1068">
        <w:rPr>
          <w:szCs w:val="22"/>
          <w:lang w:val="es-ES_tradnl"/>
        </w:rPr>
        <w:t xml:space="preserve">ejecutándose </w:t>
      </w:r>
      <w:r w:rsidR="002D27A0" w:rsidRPr="002C1068">
        <w:rPr>
          <w:szCs w:val="22"/>
          <w:lang w:val="es-ES_tradnl"/>
        </w:rPr>
        <w:t xml:space="preserve">en </w:t>
      </w:r>
      <w:proofErr w:type="spellStart"/>
      <w:r w:rsidR="002D27A0" w:rsidRPr="002C1068">
        <w:rPr>
          <w:szCs w:val="22"/>
          <w:lang w:val="es-ES_tradnl"/>
        </w:rPr>
        <w:t>Ken</w:t>
      </w:r>
      <w:r w:rsidR="00BE554D" w:rsidRPr="002C1068">
        <w:rPr>
          <w:szCs w:val="22"/>
          <w:lang w:val="es-ES_tradnl"/>
        </w:rPr>
        <w:t>y</w:t>
      </w:r>
      <w:r w:rsidR="002D27A0" w:rsidRPr="002C1068">
        <w:rPr>
          <w:szCs w:val="22"/>
          <w:lang w:val="es-ES_tradnl"/>
        </w:rPr>
        <w:t>a</w:t>
      </w:r>
      <w:proofErr w:type="spellEnd"/>
      <w:r w:rsidR="002D27A0" w:rsidRPr="002C1068">
        <w:rPr>
          <w:szCs w:val="22"/>
          <w:lang w:val="es-ES_tradnl"/>
        </w:rPr>
        <w:t xml:space="preserve"> y </w:t>
      </w:r>
      <w:r w:rsidR="00BE2ED2" w:rsidRPr="002C1068">
        <w:rPr>
          <w:szCs w:val="22"/>
          <w:lang w:val="es-ES_tradnl"/>
        </w:rPr>
        <w:t xml:space="preserve">el </w:t>
      </w:r>
      <w:r w:rsidRPr="002C1068">
        <w:rPr>
          <w:szCs w:val="22"/>
          <w:lang w:val="es-ES_tradnl"/>
        </w:rPr>
        <w:t xml:space="preserve">Senegal.  </w:t>
      </w:r>
      <w:r w:rsidR="002D27A0" w:rsidRPr="002C1068">
        <w:rPr>
          <w:szCs w:val="22"/>
          <w:lang w:val="es-ES_tradnl"/>
        </w:rPr>
        <w:t xml:space="preserve">Está próximo a </w:t>
      </w:r>
      <w:r w:rsidR="005C1BC9" w:rsidRPr="002C1068">
        <w:rPr>
          <w:szCs w:val="22"/>
          <w:lang w:val="es-ES_tradnl"/>
        </w:rPr>
        <w:t xml:space="preserve">finalizarse </w:t>
      </w:r>
      <w:r w:rsidR="002D27A0" w:rsidRPr="002C1068">
        <w:rPr>
          <w:szCs w:val="22"/>
          <w:lang w:val="es-ES_tradnl"/>
        </w:rPr>
        <w:t>y será evaluado por los Estados miembros</w:t>
      </w:r>
      <w:r w:rsidRPr="002C1068">
        <w:rPr>
          <w:szCs w:val="22"/>
          <w:lang w:val="es-ES_tradnl"/>
        </w:rPr>
        <w:t xml:space="preserve">.  </w:t>
      </w:r>
      <w:r w:rsidR="002D27A0" w:rsidRPr="002C1068">
        <w:rPr>
          <w:szCs w:val="22"/>
          <w:lang w:val="es-ES_tradnl"/>
        </w:rPr>
        <w:t xml:space="preserve">La Delegación dijo que confía en que </w:t>
      </w:r>
      <w:r w:rsidR="005C1BC9" w:rsidRPr="002C1068">
        <w:rPr>
          <w:szCs w:val="22"/>
          <w:lang w:val="es-ES_tradnl"/>
        </w:rPr>
        <w:t xml:space="preserve">este proyecto </w:t>
      </w:r>
      <w:r w:rsidR="002D27A0" w:rsidRPr="002C1068">
        <w:rPr>
          <w:szCs w:val="22"/>
          <w:lang w:val="es-ES_tradnl"/>
        </w:rPr>
        <w:t>pueda ejecutarse en otros países interesados</w:t>
      </w:r>
      <w:r w:rsidRPr="002C1068">
        <w:rPr>
          <w:szCs w:val="22"/>
          <w:lang w:val="es-ES_tradnl"/>
        </w:rPr>
        <w:t xml:space="preserve">.  </w:t>
      </w:r>
      <w:r w:rsidR="002D27A0" w:rsidRPr="002C1068">
        <w:rPr>
          <w:szCs w:val="22"/>
          <w:lang w:val="es-ES_tradnl"/>
        </w:rPr>
        <w:t xml:space="preserve">Concluyó diciendo que </w:t>
      </w:r>
      <w:r w:rsidR="005C1BC9" w:rsidRPr="002C1068">
        <w:rPr>
          <w:szCs w:val="22"/>
          <w:lang w:val="es-ES_tradnl"/>
        </w:rPr>
        <w:t xml:space="preserve">espera que </w:t>
      </w:r>
      <w:r w:rsidR="002D27A0" w:rsidRPr="002C1068">
        <w:rPr>
          <w:szCs w:val="22"/>
          <w:lang w:val="es-ES_tradnl"/>
        </w:rPr>
        <w:t>haya lugar a unas deliberaciones fructíferas durante la sesión</w:t>
      </w:r>
      <w:r w:rsidR="00CD5FAB" w:rsidRPr="002C1068">
        <w:rPr>
          <w:szCs w:val="22"/>
          <w:lang w:val="es-ES_tradnl"/>
        </w:rPr>
        <w:t>.</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2979D5" w:rsidP="008B4D6D">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5C1BC9" w:rsidRPr="002C1068">
        <w:rPr>
          <w:rFonts w:ascii="Arial" w:hAnsi="Arial" w:cs="Arial"/>
          <w:sz w:val="22"/>
          <w:szCs w:val="22"/>
          <w:lang w:val="es-ES_tradnl"/>
        </w:rPr>
        <w:t>L</w:t>
      </w:r>
      <w:r w:rsidR="002D27A0" w:rsidRPr="002C1068">
        <w:rPr>
          <w:rFonts w:ascii="Arial" w:hAnsi="Arial" w:cs="Arial"/>
          <w:sz w:val="22"/>
          <w:szCs w:val="22"/>
          <w:lang w:val="es-ES_tradnl"/>
        </w:rPr>
        <w:t xml:space="preserve">a Delegación de México se </w:t>
      </w:r>
      <w:r w:rsidR="003C00E3" w:rsidRPr="002C1068">
        <w:rPr>
          <w:rFonts w:ascii="Arial" w:hAnsi="Arial" w:cs="Arial"/>
          <w:sz w:val="22"/>
          <w:szCs w:val="22"/>
          <w:lang w:val="es-ES_tradnl"/>
        </w:rPr>
        <w:t xml:space="preserve">sumó </w:t>
      </w:r>
      <w:r w:rsidR="002D27A0" w:rsidRPr="002C1068">
        <w:rPr>
          <w:rFonts w:ascii="Arial" w:hAnsi="Arial" w:cs="Arial"/>
          <w:sz w:val="22"/>
          <w:szCs w:val="22"/>
          <w:lang w:val="es-ES_tradnl"/>
        </w:rPr>
        <w:t>a</w:t>
      </w:r>
      <w:r w:rsidR="00BF68AD" w:rsidRPr="002C1068">
        <w:rPr>
          <w:rFonts w:ascii="Arial" w:hAnsi="Arial" w:cs="Arial"/>
          <w:sz w:val="22"/>
          <w:szCs w:val="22"/>
          <w:lang w:val="es-ES_tradnl"/>
        </w:rPr>
        <w:t xml:space="preserve"> </w:t>
      </w:r>
      <w:r w:rsidR="002D27A0" w:rsidRPr="002C1068">
        <w:rPr>
          <w:rFonts w:ascii="Arial" w:hAnsi="Arial" w:cs="Arial"/>
          <w:sz w:val="22"/>
          <w:szCs w:val="22"/>
          <w:lang w:val="es-ES_tradnl"/>
        </w:rPr>
        <w:t>la declaración realizada por la Delegación de</w:t>
      </w:r>
      <w:r w:rsidR="00652E75" w:rsidRPr="002C1068">
        <w:rPr>
          <w:rFonts w:ascii="Arial" w:hAnsi="Arial" w:cs="Arial"/>
          <w:sz w:val="22"/>
          <w:szCs w:val="22"/>
          <w:lang w:val="es-ES_tradnl"/>
        </w:rPr>
        <w:t>l</w:t>
      </w:r>
      <w:r w:rsidR="002D27A0" w:rsidRPr="002C1068">
        <w:rPr>
          <w:rFonts w:ascii="Arial" w:hAnsi="Arial" w:cs="Arial"/>
          <w:sz w:val="22"/>
          <w:szCs w:val="22"/>
          <w:lang w:val="es-ES_tradnl"/>
        </w:rPr>
        <w:t xml:space="preserve"> Brasil en nombre del </w:t>
      </w:r>
      <w:r w:rsidRPr="002C1068">
        <w:rPr>
          <w:rFonts w:ascii="Arial" w:hAnsi="Arial" w:cs="Arial"/>
          <w:sz w:val="22"/>
          <w:szCs w:val="22"/>
          <w:lang w:val="es-ES_tradnl"/>
        </w:rPr>
        <w:t xml:space="preserve">GRULAC.  </w:t>
      </w:r>
      <w:r w:rsidR="002D27A0" w:rsidRPr="002C1068">
        <w:rPr>
          <w:rFonts w:ascii="Arial" w:hAnsi="Arial" w:cs="Arial"/>
          <w:sz w:val="22"/>
          <w:szCs w:val="22"/>
          <w:lang w:val="es-ES_tradnl"/>
        </w:rPr>
        <w:t xml:space="preserve">Subrayó la importancia que la labor del </w:t>
      </w:r>
      <w:r w:rsidRPr="002C1068">
        <w:rPr>
          <w:rFonts w:ascii="Arial" w:hAnsi="Arial" w:cs="Arial"/>
          <w:sz w:val="22"/>
          <w:szCs w:val="22"/>
          <w:lang w:val="es-ES_tradnl"/>
        </w:rPr>
        <w:t xml:space="preserve">CDIP </w:t>
      </w:r>
      <w:r w:rsidR="00BF68AD" w:rsidRPr="002C1068">
        <w:rPr>
          <w:rFonts w:ascii="Arial" w:hAnsi="Arial" w:cs="Arial"/>
          <w:sz w:val="22"/>
          <w:szCs w:val="22"/>
          <w:lang w:val="es-ES_tradnl"/>
        </w:rPr>
        <w:t xml:space="preserve">reviste </w:t>
      </w:r>
      <w:r w:rsidR="002D27A0" w:rsidRPr="002C1068">
        <w:rPr>
          <w:rFonts w:ascii="Arial" w:hAnsi="Arial" w:cs="Arial"/>
          <w:sz w:val="22"/>
          <w:szCs w:val="22"/>
          <w:lang w:val="es-ES_tradnl"/>
        </w:rPr>
        <w:t>para la definición de los proyectos y las actividades de desarrollo</w:t>
      </w:r>
      <w:r w:rsidRPr="002C1068">
        <w:rPr>
          <w:rFonts w:ascii="Arial" w:hAnsi="Arial" w:cs="Arial"/>
          <w:sz w:val="22"/>
          <w:szCs w:val="22"/>
          <w:lang w:val="es-ES_tradnl"/>
        </w:rPr>
        <w:t xml:space="preserve">.  </w:t>
      </w:r>
      <w:r w:rsidR="002D27A0" w:rsidRPr="002C1068">
        <w:rPr>
          <w:rFonts w:ascii="Arial" w:hAnsi="Arial" w:cs="Arial"/>
          <w:sz w:val="22"/>
          <w:szCs w:val="22"/>
          <w:lang w:val="es-ES_tradnl"/>
        </w:rPr>
        <w:t xml:space="preserve">En su opinión, la OMPI debería </w:t>
      </w:r>
      <w:r w:rsidR="00BF68AD" w:rsidRPr="002C1068">
        <w:rPr>
          <w:rFonts w:ascii="Arial" w:hAnsi="Arial" w:cs="Arial"/>
          <w:sz w:val="22"/>
          <w:szCs w:val="22"/>
          <w:lang w:val="es-ES_tradnl"/>
        </w:rPr>
        <w:t xml:space="preserve">llevar a la práctica </w:t>
      </w:r>
      <w:r w:rsidR="005C1BC9" w:rsidRPr="002C1068">
        <w:rPr>
          <w:rFonts w:ascii="Arial" w:hAnsi="Arial" w:cs="Arial"/>
          <w:sz w:val="22"/>
          <w:szCs w:val="22"/>
          <w:lang w:val="es-ES_tradnl"/>
        </w:rPr>
        <w:t xml:space="preserve">las metas y objetivos de la </w:t>
      </w:r>
      <w:r w:rsidR="002E1142" w:rsidRPr="002C1068">
        <w:rPr>
          <w:rFonts w:ascii="Arial" w:hAnsi="Arial" w:cs="Arial"/>
          <w:sz w:val="22"/>
          <w:szCs w:val="22"/>
          <w:lang w:val="es-ES_tradnl"/>
        </w:rPr>
        <w:t>Agenda 2030</w:t>
      </w:r>
      <w:r w:rsidR="005C1BC9" w:rsidRPr="002C1068">
        <w:rPr>
          <w:rFonts w:ascii="Arial" w:hAnsi="Arial" w:cs="Arial"/>
          <w:sz w:val="22"/>
          <w:szCs w:val="22"/>
          <w:lang w:val="es-ES_tradnl"/>
        </w:rPr>
        <w:t xml:space="preserve"> para el </w:t>
      </w:r>
      <w:r w:rsidR="00BF68AD" w:rsidRPr="002C1068">
        <w:rPr>
          <w:rFonts w:ascii="Arial" w:hAnsi="Arial" w:cs="Arial"/>
          <w:sz w:val="22"/>
          <w:szCs w:val="22"/>
          <w:lang w:val="es-ES_tradnl"/>
        </w:rPr>
        <w:t>D</w:t>
      </w:r>
      <w:r w:rsidR="005C1BC9" w:rsidRPr="002C1068">
        <w:rPr>
          <w:rFonts w:ascii="Arial" w:hAnsi="Arial" w:cs="Arial"/>
          <w:sz w:val="22"/>
          <w:szCs w:val="22"/>
          <w:lang w:val="es-ES_tradnl"/>
        </w:rPr>
        <w:t>esarrollo Sostenible</w:t>
      </w:r>
      <w:r w:rsidRPr="002C1068">
        <w:rPr>
          <w:rFonts w:ascii="Arial" w:hAnsi="Arial" w:cs="Arial"/>
          <w:sz w:val="22"/>
          <w:szCs w:val="22"/>
          <w:lang w:val="es-ES_tradnl"/>
        </w:rPr>
        <w:t xml:space="preserve">.  </w:t>
      </w:r>
      <w:r w:rsidR="00BF68AD" w:rsidRPr="002C1068">
        <w:rPr>
          <w:rFonts w:ascii="Arial" w:hAnsi="Arial" w:cs="Arial"/>
          <w:sz w:val="22"/>
          <w:szCs w:val="22"/>
          <w:lang w:val="es-ES_tradnl"/>
        </w:rPr>
        <w:t>C</w:t>
      </w:r>
      <w:r w:rsidR="002D27A0" w:rsidRPr="002C1068">
        <w:rPr>
          <w:rFonts w:ascii="Arial" w:hAnsi="Arial" w:cs="Arial"/>
          <w:sz w:val="22"/>
          <w:szCs w:val="22"/>
          <w:lang w:val="es-ES_tradnl"/>
        </w:rPr>
        <w:t>onc</w:t>
      </w:r>
      <w:r w:rsidR="005C1BC9" w:rsidRPr="002C1068">
        <w:rPr>
          <w:rFonts w:ascii="Arial" w:hAnsi="Arial" w:cs="Arial"/>
          <w:sz w:val="22"/>
          <w:szCs w:val="22"/>
          <w:lang w:val="es-ES_tradnl"/>
        </w:rPr>
        <w:t>l</w:t>
      </w:r>
      <w:r w:rsidR="002D27A0" w:rsidRPr="002C1068">
        <w:rPr>
          <w:rFonts w:ascii="Arial" w:hAnsi="Arial" w:cs="Arial"/>
          <w:sz w:val="22"/>
          <w:szCs w:val="22"/>
          <w:lang w:val="es-ES_tradnl"/>
        </w:rPr>
        <w:t xml:space="preserve">uyó diciendo que formulará comentarios </w:t>
      </w:r>
      <w:r w:rsidR="005C1BC9" w:rsidRPr="002C1068">
        <w:rPr>
          <w:rFonts w:ascii="Arial" w:hAnsi="Arial" w:cs="Arial"/>
          <w:sz w:val="22"/>
          <w:szCs w:val="22"/>
          <w:lang w:val="es-ES_tradnl"/>
        </w:rPr>
        <w:t xml:space="preserve">concretos sobre el documento </w:t>
      </w:r>
      <w:r w:rsidRPr="002C1068">
        <w:rPr>
          <w:rFonts w:ascii="Arial" w:hAnsi="Arial" w:cs="Arial"/>
          <w:bCs/>
          <w:sz w:val="22"/>
          <w:szCs w:val="22"/>
          <w:lang w:val="es-ES_tradnl"/>
        </w:rPr>
        <w:t>CDIP/16/8</w:t>
      </w:r>
      <w:r w:rsidR="00CD5FAB" w:rsidRPr="002C1068">
        <w:rPr>
          <w:rFonts w:ascii="Arial" w:hAnsi="Arial" w:cs="Arial"/>
          <w:sz w:val="22"/>
          <w:szCs w:val="22"/>
          <w:lang w:val="es-ES_tradnl"/>
        </w:rPr>
        <w:t xml:space="preserve"> </w:t>
      </w:r>
      <w:r w:rsidR="005C1BC9" w:rsidRPr="002C1068">
        <w:rPr>
          <w:rFonts w:ascii="Arial" w:hAnsi="Arial" w:cs="Arial"/>
          <w:sz w:val="22"/>
          <w:szCs w:val="22"/>
          <w:lang w:val="es-ES_tradnl"/>
        </w:rPr>
        <w:t>en un momento posterior</w:t>
      </w:r>
      <w:r w:rsidR="00CD5FAB" w:rsidRPr="002C1068">
        <w:rPr>
          <w:rFonts w:ascii="Arial" w:hAnsi="Arial" w:cs="Arial"/>
          <w:sz w:val="22"/>
          <w:szCs w:val="22"/>
          <w:lang w:val="es-ES_tradnl"/>
        </w:rPr>
        <w:t>.</w:t>
      </w:r>
    </w:p>
    <w:p w:rsidR="002979D5" w:rsidRPr="002C1068" w:rsidRDefault="002979D5" w:rsidP="008B4D6D">
      <w:pPr>
        <w:pStyle w:val="ByContin1"/>
        <w:tabs>
          <w:tab w:val="left" w:pos="567"/>
        </w:tabs>
        <w:ind w:firstLine="0"/>
        <w:rPr>
          <w:rFonts w:ascii="Arial" w:hAnsi="Arial" w:cs="Arial"/>
          <w:sz w:val="22"/>
          <w:szCs w:val="22"/>
          <w:lang w:val="es-ES_tradnl"/>
        </w:rPr>
      </w:pPr>
    </w:p>
    <w:p w:rsidR="00326602" w:rsidRPr="002C1068" w:rsidRDefault="002979D5" w:rsidP="002E1142">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326602" w:rsidRPr="002C1068">
        <w:rPr>
          <w:szCs w:val="22"/>
          <w:lang w:val="es-ES_tradnl"/>
        </w:rPr>
        <w:t xml:space="preserve">La Delegación de la República Islámica </w:t>
      </w:r>
      <w:proofErr w:type="spellStart"/>
      <w:r w:rsidR="00326602" w:rsidRPr="002C1068">
        <w:rPr>
          <w:szCs w:val="22"/>
          <w:lang w:val="es-ES_tradnl"/>
        </w:rPr>
        <w:t>del</w:t>
      </w:r>
      <w:proofErr w:type="spellEnd"/>
      <w:r w:rsidR="00326602" w:rsidRPr="002C1068">
        <w:rPr>
          <w:szCs w:val="22"/>
          <w:lang w:val="es-ES_tradnl"/>
        </w:rPr>
        <w:t xml:space="preserve"> Irán hizo suya la declaración realizada por la Delegación de la India en nombre del Grupo de Países de Asia y el Pacífico</w:t>
      </w:r>
      <w:r w:rsidRPr="002C1068">
        <w:rPr>
          <w:szCs w:val="22"/>
          <w:lang w:val="es-ES_tradnl"/>
        </w:rPr>
        <w:t xml:space="preserve">.  </w:t>
      </w:r>
      <w:r w:rsidR="0065420F" w:rsidRPr="002C1068">
        <w:rPr>
          <w:szCs w:val="22"/>
          <w:lang w:val="es-ES_tradnl"/>
        </w:rPr>
        <w:t>La A.D.</w:t>
      </w:r>
      <w:r w:rsidR="00326602" w:rsidRPr="002C1068">
        <w:rPr>
          <w:szCs w:val="22"/>
          <w:lang w:val="es-ES_tradnl"/>
        </w:rPr>
        <w:t xml:space="preserve"> no debe </w:t>
      </w:r>
      <w:r w:rsidR="00B373BE" w:rsidRPr="002C1068">
        <w:rPr>
          <w:szCs w:val="22"/>
          <w:lang w:val="es-ES_tradnl"/>
        </w:rPr>
        <w:t>verse como un proyecto sujeto a un plazo determinado</w:t>
      </w:r>
      <w:r w:rsidRPr="002C1068">
        <w:rPr>
          <w:szCs w:val="22"/>
          <w:lang w:val="es-ES_tradnl"/>
        </w:rPr>
        <w:t xml:space="preserve">, </w:t>
      </w:r>
      <w:r w:rsidR="00B373BE" w:rsidRPr="002C1068">
        <w:rPr>
          <w:szCs w:val="22"/>
          <w:lang w:val="es-ES_tradnl"/>
        </w:rPr>
        <w:t>sino como un proceso que ha de ser incorp</w:t>
      </w:r>
      <w:r w:rsidR="00DD42B5" w:rsidRPr="002C1068">
        <w:rPr>
          <w:szCs w:val="22"/>
          <w:lang w:val="es-ES_tradnl"/>
        </w:rPr>
        <w:t>o</w:t>
      </w:r>
      <w:r w:rsidR="00B373BE" w:rsidRPr="002C1068">
        <w:rPr>
          <w:szCs w:val="22"/>
          <w:lang w:val="es-ES_tradnl"/>
        </w:rPr>
        <w:t>rado de</w:t>
      </w:r>
      <w:r w:rsidR="002324AB" w:rsidRPr="002C1068">
        <w:rPr>
          <w:szCs w:val="22"/>
          <w:lang w:val="es-ES_tradnl"/>
        </w:rPr>
        <w:t xml:space="preserve"> </w:t>
      </w:r>
      <w:r w:rsidR="002E1142" w:rsidRPr="002C1068">
        <w:rPr>
          <w:szCs w:val="22"/>
          <w:lang w:val="es-ES_tradnl"/>
        </w:rPr>
        <w:t>manera constante en todo</w:t>
      </w:r>
      <w:r w:rsidR="00B373BE" w:rsidRPr="002C1068">
        <w:rPr>
          <w:szCs w:val="22"/>
          <w:lang w:val="es-ES_tradnl"/>
        </w:rPr>
        <w:t>s los comités y actividades de la OMPI</w:t>
      </w:r>
      <w:r w:rsidRPr="002C1068">
        <w:rPr>
          <w:szCs w:val="22"/>
          <w:lang w:val="es-ES_tradnl"/>
        </w:rPr>
        <w:t xml:space="preserve">.  </w:t>
      </w:r>
      <w:r w:rsidR="00B373BE" w:rsidRPr="002C1068">
        <w:rPr>
          <w:szCs w:val="22"/>
          <w:lang w:val="es-ES_tradnl"/>
        </w:rPr>
        <w:t>Es</w:t>
      </w:r>
      <w:r w:rsidR="00996081" w:rsidRPr="002C1068">
        <w:rPr>
          <w:szCs w:val="22"/>
          <w:lang w:val="es-ES_tradnl"/>
        </w:rPr>
        <w:t xml:space="preserve"> evidente </w:t>
      </w:r>
      <w:r w:rsidR="00B373BE" w:rsidRPr="002C1068">
        <w:rPr>
          <w:szCs w:val="22"/>
          <w:lang w:val="es-ES_tradnl"/>
        </w:rPr>
        <w:t>que la aplicación de las recomendaciones de la A.D</w:t>
      </w:r>
      <w:r w:rsidR="00582CCA" w:rsidRPr="002C1068">
        <w:rPr>
          <w:szCs w:val="22"/>
          <w:lang w:val="es-ES_tradnl"/>
        </w:rPr>
        <w:t>.</w:t>
      </w:r>
      <w:r w:rsidR="00B373BE" w:rsidRPr="002C1068">
        <w:rPr>
          <w:szCs w:val="22"/>
          <w:lang w:val="es-ES_tradnl"/>
        </w:rPr>
        <w:t xml:space="preserve"> no </w:t>
      </w:r>
      <w:r w:rsidR="00996081" w:rsidRPr="002C1068">
        <w:rPr>
          <w:szCs w:val="22"/>
          <w:lang w:val="es-ES_tradnl"/>
        </w:rPr>
        <w:t xml:space="preserve">es un asunto que pueda mantenerse aislado </w:t>
      </w:r>
      <w:r w:rsidR="00B373BE" w:rsidRPr="002C1068">
        <w:rPr>
          <w:szCs w:val="22"/>
          <w:lang w:val="es-ES_tradnl"/>
        </w:rPr>
        <w:t xml:space="preserve">de la labor general de la OMPI.  La idea </w:t>
      </w:r>
      <w:r w:rsidR="00996081" w:rsidRPr="002C1068">
        <w:rPr>
          <w:szCs w:val="22"/>
          <w:lang w:val="es-ES_tradnl"/>
        </w:rPr>
        <w:t xml:space="preserve">principal </w:t>
      </w:r>
      <w:r w:rsidR="00B373BE" w:rsidRPr="002C1068">
        <w:rPr>
          <w:szCs w:val="22"/>
          <w:lang w:val="es-ES_tradnl"/>
        </w:rPr>
        <w:t xml:space="preserve">es </w:t>
      </w:r>
      <w:r w:rsidR="00996081" w:rsidRPr="002C1068">
        <w:rPr>
          <w:szCs w:val="22"/>
          <w:lang w:val="es-ES_tradnl"/>
        </w:rPr>
        <w:t xml:space="preserve">lograr </w:t>
      </w:r>
      <w:r w:rsidR="00B373BE" w:rsidRPr="002C1068">
        <w:rPr>
          <w:szCs w:val="22"/>
          <w:lang w:val="es-ES_tradnl"/>
        </w:rPr>
        <w:t>un equilibrio entre l</w:t>
      </w:r>
      <w:r w:rsidR="00996081" w:rsidRPr="002C1068">
        <w:rPr>
          <w:szCs w:val="22"/>
          <w:lang w:val="es-ES_tradnl"/>
        </w:rPr>
        <w:t>a</w:t>
      </w:r>
      <w:r w:rsidR="00B373BE" w:rsidRPr="002C1068">
        <w:rPr>
          <w:szCs w:val="22"/>
          <w:lang w:val="es-ES_tradnl"/>
        </w:rPr>
        <w:t xml:space="preserve">s </w:t>
      </w:r>
      <w:r w:rsidR="00996081" w:rsidRPr="002C1068">
        <w:rPr>
          <w:szCs w:val="22"/>
          <w:lang w:val="es-ES_tradnl"/>
        </w:rPr>
        <w:t xml:space="preserve">prerrogativas de los </w:t>
      </w:r>
      <w:r w:rsidR="00B373BE" w:rsidRPr="002C1068">
        <w:rPr>
          <w:szCs w:val="22"/>
          <w:lang w:val="es-ES_tradnl"/>
        </w:rPr>
        <w:t>titulares de derechos y el interés público.</w:t>
      </w:r>
      <w:r w:rsidR="00996081" w:rsidRPr="002C1068">
        <w:rPr>
          <w:szCs w:val="22"/>
          <w:lang w:val="es-ES_tradnl"/>
        </w:rPr>
        <w:t xml:space="preserve">  Ello exige incorporar las cuestiones de desarrollo en la labor de la OMPI.  La atención debe focalizarse sobre todo en lograr que </w:t>
      </w:r>
      <w:r w:rsidR="0065420F" w:rsidRPr="002C1068">
        <w:rPr>
          <w:szCs w:val="22"/>
          <w:lang w:val="es-ES_tradnl"/>
        </w:rPr>
        <w:t>la A.D.</w:t>
      </w:r>
      <w:r w:rsidR="00996081" w:rsidRPr="002C1068">
        <w:rPr>
          <w:szCs w:val="22"/>
          <w:lang w:val="es-ES_tradnl"/>
        </w:rPr>
        <w:t xml:space="preserve"> integre una parte esencial de tod</w:t>
      </w:r>
      <w:r w:rsidR="00602DD9" w:rsidRPr="002C1068">
        <w:rPr>
          <w:szCs w:val="22"/>
          <w:lang w:val="es-ES_tradnl"/>
        </w:rPr>
        <w:t>a</w:t>
      </w:r>
      <w:r w:rsidR="00996081" w:rsidRPr="002C1068">
        <w:rPr>
          <w:szCs w:val="22"/>
          <w:lang w:val="es-ES_tradnl"/>
        </w:rPr>
        <w:t xml:space="preserve"> </w:t>
      </w:r>
      <w:r w:rsidR="00602DD9" w:rsidRPr="002C1068">
        <w:rPr>
          <w:szCs w:val="22"/>
          <w:lang w:val="es-ES_tradnl"/>
        </w:rPr>
        <w:t xml:space="preserve">la labor que </w:t>
      </w:r>
      <w:r w:rsidR="00996081" w:rsidRPr="002C1068">
        <w:rPr>
          <w:szCs w:val="22"/>
          <w:lang w:val="es-ES_tradnl"/>
        </w:rPr>
        <w:t xml:space="preserve">la OMPI </w:t>
      </w:r>
      <w:r w:rsidR="00602DD9" w:rsidRPr="002C1068">
        <w:rPr>
          <w:szCs w:val="22"/>
          <w:lang w:val="es-ES_tradnl"/>
        </w:rPr>
        <w:t>realiza de manera cotidiana</w:t>
      </w:r>
      <w:r w:rsidR="00996081" w:rsidRPr="002C1068">
        <w:rPr>
          <w:szCs w:val="22"/>
          <w:lang w:val="es-ES_tradnl"/>
        </w:rPr>
        <w:t xml:space="preserve">.  </w:t>
      </w:r>
      <w:r w:rsidR="002324AB" w:rsidRPr="002C1068">
        <w:rPr>
          <w:szCs w:val="22"/>
          <w:lang w:val="es-ES_tradnl"/>
        </w:rPr>
        <w:t xml:space="preserve">La Delegación acogió con beneplácito la finalización del mandato relativo al examen independiente en la última sesión. </w:t>
      </w:r>
      <w:r w:rsidR="009808CB" w:rsidRPr="002C1068">
        <w:rPr>
          <w:szCs w:val="22"/>
          <w:lang w:val="es-ES_tradnl"/>
        </w:rPr>
        <w:t xml:space="preserve"> </w:t>
      </w:r>
      <w:r w:rsidR="002324AB" w:rsidRPr="002C1068">
        <w:rPr>
          <w:szCs w:val="22"/>
          <w:lang w:val="es-ES_tradnl"/>
        </w:rPr>
        <w:t>Este examen es esencial de cara a permitir una evaluación más precisa de los progresos realizados e identificar las carencias.</w:t>
      </w:r>
      <w:r w:rsidR="002B19FD" w:rsidRPr="002C1068">
        <w:rPr>
          <w:szCs w:val="22"/>
          <w:lang w:val="es-ES_tradnl"/>
        </w:rPr>
        <w:t xml:space="preserve">  Ello es extremadamente </w:t>
      </w:r>
      <w:r w:rsidR="002B19FD" w:rsidRPr="002C1068">
        <w:rPr>
          <w:szCs w:val="22"/>
          <w:lang w:val="es-ES_tradnl"/>
        </w:rPr>
        <w:lastRenderedPageBreak/>
        <w:t xml:space="preserve">importante para calibrar el rendimiento.  No debería verse como un simple examen de las actividades de los proyectos.  Debería conllevar una evaluación más amplia y completa.  El examen debería evaluar de </w:t>
      </w:r>
      <w:r w:rsidR="002E0E56" w:rsidRPr="002C1068">
        <w:rPr>
          <w:szCs w:val="22"/>
          <w:lang w:val="es-ES_tradnl"/>
        </w:rPr>
        <w:t>m</w:t>
      </w:r>
      <w:r w:rsidR="002B19FD" w:rsidRPr="002C1068">
        <w:rPr>
          <w:szCs w:val="22"/>
          <w:lang w:val="es-ES_tradnl"/>
        </w:rPr>
        <w:t xml:space="preserve">anera exhaustiva la pertinencia, la eficacia, la incidencia, la sostenibilidad y la eficiencia de la labor llevada a cabo por la OMPI, incluida la de la Secretaría y la de todos sus comités, </w:t>
      </w:r>
      <w:r w:rsidR="00582CCA" w:rsidRPr="002C1068">
        <w:rPr>
          <w:szCs w:val="22"/>
          <w:lang w:val="es-ES_tradnl"/>
        </w:rPr>
        <w:t>para</w:t>
      </w:r>
      <w:r w:rsidR="002B19FD" w:rsidRPr="002C1068">
        <w:rPr>
          <w:szCs w:val="22"/>
          <w:lang w:val="es-ES_tradnl"/>
        </w:rPr>
        <w:t xml:space="preserve"> aplicar las recomendaciones de </w:t>
      </w:r>
      <w:r w:rsidR="0065420F" w:rsidRPr="002C1068">
        <w:rPr>
          <w:szCs w:val="22"/>
          <w:lang w:val="es-ES_tradnl"/>
        </w:rPr>
        <w:t>la A.D.</w:t>
      </w:r>
      <w:r w:rsidR="002E1142" w:rsidRPr="002C1068">
        <w:rPr>
          <w:szCs w:val="22"/>
          <w:lang w:val="es-ES_tradnl"/>
        </w:rPr>
        <w:t xml:space="preserve"> entre 2008 y </w:t>
      </w:r>
      <w:r w:rsidR="002B19FD" w:rsidRPr="002C1068">
        <w:rPr>
          <w:szCs w:val="22"/>
          <w:lang w:val="es-ES_tradnl"/>
        </w:rPr>
        <w:t xml:space="preserve">2013.  La OMPI, </w:t>
      </w:r>
      <w:r w:rsidR="002971A7" w:rsidRPr="002C1068">
        <w:rPr>
          <w:szCs w:val="22"/>
          <w:lang w:val="es-ES_tradnl"/>
        </w:rPr>
        <w:t xml:space="preserve">en tanto que </w:t>
      </w:r>
      <w:r w:rsidR="002B19FD" w:rsidRPr="002C1068">
        <w:rPr>
          <w:szCs w:val="22"/>
          <w:lang w:val="es-ES_tradnl"/>
        </w:rPr>
        <w:t xml:space="preserve">organismo especializado de las NN.UU., debe incorporar los ODS en todas sus actividades y contribuir a su puesta en práctica.  Los ODS son una prolongación de los antiguos ocho ODM.  La OMPI puso sus objetivos y labor en sintonía con los ODM, presentando informes periódicos a los Estados miembros.  Ello podría tener continuidad con los nuevos ODS.  La Delegación reiteró las inquietudes que alberga en relación con el mecanismo de coordinación.  Los Estados miembros todavía tienen que acordar una resolución sobre los órganos que deben formar parte del mecanismo de coordinación.  </w:t>
      </w:r>
      <w:r w:rsidR="0065420F" w:rsidRPr="002C1068">
        <w:rPr>
          <w:szCs w:val="22"/>
          <w:lang w:val="es-ES_tradnl"/>
        </w:rPr>
        <w:t>La A.D.</w:t>
      </w:r>
      <w:r w:rsidR="002B19FD" w:rsidRPr="002C1068">
        <w:rPr>
          <w:szCs w:val="22"/>
          <w:lang w:val="es-ES_tradnl"/>
        </w:rPr>
        <w:t xml:space="preserve"> debe formar parte integral de la labor de todos los órganos de la OMPI, </w:t>
      </w:r>
      <w:r w:rsidR="00602DD9" w:rsidRPr="002C1068">
        <w:rPr>
          <w:szCs w:val="22"/>
          <w:lang w:val="es-ES_tradnl"/>
        </w:rPr>
        <w:t xml:space="preserve">incluidos el </w:t>
      </w:r>
      <w:r w:rsidR="002B19FD" w:rsidRPr="002C1068">
        <w:rPr>
          <w:szCs w:val="22"/>
          <w:lang w:val="es-ES_tradnl"/>
        </w:rPr>
        <w:t xml:space="preserve">CWS y </w:t>
      </w:r>
      <w:r w:rsidR="00602DD9" w:rsidRPr="002C1068">
        <w:rPr>
          <w:szCs w:val="22"/>
          <w:lang w:val="es-ES_tradnl"/>
        </w:rPr>
        <w:t xml:space="preserve">el </w:t>
      </w:r>
      <w:r w:rsidR="002B19FD" w:rsidRPr="002C1068">
        <w:rPr>
          <w:szCs w:val="22"/>
          <w:lang w:val="es-ES_tradnl"/>
        </w:rPr>
        <w:t xml:space="preserve">PBC.  </w:t>
      </w:r>
      <w:r w:rsidR="00602DD9" w:rsidRPr="002C1068">
        <w:rPr>
          <w:szCs w:val="22"/>
          <w:lang w:val="es-ES_tradnl"/>
        </w:rPr>
        <w:t xml:space="preserve">Ambos son comités importantes para la consecución de los objetivos de </w:t>
      </w:r>
      <w:r w:rsidR="0065420F" w:rsidRPr="002C1068">
        <w:rPr>
          <w:szCs w:val="22"/>
          <w:lang w:val="es-ES_tradnl"/>
        </w:rPr>
        <w:t>la A.D.</w:t>
      </w:r>
      <w:r w:rsidR="002B19FD" w:rsidRPr="002C1068">
        <w:rPr>
          <w:szCs w:val="22"/>
          <w:lang w:val="es-ES_tradnl"/>
        </w:rPr>
        <w:t xml:space="preserve">  </w:t>
      </w:r>
      <w:r w:rsidR="00602DD9" w:rsidRPr="002C1068">
        <w:rPr>
          <w:szCs w:val="22"/>
          <w:lang w:val="es-ES_tradnl"/>
        </w:rPr>
        <w:t xml:space="preserve">La Delegación dijo que confía en que estas cuestiones puedan solventarse de manera </w:t>
      </w:r>
      <w:r w:rsidR="00DD42B5" w:rsidRPr="002C1068">
        <w:rPr>
          <w:szCs w:val="22"/>
          <w:lang w:val="es-ES_tradnl"/>
        </w:rPr>
        <w:t>a</w:t>
      </w:r>
      <w:r w:rsidR="00602DD9" w:rsidRPr="002C1068">
        <w:rPr>
          <w:szCs w:val="22"/>
          <w:lang w:val="es-ES_tradnl"/>
        </w:rPr>
        <w:t>decuada</w:t>
      </w:r>
      <w:r w:rsidR="002B19FD" w:rsidRPr="002C1068">
        <w:rPr>
          <w:szCs w:val="22"/>
          <w:lang w:val="es-ES_tradnl"/>
        </w:rPr>
        <w:t>.  Sólo dos de los tres elementos del mandato conferido por la A</w:t>
      </w:r>
      <w:r w:rsidR="00DC2430" w:rsidRPr="002C1068">
        <w:rPr>
          <w:szCs w:val="22"/>
          <w:lang w:val="es-ES_tradnl"/>
        </w:rPr>
        <w:t xml:space="preserve">samblea </w:t>
      </w:r>
      <w:r w:rsidR="002B19FD" w:rsidRPr="002C1068">
        <w:rPr>
          <w:szCs w:val="22"/>
          <w:lang w:val="es-ES_tradnl"/>
        </w:rPr>
        <w:t>G</w:t>
      </w:r>
      <w:r w:rsidR="00DC2430" w:rsidRPr="002C1068">
        <w:rPr>
          <w:szCs w:val="22"/>
          <w:lang w:val="es-ES_tradnl"/>
        </w:rPr>
        <w:t>eneral</w:t>
      </w:r>
      <w:r w:rsidR="002B19FD" w:rsidRPr="002C1068">
        <w:rPr>
          <w:szCs w:val="22"/>
          <w:lang w:val="es-ES_tradnl"/>
        </w:rPr>
        <w:t xml:space="preserve"> están reflejados en el orden del día del Comité, a saber: </w:t>
      </w:r>
      <w:r w:rsidR="008B38F8" w:rsidRPr="002C1068">
        <w:rPr>
          <w:szCs w:val="22"/>
          <w:lang w:val="es-ES_tradnl"/>
        </w:rPr>
        <w:t xml:space="preserve"> </w:t>
      </w:r>
      <w:r w:rsidR="002B19FD" w:rsidRPr="002C1068">
        <w:rPr>
          <w:szCs w:val="22"/>
          <w:lang w:val="es-ES_tradnl"/>
        </w:rPr>
        <w:t>elaborar un programa de trabajo para la aplicación de las</w:t>
      </w:r>
      <w:r w:rsidR="002E1142" w:rsidRPr="002C1068">
        <w:rPr>
          <w:szCs w:val="22"/>
          <w:lang w:val="es-ES_tradnl"/>
        </w:rPr>
        <w:t> 45 </w:t>
      </w:r>
      <w:r w:rsidR="002B19FD" w:rsidRPr="002C1068">
        <w:rPr>
          <w:szCs w:val="22"/>
          <w:lang w:val="es-ES_tradnl"/>
        </w:rPr>
        <w:t xml:space="preserve">recomendaciones de </w:t>
      </w:r>
      <w:r w:rsidR="0065420F" w:rsidRPr="002C1068">
        <w:rPr>
          <w:szCs w:val="22"/>
          <w:lang w:val="es-ES_tradnl"/>
        </w:rPr>
        <w:t>la A.D.</w:t>
      </w:r>
      <w:r w:rsidR="002B19FD" w:rsidRPr="002C1068">
        <w:rPr>
          <w:szCs w:val="22"/>
          <w:lang w:val="es-ES_tradnl"/>
        </w:rPr>
        <w:t xml:space="preserve"> adoptadas</w:t>
      </w:r>
      <w:r w:rsidR="00F11236" w:rsidRPr="002C1068">
        <w:rPr>
          <w:szCs w:val="22"/>
          <w:lang w:val="es-ES_tradnl"/>
        </w:rPr>
        <w:t>,</w:t>
      </w:r>
      <w:r w:rsidR="009808CB" w:rsidRPr="002C1068">
        <w:rPr>
          <w:szCs w:val="22"/>
          <w:lang w:val="es-ES_tradnl"/>
        </w:rPr>
        <w:t xml:space="preserve"> </w:t>
      </w:r>
      <w:r w:rsidR="002B19FD" w:rsidRPr="002C1068">
        <w:rPr>
          <w:szCs w:val="22"/>
          <w:lang w:val="es-ES_tradnl"/>
        </w:rPr>
        <w:t xml:space="preserve">y supervisar, evaluar y examinar la aplicación de todas las recomendaciones adoptadas y presentar informes sobre ellas.  La puesta en práctica del tercer pilar del mandato del CDIP debe llevarse a cabo mediante la </w:t>
      </w:r>
      <w:r w:rsidR="003C00E3" w:rsidRPr="002C1068">
        <w:rPr>
          <w:szCs w:val="22"/>
          <w:lang w:val="es-ES_tradnl"/>
        </w:rPr>
        <w:t xml:space="preserve">inclusión </w:t>
      </w:r>
      <w:r w:rsidR="002B19FD" w:rsidRPr="002C1068">
        <w:rPr>
          <w:szCs w:val="22"/>
          <w:lang w:val="es-ES_tradnl"/>
        </w:rPr>
        <w:t xml:space="preserve">de un nuevo punto en el orden del día del Comité que permita la celebración de un debate sobre los importantes vínculos que existen entre </w:t>
      </w:r>
      <w:r w:rsidR="002E1142" w:rsidRPr="002C1068">
        <w:rPr>
          <w:szCs w:val="22"/>
          <w:lang w:val="es-ES_tradnl"/>
        </w:rPr>
        <w:t>la </w:t>
      </w:r>
      <w:r w:rsidR="002B19FD" w:rsidRPr="002C1068">
        <w:rPr>
          <w:szCs w:val="22"/>
          <w:lang w:val="es-ES_tradnl"/>
        </w:rPr>
        <w:t xml:space="preserve">P.I. y </w:t>
      </w:r>
      <w:r w:rsidR="0076023F" w:rsidRPr="002C1068">
        <w:rPr>
          <w:szCs w:val="22"/>
          <w:lang w:val="es-ES_tradnl"/>
        </w:rPr>
        <w:t xml:space="preserve">el </w:t>
      </w:r>
      <w:r w:rsidR="002B19FD" w:rsidRPr="002C1068">
        <w:rPr>
          <w:szCs w:val="22"/>
          <w:lang w:val="es-ES_tradnl"/>
        </w:rPr>
        <w:t xml:space="preserve">desarrollo.  </w:t>
      </w:r>
      <w:r w:rsidR="0076023F" w:rsidRPr="002C1068">
        <w:rPr>
          <w:szCs w:val="22"/>
          <w:lang w:val="es-ES_tradnl"/>
        </w:rPr>
        <w:t>La Delegación respaldó la in</w:t>
      </w:r>
      <w:r w:rsidR="00DD42B5" w:rsidRPr="002C1068">
        <w:rPr>
          <w:szCs w:val="22"/>
          <w:lang w:val="es-ES_tradnl"/>
        </w:rPr>
        <w:t>i</w:t>
      </w:r>
      <w:r w:rsidR="0076023F" w:rsidRPr="002C1068">
        <w:rPr>
          <w:szCs w:val="22"/>
          <w:lang w:val="es-ES_tradnl"/>
        </w:rPr>
        <w:t xml:space="preserve">ciativa adoptada por el Presidente en la última sesión del </w:t>
      </w:r>
      <w:r w:rsidR="002B19FD" w:rsidRPr="002C1068">
        <w:rPr>
          <w:szCs w:val="22"/>
          <w:lang w:val="es-ES_tradnl"/>
        </w:rPr>
        <w:t xml:space="preserve">CDIP </w:t>
      </w:r>
      <w:r w:rsidR="0076023F" w:rsidRPr="002C1068">
        <w:rPr>
          <w:szCs w:val="22"/>
          <w:lang w:val="es-ES_tradnl"/>
        </w:rPr>
        <w:t>para resolver esta antigua cuestión</w:t>
      </w:r>
      <w:r w:rsidR="002B19FD" w:rsidRPr="002C1068">
        <w:rPr>
          <w:szCs w:val="22"/>
          <w:lang w:val="es-ES_tradnl"/>
        </w:rPr>
        <w:t xml:space="preserve">.  En la esfera normativa, la Delegación dijo que el CDIP es un órgano que ha de cristalizar el derecho al desarrollo explorando formas </w:t>
      </w:r>
      <w:r w:rsidR="002E1142" w:rsidRPr="002C1068">
        <w:rPr>
          <w:szCs w:val="22"/>
          <w:lang w:val="es-ES_tradnl"/>
        </w:rPr>
        <w:t>de utilizar la </w:t>
      </w:r>
      <w:r w:rsidR="002B19FD" w:rsidRPr="002C1068">
        <w:rPr>
          <w:szCs w:val="22"/>
          <w:lang w:val="es-ES_tradnl"/>
        </w:rPr>
        <w:t xml:space="preserve">P.I. como medio al servicio de los objetivos de desarrollo, incluso valiéndose de las flexibilidades previstas en los acuerdos internacionales </w:t>
      </w:r>
      <w:r w:rsidR="0065420F" w:rsidRPr="002C1068">
        <w:rPr>
          <w:szCs w:val="22"/>
          <w:lang w:val="es-ES_tradnl"/>
        </w:rPr>
        <w:t>de P.I.</w:t>
      </w:r>
      <w:r w:rsidR="002B19FD" w:rsidRPr="002C1068">
        <w:rPr>
          <w:szCs w:val="22"/>
          <w:lang w:val="es-ES_tradnl"/>
        </w:rPr>
        <w:t xml:space="preserve">, la ampliación del dominio público y la adecuación de la legislación en materia </w:t>
      </w:r>
      <w:r w:rsidR="0065420F" w:rsidRPr="002C1068">
        <w:rPr>
          <w:szCs w:val="22"/>
          <w:lang w:val="es-ES_tradnl"/>
        </w:rPr>
        <w:t>de P.I.</w:t>
      </w:r>
      <w:r w:rsidR="002B19FD" w:rsidRPr="002C1068">
        <w:rPr>
          <w:szCs w:val="22"/>
          <w:lang w:val="es-ES_tradnl"/>
        </w:rPr>
        <w:t xml:space="preserve"> a las iniciativas enca</w:t>
      </w:r>
      <w:r w:rsidR="002E1142" w:rsidRPr="002C1068">
        <w:rPr>
          <w:szCs w:val="22"/>
          <w:lang w:val="es-ES_tradnl"/>
        </w:rPr>
        <w:t>minadas a proteger las ECT, los CC.TT. y los </w:t>
      </w:r>
      <w:r w:rsidR="002B19FD" w:rsidRPr="002C1068">
        <w:rPr>
          <w:szCs w:val="22"/>
          <w:lang w:val="es-ES_tradnl"/>
        </w:rPr>
        <w:t>RR.GG.</w:t>
      </w:r>
    </w:p>
    <w:p w:rsidR="002B19FD" w:rsidRPr="002C1068" w:rsidRDefault="002B19FD" w:rsidP="008B4D6D">
      <w:pPr>
        <w:tabs>
          <w:tab w:val="left" w:pos="567"/>
        </w:tabs>
        <w:rPr>
          <w:szCs w:val="22"/>
          <w:lang w:val="es-ES_tradnl"/>
        </w:rPr>
      </w:pPr>
    </w:p>
    <w:p w:rsidR="002979D5" w:rsidRPr="002C1068" w:rsidRDefault="002979D5" w:rsidP="00627A40">
      <w:pPr>
        <w:pStyle w:val="ByContin1"/>
        <w:tabs>
          <w:tab w:val="clear" w:pos="504"/>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0651E" w:rsidRPr="002C1068">
        <w:rPr>
          <w:rFonts w:ascii="Arial" w:hAnsi="Arial" w:cs="Arial"/>
          <w:sz w:val="22"/>
          <w:szCs w:val="22"/>
          <w:lang w:val="es-ES_tradnl"/>
        </w:rPr>
        <w:t xml:space="preserve">La Delegación de Cuba declaró que </w:t>
      </w:r>
      <w:r w:rsidR="0065420F" w:rsidRPr="002C1068">
        <w:rPr>
          <w:rFonts w:ascii="Arial" w:hAnsi="Arial" w:cs="Arial"/>
          <w:sz w:val="22"/>
          <w:szCs w:val="22"/>
          <w:lang w:val="es-ES_tradnl"/>
        </w:rPr>
        <w:t>la A.D.</w:t>
      </w:r>
      <w:r w:rsidR="0040651E" w:rsidRPr="002C1068">
        <w:rPr>
          <w:rFonts w:ascii="Arial" w:hAnsi="Arial" w:cs="Arial"/>
          <w:sz w:val="22"/>
          <w:szCs w:val="22"/>
          <w:lang w:val="es-ES_tradnl"/>
        </w:rPr>
        <w:t xml:space="preserve"> es</w:t>
      </w:r>
      <w:r w:rsidR="0076023F" w:rsidRPr="002C1068">
        <w:rPr>
          <w:rFonts w:ascii="Arial" w:hAnsi="Arial" w:cs="Arial"/>
          <w:sz w:val="22"/>
          <w:szCs w:val="22"/>
          <w:lang w:val="es-ES_tradnl"/>
        </w:rPr>
        <w:t xml:space="preserve"> </w:t>
      </w:r>
      <w:r w:rsidR="0040651E" w:rsidRPr="002C1068">
        <w:rPr>
          <w:rFonts w:ascii="Arial" w:hAnsi="Arial" w:cs="Arial"/>
          <w:sz w:val="22"/>
          <w:szCs w:val="22"/>
          <w:lang w:val="es-ES_tradnl"/>
        </w:rPr>
        <w:t>un p</w:t>
      </w:r>
      <w:r w:rsidR="0076023F" w:rsidRPr="002C1068">
        <w:rPr>
          <w:rFonts w:ascii="Arial" w:hAnsi="Arial" w:cs="Arial"/>
          <w:sz w:val="22"/>
          <w:szCs w:val="22"/>
          <w:lang w:val="es-ES_tradnl"/>
        </w:rPr>
        <w:t>i</w:t>
      </w:r>
      <w:r w:rsidR="0040651E" w:rsidRPr="002C1068">
        <w:rPr>
          <w:rFonts w:ascii="Arial" w:hAnsi="Arial" w:cs="Arial"/>
          <w:sz w:val="22"/>
          <w:szCs w:val="22"/>
          <w:lang w:val="es-ES_tradnl"/>
        </w:rPr>
        <w:t>lar fundamental de la Organización y sus Estados miembros</w:t>
      </w:r>
      <w:r w:rsidRPr="002C1068">
        <w:rPr>
          <w:rFonts w:ascii="Arial" w:hAnsi="Arial" w:cs="Arial"/>
          <w:sz w:val="22"/>
          <w:szCs w:val="22"/>
          <w:lang w:val="es-ES_tradnl"/>
        </w:rPr>
        <w:t xml:space="preserve">.  </w:t>
      </w:r>
      <w:r w:rsidR="0040651E" w:rsidRPr="002C1068">
        <w:rPr>
          <w:rFonts w:ascii="Arial" w:hAnsi="Arial" w:cs="Arial"/>
          <w:sz w:val="22"/>
          <w:szCs w:val="22"/>
          <w:lang w:val="es-ES_tradnl"/>
        </w:rPr>
        <w:t xml:space="preserve">Los Estados miembros tienen que </w:t>
      </w:r>
      <w:r w:rsidR="0076023F" w:rsidRPr="002C1068">
        <w:rPr>
          <w:rFonts w:ascii="Arial" w:hAnsi="Arial" w:cs="Arial"/>
          <w:sz w:val="22"/>
          <w:szCs w:val="22"/>
          <w:lang w:val="es-ES_tradnl"/>
        </w:rPr>
        <w:t xml:space="preserve">debatir </w:t>
      </w:r>
      <w:r w:rsidR="002E1142" w:rsidRPr="002C1068">
        <w:rPr>
          <w:rFonts w:ascii="Arial" w:hAnsi="Arial" w:cs="Arial"/>
          <w:sz w:val="22"/>
          <w:szCs w:val="22"/>
          <w:lang w:val="es-ES_tradnl"/>
        </w:rPr>
        <w:t>la </w:t>
      </w:r>
      <w:r w:rsidR="0040651E" w:rsidRPr="002C1068">
        <w:rPr>
          <w:rFonts w:ascii="Arial" w:hAnsi="Arial" w:cs="Arial"/>
          <w:sz w:val="22"/>
          <w:szCs w:val="22"/>
          <w:lang w:val="es-ES_tradnl"/>
        </w:rPr>
        <w:t xml:space="preserve">P.I. y el desarrollo como parte del tercer pilar del mandato del </w:t>
      </w:r>
      <w:r w:rsidRPr="002C1068">
        <w:rPr>
          <w:rFonts w:ascii="Arial" w:hAnsi="Arial" w:cs="Arial"/>
          <w:sz w:val="22"/>
          <w:szCs w:val="22"/>
          <w:lang w:val="es-ES_tradnl"/>
        </w:rPr>
        <w:t xml:space="preserve">CDIP.  </w:t>
      </w:r>
      <w:r w:rsidR="0076023F" w:rsidRPr="002C1068">
        <w:rPr>
          <w:rFonts w:ascii="Arial" w:hAnsi="Arial" w:cs="Arial"/>
          <w:sz w:val="22"/>
          <w:szCs w:val="22"/>
          <w:lang w:val="es-ES_tradnl"/>
        </w:rPr>
        <w:t>L</w:t>
      </w:r>
      <w:r w:rsidR="0040651E" w:rsidRPr="002C1068">
        <w:rPr>
          <w:rFonts w:ascii="Arial" w:hAnsi="Arial" w:cs="Arial"/>
          <w:sz w:val="22"/>
          <w:szCs w:val="22"/>
          <w:lang w:val="es-ES_tradnl"/>
        </w:rPr>
        <w:t xml:space="preserve">a puesta en práctica de </w:t>
      </w:r>
      <w:r w:rsidR="0065420F" w:rsidRPr="002C1068">
        <w:rPr>
          <w:rFonts w:ascii="Arial" w:hAnsi="Arial" w:cs="Arial"/>
          <w:sz w:val="22"/>
          <w:szCs w:val="22"/>
          <w:lang w:val="es-ES_tradnl"/>
        </w:rPr>
        <w:t>la A.D.</w:t>
      </w:r>
      <w:r w:rsidR="0040651E" w:rsidRPr="002C1068">
        <w:rPr>
          <w:rFonts w:ascii="Arial" w:hAnsi="Arial" w:cs="Arial"/>
          <w:sz w:val="22"/>
          <w:szCs w:val="22"/>
          <w:lang w:val="es-ES_tradnl"/>
        </w:rPr>
        <w:t xml:space="preserve"> no debería centrarse exclusivame</w:t>
      </w:r>
      <w:r w:rsidR="00DD42B5" w:rsidRPr="002C1068">
        <w:rPr>
          <w:rFonts w:ascii="Arial" w:hAnsi="Arial" w:cs="Arial"/>
          <w:sz w:val="22"/>
          <w:szCs w:val="22"/>
          <w:lang w:val="es-ES_tradnl"/>
        </w:rPr>
        <w:t>n</w:t>
      </w:r>
      <w:r w:rsidR="0040651E" w:rsidRPr="002C1068">
        <w:rPr>
          <w:rFonts w:ascii="Arial" w:hAnsi="Arial" w:cs="Arial"/>
          <w:sz w:val="22"/>
          <w:szCs w:val="22"/>
          <w:lang w:val="es-ES_tradnl"/>
        </w:rPr>
        <w:t>te en los proyectos</w:t>
      </w:r>
      <w:r w:rsidRPr="002C1068">
        <w:rPr>
          <w:rFonts w:ascii="Arial" w:hAnsi="Arial" w:cs="Arial"/>
          <w:sz w:val="22"/>
          <w:szCs w:val="22"/>
          <w:lang w:val="es-ES_tradnl"/>
        </w:rPr>
        <w:t xml:space="preserve">.  </w:t>
      </w:r>
      <w:r w:rsidR="0040651E" w:rsidRPr="002C1068">
        <w:rPr>
          <w:rFonts w:ascii="Arial" w:hAnsi="Arial" w:cs="Arial"/>
          <w:sz w:val="22"/>
          <w:szCs w:val="22"/>
          <w:lang w:val="es-ES_tradnl"/>
        </w:rPr>
        <w:t xml:space="preserve">Es preciso que continúen preparándose estudios </w:t>
      </w:r>
      <w:r w:rsidR="0076023F" w:rsidRPr="002C1068">
        <w:rPr>
          <w:rFonts w:ascii="Arial" w:hAnsi="Arial" w:cs="Arial"/>
          <w:sz w:val="22"/>
          <w:szCs w:val="22"/>
          <w:lang w:val="es-ES_tradnl"/>
        </w:rPr>
        <w:t xml:space="preserve">en materia de </w:t>
      </w:r>
      <w:r w:rsidR="0040651E" w:rsidRPr="002C1068">
        <w:rPr>
          <w:rFonts w:ascii="Arial" w:hAnsi="Arial" w:cs="Arial"/>
          <w:sz w:val="22"/>
          <w:szCs w:val="22"/>
          <w:lang w:val="es-ES_tradnl"/>
        </w:rPr>
        <w:t>transferencia de tecnología</w:t>
      </w:r>
      <w:r w:rsidRPr="002C1068">
        <w:rPr>
          <w:rFonts w:ascii="Arial" w:hAnsi="Arial" w:cs="Arial"/>
          <w:sz w:val="22"/>
          <w:szCs w:val="22"/>
          <w:lang w:val="es-ES_tradnl"/>
        </w:rPr>
        <w:t xml:space="preserve">, </w:t>
      </w:r>
      <w:r w:rsidR="0040651E" w:rsidRPr="002C1068">
        <w:rPr>
          <w:rFonts w:ascii="Arial" w:hAnsi="Arial" w:cs="Arial"/>
          <w:sz w:val="22"/>
          <w:szCs w:val="22"/>
          <w:lang w:val="es-ES_tradnl"/>
        </w:rPr>
        <w:t>flexibilidades</w:t>
      </w:r>
      <w:r w:rsidRPr="002C1068">
        <w:rPr>
          <w:rFonts w:ascii="Arial" w:hAnsi="Arial" w:cs="Arial"/>
          <w:sz w:val="22"/>
          <w:szCs w:val="22"/>
          <w:lang w:val="es-ES_tradnl"/>
        </w:rPr>
        <w:t xml:space="preserve">, </w:t>
      </w:r>
      <w:r w:rsidR="0040651E" w:rsidRPr="002C1068">
        <w:rPr>
          <w:rFonts w:ascii="Arial" w:hAnsi="Arial" w:cs="Arial"/>
          <w:sz w:val="22"/>
          <w:szCs w:val="22"/>
          <w:lang w:val="es-ES_tradnl"/>
        </w:rPr>
        <w:t>promoción del dominio público y otros ámbitos</w:t>
      </w:r>
      <w:r w:rsidRPr="002C1068">
        <w:rPr>
          <w:rFonts w:ascii="Arial" w:hAnsi="Arial" w:cs="Arial"/>
          <w:sz w:val="22"/>
          <w:szCs w:val="22"/>
          <w:lang w:val="es-ES_tradnl"/>
        </w:rPr>
        <w:t xml:space="preserve">.  </w:t>
      </w:r>
      <w:r w:rsidR="0040651E" w:rsidRPr="002C1068">
        <w:rPr>
          <w:rFonts w:ascii="Arial" w:hAnsi="Arial" w:cs="Arial"/>
          <w:sz w:val="22"/>
          <w:szCs w:val="22"/>
          <w:lang w:val="es-ES_tradnl"/>
        </w:rPr>
        <w:t xml:space="preserve">El </w:t>
      </w:r>
      <w:r w:rsidRPr="002C1068">
        <w:rPr>
          <w:rFonts w:ascii="Arial" w:hAnsi="Arial" w:cs="Arial"/>
          <w:sz w:val="22"/>
          <w:szCs w:val="22"/>
          <w:lang w:val="es-ES_tradnl"/>
        </w:rPr>
        <w:t xml:space="preserve">CDIP </w:t>
      </w:r>
      <w:r w:rsidR="0040651E" w:rsidRPr="002C1068">
        <w:rPr>
          <w:rFonts w:ascii="Arial" w:hAnsi="Arial" w:cs="Arial"/>
          <w:sz w:val="22"/>
          <w:szCs w:val="22"/>
          <w:lang w:val="es-ES_tradnl"/>
        </w:rPr>
        <w:t xml:space="preserve">debe empezar a debatir la puesta en práctica </w:t>
      </w:r>
      <w:r w:rsidR="00BF68AD" w:rsidRPr="002C1068">
        <w:rPr>
          <w:rFonts w:ascii="Arial" w:hAnsi="Arial" w:cs="Arial"/>
          <w:sz w:val="22"/>
          <w:szCs w:val="22"/>
          <w:lang w:val="es-ES_tradnl"/>
        </w:rPr>
        <w:t xml:space="preserve">por la OMPI </w:t>
      </w:r>
      <w:r w:rsidR="0040651E" w:rsidRPr="002C1068">
        <w:rPr>
          <w:rFonts w:ascii="Arial" w:hAnsi="Arial" w:cs="Arial"/>
          <w:sz w:val="22"/>
          <w:szCs w:val="22"/>
          <w:lang w:val="es-ES_tradnl"/>
        </w:rPr>
        <w:t xml:space="preserve">de los ODS </w:t>
      </w:r>
      <w:r w:rsidR="00BF68AD" w:rsidRPr="002C1068">
        <w:rPr>
          <w:rFonts w:ascii="Arial" w:hAnsi="Arial" w:cs="Arial"/>
          <w:sz w:val="22"/>
          <w:szCs w:val="22"/>
          <w:lang w:val="es-ES_tradnl"/>
        </w:rPr>
        <w:t>en el marco del tercer pilar de su mandato</w:t>
      </w:r>
      <w:r w:rsidRPr="002C1068">
        <w:rPr>
          <w:rFonts w:ascii="Arial" w:hAnsi="Arial" w:cs="Arial"/>
          <w:sz w:val="22"/>
          <w:szCs w:val="22"/>
          <w:lang w:val="es-ES_tradnl"/>
        </w:rPr>
        <w:t xml:space="preserve">.  </w:t>
      </w:r>
      <w:r w:rsidR="00BF68AD" w:rsidRPr="002C1068">
        <w:rPr>
          <w:rFonts w:ascii="Arial" w:hAnsi="Arial" w:cs="Arial"/>
          <w:sz w:val="22"/>
          <w:szCs w:val="22"/>
          <w:lang w:val="es-ES_tradnl"/>
        </w:rPr>
        <w:t xml:space="preserve">Debe procederse a una presentación de informes </w:t>
      </w:r>
      <w:r w:rsidR="00755E97" w:rsidRPr="002C1068">
        <w:rPr>
          <w:rFonts w:ascii="Arial" w:hAnsi="Arial" w:cs="Arial"/>
          <w:sz w:val="22"/>
          <w:szCs w:val="22"/>
          <w:lang w:val="es-ES_tradnl"/>
        </w:rPr>
        <w:t xml:space="preserve">periódicos </w:t>
      </w:r>
      <w:r w:rsidR="00BF68AD" w:rsidRPr="002C1068">
        <w:rPr>
          <w:rFonts w:ascii="Arial" w:hAnsi="Arial" w:cs="Arial"/>
          <w:sz w:val="22"/>
          <w:szCs w:val="22"/>
          <w:lang w:val="es-ES_tradnl"/>
        </w:rPr>
        <w:t>a los Estados miembros</w:t>
      </w:r>
      <w:r w:rsidRPr="002C1068">
        <w:rPr>
          <w:rFonts w:ascii="Arial" w:hAnsi="Arial" w:cs="Arial"/>
          <w:sz w:val="22"/>
          <w:szCs w:val="22"/>
          <w:lang w:val="es-ES_tradnl"/>
        </w:rPr>
        <w:t xml:space="preserve">.  </w:t>
      </w:r>
      <w:r w:rsidR="00755E97" w:rsidRPr="002C1068">
        <w:rPr>
          <w:rFonts w:ascii="Arial" w:hAnsi="Arial" w:cs="Arial"/>
          <w:sz w:val="22"/>
          <w:szCs w:val="22"/>
          <w:lang w:val="es-ES_tradnl"/>
        </w:rPr>
        <w:t>Todos los órganos de la OMPI, incluido</w:t>
      </w:r>
      <w:r w:rsidR="00A77EBE" w:rsidRPr="002C1068">
        <w:rPr>
          <w:rFonts w:ascii="Arial" w:hAnsi="Arial" w:cs="Arial"/>
          <w:sz w:val="22"/>
          <w:szCs w:val="22"/>
          <w:lang w:val="es-ES_tradnl"/>
        </w:rPr>
        <w:t>s</w:t>
      </w:r>
      <w:r w:rsidR="00755E97" w:rsidRPr="002C1068">
        <w:rPr>
          <w:rFonts w:ascii="Arial" w:hAnsi="Arial" w:cs="Arial"/>
          <w:sz w:val="22"/>
          <w:szCs w:val="22"/>
          <w:lang w:val="es-ES_tradnl"/>
        </w:rPr>
        <w:t xml:space="preserve"> el PBC y el CWS, deben aplicar e</w:t>
      </w:r>
      <w:r w:rsidR="00BF68AD" w:rsidRPr="002C1068">
        <w:rPr>
          <w:rFonts w:ascii="Arial" w:hAnsi="Arial" w:cs="Arial"/>
          <w:sz w:val="22"/>
          <w:szCs w:val="22"/>
          <w:lang w:val="es-ES_tradnl"/>
        </w:rPr>
        <w:t>l mecanismo de coordinación</w:t>
      </w:r>
      <w:r w:rsidRPr="002C1068">
        <w:rPr>
          <w:rFonts w:ascii="Arial" w:hAnsi="Arial" w:cs="Arial"/>
          <w:sz w:val="22"/>
          <w:szCs w:val="22"/>
          <w:lang w:val="es-ES_tradnl"/>
        </w:rPr>
        <w:t xml:space="preserve">.  </w:t>
      </w:r>
      <w:r w:rsidR="00BF68AD" w:rsidRPr="002C1068">
        <w:rPr>
          <w:rFonts w:ascii="Arial" w:hAnsi="Arial" w:cs="Arial"/>
          <w:sz w:val="22"/>
          <w:szCs w:val="22"/>
          <w:lang w:val="es-ES_tradnl"/>
        </w:rPr>
        <w:t xml:space="preserve">La Delegación </w:t>
      </w:r>
      <w:r w:rsidR="0076023F" w:rsidRPr="002C1068">
        <w:rPr>
          <w:rFonts w:ascii="Arial" w:hAnsi="Arial" w:cs="Arial"/>
          <w:sz w:val="22"/>
          <w:szCs w:val="22"/>
          <w:lang w:val="es-ES_tradnl"/>
        </w:rPr>
        <w:t xml:space="preserve">concluyó diciendo que acoge </w:t>
      </w:r>
      <w:r w:rsidR="00BF68AD" w:rsidRPr="002C1068">
        <w:rPr>
          <w:rFonts w:ascii="Arial" w:hAnsi="Arial" w:cs="Arial"/>
          <w:sz w:val="22"/>
          <w:szCs w:val="22"/>
          <w:lang w:val="es-ES_tradnl"/>
        </w:rPr>
        <w:t>f</w:t>
      </w:r>
      <w:r w:rsidR="002E1142" w:rsidRPr="002C1068">
        <w:rPr>
          <w:rFonts w:ascii="Arial" w:hAnsi="Arial" w:cs="Arial"/>
          <w:sz w:val="22"/>
          <w:szCs w:val="22"/>
          <w:lang w:val="es-ES_tradnl"/>
        </w:rPr>
        <w:t>avorablemente el proyecto sobre </w:t>
      </w:r>
      <w:r w:rsidR="00BF68AD" w:rsidRPr="002C1068">
        <w:rPr>
          <w:rFonts w:ascii="Arial" w:hAnsi="Arial" w:cs="Arial"/>
          <w:sz w:val="22"/>
          <w:szCs w:val="22"/>
          <w:lang w:val="es-ES_tradnl"/>
        </w:rPr>
        <w:t xml:space="preserve">P.I., </w:t>
      </w:r>
      <w:r w:rsidR="0076023F" w:rsidRPr="002C1068">
        <w:rPr>
          <w:rFonts w:ascii="Arial" w:hAnsi="Arial" w:cs="Arial"/>
          <w:sz w:val="22"/>
          <w:szCs w:val="22"/>
          <w:lang w:val="es-ES_tradnl"/>
        </w:rPr>
        <w:t>t</w:t>
      </w:r>
      <w:r w:rsidR="00BF68AD" w:rsidRPr="002C1068">
        <w:rPr>
          <w:rFonts w:ascii="Arial" w:hAnsi="Arial" w:cs="Arial"/>
          <w:sz w:val="22"/>
          <w:szCs w:val="22"/>
          <w:lang w:val="es-ES_tradnl"/>
        </w:rPr>
        <w:t xml:space="preserve">urismo y </w:t>
      </w:r>
      <w:r w:rsidR="0076023F" w:rsidRPr="002C1068">
        <w:rPr>
          <w:rFonts w:ascii="Arial" w:hAnsi="Arial" w:cs="Arial"/>
          <w:sz w:val="22"/>
          <w:szCs w:val="22"/>
          <w:lang w:val="es-ES_tradnl"/>
        </w:rPr>
        <w:t>c</w:t>
      </w:r>
      <w:r w:rsidR="00BF68AD" w:rsidRPr="002C1068">
        <w:rPr>
          <w:rFonts w:ascii="Arial" w:hAnsi="Arial" w:cs="Arial"/>
          <w:sz w:val="22"/>
          <w:szCs w:val="22"/>
          <w:lang w:val="es-ES_tradnl"/>
        </w:rPr>
        <w:t>ultura</w:t>
      </w:r>
      <w:r w:rsidR="00CD5FAB" w:rsidRPr="002C1068">
        <w:rPr>
          <w:rFonts w:ascii="Arial" w:hAnsi="Arial" w:cs="Arial"/>
          <w:sz w:val="22"/>
          <w:szCs w:val="22"/>
          <w:lang w:val="es-ES_tradnl"/>
        </w:rPr>
        <w:t>.</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2979D5" w:rsidP="00DD42B5">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455E2" w:rsidRPr="002C1068">
        <w:rPr>
          <w:rFonts w:ascii="Arial" w:hAnsi="Arial" w:cs="Arial"/>
          <w:sz w:val="22"/>
          <w:szCs w:val="22"/>
          <w:lang w:val="es-ES_tradnl"/>
        </w:rPr>
        <w:t>L</w:t>
      </w:r>
      <w:r w:rsidR="00BF68AD" w:rsidRPr="002C1068">
        <w:rPr>
          <w:rFonts w:ascii="Arial" w:hAnsi="Arial" w:cs="Arial"/>
          <w:sz w:val="22"/>
          <w:szCs w:val="22"/>
          <w:lang w:val="es-ES_tradnl"/>
        </w:rPr>
        <w:t xml:space="preserve">a Delegación de </w:t>
      </w:r>
      <w:proofErr w:type="spellStart"/>
      <w:r w:rsidR="00BF68AD" w:rsidRPr="002C1068">
        <w:rPr>
          <w:rFonts w:ascii="Arial" w:hAnsi="Arial" w:cs="Arial"/>
          <w:sz w:val="22"/>
          <w:szCs w:val="22"/>
          <w:lang w:val="es-ES_tradnl"/>
        </w:rPr>
        <w:t>Benin</w:t>
      </w:r>
      <w:proofErr w:type="spellEnd"/>
      <w:r w:rsidR="00BF68AD" w:rsidRPr="002C1068">
        <w:rPr>
          <w:rFonts w:ascii="Arial" w:hAnsi="Arial" w:cs="Arial"/>
          <w:sz w:val="22"/>
          <w:szCs w:val="22"/>
          <w:lang w:val="es-ES_tradnl"/>
        </w:rPr>
        <w:t xml:space="preserve"> expresó su apoyo a la declaración </w:t>
      </w:r>
      <w:r w:rsidR="008455E2" w:rsidRPr="002C1068">
        <w:rPr>
          <w:rFonts w:ascii="Arial" w:hAnsi="Arial" w:cs="Arial"/>
          <w:sz w:val="22"/>
          <w:szCs w:val="22"/>
          <w:lang w:val="es-ES_tradnl"/>
        </w:rPr>
        <w:t xml:space="preserve">realizada </w:t>
      </w:r>
      <w:r w:rsidR="00BF68AD" w:rsidRPr="002C1068">
        <w:rPr>
          <w:rFonts w:ascii="Arial" w:hAnsi="Arial" w:cs="Arial"/>
          <w:sz w:val="22"/>
          <w:szCs w:val="22"/>
          <w:lang w:val="es-ES_tradnl"/>
        </w:rPr>
        <w:t xml:space="preserve">por la Delegación de </w:t>
      </w:r>
      <w:r w:rsidRPr="002C1068">
        <w:rPr>
          <w:rFonts w:ascii="Arial" w:hAnsi="Arial" w:cs="Arial"/>
          <w:sz w:val="22"/>
          <w:szCs w:val="22"/>
          <w:lang w:val="es-ES_tradnl"/>
        </w:rPr>
        <w:t xml:space="preserve">Nigeria </w:t>
      </w:r>
      <w:r w:rsidR="00BF68AD" w:rsidRPr="002C1068">
        <w:rPr>
          <w:rFonts w:ascii="Arial" w:hAnsi="Arial" w:cs="Arial"/>
          <w:sz w:val="22"/>
          <w:szCs w:val="22"/>
          <w:lang w:val="es-ES_tradnl"/>
        </w:rPr>
        <w:t xml:space="preserve">en nombre del Grupo Africano y garantizó al Presidente </w:t>
      </w:r>
      <w:r w:rsidR="008455E2" w:rsidRPr="002C1068">
        <w:rPr>
          <w:rFonts w:ascii="Arial" w:hAnsi="Arial" w:cs="Arial"/>
          <w:sz w:val="22"/>
          <w:szCs w:val="22"/>
          <w:lang w:val="es-ES_tradnl"/>
        </w:rPr>
        <w:t>su pleno apoyo y compromiso para con el éxito de la sesión</w:t>
      </w:r>
      <w:r w:rsidRPr="002C1068">
        <w:rPr>
          <w:rFonts w:ascii="Arial" w:hAnsi="Arial" w:cs="Arial"/>
          <w:sz w:val="22"/>
          <w:szCs w:val="22"/>
          <w:lang w:val="es-ES_tradnl"/>
        </w:rPr>
        <w:t xml:space="preserve">.  </w:t>
      </w:r>
      <w:r w:rsidR="008455E2" w:rsidRPr="002C1068">
        <w:rPr>
          <w:rFonts w:ascii="Arial" w:hAnsi="Arial" w:cs="Arial"/>
          <w:sz w:val="22"/>
          <w:szCs w:val="22"/>
          <w:lang w:val="es-ES_tradnl"/>
        </w:rPr>
        <w:t xml:space="preserve">La Delegación constató con satisfacción los esfuerzos </w:t>
      </w:r>
      <w:r w:rsidR="0076023F" w:rsidRPr="002C1068">
        <w:rPr>
          <w:rFonts w:ascii="Arial" w:hAnsi="Arial" w:cs="Arial"/>
          <w:sz w:val="22"/>
          <w:szCs w:val="22"/>
          <w:lang w:val="es-ES_tradnl"/>
        </w:rPr>
        <w:t xml:space="preserve">realizados </w:t>
      </w:r>
      <w:r w:rsidR="008455E2" w:rsidRPr="002C1068">
        <w:rPr>
          <w:rFonts w:ascii="Arial" w:hAnsi="Arial" w:cs="Arial"/>
          <w:sz w:val="22"/>
          <w:szCs w:val="22"/>
          <w:lang w:val="es-ES_tradnl"/>
        </w:rPr>
        <w:t xml:space="preserve">por la Secretaría y los </w:t>
      </w:r>
      <w:r w:rsidR="0076023F" w:rsidRPr="002C1068">
        <w:rPr>
          <w:rFonts w:ascii="Arial" w:hAnsi="Arial" w:cs="Arial"/>
          <w:sz w:val="22"/>
          <w:szCs w:val="22"/>
          <w:lang w:val="es-ES_tradnl"/>
        </w:rPr>
        <w:t>E</w:t>
      </w:r>
      <w:r w:rsidR="008455E2" w:rsidRPr="002C1068">
        <w:rPr>
          <w:rFonts w:ascii="Arial" w:hAnsi="Arial" w:cs="Arial"/>
          <w:sz w:val="22"/>
          <w:szCs w:val="22"/>
          <w:lang w:val="es-ES_tradnl"/>
        </w:rPr>
        <w:t xml:space="preserve">stados miembros para incorporar el desarrollo en todas las actividades de la </w:t>
      </w:r>
      <w:r w:rsidRPr="002C1068">
        <w:rPr>
          <w:rFonts w:ascii="Arial" w:hAnsi="Arial" w:cs="Arial"/>
          <w:sz w:val="22"/>
          <w:szCs w:val="22"/>
          <w:lang w:val="es-ES_tradnl"/>
        </w:rPr>
        <w:t>Organiza</w:t>
      </w:r>
      <w:r w:rsidR="008455E2" w:rsidRPr="002C1068">
        <w:rPr>
          <w:rFonts w:ascii="Arial" w:hAnsi="Arial" w:cs="Arial"/>
          <w:sz w:val="22"/>
          <w:szCs w:val="22"/>
          <w:lang w:val="es-ES_tradnl"/>
        </w:rPr>
        <w:t>ción</w:t>
      </w:r>
      <w:r w:rsidRPr="002C1068">
        <w:rPr>
          <w:rFonts w:ascii="Arial" w:hAnsi="Arial" w:cs="Arial"/>
          <w:sz w:val="22"/>
          <w:szCs w:val="22"/>
          <w:lang w:val="es-ES_tradnl"/>
        </w:rPr>
        <w:t xml:space="preserve">, </w:t>
      </w:r>
      <w:r w:rsidR="008455E2" w:rsidRPr="002C1068">
        <w:rPr>
          <w:rFonts w:ascii="Arial" w:hAnsi="Arial" w:cs="Arial"/>
          <w:sz w:val="22"/>
          <w:szCs w:val="22"/>
          <w:lang w:val="es-ES_tradnl"/>
        </w:rPr>
        <w:t xml:space="preserve">especialmente </w:t>
      </w:r>
      <w:r w:rsidR="0076023F" w:rsidRPr="002C1068">
        <w:rPr>
          <w:rFonts w:ascii="Arial" w:hAnsi="Arial" w:cs="Arial"/>
          <w:sz w:val="22"/>
          <w:szCs w:val="22"/>
          <w:lang w:val="es-ES_tradnl"/>
        </w:rPr>
        <w:t xml:space="preserve">mediante </w:t>
      </w:r>
      <w:r w:rsidR="00755E97" w:rsidRPr="002C1068">
        <w:rPr>
          <w:rFonts w:ascii="Arial" w:hAnsi="Arial" w:cs="Arial"/>
          <w:sz w:val="22"/>
          <w:szCs w:val="22"/>
          <w:lang w:val="es-ES_tradnl"/>
        </w:rPr>
        <w:t xml:space="preserve">la </w:t>
      </w:r>
      <w:r w:rsidR="008455E2" w:rsidRPr="002C1068">
        <w:rPr>
          <w:rFonts w:ascii="Arial" w:hAnsi="Arial" w:cs="Arial"/>
          <w:sz w:val="22"/>
          <w:szCs w:val="22"/>
          <w:lang w:val="es-ES_tradnl"/>
        </w:rPr>
        <w:t xml:space="preserve">eficaz ejecución de proyectos en el marco de las recomendaciones de </w:t>
      </w:r>
      <w:r w:rsidR="0065420F" w:rsidRPr="002C1068">
        <w:rPr>
          <w:rFonts w:ascii="Arial" w:hAnsi="Arial" w:cs="Arial"/>
          <w:sz w:val="22"/>
          <w:szCs w:val="22"/>
          <w:lang w:val="es-ES_tradnl"/>
        </w:rPr>
        <w:t>la A.D.</w:t>
      </w:r>
      <w:r w:rsidR="008455E2" w:rsidRPr="002C1068">
        <w:rPr>
          <w:rFonts w:ascii="Arial" w:hAnsi="Arial" w:cs="Arial"/>
          <w:sz w:val="22"/>
          <w:szCs w:val="22"/>
          <w:lang w:val="es-ES_tradnl"/>
        </w:rPr>
        <w:t xml:space="preserve"> y de la Declaración de E</w:t>
      </w:r>
      <w:r w:rsidR="00755E97" w:rsidRPr="002C1068">
        <w:rPr>
          <w:rFonts w:ascii="Arial" w:hAnsi="Arial" w:cs="Arial"/>
          <w:sz w:val="22"/>
          <w:szCs w:val="22"/>
          <w:lang w:val="es-ES_tradnl"/>
        </w:rPr>
        <w:t>s</w:t>
      </w:r>
      <w:r w:rsidR="008455E2" w:rsidRPr="002C1068">
        <w:rPr>
          <w:rFonts w:ascii="Arial" w:hAnsi="Arial" w:cs="Arial"/>
          <w:sz w:val="22"/>
          <w:szCs w:val="22"/>
          <w:lang w:val="es-ES_tradnl"/>
        </w:rPr>
        <w:t xml:space="preserve">tambul </w:t>
      </w:r>
      <w:r w:rsidR="0076023F" w:rsidRPr="002C1068">
        <w:rPr>
          <w:rFonts w:ascii="Arial" w:hAnsi="Arial" w:cs="Arial"/>
          <w:sz w:val="22"/>
          <w:szCs w:val="22"/>
          <w:lang w:val="es-ES_tradnl"/>
        </w:rPr>
        <w:t>en favor de los PMA</w:t>
      </w:r>
      <w:r w:rsidRPr="002C1068">
        <w:rPr>
          <w:rFonts w:ascii="Arial" w:hAnsi="Arial" w:cs="Arial"/>
          <w:sz w:val="22"/>
          <w:szCs w:val="22"/>
          <w:lang w:val="es-ES_tradnl"/>
        </w:rPr>
        <w:t xml:space="preserve">.  </w:t>
      </w:r>
      <w:r w:rsidR="008455E2" w:rsidRPr="002C1068">
        <w:rPr>
          <w:rFonts w:ascii="Arial" w:hAnsi="Arial" w:cs="Arial"/>
          <w:sz w:val="22"/>
          <w:szCs w:val="22"/>
          <w:lang w:val="es-ES_tradnl"/>
        </w:rPr>
        <w:t xml:space="preserve">La Delegación dijo </w:t>
      </w:r>
      <w:r w:rsidR="0076023F" w:rsidRPr="002C1068">
        <w:rPr>
          <w:rFonts w:ascii="Arial" w:hAnsi="Arial" w:cs="Arial"/>
          <w:sz w:val="22"/>
          <w:szCs w:val="22"/>
          <w:lang w:val="es-ES_tradnl"/>
        </w:rPr>
        <w:t xml:space="preserve">acoger </w:t>
      </w:r>
      <w:r w:rsidR="008455E2" w:rsidRPr="002C1068">
        <w:rPr>
          <w:rFonts w:ascii="Arial" w:hAnsi="Arial" w:cs="Arial"/>
          <w:sz w:val="22"/>
          <w:szCs w:val="22"/>
          <w:lang w:val="es-ES_tradnl"/>
        </w:rPr>
        <w:t>con beneplácito los diferentes proyectos</w:t>
      </w:r>
      <w:r w:rsidRPr="002C1068">
        <w:rPr>
          <w:rFonts w:ascii="Arial" w:hAnsi="Arial" w:cs="Arial"/>
          <w:sz w:val="22"/>
          <w:szCs w:val="22"/>
          <w:lang w:val="es-ES_tradnl"/>
        </w:rPr>
        <w:t xml:space="preserve">, </w:t>
      </w:r>
      <w:r w:rsidR="008455E2" w:rsidRPr="002C1068">
        <w:rPr>
          <w:rFonts w:ascii="Arial" w:hAnsi="Arial" w:cs="Arial"/>
          <w:sz w:val="22"/>
          <w:szCs w:val="22"/>
          <w:lang w:val="es-ES_tradnl"/>
        </w:rPr>
        <w:t>en especial el proyecto piloto sobre la</w:t>
      </w:r>
      <w:r w:rsidR="002E1142" w:rsidRPr="002C1068">
        <w:rPr>
          <w:rFonts w:ascii="Arial" w:hAnsi="Arial" w:cs="Arial"/>
          <w:sz w:val="22"/>
          <w:szCs w:val="22"/>
          <w:lang w:val="es-ES_tradnl"/>
        </w:rPr>
        <w:t> </w:t>
      </w:r>
      <w:r w:rsidR="008455E2" w:rsidRPr="002C1068">
        <w:rPr>
          <w:rFonts w:ascii="Arial" w:hAnsi="Arial" w:cs="Arial"/>
          <w:sz w:val="22"/>
          <w:szCs w:val="22"/>
          <w:lang w:val="es-ES_tradnl"/>
        </w:rPr>
        <w:t>P.I. y la gestión de los diseños para fomentar las actividades comerciales en los países en desarrollo y los PMA</w:t>
      </w:r>
      <w:r w:rsidRPr="002C1068">
        <w:rPr>
          <w:rFonts w:ascii="Arial" w:hAnsi="Arial" w:cs="Arial"/>
          <w:sz w:val="22"/>
          <w:szCs w:val="22"/>
          <w:lang w:val="es-ES_tradnl"/>
        </w:rPr>
        <w:t xml:space="preserve">.  </w:t>
      </w:r>
      <w:r w:rsidR="008455E2" w:rsidRPr="002C1068">
        <w:rPr>
          <w:rFonts w:ascii="Arial" w:hAnsi="Arial" w:cs="Arial"/>
          <w:sz w:val="22"/>
          <w:szCs w:val="22"/>
          <w:lang w:val="es-ES_tradnl"/>
        </w:rPr>
        <w:t>Inst</w:t>
      </w:r>
      <w:r w:rsidR="000A5E25" w:rsidRPr="002C1068">
        <w:rPr>
          <w:rFonts w:ascii="Arial" w:hAnsi="Arial" w:cs="Arial"/>
          <w:sz w:val="22"/>
          <w:szCs w:val="22"/>
          <w:lang w:val="es-ES_tradnl"/>
        </w:rPr>
        <w:t xml:space="preserve">ó a la OMPI a </w:t>
      </w:r>
      <w:r w:rsidR="00755E97" w:rsidRPr="002C1068">
        <w:rPr>
          <w:rFonts w:ascii="Arial" w:hAnsi="Arial" w:cs="Arial"/>
          <w:sz w:val="22"/>
          <w:szCs w:val="22"/>
          <w:lang w:val="es-ES_tradnl"/>
        </w:rPr>
        <w:t xml:space="preserve">perseverar en sus </w:t>
      </w:r>
      <w:r w:rsidR="000A5E25" w:rsidRPr="002C1068">
        <w:rPr>
          <w:rFonts w:ascii="Arial" w:hAnsi="Arial" w:cs="Arial"/>
          <w:sz w:val="22"/>
          <w:szCs w:val="22"/>
          <w:lang w:val="es-ES_tradnl"/>
        </w:rPr>
        <w:t xml:space="preserve">esfuerzos en ese ámbito en </w:t>
      </w:r>
      <w:r w:rsidR="0076023F" w:rsidRPr="002C1068">
        <w:rPr>
          <w:rFonts w:ascii="Arial" w:hAnsi="Arial" w:cs="Arial"/>
          <w:sz w:val="22"/>
          <w:szCs w:val="22"/>
          <w:lang w:val="es-ES_tradnl"/>
        </w:rPr>
        <w:t xml:space="preserve">favor </w:t>
      </w:r>
      <w:r w:rsidR="000A5E25" w:rsidRPr="002C1068">
        <w:rPr>
          <w:rFonts w:ascii="Arial" w:hAnsi="Arial" w:cs="Arial"/>
          <w:sz w:val="22"/>
          <w:szCs w:val="22"/>
          <w:lang w:val="es-ES_tradnl"/>
        </w:rPr>
        <w:t>tanto de los PMA como de los países en desarrollo</w:t>
      </w:r>
      <w:r w:rsidRPr="002C1068">
        <w:rPr>
          <w:rFonts w:ascii="Arial" w:hAnsi="Arial" w:cs="Arial"/>
          <w:sz w:val="22"/>
          <w:szCs w:val="22"/>
          <w:lang w:val="es-ES_tradnl"/>
        </w:rPr>
        <w:t xml:space="preserve">.  </w:t>
      </w:r>
      <w:r w:rsidR="000A5E25" w:rsidRPr="002C1068">
        <w:rPr>
          <w:rFonts w:ascii="Arial" w:hAnsi="Arial" w:cs="Arial"/>
          <w:sz w:val="22"/>
          <w:szCs w:val="22"/>
          <w:lang w:val="es-ES_tradnl"/>
        </w:rPr>
        <w:t>La Delegación se congratuló asimismo de la calidad de la asistencia técnica que presta la OMPI</w:t>
      </w:r>
      <w:r w:rsidRPr="002C1068">
        <w:rPr>
          <w:rFonts w:ascii="Arial" w:hAnsi="Arial" w:cs="Arial"/>
          <w:sz w:val="22"/>
          <w:szCs w:val="22"/>
          <w:lang w:val="es-ES_tradnl"/>
        </w:rPr>
        <w:t xml:space="preserve">.  </w:t>
      </w:r>
      <w:r w:rsidR="000A5E25" w:rsidRPr="002C1068">
        <w:rPr>
          <w:rFonts w:ascii="Arial" w:hAnsi="Arial" w:cs="Arial"/>
          <w:sz w:val="22"/>
          <w:szCs w:val="22"/>
          <w:lang w:val="es-ES_tradnl"/>
        </w:rPr>
        <w:t>Dijo también felicitarse de los esfuerzo</w:t>
      </w:r>
      <w:r w:rsidR="002E1142" w:rsidRPr="002C1068">
        <w:rPr>
          <w:rFonts w:ascii="Arial" w:hAnsi="Arial" w:cs="Arial"/>
          <w:sz w:val="22"/>
          <w:szCs w:val="22"/>
          <w:lang w:val="es-ES_tradnl"/>
        </w:rPr>
        <w:t>s</w:t>
      </w:r>
      <w:r w:rsidR="000A5E25" w:rsidRPr="002C1068">
        <w:rPr>
          <w:rFonts w:ascii="Arial" w:hAnsi="Arial" w:cs="Arial"/>
          <w:sz w:val="22"/>
          <w:szCs w:val="22"/>
          <w:lang w:val="es-ES_tradnl"/>
        </w:rPr>
        <w:t xml:space="preserve"> </w:t>
      </w:r>
      <w:r w:rsidR="0076023F" w:rsidRPr="002C1068">
        <w:rPr>
          <w:rFonts w:ascii="Arial" w:hAnsi="Arial" w:cs="Arial"/>
          <w:sz w:val="22"/>
          <w:szCs w:val="22"/>
          <w:lang w:val="es-ES_tradnl"/>
        </w:rPr>
        <w:t xml:space="preserve">realizados </w:t>
      </w:r>
      <w:r w:rsidR="000A5E25" w:rsidRPr="002C1068">
        <w:rPr>
          <w:rFonts w:ascii="Arial" w:hAnsi="Arial" w:cs="Arial"/>
          <w:sz w:val="22"/>
          <w:szCs w:val="22"/>
          <w:lang w:val="es-ES_tradnl"/>
        </w:rPr>
        <w:t xml:space="preserve">por la organización en </w:t>
      </w:r>
      <w:r w:rsidR="00755E97" w:rsidRPr="002C1068">
        <w:rPr>
          <w:rFonts w:ascii="Arial" w:hAnsi="Arial" w:cs="Arial"/>
          <w:sz w:val="22"/>
          <w:szCs w:val="22"/>
          <w:lang w:val="es-ES_tradnl"/>
        </w:rPr>
        <w:t xml:space="preserve">pro </w:t>
      </w:r>
      <w:r w:rsidR="000A5E25" w:rsidRPr="002C1068">
        <w:rPr>
          <w:rFonts w:ascii="Arial" w:hAnsi="Arial" w:cs="Arial"/>
          <w:sz w:val="22"/>
          <w:szCs w:val="22"/>
          <w:lang w:val="es-ES_tradnl"/>
        </w:rPr>
        <w:t>del fomento de la transferencia de tecnología</w:t>
      </w:r>
      <w:r w:rsidRPr="002C1068">
        <w:rPr>
          <w:rFonts w:ascii="Arial" w:hAnsi="Arial" w:cs="Arial"/>
          <w:sz w:val="22"/>
          <w:szCs w:val="22"/>
          <w:lang w:val="es-ES_tradnl"/>
        </w:rPr>
        <w:t xml:space="preserve">.  </w:t>
      </w:r>
      <w:r w:rsidR="000A5E25" w:rsidRPr="002C1068">
        <w:rPr>
          <w:rFonts w:ascii="Arial" w:hAnsi="Arial" w:cs="Arial"/>
          <w:sz w:val="22"/>
          <w:szCs w:val="22"/>
          <w:lang w:val="es-ES_tradnl"/>
        </w:rPr>
        <w:t>Se trata de un ámbito</w:t>
      </w:r>
      <w:r w:rsidR="0076023F" w:rsidRPr="002C1068">
        <w:rPr>
          <w:rFonts w:ascii="Arial" w:hAnsi="Arial" w:cs="Arial"/>
          <w:sz w:val="22"/>
          <w:szCs w:val="22"/>
          <w:lang w:val="es-ES_tradnl"/>
        </w:rPr>
        <w:t xml:space="preserve"> </w:t>
      </w:r>
      <w:r w:rsidR="00755E97" w:rsidRPr="002C1068">
        <w:rPr>
          <w:rFonts w:ascii="Arial" w:hAnsi="Arial" w:cs="Arial"/>
          <w:sz w:val="22"/>
          <w:szCs w:val="22"/>
          <w:lang w:val="es-ES_tradnl"/>
        </w:rPr>
        <w:t>importante</w:t>
      </w:r>
      <w:r w:rsidR="000A5E25" w:rsidRPr="002C1068">
        <w:rPr>
          <w:rFonts w:ascii="Arial" w:hAnsi="Arial" w:cs="Arial"/>
          <w:sz w:val="22"/>
          <w:szCs w:val="22"/>
          <w:lang w:val="es-ES_tradnl"/>
        </w:rPr>
        <w:t xml:space="preserve"> para </w:t>
      </w:r>
      <w:r w:rsidR="0076023F" w:rsidRPr="002C1068">
        <w:rPr>
          <w:rFonts w:ascii="Arial" w:hAnsi="Arial" w:cs="Arial"/>
          <w:sz w:val="22"/>
          <w:szCs w:val="22"/>
          <w:lang w:val="es-ES_tradnl"/>
        </w:rPr>
        <w:t xml:space="preserve">un país como </w:t>
      </w:r>
      <w:proofErr w:type="spellStart"/>
      <w:r w:rsidRPr="002C1068">
        <w:rPr>
          <w:rFonts w:ascii="Arial" w:hAnsi="Arial" w:cs="Arial"/>
          <w:sz w:val="22"/>
          <w:szCs w:val="22"/>
          <w:lang w:val="es-ES_tradnl"/>
        </w:rPr>
        <w:t>Benin</w:t>
      </w:r>
      <w:proofErr w:type="spellEnd"/>
      <w:r w:rsidRPr="002C1068">
        <w:rPr>
          <w:rFonts w:ascii="Arial" w:hAnsi="Arial" w:cs="Arial"/>
          <w:sz w:val="22"/>
          <w:szCs w:val="22"/>
          <w:lang w:val="es-ES_tradnl"/>
        </w:rPr>
        <w:t xml:space="preserve">.  </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2979D5" w:rsidP="00D42041">
      <w:pPr>
        <w:pStyle w:val="ByContin1"/>
        <w:keepNext/>
        <w:keepLines/>
        <w:tabs>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26602" w:rsidRPr="002C1068">
        <w:rPr>
          <w:rFonts w:ascii="Arial" w:hAnsi="Arial" w:cs="Arial"/>
          <w:sz w:val="22"/>
          <w:szCs w:val="22"/>
          <w:lang w:val="es-ES_tradnl"/>
        </w:rPr>
        <w:t>L</w:t>
      </w:r>
      <w:r w:rsidR="000A5E25" w:rsidRPr="002C1068">
        <w:rPr>
          <w:rFonts w:ascii="Arial" w:hAnsi="Arial" w:cs="Arial"/>
          <w:sz w:val="22"/>
          <w:szCs w:val="22"/>
          <w:lang w:val="es-ES_tradnl"/>
        </w:rPr>
        <w:t xml:space="preserve">a Delegación de Costa de Marfil </w:t>
      </w:r>
      <w:r w:rsidR="00755E97" w:rsidRPr="002C1068">
        <w:rPr>
          <w:rFonts w:ascii="Arial" w:hAnsi="Arial" w:cs="Arial"/>
          <w:sz w:val="22"/>
          <w:szCs w:val="22"/>
          <w:lang w:val="es-ES_tradnl"/>
        </w:rPr>
        <w:t>dijo estar plenamente de acuerdo con la declaración realizada por la Delegación de Nigeria en nombre del Grupo Africano</w:t>
      </w:r>
      <w:r w:rsidRPr="002C1068">
        <w:rPr>
          <w:rFonts w:ascii="Arial" w:hAnsi="Arial" w:cs="Arial"/>
          <w:sz w:val="22"/>
          <w:szCs w:val="22"/>
          <w:lang w:val="es-ES_tradnl"/>
        </w:rPr>
        <w:t xml:space="preserve">.  </w:t>
      </w:r>
      <w:r w:rsidR="00755E97" w:rsidRPr="002C1068">
        <w:rPr>
          <w:rFonts w:ascii="Arial" w:hAnsi="Arial" w:cs="Arial"/>
          <w:sz w:val="22"/>
          <w:szCs w:val="22"/>
          <w:lang w:val="es-ES_tradnl"/>
        </w:rPr>
        <w:t xml:space="preserve">El sistema </w:t>
      </w:r>
      <w:r w:rsidR="0065420F" w:rsidRPr="002C1068">
        <w:rPr>
          <w:rFonts w:ascii="Arial" w:hAnsi="Arial" w:cs="Arial"/>
          <w:sz w:val="22"/>
          <w:szCs w:val="22"/>
          <w:lang w:val="es-ES_tradnl"/>
        </w:rPr>
        <w:t>de P.I.</w:t>
      </w:r>
      <w:r w:rsidR="00755E97" w:rsidRPr="002C1068">
        <w:rPr>
          <w:rFonts w:ascii="Arial" w:hAnsi="Arial" w:cs="Arial"/>
          <w:sz w:val="22"/>
          <w:szCs w:val="22"/>
          <w:lang w:val="es-ES_tradnl"/>
        </w:rPr>
        <w:t xml:space="preserve"> precisa </w:t>
      </w:r>
      <w:r w:rsidR="00326602" w:rsidRPr="002C1068">
        <w:rPr>
          <w:rFonts w:ascii="Arial" w:hAnsi="Arial" w:cs="Arial"/>
          <w:sz w:val="22"/>
          <w:szCs w:val="22"/>
          <w:lang w:val="es-ES_tradnl"/>
        </w:rPr>
        <w:t xml:space="preserve">incorporar </w:t>
      </w:r>
      <w:r w:rsidR="00755E97" w:rsidRPr="002C1068">
        <w:rPr>
          <w:rFonts w:ascii="Arial" w:hAnsi="Arial" w:cs="Arial"/>
          <w:sz w:val="22"/>
          <w:szCs w:val="22"/>
          <w:lang w:val="es-ES_tradnl"/>
        </w:rPr>
        <w:t>una dimensión de desarrol</w:t>
      </w:r>
      <w:r w:rsidR="00DD42B5" w:rsidRPr="002C1068">
        <w:rPr>
          <w:rFonts w:ascii="Arial" w:hAnsi="Arial" w:cs="Arial"/>
          <w:sz w:val="22"/>
          <w:szCs w:val="22"/>
          <w:lang w:val="es-ES_tradnl"/>
        </w:rPr>
        <w:t>l</w:t>
      </w:r>
      <w:r w:rsidR="00755E97" w:rsidRPr="002C1068">
        <w:rPr>
          <w:rFonts w:ascii="Arial" w:hAnsi="Arial" w:cs="Arial"/>
          <w:sz w:val="22"/>
          <w:szCs w:val="22"/>
          <w:lang w:val="es-ES_tradnl"/>
        </w:rPr>
        <w:t>o en apoyo de los países en desarrollo y PMA</w:t>
      </w:r>
      <w:r w:rsidRPr="002C1068">
        <w:rPr>
          <w:rFonts w:ascii="Arial" w:hAnsi="Arial" w:cs="Arial"/>
          <w:sz w:val="22"/>
          <w:szCs w:val="22"/>
          <w:lang w:val="es-ES_tradnl"/>
        </w:rPr>
        <w:t xml:space="preserve">.  </w:t>
      </w:r>
      <w:r w:rsidR="00755E97" w:rsidRPr="002C1068">
        <w:rPr>
          <w:rFonts w:ascii="Arial" w:hAnsi="Arial" w:cs="Arial"/>
          <w:sz w:val="22"/>
          <w:szCs w:val="22"/>
          <w:lang w:val="es-ES_tradnl"/>
        </w:rPr>
        <w:t>La mejor manera de hacer</w:t>
      </w:r>
      <w:r w:rsidR="00326602" w:rsidRPr="002C1068">
        <w:rPr>
          <w:rFonts w:ascii="Arial" w:hAnsi="Arial" w:cs="Arial"/>
          <w:sz w:val="22"/>
          <w:szCs w:val="22"/>
          <w:lang w:val="es-ES_tradnl"/>
        </w:rPr>
        <w:t>lo</w:t>
      </w:r>
      <w:r w:rsidR="00755E97" w:rsidRPr="002C1068">
        <w:rPr>
          <w:rFonts w:ascii="Arial" w:hAnsi="Arial" w:cs="Arial"/>
          <w:sz w:val="22"/>
          <w:szCs w:val="22"/>
          <w:lang w:val="es-ES_tradnl"/>
        </w:rPr>
        <w:t xml:space="preserve"> consiste en otorgar prioridad al desarrollo en la OMPI</w:t>
      </w:r>
      <w:r w:rsidRPr="002C1068">
        <w:rPr>
          <w:rFonts w:ascii="Arial" w:hAnsi="Arial" w:cs="Arial"/>
          <w:sz w:val="22"/>
          <w:szCs w:val="22"/>
          <w:lang w:val="es-ES_tradnl"/>
        </w:rPr>
        <w:t xml:space="preserve">.  </w:t>
      </w:r>
      <w:r w:rsidR="00755E97" w:rsidRPr="002C1068">
        <w:rPr>
          <w:rFonts w:ascii="Arial" w:hAnsi="Arial" w:cs="Arial"/>
          <w:sz w:val="22"/>
          <w:szCs w:val="22"/>
          <w:lang w:val="es-ES_tradnl"/>
        </w:rPr>
        <w:t>Todos los comités de</w:t>
      </w:r>
      <w:r w:rsidR="00602DD9" w:rsidRPr="002C1068">
        <w:rPr>
          <w:rFonts w:ascii="Arial" w:hAnsi="Arial" w:cs="Arial"/>
          <w:sz w:val="22"/>
          <w:szCs w:val="22"/>
          <w:lang w:val="es-ES_tradnl"/>
        </w:rPr>
        <w:t>b</w:t>
      </w:r>
      <w:r w:rsidR="00755E97" w:rsidRPr="002C1068">
        <w:rPr>
          <w:rFonts w:ascii="Arial" w:hAnsi="Arial" w:cs="Arial"/>
          <w:sz w:val="22"/>
          <w:szCs w:val="22"/>
          <w:lang w:val="es-ES_tradnl"/>
        </w:rPr>
        <w:t>en adoptar criterios de desarrollo</w:t>
      </w:r>
      <w:r w:rsidR="00CD5FAB" w:rsidRPr="002C1068">
        <w:rPr>
          <w:rFonts w:ascii="Arial" w:hAnsi="Arial" w:cs="Arial"/>
          <w:sz w:val="22"/>
          <w:szCs w:val="22"/>
          <w:lang w:val="es-ES_tradnl"/>
        </w:rPr>
        <w:t xml:space="preserve">.  </w:t>
      </w:r>
      <w:r w:rsidR="00755E97" w:rsidRPr="002C1068">
        <w:rPr>
          <w:rFonts w:ascii="Arial" w:hAnsi="Arial" w:cs="Arial"/>
          <w:sz w:val="22"/>
          <w:szCs w:val="22"/>
          <w:lang w:val="es-ES_tradnl"/>
        </w:rPr>
        <w:t>La Delegación dijo que atribuye gran importancia</w:t>
      </w:r>
      <w:r w:rsidRPr="002C1068">
        <w:rPr>
          <w:rFonts w:ascii="Arial" w:hAnsi="Arial" w:cs="Arial"/>
          <w:sz w:val="22"/>
          <w:szCs w:val="22"/>
          <w:lang w:val="es-ES_tradnl"/>
        </w:rPr>
        <w:t xml:space="preserve"> </w:t>
      </w:r>
      <w:r w:rsidR="00755E97" w:rsidRPr="002C1068">
        <w:rPr>
          <w:rFonts w:ascii="Arial" w:hAnsi="Arial" w:cs="Arial"/>
          <w:sz w:val="22"/>
          <w:szCs w:val="22"/>
          <w:lang w:val="es-ES_tradnl"/>
        </w:rPr>
        <w:t xml:space="preserve">al </w:t>
      </w:r>
      <w:r w:rsidRPr="002C1068">
        <w:rPr>
          <w:rFonts w:ascii="Arial" w:hAnsi="Arial" w:cs="Arial"/>
          <w:sz w:val="22"/>
          <w:szCs w:val="22"/>
          <w:lang w:val="es-ES_tradnl"/>
        </w:rPr>
        <w:t xml:space="preserve">CDIP </w:t>
      </w:r>
      <w:r w:rsidR="00755E97" w:rsidRPr="002C1068">
        <w:rPr>
          <w:rFonts w:ascii="Arial" w:hAnsi="Arial" w:cs="Arial"/>
          <w:sz w:val="22"/>
          <w:szCs w:val="22"/>
          <w:lang w:val="es-ES_tradnl"/>
        </w:rPr>
        <w:t xml:space="preserve">y respaldó la contribución de la OMPI </w:t>
      </w:r>
      <w:r w:rsidR="00326602" w:rsidRPr="002C1068">
        <w:rPr>
          <w:rFonts w:ascii="Arial" w:hAnsi="Arial" w:cs="Arial"/>
          <w:sz w:val="22"/>
          <w:szCs w:val="22"/>
          <w:lang w:val="es-ES_tradnl"/>
        </w:rPr>
        <w:t>a los ODM y ODS</w:t>
      </w:r>
      <w:r w:rsidRPr="002C1068">
        <w:rPr>
          <w:rFonts w:ascii="Arial" w:hAnsi="Arial" w:cs="Arial"/>
          <w:sz w:val="22"/>
          <w:szCs w:val="22"/>
          <w:lang w:val="es-ES_tradnl"/>
        </w:rPr>
        <w:t xml:space="preserve">.  </w:t>
      </w:r>
      <w:r w:rsidR="00326602" w:rsidRPr="002C1068">
        <w:rPr>
          <w:rFonts w:ascii="Arial" w:hAnsi="Arial" w:cs="Arial"/>
          <w:sz w:val="22"/>
          <w:szCs w:val="22"/>
          <w:lang w:val="es-ES_tradnl"/>
        </w:rPr>
        <w:t xml:space="preserve">Reiteró su interés por el proyecto </w:t>
      </w:r>
      <w:r w:rsidR="002917DF" w:rsidRPr="002C1068">
        <w:rPr>
          <w:rFonts w:ascii="Arial" w:hAnsi="Arial" w:cs="Arial"/>
          <w:sz w:val="22"/>
          <w:szCs w:val="22"/>
          <w:lang w:val="es-ES_tradnl"/>
        </w:rPr>
        <w:t>“</w:t>
      </w:r>
      <w:r w:rsidR="00326602" w:rsidRPr="002C1068">
        <w:rPr>
          <w:rFonts w:ascii="Arial" w:hAnsi="Arial" w:cs="Arial"/>
          <w:sz w:val="22"/>
          <w:szCs w:val="22"/>
          <w:lang w:val="es-ES_tradnl"/>
        </w:rPr>
        <w:t>Fortalecimiento y desarrollo del sector audiovisual en Burkina Faso y en determinados países de África</w:t>
      </w:r>
      <w:r w:rsidR="002917DF" w:rsidRPr="002C1068">
        <w:rPr>
          <w:rFonts w:ascii="Arial" w:hAnsi="Arial" w:cs="Arial"/>
          <w:sz w:val="22"/>
          <w:szCs w:val="22"/>
          <w:lang w:val="es-ES_tradnl"/>
        </w:rPr>
        <w:t>”</w:t>
      </w:r>
      <w:r w:rsidR="00326602" w:rsidRPr="002C1068">
        <w:rPr>
          <w:rFonts w:ascii="Arial" w:hAnsi="Arial" w:cs="Arial"/>
          <w:sz w:val="22"/>
          <w:szCs w:val="22"/>
          <w:lang w:val="es-ES_tradnl"/>
        </w:rPr>
        <w:t>, que se lle</w:t>
      </w:r>
      <w:r w:rsidR="005379BB" w:rsidRPr="002C1068">
        <w:rPr>
          <w:rFonts w:ascii="Arial" w:hAnsi="Arial" w:cs="Arial"/>
          <w:sz w:val="22"/>
          <w:szCs w:val="22"/>
          <w:lang w:val="es-ES_tradnl"/>
        </w:rPr>
        <w:t xml:space="preserve">vará a cabo en </w:t>
      </w:r>
      <w:proofErr w:type="spellStart"/>
      <w:r w:rsidR="005379BB" w:rsidRPr="002C1068">
        <w:rPr>
          <w:rFonts w:ascii="Arial" w:hAnsi="Arial" w:cs="Arial"/>
          <w:sz w:val="22"/>
          <w:szCs w:val="22"/>
          <w:lang w:val="es-ES_tradnl"/>
        </w:rPr>
        <w:t>Côte</w:t>
      </w:r>
      <w:proofErr w:type="spellEnd"/>
      <w:r w:rsidR="005379BB" w:rsidRPr="002C1068">
        <w:rPr>
          <w:rFonts w:ascii="Arial" w:hAnsi="Arial" w:cs="Arial"/>
          <w:sz w:val="22"/>
          <w:szCs w:val="22"/>
          <w:lang w:val="es-ES_tradnl"/>
        </w:rPr>
        <w:t xml:space="preserve"> </w:t>
      </w:r>
      <w:proofErr w:type="spellStart"/>
      <w:r w:rsidR="005379BB" w:rsidRPr="002C1068">
        <w:rPr>
          <w:rFonts w:ascii="Arial" w:hAnsi="Arial" w:cs="Arial"/>
          <w:sz w:val="22"/>
          <w:szCs w:val="22"/>
          <w:lang w:val="es-ES_tradnl"/>
        </w:rPr>
        <w:t>d’Ivoire</w:t>
      </w:r>
      <w:proofErr w:type="spellEnd"/>
      <w:r w:rsidR="005379BB" w:rsidRPr="002C1068">
        <w:rPr>
          <w:rFonts w:ascii="Arial" w:hAnsi="Arial" w:cs="Arial"/>
          <w:sz w:val="22"/>
          <w:szCs w:val="22"/>
          <w:lang w:val="es-ES_tradnl"/>
        </w:rPr>
        <w:t>.</w:t>
      </w:r>
    </w:p>
    <w:p w:rsidR="002979D5" w:rsidRPr="002C1068" w:rsidRDefault="002979D5" w:rsidP="008B4D6D">
      <w:pPr>
        <w:tabs>
          <w:tab w:val="left" w:pos="567"/>
        </w:tabs>
        <w:rPr>
          <w:szCs w:val="22"/>
          <w:lang w:val="es-ES_tradnl"/>
        </w:rPr>
      </w:pPr>
    </w:p>
    <w:p w:rsidR="00D35B28" w:rsidRPr="002C1068" w:rsidRDefault="002979D5" w:rsidP="00B57F4E">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B57F4E" w:rsidRPr="002C1068">
        <w:rPr>
          <w:szCs w:val="22"/>
          <w:lang w:val="es-ES_tradnl"/>
        </w:rPr>
        <w:t xml:space="preserve">La </w:t>
      </w:r>
      <w:r w:rsidRPr="002C1068">
        <w:rPr>
          <w:szCs w:val="22"/>
          <w:lang w:val="es-ES_tradnl"/>
        </w:rPr>
        <w:t>Representa</w:t>
      </w:r>
      <w:r w:rsidR="00B57F4E" w:rsidRPr="002C1068">
        <w:rPr>
          <w:szCs w:val="22"/>
          <w:lang w:val="es-ES_tradnl"/>
        </w:rPr>
        <w:t>nte</w:t>
      </w:r>
      <w:r w:rsidRPr="002C1068">
        <w:rPr>
          <w:szCs w:val="22"/>
          <w:lang w:val="es-ES_tradnl"/>
        </w:rPr>
        <w:t xml:space="preserve"> </w:t>
      </w:r>
      <w:r w:rsidR="00B167E8" w:rsidRPr="002C1068">
        <w:rPr>
          <w:szCs w:val="22"/>
          <w:lang w:val="es-ES_tradnl"/>
        </w:rPr>
        <w:t xml:space="preserve">de la </w:t>
      </w:r>
      <w:proofErr w:type="spellStart"/>
      <w:r w:rsidRPr="002C1068">
        <w:rPr>
          <w:i/>
          <w:szCs w:val="22"/>
          <w:lang w:val="es-ES_tradnl"/>
        </w:rPr>
        <w:t>Third</w:t>
      </w:r>
      <w:proofErr w:type="spellEnd"/>
      <w:r w:rsidRPr="002C1068">
        <w:rPr>
          <w:i/>
          <w:szCs w:val="22"/>
          <w:lang w:val="es-ES_tradnl"/>
        </w:rPr>
        <w:t xml:space="preserve"> </w:t>
      </w:r>
      <w:proofErr w:type="spellStart"/>
      <w:r w:rsidRPr="002C1068">
        <w:rPr>
          <w:i/>
          <w:szCs w:val="22"/>
          <w:lang w:val="es-ES_tradnl"/>
        </w:rPr>
        <w:t>World</w:t>
      </w:r>
      <w:proofErr w:type="spellEnd"/>
      <w:r w:rsidRPr="002C1068">
        <w:rPr>
          <w:i/>
          <w:szCs w:val="22"/>
          <w:lang w:val="es-ES_tradnl"/>
        </w:rPr>
        <w:t xml:space="preserve"> Network </w:t>
      </w:r>
      <w:r w:rsidRPr="002C1068">
        <w:rPr>
          <w:szCs w:val="22"/>
          <w:lang w:val="es-ES_tradnl"/>
        </w:rPr>
        <w:t xml:space="preserve">(TWN) </w:t>
      </w:r>
      <w:r w:rsidR="00B167E8" w:rsidRPr="002C1068">
        <w:rPr>
          <w:szCs w:val="22"/>
          <w:lang w:val="es-ES_tradnl"/>
        </w:rPr>
        <w:t xml:space="preserve">señaló que la presente sesión del </w:t>
      </w:r>
      <w:r w:rsidRPr="002C1068">
        <w:rPr>
          <w:szCs w:val="22"/>
          <w:lang w:val="es-ES_tradnl"/>
        </w:rPr>
        <w:t xml:space="preserve">CDIP </w:t>
      </w:r>
      <w:r w:rsidR="00B167E8" w:rsidRPr="002C1068">
        <w:rPr>
          <w:szCs w:val="22"/>
          <w:lang w:val="es-ES_tradnl"/>
        </w:rPr>
        <w:t>está teniendo lugar tras la adopción por parte de la A</w:t>
      </w:r>
      <w:r w:rsidR="00DC2430" w:rsidRPr="002C1068">
        <w:rPr>
          <w:szCs w:val="22"/>
          <w:lang w:val="es-ES_tradnl"/>
        </w:rPr>
        <w:t xml:space="preserve">samblea </w:t>
      </w:r>
      <w:r w:rsidR="00B167E8" w:rsidRPr="002C1068">
        <w:rPr>
          <w:szCs w:val="22"/>
          <w:lang w:val="es-ES_tradnl"/>
        </w:rPr>
        <w:t>G</w:t>
      </w:r>
      <w:r w:rsidR="00DC2430" w:rsidRPr="002C1068">
        <w:rPr>
          <w:szCs w:val="22"/>
          <w:lang w:val="es-ES_tradnl"/>
        </w:rPr>
        <w:t>eneral</w:t>
      </w:r>
      <w:r w:rsidR="00B167E8" w:rsidRPr="002C1068">
        <w:rPr>
          <w:szCs w:val="22"/>
          <w:lang w:val="es-ES_tradnl"/>
        </w:rPr>
        <w:t xml:space="preserve"> de las </w:t>
      </w:r>
      <w:r w:rsidR="00C313A7" w:rsidRPr="002C1068">
        <w:rPr>
          <w:szCs w:val="22"/>
          <w:lang w:val="es-ES_tradnl"/>
        </w:rPr>
        <w:t xml:space="preserve">NN.UU. </w:t>
      </w:r>
      <w:r w:rsidR="00B167E8" w:rsidRPr="002C1068">
        <w:rPr>
          <w:szCs w:val="22"/>
          <w:lang w:val="es-ES_tradnl"/>
        </w:rPr>
        <w:t>de la Agenda para el Desarrollo después</w:t>
      </w:r>
      <w:r w:rsidR="002917DF" w:rsidRPr="002C1068">
        <w:rPr>
          <w:szCs w:val="22"/>
          <w:lang w:val="es-ES_tradnl"/>
        </w:rPr>
        <w:t xml:space="preserve"> de 20</w:t>
      </w:r>
      <w:r w:rsidRPr="002C1068">
        <w:rPr>
          <w:szCs w:val="22"/>
          <w:lang w:val="es-ES_tradnl"/>
        </w:rPr>
        <w:t xml:space="preserve">15.  </w:t>
      </w:r>
      <w:r w:rsidR="00B167E8" w:rsidRPr="002C1068">
        <w:rPr>
          <w:szCs w:val="22"/>
          <w:lang w:val="es-ES_tradnl"/>
        </w:rPr>
        <w:t xml:space="preserve">La tecnología </w:t>
      </w:r>
      <w:r w:rsidR="00971025" w:rsidRPr="002C1068">
        <w:rPr>
          <w:szCs w:val="22"/>
          <w:lang w:val="es-ES_tradnl"/>
        </w:rPr>
        <w:t xml:space="preserve">desempeña </w:t>
      </w:r>
      <w:r w:rsidR="00B167E8" w:rsidRPr="002C1068">
        <w:rPr>
          <w:szCs w:val="22"/>
          <w:lang w:val="es-ES_tradnl"/>
        </w:rPr>
        <w:t xml:space="preserve">un importante papel en </w:t>
      </w:r>
      <w:r w:rsidR="0065092A" w:rsidRPr="002C1068">
        <w:rPr>
          <w:szCs w:val="22"/>
          <w:lang w:val="es-ES_tradnl"/>
        </w:rPr>
        <w:t xml:space="preserve">el cumplimiento </w:t>
      </w:r>
      <w:r w:rsidR="006511DC" w:rsidRPr="002C1068">
        <w:rPr>
          <w:szCs w:val="22"/>
          <w:lang w:val="es-ES_tradnl"/>
        </w:rPr>
        <w:t xml:space="preserve">de los </w:t>
      </w:r>
      <w:r w:rsidR="00B167E8" w:rsidRPr="002C1068">
        <w:rPr>
          <w:szCs w:val="22"/>
          <w:lang w:val="es-ES_tradnl"/>
        </w:rPr>
        <w:t>ODS, que f</w:t>
      </w:r>
      <w:r w:rsidR="006511DC" w:rsidRPr="002C1068">
        <w:rPr>
          <w:szCs w:val="22"/>
          <w:lang w:val="es-ES_tradnl"/>
        </w:rPr>
        <w:t xml:space="preserve">ueron </w:t>
      </w:r>
      <w:r w:rsidR="00B167E8" w:rsidRPr="002C1068">
        <w:rPr>
          <w:szCs w:val="22"/>
          <w:lang w:val="es-ES_tradnl"/>
        </w:rPr>
        <w:t xml:space="preserve">adoptados como parte de la Agenda para el Desarrollo </w:t>
      </w:r>
      <w:r w:rsidR="00C313A7" w:rsidRPr="002C1068">
        <w:rPr>
          <w:szCs w:val="22"/>
          <w:lang w:val="es-ES_tradnl"/>
        </w:rPr>
        <w:t>después</w:t>
      </w:r>
      <w:r w:rsidR="002917DF" w:rsidRPr="002C1068">
        <w:rPr>
          <w:szCs w:val="22"/>
          <w:lang w:val="es-ES_tradnl"/>
        </w:rPr>
        <w:t xml:space="preserve"> de 20</w:t>
      </w:r>
      <w:r w:rsidR="00B167E8" w:rsidRPr="002C1068">
        <w:rPr>
          <w:szCs w:val="22"/>
          <w:lang w:val="es-ES_tradnl"/>
        </w:rPr>
        <w:t>15</w:t>
      </w:r>
      <w:r w:rsidRPr="002C1068">
        <w:rPr>
          <w:szCs w:val="22"/>
          <w:lang w:val="es-ES_tradnl"/>
        </w:rPr>
        <w:t xml:space="preserve">.  </w:t>
      </w:r>
      <w:r w:rsidR="006511DC" w:rsidRPr="002C1068">
        <w:rPr>
          <w:szCs w:val="22"/>
          <w:lang w:val="es-ES_tradnl"/>
        </w:rPr>
        <w:t xml:space="preserve">Al </w:t>
      </w:r>
      <w:r w:rsidR="00B167E8" w:rsidRPr="002C1068">
        <w:rPr>
          <w:szCs w:val="22"/>
          <w:lang w:val="es-ES_tradnl"/>
        </w:rPr>
        <w:t xml:space="preserve">objeto de identificar y garantizar </w:t>
      </w:r>
      <w:r w:rsidR="00971025" w:rsidRPr="002C1068">
        <w:rPr>
          <w:szCs w:val="22"/>
          <w:lang w:val="es-ES_tradnl"/>
        </w:rPr>
        <w:t xml:space="preserve">el acceso a </w:t>
      </w:r>
      <w:r w:rsidR="006511DC" w:rsidRPr="002C1068">
        <w:rPr>
          <w:szCs w:val="22"/>
          <w:lang w:val="es-ES_tradnl"/>
        </w:rPr>
        <w:t xml:space="preserve">tecnologías esenciales para la consecución de los ODS, las NN.UU. ha creado un </w:t>
      </w:r>
      <w:r w:rsidR="0065092A" w:rsidRPr="002C1068">
        <w:rPr>
          <w:szCs w:val="22"/>
          <w:lang w:val="es-ES_tradnl"/>
        </w:rPr>
        <w:t>M</w:t>
      </w:r>
      <w:r w:rsidR="006511DC" w:rsidRPr="002C1068">
        <w:rPr>
          <w:szCs w:val="22"/>
          <w:lang w:val="es-ES_tradnl"/>
        </w:rPr>
        <w:t xml:space="preserve">ecanismo de </w:t>
      </w:r>
      <w:r w:rsidR="0065092A" w:rsidRPr="002C1068">
        <w:rPr>
          <w:szCs w:val="22"/>
          <w:lang w:val="es-ES_tradnl"/>
        </w:rPr>
        <w:t>F</w:t>
      </w:r>
      <w:r w:rsidR="006511DC" w:rsidRPr="002C1068">
        <w:rPr>
          <w:szCs w:val="22"/>
          <w:lang w:val="es-ES_tradnl"/>
        </w:rPr>
        <w:t xml:space="preserve">acilitación de la </w:t>
      </w:r>
      <w:r w:rsidR="0065092A" w:rsidRPr="002C1068">
        <w:rPr>
          <w:szCs w:val="22"/>
          <w:lang w:val="es-ES_tradnl"/>
        </w:rPr>
        <w:t>T</w:t>
      </w:r>
      <w:r w:rsidR="006511DC" w:rsidRPr="002C1068">
        <w:rPr>
          <w:szCs w:val="22"/>
          <w:lang w:val="es-ES_tradnl"/>
        </w:rPr>
        <w:t>ecnología</w:t>
      </w:r>
      <w:r w:rsidRPr="002C1068">
        <w:rPr>
          <w:szCs w:val="22"/>
          <w:lang w:val="es-ES_tradnl"/>
        </w:rPr>
        <w:t xml:space="preserve">.  </w:t>
      </w:r>
      <w:r w:rsidR="006511DC" w:rsidRPr="002C1068">
        <w:rPr>
          <w:szCs w:val="22"/>
          <w:lang w:val="es-ES_tradnl"/>
        </w:rPr>
        <w:t>La OMPI</w:t>
      </w:r>
      <w:r w:rsidRPr="002C1068">
        <w:rPr>
          <w:szCs w:val="22"/>
          <w:lang w:val="es-ES_tradnl"/>
        </w:rPr>
        <w:t xml:space="preserve">, </w:t>
      </w:r>
      <w:r w:rsidR="006511DC" w:rsidRPr="002C1068">
        <w:rPr>
          <w:szCs w:val="22"/>
          <w:lang w:val="es-ES_tradnl"/>
        </w:rPr>
        <w:t xml:space="preserve">como miembro del Equipo de Tareas del Sistema de las </w:t>
      </w:r>
      <w:r w:rsidR="00C313A7" w:rsidRPr="002C1068">
        <w:rPr>
          <w:szCs w:val="22"/>
          <w:lang w:val="es-ES_tradnl"/>
        </w:rPr>
        <w:t xml:space="preserve">NN.UU. </w:t>
      </w:r>
      <w:r w:rsidR="006511DC" w:rsidRPr="002C1068">
        <w:rPr>
          <w:szCs w:val="22"/>
          <w:lang w:val="es-ES_tradnl"/>
        </w:rPr>
        <w:t>sobre tecnología</w:t>
      </w:r>
      <w:r w:rsidRPr="002C1068">
        <w:rPr>
          <w:szCs w:val="22"/>
          <w:lang w:val="es-ES_tradnl"/>
        </w:rPr>
        <w:t xml:space="preserve">, </w:t>
      </w:r>
      <w:r w:rsidR="006511DC" w:rsidRPr="002C1068">
        <w:rPr>
          <w:szCs w:val="22"/>
          <w:lang w:val="es-ES_tradnl"/>
        </w:rPr>
        <w:t xml:space="preserve">participa en la puesta en práctica de la Agenda para el </w:t>
      </w:r>
      <w:r w:rsidR="00564EC0" w:rsidRPr="002C1068">
        <w:rPr>
          <w:szCs w:val="22"/>
          <w:lang w:val="es-ES_tradnl"/>
        </w:rPr>
        <w:t>D</w:t>
      </w:r>
      <w:r w:rsidR="006511DC" w:rsidRPr="002C1068">
        <w:rPr>
          <w:szCs w:val="22"/>
          <w:lang w:val="es-ES_tradnl"/>
        </w:rPr>
        <w:t>esarrollo d</w:t>
      </w:r>
      <w:r w:rsidR="00564EC0" w:rsidRPr="002C1068">
        <w:rPr>
          <w:szCs w:val="22"/>
          <w:lang w:val="es-ES_tradnl"/>
        </w:rPr>
        <w:t>e</w:t>
      </w:r>
      <w:r w:rsidR="006511DC" w:rsidRPr="002C1068">
        <w:rPr>
          <w:szCs w:val="22"/>
          <w:lang w:val="es-ES_tradnl"/>
        </w:rPr>
        <w:t>spués</w:t>
      </w:r>
      <w:r w:rsidR="002917DF" w:rsidRPr="002C1068">
        <w:rPr>
          <w:szCs w:val="22"/>
          <w:lang w:val="es-ES_tradnl"/>
        </w:rPr>
        <w:t xml:space="preserve"> de 20</w:t>
      </w:r>
      <w:r w:rsidR="006511DC" w:rsidRPr="002C1068">
        <w:rPr>
          <w:szCs w:val="22"/>
          <w:lang w:val="es-ES_tradnl"/>
        </w:rPr>
        <w:t>15</w:t>
      </w:r>
      <w:r w:rsidRPr="002C1068">
        <w:rPr>
          <w:szCs w:val="22"/>
          <w:lang w:val="es-ES_tradnl"/>
        </w:rPr>
        <w:t xml:space="preserve">.  </w:t>
      </w:r>
      <w:r w:rsidR="00C313A7" w:rsidRPr="002C1068">
        <w:rPr>
          <w:szCs w:val="22"/>
          <w:lang w:val="es-ES_tradnl"/>
        </w:rPr>
        <w:t xml:space="preserve">En tanto que </w:t>
      </w:r>
      <w:r w:rsidR="006511DC" w:rsidRPr="002C1068">
        <w:rPr>
          <w:szCs w:val="22"/>
          <w:lang w:val="es-ES_tradnl"/>
        </w:rPr>
        <w:t xml:space="preserve">organismo de las </w:t>
      </w:r>
      <w:r w:rsidR="00C313A7" w:rsidRPr="002C1068">
        <w:rPr>
          <w:szCs w:val="22"/>
          <w:lang w:val="es-ES_tradnl"/>
        </w:rPr>
        <w:t>NN.UU.</w:t>
      </w:r>
      <w:r w:rsidRPr="002C1068">
        <w:rPr>
          <w:szCs w:val="22"/>
          <w:lang w:val="es-ES_tradnl"/>
        </w:rPr>
        <w:t xml:space="preserve">, </w:t>
      </w:r>
      <w:r w:rsidR="006511DC" w:rsidRPr="002C1068">
        <w:rPr>
          <w:szCs w:val="22"/>
          <w:lang w:val="es-ES_tradnl"/>
        </w:rPr>
        <w:t xml:space="preserve">la contribución de la OMPI a la puesta en práctica de </w:t>
      </w:r>
      <w:r w:rsidR="0065420F" w:rsidRPr="002C1068">
        <w:rPr>
          <w:szCs w:val="22"/>
          <w:lang w:val="es-ES_tradnl"/>
        </w:rPr>
        <w:t>la A.D.</w:t>
      </w:r>
      <w:r w:rsidR="006511DC" w:rsidRPr="002C1068">
        <w:rPr>
          <w:szCs w:val="22"/>
          <w:lang w:val="es-ES_tradnl"/>
        </w:rPr>
        <w:t xml:space="preserve"> debería </w:t>
      </w:r>
      <w:r w:rsidR="00665E9D" w:rsidRPr="002C1068">
        <w:rPr>
          <w:szCs w:val="22"/>
          <w:lang w:val="es-ES_tradnl"/>
        </w:rPr>
        <w:t>estar guiada por las cuestiones de</w:t>
      </w:r>
      <w:r w:rsidR="006511DC" w:rsidRPr="002C1068">
        <w:rPr>
          <w:szCs w:val="22"/>
          <w:lang w:val="es-ES_tradnl"/>
        </w:rPr>
        <w:t xml:space="preserve"> desarrollo </w:t>
      </w:r>
      <w:r w:rsidR="00665E9D" w:rsidRPr="002C1068">
        <w:rPr>
          <w:szCs w:val="22"/>
          <w:lang w:val="es-ES_tradnl"/>
        </w:rPr>
        <w:t>antes que</w:t>
      </w:r>
      <w:r w:rsidR="006511DC" w:rsidRPr="002C1068">
        <w:rPr>
          <w:szCs w:val="22"/>
          <w:lang w:val="es-ES_tradnl"/>
        </w:rPr>
        <w:t xml:space="preserve"> por la protección u observancia de la P.I.</w:t>
      </w:r>
      <w:r w:rsidRPr="002C1068">
        <w:rPr>
          <w:szCs w:val="22"/>
          <w:lang w:val="es-ES_tradnl"/>
        </w:rPr>
        <w:t xml:space="preserve">  </w:t>
      </w:r>
      <w:r w:rsidR="006511DC" w:rsidRPr="002C1068">
        <w:rPr>
          <w:szCs w:val="22"/>
          <w:lang w:val="es-ES_tradnl"/>
        </w:rPr>
        <w:t xml:space="preserve">La Representante dijo que </w:t>
      </w:r>
      <w:r w:rsidR="00D35B28" w:rsidRPr="002C1068">
        <w:rPr>
          <w:szCs w:val="22"/>
          <w:lang w:val="es-ES_tradnl"/>
        </w:rPr>
        <w:t xml:space="preserve">espera </w:t>
      </w:r>
      <w:r w:rsidR="006511DC" w:rsidRPr="002C1068">
        <w:rPr>
          <w:szCs w:val="22"/>
          <w:lang w:val="es-ES_tradnl"/>
        </w:rPr>
        <w:t xml:space="preserve">con interés </w:t>
      </w:r>
      <w:r w:rsidR="00D35B28" w:rsidRPr="002C1068">
        <w:rPr>
          <w:szCs w:val="22"/>
          <w:lang w:val="es-ES_tradnl"/>
        </w:rPr>
        <w:t xml:space="preserve">poder </w:t>
      </w:r>
      <w:r w:rsidR="006511DC" w:rsidRPr="002C1068">
        <w:rPr>
          <w:szCs w:val="22"/>
          <w:lang w:val="es-ES_tradnl"/>
        </w:rPr>
        <w:t>debatir más a fondo sobre est</w:t>
      </w:r>
      <w:r w:rsidR="00971025" w:rsidRPr="002C1068">
        <w:rPr>
          <w:szCs w:val="22"/>
          <w:lang w:val="es-ES_tradnl"/>
        </w:rPr>
        <w:t>a</w:t>
      </w:r>
      <w:r w:rsidR="006511DC" w:rsidRPr="002C1068">
        <w:rPr>
          <w:szCs w:val="22"/>
          <w:lang w:val="es-ES_tradnl"/>
        </w:rPr>
        <w:t xml:space="preserve"> </w:t>
      </w:r>
      <w:r w:rsidR="00971025" w:rsidRPr="002C1068">
        <w:rPr>
          <w:szCs w:val="22"/>
          <w:lang w:val="es-ES_tradnl"/>
        </w:rPr>
        <w:t>cuestión</w:t>
      </w:r>
      <w:r w:rsidRPr="002C1068">
        <w:rPr>
          <w:szCs w:val="22"/>
          <w:lang w:val="es-ES_tradnl"/>
        </w:rPr>
        <w:t xml:space="preserve">.  </w:t>
      </w:r>
      <w:r w:rsidR="006511DC" w:rsidRPr="002C1068">
        <w:rPr>
          <w:szCs w:val="22"/>
          <w:lang w:val="es-ES_tradnl"/>
        </w:rPr>
        <w:t xml:space="preserve">El examen independiente </w:t>
      </w:r>
      <w:r w:rsidR="00D35B28" w:rsidRPr="002C1068">
        <w:rPr>
          <w:szCs w:val="22"/>
          <w:lang w:val="es-ES_tradnl"/>
        </w:rPr>
        <w:t xml:space="preserve">de la aplicación de las recomendaciones de </w:t>
      </w:r>
      <w:r w:rsidR="0065420F" w:rsidRPr="002C1068">
        <w:rPr>
          <w:szCs w:val="22"/>
          <w:lang w:val="es-ES_tradnl"/>
        </w:rPr>
        <w:t>la A.D.</w:t>
      </w:r>
      <w:r w:rsidR="00D35B28" w:rsidRPr="002C1068">
        <w:rPr>
          <w:szCs w:val="22"/>
          <w:lang w:val="es-ES_tradnl"/>
        </w:rPr>
        <w:t xml:space="preserve"> ha </w:t>
      </w:r>
      <w:r w:rsidR="00564EC0" w:rsidRPr="002C1068">
        <w:rPr>
          <w:szCs w:val="22"/>
          <w:lang w:val="es-ES_tradnl"/>
        </w:rPr>
        <w:t>dado comienzo</w:t>
      </w:r>
      <w:r w:rsidRPr="002C1068">
        <w:rPr>
          <w:szCs w:val="22"/>
          <w:lang w:val="es-ES_tradnl"/>
        </w:rPr>
        <w:t xml:space="preserve">.  </w:t>
      </w:r>
      <w:r w:rsidR="00D35B28" w:rsidRPr="002C1068">
        <w:rPr>
          <w:szCs w:val="22"/>
          <w:lang w:val="es-ES_tradnl"/>
        </w:rPr>
        <w:t xml:space="preserve">El proceso de examen </w:t>
      </w:r>
      <w:r w:rsidR="00971025" w:rsidRPr="002C1068">
        <w:rPr>
          <w:szCs w:val="22"/>
          <w:lang w:val="es-ES_tradnl"/>
        </w:rPr>
        <w:t xml:space="preserve">debe </w:t>
      </w:r>
      <w:r w:rsidR="00D35B28" w:rsidRPr="002C1068">
        <w:rPr>
          <w:szCs w:val="22"/>
          <w:lang w:val="es-ES_tradnl"/>
        </w:rPr>
        <w:t>ser participativo e inclusivo.  En particular</w:t>
      </w:r>
      <w:r w:rsidRPr="002C1068">
        <w:rPr>
          <w:szCs w:val="22"/>
          <w:lang w:val="es-ES_tradnl"/>
        </w:rPr>
        <w:t xml:space="preserve">, </w:t>
      </w:r>
      <w:r w:rsidR="00D35B28" w:rsidRPr="002C1068">
        <w:rPr>
          <w:szCs w:val="22"/>
          <w:lang w:val="es-ES_tradnl"/>
        </w:rPr>
        <w:t xml:space="preserve">es importante que se conceda a organizaciones de la sociedad civil la oportunidad de </w:t>
      </w:r>
      <w:r w:rsidR="0065092A" w:rsidRPr="002C1068">
        <w:rPr>
          <w:szCs w:val="22"/>
          <w:lang w:val="es-ES_tradnl"/>
        </w:rPr>
        <w:t xml:space="preserve">compartir </w:t>
      </w:r>
      <w:r w:rsidR="00D35B28" w:rsidRPr="002C1068">
        <w:rPr>
          <w:szCs w:val="22"/>
          <w:lang w:val="es-ES_tradnl"/>
        </w:rPr>
        <w:t>sus puntos de vista sobre el informe inicial y el examen mismo</w:t>
      </w:r>
      <w:r w:rsidRPr="002C1068">
        <w:rPr>
          <w:szCs w:val="22"/>
          <w:lang w:val="es-ES_tradnl"/>
        </w:rPr>
        <w:t xml:space="preserve">.  </w:t>
      </w:r>
      <w:r w:rsidR="00D35B28" w:rsidRPr="002C1068">
        <w:rPr>
          <w:szCs w:val="22"/>
          <w:lang w:val="es-ES_tradnl"/>
        </w:rPr>
        <w:t xml:space="preserve">En consecuencia, la Representante solicitó a la Secretaría que facilite sin dilación una interacción tanto en línea como por otros medios con el </w:t>
      </w:r>
      <w:r w:rsidR="00564EC0" w:rsidRPr="002C1068">
        <w:rPr>
          <w:szCs w:val="22"/>
          <w:lang w:val="es-ES_tradnl"/>
        </w:rPr>
        <w:t xml:space="preserve">grupo </w:t>
      </w:r>
      <w:r w:rsidR="00971025" w:rsidRPr="002C1068">
        <w:rPr>
          <w:szCs w:val="22"/>
          <w:lang w:val="es-ES_tradnl"/>
        </w:rPr>
        <w:t>de examen externo</w:t>
      </w:r>
      <w:r w:rsidRPr="002C1068">
        <w:rPr>
          <w:szCs w:val="22"/>
          <w:lang w:val="es-ES_tradnl"/>
        </w:rPr>
        <w:t xml:space="preserve">.  </w:t>
      </w:r>
      <w:r w:rsidR="000F3DC0" w:rsidRPr="002C1068">
        <w:rPr>
          <w:szCs w:val="22"/>
          <w:lang w:val="es-ES_tradnl"/>
        </w:rPr>
        <w:t xml:space="preserve">Es importante que el examen se centre en la aplicación de las recomendaciones de </w:t>
      </w:r>
      <w:r w:rsidR="0065420F" w:rsidRPr="002C1068">
        <w:rPr>
          <w:szCs w:val="22"/>
          <w:lang w:val="es-ES_tradnl"/>
        </w:rPr>
        <w:t>la A.D.</w:t>
      </w:r>
      <w:r w:rsidR="000F3DC0" w:rsidRPr="002C1068">
        <w:rPr>
          <w:szCs w:val="22"/>
          <w:lang w:val="es-ES_tradnl"/>
        </w:rPr>
        <w:t xml:space="preserve"> en su totalidad. </w:t>
      </w:r>
      <w:r w:rsidR="009808CB" w:rsidRPr="002C1068">
        <w:rPr>
          <w:szCs w:val="22"/>
          <w:lang w:val="es-ES_tradnl"/>
        </w:rPr>
        <w:t xml:space="preserve"> </w:t>
      </w:r>
      <w:r w:rsidR="000F3DC0" w:rsidRPr="002C1068">
        <w:rPr>
          <w:szCs w:val="22"/>
          <w:lang w:val="es-ES_tradnl"/>
        </w:rPr>
        <w:t>Este es el mandato conferido por la A</w:t>
      </w:r>
      <w:r w:rsidR="00D14930" w:rsidRPr="002C1068">
        <w:rPr>
          <w:szCs w:val="22"/>
          <w:lang w:val="es-ES_tradnl"/>
        </w:rPr>
        <w:t xml:space="preserve">samblea </w:t>
      </w:r>
      <w:r w:rsidR="000F3DC0" w:rsidRPr="002C1068">
        <w:rPr>
          <w:szCs w:val="22"/>
          <w:lang w:val="es-ES_tradnl"/>
        </w:rPr>
        <w:t>G</w:t>
      </w:r>
      <w:r w:rsidR="00D14930" w:rsidRPr="002C1068">
        <w:rPr>
          <w:szCs w:val="22"/>
          <w:lang w:val="es-ES_tradnl"/>
        </w:rPr>
        <w:t>eneral</w:t>
      </w:r>
      <w:r w:rsidR="000F3DC0" w:rsidRPr="002C1068">
        <w:rPr>
          <w:szCs w:val="22"/>
          <w:lang w:val="es-ES_tradnl"/>
        </w:rPr>
        <w:t>.  El examen debería evaluar si o de qué manera están aplicándose las recomendaciones, en qué medida las actividades ejecutadas cumplen los objetivos de las recomendaciones y la incidencia efectiva.  El examen no debe limitarse a comprobar si los indicadores del documento del proyecto han sido o no alcanzados.  Un examen más detenido debería abarcar todos los aspect</w:t>
      </w:r>
      <w:r w:rsidR="0065092A" w:rsidRPr="002C1068">
        <w:rPr>
          <w:szCs w:val="22"/>
          <w:lang w:val="es-ES_tradnl"/>
        </w:rPr>
        <w:t>o</w:t>
      </w:r>
      <w:r w:rsidR="000F3DC0" w:rsidRPr="002C1068">
        <w:rPr>
          <w:szCs w:val="22"/>
          <w:lang w:val="es-ES_tradnl"/>
        </w:rPr>
        <w:t>s de la labor del CDIP.</w:t>
      </w:r>
      <w:r w:rsidR="009965D0" w:rsidRPr="002C1068">
        <w:rPr>
          <w:szCs w:val="22"/>
          <w:lang w:val="es-ES_tradnl"/>
        </w:rPr>
        <w:t xml:space="preserve">  En lo relativo a la asistencia técnica, resulta decepcionante observar los limitados progresos realizados en lo tocante a llevar adelante las propuestas que se recogen en la propuesta conjunta del DAG y el Grupo Africano.  Esto obedece a las tácticas dilatorias que suelen emplear algunos Estados miembros de la OMPI.  La propuesta conjunta contiene propuestas fundamentales basadas en el examen independiente para mejorar la transparencia y la rendición de cuentas en el marco de la asistencia técnica que presta la OMPI.</w:t>
      </w:r>
      <w:r w:rsidR="00D913A5" w:rsidRPr="002C1068">
        <w:rPr>
          <w:szCs w:val="22"/>
          <w:lang w:val="es-ES_tradnl"/>
        </w:rPr>
        <w:t xml:space="preserve">  Por tanto, los Estados miembros de la OMPI no deberían demorar más esta cuestión.  La Representante expresó inquietud por el hecho de que </w:t>
      </w:r>
      <w:r w:rsidR="0065420F" w:rsidRPr="002C1068">
        <w:rPr>
          <w:szCs w:val="22"/>
          <w:lang w:val="es-ES_tradnl"/>
        </w:rPr>
        <w:t>la A.D.</w:t>
      </w:r>
      <w:r w:rsidR="00D913A5" w:rsidRPr="002C1068">
        <w:rPr>
          <w:szCs w:val="22"/>
          <w:lang w:val="es-ES_tradnl"/>
        </w:rPr>
        <w:t xml:space="preserve"> no haya sido llevada plenamente a la práctica, especialmente en lo relativo al establecimiento de un mecanismo de coordinación, mandato que fue conferido por la A</w:t>
      </w:r>
      <w:r w:rsidR="00D14930" w:rsidRPr="002C1068">
        <w:rPr>
          <w:szCs w:val="22"/>
          <w:lang w:val="es-ES_tradnl"/>
        </w:rPr>
        <w:t xml:space="preserve">samblea </w:t>
      </w:r>
      <w:r w:rsidR="00D913A5" w:rsidRPr="002C1068">
        <w:rPr>
          <w:szCs w:val="22"/>
          <w:lang w:val="es-ES_tradnl"/>
        </w:rPr>
        <w:t>G</w:t>
      </w:r>
      <w:r w:rsidR="00D14930" w:rsidRPr="002C1068">
        <w:rPr>
          <w:szCs w:val="22"/>
          <w:lang w:val="es-ES_tradnl"/>
        </w:rPr>
        <w:t>eneral</w:t>
      </w:r>
      <w:r w:rsidR="00D913A5" w:rsidRPr="002C1068">
        <w:rPr>
          <w:szCs w:val="22"/>
          <w:lang w:val="es-ES_tradnl"/>
        </w:rPr>
        <w:t>.  El CDIP tampoco ha puesto en marcha el tercer pilar de la decisión de la A</w:t>
      </w:r>
      <w:r w:rsidR="00D14930" w:rsidRPr="002C1068">
        <w:rPr>
          <w:szCs w:val="22"/>
          <w:lang w:val="es-ES_tradnl"/>
        </w:rPr>
        <w:t xml:space="preserve">samblea </w:t>
      </w:r>
      <w:r w:rsidR="00D913A5" w:rsidRPr="002C1068">
        <w:rPr>
          <w:szCs w:val="22"/>
          <w:lang w:val="es-ES_tradnl"/>
        </w:rPr>
        <w:t>G</w:t>
      </w:r>
      <w:r w:rsidR="00D14930" w:rsidRPr="002C1068">
        <w:rPr>
          <w:szCs w:val="22"/>
          <w:lang w:val="es-ES_tradnl"/>
        </w:rPr>
        <w:t>eneral</w:t>
      </w:r>
      <w:r w:rsidR="00D913A5" w:rsidRPr="002C1068">
        <w:rPr>
          <w:szCs w:val="22"/>
          <w:lang w:val="es-ES_tradnl"/>
        </w:rPr>
        <w:t>, es to es, la inclusión de un punto permanente del orden del día sobre P.I. y desarrollo.  Los Estados miembros han de tomar una decisión adecuada que acelere la aplicación en todos sus extremos del mandato del CDIP.</w:t>
      </w:r>
    </w:p>
    <w:p w:rsidR="002979D5" w:rsidRPr="002C1068" w:rsidRDefault="002979D5" w:rsidP="008B4D6D">
      <w:pPr>
        <w:tabs>
          <w:tab w:val="left" w:pos="567"/>
        </w:tabs>
        <w:rPr>
          <w:szCs w:val="22"/>
          <w:lang w:val="es-ES_tradnl"/>
        </w:rPr>
      </w:pPr>
    </w:p>
    <w:p w:rsidR="002979D5" w:rsidRPr="002C1068" w:rsidRDefault="002979D5" w:rsidP="00DD42B5">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B57F4E" w:rsidRPr="002C1068">
        <w:rPr>
          <w:szCs w:val="22"/>
          <w:lang w:val="es-ES_tradnl"/>
        </w:rPr>
        <w:t xml:space="preserve">La Representante </w:t>
      </w:r>
      <w:r w:rsidR="008F6B5C" w:rsidRPr="002C1068">
        <w:rPr>
          <w:szCs w:val="22"/>
          <w:lang w:val="es-ES_tradnl"/>
        </w:rPr>
        <w:t xml:space="preserve">del </w:t>
      </w:r>
      <w:proofErr w:type="spellStart"/>
      <w:r w:rsidRPr="002C1068">
        <w:rPr>
          <w:i/>
          <w:szCs w:val="22"/>
          <w:lang w:val="es-ES_tradnl"/>
        </w:rPr>
        <w:t>Health</w:t>
      </w:r>
      <w:proofErr w:type="spellEnd"/>
      <w:r w:rsidRPr="002C1068">
        <w:rPr>
          <w:i/>
          <w:szCs w:val="22"/>
          <w:lang w:val="es-ES_tradnl"/>
        </w:rPr>
        <w:t xml:space="preserve"> and </w:t>
      </w:r>
      <w:proofErr w:type="spellStart"/>
      <w:r w:rsidRPr="002C1068">
        <w:rPr>
          <w:i/>
          <w:szCs w:val="22"/>
          <w:lang w:val="es-ES_tradnl"/>
        </w:rPr>
        <w:t>Environment</w:t>
      </w:r>
      <w:proofErr w:type="spellEnd"/>
      <w:r w:rsidRPr="002C1068">
        <w:rPr>
          <w:i/>
          <w:szCs w:val="22"/>
          <w:lang w:val="es-ES_tradnl"/>
        </w:rPr>
        <w:t xml:space="preserve"> </w:t>
      </w:r>
      <w:proofErr w:type="spellStart"/>
      <w:r w:rsidRPr="002C1068">
        <w:rPr>
          <w:i/>
          <w:szCs w:val="22"/>
          <w:lang w:val="es-ES_tradnl"/>
        </w:rPr>
        <w:t>Program</w:t>
      </w:r>
      <w:proofErr w:type="spellEnd"/>
      <w:r w:rsidRPr="002C1068">
        <w:rPr>
          <w:szCs w:val="22"/>
          <w:lang w:val="es-ES_tradnl"/>
        </w:rPr>
        <w:t xml:space="preserve"> (HEP) </w:t>
      </w:r>
      <w:r w:rsidR="008F6B5C" w:rsidRPr="002C1068">
        <w:rPr>
          <w:szCs w:val="22"/>
          <w:lang w:val="es-ES_tradnl"/>
        </w:rPr>
        <w:t xml:space="preserve">recalcó la importancia que la cooperación tiene para la consecución de los objetivos de </w:t>
      </w:r>
      <w:r w:rsidR="0065420F" w:rsidRPr="002C1068">
        <w:rPr>
          <w:szCs w:val="22"/>
          <w:lang w:val="es-ES_tradnl"/>
        </w:rPr>
        <w:t>la A.D.</w:t>
      </w:r>
      <w:r w:rsidR="008F6B5C" w:rsidRPr="002C1068">
        <w:rPr>
          <w:szCs w:val="22"/>
          <w:lang w:val="es-ES_tradnl"/>
        </w:rPr>
        <w:t xml:space="preserve"> y los ODS</w:t>
      </w:r>
      <w:r w:rsidRPr="002C1068">
        <w:rPr>
          <w:szCs w:val="22"/>
          <w:lang w:val="es-ES_tradnl"/>
        </w:rPr>
        <w:t xml:space="preserve">.  </w:t>
      </w:r>
      <w:r w:rsidR="008F6B5C" w:rsidRPr="002C1068">
        <w:rPr>
          <w:szCs w:val="22"/>
          <w:lang w:val="es-ES_tradnl"/>
        </w:rPr>
        <w:t>La inves</w:t>
      </w:r>
      <w:r w:rsidR="00DD42B5" w:rsidRPr="002C1068">
        <w:rPr>
          <w:szCs w:val="22"/>
          <w:lang w:val="es-ES_tradnl"/>
        </w:rPr>
        <w:t>t</w:t>
      </w:r>
      <w:r w:rsidR="008F6B5C" w:rsidRPr="002C1068">
        <w:rPr>
          <w:szCs w:val="22"/>
          <w:lang w:val="es-ES_tradnl"/>
        </w:rPr>
        <w:t xml:space="preserve">igación económica en materia de innovación y la facilitación de la transferencia de tecnología son actividades que deben </w:t>
      </w:r>
      <w:r w:rsidR="00A3160A" w:rsidRPr="002C1068">
        <w:rPr>
          <w:szCs w:val="22"/>
          <w:lang w:val="es-ES_tradnl"/>
        </w:rPr>
        <w:t>fortalecerse</w:t>
      </w:r>
      <w:r w:rsidR="008F6B5C" w:rsidRPr="002C1068">
        <w:rPr>
          <w:szCs w:val="22"/>
          <w:lang w:val="es-ES_tradnl"/>
        </w:rPr>
        <w:t>.</w:t>
      </w:r>
      <w:r w:rsidRPr="002C1068">
        <w:rPr>
          <w:szCs w:val="22"/>
          <w:lang w:val="es-ES_tradnl"/>
        </w:rPr>
        <w:t xml:space="preserve">  </w:t>
      </w:r>
      <w:r w:rsidR="008F6B5C" w:rsidRPr="002C1068">
        <w:rPr>
          <w:szCs w:val="22"/>
          <w:lang w:val="es-ES_tradnl"/>
        </w:rPr>
        <w:t xml:space="preserve">La Representante </w:t>
      </w:r>
      <w:r w:rsidR="00A3160A" w:rsidRPr="002C1068">
        <w:rPr>
          <w:szCs w:val="22"/>
          <w:lang w:val="es-ES_tradnl"/>
        </w:rPr>
        <w:t xml:space="preserve">se refirió a </w:t>
      </w:r>
      <w:r w:rsidR="008F6B5C" w:rsidRPr="002C1068">
        <w:rPr>
          <w:szCs w:val="22"/>
          <w:lang w:val="es-ES_tradnl"/>
        </w:rPr>
        <w:t xml:space="preserve">la </w:t>
      </w:r>
      <w:r w:rsidR="002917DF" w:rsidRPr="002C1068">
        <w:rPr>
          <w:szCs w:val="22"/>
          <w:lang w:val="es-ES_tradnl"/>
        </w:rPr>
        <w:t>“</w:t>
      </w:r>
      <w:r w:rsidRPr="002C1068">
        <w:rPr>
          <w:szCs w:val="22"/>
          <w:lang w:val="es-ES_tradnl"/>
        </w:rPr>
        <w:t>Gu</w:t>
      </w:r>
      <w:r w:rsidR="008F6B5C" w:rsidRPr="002C1068">
        <w:rPr>
          <w:szCs w:val="22"/>
          <w:lang w:val="es-ES_tradnl"/>
        </w:rPr>
        <w:t>ía sobre la Gestión Estratégica de las Redes de Innovación Colectiva</w:t>
      </w:r>
      <w:r w:rsidR="002917DF" w:rsidRPr="002C1068">
        <w:rPr>
          <w:szCs w:val="22"/>
          <w:lang w:val="es-ES_tradnl"/>
        </w:rPr>
        <w:t>”</w:t>
      </w:r>
      <w:r w:rsidRPr="002C1068">
        <w:rPr>
          <w:szCs w:val="22"/>
          <w:lang w:val="es-ES_tradnl"/>
        </w:rPr>
        <w:t xml:space="preserve"> (document</w:t>
      </w:r>
      <w:r w:rsidR="008F6B5C" w:rsidRPr="002C1068">
        <w:rPr>
          <w:szCs w:val="22"/>
          <w:lang w:val="es-ES_tradnl"/>
        </w:rPr>
        <w:t>o</w:t>
      </w:r>
      <w:r w:rsidRPr="002C1068">
        <w:rPr>
          <w:szCs w:val="22"/>
          <w:lang w:val="es-ES_tradnl"/>
        </w:rPr>
        <w:t xml:space="preserve"> CDIP/16/INF/3).  </w:t>
      </w:r>
      <w:r w:rsidR="008F6B5C" w:rsidRPr="002C1068">
        <w:rPr>
          <w:szCs w:val="22"/>
          <w:lang w:val="es-ES_tradnl"/>
        </w:rPr>
        <w:t>La</w:t>
      </w:r>
      <w:r w:rsidR="00DD42B5" w:rsidRPr="002C1068">
        <w:rPr>
          <w:szCs w:val="22"/>
          <w:lang w:val="es-ES_tradnl"/>
        </w:rPr>
        <w:t> </w:t>
      </w:r>
      <w:r w:rsidR="008F6B5C" w:rsidRPr="002C1068">
        <w:rPr>
          <w:szCs w:val="22"/>
          <w:lang w:val="es-ES_tradnl"/>
        </w:rPr>
        <w:t xml:space="preserve">P.I. es esencial </w:t>
      </w:r>
      <w:r w:rsidR="00917B8D" w:rsidRPr="002C1068">
        <w:rPr>
          <w:szCs w:val="22"/>
          <w:lang w:val="es-ES_tradnl"/>
        </w:rPr>
        <w:t>para atender las necesidades de sus miembros</w:t>
      </w:r>
      <w:r w:rsidRPr="002C1068">
        <w:rPr>
          <w:szCs w:val="22"/>
          <w:lang w:val="es-ES_tradnl"/>
        </w:rPr>
        <w:t xml:space="preserve">.  </w:t>
      </w:r>
      <w:r w:rsidR="00A3160A" w:rsidRPr="002C1068">
        <w:rPr>
          <w:szCs w:val="22"/>
          <w:lang w:val="es-ES_tradnl"/>
        </w:rPr>
        <w:t>C</w:t>
      </w:r>
      <w:r w:rsidR="008F6B5C" w:rsidRPr="002C1068">
        <w:rPr>
          <w:szCs w:val="22"/>
          <w:lang w:val="es-ES_tradnl"/>
        </w:rPr>
        <w:t xml:space="preserve">oncluyó </w:t>
      </w:r>
      <w:r w:rsidR="00917B8D" w:rsidRPr="002C1068">
        <w:rPr>
          <w:szCs w:val="22"/>
          <w:lang w:val="es-ES_tradnl"/>
        </w:rPr>
        <w:t xml:space="preserve">diciendo </w:t>
      </w:r>
      <w:r w:rsidR="008F6B5C" w:rsidRPr="002C1068">
        <w:rPr>
          <w:szCs w:val="22"/>
          <w:lang w:val="es-ES_tradnl"/>
        </w:rPr>
        <w:t>qu</w:t>
      </w:r>
      <w:r w:rsidR="00A3160A" w:rsidRPr="002C1068">
        <w:rPr>
          <w:szCs w:val="22"/>
          <w:lang w:val="es-ES_tradnl"/>
        </w:rPr>
        <w:t>e</w:t>
      </w:r>
      <w:r w:rsidR="008F6B5C" w:rsidRPr="002C1068">
        <w:rPr>
          <w:szCs w:val="22"/>
          <w:lang w:val="es-ES_tradnl"/>
        </w:rPr>
        <w:t xml:space="preserve"> confía en que la Agenda para el Desarrollo </w:t>
      </w:r>
      <w:r w:rsidR="00C313A7" w:rsidRPr="002C1068">
        <w:rPr>
          <w:szCs w:val="22"/>
          <w:lang w:val="es-ES_tradnl"/>
        </w:rPr>
        <w:t>después</w:t>
      </w:r>
      <w:r w:rsidR="002917DF" w:rsidRPr="002C1068">
        <w:rPr>
          <w:szCs w:val="22"/>
          <w:lang w:val="es-ES_tradnl"/>
        </w:rPr>
        <w:t xml:space="preserve"> de 20</w:t>
      </w:r>
      <w:r w:rsidR="008F6B5C" w:rsidRPr="002C1068">
        <w:rPr>
          <w:szCs w:val="22"/>
          <w:lang w:val="es-ES_tradnl"/>
        </w:rPr>
        <w:t xml:space="preserve">15 </w:t>
      </w:r>
      <w:r w:rsidR="00917B8D" w:rsidRPr="002C1068">
        <w:rPr>
          <w:szCs w:val="22"/>
          <w:lang w:val="es-ES_tradnl"/>
        </w:rPr>
        <w:t>pueda ser debatida en la presente sesión</w:t>
      </w:r>
      <w:r w:rsidR="008B4D6D" w:rsidRPr="002C1068">
        <w:rPr>
          <w:szCs w:val="22"/>
          <w:lang w:val="es-ES_tradnl"/>
        </w:rPr>
        <w:t>.</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2979D5" w:rsidP="002E1142">
      <w:pPr>
        <w:tabs>
          <w:tab w:val="left" w:pos="567"/>
        </w:tabs>
        <w:autoSpaceDE w:val="0"/>
        <w:autoSpaceDN w:val="0"/>
        <w:adjustRightInd w:val="0"/>
        <w:rPr>
          <w:szCs w:val="22"/>
          <w:lang w:val="es-ES_tradnl"/>
        </w:rPr>
      </w:pPr>
      <w:r w:rsidRPr="002C1068">
        <w:rPr>
          <w:szCs w:val="22"/>
          <w:lang w:val="es-ES_tradnl"/>
        </w:rPr>
        <w:lastRenderedPageBreak/>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B57F4E" w:rsidRPr="002C1068">
        <w:rPr>
          <w:szCs w:val="22"/>
          <w:lang w:val="es-ES_tradnl"/>
        </w:rPr>
        <w:t xml:space="preserve">La Representante </w:t>
      </w:r>
      <w:r w:rsidR="00A74CFF" w:rsidRPr="002C1068">
        <w:rPr>
          <w:szCs w:val="22"/>
          <w:lang w:val="es-ES_tradnl"/>
        </w:rPr>
        <w:t xml:space="preserve">de </w:t>
      </w:r>
      <w:proofErr w:type="spellStart"/>
      <w:r w:rsidRPr="002C1068">
        <w:rPr>
          <w:i/>
          <w:szCs w:val="22"/>
          <w:lang w:val="es-ES_tradnl"/>
        </w:rPr>
        <w:t>Innovation</w:t>
      </w:r>
      <w:proofErr w:type="spellEnd"/>
      <w:r w:rsidRPr="002C1068">
        <w:rPr>
          <w:i/>
          <w:szCs w:val="22"/>
          <w:lang w:val="es-ES_tradnl"/>
        </w:rPr>
        <w:t xml:space="preserve"> </w:t>
      </w:r>
      <w:proofErr w:type="spellStart"/>
      <w:r w:rsidRPr="002C1068">
        <w:rPr>
          <w:i/>
          <w:szCs w:val="22"/>
          <w:lang w:val="es-ES_tradnl"/>
        </w:rPr>
        <w:t>Insights</w:t>
      </w:r>
      <w:proofErr w:type="spellEnd"/>
      <w:r w:rsidRPr="002C1068">
        <w:rPr>
          <w:szCs w:val="22"/>
          <w:lang w:val="es-ES_tradnl"/>
        </w:rPr>
        <w:t xml:space="preserve"> </w:t>
      </w:r>
      <w:r w:rsidR="007946EB" w:rsidRPr="002C1068">
        <w:rPr>
          <w:szCs w:val="22"/>
          <w:lang w:val="es-ES_tradnl"/>
        </w:rPr>
        <w:t xml:space="preserve">se refirió </w:t>
      </w:r>
      <w:r w:rsidR="002144C1" w:rsidRPr="002C1068">
        <w:rPr>
          <w:szCs w:val="22"/>
          <w:lang w:val="es-ES_tradnl"/>
        </w:rPr>
        <w:t>a la Conferencia Ministerial Africana sobre P.I.</w:t>
      </w:r>
      <w:r w:rsidRPr="002C1068">
        <w:rPr>
          <w:szCs w:val="22"/>
          <w:lang w:val="es-ES_tradnl"/>
        </w:rPr>
        <w:t xml:space="preserve">  </w:t>
      </w:r>
      <w:r w:rsidR="002144C1" w:rsidRPr="002C1068">
        <w:rPr>
          <w:szCs w:val="22"/>
          <w:lang w:val="es-ES_tradnl"/>
        </w:rPr>
        <w:t xml:space="preserve">Quizá pudiera ser de interés </w:t>
      </w:r>
      <w:r w:rsidR="00504A6A" w:rsidRPr="002C1068">
        <w:rPr>
          <w:szCs w:val="22"/>
          <w:lang w:val="es-ES_tradnl"/>
        </w:rPr>
        <w:t xml:space="preserve">para el </w:t>
      </w:r>
      <w:r w:rsidR="002144C1" w:rsidRPr="002C1068">
        <w:rPr>
          <w:szCs w:val="22"/>
          <w:lang w:val="es-ES_tradnl"/>
        </w:rPr>
        <w:t xml:space="preserve">Comité conocer más </w:t>
      </w:r>
      <w:r w:rsidR="00504A6A" w:rsidRPr="002C1068">
        <w:rPr>
          <w:szCs w:val="22"/>
          <w:lang w:val="es-ES_tradnl"/>
        </w:rPr>
        <w:t xml:space="preserve">acerca de </w:t>
      </w:r>
      <w:r w:rsidR="002144C1" w:rsidRPr="002C1068">
        <w:rPr>
          <w:szCs w:val="22"/>
          <w:lang w:val="es-ES_tradnl"/>
        </w:rPr>
        <w:t xml:space="preserve">los </w:t>
      </w:r>
      <w:r w:rsidR="0037248B" w:rsidRPr="002C1068">
        <w:rPr>
          <w:szCs w:val="22"/>
          <w:lang w:val="es-ES_tradnl"/>
        </w:rPr>
        <w:t>resultados</w:t>
      </w:r>
      <w:r w:rsidR="002144C1" w:rsidRPr="002C1068">
        <w:rPr>
          <w:szCs w:val="22"/>
          <w:lang w:val="es-ES_tradnl"/>
        </w:rPr>
        <w:t xml:space="preserve"> </w:t>
      </w:r>
      <w:r w:rsidR="00A3160A" w:rsidRPr="002C1068">
        <w:rPr>
          <w:szCs w:val="22"/>
          <w:lang w:val="es-ES_tradnl"/>
        </w:rPr>
        <w:t xml:space="preserve">de </w:t>
      </w:r>
      <w:r w:rsidR="00504A6A" w:rsidRPr="002C1068">
        <w:rPr>
          <w:szCs w:val="22"/>
          <w:lang w:val="es-ES_tradnl"/>
        </w:rPr>
        <w:t xml:space="preserve">la </w:t>
      </w:r>
      <w:r w:rsidR="00941F69" w:rsidRPr="002C1068">
        <w:rPr>
          <w:szCs w:val="22"/>
          <w:lang w:val="es-ES_tradnl"/>
        </w:rPr>
        <w:t xml:space="preserve">Conferencia </w:t>
      </w:r>
      <w:r w:rsidR="00A3160A" w:rsidRPr="002C1068">
        <w:rPr>
          <w:szCs w:val="22"/>
          <w:lang w:val="es-ES_tradnl"/>
        </w:rPr>
        <w:t>y lo debatido en ella</w:t>
      </w:r>
      <w:r w:rsidRPr="002C1068">
        <w:rPr>
          <w:szCs w:val="22"/>
          <w:lang w:val="es-ES_tradnl"/>
        </w:rPr>
        <w:t xml:space="preserve">.  </w:t>
      </w:r>
      <w:r w:rsidR="00A3160A" w:rsidRPr="002C1068">
        <w:rPr>
          <w:szCs w:val="22"/>
          <w:lang w:val="es-ES_tradnl"/>
        </w:rPr>
        <w:t xml:space="preserve">En relación con el </w:t>
      </w:r>
      <w:r w:rsidR="002144C1" w:rsidRPr="002C1068">
        <w:rPr>
          <w:szCs w:val="22"/>
          <w:lang w:val="es-ES_tradnl"/>
        </w:rPr>
        <w:t xml:space="preserve">examen independiente de la aplicación de las recomendaciones de </w:t>
      </w:r>
      <w:r w:rsidR="0065420F" w:rsidRPr="002C1068">
        <w:rPr>
          <w:szCs w:val="22"/>
          <w:lang w:val="es-ES_tradnl"/>
        </w:rPr>
        <w:t>la A.D.</w:t>
      </w:r>
      <w:r w:rsidRPr="002C1068">
        <w:rPr>
          <w:rFonts w:eastAsia="Calibri"/>
          <w:szCs w:val="22"/>
          <w:lang w:val="es-ES_tradnl"/>
        </w:rPr>
        <w:t xml:space="preserve">, </w:t>
      </w:r>
      <w:r w:rsidR="002144C1" w:rsidRPr="002C1068">
        <w:rPr>
          <w:rFonts w:eastAsia="Calibri"/>
          <w:szCs w:val="22"/>
          <w:lang w:val="es-ES_tradnl"/>
        </w:rPr>
        <w:t xml:space="preserve">la Representante informo al Comité de que </w:t>
      </w:r>
      <w:proofErr w:type="spellStart"/>
      <w:r w:rsidRPr="002C1068">
        <w:rPr>
          <w:rFonts w:eastAsia="Calibri"/>
          <w:i/>
          <w:szCs w:val="22"/>
          <w:lang w:val="es-ES_tradnl"/>
        </w:rPr>
        <w:t>Innovation</w:t>
      </w:r>
      <w:proofErr w:type="spellEnd"/>
      <w:r w:rsidRPr="002C1068">
        <w:rPr>
          <w:rFonts w:eastAsia="Calibri"/>
          <w:i/>
          <w:szCs w:val="22"/>
          <w:lang w:val="es-ES_tradnl"/>
        </w:rPr>
        <w:t xml:space="preserve"> </w:t>
      </w:r>
      <w:proofErr w:type="spellStart"/>
      <w:r w:rsidRPr="002C1068">
        <w:rPr>
          <w:rFonts w:eastAsia="Calibri"/>
          <w:i/>
          <w:szCs w:val="22"/>
          <w:lang w:val="es-ES_tradnl"/>
        </w:rPr>
        <w:t>Insights</w:t>
      </w:r>
      <w:proofErr w:type="spellEnd"/>
      <w:r w:rsidRPr="002C1068">
        <w:rPr>
          <w:rFonts w:eastAsia="Calibri"/>
          <w:szCs w:val="22"/>
          <w:lang w:val="es-ES_tradnl"/>
        </w:rPr>
        <w:t xml:space="preserve"> </w:t>
      </w:r>
      <w:r w:rsidR="002144C1" w:rsidRPr="002C1068">
        <w:rPr>
          <w:rFonts w:eastAsia="Calibri"/>
          <w:szCs w:val="22"/>
          <w:lang w:val="es-ES_tradnl"/>
        </w:rPr>
        <w:t>ha sido contactada para participar en el examen</w:t>
      </w:r>
      <w:r w:rsidRPr="002C1068">
        <w:rPr>
          <w:szCs w:val="22"/>
          <w:lang w:val="es-ES_tradnl"/>
        </w:rPr>
        <w:t xml:space="preserve">.  </w:t>
      </w:r>
      <w:r w:rsidR="00941F69" w:rsidRPr="002C1068">
        <w:rPr>
          <w:szCs w:val="22"/>
          <w:lang w:val="es-ES_tradnl"/>
        </w:rPr>
        <w:t>S</w:t>
      </w:r>
      <w:r w:rsidR="00A3160A" w:rsidRPr="002C1068">
        <w:rPr>
          <w:szCs w:val="22"/>
          <w:lang w:val="es-ES_tradnl"/>
        </w:rPr>
        <w:t xml:space="preserve">e refirió </w:t>
      </w:r>
      <w:r w:rsidR="00941F69" w:rsidRPr="002C1068">
        <w:rPr>
          <w:szCs w:val="22"/>
          <w:lang w:val="es-ES_tradnl"/>
        </w:rPr>
        <w:t>luego</w:t>
      </w:r>
      <w:r w:rsidR="00A3160A" w:rsidRPr="002C1068">
        <w:rPr>
          <w:szCs w:val="22"/>
          <w:lang w:val="es-ES_tradnl"/>
        </w:rPr>
        <w:t xml:space="preserve"> a un tema que se aborda </w:t>
      </w:r>
      <w:r w:rsidR="00504A6A" w:rsidRPr="002C1068">
        <w:rPr>
          <w:szCs w:val="22"/>
          <w:lang w:val="es-ES_tradnl"/>
        </w:rPr>
        <w:t xml:space="preserve">de manera indirecta </w:t>
      </w:r>
      <w:r w:rsidR="00A3160A" w:rsidRPr="002C1068">
        <w:rPr>
          <w:szCs w:val="22"/>
          <w:lang w:val="es-ES_tradnl"/>
        </w:rPr>
        <w:t xml:space="preserve">en la </w:t>
      </w:r>
      <w:r w:rsidR="002917DF" w:rsidRPr="002C1068">
        <w:rPr>
          <w:szCs w:val="22"/>
          <w:lang w:val="es-ES_tradnl"/>
        </w:rPr>
        <w:t>“</w:t>
      </w:r>
      <w:r w:rsidRPr="002C1068">
        <w:rPr>
          <w:szCs w:val="22"/>
          <w:lang w:val="es-ES_tradnl"/>
        </w:rPr>
        <w:t>G</w:t>
      </w:r>
      <w:r w:rsidR="00645F34" w:rsidRPr="002C1068">
        <w:rPr>
          <w:szCs w:val="22"/>
          <w:lang w:val="es-ES_tradnl"/>
        </w:rPr>
        <w:t>uía sobre c</w:t>
      </w:r>
      <w:r w:rsidR="00A3160A" w:rsidRPr="002C1068">
        <w:rPr>
          <w:szCs w:val="22"/>
          <w:lang w:val="es-ES_tradnl"/>
        </w:rPr>
        <w:t>omercialización de la P.I.</w:t>
      </w:r>
      <w:r w:rsidR="002917DF" w:rsidRPr="002C1068">
        <w:rPr>
          <w:szCs w:val="22"/>
          <w:lang w:val="es-ES_tradnl"/>
        </w:rPr>
        <w:t>”</w:t>
      </w:r>
      <w:r w:rsidRPr="002C1068">
        <w:rPr>
          <w:szCs w:val="22"/>
          <w:lang w:val="es-ES_tradnl"/>
        </w:rPr>
        <w:t xml:space="preserve"> (</w:t>
      </w:r>
      <w:r w:rsidR="00A3160A" w:rsidRPr="002C1068">
        <w:rPr>
          <w:szCs w:val="22"/>
          <w:lang w:val="es-ES_tradnl"/>
        </w:rPr>
        <w:t xml:space="preserve">documento </w:t>
      </w:r>
      <w:r w:rsidRPr="002C1068">
        <w:rPr>
          <w:szCs w:val="22"/>
          <w:lang w:val="es-ES_tradnl"/>
        </w:rPr>
        <w:t xml:space="preserve">CDIP/16/INF/4), </w:t>
      </w:r>
      <w:r w:rsidR="00A3160A" w:rsidRPr="002C1068">
        <w:rPr>
          <w:szCs w:val="22"/>
          <w:lang w:val="es-ES_tradnl"/>
        </w:rPr>
        <w:t>esto es,</w:t>
      </w:r>
      <w:r w:rsidRPr="002C1068">
        <w:rPr>
          <w:szCs w:val="22"/>
          <w:lang w:val="es-ES_tradnl"/>
        </w:rPr>
        <w:t xml:space="preserve"> </w:t>
      </w:r>
      <w:r w:rsidR="00B167E8" w:rsidRPr="002C1068">
        <w:rPr>
          <w:szCs w:val="22"/>
          <w:lang w:val="es-ES_tradnl"/>
        </w:rPr>
        <w:t xml:space="preserve">la importancia de </w:t>
      </w:r>
      <w:r w:rsidR="00A3160A" w:rsidRPr="002C1068">
        <w:rPr>
          <w:szCs w:val="22"/>
          <w:lang w:val="es-ES_tradnl"/>
        </w:rPr>
        <w:t>habilitar a las universidades e institutos de inves</w:t>
      </w:r>
      <w:r w:rsidR="00504A6A" w:rsidRPr="002C1068">
        <w:rPr>
          <w:szCs w:val="22"/>
          <w:lang w:val="es-ES_tradnl"/>
        </w:rPr>
        <w:t>t</w:t>
      </w:r>
      <w:r w:rsidR="00A3160A" w:rsidRPr="002C1068">
        <w:rPr>
          <w:szCs w:val="22"/>
          <w:lang w:val="es-ES_tradnl"/>
        </w:rPr>
        <w:t>igación para pr</w:t>
      </w:r>
      <w:r w:rsidR="00504A6A" w:rsidRPr="002C1068">
        <w:rPr>
          <w:szCs w:val="22"/>
          <w:lang w:val="es-ES_tradnl"/>
        </w:rPr>
        <w:t>o</w:t>
      </w:r>
      <w:r w:rsidR="00A3160A" w:rsidRPr="002C1068">
        <w:rPr>
          <w:szCs w:val="22"/>
          <w:lang w:val="es-ES_tradnl"/>
        </w:rPr>
        <w:t xml:space="preserve">teger y gestionar su P.I. de manera que puedan colaborar con otros </w:t>
      </w:r>
      <w:r w:rsidR="00221CEB" w:rsidRPr="002C1068">
        <w:rPr>
          <w:szCs w:val="22"/>
          <w:lang w:val="es-ES_tradnl"/>
        </w:rPr>
        <w:t>par</w:t>
      </w:r>
      <w:r w:rsidR="00504A6A" w:rsidRPr="002C1068">
        <w:rPr>
          <w:szCs w:val="22"/>
          <w:lang w:val="es-ES_tradnl"/>
        </w:rPr>
        <w:t xml:space="preserve">a </w:t>
      </w:r>
      <w:r w:rsidR="00A3160A" w:rsidRPr="002C1068">
        <w:rPr>
          <w:szCs w:val="22"/>
          <w:lang w:val="es-ES_tradnl"/>
        </w:rPr>
        <w:t xml:space="preserve">transformar </w:t>
      </w:r>
      <w:r w:rsidR="00504A6A" w:rsidRPr="002C1068">
        <w:rPr>
          <w:szCs w:val="22"/>
          <w:lang w:val="es-ES_tradnl"/>
        </w:rPr>
        <w:t>sus inve</w:t>
      </w:r>
      <w:r w:rsidR="00B167E8" w:rsidRPr="002C1068">
        <w:rPr>
          <w:szCs w:val="22"/>
          <w:lang w:val="es-ES_tradnl"/>
        </w:rPr>
        <w:t>s</w:t>
      </w:r>
      <w:r w:rsidR="00504A6A" w:rsidRPr="002C1068">
        <w:rPr>
          <w:szCs w:val="22"/>
          <w:lang w:val="es-ES_tradnl"/>
        </w:rPr>
        <w:t xml:space="preserve">tigaciones </w:t>
      </w:r>
      <w:r w:rsidR="00A3160A" w:rsidRPr="002C1068">
        <w:rPr>
          <w:szCs w:val="22"/>
          <w:lang w:val="es-ES_tradnl"/>
        </w:rPr>
        <w:t>en productos y servicios que mejoren las vidas de las personas</w:t>
      </w:r>
      <w:r w:rsidRPr="002C1068">
        <w:rPr>
          <w:szCs w:val="22"/>
          <w:lang w:val="es-ES_tradnl"/>
        </w:rPr>
        <w:t xml:space="preserve">.  </w:t>
      </w:r>
      <w:r w:rsidR="00A3160A" w:rsidRPr="002C1068">
        <w:rPr>
          <w:szCs w:val="22"/>
          <w:lang w:val="es-ES_tradnl"/>
        </w:rPr>
        <w:t>Las universidades y los institutos de inves</w:t>
      </w:r>
      <w:r w:rsidR="00504A6A" w:rsidRPr="002C1068">
        <w:rPr>
          <w:szCs w:val="22"/>
          <w:lang w:val="es-ES_tradnl"/>
        </w:rPr>
        <w:t>t</w:t>
      </w:r>
      <w:r w:rsidR="00A3160A" w:rsidRPr="002C1068">
        <w:rPr>
          <w:szCs w:val="22"/>
          <w:lang w:val="es-ES_tradnl"/>
        </w:rPr>
        <w:t xml:space="preserve">igación carecen normalmente de los conocimientos especializados y recursos necesarios para </w:t>
      </w:r>
      <w:r w:rsidR="00877431" w:rsidRPr="002C1068">
        <w:rPr>
          <w:szCs w:val="22"/>
          <w:lang w:val="es-ES_tradnl"/>
        </w:rPr>
        <w:t xml:space="preserve">afinar </w:t>
      </w:r>
      <w:r w:rsidR="00A3160A" w:rsidRPr="002C1068">
        <w:rPr>
          <w:szCs w:val="22"/>
          <w:lang w:val="es-ES_tradnl"/>
        </w:rPr>
        <w:t xml:space="preserve">y preparar </w:t>
      </w:r>
      <w:r w:rsidR="00987B9F" w:rsidRPr="002C1068">
        <w:rPr>
          <w:szCs w:val="22"/>
          <w:lang w:val="es-ES_tradnl"/>
        </w:rPr>
        <w:t xml:space="preserve">soluciones para </w:t>
      </w:r>
      <w:r w:rsidR="00877431" w:rsidRPr="002C1068">
        <w:rPr>
          <w:szCs w:val="22"/>
          <w:lang w:val="es-ES_tradnl"/>
        </w:rPr>
        <w:t xml:space="preserve">el </w:t>
      </w:r>
      <w:r w:rsidR="00987B9F" w:rsidRPr="002C1068">
        <w:rPr>
          <w:szCs w:val="22"/>
          <w:lang w:val="es-ES_tradnl"/>
        </w:rPr>
        <w:t>despliegue</w:t>
      </w:r>
      <w:r w:rsidRPr="002C1068">
        <w:rPr>
          <w:szCs w:val="22"/>
          <w:lang w:val="es-ES_tradnl"/>
        </w:rPr>
        <w:t xml:space="preserve">.  </w:t>
      </w:r>
      <w:r w:rsidR="00987B9F" w:rsidRPr="002C1068">
        <w:rPr>
          <w:szCs w:val="22"/>
          <w:lang w:val="es-ES_tradnl"/>
        </w:rPr>
        <w:t xml:space="preserve">Normalmente tienen que </w:t>
      </w:r>
      <w:r w:rsidR="00877431" w:rsidRPr="002C1068">
        <w:rPr>
          <w:szCs w:val="22"/>
          <w:lang w:val="es-ES_tradnl"/>
        </w:rPr>
        <w:t xml:space="preserve">asociarse </w:t>
      </w:r>
      <w:r w:rsidR="00987B9F" w:rsidRPr="002C1068">
        <w:rPr>
          <w:szCs w:val="22"/>
          <w:lang w:val="es-ES_tradnl"/>
        </w:rPr>
        <w:t>para que el resultado de sus inves</w:t>
      </w:r>
      <w:r w:rsidR="00877431" w:rsidRPr="002C1068">
        <w:rPr>
          <w:szCs w:val="22"/>
          <w:lang w:val="es-ES_tradnl"/>
        </w:rPr>
        <w:t>t</w:t>
      </w:r>
      <w:r w:rsidR="00987B9F" w:rsidRPr="002C1068">
        <w:rPr>
          <w:szCs w:val="22"/>
          <w:lang w:val="es-ES_tradnl"/>
        </w:rPr>
        <w:t>igacione</w:t>
      </w:r>
      <w:r w:rsidR="00877431" w:rsidRPr="002C1068">
        <w:rPr>
          <w:szCs w:val="22"/>
          <w:lang w:val="es-ES_tradnl"/>
        </w:rPr>
        <w:t>s</w:t>
      </w:r>
      <w:r w:rsidR="00987B9F" w:rsidRPr="002C1068">
        <w:rPr>
          <w:szCs w:val="22"/>
          <w:lang w:val="es-ES_tradnl"/>
        </w:rPr>
        <w:t xml:space="preserve"> pueda llegar </w:t>
      </w:r>
      <w:r w:rsidR="00B167E8" w:rsidRPr="002C1068">
        <w:rPr>
          <w:szCs w:val="22"/>
          <w:lang w:val="es-ES_tradnl"/>
        </w:rPr>
        <w:t>a los usuarios y beneficiarles</w:t>
      </w:r>
      <w:r w:rsidRPr="002C1068">
        <w:rPr>
          <w:szCs w:val="22"/>
          <w:lang w:val="es-ES_tradnl"/>
        </w:rPr>
        <w:t xml:space="preserve">.  </w:t>
      </w:r>
      <w:r w:rsidR="00987B9F" w:rsidRPr="002C1068">
        <w:rPr>
          <w:szCs w:val="22"/>
          <w:lang w:val="es-ES_tradnl"/>
        </w:rPr>
        <w:t>Las políticas que facilitan la gestión de la</w:t>
      </w:r>
      <w:r w:rsidR="002E1142" w:rsidRPr="002C1068">
        <w:rPr>
          <w:szCs w:val="22"/>
          <w:lang w:val="es-ES_tradnl"/>
        </w:rPr>
        <w:t> </w:t>
      </w:r>
      <w:r w:rsidR="00987B9F" w:rsidRPr="002C1068">
        <w:rPr>
          <w:szCs w:val="22"/>
          <w:lang w:val="es-ES_tradnl"/>
        </w:rPr>
        <w:t>P.I. y la colaboración por parte de universidades e institutos de inves</w:t>
      </w:r>
      <w:r w:rsidR="00877431" w:rsidRPr="002C1068">
        <w:rPr>
          <w:szCs w:val="22"/>
          <w:lang w:val="es-ES_tradnl"/>
        </w:rPr>
        <w:t>t</w:t>
      </w:r>
      <w:r w:rsidR="00987B9F" w:rsidRPr="002C1068">
        <w:rPr>
          <w:szCs w:val="22"/>
          <w:lang w:val="es-ES_tradnl"/>
        </w:rPr>
        <w:t xml:space="preserve">igación </w:t>
      </w:r>
      <w:r w:rsidR="00B167E8" w:rsidRPr="002C1068">
        <w:rPr>
          <w:szCs w:val="22"/>
          <w:lang w:val="es-ES_tradnl"/>
        </w:rPr>
        <w:t xml:space="preserve">pueden impulsar </w:t>
      </w:r>
      <w:r w:rsidR="00987B9F" w:rsidRPr="002C1068">
        <w:rPr>
          <w:szCs w:val="22"/>
          <w:lang w:val="es-ES_tradnl"/>
        </w:rPr>
        <w:t>la innovación y la difusión del conocimiento</w:t>
      </w:r>
      <w:r w:rsidRPr="002C1068">
        <w:rPr>
          <w:szCs w:val="22"/>
          <w:lang w:val="es-ES_tradnl"/>
        </w:rPr>
        <w:t xml:space="preserve">.  </w:t>
      </w:r>
      <w:proofErr w:type="spellStart"/>
      <w:r w:rsidRPr="002C1068">
        <w:rPr>
          <w:i/>
          <w:szCs w:val="22"/>
          <w:lang w:val="es-ES_tradnl"/>
        </w:rPr>
        <w:t>Innovation</w:t>
      </w:r>
      <w:proofErr w:type="spellEnd"/>
      <w:r w:rsidRPr="002C1068">
        <w:rPr>
          <w:i/>
          <w:szCs w:val="22"/>
          <w:lang w:val="es-ES_tradnl"/>
        </w:rPr>
        <w:t xml:space="preserve"> </w:t>
      </w:r>
      <w:proofErr w:type="spellStart"/>
      <w:r w:rsidRPr="002C1068">
        <w:rPr>
          <w:i/>
          <w:szCs w:val="22"/>
          <w:lang w:val="es-ES_tradnl"/>
        </w:rPr>
        <w:t>Insights</w:t>
      </w:r>
      <w:proofErr w:type="spellEnd"/>
      <w:r w:rsidRPr="002C1068">
        <w:rPr>
          <w:szCs w:val="22"/>
          <w:lang w:val="es-ES_tradnl"/>
        </w:rPr>
        <w:t xml:space="preserve"> </w:t>
      </w:r>
      <w:r w:rsidR="00987B9F" w:rsidRPr="002C1068">
        <w:rPr>
          <w:szCs w:val="22"/>
          <w:lang w:val="es-ES_tradnl"/>
        </w:rPr>
        <w:t>ha trabajado</w:t>
      </w:r>
      <w:r w:rsidR="00B167E8" w:rsidRPr="002C1068">
        <w:rPr>
          <w:szCs w:val="22"/>
          <w:lang w:val="es-ES_tradnl"/>
        </w:rPr>
        <w:t xml:space="preserve"> con </w:t>
      </w:r>
      <w:r w:rsidR="00987B9F" w:rsidRPr="002C1068">
        <w:rPr>
          <w:szCs w:val="22"/>
          <w:lang w:val="es-ES_tradnl"/>
        </w:rPr>
        <w:t>una pyme del sector energético surgida de la Universidad Católica de Río de Janeiro en Brasil</w:t>
      </w:r>
      <w:r w:rsidRPr="002C1068">
        <w:rPr>
          <w:szCs w:val="22"/>
          <w:lang w:val="es-ES_tradnl"/>
        </w:rPr>
        <w:t xml:space="preserve">, </w:t>
      </w:r>
      <w:r w:rsidR="00D165C8" w:rsidRPr="002C1068">
        <w:rPr>
          <w:szCs w:val="22"/>
          <w:lang w:val="es-ES_tradnl"/>
        </w:rPr>
        <w:t xml:space="preserve">una pyme </w:t>
      </w:r>
      <w:r w:rsidR="00987B9F" w:rsidRPr="002C1068">
        <w:rPr>
          <w:szCs w:val="22"/>
          <w:lang w:val="es-ES_tradnl"/>
        </w:rPr>
        <w:t xml:space="preserve">de biotecnología </w:t>
      </w:r>
      <w:r w:rsidR="00D165C8" w:rsidRPr="002C1068">
        <w:rPr>
          <w:szCs w:val="22"/>
          <w:lang w:val="es-ES_tradnl"/>
        </w:rPr>
        <w:t xml:space="preserve">salida de la Universidad </w:t>
      </w:r>
      <w:r w:rsidRPr="002C1068">
        <w:rPr>
          <w:szCs w:val="22"/>
          <w:lang w:val="es-ES_tradnl"/>
        </w:rPr>
        <w:t xml:space="preserve">VIB </w:t>
      </w:r>
      <w:r w:rsidR="00D165C8" w:rsidRPr="002C1068">
        <w:rPr>
          <w:szCs w:val="22"/>
          <w:lang w:val="es-ES_tradnl"/>
        </w:rPr>
        <w:t>de Bélgica</w:t>
      </w:r>
      <w:r w:rsidRPr="002C1068">
        <w:rPr>
          <w:szCs w:val="22"/>
          <w:lang w:val="es-ES_tradnl"/>
        </w:rPr>
        <w:t xml:space="preserve"> </w:t>
      </w:r>
      <w:r w:rsidR="00B167E8" w:rsidRPr="002C1068">
        <w:rPr>
          <w:szCs w:val="22"/>
          <w:lang w:val="es-ES_tradnl"/>
        </w:rPr>
        <w:t xml:space="preserve">y </w:t>
      </w:r>
      <w:r w:rsidR="00D165C8" w:rsidRPr="002C1068">
        <w:rPr>
          <w:szCs w:val="22"/>
          <w:lang w:val="es-ES_tradnl"/>
        </w:rPr>
        <w:t xml:space="preserve">otra de robótica </w:t>
      </w:r>
      <w:r w:rsidR="00BE554D" w:rsidRPr="002C1068">
        <w:rPr>
          <w:szCs w:val="22"/>
          <w:lang w:val="es-ES_tradnl"/>
        </w:rPr>
        <w:t xml:space="preserve">derivada de </w:t>
      </w:r>
      <w:r w:rsidR="00D165C8" w:rsidRPr="002C1068">
        <w:rPr>
          <w:szCs w:val="22"/>
          <w:lang w:val="es-ES_tradnl"/>
        </w:rPr>
        <w:t xml:space="preserve">la Universidad de </w:t>
      </w:r>
      <w:proofErr w:type="spellStart"/>
      <w:r w:rsidRPr="002C1068">
        <w:rPr>
          <w:szCs w:val="22"/>
          <w:lang w:val="es-ES_tradnl"/>
        </w:rPr>
        <w:t>Sabanci</w:t>
      </w:r>
      <w:proofErr w:type="spellEnd"/>
      <w:r w:rsidRPr="002C1068">
        <w:rPr>
          <w:szCs w:val="22"/>
          <w:lang w:val="es-ES_tradnl"/>
        </w:rPr>
        <w:t xml:space="preserve"> </w:t>
      </w:r>
      <w:r w:rsidR="00D165C8" w:rsidRPr="002C1068">
        <w:rPr>
          <w:szCs w:val="22"/>
          <w:lang w:val="es-ES_tradnl"/>
        </w:rPr>
        <w:t>en Turquía</w:t>
      </w:r>
      <w:r w:rsidR="00B167E8" w:rsidRPr="002C1068">
        <w:rPr>
          <w:szCs w:val="22"/>
          <w:lang w:val="es-ES_tradnl"/>
        </w:rPr>
        <w:t>, entre otras.</w:t>
      </w:r>
      <w:r w:rsidRPr="002C1068">
        <w:rPr>
          <w:szCs w:val="22"/>
          <w:lang w:val="es-ES_tradnl"/>
        </w:rPr>
        <w:t xml:space="preserve">  </w:t>
      </w:r>
      <w:r w:rsidR="00D165C8" w:rsidRPr="002C1068">
        <w:rPr>
          <w:szCs w:val="22"/>
          <w:lang w:val="es-ES_tradnl"/>
        </w:rPr>
        <w:t xml:space="preserve">En la sala hubo </w:t>
      </w:r>
      <w:r w:rsidR="00B167E8" w:rsidRPr="002C1068">
        <w:rPr>
          <w:szCs w:val="22"/>
          <w:lang w:val="es-ES_tradnl"/>
        </w:rPr>
        <w:t xml:space="preserve">cabida </w:t>
      </w:r>
      <w:r w:rsidR="00D165C8" w:rsidRPr="002C1068">
        <w:rPr>
          <w:szCs w:val="22"/>
          <w:lang w:val="es-ES_tradnl"/>
        </w:rPr>
        <w:t xml:space="preserve">para un amplio elenco de países y </w:t>
      </w:r>
      <w:r w:rsidR="00B167E8" w:rsidRPr="002C1068">
        <w:rPr>
          <w:szCs w:val="22"/>
          <w:lang w:val="es-ES_tradnl"/>
        </w:rPr>
        <w:t xml:space="preserve">un </w:t>
      </w:r>
      <w:r w:rsidR="00D165C8" w:rsidRPr="002C1068">
        <w:rPr>
          <w:szCs w:val="22"/>
          <w:lang w:val="es-ES_tradnl"/>
        </w:rPr>
        <w:t xml:space="preserve">abundante </w:t>
      </w:r>
      <w:r w:rsidR="00B167E8" w:rsidRPr="002C1068">
        <w:rPr>
          <w:szCs w:val="22"/>
          <w:lang w:val="es-ES_tradnl"/>
        </w:rPr>
        <w:t xml:space="preserve">caudal de </w:t>
      </w:r>
      <w:r w:rsidR="00D165C8" w:rsidRPr="002C1068">
        <w:rPr>
          <w:szCs w:val="22"/>
          <w:lang w:val="es-ES_tradnl"/>
        </w:rPr>
        <w:t>experiencia</w:t>
      </w:r>
      <w:r w:rsidRPr="002C1068">
        <w:rPr>
          <w:szCs w:val="22"/>
          <w:lang w:val="es-ES_tradnl"/>
        </w:rPr>
        <w:t xml:space="preserve">.  </w:t>
      </w:r>
      <w:r w:rsidR="00D165C8" w:rsidRPr="002C1068">
        <w:rPr>
          <w:szCs w:val="22"/>
          <w:lang w:val="es-ES_tradnl"/>
        </w:rPr>
        <w:t xml:space="preserve">Los miembros del CDIP podrían encontrar </w:t>
      </w:r>
      <w:r w:rsidR="00B167E8" w:rsidRPr="002C1068">
        <w:rPr>
          <w:szCs w:val="22"/>
          <w:lang w:val="es-ES_tradnl"/>
        </w:rPr>
        <w:t xml:space="preserve">útil cualquier </w:t>
      </w:r>
      <w:r w:rsidR="00D165C8" w:rsidRPr="002C1068">
        <w:rPr>
          <w:szCs w:val="22"/>
          <w:lang w:val="es-ES_tradnl"/>
        </w:rPr>
        <w:t>intercambio de opiniones</w:t>
      </w:r>
      <w:r w:rsidRPr="002C1068">
        <w:rPr>
          <w:szCs w:val="22"/>
          <w:lang w:val="es-ES_tradnl"/>
        </w:rPr>
        <w:t xml:space="preserve">, </w:t>
      </w:r>
      <w:r w:rsidR="00D165C8" w:rsidRPr="002C1068">
        <w:rPr>
          <w:szCs w:val="22"/>
          <w:lang w:val="es-ES_tradnl"/>
        </w:rPr>
        <w:t xml:space="preserve">experiencias, estudios de caso y mejores prácticas en materia de transferencia de tecnología que </w:t>
      </w:r>
      <w:r w:rsidR="00B167E8" w:rsidRPr="002C1068">
        <w:rPr>
          <w:szCs w:val="22"/>
          <w:lang w:val="es-ES_tradnl"/>
        </w:rPr>
        <w:t xml:space="preserve">implique a las </w:t>
      </w:r>
      <w:r w:rsidR="00D165C8" w:rsidRPr="002C1068">
        <w:rPr>
          <w:szCs w:val="22"/>
          <w:lang w:val="es-ES_tradnl"/>
        </w:rPr>
        <w:t>universidades e institutos de investigación</w:t>
      </w:r>
      <w:r w:rsidRPr="002C1068">
        <w:rPr>
          <w:szCs w:val="22"/>
          <w:lang w:val="es-ES_tradnl"/>
        </w:rPr>
        <w:t xml:space="preserve"> </w:t>
      </w:r>
      <w:r w:rsidR="00B167E8" w:rsidRPr="002C1068">
        <w:rPr>
          <w:szCs w:val="22"/>
          <w:lang w:val="es-ES_tradnl"/>
        </w:rPr>
        <w:t xml:space="preserve">de </w:t>
      </w:r>
      <w:r w:rsidR="00D165C8" w:rsidRPr="002C1068">
        <w:rPr>
          <w:szCs w:val="22"/>
          <w:lang w:val="es-ES_tradnl"/>
        </w:rPr>
        <w:t>los diferentes países</w:t>
      </w:r>
      <w:r w:rsidR="00504A6A" w:rsidRPr="002C1068">
        <w:rPr>
          <w:szCs w:val="22"/>
          <w:lang w:val="es-ES_tradnl"/>
        </w:rPr>
        <w:t>.</w:t>
      </w:r>
      <w:r w:rsidR="00D165C8" w:rsidRPr="002C1068">
        <w:rPr>
          <w:szCs w:val="22"/>
          <w:lang w:val="es-ES_tradnl"/>
        </w:rPr>
        <w:t xml:space="preserve"> </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2979D5" w:rsidP="008B4D6D">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917B8D" w:rsidRPr="002C1068">
        <w:rPr>
          <w:rFonts w:ascii="Arial" w:hAnsi="Arial" w:cs="Arial"/>
          <w:sz w:val="22"/>
          <w:szCs w:val="22"/>
          <w:lang w:val="es-ES_tradnl"/>
        </w:rPr>
        <w:t>El Presidente invitó a la Secretaría a formular comentarios sobre las declaraciones realizadas por las delegaciones</w:t>
      </w:r>
      <w:r w:rsidR="008B4D6D" w:rsidRPr="002C1068">
        <w:rPr>
          <w:rFonts w:ascii="Arial" w:hAnsi="Arial" w:cs="Arial"/>
          <w:sz w:val="22"/>
          <w:szCs w:val="22"/>
          <w:lang w:val="es-ES_tradnl"/>
        </w:rPr>
        <w:t>.</w:t>
      </w:r>
    </w:p>
    <w:p w:rsidR="002979D5" w:rsidRPr="002C1068" w:rsidRDefault="002979D5" w:rsidP="008B4D6D">
      <w:pPr>
        <w:pStyle w:val="ByContin1"/>
        <w:tabs>
          <w:tab w:val="left" w:pos="567"/>
        </w:tabs>
        <w:ind w:firstLine="0"/>
        <w:rPr>
          <w:rFonts w:ascii="Arial" w:hAnsi="Arial" w:cs="Arial"/>
          <w:sz w:val="22"/>
          <w:szCs w:val="22"/>
          <w:lang w:val="es-ES_tradnl"/>
        </w:rPr>
      </w:pPr>
    </w:p>
    <w:p w:rsidR="00A74CFF" w:rsidRPr="002C1068" w:rsidRDefault="002979D5" w:rsidP="002E1142">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917B8D" w:rsidRPr="002C1068">
        <w:rPr>
          <w:rFonts w:ascii="Arial" w:hAnsi="Arial" w:cs="Arial"/>
          <w:sz w:val="22"/>
          <w:szCs w:val="22"/>
          <w:lang w:val="es-ES_tradnl"/>
        </w:rPr>
        <w:t xml:space="preserve">La Secretaría </w:t>
      </w:r>
      <w:r w:rsidRPr="002C1068">
        <w:rPr>
          <w:rFonts w:ascii="Arial" w:hAnsi="Arial" w:cs="Arial"/>
          <w:sz w:val="22"/>
          <w:szCs w:val="22"/>
          <w:lang w:val="es-ES_tradnl"/>
        </w:rPr>
        <w:t>(</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Matus) </w:t>
      </w:r>
      <w:r w:rsidR="00917B8D" w:rsidRPr="002C1068">
        <w:rPr>
          <w:rFonts w:ascii="Arial" w:hAnsi="Arial" w:cs="Arial"/>
          <w:sz w:val="22"/>
          <w:szCs w:val="22"/>
          <w:lang w:val="es-ES_tradnl"/>
        </w:rPr>
        <w:t>aseguró a las delegaciones que ha tomado nota de todas sus declaraciones</w:t>
      </w:r>
      <w:r w:rsidRPr="002C1068">
        <w:rPr>
          <w:rFonts w:ascii="Arial" w:hAnsi="Arial" w:cs="Arial"/>
          <w:sz w:val="22"/>
          <w:szCs w:val="22"/>
          <w:lang w:val="es-ES_tradnl"/>
        </w:rPr>
        <w:t xml:space="preserve">.  </w:t>
      </w:r>
      <w:r w:rsidR="00917B8D" w:rsidRPr="002C1068">
        <w:rPr>
          <w:rFonts w:ascii="Arial" w:hAnsi="Arial" w:cs="Arial"/>
          <w:sz w:val="22"/>
          <w:szCs w:val="22"/>
          <w:lang w:val="es-ES_tradnl"/>
        </w:rPr>
        <w:t>Dijo que se incluirían en el informe</w:t>
      </w:r>
      <w:r w:rsidRPr="002C1068">
        <w:rPr>
          <w:rFonts w:ascii="Arial" w:hAnsi="Arial" w:cs="Arial"/>
          <w:sz w:val="22"/>
          <w:szCs w:val="22"/>
          <w:lang w:val="es-ES_tradnl"/>
        </w:rPr>
        <w:t xml:space="preserve">.  </w:t>
      </w:r>
      <w:r w:rsidR="00917B8D" w:rsidRPr="002C1068">
        <w:rPr>
          <w:rFonts w:ascii="Arial" w:hAnsi="Arial" w:cs="Arial"/>
          <w:sz w:val="22"/>
          <w:szCs w:val="22"/>
          <w:lang w:val="es-ES_tradnl"/>
        </w:rPr>
        <w:t>La Secretaría formuló algunos comentarios generales</w:t>
      </w:r>
      <w:r w:rsidRPr="002C1068">
        <w:rPr>
          <w:rFonts w:ascii="Arial" w:hAnsi="Arial" w:cs="Arial"/>
          <w:sz w:val="22"/>
          <w:szCs w:val="22"/>
          <w:lang w:val="es-ES_tradnl"/>
        </w:rPr>
        <w:t xml:space="preserve">.  </w:t>
      </w:r>
      <w:r w:rsidR="00917B8D" w:rsidRPr="002C1068">
        <w:rPr>
          <w:rFonts w:ascii="Arial" w:hAnsi="Arial" w:cs="Arial"/>
          <w:sz w:val="22"/>
          <w:szCs w:val="22"/>
          <w:lang w:val="es-ES_tradnl"/>
        </w:rPr>
        <w:t>En relación con la Conferencia Ministerial Africana sobre P.I.</w:t>
      </w:r>
      <w:r w:rsidRPr="002C1068">
        <w:rPr>
          <w:rFonts w:ascii="Arial" w:hAnsi="Arial" w:cs="Arial"/>
          <w:sz w:val="22"/>
          <w:szCs w:val="22"/>
          <w:lang w:val="es-ES_tradnl"/>
        </w:rPr>
        <w:t xml:space="preserve">, </w:t>
      </w:r>
      <w:r w:rsidR="00917B8D" w:rsidRPr="002C1068">
        <w:rPr>
          <w:rFonts w:ascii="Arial" w:hAnsi="Arial" w:cs="Arial"/>
          <w:sz w:val="22"/>
          <w:szCs w:val="22"/>
          <w:lang w:val="es-ES_tradnl"/>
        </w:rPr>
        <w:t xml:space="preserve">la Secretaría informó al Comité de que la reunión de tres días se celebró en </w:t>
      </w:r>
      <w:r w:rsidRPr="002C1068">
        <w:rPr>
          <w:rFonts w:ascii="Arial" w:hAnsi="Arial" w:cs="Arial"/>
          <w:sz w:val="22"/>
          <w:szCs w:val="22"/>
          <w:lang w:val="es-ES_tradnl"/>
        </w:rPr>
        <w:t xml:space="preserve">Dakar, Senegal.  </w:t>
      </w:r>
      <w:r w:rsidR="00917B8D" w:rsidRPr="002C1068">
        <w:rPr>
          <w:rFonts w:ascii="Arial" w:hAnsi="Arial" w:cs="Arial"/>
          <w:sz w:val="22"/>
          <w:szCs w:val="22"/>
          <w:lang w:val="es-ES_tradnl"/>
        </w:rPr>
        <w:t xml:space="preserve">Ministros de industria, ciencia y tecnología, y </w:t>
      </w:r>
      <w:r w:rsidR="00A74CFF" w:rsidRPr="002C1068">
        <w:rPr>
          <w:rFonts w:ascii="Arial" w:hAnsi="Arial" w:cs="Arial"/>
          <w:sz w:val="22"/>
          <w:szCs w:val="22"/>
          <w:lang w:val="es-ES_tradnl"/>
        </w:rPr>
        <w:t xml:space="preserve">de </w:t>
      </w:r>
      <w:r w:rsidR="00917B8D" w:rsidRPr="002C1068">
        <w:rPr>
          <w:rFonts w:ascii="Arial" w:hAnsi="Arial" w:cs="Arial"/>
          <w:sz w:val="22"/>
          <w:szCs w:val="22"/>
          <w:lang w:val="es-ES_tradnl"/>
        </w:rPr>
        <w:t>cultura de varios países africanos asistieron a la reunión.</w:t>
      </w:r>
      <w:r w:rsidRPr="002C1068">
        <w:rPr>
          <w:rFonts w:ascii="Arial" w:hAnsi="Arial" w:cs="Arial"/>
          <w:sz w:val="22"/>
          <w:szCs w:val="22"/>
          <w:lang w:val="es-ES_tradnl"/>
        </w:rPr>
        <w:t xml:space="preserve">  </w:t>
      </w:r>
      <w:r w:rsidR="00917B8D" w:rsidRPr="002C1068">
        <w:rPr>
          <w:rFonts w:ascii="Arial" w:hAnsi="Arial" w:cs="Arial"/>
          <w:sz w:val="22"/>
          <w:szCs w:val="22"/>
          <w:lang w:val="es-ES_tradnl"/>
        </w:rPr>
        <w:t>Se organizaron también dos actividades paralelas</w:t>
      </w:r>
      <w:r w:rsidRPr="002C1068">
        <w:rPr>
          <w:rFonts w:ascii="Arial" w:hAnsi="Arial" w:cs="Arial"/>
          <w:sz w:val="22"/>
          <w:szCs w:val="22"/>
          <w:lang w:val="es-ES_tradnl"/>
        </w:rPr>
        <w:t xml:space="preserve">.  </w:t>
      </w:r>
      <w:r w:rsidR="00917B8D" w:rsidRPr="002C1068">
        <w:rPr>
          <w:rFonts w:ascii="Arial" w:hAnsi="Arial" w:cs="Arial"/>
          <w:sz w:val="22"/>
          <w:szCs w:val="22"/>
          <w:lang w:val="es-ES_tradnl"/>
        </w:rPr>
        <w:t>Una sobre jóvenes innovadores, inventores y creadores</w:t>
      </w:r>
      <w:r w:rsidRPr="002C1068">
        <w:rPr>
          <w:rFonts w:ascii="Arial" w:hAnsi="Arial" w:cs="Arial"/>
          <w:sz w:val="22"/>
          <w:szCs w:val="22"/>
          <w:lang w:val="es-ES_tradnl"/>
        </w:rPr>
        <w:t xml:space="preserve">.  </w:t>
      </w:r>
      <w:r w:rsidR="00A74CFF" w:rsidRPr="002C1068">
        <w:rPr>
          <w:rFonts w:ascii="Arial" w:hAnsi="Arial" w:cs="Arial"/>
          <w:sz w:val="22"/>
          <w:szCs w:val="22"/>
          <w:lang w:val="es-ES_tradnl"/>
        </w:rPr>
        <w:t>L</w:t>
      </w:r>
      <w:r w:rsidR="00917B8D" w:rsidRPr="002C1068">
        <w:rPr>
          <w:rFonts w:ascii="Arial" w:hAnsi="Arial" w:cs="Arial"/>
          <w:sz w:val="22"/>
          <w:szCs w:val="22"/>
          <w:lang w:val="es-ES_tradnl"/>
        </w:rPr>
        <w:t xml:space="preserve">a otra </w:t>
      </w:r>
      <w:r w:rsidR="00A74CFF" w:rsidRPr="002C1068">
        <w:rPr>
          <w:rFonts w:ascii="Arial" w:hAnsi="Arial" w:cs="Arial"/>
          <w:sz w:val="22"/>
          <w:szCs w:val="22"/>
          <w:lang w:val="es-ES_tradnl"/>
        </w:rPr>
        <w:t xml:space="preserve">sobre </w:t>
      </w:r>
      <w:r w:rsidR="00917B8D" w:rsidRPr="002C1068">
        <w:rPr>
          <w:rFonts w:ascii="Arial" w:hAnsi="Arial" w:cs="Arial"/>
          <w:sz w:val="22"/>
          <w:szCs w:val="22"/>
          <w:lang w:val="es-ES_tradnl"/>
        </w:rPr>
        <w:t>la moda y el diseño en Á</w:t>
      </w:r>
      <w:r w:rsidRPr="002C1068">
        <w:rPr>
          <w:rFonts w:ascii="Arial" w:hAnsi="Arial" w:cs="Arial"/>
          <w:sz w:val="22"/>
          <w:szCs w:val="22"/>
          <w:lang w:val="es-ES_tradnl"/>
        </w:rPr>
        <w:t xml:space="preserve">frica.  </w:t>
      </w:r>
      <w:r w:rsidR="00917B8D" w:rsidRPr="002C1068">
        <w:rPr>
          <w:rFonts w:ascii="Arial" w:hAnsi="Arial" w:cs="Arial"/>
          <w:sz w:val="22"/>
          <w:szCs w:val="22"/>
          <w:lang w:val="es-ES_tradnl"/>
        </w:rPr>
        <w:t>La reunión fue un éxito</w:t>
      </w:r>
      <w:r w:rsidRPr="002C1068">
        <w:rPr>
          <w:rFonts w:ascii="Arial" w:hAnsi="Arial" w:cs="Arial"/>
          <w:sz w:val="22"/>
          <w:szCs w:val="22"/>
          <w:lang w:val="es-ES_tradnl"/>
        </w:rPr>
        <w:t xml:space="preserve">, </w:t>
      </w:r>
      <w:r w:rsidR="00917B8D" w:rsidRPr="002C1068">
        <w:rPr>
          <w:rFonts w:ascii="Arial" w:hAnsi="Arial" w:cs="Arial"/>
          <w:sz w:val="22"/>
          <w:szCs w:val="22"/>
          <w:lang w:val="es-ES_tradnl"/>
        </w:rPr>
        <w:t xml:space="preserve">especialmente en </w:t>
      </w:r>
      <w:r w:rsidR="00897011" w:rsidRPr="002C1068">
        <w:rPr>
          <w:rFonts w:ascii="Arial" w:hAnsi="Arial" w:cs="Arial"/>
          <w:sz w:val="22"/>
          <w:szCs w:val="22"/>
          <w:lang w:val="es-ES_tradnl"/>
        </w:rPr>
        <w:t xml:space="preserve">lo que respecta al fomento de la </w:t>
      </w:r>
      <w:r w:rsidR="00A74CFF" w:rsidRPr="002C1068">
        <w:rPr>
          <w:rFonts w:ascii="Arial" w:hAnsi="Arial" w:cs="Arial"/>
          <w:sz w:val="22"/>
          <w:szCs w:val="22"/>
          <w:lang w:val="es-ES_tradnl"/>
        </w:rPr>
        <w:t xml:space="preserve">sensibilización y </w:t>
      </w:r>
      <w:r w:rsidR="00897011" w:rsidRPr="002C1068">
        <w:rPr>
          <w:rFonts w:ascii="Arial" w:hAnsi="Arial" w:cs="Arial"/>
          <w:sz w:val="22"/>
          <w:szCs w:val="22"/>
          <w:lang w:val="es-ES_tradnl"/>
        </w:rPr>
        <w:t xml:space="preserve">la </w:t>
      </w:r>
      <w:r w:rsidR="00A74CFF" w:rsidRPr="002C1068">
        <w:rPr>
          <w:rFonts w:ascii="Arial" w:hAnsi="Arial" w:cs="Arial"/>
          <w:sz w:val="22"/>
          <w:szCs w:val="22"/>
          <w:lang w:val="es-ES_tradnl"/>
        </w:rPr>
        <w:t>creación de vínculos entre los participantes</w:t>
      </w:r>
      <w:r w:rsidRPr="002C1068">
        <w:rPr>
          <w:rFonts w:ascii="Arial" w:hAnsi="Arial" w:cs="Arial"/>
          <w:sz w:val="22"/>
          <w:szCs w:val="22"/>
          <w:lang w:val="es-ES_tradnl"/>
        </w:rPr>
        <w:t xml:space="preserve">.  </w:t>
      </w:r>
      <w:r w:rsidR="00A74CFF" w:rsidRPr="002C1068">
        <w:rPr>
          <w:rFonts w:ascii="Arial" w:hAnsi="Arial" w:cs="Arial"/>
          <w:sz w:val="22"/>
          <w:szCs w:val="22"/>
          <w:lang w:val="es-ES_tradnl"/>
        </w:rPr>
        <w:t xml:space="preserve">Todos los participantes </w:t>
      </w:r>
      <w:r w:rsidR="00897011" w:rsidRPr="002C1068">
        <w:rPr>
          <w:rFonts w:ascii="Arial" w:hAnsi="Arial" w:cs="Arial"/>
          <w:sz w:val="22"/>
          <w:szCs w:val="22"/>
          <w:lang w:val="es-ES_tradnl"/>
        </w:rPr>
        <w:t>intervinieron en relación con la cuestión de la</w:t>
      </w:r>
      <w:r w:rsidR="002E1142" w:rsidRPr="002C1068">
        <w:rPr>
          <w:rFonts w:ascii="Arial" w:hAnsi="Arial" w:cs="Arial"/>
          <w:sz w:val="22"/>
          <w:szCs w:val="22"/>
          <w:lang w:val="es-ES_tradnl"/>
        </w:rPr>
        <w:t> </w:t>
      </w:r>
      <w:r w:rsidR="00897011" w:rsidRPr="002C1068">
        <w:rPr>
          <w:rFonts w:ascii="Arial" w:hAnsi="Arial" w:cs="Arial"/>
          <w:sz w:val="22"/>
          <w:szCs w:val="22"/>
          <w:lang w:val="es-ES_tradnl"/>
        </w:rPr>
        <w:t>P.I. y el desarrollo</w:t>
      </w:r>
      <w:r w:rsidRPr="002C1068">
        <w:rPr>
          <w:rFonts w:ascii="Arial" w:hAnsi="Arial" w:cs="Arial"/>
          <w:sz w:val="22"/>
          <w:szCs w:val="22"/>
          <w:lang w:val="es-ES_tradnl"/>
        </w:rPr>
        <w:t xml:space="preserve">.  </w:t>
      </w:r>
      <w:r w:rsidR="00897011" w:rsidRPr="002C1068">
        <w:rPr>
          <w:rFonts w:ascii="Arial" w:hAnsi="Arial" w:cs="Arial"/>
          <w:sz w:val="22"/>
          <w:szCs w:val="22"/>
          <w:lang w:val="es-ES_tradnl"/>
        </w:rPr>
        <w:t>La reunión concluyó con una declaración</w:t>
      </w:r>
      <w:r w:rsidRPr="002C1068">
        <w:rPr>
          <w:rFonts w:ascii="Arial" w:hAnsi="Arial" w:cs="Arial"/>
          <w:sz w:val="22"/>
          <w:szCs w:val="22"/>
          <w:lang w:val="es-ES_tradnl"/>
        </w:rPr>
        <w:t xml:space="preserve">.  </w:t>
      </w:r>
      <w:r w:rsidR="00897011" w:rsidRPr="002C1068">
        <w:rPr>
          <w:rFonts w:ascii="Arial" w:hAnsi="Arial" w:cs="Arial"/>
          <w:sz w:val="22"/>
          <w:szCs w:val="22"/>
          <w:lang w:val="es-ES_tradnl"/>
        </w:rPr>
        <w:t xml:space="preserve">La misma será publicada en el sitio </w:t>
      </w:r>
      <w:r w:rsidR="00511441" w:rsidRPr="002C1068">
        <w:rPr>
          <w:rFonts w:ascii="Arial" w:hAnsi="Arial" w:cs="Arial"/>
          <w:sz w:val="22"/>
          <w:szCs w:val="22"/>
          <w:lang w:val="es-ES_tradnl"/>
        </w:rPr>
        <w:t>web</w:t>
      </w:r>
      <w:r w:rsidR="00897011" w:rsidRPr="002C1068">
        <w:rPr>
          <w:rFonts w:ascii="Arial" w:hAnsi="Arial" w:cs="Arial"/>
          <w:sz w:val="22"/>
          <w:szCs w:val="22"/>
          <w:lang w:val="es-ES_tradnl"/>
        </w:rPr>
        <w:t xml:space="preserve"> de la OMPI.  El examen independiente de la aplicación de las recomendaciones de </w:t>
      </w:r>
      <w:r w:rsidR="0065420F" w:rsidRPr="002C1068">
        <w:rPr>
          <w:rFonts w:ascii="Arial" w:hAnsi="Arial" w:cs="Arial"/>
          <w:sz w:val="22"/>
          <w:szCs w:val="22"/>
          <w:lang w:val="es-ES_tradnl"/>
        </w:rPr>
        <w:t>la A.D.</w:t>
      </w:r>
      <w:r w:rsidR="00897011" w:rsidRPr="002C1068">
        <w:rPr>
          <w:rFonts w:ascii="Arial" w:hAnsi="Arial" w:cs="Arial"/>
          <w:sz w:val="22"/>
          <w:szCs w:val="22"/>
          <w:lang w:val="es-ES_tradnl"/>
        </w:rPr>
        <w:t xml:space="preserve"> sigue en curso.  El equipo encargado del examen se reunirá </w:t>
      </w:r>
      <w:r w:rsidR="00D444FE" w:rsidRPr="002C1068">
        <w:rPr>
          <w:rFonts w:ascii="Arial" w:hAnsi="Arial" w:cs="Arial"/>
          <w:sz w:val="22"/>
          <w:szCs w:val="22"/>
          <w:lang w:val="es-ES_tradnl"/>
        </w:rPr>
        <w:t xml:space="preserve">próximamente </w:t>
      </w:r>
      <w:r w:rsidR="00897011" w:rsidRPr="002C1068">
        <w:rPr>
          <w:rFonts w:ascii="Arial" w:hAnsi="Arial" w:cs="Arial"/>
          <w:sz w:val="22"/>
          <w:szCs w:val="22"/>
          <w:lang w:val="es-ES_tradnl"/>
        </w:rPr>
        <w:t>con los miembros de la comunidad diplomática, la sociedad civil, las organizaciones intergubernamentales (OIG) y funcionarios gubernamentales de las capitales.</w:t>
      </w:r>
      <w:r w:rsidR="00D444FE" w:rsidRPr="002C1068">
        <w:rPr>
          <w:rFonts w:ascii="Arial" w:hAnsi="Arial" w:cs="Arial"/>
          <w:sz w:val="22"/>
          <w:szCs w:val="22"/>
          <w:lang w:val="es-ES_tradnl"/>
        </w:rPr>
        <w:t xml:space="preserve">  Hacia finales de mes, se llevará a cabo una encuesta en línea.  Su finalidad es conocer las opiniones de los miembros sobre el modo en que la Secretaría ha aplicado las recomendaciones de </w:t>
      </w:r>
      <w:r w:rsidR="0065420F" w:rsidRPr="002C1068">
        <w:rPr>
          <w:rFonts w:ascii="Arial" w:hAnsi="Arial" w:cs="Arial"/>
          <w:sz w:val="22"/>
          <w:szCs w:val="22"/>
          <w:lang w:val="es-ES_tradnl"/>
        </w:rPr>
        <w:t>la A.D.</w:t>
      </w:r>
      <w:r w:rsidR="00D444FE" w:rsidRPr="002C1068">
        <w:rPr>
          <w:rFonts w:ascii="Arial" w:hAnsi="Arial" w:cs="Arial"/>
          <w:sz w:val="22"/>
          <w:szCs w:val="22"/>
          <w:lang w:val="es-ES_tradnl"/>
        </w:rPr>
        <w:t xml:space="preserve">  En relación con los ODS, la Secretaría dijo que ha preparado un documento que someterá a debate durante la sesión.  Es necesario que los Estados miembros debatan el papel de la OMPI en este ámbito.  El elenco de metas es amplio.  Es necesario contar con la orientación de los Estados miembros.  Por último, sobre la utilización del presupuesto, la Secretaría se declaró dispuesta a debatir bilateralmente con los Estados miembros que deseen conocer </w:t>
      </w:r>
      <w:r w:rsidR="002144C1" w:rsidRPr="002C1068">
        <w:rPr>
          <w:rFonts w:ascii="Arial" w:hAnsi="Arial" w:cs="Arial"/>
          <w:sz w:val="22"/>
          <w:szCs w:val="22"/>
          <w:lang w:val="es-ES_tradnl"/>
        </w:rPr>
        <w:t>cómo y para qué se utiliza el presupuesto</w:t>
      </w:r>
      <w:r w:rsidR="00D444FE" w:rsidRPr="002C1068">
        <w:rPr>
          <w:rFonts w:ascii="Arial" w:hAnsi="Arial" w:cs="Arial"/>
          <w:sz w:val="22"/>
          <w:szCs w:val="22"/>
          <w:lang w:val="es-ES_tradnl"/>
        </w:rPr>
        <w:t xml:space="preserve">.  La </w:t>
      </w:r>
      <w:r w:rsidR="002144C1" w:rsidRPr="002C1068">
        <w:rPr>
          <w:rFonts w:ascii="Arial" w:hAnsi="Arial" w:cs="Arial"/>
          <w:sz w:val="22"/>
          <w:szCs w:val="22"/>
          <w:lang w:val="es-ES_tradnl"/>
        </w:rPr>
        <w:t>S</w:t>
      </w:r>
      <w:r w:rsidR="00D444FE" w:rsidRPr="002C1068">
        <w:rPr>
          <w:rFonts w:ascii="Arial" w:hAnsi="Arial" w:cs="Arial"/>
          <w:sz w:val="22"/>
          <w:szCs w:val="22"/>
          <w:lang w:val="es-ES_tradnl"/>
        </w:rPr>
        <w:t>ecr</w:t>
      </w:r>
      <w:r w:rsidR="002144C1" w:rsidRPr="002C1068">
        <w:rPr>
          <w:rFonts w:ascii="Arial" w:hAnsi="Arial" w:cs="Arial"/>
          <w:sz w:val="22"/>
          <w:szCs w:val="22"/>
          <w:lang w:val="es-ES_tradnl"/>
        </w:rPr>
        <w:t>e</w:t>
      </w:r>
      <w:r w:rsidR="00D444FE" w:rsidRPr="002C1068">
        <w:rPr>
          <w:rFonts w:ascii="Arial" w:hAnsi="Arial" w:cs="Arial"/>
          <w:sz w:val="22"/>
          <w:szCs w:val="22"/>
          <w:lang w:val="es-ES_tradnl"/>
        </w:rPr>
        <w:t>taría concluyo diciendo que no considera bajo el porcentaje de utilización.</w:t>
      </w:r>
    </w:p>
    <w:p w:rsidR="002979D5" w:rsidRPr="002C1068" w:rsidRDefault="002979D5" w:rsidP="008B4D6D">
      <w:pPr>
        <w:pStyle w:val="ByContin1"/>
        <w:tabs>
          <w:tab w:val="left" w:pos="567"/>
        </w:tabs>
        <w:ind w:firstLine="0"/>
        <w:rPr>
          <w:rFonts w:ascii="Arial" w:hAnsi="Arial" w:cs="Arial"/>
          <w:sz w:val="22"/>
          <w:szCs w:val="22"/>
          <w:lang w:val="es-ES_tradnl"/>
        </w:rPr>
      </w:pPr>
    </w:p>
    <w:p w:rsidR="002979D5" w:rsidRPr="002C1068" w:rsidRDefault="008B4D6D" w:rsidP="00D42041">
      <w:pPr>
        <w:pStyle w:val="ByContin1"/>
        <w:keepNext/>
        <w:keepLines/>
        <w:tabs>
          <w:tab w:val="left" w:pos="567"/>
        </w:tabs>
        <w:ind w:firstLine="0"/>
        <w:rPr>
          <w:rFonts w:ascii="Arial" w:hAnsi="Arial" w:cs="Arial"/>
          <w:b/>
          <w:sz w:val="22"/>
          <w:szCs w:val="22"/>
          <w:lang w:val="es-ES_tradnl"/>
        </w:rPr>
      </w:pPr>
      <w:r w:rsidRPr="002C1068">
        <w:rPr>
          <w:rFonts w:ascii="Arial" w:hAnsi="Arial" w:cs="Arial"/>
          <w:b/>
          <w:sz w:val="22"/>
          <w:szCs w:val="22"/>
          <w:lang w:val="es-ES_tradnl"/>
        </w:rPr>
        <w:lastRenderedPageBreak/>
        <w:t xml:space="preserve">PUNTO 5 DEL ORDEN DEL DÍA: </w:t>
      </w:r>
      <w:r w:rsidR="008B38F8" w:rsidRPr="002C1068">
        <w:rPr>
          <w:rFonts w:ascii="Arial" w:hAnsi="Arial" w:cs="Arial"/>
          <w:b/>
          <w:sz w:val="22"/>
          <w:szCs w:val="22"/>
          <w:lang w:val="es-ES_tradnl"/>
        </w:rPr>
        <w:t xml:space="preserve"> </w:t>
      </w:r>
      <w:r w:rsidRPr="002C1068">
        <w:rPr>
          <w:rFonts w:ascii="Arial" w:hAnsi="Arial" w:cs="Arial"/>
          <w:b/>
          <w:sz w:val="22"/>
          <w:szCs w:val="22"/>
          <w:lang w:val="es-ES_tradnl"/>
        </w:rPr>
        <w:t xml:space="preserve">SUPERVISAR, EVALUAR Y EXAMINAR LA APLICACIÓN DE TODAS LAS RECOMENDACIONES DE </w:t>
      </w:r>
      <w:r w:rsidR="0065420F" w:rsidRPr="002C1068">
        <w:rPr>
          <w:rFonts w:ascii="Arial" w:hAnsi="Arial" w:cs="Arial"/>
          <w:b/>
          <w:sz w:val="22"/>
          <w:szCs w:val="22"/>
          <w:lang w:val="es-ES_tradnl"/>
        </w:rPr>
        <w:t>LA A.D.</w:t>
      </w:r>
    </w:p>
    <w:p w:rsidR="002979D5" w:rsidRPr="002C1068" w:rsidRDefault="002979D5" w:rsidP="00D42041">
      <w:pPr>
        <w:pStyle w:val="ByContin1"/>
        <w:keepNext/>
        <w:keepLines/>
        <w:tabs>
          <w:tab w:val="left" w:pos="567"/>
        </w:tabs>
        <w:ind w:firstLine="0"/>
        <w:rPr>
          <w:rFonts w:ascii="Arial" w:hAnsi="Arial" w:cs="Arial"/>
          <w:sz w:val="22"/>
          <w:szCs w:val="22"/>
          <w:lang w:val="es-ES_tradnl"/>
        </w:rPr>
      </w:pPr>
    </w:p>
    <w:p w:rsidR="002979D5" w:rsidRPr="002C1068" w:rsidRDefault="008B4D6D" w:rsidP="00D42041">
      <w:pPr>
        <w:keepNext/>
        <w:keepLines/>
        <w:tabs>
          <w:tab w:val="left" w:pos="567"/>
        </w:tabs>
        <w:rPr>
          <w:szCs w:val="22"/>
          <w:u w:val="single"/>
          <w:lang w:val="es-ES_tradnl"/>
        </w:rPr>
      </w:pPr>
      <w:r w:rsidRPr="002C1068">
        <w:rPr>
          <w:szCs w:val="22"/>
          <w:u w:val="single"/>
          <w:lang w:val="es-ES_tradnl"/>
        </w:rPr>
        <w:t>Examen del documento CDIP/16/2 – Informe sobre la marcha de las actividades</w:t>
      </w:r>
    </w:p>
    <w:p w:rsidR="002979D5" w:rsidRPr="002C1068" w:rsidRDefault="002979D5" w:rsidP="00D42041">
      <w:pPr>
        <w:pStyle w:val="ByContin1"/>
        <w:keepNext/>
        <w:keepLines/>
        <w:tabs>
          <w:tab w:val="left" w:pos="567"/>
        </w:tabs>
        <w:ind w:firstLine="0"/>
        <w:rPr>
          <w:rFonts w:ascii="Arial" w:hAnsi="Arial" w:cs="Arial"/>
          <w:sz w:val="22"/>
          <w:szCs w:val="22"/>
          <w:lang w:val="es-ES_tradnl"/>
        </w:rPr>
      </w:pPr>
    </w:p>
    <w:p w:rsidR="00E426C0" w:rsidRPr="002C1068" w:rsidRDefault="00E426C0" w:rsidP="00D42041">
      <w:pPr>
        <w:pStyle w:val="ByContin1"/>
        <w:keepNext/>
        <w:keepLines/>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El Presidente invitó a la Secretaría a presentar la primera parte del documento.  </w:t>
      </w:r>
    </w:p>
    <w:p w:rsidR="00E426C0" w:rsidRPr="002C1068" w:rsidRDefault="00E426C0" w:rsidP="00D42041">
      <w:pPr>
        <w:pStyle w:val="ByContin1"/>
        <w:keepNext/>
        <w:keepLines/>
        <w:tabs>
          <w:tab w:val="left" w:pos="567"/>
        </w:tabs>
        <w:ind w:firstLine="0"/>
        <w:rPr>
          <w:rFonts w:ascii="Arial" w:hAnsi="Arial" w:cs="Arial"/>
          <w:sz w:val="22"/>
          <w:szCs w:val="22"/>
          <w:lang w:val="es-ES_tradnl"/>
        </w:rPr>
      </w:pPr>
    </w:p>
    <w:p w:rsidR="00E426C0" w:rsidRPr="002C1068" w:rsidRDefault="00E426C0" w:rsidP="00900E4F">
      <w:pPr>
        <w:pStyle w:val="ByContin1"/>
        <w:tabs>
          <w:tab w:val="left" w:pos="567"/>
        </w:tabs>
        <w:ind w:firstLine="0"/>
        <w:rPr>
          <w:rFonts w:ascii="Arial" w:hAnsi="Arial" w:cs="Arial"/>
          <w:sz w:val="22"/>
          <w:szCs w:val="22"/>
          <w:highlight w:val="yellow"/>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00B774FC" w:rsidRPr="002C1068">
        <w:rPr>
          <w:rFonts w:ascii="Arial" w:hAnsi="Arial"/>
          <w:sz w:val="22"/>
          <w:lang w:val="es-ES_tradnl"/>
        </w:rPr>
        <w:t>La Secretaría (Sr. </w:t>
      </w:r>
      <w:proofErr w:type="spellStart"/>
      <w:r w:rsidRPr="002C1068">
        <w:rPr>
          <w:rFonts w:ascii="Arial" w:hAnsi="Arial"/>
          <w:sz w:val="22"/>
          <w:lang w:val="es-ES_tradnl"/>
        </w:rPr>
        <w:t>Höpperger</w:t>
      </w:r>
      <w:proofErr w:type="spellEnd"/>
      <w:r w:rsidRPr="002C1068">
        <w:rPr>
          <w:rFonts w:ascii="Arial" w:hAnsi="Arial"/>
          <w:sz w:val="22"/>
          <w:lang w:val="es-ES_tradnl"/>
        </w:rPr>
        <w:t xml:space="preserve">) </w:t>
      </w:r>
      <w:r w:rsidR="00725CCC" w:rsidRPr="002C1068">
        <w:rPr>
          <w:rFonts w:ascii="Arial" w:hAnsi="Arial"/>
          <w:sz w:val="22"/>
          <w:lang w:val="es-ES_tradnl"/>
        </w:rPr>
        <w:t xml:space="preserve">hizo </w:t>
      </w:r>
      <w:r w:rsidRPr="002C1068">
        <w:rPr>
          <w:rFonts w:ascii="Arial" w:hAnsi="Arial"/>
          <w:sz w:val="22"/>
          <w:lang w:val="es-ES_tradnl"/>
        </w:rPr>
        <w:t xml:space="preserve">una reseña </w:t>
      </w:r>
      <w:r w:rsidR="00725CCC" w:rsidRPr="002C1068">
        <w:rPr>
          <w:rFonts w:ascii="Arial" w:hAnsi="Arial"/>
          <w:sz w:val="22"/>
          <w:lang w:val="es-ES_tradnl"/>
        </w:rPr>
        <w:t xml:space="preserve">general </w:t>
      </w:r>
      <w:r w:rsidRPr="002C1068">
        <w:rPr>
          <w:rFonts w:ascii="Arial" w:hAnsi="Arial"/>
          <w:sz w:val="22"/>
          <w:lang w:val="es-ES_tradnl"/>
        </w:rPr>
        <w:t xml:space="preserve">de la ejecución del </w:t>
      </w:r>
      <w:r w:rsidR="00725CCC" w:rsidRPr="002C1068">
        <w:rPr>
          <w:rFonts w:ascii="Arial" w:hAnsi="Arial"/>
          <w:sz w:val="22"/>
          <w:lang w:val="es-ES_tradnl"/>
        </w:rPr>
        <w:t>p</w:t>
      </w:r>
      <w:r w:rsidR="002E1142" w:rsidRPr="002C1068">
        <w:rPr>
          <w:rFonts w:ascii="Arial" w:hAnsi="Arial"/>
          <w:sz w:val="22"/>
          <w:lang w:val="es-ES_tradnl"/>
        </w:rPr>
        <w:t>royecto piloto sobre la </w:t>
      </w:r>
      <w:r w:rsidRPr="002C1068">
        <w:rPr>
          <w:rFonts w:ascii="Arial" w:hAnsi="Arial"/>
          <w:sz w:val="22"/>
          <w:lang w:val="es-ES_tradnl"/>
        </w:rPr>
        <w:t>P.I. y la gestión de diseños para fomentar las actividades comerciales en los países en desarrollo y los PMA (DA_4_10_02).  El proyecto se fundamenta en las recomendaciones</w:t>
      </w:r>
      <w:r w:rsidR="002E1142" w:rsidRPr="002C1068">
        <w:rPr>
          <w:rFonts w:ascii="Arial" w:hAnsi="Arial"/>
          <w:sz w:val="22"/>
          <w:lang w:val="es-ES_tradnl"/>
        </w:rPr>
        <w:t> 4 y </w:t>
      </w:r>
      <w:r w:rsidRPr="002C1068">
        <w:rPr>
          <w:rFonts w:ascii="Arial" w:hAnsi="Arial"/>
          <w:sz w:val="22"/>
          <w:lang w:val="es-ES_tradnl"/>
        </w:rPr>
        <w:t xml:space="preserve">10 de </w:t>
      </w:r>
      <w:r w:rsidR="0065420F" w:rsidRPr="002C1068">
        <w:rPr>
          <w:rFonts w:ascii="Arial" w:hAnsi="Arial"/>
          <w:sz w:val="22"/>
          <w:lang w:val="es-ES_tradnl"/>
        </w:rPr>
        <w:t>la A.D.</w:t>
      </w:r>
      <w:r w:rsidRPr="002C1068">
        <w:rPr>
          <w:rFonts w:ascii="Arial" w:hAnsi="Arial"/>
          <w:sz w:val="22"/>
          <w:lang w:val="es-ES_tradnl"/>
        </w:rPr>
        <w:t xml:space="preserve">  </w:t>
      </w:r>
      <w:r w:rsidR="00E235D2" w:rsidRPr="002C1068">
        <w:rPr>
          <w:rFonts w:ascii="Arial" w:hAnsi="Arial"/>
          <w:sz w:val="22"/>
          <w:lang w:val="es-ES_tradnl"/>
        </w:rPr>
        <w:t xml:space="preserve">Este </w:t>
      </w:r>
      <w:r w:rsidRPr="002C1068">
        <w:rPr>
          <w:rFonts w:ascii="Arial" w:hAnsi="Arial"/>
          <w:sz w:val="22"/>
          <w:lang w:val="es-ES_tradnl"/>
        </w:rPr>
        <w:t xml:space="preserve">proyecto bienal se </w:t>
      </w:r>
      <w:r w:rsidR="000D07CD" w:rsidRPr="002C1068">
        <w:rPr>
          <w:rFonts w:ascii="Arial" w:hAnsi="Arial"/>
          <w:sz w:val="22"/>
          <w:lang w:val="es-ES_tradnl"/>
        </w:rPr>
        <w:t xml:space="preserve">puso en marcha </w:t>
      </w:r>
      <w:r w:rsidRPr="002C1068">
        <w:rPr>
          <w:rFonts w:ascii="Arial" w:hAnsi="Arial"/>
          <w:sz w:val="22"/>
          <w:lang w:val="es-ES_tradnl"/>
        </w:rPr>
        <w:t>el 1 de abril</w:t>
      </w:r>
      <w:r w:rsidR="002917DF" w:rsidRPr="002C1068">
        <w:rPr>
          <w:rFonts w:ascii="Arial" w:hAnsi="Arial"/>
          <w:sz w:val="22"/>
          <w:lang w:val="es-ES_tradnl"/>
        </w:rPr>
        <w:t xml:space="preserve"> de 20</w:t>
      </w:r>
      <w:r w:rsidRPr="002C1068">
        <w:rPr>
          <w:rFonts w:ascii="Arial" w:hAnsi="Arial"/>
          <w:sz w:val="22"/>
          <w:lang w:val="es-ES_tradnl"/>
        </w:rPr>
        <w:t xml:space="preserve">14.  </w:t>
      </w:r>
      <w:r w:rsidR="002B468B" w:rsidRPr="002C1068">
        <w:rPr>
          <w:rFonts w:ascii="Arial" w:hAnsi="Arial"/>
          <w:sz w:val="22"/>
          <w:lang w:val="es-ES_tradnl"/>
        </w:rPr>
        <w:t xml:space="preserve">Presenta </w:t>
      </w:r>
      <w:r w:rsidR="002E1142" w:rsidRPr="002C1068">
        <w:rPr>
          <w:rFonts w:ascii="Arial" w:hAnsi="Arial"/>
          <w:sz w:val="22"/>
          <w:lang w:val="es-ES_tradnl"/>
        </w:rPr>
        <w:t>vínculos con los programas 2, 9, 30 y </w:t>
      </w:r>
      <w:r w:rsidRPr="002C1068">
        <w:rPr>
          <w:rFonts w:ascii="Arial" w:hAnsi="Arial"/>
          <w:sz w:val="22"/>
          <w:lang w:val="es-ES_tradnl"/>
        </w:rPr>
        <w:t xml:space="preserve">31.  La finalidad del proyecto es apoyar a las pequeñas y medianas empresas (pymes) que crean y comercializan diseños.  El apoyo se centra en la utilización activa del sistema </w:t>
      </w:r>
      <w:r w:rsidR="0065420F" w:rsidRPr="002C1068">
        <w:rPr>
          <w:rFonts w:ascii="Arial" w:hAnsi="Arial"/>
          <w:sz w:val="22"/>
          <w:lang w:val="es-ES_tradnl"/>
        </w:rPr>
        <w:t>de P.I.</w:t>
      </w:r>
      <w:r w:rsidRPr="002C1068">
        <w:rPr>
          <w:rFonts w:ascii="Arial" w:hAnsi="Arial"/>
          <w:sz w:val="22"/>
          <w:lang w:val="es-ES_tradnl"/>
        </w:rPr>
        <w:t xml:space="preserve"> y en la elaboración de estrategias que incentiven la inversión en el diseño.  </w:t>
      </w:r>
      <w:r w:rsidR="002B468B" w:rsidRPr="002C1068">
        <w:rPr>
          <w:rFonts w:ascii="Arial" w:hAnsi="Arial"/>
          <w:sz w:val="22"/>
          <w:lang w:val="es-ES_tradnl"/>
        </w:rPr>
        <w:t xml:space="preserve">La </w:t>
      </w:r>
      <w:r w:rsidRPr="002C1068">
        <w:rPr>
          <w:rFonts w:ascii="Arial" w:hAnsi="Arial"/>
          <w:sz w:val="22"/>
          <w:lang w:val="es-ES_tradnl"/>
        </w:rPr>
        <w:t xml:space="preserve">Argentina y Marruecos participan en el proyecto piloto.  La Secretaría </w:t>
      </w:r>
      <w:r w:rsidR="00C25C57" w:rsidRPr="002C1068">
        <w:rPr>
          <w:rFonts w:ascii="Arial" w:hAnsi="Arial"/>
          <w:sz w:val="22"/>
          <w:lang w:val="es-ES_tradnl"/>
        </w:rPr>
        <w:t xml:space="preserve">hizo un breve repaso </w:t>
      </w:r>
      <w:r w:rsidR="00E4494D" w:rsidRPr="002C1068">
        <w:rPr>
          <w:rFonts w:ascii="Arial" w:hAnsi="Arial"/>
          <w:sz w:val="22"/>
          <w:lang w:val="es-ES_tradnl"/>
        </w:rPr>
        <w:t xml:space="preserve">a </w:t>
      </w:r>
      <w:r w:rsidRPr="002C1068">
        <w:rPr>
          <w:rFonts w:ascii="Arial" w:hAnsi="Arial"/>
          <w:sz w:val="22"/>
          <w:lang w:val="es-ES_tradnl"/>
        </w:rPr>
        <w:t xml:space="preserve">la labor </w:t>
      </w:r>
      <w:r w:rsidR="002B468B" w:rsidRPr="002C1068">
        <w:rPr>
          <w:rFonts w:ascii="Arial" w:hAnsi="Arial"/>
          <w:sz w:val="22"/>
          <w:lang w:val="es-ES_tradnl"/>
        </w:rPr>
        <w:t xml:space="preserve">llevada a cabo </w:t>
      </w:r>
      <w:r w:rsidRPr="002C1068">
        <w:rPr>
          <w:rFonts w:ascii="Arial" w:hAnsi="Arial"/>
          <w:sz w:val="22"/>
          <w:lang w:val="es-ES_tradnl"/>
        </w:rPr>
        <w:t xml:space="preserve">hasta la fecha.  Ambos países han designado un organismo coordinador con el que se trabaja en estrecha cooperación.  Los organismos coordinadores son el Instituto Nacional de Propiedad </w:t>
      </w:r>
      <w:r w:rsidR="00900E4F" w:rsidRPr="002C1068">
        <w:rPr>
          <w:rFonts w:ascii="Arial" w:hAnsi="Arial"/>
          <w:sz w:val="22"/>
          <w:lang w:val="es-ES_tradnl"/>
        </w:rPr>
        <w:t>Industrial</w:t>
      </w:r>
      <w:r w:rsidRPr="002C1068">
        <w:rPr>
          <w:rFonts w:ascii="Arial" w:hAnsi="Arial"/>
          <w:sz w:val="22"/>
          <w:lang w:val="es-ES_tradnl"/>
        </w:rPr>
        <w:t xml:space="preserve"> (INPI) </w:t>
      </w:r>
      <w:r w:rsidR="00E235D2" w:rsidRPr="002C1068">
        <w:rPr>
          <w:rFonts w:ascii="Arial" w:hAnsi="Arial"/>
          <w:sz w:val="22"/>
          <w:lang w:val="es-ES_tradnl"/>
        </w:rPr>
        <w:t xml:space="preserve">de </w:t>
      </w:r>
      <w:r w:rsidR="000E0624" w:rsidRPr="002C1068">
        <w:rPr>
          <w:rFonts w:ascii="Arial" w:hAnsi="Arial"/>
          <w:sz w:val="22"/>
          <w:lang w:val="es-ES_tradnl"/>
        </w:rPr>
        <w:t xml:space="preserve">la </w:t>
      </w:r>
      <w:r w:rsidRPr="002C1068">
        <w:rPr>
          <w:rFonts w:ascii="Arial" w:hAnsi="Arial"/>
          <w:sz w:val="22"/>
          <w:lang w:val="es-ES_tradnl"/>
        </w:rPr>
        <w:t xml:space="preserve">Argentina y la Oficina Marroquí de Propiedad Industrial y Comercial (OMPIC).  En la etapa inicial se </w:t>
      </w:r>
      <w:r w:rsidR="00733A11" w:rsidRPr="002C1068">
        <w:rPr>
          <w:rFonts w:ascii="Arial" w:hAnsi="Arial"/>
          <w:sz w:val="22"/>
          <w:lang w:val="es-ES_tradnl"/>
        </w:rPr>
        <w:t>perfeccionó la concepción</w:t>
      </w:r>
      <w:r w:rsidRPr="002C1068">
        <w:rPr>
          <w:rFonts w:ascii="Arial" w:hAnsi="Arial"/>
          <w:sz w:val="22"/>
          <w:lang w:val="es-ES_tradnl"/>
        </w:rPr>
        <w:t xml:space="preserve"> del proyecto para ambos países.  Se elabor</w:t>
      </w:r>
      <w:r w:rsidR="004425B8" w:rsidRPr="002C1068">
        <w:rPr>
          <w:rFonts w:ascii="Arial" w:hAnsi="Arial"/>
          <w:sz w:val="22"/>
          <w:lang w:val="es-ES_tradnl"/>
        </w:rPr>
        <w:t>ó</w:t>
      </w:r>
      <w:r w:rsidRPr="002C1068">
        <w:rPr>
          <w:rFonts w:ascii="Arial" w:hAnsi="Arial"/>
          <w:sz w:val="22"/>
          <w:lang w:val="es-ES_tradnl"/>
        </w:rPr>
        <w:t xml:space="preserve"> una serie de elementos y documentos clave, </w:t>
      </w:r>
      <w:r w:rsidR="001D1A69" w:rsidRPr="002C1068">
        <w:rPr>
          <w:rFonts w:ascii="Arial" w:hAnsi="Arial"/>
          <w:sz w:val="22"/>
          <w:lang w:val="es-ES_tradnl"/>
        </w:rPr>
        <w:t xml:space="preserve">incluyendo </w:t>
      </w:r>
      <w:r w:rsidRPr="002C1068">
        <w:rPr>
          <w:rFonts w:ascii="Arial" w:hAnsi="Arial"/>
          <w:sz w:val="22"/>
          <w:lang w:val="es-ES_tradnl"/>
        </w:rPr>
        <w:t xml:space="preserve">una estrategia nacional de protección de los diseños; </w:t>
      </w:r>
      <w:r w:rsidR="009808CB" w:rsidRPr="002C1068">
        <w:rPr>
          <w:rFonts w:ascii="Arial" w:hAnsi="Arial"/>
          <w:sz w:val="22"/>
          <w:lang w:val="es-ES_tradnl"/>
        </w:rPr>
        <w:t xml:space="preserve"> </w:t>
      </w:r>
      <w:r w:rsidRPr="002C1068">
        <w:rPr>
          <w:rFonts w:ascii="Arial" w:hAnsi="Arial"/>
          <w:sz w:val="22"/>
          <w:lang w:val="es-ES_tradnl"/>
        </w:rPr>
        <w:t xml:space="preserve">un plan de divulgación, que determina los sectores </w:t>
      </w:r>
      <w:r w:rsidR="00FF2162" w:rsidRPr="002C1068">
        <w:rPr>
          <w:rFonts w:ascii="Arial" w:hAnsi="Arial"/>
          <w:sz w:val="22"/>
          <w:lang w:val="es-ES_tradnl"/>
        </w:rPr>
        <w:t xml:space="preserve">clave </w:t>
      </w:r>
      <w:r w:rsidRPr="002C1068">
        <w:rPr>
          <w:rFonts w:ascii="Arial" w:hAnsi="Arial"/>
          <w:sz w:val="22"/>
          <w:lang w:val="es-ES_tradnl"/>
        </w:rPr>
        <w:t>de la industria, considerados de importancia estratégica para el desarrollo económico nacional, y que se empleó como base para seleccionar las pymes beneficiarias</w:t>
      </w:r>
      <w:r w:rsidR="00E235D2" w:rsidRPr="002C1068">
        <w:rPr>
          <w:rFonts w:ascii="Arial" w:hAnsi="Arial"/>
          <w:sz w:val="22"/>
          <w:lang w:val="es-ES_tradnl"/>
        </w:rPr>
        <w:t>,</w:t>
      </w:r>
      <w:r w:rsidRPr="002C1068">
        <w:rPr>
          <w:rFonts w:ascii="Arial" w:hAnsi="Arial"/>
          <w:sz w:val="22"/>
          <w:lang w:val="es-ES_tradnl"/>
        </w:rPr>
        <w:t xml:space="preserve"> y una estrategia de salida, que, </w:t>
      </w:r>
      <w:r w:rsidR="00E235D2" w:rsidRPr="002C1068">
        <w:rPr>
          <w:rFonts w:ascii="Arial" w:hAnsi="Arial"/>
          <w:sz w:val="22"/>
          <w:lang w:val="es-ES_tradnl"/>
        </w:rPr>
        <w:t xml:space="preserve">si bien </w:t>
      </w:r>
      <w:r w:rsidRPr="002C1068">
        <w:rPr>
          <w:rFonts w:ascii="Arial" w:hAnsi="Arial"/>
          <w:sz w:val="22"/>
          <w:lang w:val="es-ES_tradnl"/>
        </w:rPr>
        <w:t xml:space="preserve">no </w:t>
      </w:r>
      <w:r w:rsidR="0040246E" w:rsidRPr="002C1068">
        <w:rPr>
          <w:rFonts w:ascii="Arial" w:hAnsi="Arial"/>
          <w:sz w:val="22"/>
          <w:lang w:val="es-ES_tradnl"/>
        </w:rPr>
        <w:t xml:space="preserve">se </w:t>
      </w:r>
      <w:r w:rsidR="00E4494D" w:rsidRPr="002C1068">
        <w:rPr>
          <w:rFonts w:ascii="Arial" w:hAnsi="Arial"/>
          <w:sz w:val="22"/>
          <w:lang w:val="es-ES_tradnl"/>
        </w:rPr>
        <w:t xml:space="preserve">contemplaba </w:t>
      </w:r>
      <w:r w:rsidRPr="002C1068">
        <w:rPr>
          <w:rFonts w:ascii="Arial" w:hAnsi="Arial"/>
          <w:sz w:val="22"/>
          <w:lang w:val="es-ES_tradnl"/>
        </w:rPr>
        <w:t xml:space="preserve">en </w:t>
      </w:r>
      <w:r w:rsidR="00536688" w:rsidRPr="002C1068">
        <w:rPr>
          <w:rFonts w:ascii="Arial" w:hAnsi="Arial"/>
          <w:sz w:val="22"/>
          <w:lang w:val="es-ES_tradnl"/>
        </w:rPr>
        <w:t>el documento original</w:t>
      </w:r>
      <w:r w:rsidR="00E235D2" w:rsidRPr="002C1068">
        <w:rPr>
          <w:rFonts w:ascii="Arial" w:hAnsi="Arial"/>
          <w:sz w:val="22"/>
          <w:lang w:val="es-ES_tradnl"/>
        </w:rPr>
        <w:t xml:space="preserve"> d</w:t>
      </w:r>
      <w:r w:rsidRPr="002C1068">
        <w:rPr>
          <w:rFonts w:ascii="Arial" w:hAnsi="Arial"/>
          <w:sz w:val="22"/>
          <w:lang w:val="es-ES_tradnl"/>
        </w:rPr>
        <w:t xml:space="preserve">el proyecto, </w:t>
      </w:r>
      <w:r w:rsidR="00E235D2" w:rsidRPr="002C1068">
        <w:rPr>
          <w:rFonts w:ascii="Arial" w:hAnsi="Arial"/>
          <w:sz w:val="22"/>
          <w:lang w:val="es-ES_tradnl"/>
        </w:rPr>
        <w:t xml:space="preserve">será sumamente importante </w:t>
      </w:r>
      <w:r w:rsidRPr="002C1068">
        <w:rPr>
          <w:rFonts w:ascii="Arial" w:hAnsi="Arial"/>
          <w:sz w:val="22"/>
          <w:lang w:val="es-ES_tradnl"/>
        </w:rPr>
        <w:t xml:space="preserve">para </w:t>
      </w:r>
      <w:r w:rsidR="00E235D2" w:rsidRPr="002C1068">
        <w:rPr>
          <w:rFonts w:ascii="Arial" w:hAnsi="Arial"/>
          <w:sz w:val="22"/>
          <w:lang w:val="es-ES_tradnl"/>
        </w:rPr>
        <w:t>llevar a cabo con éxito el traspaso d</w:t>
      </w:r>
      <w:r w:rsidRPr="002C1068">
        <w:rPr>
          <w:rFonts w:ascii="Arial" w:hAnsi="Arial"/>
          <w:sz w:val="22"/>
          <w:lang w:val="es-ES_tradnl"/>
        </w:rPr>
        <w:t xml:space="preserve">el proyecto a los países piloto.  </w:t>
      </w:r>
      <w:r w:rsidR="00E235D2" w:rsidRPr="002C1068">
        <w:rPr>
          <w:rFonts w:ascii="Arial" w:hAnsi="Arial"/>
          <w:sz w:val="22"/>
          <w:lang w:val="es-ES_tradnl"/>
        </w:rPr>
        <w:t xml:space="preserve">La documentación inicial del proyecto </w:t>
      </w:r>
      <w:r w:rsidRPr="002C1068">
        <w:rPr>
          <w:rFonts w:ascii="Arial" w:hAnsi="Arial"/>
          <w:sz w:val="22"/>
          <w:lang w:val="es-ES_tradnl"/>
        </w:rPr>
        <w:t>se complement</w:t>
      </w:r>
      <w:r w:rsidR="00E235D2" w:rsidRPr="002C1068">
        <w:rPr>
          <w:rFonts w:ascii="Arial" w:hAnsi="Arial"/>
          <w:sz w:val="22"/>
          <w:lang w:val="es-ES_tradnl"/>
        </w:rPr>
        <w:t xml:space="preserve">ó </w:t>
      </w:r>
      <w:r w:rsidRPr="002C1068">
        <w:rPr>
          <w:rFonts w:ascii="Arial" w:hAnsi="Arial"/>
          <w:sz w:val="22"/>
          <w:lang w:val="es-ES_tradnl"/>
        </w:rPr>
        <w:t xml:space="preserve">con estudios de viabilidad </w:t>
      </w:r>
      <w:r w:rsidR="00C25C57" w:rsidRPr="002C1068">
        <w:rPr>
          <w:rFonts w:ascii="Arial" w:hAnsi="Arial"/>
          <w:sz w:val="22"/>
          <w:lang w:val="es-ES_tradnl"/>
        </w:rPr>
        <w:t xml:space="preserve">centrados en </w:t>
      </w:r>
      <w:r w:rsidRPr="002C1068">
        <w:rPr>
          <w:rFonts w:ascii="Arial" w:hAnsi="Arial"/>
          <w:sz w:val="22"/>
          <w:lang w:val="es-ES_tradnl"/>
        </w:rPr>
        <w:t xml:space="preserve">las pymes </w:t>
      </w:r>
      <w:r w:rsidR="009B4E00" w:rsidRPr="002C1068">
        <w:rPr>
          <w:rFonts w:ascii="Arial" w:hAnsi="Arial"/>
          <w:sz w:val="22"/>
          <w:lang w:val="es-ES_tradnl"/>
        </w:rPr>
        <w:t xml:space="preserve">potenciales beneficiarias </w:t>
      </w:r>
      <w:r w:rsidRPr="002C1068">
        <w:rPr>
          <w:rFonts w:ascii="Arial" w:hAnsi="Arial"/>
          <w:sz w:val="22"/>
          <w:lang w:val="es-ES_tradnl"/>
        </w:rPr>
        <w:t xml:space="preserve">del programa.  En los dos países se </w:t>
      </w:r>
      <w:r w:rsidR="009B4E00" w:rsidRPr="002C1068">
        <w:rPr>
          <w:rFonts w:ascii="Arial" w:hAnsi="Arial"/>
          <w:sz w:val="22"/>
          <w:lang w:val="es-ES_tradnl"/>
        </w:rPr>
        <w:t xml:space="preserve">organizaron </w:t>
      </w:r>
      <w:r w:rsidRPr="002C1068">
        <w:rPr>
          <w:rFonts w:ascii="Arial" w:hAnsi="Arial"/>
          <w:sz w:val="22"/>
          <w:lang w:val="es-ES_tradnl"/>
        </w:rPr>
        <w:t xml:space="preserve">actos de lanzamiento.  A continuación, los organismos coordinadores seleccionaron a las pymes participantes de entre un gran número de empresas de </w:t>
      </w:r>
      <w:r w:rsidR="00E4494D" w:rsidRPr="002C1068">
        <w:rPr>
          <w:rFonts w:ascii="Arial" w:hAnsi="Arial"/>
          <w:sz w:val="22"/>
          <w:lang w:val="es-ES_tradnl"/>
        </w:rPr>
        <w:t xml:space="preserve">ambos </w:t>
      </w:r>
      <w:r w:rsidRPr="002C1068">
        <w:rPr>
          <w:rFonts w:ascii="Arial" w:hAnsi="Arial"/>
          <w:sz w:val="22"/>
          <w:lang w:val="es-ES_tradnl"/>
        </w:rPr>
        <w:t>países.  En total, se seleccionaron</w:t>
      </w:r>
      <w:r w:rsidR="002E1142" w:rsidRPr="002C1068">
        <w:rPr>
          <w:rFonts w:ascii="Arial" w:hAnsi="Arial"/>
          <w:sz w:val="22"/>
          <w:lang w:val="es-ES_tradnl"/>
        </w:rPr>
        <w:t> </w:t>
      </w:r>
      <w:r w:rsidRPr="002C1068">
        <w:rPr>
          <w:rFonts w:ascii="Arial" w:hAnsi="Arial"/>
          <w:sz w:val="22"/>
          <w:lang w:val="es-ES_tradnl"/>
        </w:rPr>
        <w:t>68 pymes beneficiarias</w:t>
      </w:r>
      <w:r w:rsidR="002E1142" w:rsidRPr="002C1068">
        <w:rPr>
          <w:rFonts w:ascii="Arial" w:hAnsi="Arial"/>
          <w:sz w:val="22"/>
          <w:lang w:val="es-ES_tradnl"/>
        </w:rPr>
        <w:t xml:space="preserve"> (42 en </w:t>
      </w:r>
      <w:r w:rsidR="002B468B" w:rsidRPr="002C1068">
        <w:rPr>
          <w:rFonts w:ascii="Arial" w:hAnsi="Arial"/>
          <w:sz w:val="22"/>
          <w:lang w:val="es-ES_tradnl"/>
        </w:rPr>
        <w:t xml:space="preserve">la </w:t>
      </w:r>
      <w:r w:rsidR="002E1142" w:rsidRPr="002C1068">
        <w:rPr>
          <w:rFonts w:ascii="Arial" w:hAnsi="Arial"/>
          <w:sz w:val="22"/>
          <w:lang w:val="es-ES_tradnl"/>
        </w:rPr>
        <w:t>Argentina y 26 </w:t>
      </w:r>
      <w:r w:rsidRPr="002C1068">
        <w:rPr>
          <w:rFonts w:ascii="Arial" w:hAnsi="Arial"/>
          <w:sz w:val="22"/>
          <w:lang w:val="es-ES_tradnl"/>
        </w:rPr>
        <w:t xml:space="preserve">en Marruecos).  </w:t>
      </w:r>
      <w:r w:rsidR="001D1A69" w:rsidRPr="002C1068">
        <w:rPr>
          <w:rFonts w:ascii="Arial" w:hAnsi="Arial"/>
          <w:sz w:val="22"/>
          <w:lang w:val="es-ES_tradnl"/>
        </w:rPr>
        <w:t>Se dio pas</w:t>
      </w:r>
      <w:r w:rsidR="00A9752E" w:rsidRPr="002C1068">
        <w:rPr>
          <w:rFonts w:ascii="Arial" w:hAnsi="Arial"/>
          <w:sz w:val="22"/>
          <w:lang w:val="es-ES_tradnl"/>
        </w:rPr>
        <w:t>o</w:t>
      </w:r>
      <w:r w:rsidR="001D1A69" w:rsidRPr="002C1068">
        <w:rPr>
          <w:rFonts w:ascii="Arial" w:hAnsi="Arial"/>
          <w:sz w:val="22"/>
          <w:lang w:val="es-ES_tradnl"/>
        </w:rPr>
        <w:t xml:space="preserve"> </w:t>
      </w:r>
      <w:r w:rsidRPr="002C1068">
        <w:rPr>
          <w:rFonts w:ascii="Arial" w:hAnsi="Arial"/>
          <w:sz w:val="22"/>
          <w:lang w:val="es-ES_tradnl"/>
        </w:rPr>
        <w:t xml:space="preserve">entonces </w:t>
      </w:r>
      <w:r w:rsidR="001D1A69" w:rsidRPr="002C1068">
        <w:rPr>
          <w:rFonts w:ascii="Arial" w:hAnsi="Arial"/>
          <w:sz w:val="22"/>
          <w:lang w:val="es-ES_tradnl"/>
        </w:rPr>
        <w:t xml:space="preserve">a </w:t>
      </w:r>
      <w:r w:rsidRPr="002C1068">
        <w:rPr>
          <w:rFonts w:ascii="Arial" w:hAnsi="Arial"/>
          <w:sz w:val="22"/>
          <w:lang w:val="es-ES_tradnl"/>
        </w:rPr>
        <w:t xml:space="preserve">las actividades de promoción y sensibilización.  Se </w:t>
      </w:r>
      <w:r w:rsidR="0040246E" w:rsidRPr="002C1068">
        <w:rPr>
          <w:rFonts w:ascii="Arial" w:hAnsi="Arial"/>
          <w:sz w:val="22"/>
          <w:lang w:val="es-ES_tradnl"/>
        </w:rPr>
        <w:t xml:space="preserve">desarrollaron </w:t>
      </w:r>
      <w:r w:rsidRPr="002C1068">
        <w:rPr>
          <w:rFonts w:ascii="Arial" w:hAnsi="Arial"/>
          <w:sz w:val="22"/>
          <w:lang w:val="es-ES_tradnl"/>
        </w:rPr>
        <w:t xml:space="preserve">y </w:t>
      </w:r>
      <w:r w:rsidR="0040246E" w:rsidRPr="002C1068">
        <w:rPr>
          <w:rFonts w:ascii="Arial" w:hAnsi="Arial"/>
          <w:sz w:val="22"/>
          <w:lang w:val="es-ES_tradnl"/>
        </w:rPr>
        <w:t xml:space="preserve">perfeccionaron </w:t>
      </w:r>
      <w:r w:rsidRPr="002C1068">
        <w:rPr>
          <w:rFonts w:ascii="Arial" w:hAnsi="Arial"/>
          <w:sz w:val="22"/>
          <w:lang w:val="es-ES_tradnl"/>
        </w:rPr>
        <w:t xml:space="preserve">una metodología y una serie de herramientas.  </w:t>
      </w:r>
      <w:r w:rsidR="001D1A69" w:rsidRPr="002C1068">
        <w:rPr>
          <w:rFonts w:ascii="Arial" w:hAnsi="Arial"/>
          <w:sz w:val="22"/>
          <w:lang w:val="es-ES_tradnl"/>
        </w:rPr>
        <w:t xml:space="preserve">Se procedió también al lanzamiento de las </w:t>
      </w:r>
      <w:r w:rsidRPr="002C1068">
        <w:rPr>
          <w:rFonts w:ascii="Arial" w:hAnsi="Arial"/>
          <w:sz w:val="22"/>
          <w:lang w:val="es-ES_tradnl"/>
        </w:rPr>
        <w:t xml:space="preserve">actividades de fortalecimiento de capacidades y los actos de presentación del proyecto, incluida la constitución de alianzas público-privadas.  Asimismo, se promovió activamente el intercambio de conocimientos por medio de un conjunto de directrices y herramientas de formación, que </w:t>
      </w:r>
      <w:r w:rsidR="0040246E" w:rsidRPr="002C1068">
        <w:rPr>
          <w:rFonts w:ascii="Arial" w:hAnsi="Arial"/>
          <w:sz w:val="22"/>
          <w:lang w:val="es-ES_tradnl"/>
        </w:rPr>
        <w:t xml:space="preserve">fueron elaboradas </w:t>
      </w:r>
      <w:r w:rsidRPr="002C1068">
        <w:rPr>
          <w:rFonts w:ascii="Arial" w:hAnsi="Arial"/>
          <w:sz w:val="22"/>
          <w:lang w:val="es-ES_tradnl"/>
        </w:rPr>
        <w:t xml:space="preserve">y </w:t>
      </w:r>
      <w:r w:rsidR="0040246E" w:rsidRPr="002C1068">
        <w:rPr>
          <w:rFonts w:ascii="Arial" w:hAnsi="Arial"/>
          <w:sz w:val="22"/>
          <w:lang w:val="es-ES_tradnl"/>
        </w:rPr>
        <w:t xml:space="preserve">mejoradas </w:t>
      </w:r>
      <w:r w:rsidRPr="002C1068">
        <w:rPr>
          <w:rFonts w:ascii="Arial" w:hAnsi="Arial"/>
          <w:sz w:val="22"/>
          <w:lang w:val="es-ES_tradnl"/>
        </w:rPr>
        <w:t xml:space="preserve">para </w:t>
      </w:r>
      <w:r w:rsidR="00E4494D" w:rsidRPr="002C1068">
        <w:rPr>
          <w:rFonts w:ascii="Arial" w:hAnsi="Arial"/>
          <w:sz w:val="22"/>
          <w:lang w:val="es-ES_tradnl"/>
        </w:rPr>
        <w:t xml:space="preserve">su utilización </w:t>
      </w:r>
      <w:r w:rsidRPr="002C1068">
        <w:rPr>
          <w:rFonts w:ascii="Arial" w:hAnsi="Arial"/>
          <w:sz w:val="22"/>
          <w:lang w:val="es-ES_tradnl"/>
        </w:rPr>
        <w:t xml:space="preserve">sobre el terreno en ambos países.  El proyecto </w:t>
      </w:r>
      <w:r w:rsidR="009B4E00" w:rsidRPr="002C1068">
        <w:rPr>
          <w:rFonts w:ascii="Arial" w:hAnsi="Arial"/>
          <w:sz w:val="22"/>
          <w:lang w:val="es-ES_tradnl"/>
        </w:rPr>
        <w:t xml:space="preserve">se diseñó con un plazo de ejecución </w:t>
      </w:r>
      <w:r w:rsidRPr="002C1068">
        <w:rPr>
          <w:rFonts w:ascii="Arial" w:hAnsi="Arial"/>
          <w:sz w:val="22"/>
          <w:lang w:val="es-ES_tradnl"/>
        </w:rPr>
        <w:t>de</w:t>
      </w:r>
      <w:r w:rsidR="002E1142" w:rsidRPr="002C1068">
        <w:rPr>
          <w:rFonts w:ascii="Arial" w:hAnsi="Arial"/>
          <w:sz w:val="22"/>
          <w:lang w:val="es-ES_tradnl"/>
        </w:rPr>
        <w:t> 24 </w:t>
      </w:r>
      <w:r w:rsidRPr="002C1068">
        <w:rPr>
          <w:rFonts w:ascii="Arial" w:hAnsi="Arial"/>
          <w:sz w:val="22"/>
          <w:lang w:val="es-ES_tradnl"/>
        </w:rPr>
        <w:t>meses.  En el documento se incluye su calendario.  Puesto que el proyecto dio comienzo en abril</w:t>
      </w:r>
      <w:r w:rsidR="002917DF" w:rsidRPr="002C1068">
        <w:rPr>
          <w:rFonts w:ascii="Arial" w:hAnsi="Arial"/>
          <w:sz w:val="22"/>
          <w:lang w:val="es-ES_tradnl"/>
        </w:rPr>
        <w:t xml:space="preserve"> de 20</w:t>
      </w:r>
      <w:r w:rsidRPr="002C1068">
        <w:rPr>
          <w:rFonts w:ascii="Arial" w:hAnsi="Arial"/>
          <w:sz w:val="22"/>
          <w:lang w:val="es-ES_tradnl"/>
        </w:rPr>
        <w:t xml:space="preserve">14, y no en enero </w:t>
      </w:r>
      <w:r w:rsidR="009B4E00" w:rsidRPr="002C1068">
        <w:rPr>
          <w:rFonts w:ascii="Arial" w:hAnsi="Arial"/>
          <w:sz w:val="22"/>
          <w:lang w:val="es-ES_tradnl"/>
        </w:rPr>
        <w:t xml:space="preserve">de ese mismo año </w:t>
      </w:r>
      <w:r w:rsidRPr="002C1068">
        <w:rPr>
          <w:rFonts w:ascii="Arial" w:hAnsi="Arial"/>
          <w:sz w:val="22"/>
          <w:lang w:val="es-ES_tradnl"/>
        </w:rPr>
        <w:t xml:space="preserve">como estaba </w:t>
      </w:r>
      <w:r w:rsidR="0040246E" w:rsidRPr="002C1068">
        <w:rPr>
          <w:rFonts w:ascii="Arial" w:hAnsi="Arial"/>
          <w:sz w:val="22"/>
          <w:lang w:val="es-ES_tradnl"/>
        </w:rPr>
        <w:t xml:space="preserve">inicialmente </w:t>
      </w:r>
      <w:r w:rsidRPr="002C1068">
        <w:rPr>
          <w:rFonts w:ascii="Arial" w:hAnsi="Arial"/>
          <w:sz w:val="22"/>
          <w:lang w:val="es-ES_tradnl"/>
        </w:rPr>
        <w:t>previsto, el informe incluye una propuesta para su prórroga hasta mayo</w:t>
      </w:r>
      <w:r w:rsidR="002917DF" w:rsidRPr="002C1068">
        <w:rPr>
          <w:rFonts w:ascii="Arial" w:hAnsi="Arial"/>
          <w:sz w:val="22"/>
          <w:lang w:val="es-ES_tradnl"/>
        </w:rPr>
        <w:t xml:space="preserve"> de 20</w:t>
      </w:r>
      <w:r w:rsidRPr="002C1068">
        <w:rPr>
          <w:rFonts w:ascii="Arial" w:hAnsi="Arial"/>
          <w:sz w:val="22"/>
          <w:lang w:val="es-ES_tradnl"/>
        </w:rPr>
        <w:t xml:space="preserve">16, a fin de que su duración </w:t>
      </w:r>
      <w:r w:rsidR="001D1A69" w:rsidRPr="002C1068">
        <w:rPr>
          <w:rFonts w:ascii="Arial" w:hAnsi="Arial"/>
          <w:sz w:val="22"/>
          <w:lang w:val="es-ES_tradnl"/>
        </w:rPr>
        <w:t xml:space="preserve">efectiva </w:t>
      </w:r>
      <w:r w:rsidRPr="002C1068">
        <w:rPr>
          <w:rFonts w:ascii="Arial" w:hAnsi="Arial"/>
          <w:sz w:val="22"/>
          <w:lang w:val="es-ES_tradnl"/>
        </w:rPr>
        <w:t xml:space="preserve">se ajuste a </w:t>
      </w:r>
      <w:r w:rsidR="001D1A69" w:rsidRPr="002C1068">
        <w:rPr>
          <w:rFonts w:ascii="Arial" w:hAnsi="Arial"/>
          <w:sz w:val="22"/>
          <w:lang w:val="es-ES_tradnl"/>
        </w:rPr>
        <w:t>la prevista</w:t>
      </w:r>
      <w:r w:rsidRPr="002C1068">
        <w:rPr>
          <w:rFonts w:ascii="Arial" w:hAnsi="Arial"/>
          <w:sz w:val="22"/>
          <w:lang w:val="es-ES_tradnl"/>
        </w:rPr>
        <w:t>.  Esto permitirá también a la OMPI continuar prestando asistencia técnica durante es</w:t>
      </w:r>
      <w:r w:rsidR="0040246E" w:rsidRPr="002C1068">
        <w:rPr>
          <w:rFonts w:ascii="Arial" w:hAnsi="Arial"/>
          <w:sz w:val="22"/>
          <w:lang w:val="es-ES_tradnl"/>
        </w:rPr>
        <w:t>t</w:t>
      </w:r>
      <w:r w:rsidRPr="002C1068">
        <w:rPr>
          <w:rFonts w:ascii="Arial" w:hAnsi="Arial"/>
          <w:sz w:val="22"/>
          <w:lang w:val="es-ES_tradnl"/>
        </w:rPr>
        <w:t xml:space="preserve">a fase crítica a ambos países piloto, con miras a asegurar que el proyecto continúe sin contratiempos una vez </w:t>
      </w:r>
      <w:r w:rsidR="002B468B" w:rsidRPr="002C1068">
        <w:rPr>
          <w:rFonts w:ascii="Arial" w:hAnsi="Arial"/>
          <w:sz w:val="22"/>
          <w:lang w:val="es-ES_tradnl"/>
        </w:rPr>
        <w:t xml:space="preserve">se complete </w:t>
      </w:r>
      <w:r w:rsidRPr="002C1068">
        <w:rPr>
          <w:rFonts w:ascii="Arial" w:hAnsi="Arial"/>
          <w:sz w:val="22"/>
          <w:lang w:val="es-ES_tradnl"/>
        </w:rPr>
        <w:t xml:space="preserve">su traspaso.  Por tanto, la Secretaría propuso que el Comité </w:t>
      </w:r>
      <w:r w:rsidR="002B468B" w:rsidRPr="002C1068">
        <w:rPr>
          <w:rFonts w:ascii="Arial" w:hAnsi="Arial"/>
          <w:sz w:val="22"/>
          <w:lang w:val="es-ES_tradnl"/>
        </w:rPr>
        <w:t xml:space="preserve">apruebe </w:t>
      </w:r>
      <w:r w:rsidRPr="002C1068">
        <w:rPr>
          <w:rFonts w:ascii="Arial" w:hAnsi="Arial"/>
          <w:sz w:val="22"/>
          <w:lang w:val="es-ES_tradnl"/>
        </w:rPr>
        <w:t xml:space="preserve">la recomendación </w:t>
      </w:r>
      <w:r w:rsidR="001D1A69" w:rsidRPr="002C1068">
        <w:rPr>
          <w:rFonts w:ascii="Arial" w:hAnsi="Arial"/>
          <w:sz w:val="22"/>
          <w:lang w:val="es-ES_tradnl"/>
        </w:rPr>
        <w:t xml:space="preserve">para </w:t>
      </w:r>
      <w:r w:rsidRPr="002C1068">
        <w:rPr>
          <w:rFonts w:ascii="Arial" w:hAnsi="Arial"/>
          <w:sz w:val="22"/>
          <w:lang w:val="es-ES_tradnl"/>
        </w:rPr>
        <w:t>que el proyecto se prorrogue hasta mayo</w:t>
      </w:r>
      <w:r w:rsidR="002917DF" w:rsidRPr="002C1068">
        <w:rPr>
          <w:rFonts w:ascii="Arial" w:hAnsi="Arial"/>
          <w:sz w:val="22"/>
          <w:lang w:val="es-ES_tradnl"/>
        </w:rPr>
        <w:t xml:space="preserve"> de 20</w:t>
      </w:r>
      <w:r w:rsidRPr="002C1068">
        <w:rPr>
          <w:rFonts w:ascii="Arial" w:hAnsi="Arial"/>
          <w:sz w:val="22"/>
          <w:lang w:val="es-ES_tradnl"/>
        </w:rPr>
        <w:t>16.</w:t>
      </w:r>
      <w:r w:rsidRPr="002C1068">
        <w:rPr>
          <w:rFonts w:ascii="Arial" w:hAnsi="Arial"/>
          <w:sz w:val="22"/>
          <w:highlight w:val="yellow"/>
          <w:lang w:val="es-ES_tradnl"/>
        </w:rPr>
        <w:t xml:space="preserve">  </w:t>
      </w:r>
    </w:p>
    <w:p w:rsidR="00E426C0" w:rsidRPr="002C1068" w:rsidRDefault="00E426C0" w:rsidP="00E426C0">
      <w:pPr>
        <w:pStyle w:val="ByContin1"/>
        <w:tabs>
          <w:tab w:val="left" w:pos="567"/>
        </w:tabs>
        <w:ind w:firstLine="0"/>
        <w:rPr>
          <w:rFonts w:ascii="Arial" w:hAnsi="Arial" w:cs="Arial"/>
          <w:sz w:val="22"/>
          <w:szCs w:val="22"/>
          <w:highlight w:val="yellow"/>
          <w:lang w:val="es-ES_tradnl"/>
        </w:rPr>
      </w:pPr>
    </w:p>
    <w:p w:rsidR="00C712AD" w:rsidRPr="002C1068" w:rsidRDefault="00E426C0" w:rsidP="00F47E42">
      <w:pPr>
        <w:pStyle w:val="ByContin1"/>
        <w:tabs>
          <w:tab w:val="left" w:pos="567"/>
        </w:tabs>
        <w:ind w:firstLine="0"/>
        <w:rPr>
          <w:rFonts w:ascii="Arial" w:hAnsi="Arial"/>
          <w:sz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La Secretaría (</w:t>
      </w:r>
      <w:r w:rsidR="00B774FC" w:rsidRPr="002C1068">
        <w:rPr>
          <w:rFonts w:ascii="Arial" w:hAnsi="Arial"/>
          <w:sz w:val="22"/>
          <w:lang w:val="es-ES_tradnl"/>
        </w:rPr>
        <w:t>Sra. </w:t>
      </w:r>
      <w:proofErr w:type="spellStart"/>
      <w:r w:rsidRPr="002C1068">
        <w:rPr>
          <w:rFonts w:ascii="Arial" w:hAnsi="Arial"/>
          <w:sz w:val="22"/>
          <w:lang w:val="es-ES_tradnl"/>
        </w:rPr>
        <w:t>Zarraga</w:t>
      </w:r>
      <w:proofErr w:type="spellEnd"/>
      <w:r w:rsidRPr="002C1068">
        <w:rPr>
          <w:rFonts w:ascii="Arial" w:hAnsi="Arial"/>
          <w:sz w:val="22"/>
          <w:lang w:val="es-ES_tradnl"/>
        </w:rPr>
        <w:t xml:space="preserve">) </w:t>
      </w:r>
      <w:r w:rsidR="0040246E" w:rsidRPr="002C1068">
        <w:rPr>
          <w:rFonts w:ascii="Arial" w:hAnsi="Arial"/>
          <w:sz w:val="22"/>
          <w:lang w:val="es-ES_tradnl"/>
        </w:rPr>
        <w:t xml:space="preserve">ofreció </w:t>
      </w:r>
      <w:r w:rsidRPr="002C1068">
        <w:rPr>
          <w:rFonts w:ascii="Arial" w:hAnsi="Arial"/>
          <w:sz w:val="22"/>
          <w:lang w:val="es-ES_tradnl"/>
        </w:rPr>
        <w:t xml:space="preserve">información complementaria sobre el proyecto.  El proyecto </w:t>
      </w:r>
      <w:r w:rsidR="001D1A69" w:rsidRPr="002C1068">
        <w:rPr>
          <w:rFonts w:ascii="Arial" w:hAnsi="Arial"/>
          <w:sz w:val="22"/>
          <w:lang w:val="es-ES_tradnl"/>
        </w:rPr>
        <w:t xml:space="preserve">se aprobó </w:t>
      </w:r>
      <w:r w:rsidRPr="002C1068">
        <w:rPr>
          <w:rFonts w:ascii="Arial" w:hAnsi="Arial"/>
          <w:sz w:val="22"/>
          <w:lang w:val="es-ES_tradnl"/>
        </w:rPr>
        <w:t xml:space="preserve">en la duodécima sesión del CDIP.  Se basa en una propuesta presentada por la República de Corea.  El proyecto está </w:t>
      </w:r>
      <w:r w:rsidR="002B468B" w:rsidRPr="002C1068">
        <w:rPr>
          <w:rFonts w:ascii="Arial" w:hAnsi="Arial"/>
          <w:sz w:val="22"/>
          <w:lang w:val="es-ES_tradnl"/>
        </w:rPr>
        <w:t xml:space="preserve">ejecutándose </w:t>
      </w:r>
      <w:r w:rsidRPr="002C1068">
        <w:rPr>
          <w:rFonts w:ascii="Arial" w:hAnsi="Arial"/>
          <w:sz w:val="22"/>
          <w:lang w:val="es-ES_tradnl"/>
        </w:rPr>
        <w:t xml:space="preserve">en </w:t>
      </w:r>
      <w:r w:rsidR="002B468B" w:rsidRPr="002C1068">
        <w:rPr>
          <w:rFonts w:ascii="Arial" w:hAnsi="Arial"/>
          <w:sz w:val="22"/>
          <w:lang w:val="es-ES_tradnl"/>
        </w:rPr>
        <w:t xml:space="preserve">la </w:t>
      </w:r>
      <w:r w:rsidRPr="002C1068">
        <w:rPr>
          <w:rFonts w:ascii="Arial" w:hAnsi="Arial"/>
          <w:sz w:val="22"/>
          <w:lang w:val="es-ES_tradnl"/>
        </w:rPr>
        <w:t>Argentina y Marruecos desde mayo</w:t>
      </w:r>
      <w:r w:rsidR="002917DF" w:rsidRPr="002C1068">
        <w:rPr>
          <w:rFonts w:ascii="Arial" w:hAnsi="Arial"/>
          <w:sz w:val="22"/>
          <w:lang w:val="es-ES_tradnl"/>
        </w:rPr>
        <w:t xml:space="preserve"> de 20</w:t>
      </w:r>
      <w:r w:rsidRPr="002C1068">
        <w:rPr>
          <w:rFonts w:ascii="Arial" w:hAnsi="Arial"/>
          <w:sz w:val="22"/>
          <w:lang w:val="es-ES_tradnl"/>
        </w:rPr>
        <w:t>14.  La Secretaría trabaja en estrecha co</w:t>
      </w:r>
      <w:r w:rsidR="0040246E" w:rsidRPr="002C1068">
        <w:rPr>
          <w:rFonts w:ascii="Arial" w:hAnsi="Arial"/>
          <w:sz w:val="22"/>
          <w:lang w:val="es-ES_tradnl"/>
        </w:rPr>
        <w:t xml:space="preserve">laboración </w:t>
      </w:r>
      <w:r w:rsidRPr="002C1068">
        <w:rPr>
          <w:rFonts w:ascii="Arial" w:hAnsi="Arial"/>
          <w:sz w:val="22"/>
          <w:lang w:val="es-ES_tradnl"/>
        </w:rPr>
        <w:t xml:space="preserve">con el INPI (Argentina) y la OMPIC (Marruecos).  En vista de la importancia </w:t>
      </w:r>
      <w:r w:rsidR="00B503A3" w:rsidRPr="002C1068">
        <w:rPr>
          <w:rFonts w:ascii="Arial" w:hAnsi="Arial"/>
          <w:sz w:val="22"/>
          <w:lang w:val="es-ES_tradnl"/>
        </w:rPr>
        <w:t xml:space="preserve">que tiene </w:t>
      </w:r>
      <w:r w:rsidRPr="002C1068">
        <w:rPr>
          <w:rFonts w:ascii="Arial" w:hAnsi="Arial"/>
          <w:sz w:val="22"/>
          <w:lang w:val="es-ES_tradnl"/>
        </w:rPr>
        <w:t xml:space="preserve">aprovechar el valor que las empresas que hacen un uso intensivo de los diseños pueden aportar a sus economías nacionales, el proyecto piloto </w:t>
      </w:r>
      <w:r w:rsidR="00E4494D" w:rsidRPr="002C1068">
        <w:rPr>
          <w:rFonts w:ascii="Arial" w:hAnsi="Arial"/>
          <w:sz w:val="22"/>
          <w:lang w:val="es-ES_tradnl"/>
        </w:rPr>
        <w:t xml:space="preserve">adoptó </w:t>
      </w:r>
      <w:r w:rsidRPr="002C1068">
        <w:rPr>
          <w:rFonts w:ascii="Arial" w:hAnsi="Arial"/>
          <w:sz w:val="22"/>
          <w:lang w:val="es-ES_tradnl"/>
        </w:rPr>
        <w:t xml:space="preserve">un enfoque integrador, </w:t>
      </w:r>
      <w:r w:rsidR="001D1A69" w:rsidRPr="002C1068">
        <w:rPr>
          <w:rFonts w:ascii="Arial" w:hAnsi="Arial"/>
          <w:sz w:val="22"/>
          <w:lang w:val="es-ES_tradnl"/>
        </w:rPr>
        <w:t xml:space="preserve">por </w:t>
      </w:r>
      <w:r w:rsidRPr="002C1068">
        <w:rPr>
          <w:rFonts w:ascii="Arial" w:hAnsi="Arial"/>
          <w:sz w:val="22"/>
          <w:lang w:val="es-ES_tradnl"/>
        </w:rPr>
        <w:t>el que se combinan competencias muy d</w:t>
      </w:r>
      <w:r w:rsidR="00CE2261" w:rsidRPr="002C1068">
        <w:rPr>
          <w:rFonts w:ascii="Arial" w:hAnsi="Arial"/>
          <w:sz w:val="22"/>
          <w:lang w:val="es-ES_tradnl"/>
        </w:rPr>
        <w:t xml:space="preserve">iversas y se reúne a empresas, </w:t>
      </w:r>
      <w:r w:rsidR="0028730A" w:rsidRPr="002C1068">
        <w:rPr>
          <w:rFonts w:ascii="Arial" w:hAnsi="Arial"/>
          <w:sz w:val="22"/>
          <w:lang w:val="es-ES_tradnl"/>
        </w:rPr>
        <w:t xml:space="preserve">Gobiernos </w:t>
      </w:r>
      <w:r w:rsidRPr="002C1068">
        <w:rPr>
          <w:rFonts w:ascii="Arial" w:hAnsi="Arial"/>
          <w:sz w:val="22"/>
          <w:lang w:val="es-ES_tradnl"/>
        </w:rPr>
        <w:t xml:space="preserve">y expertos con miras a promover estrategias de diseño con el respaldo del uso de la P.I. para desarrollar el potencial </w:t>
      </w:r>
      <w:r w:rsidRPr="002C1068">
        <w:rPr>
          <w:rFonts w:ascii="Arial" w:hAnsi="Arial"/>
          <w:sz w:val="22"/>
          <w:lang w:val="es-ES_tradnl"/>
        </w:rPr>
        <w:lastRenderedPageBreak/>
        <w:t xml:space="preserve">de un país en el área del diseño.  Los resultados </w:t>
      </w:r>
      <w:r w:rsidR="000D07CD" w:rsidRPr="002C1068">
        <w:rPr>
          <w:rFonts w:ascii="Arial" w:hAnsi="Arial"/>
          <w:sz w:val="22"/>
          <w:lang w:val="es-ES_tradnl"/>
        </w:rPr>
        <w:t xml:space="preserve">ponen de manifiesto que </w:t>
      </w:r>
      <w:r w:rsidR="001D1A69" w:rsidRPr="002C1068">
        <w:rPr>
          <w:rFonts w:ascii="Arial" w:hAnsi="Arial"/>
          <w:sz w:val="22"/>
          <w:lang w:val="es-ES_tradnl"/>
        </w:rPr>
        <w:t xml:space="preserve">de esta manera </w:t>
      </w:r>
      <w:r w:rsidR="000D07CD" w:rsidRPr="002C1068">
        <w:rPr>
          <w:rFonts w:ascii="Arial" w:hAnsi="Arial"/>
          <w:sz w:val="22"/>
          <w:lang w:val="es-ES_tradnl"/>
        </w:rPr>
        <w:t>se crea un amplio efecto de propagación</w:t>
      </w:r>
      <w:r w:rsidRPr="002C1068">
        <w:rPr>
          <w:rFonts w:ascii="Arial" w:hAnsi="Arial"/>
          <w:sz w:val="22"/>
          <w:lang w:val="es-ES_tradnl"/>
        </w:rPr>
        <w:t xml:space="preserve">, </w:t>
      </w:r>
      <w:r w:rsidR="000D07CD" w:rsidRPr="002C1068">
        <w:rPr>
          <w:rFonts w:ascii="Arial" w:hAnsi="Arial"/>
          <w:sz w:val="22"/>
          <w:lang w:val="es-ES_tradnl"/>
        </w:rPr>
        <w:t>fomentando la sensibilización acerca del valor de la protección y la inversión en diseño, en todos los sectores de la economía.</w:t>
      </w:r>
      <w:r w:rsidRPr="002C1068">
        <w:rPr>
          <w:rFonts w:ascii="Arial" w:hAnsi="Arial"/>
          <w:sz w:val="22"/>
          <w:lang w:val="es-ES_tradnl"/>
        </w:rPr>
        <w:t xml:space="preserve"> </w:t>
      </w:r>
      <w:r w:rsidR="009808CB" w:rsidRPr="002C1068">
        <w:rPr>
          <w:rFonts w:ascii="Arial" w:hAnsi="Arial"/>
          <w:sz w:val="22"/>
          <w:lang w:val="es-ES_tradnl"/>
        </w:rPr>
        <w:t xml:space="preserve"> </w:t>
      </w:r>
      <w:r w:rsidR="00491926" w:rsidRPr="002C1068">
        <w:rPr>
          <w:rFonts w:ascii="Arial" w:hAnsi="Arial"/>
          <w:sz w:val="22"/>
          <w:lang w:val="es-ES_tradnl"/>
        </w:rPr>
        <w:t>El proyecto opera en dos planos.  En el institucional, los dos países reciben apoyo para desarrollar y aplicar una estrategia nacional de protección de los diseños por medio de actividades de sensibilización y fortalecimiento de capacidades altamente valoradas por los participantes.  Con ello, se procura fortalecer la capacidad y la infraestructura institucional necesarias para prestar servicios integrados relacionados con la P.I.  En el plano de las empresas beneficiarias, expertos nacionales en diseño y en el Derecho de los diseños trabajan directamente con numerosas pymes para ayudarlas a elaborar estrategias comerciales basadas principalmente en el diseño.  El asesoramiento gira en torno a la mejor manera de apuntar a los mercados locales y mundiales, y la forma de asegurar y potenciar los activos valiosos de P.I. en esos mercados.  Para facilitar esto, el proyecto piloto desarrolló una metodología y una serie de herramientas para incrementar de forma eficaz y eficiente el uso estratégico de los derechos de P.I. por parte de los usuarios finales.  Estas herramientas serán puesta</w:t>
      </w:r>
      <w:r w:rsidR="00952832" w:rsidRPr="002C1068">
        <w:rPr>
          <w:rFonts w:ascii="Arial" w:hAnsi="Arial"/>
          <w:sz w:val="22"/>
          <w:lang w:val="es-ES_tradnl"/>
        </w:rPr>
        <w:t>s</w:t>
      </w:r>
      <w:r w:rsidR="00491926" w:rsidRPr="002C1068">
        <w:rPr>
          <w:rFonts w:ascii="Arial" w:hAnsi="Arial"/>
          <w:sz w:val="22"/>
          <w:lang w:val="es-ES_tradnl"/>
        </w:rPr>
        <w:t xml:space="preserve"> a disposición de los demás Estados miembros si el proyecto se reproduce en sus países.  También se </w:t>
      </w:r>
      <w:r w:rsidR="00575B0A" w:rsidRPr="002C1068">
        <w:rPr>
          <w:rFonts w:ascii="Arial" w:hAnsi="Arial"/>
          <w:sz w:val="22"/>
          <w:lang w:val="es-ES_tradnl"/>
        </w:rPr>
        <w:t xml:space="preserve">ha proporcionado </w:t>
      </w:r>
      <w:r w:rsidR="00491926" w:rsidRPr="002C1068">
        <w:rPr>
          <w:rFonts w:ascii="Arial" w:hAnsi="Arial"/>
          <w:sz w:val="22"/>
          <w:lang w:val="es-ES_tradnl"/>
        </w:rPr>
        <w:t xml:space="preserve">apoyo a las pymes en el proceso de registro de los diseños.  En los dos países se llevaron a cabo estudios de viabilidad, </w:t>
      </w:r>
      <w:r w:rsidR="00656653" w:rsidRPr="002C1068">
        <w:rPr>
          <w:rFonts w:ascii="Arial" w:hAnsi="Arial"/>
          <w:sz w:val="22"/>
          <w:lang w:val="es-ES_tradnl"/>
        </w:rPr>
        <w:t xml:space="preserve">incluida </w:t>
      </w:r>
      <w:r w:rsidR="00491926" w:rsidRPr="002C1068">
        <w:rPr>
          <w:rFonts w:ascii="Arial" w:hAnsi="Arial"/>
          <w:sz w:val="22"/>
          <w:lang w:val="es-ES_tradnl"/>
        </w:rPr>
        <w:t>una encuest</w:t>
      </w:r>
      <w:r w:rsidR="00D120F2" w:rsidRPr="002C1068">
        <w:rPr>
          <w:rFonts w:ascii="Arial" w:hAnsi="Arial"/>
          <w:sz w:val="22"/>
          <w:lang w:val="es-ES_tradnl"/>
        </w:rPr>
        <w:t xml:space="preserve">a que se remitió a más de 2.000 </w:t>
      </w:r>
      <w:r w:rsidR="00491926" w:rsidRPr="002C1068">
        <w:rPr>
          <w:rFonts w:ascii="Arial" w:hAnsi="Arial"/>
          <w:sz w:val="22"/>
          <w:lang w:val="es-ES_tradnl"/>
        </w:rPr>
        <w:t xml:space="preserve">pymes para evaluar sus necesidades, expectativas e intereses en </w:t>
      </w:r>
      <w:r w:rsidR="00C712AD" w:rsidRPr="002C1068">
        <w:rPr>
          <w:rFonts w:ascii="Arial" w:hAnsi="Arial"/>
          <w:sz w:val="22"/>
          <w:lang w:val="es-ES_tradnl"/>
        </w:rPr>
        <w:t xml:space="preserve">torno al </w:t>
      </w:r>
      <w:r w:rsidR="00491926" w:rsidRPr="002C1068">
        <w:rPr>
          <w:rFonts w:ascii="Arial" w:hAnsi="Arial"/>
          <w:sz w:val="22"/>
          <w:lang w:val="es-ES_tradnl"/>
        </w:rPr>
        <w:t>proyecto.  Por medio de un riguroso proceso, se seleccionaron 68 pymes beneficiarias (42 en la Argentina y 26 en Marruecos).  Se organizaron actos de lanzamiento nacionales.  Entre ellos</w:t>
      </w:r>
      <w:r w:rsidR="00575B0A" w:rsidRPr="002C1068">
        <w:rPr>
          <w:rFonts w:ascii="Arial" w:hAnsi="Arial"/>
          <w:sz w:val="22"/>
          <w:lang w:val="es-ES_tradnl"/>
        </w:rPr>
        <w:t>,</w:t>
      </w:r>
      <w:r w:rsidR="00491926" w:rsidRPr="002C1068">
        <w:rPr>
          <w:rFonts w:ascii="Arial" w:hAnsi="Arial"/>
          <w:sz w:val="22"/>
          <w:lang w:val="es-ES_tradnl"/>
        </w:rPr>
        <w:t xml:space="preserve"> un simposio nacional que tuvo lugar en septiembre de 2014 en Buenos Aires.  Los 153 participantes clasificaron el evento como útil para el propósito concreto de utilizar el sistema de P.I. para la protección de diseños, y un 83% de ellos manifestó su interés en participar en el proyecto.  En octubre de 2014, la OMPI y la OMPIC presentaron el proyecto piloto en Casablanca a diseñadores y pymes potencialmente beneficiarias.  El proyecto se presentó asimismo en una mesa redonda con partes interesadas de las instituciones.  Todos los participantes se mostraron partidarios de comprometerse con el proyecto.  En abril de 2015, tras un taller de fortalecimiento de capacidades para expertos nacionales, se celebró un acto de lanzamiento del proyecto en Buenos Aires ante unos</w:t>
      </w:r>
      <w:r w:rsidR="00F47E42" w:rsidRPr="002C1068">
        <w:rPr>
          <w:rFonts w:ascii="Arial" w:hAnsi="Arial"/>
          <w:sz w:val="22"/>
          <w:lang w:val="es-ES_tradnl"/>
        </w:rPr>
        <w:t> 70 </w:t>
      </w:r>
      <w:r w:rsidR="00491926" w:rsidRPr="002C1068">
        <w:rPr>
          <w:rFonts w:ascii="Arial" w:hAnsi="Arial"/>
          <w:sz w:val="22"/>
          <w:lang w:val="es-ES_tradnl"/>
        </w:rPr>
        <w:t xml:space="preserve">participantes (con un índice general de satisfacción con este acto del 95%, mientras que las pymes cifraron la utilidad del proyecto piloto para su propia empresa en un 89%).  </w:t>
      </w:r>
      <w:r w:rsidR="00575B0A" w:rsidRPr="002C1068">
        <w:rPr>
          <w:rFonts w:ascii="Arial" w:hAnsi="Arial"/>
          <w:sz w:val="22"/>
          <w:lang w:val="es-ES_tradnl"/>
        </w:rPr>
        <w:t xml:space="preserve">En </w:t>
      </w:r>
      <w:r w:rsidR="00491926" w:rsidRPr="002C1068">
        <w:rPr>
          <w:rFonts w:ascii="Arial" w:hAnsi="Arial"/>
          <w:sz w:val="22"/>
          <w:lang w:val="es-ES_tradnl"/>
        </w:rPr>
        <w:t xml:space="preserve">el mes de abril de 2015 también se celebraron un taller de fortalecimiento de capacidades y un acto de lanzamiento del proyecto en Casablanca.  Se cumplió plenamente el objetivo de crear un </w:t>
      </w:r>
      <w:r w:rsidR="00C712AD" w:rsidRPr="002C1068">
        <w:rPr>
          <w:rFonts w:ascii="Arial" w:hAnsi="Arial"/>
          <w:sz w:val="22"/>
          <w:lang w:val="es-ES_tradnl"/>
        </w:rPr>
        <w:t>c</w:t>
      </w:r>
      <w:r w:rsidR="00491926" w:rsidRPr="002C1068">
        <w:rPr>
          <w:rFonts w:ascii="Arial" w:hAnsi="Arial"/>
          <w:sz w:val="22"/>
          <w:lang w:val="es-ES_tradnl"/>
        </w:rPr>
        <w:t xml:space="preserve">omité </w:t>
      </w:r>
      <w:r w:rsidR="00C712AD" w:rsidRPr="002C1068">
        <w:rPr>
          <w:rFonts w:ascii="Arial" w:hAnsi="Arial"/>
          <w:sz w:val="22"/>
          <w:lang w:val="es-ES_tradnl"/>
        </w:rPr>
        <w:t>d</w:t>
      </w:r>
      <w:r w:rsidR="00491926" w:rsidRPr="002C1068">
        <w:rPr>
          <w:rFonts w:ascii="Arial" w:hAnsi="Arial"/>
          <w:sz w:val="22"/>
          <w:lang w:val="es-ES_tradnl"/>
        </w:rPr>
        <w:t xml:space="preserve">irectivo </w:t>
      </w:r>
      <w:r w:rsidR="00C712AD" w:rsidRPr="002C1068">
        <w:rPr>
          <w:rFonts w:ascii="Arial" w:hAnsi="Arial"/>
          <w:sz w:val="22"/>
          <w:lang w:val="es-ES_tradnl"/>
        </w:rPr>
        <w:t>n</w:t>
      </w:r>
      <w:r w:rsidR="00491926" w:rsidRPr="002C1068">
        <w:rPr>
          <w:rFonts w:ascii="Arial" w:hAnsi="Arial"/>
          <w:sz w:val="22"/>
          <w:lang w:val="es-ES_tradnl"/>
        </w:rPr>
        <w:t xml:space="preserve">acional </w:t>
      </w:r>
      <w:r w:rsidR="00575B0A" w:rsidRPr="002C1068">
        <w:rPr>
          <w:rFonts w:ascii="Arial" w:hAnsi="Arial"/>
          <w:sz w:val="22"/>
          <w:lang w:val="es-ES_tradnl"/>
        </w:rPr>
        <w:t xml:space="preserve">en pro de </w:t>
      </w:r>
      <w:r w:rsidR="00491926" w:rsidRPr="002C1068">
        <w:rPr>
          <w:rFonts w:ascii="Arial" w:hAnsi="Arial"/>
          <w:sz w:val="22"/>
          <w:lang w:val="es-ES_tradnl"/>
        </w:rPr>
        <w:t xml:space="preserve">la </w:t>
      </w:r>
      <w:r w:rsidR="00575B0A" w:rsidRPr="002C1068">
        <w:rPr>
          <w:rFonts w:ascii="Arial" w:hAnsi="Arial"/>
          <w:sz w:val="22"/>
          <w:lang w:val="es-ES_tradnl"/>
        </w:rPr>
        <w:t xml:space="preserve">satisfactoria </w:t>
      </w:r>
      <w:r w:rsidR="00491926" w:rsidRPr="002C1068">
        <w:rPr>
          <w:rFonts w:ascii="Arial" w:hAnsi="Arial"/>
          <w:sz w:val="22"/>
          <w:lang w:val="es-ES_tradnl"/>
        </w:rPr>
        <w:t xml:space="preserve">ejecución del proyecto piloto.  Las partes interesadas de las instituciones, incluidos ministerios, </w:t>
      </w:r>
      <w:r w:rsidR="00575B0A" w:rsidRPr="002C1068">
        <w:rPr>
          <w:rFonts w:ascii="Arial" w:hAnsi="Arial"/>
          <w:sz w:val="22"/>
          <w:lang w:val="es-ES_tradnl"/>
        </w:rPr>
        <w:t>asociados expertos</w:t>
      </w:r>
      <w:r w:rsidR="00491926" w:rsidRPr="002C1068">
        <w:rPr>
          <w:rFonts w:ascii="Arial" w:hAnsi="Arial"/>
          <w:sz w:val="22"/>
          <w:lang w:val="es-ES_tradnl"/>
        </w:rPr>
        <w:t xml:space="preserve">, universidades y </w:t>
      </w:r>
      <w:r w:rsidR="00C712AD" w:rsidRPr="002C1068">
        <w:rPr>
          <w:rFonts w:ascii="Arial" w:hAnsi="Arial"/>
          <w:sz w:val="22"/>
          <w:lang w:val="es-ES_tradnl"/>
        </w:rPr>
        <w:t>escuelas</w:t>
      </w:r>
      <w:r w:rsidR="00491926" w:rsidRPr="002C1068">
        <w:rPr>
          <w:rFonts w:ascii="Arial" w:hAnsi="Arial"/>
          <w:sz w:val="22"/>
          <w:lang w:val="es-ES_tradnl"/>
        </w:rPr>
        <w:t xml:space="preserve">, forman </w:t>
      </w:r>
      <w:r w:rsidR="00C712AD" w:rsidRPr="002C1068">
        <w:rPr>
          <w:rFonts w:ascii="Arial" w:hAnsi="Arial"/>
          <w:sz w:val="22"/>
          <w:lang w:val="es-ES_tradnl"/>
        </w:rPr>
        <w:t xml:space="preserve">ahora </w:t>
      </w:r>
      <w:r w:rsidR="00491926" w:rsidRPr="002C1068">
        <w:rPr>
          <w:rFonts w:ascii="Arial" w:hAnsi="Arial"/>
          <w:sz w:val="22"/>
          <w:lang w:val="es-ES_tradnl"/>
        </w:rPr>
        <w:t xml:space="preserve">parte de las plataformas de alianza público-privada, a saber, </w:t>
      </w:r>
      <w:r w:rsidR="00C712AD" w:rsidRPr="002C1068">
        <w:rPr>
          <w:rFonts w:ascii="Arial" w:hAnsi="Arial"/>
          <w:sz w:val="22"/>
          <w:lang w:val="es-ES_tradnl"/>
        </w:rPr>
        <w:t>la j</w:t>
      </w:r>
      <w:r w:rsidR="00491926" w:rsidRPr="002C1068">
        <w:rPr>
          <w:rFonts w:ascii="Arial" w:hAnsi="Arial"/>
          <w:sz w:val="22"/>
          <w:lang w:val="es-ES_tradnl"/>
        </w:rPr>
        <w:t xml:space="preserve">unta asesora del proyecto en la Argentina y el comité directivo nacional del proyecto en Marruecos.  </w:t>
      </w:r>
      <w:r w:rsidR="004908EE" w:rsidRPr="002C1068">
        <w:rPr>
          <w:rFonts w:ascii="Arial" w:hAnsi="Arial"/>
          <w:sz w:val="22"/>
          <w:lang w:val="es-ES_tradnl"/>
        </w:rPr>
        <w:t xml:space="preserve">Se les invitó a contribuir a los objetivos comunes.  Por ejemplo, una escuela de diseño de moda de Marruecos introducirá un curso sobre P.I. </w:t>
      </w:r>
      <w:r w:rsidR="00656653" w:rsidRPr="002C1068">
        <w:rPr>
          <w:rFonts w:ascii="Arial" w:hAnsi="Arial"/>
          <w:sz w:val="22"/>
          <w:lang w:val="es-ES_tradnl"/>
        </w:rPr>
        <w:t xml:space="preserve">dirigido a </w:t>
      </w:r>
      <w:r w:rsidR="004908EE" w:rsidRPr="002C1068">
        <w:rPr>
          <w:rFonts w:ascii="Arial" w:hAnsi="Arial"/>
          <w:sz w:val="22"/>
          <w:lang w:val="es-ES_tradnl"/>
        </w:rPr>
        <w:t>sus estudiantes.  Los socios institucionales firmaron una carta en Marruecos y un acta constitutiva en la Argentina, en este último caso en presencia de la Ministra de Industria, que brindó su apoyo activo al proyecto piloto.  Una reciente conferencia para todas las partes interesadas en el proyecto en Marruecos tuvo una amplia cobertura de los medios de comunicación nacionales.  Los expertos nacionales trabajan en estrecha colaboración con las pymes.  Los resultados y las encuestas del proyecto ponen de m</w:t>
      </w:r>
      <w:r w:rsidR="000D5C1D" w:rsidRPr="002C1068">
        <w:rPr>
          <w:rFonts w:ascii="Arial" w:hAnsi="Arial"/>
          <w:sz w:val="22"/>
          <w:lang w:val="es-ES_tradnl"/>
        </w:rPr>
        <w:t xml:space="preserve">anifiesto que un  93% de las 34 </w:t>
      </w:r>
      <w:r w:rsidR="004908EE" w:rsidRPr="002C1068">
        <w:rPr>
          <w:rFonts w:ascii="Arial" w:hAnsi="Arial"/>
          <w:sz w:val="22"/>
          <w:lang w:val="es-ES_tradnl"/>
        </w:rPr>
        <w:t xml:space="preserve">pymes participantes han confirmado su voluntad de continuar protegiendo sus diseños de forma estratégica.  La protección de los activos de P.I. se considera ahora una necesidad, y no una mera formalidad o algo innecesario.  Visto que no existe una cultura nacional de protección de la P.I. y, en especial, de la de los diseños, ámbito éste en el que la falsificación está muy extendida, el proyecto se considera un motor de cambio que aumentará la sensibilización y fomentará el desarrollo de industrias del diseño y la confianza en el sistema nacional de P.I.  La Secretaría ha integrado sistemáticamente la perspectiva de género desde el comienzo del proyecto y ha propiciado una transferencia activa de buenas prácticas entre ambos países.  El 16 de noviembre de 2015 se celebrará un taller de intercambio de conocimientos.  En vista del interés que algunos Estados miembros han mostrado en reproducir </w:t>
      </w:r>
      <w:r w:rsidR="004908EE" w:rsidRPr="002C1068">
        <w:rPr>
          <w:rFonts w:ascii="Arial" w:hAnsi="Arial"/>
          <w:sz w:val="22"/>
          <w:lang w:val="es-ES_tradnl"/>
        </w:rPr>
        <w:lastRenderedPageBreak/>
        <w:t>el proyecto, el 17 diciembre de 2015, a la hora del almuerzo, tendrá lugar un acto paralelo en el marco del SCT.  Un día antes se inaugurará una muestra de diseños. La Secretaría reiteró su petición para que el proyecto se prorrogue hasta mayo de 2016.  Este proyecto piloto bienal se puso en marcha en abril de 2014, en lugar de en enero de ese mismo año.  Para mitigar los riesgos asociados a la ejecución de la estrategia de salida, es importante que la OMPI continúe proporcionando asistencia técnica a los dos países durante esa fase crítica en aras de la incidencia a largo plazo del proyecto.  La Secretaría dijo que ha acogido con satisfacción todas las manifestaciones de interés de otros Estados miembros que desean llevar a cabo un proyecto parecido en sus países.</w:t>
      </w:r>
    </w:p>
    <w:p w:rsidR="000D07CD" w:rsidRPr="002C1068" w:rsidRDefault="000D07CD" w:rsidP="009808CB">
      <w:pPr>
        <w:pStyle w:val="ByContin1"/>
        <w:tabs>
          <w:tab w:val="left" w:pos="567"/>
        </w:tabs>
        <w:ind w:firstLine="0"/>
        <w:rPr>
          <w:rFonts w:ascii="Arial" w:hAnsi="Arial"/>
          <w:sz w:val="22"/>
          <w:lang w:val="es-ES_tradnl"/>
        </w:rPr>
      </w:pPr>
    </w:p>
    <w:p w:rsidR="00E426C0" w:rsidRPr="002C1068" w:rsidRDefault="00E426C0" w:rsidP="002E1142">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la Argentina manifestó su satisfacción con los </w:t>
      </w:r>
      <w:r w:rsidR="0042331B" w:rsidRPr="002C1068">
        <w:rPr>
          <w:rFonts w:ascii="Arial" w:hAnsi="Arial"/>
          <w:sz w:val="22"/>
          <w:lang w:val="es-ES_tradnl"/>
        </w:rPr>
        <w:t xml:space="preserve">progresos </w:t>
      </w:r>
      <w:r w:rsidR="000E0624" w:rsidRPr="002C1068">
        <w:rPr>
          <w:rFonts w:ascii="Arial" w:hAnsi="Arial"/>
          <w:sz w:val="22"/>
          <w:lang w:val="es-ES_tradnl"/>
        </w:rPr>
        <w:t xml:space="preserve">realizados </w:t>
      </w:r>
      <w:r w:rsidRPr="002C1068">
        <w:rPr>
          <w:rFonts w:ascii="Arial" w:hAnsi="Arial"/>
          <w:sz w:val="22"/>
          <w:lang w:val="es-ES_tradnl"/>
        </w:rPr>
        <w:t xml:space="preserve">en la ejecución del proyecto piloto.  </w:t>
      </w:r>
      <w:r w:rsidR="000E0624" w:rsidRPr="002C1068">
        <w:rPr>
          <w:rFonts w:ascii="Arial" w:hAnsi="Arial"/>
          <w:sz w:val="22"/>
          <w:lang w:val="es-ES_tradnl"/>
        </w:rPr>
        <w:t xml:space="preserve">La </w:t>
      </w:r>
      <w:r w:rsidRPr="002C1068">
        <w:rPr>
          <w:rFonts w:ascii="Arial" w:hAnsi="Arial"/>
          <w:sz w:val="22"/>
          <w:lang w:val="es-ES_tradnl"/>
        </w:rPr>
        <w:t xml:space="preserve">Argentina es uno de los países que participan en el proyecto.  El objetivo es fomentar la </w:t>
      </w:r>
      <w:r w:rsidR="000E0624" w:rsidRPr="002C1068">
        <w:rPr>
          <w:rFonts w:ascii="Arial" w:hAnsi="Arial"/>
          <w:sz w:val="22"/>
          <w:lang w:val="es-ES_tradnl"/>
        </w:rPr>
        <w:t xml:space="preserve">sensibilización </w:t>
      </w:r>
      <w:r w:rsidRPr="002C1068">
        <w:rPr>
          <w:rFonts w:ascii="Arial" w:hAnsi="Arial"/>
          <w:sz w:val="22"/>
          <w:lang w:val="es-ES_tradnl"/>
        </w:rPr>
        <w:t xml:space="preserve">sobre la importancia de la propiedad industrial.  Promover una visión estratégica para la protección de estos activos intangibles reviste gran importancia para </w:t>
      </w:r>
      <w:r w:rsidR="000E0624" w:rsidRPr="002C1068">
        <w:rPr>
          <w:rFonts w:ascii="Arial" w:hAnsi="Arial"/>
          <w:sz w:val="22"/>
          <w:lang w:val="es-ES_tradnl"/>
        </w:rPr>
        <w:t xml:space="preserve">la </w:t>
      </w:r>
      <w:r w:rsidRPr="002C1068">
        <w:rPr>
          <w:rFonts w:ascii="Arial" w:hAnsi="Arial"/>
          <w:sz w:val="22"/>
          <w:lang w:val="es-ES_tradnl"/>
        </w:rPr>
        <w:t xml:space="preserve">Argentina.  </w:t>
      </w:r>
      <w:r w:rsidR="00656653" w:rsidRPr="002C1068">
        <w:rPr>
          <w:rFonts w:ascii="Arial" w:hAnsi="Arial"/>
          <w:sz w:val="22"/>
          <w:lang w:val="es-ES_tradnl"/>
        </w:rPr>
        <w:t>Durante el proceso</w:t>
      </w:r>
      <w:r w:rsidR="00F67E29" w:rsidRPr="002C1068">
        <w:rPr>
          <w:rFonts w:ascii="Arial" w:hAnsi="Arial"/>
          <w:sz w:val="22"/>
          <w:lang w:val="es-ES_tradnl"/>
        </w:rPr>
        <w:t xml:space="preserve"> de ejecución de este proyecto, </w:t>
      </w:r>
      <w:r w:rsidRPr="002C1068">
        <w:rPr>
          <w:rFonts w:ascii="Arial" w:hAnsi="Arial"/>
          <w:sz w:val="22"/>
          <w:lang w:val="es-ES_tradnl"/>
        </w:rPr>
        <w:t>42</w:t>
      </w:r>
      <w:r w:rsidR="00F67E29" w:rsidRPr="002C1068">
        <w:rPr>
          <w:rFonts w:ascii="Arial" w:hAnsi="Arial"/>
          <w:sz w:val="22"/>
          <w:lang w:val="es-ES_tradnl"/>
        </w:rPr>
        <w:t xml:space="preserve"> </w:t>
      </w:r>
      <w:r w:rsidRPr="002C1068">
        <w:rPr>
          <w:rFonts w:ascii="Arial" w:hAnsi="Arial"/>
          <w:sz w:val="22"/>
          <w:lang w:val="es-ES_tradnl"/>
        </w:rPr>
        <w:t xml:space="preserve">pymes de distintos sectores productivos han sido seleccionadas para recibir orientación y apoyo para proteger sus diseños.  También se han elaborado documentos y una metodología de ejecución del proyecto </w:t>
      </w:r>
      <w:r w:rsidR="00491926" w:rsidRPr="002C1068">
        <w:rPr>
          <w:rFonts w:ascii="Arial" w:hAnsi="Arial"/>
          <w:sz w:val="22"/>
          <w:lang w:val="es-ES_tradnl"/>
        </w:rPr>
        <w:t xml:space="preserve">al objeto de </w:t>
      </w:r>
      <w:r w:rsidRPr="002C1068">
        <w:rPr>
          <w:rFonts w:ascii="Arial" w:hAnsi="Arial"/>
          <w:sz w:val="22"/>
          <w:lang w:val="es-ES_tradnl"/>
        </w:rPr>
        <w:t xml:space="preserve">facilitar su continuación en </w:t>
      </w:r>
      <w:r w:rsidR="000E0624" w:rsidRPr="002C1068">
        <w:rPr>
          <w:rFonts w:ascii="Arial" w:hAnsi="Arial"/>
          <w:sz w:val="22"/>
          <w:lang w:val="es-ES_tradnl"/>
        </w:rPr>
        <w:t xml:space="preserve">la </w:t>
      </w:r>
      <w:r w:rsidRPr="002C1068">
        <w:rPr>
          <w:rFonts w:ascii="Arial" w:hAnsi="Arial"/>
          <w:sz w:val="22"/>
          <w:lang w:val="es-ES_tradnl"/>
        </w:rPr>
        <w:t xml:space="preserve">Argentina y su reproducción en otros países.  La Delegación añadió que, en vista de los satisfactorios resultados obtenidos, las autoridades argentinas están considerando </w:t>
      </w:r>
      <w:r w:rsidR="00656653" w:rsidRPr="002C1068">
        <w:rPr>
          <w:rFonts w:ascii="Arial" w:hAnsi="Arial"/>
          <w:sz w:val="22"/>
          <w:lang w:val="es-ES_tradnl"/>
        </w:rPr>
        <w:t xml:space="preserve">iniciar </w:t>
      </w:r>
      <w:r w:rsidRPr="002C1068">
        <w:rPr>
          <w:rFonts w:ascii="Arial" w:hAnsi="Arial"/>
          <w:sz w:val="22"/>
          <w:lang w:val="es-ES_tradnl"/>
        </w:rPr>
        <w:t>una nueva fase del proyecto</w:t>
      </w:r>
      <w:r w:rsidR="002917DF" w:rsidRPr="002C1068">
        <w:rPr>
          <w:rFonts w:ascii="Arial" w:hAnsi="Arial"/>
          <w:sz w:val="22"/>
          <w:lang w:val="es-ES_tradnl"/>
        </w:rPr>
        <w:t xml:space="preserve"> en 20</w:t>
      </w:r>
      <w:r w:rsidRPr="002C1068">
        <w:rPr>
          <w:rFonts w:ascii="Arial" w:hAnsi="Arial"/>
          <w:sz w:val="22"/>
          <w:lang w:val="es-ES_tradnl"/>
        </w:rPr>
        <w:t>16 con el fin de incrementar tanto el número como la diversidad geográfica de las empresas participantes.  Habi</w:t>
      </w:r>
      <w:r w:rsidR="002E1142" w:rsidRPr="002C1068">
        <w:rPr>
          <w:rFonts w:ascii="Arial" w:hAnsi="Arial"/>
          <w:sz w:val="22"/>
          <w:lang w:val="es-ES_tradnl"/>
        </w:rPr>
        <w:t>da cuenta de que el proyecto de </w:t>
      </w:r>
      <w:r w:rsidRPr="002C1068">
        <w:rPr>
          <w:rFonts w:ascii="Arial" w:hAnsi="Arial"/>
          <w:sz w:val="22"/>
          <w:lang w:val="es-ES_tradnl"/>
        </w:rPr>
        <w:t xml:space="preserve">24 meses no </w:t>
      </w:r>
      <w:r w:rsidR="00491926" w:rsidRPr="002C1068">
        <w:rPr>
          <w:rFonts w:ascii="Arial" w:hAnsi="Arial"/>
          <w:sz w:val="22"/>
          <w:lang w:val="es-ES_tradnl"/>
        </w:rPr>
        <w:t xml:space="preserve">se puso en marcha </w:t>
      </w:r>
      <w:r w:rsidRPr="002C1068">
        <w:rPr>
          <w:rFonts w:ascii="Arial" w:hAnsi="Arial"/>
          <w:sz w:val="22"/>
          <w:lang w:val="es-ES_tradnl"/>
        </w:rPr>
        <w:t>hasta abril</w:t>
      </w:r>
      <w:r w:rsidR="002917DF" w:rsidRPr="002C1068">
        <w:rPr>
          <w:rFonts w:ascii="Arial" w:hAnsi="Arial"/>
          <w:sz w:val="22"/>
          <w:lang w:val="es-ES_tradnl"/>
        </w:rPr>
        <w:t xml:space="preserve"> de 20</w:t>
      </w:r>
      <w:r w:rsidRPr="002C1068">
        <w:rPr>
          <w:rFonts w:ascii="Arial" w:hAnsi="Arial"/>
          <w:sz w:val="22"/>
          <w:lang w:val="es-ES_tradnl"/>
        </w:rPr>
        <w:t xml:space="preserve">14, la Delegación se mostró partidaria de </w:t>
      </w:r>
      <w:r w:rsidR="00491926" w:rsidRPr="002C1068">
        <w:rPr>
          <w:rFonts w:ascii="Arial" w:hAnsi="Arial"/>
          <w:sz w:val="22"/>
          <w:lang w:val="es-ES_tradnl"/>
        </w:rPr>
        <w:t xml:space="preserve">que se prorrogue </w:t>
      </w:r>
      <w:r w:rsidRPr="002C1068">
        <w:rPr>
          <w:rFonts w:ascii="Arial" w:hAnsi="Arial"/>
          <w:sz w:val="22"/>
          <w:lang w:val="es-ES_tradnl"/>
        </w:rPr>
        <w:t>hasta mayo</w:t>
      </w:r>
      <w:r w:rsidR="002917DF" w:rsidRPr="002C1068">
        <w:rPr>
          <w:rFonts w:ascii="Arial" w:hAnsi="Arial"/>
          <w:sz w:val="22"/>
          <w:lang w:val="es-ES_tradnl"/>
        </w:rPr>
        <w:t xml:space="preserve"> de 20</w:t>
      </w:r>
      <w:r w:rsidRPr="002C1068">
        <w:rPr>
          <w:rFonts w:ascii="Arial" w:hAnsi="Arial"/>
          <w:sz w:val="22"/>
          <w:lang w:val="es-ES_tradnl"/>
        </w:rPr>
        <w:t xml:space="preserve">16.  </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Marruecos también se declaró satisfecha con los </w:t>
      </w:r>
      <w:r w:rsidR="0042331B" w:rsidRPr="002C1068">
        <w:rPr>
          <w:rFonts w:ascii="Arial" w:hAnsi="Arial"/>
          <w:sz w:val="22"/>
          <w:lang w:val="es-ES_tradnl"/>
        </w:rPr>
        <w:t xml:space="preserve">progresos realizados </w:t>
      </w:r>
      <w:r w:rsidRPr="002C1068">
        <w:rPr>
          <w:rFonts w:ascii="Arial" w:hAnsi="Arial"/>
          <w:sz w:val="22"/>
          <w:lang w:val="es-ES_tradnl"/>
        </w:rPr>
        <w:t xml:space="preserve">en la ejecución del proyecto piloto.  Marruecos fue seleccionado como uno de los dos países piloto para llevar a cabo el proyecto.  La Delegación subrayó que su país </w:t>
      </w:r>
      <w:r w:rsidR="00491926" w:rsidRPr="002C1068">
        <w:rPr>
          <w:rFonts w:ascii="Arial" w:hAnsi="Arial"/>
          <w:sz w:val="22"/>
          <w:lang w:val="es-ES_tradnl"/>
        </w:rPr>
        <w:t xml:space="preserve">atesora </w:t>
      </w:r>
      <w:r w:rsidRPr="002C1068">
        <w:rPr>
          <w:rFonts w:ascii="Arial" w:hAnsi="Arial"/>
          <w:sz w:val="22"/>
          <w:lang w:val="es-ES_tradnl"/>
        </w:rPr>
        <w:t xml:space="preserve">un significativo potencial en </w:t>
      </w:r>
      <w:r w:rsidR="00491926" w:rsidRPr="002C1068">
        <w:rPr>
          <w:rFonts w:ascii="Arial" w:hAnsi="Arial"/>
          <w:sz w:val="22"/>
          <w:lang w:val="es-ES_tradnl"/>
        </w:rPr>
        <w:t xml:space="preserve">el ámbito </w:t>
      </w:r>
      <w:r w:rsidRPr="002C1068">
        <w:rPr>
          <w:rFonts w:ascii="Arial" w:hAnsi="Arial"/>
          <w:sz w:val="22"/>
          <w:lang w:val="es-ES_tradnl"/>
        </w:rPr>
        <w:t xml:space="preserve">de los diseños industriales.  Sin embargo, el registro de diseños industriales arroja </w:t>
      </w:r>
      <w:r w:rsidR="00E173A1" w:rsidRPr="002C1068">
        <w:rPr>
          <w:rFonts w:ascii="Arial" w:hAnsi="Arial"/>
          <w:sz w:val="22"/>
          <w:lang w:val="es-ES_tradnl"/>
        </w:rPr>
        <w:t xml:space="preserve">lecturas </w:t>
      </w:r>
      <w:r w:rsidRPr="002C1068">
        <w:rPr>
          <w:rFonts w:ascii="Arial" w:hAnsi="Arial"/>
          <w:sz w:val="22"/>
          <w:lang w:val="es-ES_tradnl"/>
        </w:rPr>
        <w:t xml:space="preserve">muy inferiores a las que cabría esperar.  Con el apoyo de la OMPI y de expertos nacionales, Marruecos ha podido actualizar su estrategia nacional </w:t>
      </w:r>
      <w:r w:rsidR="0065420F" w:rsidRPr="002C1068">
        <w:rPr>
          <w:rFonts w:ascii="Arial" w:hAnsi="Arial"/>
          <w:sz w:val="22"/>
          <w:lang w:val="es-ES_tradnl"/>
        </w:rPr>
        <w:t>de P.I.</w:t>
      </w:r>
      <w:r w:rsidRPr="002C1068">
        <w:rPr>
          <w:rFonts w:ascii="Arial" w:hAnsi="Arial"/>
          <w:sz w:val="22"/>
          <w:lang w:val="es-ES_tradnl"/>
        </w:rPr>
        <w:t xml:space="preserve">, especialmente en lo relativo al uso de diseños industriales y marcas en el país.  Las actividades de sensibilización y fortalecimiento de capacidades han permitido a las autoridades ayudar a las empresas a utilizar los diseños industriales para mejorar su competitividad en los mercados locales e internacionales. </w:t>
      </w:r>
      <w:r w:rsidR="002917DF" w:rsidRPr="002C1068">
        <w:rPr>
          <w:rFonts w:ascii="Arial" w:hAnsi="Arial"/>
          <w:sz w:val="22"/>
          <w:lang w:val="es-ES_tradnl"/>
        </w:rPr>
        <w:t xml:space="preserve"> </w:t>
      </w:r>
      <w:r w:rsidR="0042331B" w:rsidRPr="002C1068">
        <w:rPr>
          <w:rFonts w:ascii="Arial" w:hAnsi="Arial"/>
          <w:sz w:val="22"/>
          <w:lang w:val="es-ES_tradnl"/>
        </w:rPr>
        <w:t>E</w:t>
      </w:r>
      <w:r w:rsidR="002917DF" w:rsidRPr="002C1068">
        <w:rPr>
          <w:rFonts w:ascii="Arial" w:hAnsi="Arial"/>
          <w:sz w:val="22"/>
          <w:lang w:val="es-ES_tradnl"/>
        </w:rPr>
        <w:t>n 20</w:t>
      </w:r>
      <w:r w:rsidR="0065420F" w:rsidRPr="002C1068">
        <w:rPr>
          <w:rFonts w:ascii="Arial" w:hAnsi="Arial"/>
          <w:sz w:val="22"/>
          <w:lang w:val="es-ES_tradnl"/>
        </w:rPr>
        <w:t>15, 26 </w:t>
      </w:r>
      <w:r w:rsidRPr="002C1068">
        <w:rPr>
          <w:rFonts w:ascii="Arial" w:hAnsi="Arial"/>
          <w:sz w:val="22"/>
          <w:lang w:val="es-ES_tradnl"/>
        </w:rPr>
        <w:t xml:space="preserve">empresas de sectores estratégicos fueron seleccionadas para participar en el proyecto piloto.  Pymes de sectores como el textil, el de la electrónica y el del mobiliario </w:t>
      </w:r>
      <w:r w:rsidR="00656653" w:rsidRPr="002C1068">
        <w:rPr>
          <w:rFonts w:ascii="Arial" w:hAnsi="Arial"/>
          <w:sz w:val="22"/>
          <w:lang w:val="es-ES_tradnl"/>
        </w:rPr>
        <w:t xml:space="preserve">y enseres </w:t>
      </w:r>
      <w:r w:rsidRPr="002C1068">
        <w:rPr>
          <w:rFonts w:ascii="Arial" w:hAnsi="Arial"/>
          <w:sz w:val="22"/>
          <w:lang w:val="es-ES_tradnl"/>
        </w:rPr>
        <w:t xml:space="preserve">mostraron su interés en el proyecto.  Las autoridades </w:t>
      </w:r>
      <w:r w:rsidR="00656653" w:rsidRPr="002C1068">
        <w:rPr>
          <w:rFonts w:ascii="Arial" w:hAnsi="Arial"/>
          <w:sz w:val="22"/>
          <w:lang w:val="es-ES_tradnl"/>
        </w:rPr>
        <w:t xml:space="preserve">han </w:t>
      </w:r>
      <w:r w:rsidR="00E173A1" w:rsidRPr="002C1068">
        <w:rPr>
          <w:rFonts w:ascii="Arial" w:hAnsi="Arial"/>
          <w:sz w:val="22"/>
          <w:lang w:val="es-ES_tradnl"/>
        </w:rPr>
        <w:t xml:space="preserve">logrado implicar </w:t>
      </w:r>
      <w:r w:rsidR="0042331B" w:rsidRPr="002C1068">
        <w:rPr>
          <w:rFonts w:ascii="Arial" w:hAnsi="Arial"/>
          <w:sz w:val="22"/>
          <w:lang w:val="es-ES_tradnl"/>
        </w:rPr>
        <w:t xml:space="preserve">a </w:t>
      </w:r>
      <w:r w:rsidRPr="002C1068">
        <w:rPr>
          <w:rFonts w:ascii="Arial" w:hAnsi="Arial"/>
          <w:sz w:val="22"/>
          <w:lang w:val="es-ES_tradnl"/>
        </w:rPr>
        <w:t>tod</w:t>
      </w:r>
      <w:r w:rsidR="00E173A1" w:rsidRPr="002C1068">
        <w:rPr>
          <w:rFonts w:ascii="Arial" w:hAnsi="Arial"/>
          <w:sz w:val="22"/>
          <w:lang w:val="es-ES_tradnl"/>
        </w:rPr>
        <w:t>as</w:t>
      </w:r>
      <w:r w:rsidR="00656653" w:rsidRPr="002C1068">
        <w:rPr>
          <w:rFonts w:ascii="Arial" w:hAnsi="Arial"/>
          <w:sz w:val="22"/>
          <w:lang w:val="es-ES_tradnl"/>
        </w:rPr>
        <w:t xml:space="preserve"> </w:t>
      </w:r>
      <w:r w:rsidR="00E173A1" w:rsidRPr="002C1068">
        <w:rPr>
          <w:rFonts w:ascii="Arial" w:hAnsi="Arial"/>
          <w:sz w:val="22"/>
          <w:lang w:val="es-ES_tradnl"/>
        </w:rPr>
        <w:t xml:space="preserve">las </w:t>
      </w:r>
      <w:r w:rsidRPr="002C1068">
        <w:rPr>
          <w:rFonts w:ascii="Arial" w:hAnsi="Arial"/>
          <w:sz w:val="22"/>
          <w:lang w:val="es-ES_tradnl"/>
        </w:rPr>
        <w:t xml:space="preserve">partes interesadas, </w:t>
      </w:r>
      <w:r w:rsidR="00E173A1" w:rsidRPr="002C1068">
        <w:rPr>
          <w:rFonts w:ascii="Arial" w:hAnsi="Arial"/>
          <w:sz w:val="22"/>
          <w:lang w:val="es-ES_tradnl"/>
        </w:rPr>
        <w:t xml:space="preserve">incluidas </w:t>
      </w:r>
      <w:r w:rsidRPr="002C1068">
        <w:rPr>
          <w:rFonts w:ascii="Arial" w:hAnsi="Arial"/>
          <w:sz w:val="22"/>
          <w:lang w:val="es-ES_tradnl"/>
        </w:rPr>
        <w:t xml:space="preserve">asociaciones profesionales, </w:t>
      </w:r>
      <w:r w:rsidR="002C18F1" w:rsidRPr="002C1068">
        <w:rPr>
          <w:rFonts w:ascii="Arial" w:hAnsi="Arial"/>
          <w:sz w:val="22"/>
          <w:lang w:val="es-ES_tradnl"/>
        </w:rPr>
        <w:t xml:space="preserve">escuelas </w:t>
      </w:r>
      <w:r w:rsidRPr="002C1068">
        <w:rPr>
          <w:rFonts w:ascii="Arial" w:hAnsi="Arial"/>
          <w:sz w:val="22"/>
          <w:lang w:val="es-ES_tradnl"/>
        </w:rPr>
        <w:t xml:space="preserve">y organismos públicos.  Las herramientas y metodologías desarrolladas en el marco del proyecto </w:t>
      </w:r>
      <w:r w:rsidR="0042331B" w:rsidRPr="002C1068">
        <w:rPr>
          <w:rFonts w:ascii="Arial" w:hAnsi="Arial"/>
          <w:sz w:val="22"/>
          <w:lang w:val="es-ES_tradnl"/>
        </w:rPr>
        <w:t xml:space="preserve">podrán </w:t>
      </w:r>
      <w:r w:rsidRPr="002C1068">
        <w:rPr>
          <w:rFonts w:ascii="Arial" w:hAnsi="Arial"/>
          <w:sz w:val="22"/>
          <w:lang w:val="es-ES_tradnl"/>
        </w:rPr>
        <w:t xml:space="preserve">utilizarse en los Estados miembros que estén interesados en reproducir el proyecto en sus </w:t>
      </w:r>
      <w:r w:rsidR="00E173A1" w:rsidRPr="002C1068">
        <w:rPr>
          <w:rFonts w:ascii="Arial" w:hAnsi="Arial"/>
          <w:sz w:val="22"/>
          <w:lang w:val="es-ES_tradnl"/>
        </w:rPr>
        <w:t xml:space="preserve">respectivos </w:t>
      </w:r>
      <w:r w:rsidRPr="002C1068">
        <w:rPr>
          <w:rFonts w:ascii="Arial" w:hAnsi="Arial"/>
          <w:sz w:val="22"/>
          <w:lang w:val="es-ES_tradnl"/>
        </w:rPr>
        <w:t>países.  El proyecto está permitiendo alcanzar resultados concretos.  La Delegación expresó su apoyo a la propuesta de prorrogar el proyecto piloto con el fin de completar el per</w:t>
      </w:r>
      <w:r w:rsidR="00437F0D" w:rsidRPr="002C1068">
        <w:rPr>
          <w:rFonts w:ascii="Arial" w:hAnsi="Arial"/>
          <w:sz w:val="22"/>
          <w:lang w:val="es-ES_tradnl"/>
        </w:rPr>
        <w:t>í</w:t>
      </w:r>
      <w:r w:rsidRPr="002C1068">
        <w:rPr>
          <w:rFonts w:ascii="Arial" w:hAnsi="Arial"/>
          <w:sz w:val="22"/>
          <w:lang w:val="es-ES_tradnl"/>
        </w:rPr>
        <w:t xml:space="preserve">odo de dos años y permitir que la estrategia de salida se ejecute </w:t>
      </w:r>
      <w:r w:rsidR="00E173A1" w:rsidRPr="002C1068">
        <w:rPr>
          <w:rFonts w:ascii="Arial" w:hAnsi="Arial"/>
          <w:sz w:val="22"/>
          <w:lang w:val="es-ES_tradnl"/>
        </w:rPr>
        <w:t xml:space="preserve">por entero </w:t>
      </w:r>
      <w:r w:rsidRPr="002C1068">
        <w:rPr>
          <w:rFonts w:ascii="Arial" w:hAnsi="Arial"/>
          <w:sz w:val="22"/>
          <w:lang w:val="es-ES_tradnl"/>
        </w:rPr>
        <w:t xml:space="preserve">en estrecha colaboración con la OMPI.  En vista de los buenos resultados obtenidos, la Delegación propuso que el proyecto se reproduzca en otros países.  Dijo que en la próxima sesión </w:t>
      </w:r>
      <w:r w:rsidR="0042331B" w:rsidRPr="002C1068">
        <w:rPr>
          <w:rFonts w:ascii="Arial" w:hAnsi="Arial"/>
          <w:sz w:val="22"/>
          <w:lang w:val="es-ES_tradnl"/>
        </w:rPr>
        <w:t xml:space="preserve">podrá </w:t>
      </w:r>
      <w:r w:rsidRPr="002C1068">
        <w:rPr>
          <w:rFonts w:ascii="Arial" w:hAnsi="Arial"/>
          <w:sz w:val="22"/>
          <w:lang w:val="es-ES_tradnl"/>
        </w:rPr>
        <w:t>presentar</w:t>
      </w:r>
      <w:r w:rsidR="0042331B" w:rsidRPr="002C1068">
        <w:rPr>
          <w:rFonts w:ascii="Arial" w:hAnsi="Arial"/>
          <w:sz w:val="22"/>
          <w:lang w:val="es-ES_tradnl"/>
        </w:rPr>
        <w:t>se</w:t>
      </w:r>
      <w:r w:rsidRPr="002C1068">
        <w:rPr>
          <w:rFonts w:ascii="Arial" w:hAnsi="Arial"/>
          <w:sz w:val="22"/>
          <w:lang w:val="es-ES_tradnl"/>
        </w:rPr>
        <w:t xml:space="preserve"> un borrador de propuesta de proyecto para que otros países puedan </w:t>
      </w:r>
      <w:r w:rsidR="002C18F1" w:rsidRPr="002C1068">
        <w:rPr>
          <w:rFonts w:ascii="Arial" w:hAnsi="Arial"/>
          <w:sz w:val="22"/>
          <w:lang w:val="es-ES_tradnl"/>
        </w:rPr>
        <w:t xml:space="preserve">también </w:t>
      </w:r>
      <w:r w:rsidRPr="002C1068">
        <w:rPr>
          <w:rFonts w:ascii="Arial" w:hAnsi="Arial"/>
          <w:sz w:val="22"/>
          <w:lang w:val="es-ES_tradnl"/>
        </w:rPr>
        <w:t xml:space="preserve">beneficiarse del proyecto.  </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la Federación de Rusia afirmó que estaría interesada en trabajar con la Secretaría en el proyecto con </w:t>
      </w:r>
      <w:r w:rsidR="002C18F1" w:rsidRPr="002C1068">
        <w:rPr>
          <w:rFonts w:ascii="Arial" w:hAnsi="Arial"/>
          <w:sz w:val="22"/>
          <w:lang w:val="es-ES_tradnl"/>
        </w:rPr>
        <w:t xml:space="preserve">miras a </w:t>
      </w:r>
      <w:r w:rsidRPr="002C1068">
        <w:rPr>
          <w:rFonts w:ascii="Arial" w:hAnsi="Arial"/>
          <w:sz w:val="22"/>
          <w:lang w:val="es-ES_tradnl"/>
        </w:rPr>
        <w:t xml:space="preserve">beneficiarse de las estrategias, la metodología y las herramientas </w:t>
      </w:r>
      <w:r w:rsidR="002C18F1" w:rsidRPr="002C1068">
        <w:rPr>
          <w:rFonts w:ascii="Arial" w:hAnsi="Arial"/>
          <w:sz w:val="22"/>
          <w:lang w:val="es-ES_tradnl"/>
        </w:rPr>
        <w:t xml:space="preserve">que la </w:t>
      </w:r>
      <w:r w:rsidRPr="002C1068">
        <w:rPr>
          <w:rFonts w:ascii="Arial" w:hAnsi="Arial"/>
          <w:sz w:val="22"/>
          <w:lang w:val="es-ES_tradnl"/>
        </w:rPr>
        <w:t xml:space="preserve">OMPI </w:t>
      </w:r>
      <w:r w:rsidR="002C18F1" w:rsidRPr="002C1068">
        <w:rPr>
          <w:rFonts w:ascii="Arial" w:hAnsi="Arial"/>
          <w:sz w:val="22"/>
          <w:lang w:val="es-ES_tradnl"/>
        </w:rPr>
        <w:t>ha desarrollado en su marco</w:t>
      </w:r>
      <w:r w:rsidRPr="002C1068">
        <w:rPr>
          <w:rFonts w:ascii="Arial" w:hAnsi="Arial"/>
          <w:sz w:val="22"/>
          <w:lang w:val="es-ES_tradnl"/>
        </w:rPr>
        <w:t xml:space="preserve">.  </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Ante la ausencia de objeciones por parte de los presentes, el Presidente dijo que el proyecto piloto se prorrogará hasta mayo</w:t>
      </w:r>
      <w:r w:rsidR="002917DF" w:rsidRPr="002C1068">
        <w:rPr>
          <w:rFonts w:ascii="Arial" w:hAnsi="Arial"/>
          <w:sz w:val="22"/>
          <w:lang w:val="es-ES_tradnl"/>
        </w:rPr>
        <w:t xml:space="preserve"> de 20</w:t>
      </w:r>
      <w:r w:rsidRPr="002C1068">
        <w:rPr>
          <w:rFonts w:ascii="Arial" w:hAnsi="Arial"/>
          <w:sz w:val="22"/>
          <w:lang w:val="es-ES_tradnl"/>
        </w:rPr>
        <w:t>16.  A continuación, invitó a la Secretaría a presentar el siguiente informe sobre la marcha de las actividades de los proyectos.</w:t>
      </w:r>
    </w:p>
    <w:p w:rsidR="00E426C0" w:rsidRPr="002C1068" w:rsidRDefault="00E426C0" w:rsidP="00E426C0">
      <w:pPr>
        <w:pStyle w:val="ByContin1"/>
        <w:tabs>
          <w:tab w:val="left" w:pos="567"/>
        </w:tabs>
        <w:ind w:firstLine="0"/>
        <w:rPr>
          <w:rFonts w:ascii="Arial" w:hAnsi="Arial" w:cs="Arial"/>
          <w:sz w:val="22"/>
          <w:szCs w:val="22"/>
          <w:lang w:val="es-ES_tradnl"/>
        </w:rPr>
      </w:pPr>
    </w:p>
    <w:p w:rsidR="00665420" w:rsidRPr="002C1068" w:rsidRDefault="00E426C0" w:rsidP="00E426C0">
      <w:pPr>
        <w:tabs>
          <w:tab w:val="left" w:pos="0"/>
          <w:tab w:val="left" w:pos="567"/>
        </w:tabs>
        <w:rPr>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00B774FC" w:rsidRPr="002C1068">
        <w:rPr>
          <w:lang w:val="es-ES_tradnl"/>
        </w:rPr>
        <w:tab/>
        <w:t>La Secretaría (Sr. </w:t>
      </w:r>
      <w:r w:rsidRPr="002C1068">
        <w:rPr>
          <w:lang w:val="es-ES_tradnl"/>
        </w:rPr>
        <w:t xml:space="preserve">Shenkoru) </w:t>
      </w:r>
      <w:r w:rsidR="002C18F1" w:rsidRPr="002C1068">
        <w:rPr>
          <w:lang w:val="es-ES_tradnl"/>
        </w:rPr>
        <w:t xml:space="preserve">hizo una breve reseña </w:t>
      </w:r>
      <w:r w:rsidRPr="002C1068">
        <w:rPr>
          <w:lang w:val="es-ES_tradnl"/>
        </w:rPr>
        <w:t xml:space="preserve">de los </w:t>
      </w:r>
      <w:r w:rsidR="002C18F1" w:rsidRPr="002C1068">
        <w:rPr>
          <w:lang w:val="es-ES_tradnl"/>
        </w:rPr>
        <w:t xml:space="preserve">progresos realizados en el marco del </w:t>
      </w:r>
      <w:r w:rsidRPr="002C1068">
        <w:rPr>
          <w:lang w:val="es-ES_tradnl"/>
        </w:rPr>
        <w:t xml:space="preserve">proyecto </w:t>
      </w:r>
      <w:r w:rsidR="002C18F1" w:rsidRPr="002C1068">
        <w:rPr>
          <w:lang w:val="es-ES_tradnl"/>
        </w:rPr>
        <w:t>“</w:t>
      </w:r>
      <w:r w:rsidRPr="002C1068">
        <w:rPr>
          <w:lang w:val="es-ES_tradnl"/>
        </w:rPr>
        <w:t>Fortalecimiento de capacidades en el uso de información técnica y científica relativa a tecnologías apropiadas para solucionar determinados</w:t>
      </w:r>
      <w:r w:rsidR="0065420F" w:rsidRPr="002C1068">
        <w:rPr>
          <w:lang w:val="es-ES_tradnl"/>
        </w:rPr>
        <w:t xml:space="preserve"> problemas de desarrollo – Fase </w:t>
      </w:r>
      <w:r w:rsidRPr="002C1068">
        <w:rPr>
          <w:lang w:val="es-ES_tradnl"/>
        </w:rPr>
        <w:t>II</w:t>
      </w:r>
      <w:r w:rsidR="002C18F1" w:rsidRPr="002C1068">
        <w:rPr>
          <w:lang w:val="es-ES_tradnl"/>
        </w:rPr>
        <w:t>”</w:t>
      </w:r>
      <w:r w:rsidRPr="002C1068">
        <w:rPr>
          <w:lang w:val="es-ES_tradnl"/>
        </w:rPr>
        <w:t>.  La evaluación de las solicitudes presentadas y las consultas sustantivas mantenidas con las autoridades nacionales condujeron a la selección de cuatro pa</w:t>
      </w:r>
      <w:r w:rsidR="002E1142" w:rsidRPr="002C1068">
        <w:rPr>
          <w:lang w:val="es-ES_tradnl"/>
        </w:rPr>
        <w:t>íses beneficiarios para la fase </w:t>
      </w:r>
      <w:r w:rsidRPr="002C1068">
        <w:rPr>
          <w:lang w:val="es-ES_tradnl"/>
        </w:rPr>
        <w:t xml:space="preserve">II del proyecto —Etiopía, </w:t>
      </w:r>
      <w:proofErr w:type="spellStart"/>
      <w:r w:rsidRPr="002C1068">
        <w:rPr>
          <w:lang w:val="es-ES_tradnl"/>
        </w:rPr>
        <w:t>Rwanda</w:t>
      </w:r>
      <w:proofErr w:type="spellEnd"/>
      <w:r w:rsidRPr="002C1068">
        <w:rPr>
          <w:lang w:val="es-ES_tradnl"/>
        </w:rPr>
        <w:t xml:space="preserve">, </w:t>
      </w:r>
      <w:r w:rsidR="0042331B" w:rsidRPr="002C1068">
        <w:rPr>
          <w:lang w:val="es-ES_tradnl"/>
        </w:rPr>
        <w:t xml:space="preserve">la República Unida de </w:t>
      </w:r>
      <w:proofErr w:type="spellStart"/>
      <w:r w:rsidRPr="002C1068">
        <w:rPr>
          <w:lang w:val="es-ES_tradnl"/>
        </w:rPr>
        <w:t>Tanzan</w:t>
      </w:r>
      <w:r w:rsidR="0042331B" w:rsidRPr="002C1068">
        <w:rPr>
          <w:lang w:val="es-ES_tradnl"/>
        </w:rPr>
        <w:t>í</w:t>
      </w:r>
      <w:r w:rsidRPr="002C1068">
        <w:rPr>
          <w:lang w:val="es-ES_tradnl"/>
        </w:rPr>
        <w:t>a</w:t>
      </w:r>
      <w:proofErr w:type="spellEnd"/>
      <w:r w:rsidRPr="002C1068">
        <w:rPr>
          <w:lang w:val="es-ES_tradnl"/>
        </w:rPr>
        <w:t xml:space="preserve"> y Uganda.  </w:t>
      </w:r>
      <w:r w:rsidR="00665420" w:rsidRPr="002C1068">
        <w:rPr>
          <w:lang w:val="es-ES_tradnl"/>
        </w:rPr>
        <w:t xml:space="preserve">Se </w:t>
      </w:r>
      <w:r w:rsidR="009C71EB" w:rsidRPr="002C1068">
        <w:rPr>
          <w:lang w:val="es-ES_tradnl"/>
        </w:rPr>
        <w:t xml:space="preserve">firmaron </w:t>
      </w:r>
      <w:r w:rsidR="00665420" w:rsidRPr="002C1068">
        <w:rPr>
          <w:lang w:val="es-ES_tradnl"/>
        </w:rPr>
        <w:t xml:space="preserve">memorandos de entendimiento entre los cuatro países beneficiarios y la OMPI.  En Etiopía, la República Unida de </w:t>
      </w:r>
      <w:proofErr w:type="spellStart"/>
      <w:r w:rsidR="00665420" w:rsidRPr="002C1068">
        <w:rPr>
          <w:lang w:val="es-ES_tradnl"/>
        </w:rPr>
        <w:t>Tanzanía</w:t>
      </w:r>
      <w:proofErr w:type="spellEnd"/>
      <w:r w:rsidR="00665420" w:rsidRPr="002C1068">
        <w:rPr>
          <w:lang w:val="es-ES_tradnl"/>
        </w:rPr>
        <w:t xml:space="preserve"> y </w:t>
      </w:r>
      <w:proofErr w:type="spellStart"/>
      <w:r w:rsidR="00665420" w:rsidRPr="002C1068">
        <w:rPr>
          <w:lang w:val="es-ES_tradnl"/>
        </w:rPr>
        <w:t>Rwanda</w:t>
      </w:r>
      <w:proofErr w:type="spellEnd"/>
      <w:r w:rsidR="00665420" w:rsidRPr="002C1068">
        <w:rPr>
          <w:lang w:val="es-ES_tradnl"/>
        </w:rPr>
        <w:t xml:space="preserve"> se estableció un grupo de expertos nacionales.  El siguiente paso en estos países será identificar expertos nacionales e internacionales y la realización de un análisis de necesidades.  Tras ello llegará la consecución de los productos clave, que pasan por la solicitud de búsqueda, el informe de búsqueda de patentes, el informe relativo al análisis de las tecnologías y los planes de actividades para la ejecución y comercialización de la tecnología apropiada hallada.</w:t>
      </w:r>
    </w:p>
    <w:p w:rsidR="00665420" w:rsidRPr="002C1068" w:rsidRDefault="0066542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China </w:t>
      </w:r>
      <w:r w:rsidR="00BA4E34" w:rsidRPr="002C1068">
        <w:rPr>
          <w:rFonts w:ascii="Arial" w:hAnsi="Arial"/>
          <w:sz w:val="22"/>
          <w:lang w:val="es-ES_tradnl"/>
        </w:rPr>
        <w:t xml:space="preserve">señaló </w:t>
      </w:r>
      <w:r w:rsidRPr="002C1068">
        <w:rPr>
          <w:rFonts w:ascii="Arial" w:hAnsi="Arial"/>
          <w:sz w:val="22"/>
          <w:lang w:val="es-ES_tradnl"/>
        </w:rPr>
        <w:t xml:space="preserve">que el documento incluye informes sobre la marcha de las actividades de cuatro proyectos de </w:t>
      </w:r>
      <w:r w:rsidR="0065420F" w:rsidRPr="002C1068">
        <w:rPr>
          <w:rFonts w:ascii="Arial" w:hAnsi="Arial"/>
          <w:sz w:val="22"/>
          <w:lang w:val="es-ES_tradnl"/>
        </w:rPr>
        <w:t>la A.D.</w:t>
      </w:r>
      <w:r w:rsidRPr="002C1068">
        <w:rPr>
          <w:rFonts w:ascii="Arial" w:hAnsi="Arial"/>
          <w:sz w:val="22"/>
          <w:lang w:val="es-ES_tradnl"/>
        </w:rPr>
        <w:t xml:space="preserve"> en curso de ejecución, informes de terminación sobre dos proyectos y un informe sobre la marcha de </w:t>
      </w:r>
      <w:r w:rsidR="0065420F" w:rsidRPr="002C1068">
        <w:rPr>
          <w:rFonts w:ascii="Arial" w:hAnsi="Arial"/>
          <w:sz w:val="22"/>
          <w:lang w:val="es-ES_tradnl"/>
        </w:rPr>
        <w:t>las actividades relativas a las </w:t>
      </w:r>
      <w:r w:rsidRPr="002C1068">
        <w:rPr>
          <w:rFonts w:ascii="Arial" w:hAnsi="Arial"/>
          <w:sz w:val="22"/>
          <w:lang w:val="es-ES_tradnl"/>
        </w:rPr>
        <w:t xml:space="preserve">19 recomendaciones de </w:t>
      </w:r>
      <w:r w:rsidR="0065420F" w:rsidRPr="002C1068">
        <w:rPr>
          <w:rFonts w:ascii="Arial" w:hAnsi="Arial"/>
          <w:sz w:val="22"/>
          <w:lang w:val="es-ES_tradnl"/>
        </w:rPr>
        <w:t>la A.D.</w:t>
      </w:r>
      <w:r w:rsidRPr="002C1068">
        <w:rPr>
          <w:rFonts w:ascii="Arial" w:hAnsi="Arial"/>
          <w:sz w:val="22"/>
          <w:lang w:val="es-ES_tradnl"/>
        </w:rPr>
        <w:t xml:space="preserve"> de aplicación inmediata.  La Delegación </w:t>
      </w:r>
      <w:r w:rsidR="005004B9" w:rsidRPr="002C1068">
        <w:rPr>
          <w:rFonts w:ascii="Arial" w:hAnsi="Arial"/>
          <w:sz w:val="22"/>
          <w:lang w:val="es-ES_tradnl"/>
        </w:rPr>
        <w:t xml:space="preserve">se declaró </w:t>
      </w:r>
      <w:r w:rsidRPr="002C1068">
        <w:rPr>
          <w:rFonts w:ascii="Arial" w:hAnsi="Arial"/>
          <w:sz w:val="22"/>
          <w:lang w:val="es-ES_tradnl"/>
        </w:rPr>
        <w:t xml:space="preserve">satisfecha de que la ejecución de los proyectos aprobados y de </w:t>
      </w:r>
      <w:r w:rsidR="0065420F" w:rsidRPr="002C1068">
        <w:rPr>
          <w:rFonts w:ascii="Arial" w:hAnsi="Arial"/>
          <w:sz w:val="22"/>
          <w:lang w:val="es-ES_tradnl"/>
        </w:rPr>
        <w:t>la A.D.</w:t>
      </w:r>
      <w:r w:rsidRPr="002C1068">
        <w:rPr>
          <w:rFonts w:ascii="Arial" w:hAnsi="Arial"/>
          <w:sz w:val="22"/>
          <w:lang w:val="es-ES_tradnl"/>
        </w:rPr>
        <w:t xml:space="preserve"> </w:t>
      </w:r>
      <w:r w:rsidR="005004B9" w:rsidRPr="002C1068">
        <w:rPr>
          <w:rFonts w:ascii="Arial" w:hAnsi="Arial"/>
          <w:sz w:val="22"/>
          <w:lang w:val="es-ES_tradnl"/>
        </w:rPr>
        <w:t xml:space="preserve">no </w:t>
      </w:r>
      <w:r w:rsidR="00A20FEC" w:rsidRPr="002C1068">
        <w:rPr>
          <w:rFonts w:ascii="Arial" w:hAnsi="Arial"/>
          <w:sz w:val="22"/>
          <w:lang w:val="es-ES_tradnl"/>
        </w:rPr>
        <w:t xml:space="preserve">deje de </w:t>
      </w:r>
      <w:r w:rsidR="00665420" w:rsidRPr="002C1068">
        <w:rPr>
          <w:rFonts w:ascii="Arial" w:hAnsi="Arial"/>
          <w:sz w:val="22"/>
          <w:lang w:val="es-ES_tradnl"/>
        </w:rPr>
        <w:t>progresar</w:t>
      </w:r>
      <w:r w:rsidRPr="002C1068">
        <w:rPr>
          <w:rFonts w:ascii="Arial" w:hAnsi="Arial"/>
          <w:sz w:val="22"/>
          <w:lang w:val="es-ES_tradnl"/>
        </w:rPr>
        <w:t xml:space="preserve">, </w:t>
      </w:r>
      <w:r w:rsidR="00665420" w:rsidRPr="002C1068">
        <w:rPr>
          <w:rFonts w:ascii="Arial" w:hAnsi="Arial"/>
          <w:sz w:val="22"/>
          <w:lang w:val="es-ES_tradnl"/>
        </w:rPr>
        <w:t xml:space="preserve">aportando </w:t>
      </w:r>
      <w:r w:rsidRPr="002C1068">
        <w:rPr>
          <w:rFonts w:ascii="Arial" w:hAnsi="Arial"/>
          <w:sz w:val="22"/>
          <w:lang w:val="es-ES_tradnl"/>
        </w:rPr>
        <w:t xml:space="preserve">beneficios reales y prácticos a </w:t>
      </w:r>
      <w:r w:rsidR="009F3258" w:rsidRPr="002C1068">
        <w:rPr>
          <w:rFonts w:ascii="Arial" w:hAnsi="Arial"/>
          <w:sz w:val="22"/>
          <w:lang w:val="es-ES_tradnl"/>
        </w:rPr>
        <w:t xml:space="preserve">muchos </w:t>
      </w:r>
      <w:r w:rsidRPr="002C1068">
        <w:rPr>
          <w:rFonts w:ascii="Arial" w:hAnsi="Arial"/>
          <w:sz w:val="22"/>
          <w:lang w:val="es-ES_tradnl"/>
        </w:rPr>
        <w:t xml:space="preserve">países en desarrollo.  </w:t>
      </w:r>
      <w:r w:rsidR="00A20FEC" w:rsidRPr="002C1068">
        <w:rPr>
          <w:rFonts w:ascii="Arial" w:hAnsi="Arial"/>
          <w:sz w:val="22"/>
          <w:lang w:val="es-ES_tradnl"/>
        </w:rPr>
        <w:t xml:space="preserve">Observó </w:t>
      </w:r>
      <w:r w:rsidRPr="002C1068">
        <w:rPr>
          <w:rFonts w:ascii="Arial" w:hAnsi="Arial"/>
          <w:sz w:val="22"/>
          <w:lang w:val="es-ES_tradnl"/>
        </w:rPr>
        <w:t xml:space="preserve">que se ha celebrado un foro de expertos en transferencia de tecnología a escala internacional, centrado en la transferencia de tecnología y la P.I.  Asimismo, </w:t>
      </w:r>
      <w:r w:rsidR="00BA4E34" w:rsidRPr="002C1068">
        <w:rPr>
          <w:rFonts w:ascii="Arial" w:hAnsi="Arial"/>
          <w:sz w:val="22"/>
          <w:lang w:val="es-ES_tradnl"/>
        </w:rPr>
        <w:t xml:space="preserve">dijo que </w:t>
      </w:r>
      <w:r w:rsidRPr="002C1068">
        <w:rPr>
          <w:rFonts w:ascii="Arial" w:hAnsi="Arial"/>
          <w:sz w:val="22"/>
          <w:lang w:val="es-ES_tradnl"/>
        </w:rPr>
        <w:t xml:space="preserve">en el sitio </w:t>
      </w:r>
      <w:r w:rsidR="00511441" w:rsidRPr="002C1068">
        <w:rPr>
          <w:rFonts w:ascii="Arial" w:hAnsi="Arial"/>
          <w:sz w:val="22"/>
          <w:lang w:val="es-ES_tradnl"/>
        </w:rPr>
        <w:t>web</w:t>
      </w:r>
      <w:r w:rsidRPr="002C1068">
        <w:rPr>
          <w:rFonts w:ascii="Arial" w:hAnsi="Arial"/>
          <w:sz w:val="22"/>
          <w:lang w:val="es-ES_tradnl"/>
        </w:rPr>
        <w:t xml:space="preserve"> de la OMPI </w:t>
      </w:r>
      <w:r w:rsidR="009F3258" w:rsidRPr="002C1068">
        <w:rPr>
          <w:rFonts w:ascii="Arial" w:hAnsi="Arial"/>
          <w:sz w:val="22"/>
          <w:lang w:val="es-ES_tradnl"/>
        </w:rPr>
        <w:t xml:space="preserve">se ha creado una página </w:t>
      </w:r>
      <w:r w:rsidRPr="002C1068">
        <w:rPr>
          <w:rFonts w:ascii="Arial" w:hAnsi="Arial"/>
          <w:sz w:val="22"/>
          <w:lang w:val="es-ES_tradnl"/>
        </w:rPr>
        <w:t xml:space="preserve">sobre </w:t>
      </w:r>
      <w:r w:rsidR="009F3258" w:rsidRPr="002C1068">
        <w:rPr>
          <w:rFonts w:ascii="Arial" w:hAnsi="Arial"/>
          <w:sz w:val="22"/>
          <w:lang w:val="es-ES_tradnl"/>
        </w:rPr>
        <w:t xml:space="preserve">la </w:t>
      </w:r>
      <w:r w:rsidRPr="002C1068">
        <w:rPr>
          <w:rFonts w:ascii="Arial" w:hAnsi="Arial"/>
          <w:sz w:val="22"/>
          <w:lang w:val="es-ES_tradnl"/>
        </w:rPr>
        <w:t xml:space="preserve">cooperación Sur-Sur </w:t>
      </w:r>
      <w:r w:rsidR="009F3258" w:rsidRPr="002C1068">
        <w:rPr>
          <w:rFonts w:ascii="Arial" w:hAnsi="Arial"/>
          <w:sz w:val="22"/>
          <w:lang w:val="es-ES_tradnl"/>
        </w:rPr>
        <w:t xml:space="preserve">en el ámbito de la </w:t>
      </w:r>
      <w:r w:rsidRPr="002C1068">
        <w:rPr>
          <w:rFonts w:ascii="Arial" w:hAnsi="Arial"/>
          <w:sz w:val="22"/>
          <w:lang w:val="es-ES_tradnl"/>
        </w:rPr>
        <w:t xml:space="preserve">P.I.  El exitoso proyecto de investigación sobre la P.I. y el desarrollo socioeconómico sigue en marcha.  </w:t>
      </w:r>
      <w:r w:rsidR="00A20FEC" w:rsidRPr="002C1068">
        <w:rPr>
          <w:rFonts w:ascii="Arial" w:hAnsi="Arial"/>
          <w:sz w:val="22"/>
          <w:lang w:val="es-ES_tradnl"/>
        </w:rPr>
        <w:t xml:space="preserve">Concluyó diciendo que espera </w:t>
      </w:r>
      <w:r w:rsidRPr="002C1068">
        <w:rPr>
          <w:rFonts w:ascii="Arial" w:hAnsi="Arial"/>
          <w:sz w:val="22"/>
          <w:lang w:val="es-ES_tradnl"/>
        </w:rPr>
        <w:t xml:space="preserve">que el Comité </w:t>
      </w:r>
      <w:r w:rsidR="00A20FEC" w:rsidRPr="002C1068">
        <w:rPr>
          <w:rFonts w:ascii="Arial" w:hAnsi="Arial"/>
          <w:sz w:val="22"/>
          <w:lang w:val="es-ES_tradnl"/>
        </w:rPr>
        <w:t xml:space="preserve">siga colaborando </w:t>
      </w:r>
      <w:r w:rsidRPr="002C1068">
        <w:rPr>
          <w:rFonts w:ascii="Arial" w:hAnsi="Arial"/>
          <w:sz w:val="22"/>
          <w:lang w:val="es-ES_tradnl"/>
        </w:rPr>
        <w:t xml:space="preserve">con la Secretaría y con otros organismos </w:t>
      </w:r>
      <w:r w:rsidR="005D7DE9" w:rsidRPr="002C1068">
        <w:rPr>
          <w:rFonts w:ascii="Arial" w:hAnsi="Arial"/>
          <w:sz w:val="22"/>
          <w:lang w:val="es-ES_tradnl"/>
        </w:rPr>
        <w:t>en la</w:t>
      </w:r>
      <w:r w:rsidR="005004B9" w:rsidRPr="002C1068">
        <w:rPr>
          <w:rFonts w:ascii="Arial" w:hAnsi="Arial"/>
          <w:sz w:val="22"/>
          <w:lang w:val="es-ES_tradnl"/>
        </w:rPr>
        <w:t xml:space="preserve"> </w:t>
      </w:r>
      <w:r w:rsidR="005D7DE9" w:rsidRPr="002C1068">
        <w:rPr>
          <w:rFonts w:ascii="Arial" w:hAnsi="Arial"/>
          <w:sz w:val="22"/>
          <w:lang w:val="es-ES_tradnl"/>
        </w:rPr>
        <w:t xml:space="preserve">puesta en práctica de </w:t>
      </w:r>
      <w:r w:rsidRPr="002C1068">
        <w:rPr>
          <w:rFonts w:ascii="Arial" w:hAnsi="Arial"/>
          <w:sz w:val="22"/>
          <w:lang w:val="es-ES_tradnl"/>
        </w:rPr>
        <w:t xml:space="preserve">las diversas recomendaciones y proyectos de </w:t>
      </w:r>
      <w:r w:rsidR="0065420F" w:rsidRPr="002C1068">
        <w:rPr>
          <w:rFonts w:ascii="Arial" w:hAnsi="Arial"/>
          <w:sz w:val="22"/>
          <w:lang w:val="es-ES_tradnl"/>
        </w:rPr>
        <w:t>la A.D.</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w:t>
      </w:r>
      <w:proofErr w:type="spellStart"/>
      <w:r w:rsidRPr="002C1068">
        <w:rPr>
          <w:rFonts w:ascii="Arial" w:hAnsi="Arial"/>
          <w:sz w:val="22"/>
          <w:lang w:val="es-ES_tradnl"/>
        </w:rPr>
        <w:t>Rwanda</w:t>
      </w:r>
      <w:proofErr w:type="spellEnd"/>
      <w:r w:rsidRPr="002C1068">
        <w:rPr>
          <w:rFonts w:ascii="Arial" w:hAnsi="Arial"/>
          <w:sz w:val="22"/>
          <w:lang w:val="es-ES_tradnl"/>
        </w:rPr>
        <w:t xml:space="preserve"> </w:t>
      </w:r>
      <w:r w:rsidR="00622998" w:rsidRPr="002C1068">
        <w:rPr>
          <w:rFonts w:ascii="Arial" w:hAnsi="Arial"/>
          <w:sz w:val="22"/>
          <w:lang w:val="es-ES_tradnl"/>
        </w:rPr>
        <w:t xml:space="preserve">manifestó </w:t>
      </w:r>
      <w:r w:rsidRPr="002C1068">
        <w:rPr>
          <w:rFonts w:ascii="Arial" w:hAnsi="Arial"/>
          <w:sz w:val="22"/>
          <w:lang w:val="es-ES_tradnl"/>
        </w:rPr>
        <w:t xml:space="preserve">que el proyecto se encuentra todavía en una fase inicial.  Se trata de un proyecto importante para su país.  </w:t>
      </w:r>
      <w:r w:rsidR="00622998" w:rsidRPr="002C1068">
        <w:rPr>
          <w:rFonts w:ascii="Arial" w:hAnsi="Arial"/>
          <w:sz w:val="22"/>
          <w:lang w:val="es-ES_tradnl"/>
        </w:rPr>
        <w:t xml:space="preserve">Dijo que aguarda con </w:t>
      </w:r>
      <w:r w:rsidR="00BA4E34" w:rsidRPr="002C1068">
        <w:rPr>
          <w:rFonts w:ascii="Arial" w:hAnsi="Arial"/>
          <w:sz w:val="22"/>
          <w:lang w:val="es-ES_tradnl"/>
        </w:rPr>
        <w:t xml:space="preserve">impaciencia </w:t>
      </w:r>
      <w:r w:rsidR="00622998" w:rsidRPr="002C1068">
        <w:rPr>
          <w:rFonts w:ascii="Arial" w:hAnsi="Arial"/>
          <w:sz w:val="22"/>
          <w:lang w:val="es-ES_tradnl"/>
        </w:rPr>
        <w:t xml:space="preserve">el momento de </w:t>
      </w:r>
      <w:r w:rsidRPr="002C1068">
        <w:rPr>
          <w:rFonts w:ascii="Arial" w:hAnsi="Arial"/>
          <w:sz w:val="22"/>
          <w:lang w:val="es-ES_tradnl"/>
        </w:rPr>
        <w:t xml:space="preserve">iniciar una fructífera colaboración con la OMPI </w:t>
      </w:r>
      <w:r w:rsidR="009F3258" w:rsidRPr="002C1068">
        <w:rPr>
          <w:rFonts w:ascii="Arial" w:hAnsi="Arial"/>
          <w:sz w:val="22"/>
          <w:lang w:val="es-ES_tradnl"/>
        </w:rPr>
        <w:t xml:space="preserve">que asegure que </w:t>
      </w:r>
      <w:r w:rsidR="00622998" w:rsidRPr="002C1068">
        <w:rPr>
          <w:rFonts w:ascii="Arial" w:hAnsi="Arial"/>
          <w:sz w:val="22"/>
          <w:lang w:val="es-ES_tradnl"/>
        </w:rPr>
        <w:t xml:space="preserve">la ejecución del proyecto se traduzca en </w:t>
      </w:r>
      <w:r w:rsidR="005D2491" w:rsidRPr="002C1068">
        <w:rPr>
          <w:rFonts w:ascii="Arial" w:hAnsi="Arial"/>
          <w:sz w:val="22"/>
          <w:lang w:val="es-ES_tradnl"/>
        </w:rPr>
        <w:t>efectos</w:t>
      </w:r>
      <w:r w:rsidRPr="002C1068">
        <w:rPr>
          <w:rFonts w:ascii="Arial" w:hAnsi="Arial"/>
          <w:sz w:val="22"/>
          <w:lang w:val="es-ES_tradnl"/>
        </w:rPr>
        <w:t xml:space="preserve"> tangibles </w:t>
      </w:r>
      <w:r w:rsidR="005004B9" w:rsidRPr="002C1068">
        <w:rPr>
          <w:rFonts w:ascii="Arial" w:hAnsi="Arial"/>
          <w:sz w:val="22"/>
          <w:lang w:val="es-ES_tradnl"/>
        </w:rPr>
        <w:t xml:space="preserve">para el </w:t>
      </w:r>
      <w:r w:rsidRPr="002C1068">
        <w:rPr>
          <w:rFonts w:ascii="Arial" w:hAnsi="Arial"/>
          <w:sz w:val="22"/>
          <w:lang w:val="es-ES_tradnl"/>
        </w:rPr>
        <w:t xml:space="preserve">conjunto de su economía.  </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Grecia, haciendo uso de la palabra en nombre del </w:t>
      </w:r>
      <w:r w:rsidR="00F51016" w:rsidRPr="002C1068">
        <w:rPr>
          <w:rFonts w:ascii="Arial" w:hAnsi="Arial"/>
          <w:sz w:val="22"/>
          <w:lang w:val="es-ES_tradnl"/>
        </w:rPr>
        <w:t>Grupo B</w:t>
      </w:r>
      <w:r w:rsidRPr="002C1068">
        <w:rPr>
          <w:rFonts w:ascii="Arial" w:hAnsi="Arial"/>
          <w:sz w:val="22"/>
          <w:lang w:val="es-ES_tradnl"/>
        </w:rPr>
        <w:t xml:space="preserve">, </w:t>
      </w:r>
      <w:r w:rsidR="005004B9" w:rsidRPr="002C1068">
        <w:rPr>
          <w:rFonts w:ascii="Arial" w:hAnsi="Arial"/>
          <w:sz w:val="22"/>
          <w:lang w:val="es-ES_tradnl"/>
        </w:rPr>
        <w:t xml:space="preserve">dijo haber acogido </w:t>
      </w:r>
      <w:r w:rsidRPr="002C1068">
        <w:rPr>
          <w:rFonts w:ascii="Arial" w:hAnsi="Arial"/>
          <w:sz w:val="22"/>
          <w:lang w:val="es-ES_tradnl"/>
        </w:rPr>
        <w:t xml:space="preserve">con satisfacción el carácter exhaustivo del informe y </w:t>
      </w:r>
      <w:r w:rsidR="00A20FEC" w:rsidRPr="002C1068">
        <w:rPr>
          <w:rFonts w:ascii="Arial" w:hAnsi="Arial"/>
          <w:sz w:val="22"/>
          <w:lang w:val="es-ES_tradnl"/>
        </w:rPr>
        <w:t>la forma en que se ha presentado</w:t>
      </w:r>
      <w:r w:rsidRPr="002C1068">
        <w:rPr>
          <w:rFonts w:ascii="Arial" w:hAnsi="Arial"/>
          <w:sz w:val="22"/>
          <w:lang w:val="es-ES_tradnl"/>
        </w:rPr>
        <w:t>.  El informe refleja la ingente labor</w:t>
      </w:r>
      <w:r w:rsidR="00A20FEC" w:rsidRPr="002C1068">
        <w:rPr>
          <w:rFonts w:ascii="Arial" w:hAnsi="Arial"/>
          <w:sz w:val="22"/>
          <w:lang w:val="es-ES_tradnl"/>
        </w:rPr>
        <w:t xml:space="preserve"> </w:t>
      </w:r>
      <w:r w:rsidRPr="002C1068">
        <w:rPr>
          <w:rFonts w:ascii="Arial" w:hAnsi="Arial"/>
          <w:sz w:val="22"/>
          <w:lang w:val="es-ES_tradnl"/>
        </w:rPr>
        <w:t xml:space="preserve">que se lleva a cabo en el ámbito del desarrollo.  </w:t>
      </w:r>
      <w:r w:rsidR="00A20FEC" w:rsidRPr="002C1068">
        <w:rPr>
          <w:rFonts w:ascii="Arial" w:hAnsi="Arial"/>
          <w:sz w:val="22"/>
          <w:lang w:val="es-ES_tradnl"/>
        </w:rPr>
        <w:t>E</w:t>
      </w:r>
      <w:r w:rsidRPr="002C1068">
        <w:rPr>
          <w:rFonts w:ascii="Arial" w:hAnsi="Arial"/>
          <w:sz w:val="22"/>
          <w:lang w:val="es-ES_tradnl"/>
        </w:rPr>
        <w:t xml:space="preserve">l Grupo </w:t>
      </w:r>
      <w:r w:rsidR="009F3258" w:rsidRPr="002C1068">
        <w:rPr>
          <w:rFonts w:ascii="Arial" w:hAnsi="Arial"/>
          <w:sz w:val="22"/>
          <w:lang w:val="es-ES_tradnl"/>
        </w:rPr>
        <w:t xml:space="preserve">acoge </w:t>
      </w:r>
      <w:r w:rsidR="00622998" w:rsidRPr="002C1068">
        <w:rPr>
          <w:rFonts w:ascii="Arial" w:hAnsi="Arial"/>
          <w:sz w:val="22"/>
          <w:lang w:val="es-ES_tradnl"/>
        </w:rPr>
        <w:t xml:space="preserve">con beneplácito </w:t>
      </w:r>
      <w:r w:rsidRPr="002C1068">
        <w:rPr>
          <w:rFonts w:ascii="Arial" w:hAnsi="Arial"/>
          <w:sz w:val="22"/>
          <w:lang w:val="es-ES_tradnl"/>
        </w:rPr>
        <w:t xml:space="preserve">la descripción analítica </w:t>
      </w:r>
      <w:r w:rsidR="00A20FEC" w:rsidRPr="002C1068">
        <w:rPr>
          <w:rFonts w:ascii="Arial" w:hAnsi="Arial"/>
          <w:sz w:val="22"/>
          <w:lang w:val="es-ES_tradnl"/>
        </w:rPr>
        <w:t xml:space="preserve">que se ofrece de </w:t>
      </w:r>
      <w:r w:rsidRPr="002C1068">
        <w:rPr>
          <w:rFonts w:ascii="Arial" w:hAnsi="Arial"/>
          <w:sz w:val="22"/>
          <w:lang w:val="es-ES_tradnl"/>
        </w:rPr>
        <w:t xml:space="preserve">cada proyecto y el ejercicio de </w:t>
      </w:r>
      <w:r w:rsidR="00767AEB" w:rsidRPr="002C1068">
        <w:rPr>
          <w:rFonts w:ascii="Arial" w:hAnsi="Arial"/>
          <w:sz w:val="22"/>
          <w:lang w:val="es-ES_tradnl"/>
        </w:rPr>
        <w:t>evaluación interna</w:t>
      </w:r>
      <w:r w:rsidRPr="002C1068">
        <w:rPr>
          <w:rFonts w:ascii="Arial" w:hAnsi="Arial"/>
          <w:sz w:val="22"/>
          <w:lang w:val="es-ES_tradnl"/>
        </w:rPr>
        <w:t xml:space="preserve">.  Los elementos detallados incluidos en el Anexo VII del informe y el último informe presentado en la decimoquinta sesión del CDIP ponen claramente de manifiesto que </w:t>
      </w:r>
      <w:r w:rsidR="0065420F" w:rsidRPr="002C1068">
        <w:rPr>
          <w:rFonts w:ascii="Arial" w:hAnsi="Arial"/>
          <w:sz w:val="22"/>
          <w:lang w:val="es-ES_tradnl"/>
        </w:rPr>
        <w:t>la A.D.</w:t>
      </w:r>
      <w:r w:rsidRPr="002C1068">
        <w:rPr>
          <w:rFonts w:ascii="Arial" w:hAnsi="Arial"/>
          <w:sz w:val="22"/>
          <w:lang w:val="es-ES_tradnl"/>
        </w:rPr>
        <w:t xml:space="preserve"> continúa </w:t>
      </w:r>
      <w:r w:rsidR="005004B9" w:rsidRPr="002C1068">
        <w:rPr>
          <w:rFonts w:ascii="Arial" w:hAnsi="Arial"/>
          <w:sz w:val="22"/>
          <w:lang w:val="es-ES_tradnl"/>
        </w:rPr>
        <w:t xml:space="preserve">integrándose </w:t>
      </w:r>
      <w:r w:rsidRPr="002C1068">
        <w:rPr>
          <w:rFonts w:ascii="Arial" w:hAnsi="Arial"/>
          <w:sz w:val="22"/>
          <w:lang w:val="es-ES_tradnl"/>
        </w:rPr>
        <w:t xml:space="preserve">con éxito en las actividades pertinentes de la OMPI mediante la puesta en práctica de las respectivas recomendaciones de </w:t>
      </w:r>
      <w:r w:rsidR="0065420F" w:rsidRPr="002C1068">
        <w:rPr>
          <w:rFonts w:ascii="Arial" w:hAnsi="Arial"/>
          <w:sz w:val="22"/>
          <w:lang w:val="es-ES_tradnl"/>
        </w:rPr>
        <w:t>la A.D.</w:t>
      </w:r>
      <w:r w:rsidRPr="002C1068">
        <w:rPr>
          <w:rFonts w:ascii="Arial" w:hAnsi="Arial"/>
          <w:sz w:val="22"/>
          <w:lang w:val="es-ES_tradnl"/>
        </w:rPr>
        <w:t xml:space="preserve">  La Organización debería continuar a la cabeza del desarrollo de un sistema internacional </w:t>
      </w:r>
      <w:r w:rsidR="0065420F" w:rsidRPr="002C1068">
        <w:rPr>
          <w:rFonts w:ascii="Arial" w:hAnsi="Arial"/>
          <w:sz w:val="22"/>
          <w:lang w:val="es-ES_tradnl"/>
        </w:rPr>
        <w:t>de P.I.</w:t>
      </w:r>
      <w:r w:rsidRPr="002C1068">
        <w:rPr>
          <w:rFonts w:ascii="Arial" w:hAnsi="Arial"/>
          <w:sz w:val="22"/>
          <w:lang w:val="es-ES_tradnl"/>
        </w:rPr>
        <w:t xml:space="preserve"> equilibrado y eficaz que propicie la innovación y la creatividad en beneficio de todos, respetando su objetivo general, que es la promoción de la P.I., y teniendo en cuenta que las c</w:t>
      </w:r>
      <w:r w:rsidR="0018140C" w:rsidRPr="002C1068">
        <w:rPr>
          <w:rFonts w:ascii="Arial" w:hAnsi="Arial"/>
          <w:sz w:val="22"/>
          <w:lang w:val="es-ES_tradnl"/>
        </w:rPr>
        <w:t>uest</w:t>
      </w:r>
      <w:r w:rsidRPr="002C1068">
        <w:rPr>
          <w:rFonts w:ascii="Arial" w:hAnsi="Arial"/>
          <w:sz w:val="22"/>
          <w:lang w:val="es-ES_tradnl"/>
        </w:rPr>
        <w:t xml:space="preserve">iones </w:t>
      </w:r>
      <w:r w:rsidR="00A20FEC" w:rsidRPr="002C1068">
        <w:rPr>
          <w:rFonts w:ascii="Arial" w:hAnsi="Arial"/>
          <w:sz w:val="22"/>
          <w:lang w:val="es-ES_tradnl"/>
        </w:rPr>
        <w:t xml:space="preserve">de </w:t>
      </w:r>
      <w:r w:rsidRPr="002C1068">
        <w:rPr>
          <w:rFonts w:ascii="Arial" w:hAnsi="Arial"/>
          <w:sz w:val="22"/>
          <w:lang w:val="es-ES_tradnl"/>
        </w:rPr>
        <w:t xml:space="preserve">desarrollo forman parte integral de su </w:t>
      </w:r>
      <w:r w:rsidR="005D7DE9" w:rsidRPr="002C1068">
        <w:rPr>
          <w:rFonts w:ascii="Arial" w:hAnsi="Arial"/>
          <w:sz w:val="22"/>
          <w:lang w:val="es-ES_tradnl"/>
        </w:rPr>
        <w:t xml:space="preserve">labor </w:t>
      </w:r>
      <w:r w:rsidR="005004B9" w:rsidRPr="002C1068">
        <w:rPr>
          <w:rFonts w:ascii="Arial" w:hAnsi="Arial"/>
          <w:sz w:val="22"/>
          <w:lang w:val="es-ES_tradnl"/>
        </w:rPr>
        <w:t xml:space="preserve">encaminada a </w:t>
      </w:r>
      <w:r w:rsidR="009F3258" w:rsidRPr="002C1068">
        <w:rPr>
          <w:rFonts w:ascii="Arial" w:hAnsi="Arial"/>
          <w:sz w:val="22"/>
          <w:lang w:val="es-ES_tradnl"/>
        </w:rPr>
        <w:t xml:space="preserve">permitir </w:t>
      </w:r>
      <w:r w:rsidRPr="002C1068">
        <w:rPr>
          <w:rFonts w:ascii="Arial" w:hAnsi="Arial"/>
          <w:sz w:val="22"/>
          <w:lang w:val="es-ES_tradnl"/>
        </w:rPr>
        <w:t xml:space="preserve">que los Estados miembros utilicen la P.I. como una herramienta de desarrollo </w:t>
      </w:r>
      <w:r w:rsidR="0018140C" w:rsidRPr="002C1068">
        <w:rPr>
          <w:rFonts w:ascii="Arial" w:hAnsi="Arial"/>
          <w:sz w:val="22"/>
          <w:lang w:val="es-ES_tradnl"/>
        </w:rPr>
        <w:t>positiva.</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5D2E94">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la República de Corea </w:t>
      </w:r>
      <w:r w:rsidR="00622998" w:rsidRPr="002C1068">
        <w:rPr>
          <w:rFonts w:ascii="Arial" w:hAnsi="Arial"/>
          <w:sz w:val="22"/>
          <w:lang w:val="es-ES_tradnl"/>
        </w:rPr>
        <w:t xml:space="preserve">hizo mención de </w:t>
      </w:r>
      <w:r w:rsidR="005004B9" w:rsidRPr="002C1068">
        <w:rPr>
          <w:rFonts w:ascii="Arial" w:hAnsi="Arial"/>
          <w:sz w:val="22"/>
          <w:lang w:val="es-ES_tradnl"/>
        </w:rPr>
        <w:t xml:space="preserve">la </w:t>
      </w:r>
      <w:r w:rsidRPr="002C1068">
        <w:rPr>
          <w:rFonts w:ascii="Arial" w:hAnsi="Arial"/>
          <w:sz w:val="22"/>
          <w:lang w:val="es-ES_tradnl"/>
        </w:rPr>
        <w:t>satisfactori</w:t>
      </w:r>
      <w:r w:rsidR="00622998" w:rsidRPr="002C1068">
        <w:rPr>
          <w:rFonts w:ascii="Arial" w:hAnsi="Arial"/>
          <w:sz w:val="22"/>
          <w:lang w:val="es-ES_tradnl"/>
        </w:rPr>
        <w:t>a</w:t>
      </w:r>
      <w:r w:rsidRPr="002C1068">
        <w:rPr>
          <w:rFonts w:ascii="Arial" w:hAnsi="Arial"/>
          <w:sz w:val="22"/>
          <w:lang w:val="es-ES_tradnl"/>
        </w:rPr>
        <w:t xml:space="preserve"> </w:t>
      </w:r>
      <w:r w:rsidR="005004B9" w:rsidRPr="002C1068">
        <w:rPr>
          <w:rFonts w:ascii="Arial" w:hAnsi="Arial"/>
          <w:sz w:val="22"/>
          <w:lang w:val="es-ES_tradnl"/>
        </w:rPr>
        <w:t xml:space="preserve">puesta en marcha </w:t>
      </w:r>
      <w:r w:rsidRPr="002C1068">
        <w:rPr>
          <w:rFonts w:ascii="Arial" w:hAnsi="Arial"/>
          <w:sz w:val="22"/>
          <w:lang w:val="es-ES_tradnl"/>
        </w:rPr>
        <w:t xml:space="preserve">del proyecto </w:t>
      </w:r>
      <w:r w:rsidR="00622998" w:rsidRPr="002C1068">
        <w:rPr>
          <w:rFonts w:ascii="Arial" w:hAnsi="Arial"/>
          <w:sz w:val="22"/>
          <w:lang w:val="es-ES_tradnl"/>
        </w:rPr>
        <w:t>objeto de examen</w:t>
      </w:r>
      <w:r w:rsidRPr="002C1068">
        <w:rPr>
          <w:rFonts w:ascii="Arial" w:hAnsi="Arial"/>
          <w:sz w:val="22"/>
          <w:lang w:val="es-ES_tradnl"/>
        </w:rPr>
        <w:t xml:space="preserve">.  Este proyecto se </w:t>
      </w:r>
      <w:r w:rsidR="005004B9" w:rsidRPr="002C1068">
        <w:rPr>
          <w:rFonts w:ascii="Arial" w:hAnsi="Arial"/>
          <w:sz w:val="22"/>
          <w:lang w:val="es-ES_tradnl"/>
        </w:rPr>
        <w:t xml:space="preserve">inició </w:t>
      </w:r>
      <w:r w:rsidRPr="002C1068">
        <w:rPr>
          <w:rFonts w:ascii="Arial" w:hAnsi="Arial"/>
          <w:sz w:val="22"/>
          <w:lang w:val="es-ES_tradnl"/>
        </w:rPr>
        <w:t>en julio</w:t>
      </w:r>
      <w:r w:rsidR="002917DF" w:rsidRPr="002C1068">
        <w:rPr>
          <w:rFonts w:ascii="Arial" w:hAnsi="Arial"/>
          <w:sz w:val="22"/>
          <w:lang w:val="es-ES_tradnl"/>
        </w:rPr>
        <w:t xml:space="preserve"> de 20</w:t>
      </w:r>
      <w:r w:rsidRPr="002C1068">
        <w:rPr>
          <w:rFonts w:ascii="Arial" w:hAnsi="Arial"/>
          <w:sz w:val="22"/>
          <w:lang w:val="es-ES_tradnl"/>
        </w:rPr>
        <w:t xml:space="preserve">14.  La Delegación </w:t>
      </w:r>
      <w:r w:rsidR="005004B9" w:rsidRPr="002C1068">
        <w:rPr>
          <w:rFonts w:ascii="Arial" w:hAnsi="Arial"/>
          <w:sz w:val="22"/>
          <w:lang w:val="es-ES_tradnl"/>
        </w:rPr>
        <w:t xml:space="preserve">dijo que confía en </w:t>
      </w:r>
      <w:r w:rsidRPr="002C1068">
        <w:rPr>
          <w:rFonts w:ascii="Arial" w:hAnsi="Arial"/>
          <w:sz w:val="22"/>
          <w:lang w:val="es-ES_tradnl"/>
        </w:rPr>
        <w:t>que la experiencia y los conocimientos técnicos adquiridos en la fase</w:t>
      </w:r>
      <w:r w:rsidR="0065420F" w:rsidRPr="002C1068">
        <w:rPr>
          <w:rFonts w:ascii="Arial" w:hAnsi="Arial"/>
          <w:sz w:val="22"/>
          <w:lang w:val="es-ES_tradnl"/>
        </w:rPr>
        <w:t> </w:t>
      </w:r>
      <w:r w:rsidRPr="002C1068">
        <w:rPr>
          <w:rFonts w:ascii="Arial" w:hAnsi="Arial"/>
          <w:sz w:val="22"/>
          <w:lang w:val="es-ES_tradnl"/>
        </w:rPr>
        <w:t>I se inc</w:t>
      </w:r>
      <w:r w:rsidR="0065420F" w:rsidRPr="002C1068">
        <w:rPr>
          <w:rFonts w:ascii="Arial" w:hAnsi="Arial"/>
          <w:sz w:val="22"/>
          <w:lang w:val="es-ES_tradnl"/>
        </w:rPr>
        <w:t>orporen a la fase </w:t>
      </w:r>
      <w:r w:rsidRPr="002C1068">
        <w:rPr>
          <w:rFonts w:ascii="Arial" w:hAnsi="Arial"/>
          <w:sz w:val="22"/>
          <w:lang w:val="es-ES_tradnl"/>
        </w:rPr>
        <w:t xml:space="preserve">II.  </w:t>
      </w:r>
      <w:r w:rsidR="00A20FEC" w:rsidRPr="002C1068">
        <w:rPr>
          <w:rFonts w:ascii="Arial" w:hAnsi="Arial"/>
          <w:sz w:val="22"/>
          <w:lang w:val="es-ES_tradnl"/>
        </w:rPr>
        <w:t>De l</w:t>
      </w:r>
      <w:r w:rsidRPr="002C1068">
        <w:rPr>
          <w:rFonts w:ascii="Arial" w:hAnsi="Arial"/>
          <w:sz w:val="22"/>
          <w:lang w:val="es-ES_tradnl"/>
        </w:rPr>
        <w:t xml:space="preserve">os avances en esta fase </w:t>
      </w:r>
      <w:r w:rsidR="00A20FEC" w:rsidRPr="002C1068">
        <w:rPr>
          <w:rFonts w:ascii="Arial" w:hAnsi="Arial"/>
          <w:sz w:val="22"/>
          <w:lang w:val="es-ES_tradnl"/>
        </w:rPr>
        <w:t xml:space="preserve">se </w:t>
      </w:r>
      <w:r w:rsidRPr="002C1068">
        <w:rPr>
          <w:rFonts w:ascii="Arial" w:hAnsi="Arial"/>
          <w:sz w:val="22"/>
          <w:lang w:val="es-ES_tradnl"/>
        </w:rPr>
        <w:t xml:space="preserve">beneficiarán Etiopía, </w:t>
      </w:r>
      <w:r w:rsidR="005D7DE9" w:rsidRPr="002C1068">
        <w:rPr>
          <w:rFonts w:ascii="Arial" w:hAnsi="Arial"/>
          <w:sz w:val="22"/>
          <w:lang w:val="es-ES_tradnl"/>
        </w:rPr>
        <w:t xml:space="preserve">la </w:t>
      </w:r>
      <w:r w:rsidR="0042331B" w:rsidRPr="002C1068">
        <w:rPr>
          <w:rFonts w:ascii="Arial" w:hAnsi="Arial"/>
          <w:sz w:val="22"/>
          <w:lang w:val="es-ES_tradnl"/>
        </w:rPr>
        <w:t xml:space="preserve">República Unida de </w:t>
      </w:r>
      <w:proofErr w:type="spellStart"/>
      <w:r w:rsidRPr="002C1068">
        <w:rPr>
          <w:rFonts w:ascii="Arial" w:hAnsi="Arial"/>
          <w:sz w:val="22"/>
          <w:lang w:val="es-ES_tradnl"/>
        </w:rPr>
        <w:t>Tanzan</w:t>
      </w:r>
      <w:r w:rsidR="0042331B" w:rsidRPr="002C1068">
        <w:rPr>
          <w:rFonts w:ascii="Arial" w:hAnsi="Arial"/>
          <w:sz w:val="22"/>
          <w:lang w:val="es-ES_tradnl"/>
        </w:rPr>
        <w:t>í</w:t>
      </w:r>
      <w:r w:rsidRPr="002C1068">
        <w:rPr>
          <w:rFonts w:ascii="Arial" w:hAnsi="Arial"/>
          <w:sz w:val="22"/>
          <w:lang w:val="es-ES_tradnl"/>
        </w:rPr>
        <w:t>a</w:t>
      </w:r>
      <w:proofErr w:type="spellEnd"/>
      <w:r w:rsidRPr="002C1068">
        <w:rPr>
          <w:rFonts w:ascii="Arial" w:hAnsi="Arial"/>
          <w:sz w:val="22"/>
          <w:lang w:val="es-ES_tradnl"/>
        </w:rPr>
        <w:t xml:space="preserve">, </w:t>
      </w:r>
      <w:proofErr w:type="spellStart"/>
      <w:r w:rsidRPr="002C1068">
        <w:rPr>
          <w:rFonts w:ascii="Arial" w:hAnsi="Arial"/>
          <w:sz w:val="22"/>
          <w:lang w:val="es-ES_tradnl"/>
        </w:rPr>
        <w:t>Rwanda</w:t>
      </w:r>
      <w:proofErr w:type="spellEnd"/>
      <w:r w:rsidRPr="002C1068">
        <w:rPr>
          <w:rFonts w:ascii="Arial" w:hAnsi="Arial"/>
          <w:sz w:val="22"/>
          <w:lang w:val="es-ES_tradnl"/>
        </w:rPr>
        <w:t xml:space="preserve"> y Uganda.  Añadió que la </w:t>
      </w:r>
      <w:hyperlink r:id="rId10">
        <w:r w:rsidRPr="002C1068">
          <w:rPr>
            <w:rFonts w:ascii="Arial" w:hAnsi="Arial"/>
            <w:sz w:val="22"/>
            <w:lang w:val="es-ES_tradnl"/>
          </w:rPr>
          <w:t>Oficina</w:t>
        </w:r>
        <w:r w:rsidR="005D2E94" w:rsidRPr="002C1068">
          <w:rPr>
            <w:rFonts w:ascii="Arial" w:hAnsi="Arial"/>
            <w:sz w:val="22"/>
            <w:lang w:val="es-ES_tradnl"/>
          </w:rPr>
          <w:t xml:space="preserve"> Coreana de Propiedad Intelectual</w:t>
        </w:r>
      </w:hyperlink>
      <w:r w:rsidRPr="002C1068">
        <w:rPr>
          <w:rFonts w:ascii="Arial" w:hAnsi="Arial"/>
          <w:sz w:val="22"/>
          <w:lang w:val="es-ES_tradnl"/>
        </w:rPr>
        <w:t xml:space="preserve"> (KIPO) trabaja desde 2010 </w:t>
      </w:r>
      <w:r w:rsidR="00A20FEC" w:rsidRPr="002C1068">
        <w:rPr>
          <w:rFonts w:ascii="Arial" w:hAnsi="Arial"/>
          <w:sz w:val="22"/>
          <w:lang w:val="es-ES_tradnl"/>
        </w:rPr>
        <w:t xml:space="preserve">en </w:t>
      </w:r>
      <w:r w:rsidRPr="002C1068">
        <w:rPr>
          <w:rFonts w:ascii="Arial" w:hAnsi="Arial"/>
          <w:sz w:val="22"/>
          <w:lang w:val="es-ES_tradnl"/>
        </w:rPr>
        <w:t>el desarrollo de tecnologías apropiadas.  Este año está desarroll</w:t>
      </w:r>
      <w:r w:rsidR="00BA4E34" w:rsidRPr="002C1068">
        <w:rPr>
          <w:rFonts w:ascii="Arial" w:hAnsi="Arial"/>
          <w:sz w:val="22"/>
          <w:lang w:val="es-ES_tradnl"/>
        </w:rPr>
        <w:t xml:space="preserve">ándolas </w:t>
      </w:r>
      <w:r w:rsidRPr="002C1068">
        <w:rPr>
          <w:rFonts w:ascii="Arial" w:hAnsi="Arial"/>
          <w:sz w:val="22"/>
          <w:lang w:val="es-ES_tradnl"/>
        </w:rPr>
        <w:t xml:space="preserve">para Mongolia y Myanmar con la esperanza de que ayuden a los ciudadanos de esos países a </w:t>
      </w:r>
      <w:r w:rsidR="005004B9" w:rsidRPr="002C1068">
        <w:rPr>
          <w:rFonts w:ascii="Arial" w:hAnsi="Arial"/>
          <w:sz w:val="22"/>
          <w:lang w:val="es-ES_tradnl"/>
        </w:rPr>
        <w:t xml:space="preserve">elevar </w:t>
      </w:r>
      <w:r w:rsidRPr="002C1068">
        <w:rPr>
          <w:rFonts w:ascii="Arial" w:hAnsi="Arial"/>
          <w:sz w:val="22"/>
          <w:lang w:val="es-ES_tradnl"/>
        </w:rPr>
        <w:t xml:space="preserve">sus ingresos y mejorar sus condiciones de vida.  La </w:t>
      </w:r>
      <w:r w:rsidRPr="002C1068">
        <w:rPr>
          <w:rFonts w:ascii="Arial" w:hAnsi="Arial"/>
          <w:sz w:val="22"/>
          <w:lang w:val="es-ES_tradnl"/>
        </w:rPr>
        <w:lastRenderedPageBreak/>
        <w:t xml:space="preserve">KIPO también ha </w:t>
      </w:r>
      <w:r w:rsidR="005D7DE9" w:rsidRPr="002C1068">
        <w:rPr>
          <w:rFonts w:ascii="Arial" w:hAnsi="Arial"/>
          <w:sz w:val="22"/>
          <w:lang w:val="es-ES_tradnl"/>
        </w:rPr>
        <w:t xml:space="preserve">emprendido </w:t>
      </w:r>
      <w:r w:rsidR="009F3258" w:rsidRPr="002C1068">
        <w:rPr>
          <w:rFonts w:ascii="Arial" w:hAnsi="Arial"/>
          <w:sz w:val="22"/>
          <w:lang w:val="es-ES_tradnl"/>
        </w:rPr>
        <w:t xml:space="preserve">muchas </w:t>
      </w:r>
      <w:r w:rsidRPr="002C1068">
        <w:rPr>
          <w:rFonts w:ascii="Arial" w:hAnsi="Arial"/>
          <w:sz w:val="22"/>
          <w:lang w:val="es-ES_tradnl"/>
        </w:rPr>
        <w:t xml:space="preserve">otras actividades con Estados miembros de la OMPI a través de </w:t>
      </w:r>
      <w:r w:rsidR="00622998" w:rsidRPr="002C1068">
        <w:rPr>
          <w:rFonts w:ascii="Arial" w:hAnsi="Arial"/>
          <w:sz w:val="22"/>
          <w:lang w:val="es-ES_tradnl"/>
        </w:rPr>
        <w:t xml:space="preserve">los </w:t>
      </w:r>
      <w:r w:rsidRPr="002C1068">
        <w:rPr>
          <w:rFonts w:ascii="Arial" w:hAnsi="Arial"/>
          <w:sz w:val="22"/>
          <w:lang w:val="es-ES_tradnl"/>
        </w:rPr>
        <w:t xml:space="preserve">fondos fiduciarios </w:t>
      </w:r>
      <w:r w:rsidR="009F3258" w:rsidRPr="002C1068">
        <w:rPr>
          <w:rFonts w:ascii="Arial" w:hAnsi="Arial"/>
          <w:sz w:val="22"/>
          <w:lang w:val="es-ES_tradnl"/>
        </w:rPr>
        <w:t>que Corea tiene concertados con la OMPI</w:t>
      </w:r>
      <w:r w:rsidR="00156FF9">
        <w:rPr>
          <w:rFonts w:ascii="Arial" w:hAnsi="Arial"/>
          <w:sz w:val="22"/>
          <w:lang w:val="es-ES_tradnl"/>
        </w:rPr>
        <w:t>.  Por ejemplo, desde </w:t>
      </w:r>
      <w:r w:rsidRPr="002C1068">
        <w:rPr>
          <w:rFonts w:ascii="Arial" w:hAnsi="Arial"/>
          <w:sz w:val="22"/>
          <w:lang w:val="es-ES_tradnl"/>
        </w:rPr>
        <w:t xml:space="preserve">2009 se </w:t>
      </w:r>
      <w:r w:rsidR="00A20FEC" w:rsidRPr="002C1068">
        <w:rPr>
          <w:rFonts w:ascii="Arial" w:hAnsi="Arial"/>
          <w:sz w:val="22"/>
          <w:lang w:val="es-ES_tradnl"/>
        </w:rPr>
        <w:t xml:space="preserve">recurre a </w:t>
      </w:r>
      <w:r w:rsidR="009F3258" w:rsidRPr="002C1068">
        <w:rPr>
          <w:rFonts w:ascii="Arial" w:hAnsi="Arial"/>
          <w:sz w:val="22"/>
          <w:lang w:val="es-ES_tradnl"/>
        </w:rPr>
        <w:t xml:space="preserve">estos </w:t>
      </w:r>
      <w:r w:rsidRPr="002C1068">
        <w:rPr>
          <w:rFonts w:ascii="Arial" w:hAnsi="Arial"/>
          <w:sz w:val="22"/>
          <w:lang w:val="es-ES_tradnl"/>
        </w:rPr>
        <w:t xml:space="preserve">fondos para </w:t>
      </w:r>
      <w:r w:rsidR="00BA4E34" w:rsidRPr="002C1068">
        <w:rPr>
          <w:rFonts w:ascii="Arial" w:hAnsi="Arial"/>
          <w:sz w:val="22"/>
          <w:lang w:val="es-ES_tradnl"/>
        </w:rPr>
        <w:t xml:space="preserve">financiar </w:t>
      </w:r>
      <w:r w:rsidRPr="002C1068">
        <w:rPr>
          <w:rFonts w:ascii="Arial" w:hAnsi="Arial"/>
          <w:sz w:val="22"/>
          <w:lang w:val="es-ES_tradnl"/>
        </w:rPr>
        <w:t xml:space="preserve">la organización de </w:t>
      </w:r>
      <w:r w:rsidR="00414D42" w:rsidRPr="002C1068">
        <w:rPr>
          <w:rFonts w:ascii="Arial" w:hAnsi="Arial"/>
          <w:sz w:val="22"/>
          <w:lang w:val="es-ES_tradnl"/>
        </w:rPr>
        <w:t xml:space="preserve">concursos bajo el lema </w:t>
      </w:r>
      <w:r w:rsidR="002917DF" w:rsidRPr="002C1068">
        <w:rPr>
          <w:rFonts w:ascii="Arial" w:hAnsi="Arial"/>
          <w:sz w:val="22"/>
          <w:lang w:val="es-ES_tradnl"/>
        </w:rPr>
        <w:t>“</w:t>
      </w:r>
      <w:r w:rsidRPr="002C1068">
        <w:rPr>
          <w:rFonts w:ascii="Arial" w:hAnsi="Arial"/>
          <w:sz w:val="22"/>
          <w:lang w:val="es-ES_tradnl"/>
        </w:rPr>
        <w:t>Soluciones innovadoras para la vida diaria</w:t>
      </w:r>
      <w:r w:rsidR="002917DF" w:rsidRPr="002C1068">
        <w:rPr>
          <w:rFonts w:ascii="Arial" w:hAnsi="Arial"/>
          <w:sz w:val="22"/>
          <w:lang w:val="es-ES_tradnl"/>
        </w:rPr>
        <w:t>”</w:t>
      </w:r>
      <w:r w:rsidRPr="002C1068">
        <w:rPr>
          <w:rFonts w:ascii="Arial" w:hAnsi="Arial"/>
          <w:sz w:val="22"/>
          <w:lang w:val="es-ES_tradnl"/>
        </w:rPr>
        <w:t xml:space="preserve">.  Se </w:t>
      </w:r>
      <w:r w:rsidR="009F3258" w:rsidRPr="002C1068">
        <w:rPr>
          <w:rFonts w:ascii="Arial" w:hAnsi="Arial"/>
          <w:sz w:val="22"/>
          <w:lang w:val="es-ES_tradnl"/>
        </w:rPr>
        <w:t xml:space="preserve">alienta </w:t>
      </w:r>
      <w:r w:rsidRPr="002C1068">
        <w:rPr>
          <w:rFonts w:ascii="Arial" w:hAnsi="Arial"/>
          <w:sz w:val="22"/>
          <w:lang w:val="es-ES_tradnl"/>
        </w:rPr>
        <w:t xml:space="preserve">la celebración de este tipo de concursos.  Se trata de </w:t>
      </w:r>
      <w:r w:rsidR="00414D42" w:rsidRPr="002C1068">
        <w:rPr>
          <w:rFonts w:ascii="Arial" w:hAnsi="Arial"/>
          <w:sz w:val="22"/>
          <w:lang w:val="es-ES_tradnl"/>
        </w:rPr>
        <w:t xml:space="preserve">concursos </w:t>
      </w:r>
      <w:r w:rsidRPr="002C1068">
        <w:rPr>
          <w:rFonts w:ascii="Arial" w:hAnsi="Arial"/>
          <w:sz w:val="22"/>
          <w:lang w:val="es-ES_tradnl"/>
        </w:rPr>
        <w:t xml:space="preserve">que premian la excelencia en la invención de nuevas formas de tecnologías apropiadas </w:t>
      </w:r>
      <w:r w:rsidR="00414D42" w:rsidRPr="002C1068">
        <w:rPr>
          <w:rFonts w:ascii="Arial" w:hAnsi="Arial"/>
          <w:sz w:val="22"/>
          <w:lang w:val="es-ES_tradnl"/>
        </w:rPr>
        <w:t>susce</w:t>
      </w:r>
      <w:r w:rsidR="009F3258" w:rsidRPr="002C1068">
        <w:rPr>
          <w:rFonts w:ascii="Arial" w:hAnsi="Arial"/>
          <w:sz w:val="22"/>
          <w:lang w:val="es-ES_tradnl"/>
        </w:rPr>
        <w:t xml:space="preserve">ptibles </w:t>
      </w:r>
      <w:r w:rsidR="00414D42" w:rsidRPr="002C1068">
        <w:rPr>
          <w:rFonts w:ascii="Arial" w:hAnsi="Arial"/>
          <w:sz w:val="22"/>
          <w:lang w:val="es-ES_tradnl"/>
        </w:rPr>
        <w:t xml:space="preserve">de producirse </w:t>
      </w:r>
      <w:r w:rsidRPr="002C1068">
        <w:rPr>
          <w:rFonts w:ascii="Arial" w:hAnsi="Arial"/>
          <w:sz w:val="22"/>
          <w:lang w:val="es-ES_tradnl"/>
        </w:rPr>
        <w:t xml:space="preserve">de forma rápida y económica en comunidades </w:t>
      </w:r>
      <w:r w:rsidR="009F3258" w:rsidRPr="002C1068">
        <w:rPr>
          <w:rFonts w:ascii="Arial" w:hAnsi="Arial"/>
          <w:sz w:val="22"/>
          <w:lang w:val="es-ES_tradnl"/>
        </w:rPr>
        <w:t>desfavorecidas</w:t>
      </w:r>
      <w:r w:rsidRPr="002C1068">
        <w:rPr>
          <w:rFonts w:ascii="Arial" w:hAnsi="Arial"/>
          <w:sz w:val="22"/>
          <w:lang w:val="es-ES_tradnl"/>
        </w:rPr>
        <w:t xml:space="preserve">.  Este año se está colaborando con gobiernos locales en la </w:t>
      </w:r>
      <w:r w:rsidR="00BA4E34" w:rsidRPr="002C1068">
        <w:rPr>
          <w:rFonts w:ascii="Arial" w:hAnsi="Arial"/>
          <w:sz w:val="22"/>
          <w:lang w:val="es-ES_tradnl"/>
        </w:rPr>
        <w:t xml:space="preserve">organización </w:t>
      </w:r>
      <w:r w:rsidRPr="002C1068">
        <w:rPr>
          <w:rFonts w:ascii="Arial" w:hAnsi="Arial"/>
          <w:sz w:val="22"/>
          <w:lang w:val="es-ES_tradnl"/>
        </w:rPr>
        <w:t xml:space="preserve">de </w:t>
      </w:r>
      <w:r w:rsidR="00414D42" w:rsidRPr="002C1068">
        <w:rPr>
          <w:rFonts w:ascii="Arial" w:hAnsi="Arial"/>
          <w:sz w:val="22"/>
          <w:lang w:val="es-ES_tradnl"/>
        </w:rPr>
        <w:t xml:space="preserve">concursos </w:t>
      </w:r>
      <w:r w:rsidRPr="002C1068">
        <w:rPr>
          <w:rFonts w:ascii="Arial" w:hAnsi="Arial"/>
          <w:sz w:val="22"/>
          <w:lang w:val="es-ES_tradnl"/>
        </w:rPr>
        <w:t xml:space="preserve">en Mongolia y la República Dominicana.  La Delegación </w:t>
      </w:r>
      <w:r w:rsidR="005004B9" w:rsidRPr="002C1068">
        <w:rPr>
          <w:rFonts w:ascii="Arial" w:hAnsi="Arial"/>
          <w:sz w:val="22"/>
          <w:lang w:val="es-ES_tradnl"/>
        </w:rPr>
        <w:t xml:space="preserve">concluyó </w:t>
      </w:r>
      <w:r w:rsidRPr="002C1068">
        <w:rPr>
          <w:rFonts w:ascii="Arial" w:hAnsi="Arial"/>
          <w:sz w:val="22"/>
          <w:lang w:val="es-ES_tradnl"/>
        </w:rPr>
        <w:t xml:space="preserve">diciendo que estaría encantada de </w:t>
      </w:r>
      <w:r w:rsidR="009F3258" w:rsidRPr="002C1068">
        <w:rPr>
          <w:rFonts w:ascii="Arial" w:hAnsi="Arial"/>
          <w:sz w:val="22"/>
          <w:lang w:val="es-ES_tradnl"/>
        </w:rPr>
        <w:t xml:space="preserve">poder </w:t>
      </w:r>
      <w:r w:rsidRPr="002C1068">
        <w:rPr>
          <w:rFonts w:ascii="Arial" w:hAnsi="Arial"/>
          <w:sz w:val="22"/>
          <w:lang w:val="es-ES_tradnl"/>
        </w:rPr>
        <w:t xml:space="preserve">compartir sus conocimientos especializados </w:t>
      </w:r>
      <w:r w:rsidR="00414D42" w:rsidRPr="002C1068">
        <w:rPr>
          <w:rFonts w:ascii="Arial" w:hAnsi="Arial"/>
          <w:sz w:val="22"/>
          <w:lang w:val="es-ES_tradnl"/>
        </w:rPr>
        <w:t xml:space="preserve">en este ámbito </w:t>
      </w:r>
      <w:r w:rsidRPr="002C1068">
        <w:rPr>
          <w:rFonts w:ascii="Arial" w:hAnsi="Arial"/>
          <w:sz w:val="22"/>
          <w:lang w:val="es-ES_tradnl"/>
        </w:rPr>
        <w:t>con los Estados miembros.</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Luxemburgo, haciendo uso de la palabra en nombre de la UE y sus Estados miembros, </w:t>
      </w:r>
      <w:r w:rsidR="009F3258" w:rsidRPr="002C1068">
        <w:rPr>
          <w:rFonts w:ascii="Arial" w:hAnsi="Arial"/>
          <w:sz w:val="22"/>
          <w:lang w:val="es-ES_tradnl"/>
        </w:rPr>
        <w:t xml:space="preserve">dijo haber acogido con </w:t>
      </w:r>
      <w:r w:rsidRPr="002C1068">
        <w:rPr>
          <w:rFonts w:ascii="Arial" w:hAnsi="Arial"/>
          <w:sz w:val="22"/>
          <w:lang w:val="es-ES_tradnl"/>
        </w:rPr>
        <w:t xml:space="preserve">satisfacción </w:t>
      </w:r>
      <w:r w:rsidR="005004B9" w:rsidRPr="002C1068">
        <w:rPr>
          <w:rFonts w:ascii="Arial" w:hAnsi="Arial"/>
          <w:sz w:val="22"/>
          <w:lang w:val="es-ES_tradnl"/>
        </w:rPr>
        <w:t xml:space="preserve">un </w:t>
      </w:r>
      <w:r w:rsidRPr="002C1068">
        <w:rPr>
          <w:rFonts w:ascii="Arial" w:hAnsi="Arial"/>
          <w:sz w:val="22"/>
          <w:lang w:val="es-ES_tradnl"/>
        </w:rPr>
        <w:t xml:space="preserve">documento que </w:t>
      </w:r>
      <w:r w:rsidR="005004B9" w:rsidRPr="002C1068">
        <w:rPr>
          <w:rFonts w:ascii="Arial" w:hAnsi="Arial"/>
          <w:sz w:val="22"/>
          <w:lang w:val="es-ES_tradnl"/>
        </w:rPr>
        <w:t xml:space="preserve">pone de manifiesto </w:t>
      </w:r>
      <w:r w:rsidRPr="002C1068">
        <w:rPr>
          <w:rFonts w:ascii="Arial" w:hAnsi="Arial"/>
          <w:sz w:val="22"/>
          <w:lang w:val="es-ES_tradnl"/>
        </w:rPr>
        <w:t xml:space="preserve">la notable labor </w:t>
      </w:r>
      <w:r w:rsidR="009F3258" w:rsidRPr="002C1068">
        <w:rPr>
          <w:rFonts w:ascii="Arial" w:hAnsi="Arial"/>
          <w:sz w:val="22"/>
          <w:lang w:val="es-ES_tradnl"/>
        </w:rPr>
        <w:t xml:space="preserve">desarrollada </w:t>
      </w:r>
      <w:r w:rsidRPr="002C1068">
        <w:rPr>
          <w:rFonts w:ascii="Arial" w:hAnsi="Arial"/>
          <w:sz w:val="22"/>
          <w:lang w:val="es-ES_tradnl"/>
        </w:rPr>
        <w:t xml:space="preserve">por la OMPI en </w:t>
      </w:r>
      <w:r w:rsidR="005004B9" w:rsidRPr="002C1068">
        <w:rPr>
          <w:rFonts w:ascii="Arial" w:hAnsi="Arial"/>
          <w:sz w:val="22"/>
          <w:lang w:val="es-ES_tradnl"/>
        </w:rPr>
        <w:t xml:space="preserve">aplicación de </w:t>
      </w:r>
      <w:r w:rsidR="0065420F" w:rsidRPr="002C1068">
        <w:rPr>
          <w:rFonts w:ascii="Arial" w:hAnsi="Arial"/>
          <w:sz w:val="22"/>
          <w:lang w:val="es-ES_tradnl"/>
        </w:rPr>
        <w:t>la A.D.</w:t>
      </w:r>
      <w:r w:rsidRPr="002C1068">
        <w:rPr>
          <w:rFonts w:ascii="Arial" w:hAnsi="Arial"/>
          <w:sz w:val="22"/>
          <w:lang w:val="es-ES_tradnl"/>
        </w:rPr>
        <w:t xml:space="preserve">  Asimismo, hizo una valoración positiva de las actividades </w:t>
      </w:r>
      <w:r w:rsidR="00414D42" w:rsidRPr="002C1068">
        <w:rPr>
          <w:rFonts w:ascii="Arial" w:hAnsi="Arial"/>
          <w:sz w:val="22"/>
          <w:lang w:val="es-ES_tradnl"/>
        </w:rPr>
        <w:t xml:space="preserve">que se enumeran </w:t>
      </w:r>
      <w:r w:rsidRPr="002C1068">
        <w:rPr>
          <w:rFonts w:ascii="Arial" w:hAnsi="Arial"/>
          <w:sz w:val="22"/>
          <w:lang w:val="es-ES_tradnl"/>
        </w:rPr>
        <w:t xml:space="preserve">en el documento y </w:t>
      </w:r>
      <w:r w:rsidR="005004B9" w:rsidRPr="002C1068">
        <w:rPr>
          <w:rFonts w:ascii="Arial" w:hAnsi="Arial"/>
          <w:sz w:val="22"/>
          <w:lang w:val="es-ES_tradnl"/>
        </w:rPr>
        <w:t xml:space="preserve">de </w:t>
      </w:r>
      <w:r w:rsidRPr="002C1068">
        <w:rPr>
          <w:rFonts w:ascii="Arial" w:hAnsi="Arial"/>
          <w:sz w:val="22"/>
          <w:lang w:val="es-ES_tradnl"/>
        </w:rPr>
        <w:t xml:space="preserve">los logros alcanzados.  Se congratuló del trabajo realizado por el Director General y su personal para </w:t>
      </w:r>
      <w:r w:rsidR="00414D42" w:rsidRPr="002C1068">
        <w:rPr>
          <w:rFonts w:ascii="Arial" w:hAnsi="Arial"/>
          <w:sz w:val="22"/>
          <w:lang w:val="es-ES_tradnl"/>
        </w:rPr>
        <w:t xml:space="preserve">lograr </w:t>
      </w:r>
      <w:r w:rsidRPr="002C1068">
        <w:rPr>
          <w:rFonts w:ascii="Arial" w:hAnsi="Arial"/>
          <w:sz w:val="22"/>
          <w:lang w:val="es-ES_tradnl"/>
        </w:rPr>
        <w:t xml:space="preserve">los objetivos </w:t>
      </w:r>
      <w:r w:rsidR="005004B9" w:rsidRPr="002C1068">
        <w:rPr>
          <w:rFonts w:ascii="Arial" w:hAnsi="Arial"/>
          <w:sz w:val="22"/>
          <w:lang w:val="es-ES_tradnl"/>
        </w:rPr>
        <w:t xml:space="preserve">que los Estados miembros de la OMPI </w:t>
      </w:r>
      <w:r w:rsidR="009F3258" w:rsidRPr="002C1068">
        <w:rPr>
          <w:rFonts w:ascii="Arial" w:hAnsi="Arial"/>
          <w:sz w:val="22"/>
          <w:lang w:val="es-ES_tradnl"/>
        </w:rPr>
        <w:t xml:space="preserve">fijaron </w:t>
      </w:r>
      <w:r w:rsidRPr="002C1068">
        <w:rPr>
          <w:rFonts w:ascii="Arial" w:hAnsi="Arial"/>
          <w:sz w:val="22"/>
          <w:lang w:val="es-ES_tradnl"/>
        </w:rPr>
        <w:t xml:space="preserve">para el año anterior.  </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Rumania, haciendo uso de la palabra en nombre del Grupo de Estados de Europa Central y el Báltico, señaló con satisfacción que en la mayoría de los proyectos los objetivos se han </w:t>
      </w:r>
      <w:r w:rsidR="00E02BA6" w:rsidRPr="002C1068">
        <w:rPr>
          <w:rFonts w:ascii="Arial" w:hAnsi="Arial"/>
          <w:sz w:val="22"/>
          <w:lang w:val="es-ES_tradnl"/>
        </w:rPr>
        <w:t xml:space="preserve">logrado plenamente </w:t>
      </w:r>
      <w:r w:rsidRPr="002C1068">
        <w:rPr>
          <w:rFonts w:ascii="Arial" w:hAnsi="Arial"/>
          <w:sz w:val="22"/>
          <w:lang w:val="es-ES_tradnl"/>
        </w:rPr>
        <w:t xml:space="preserve">o se han </w:t>
      </w:r>
      <w:r w:rsidR="00BA4E34" w:rsidRPr="002C1068">
        <w:rPr>
          <w:rFonts w:ascii="Arial" w:hAnsi="Arial"/>
          <w:sz w:val="22"/>
          <w:lang w:val="es-ES_tradnl"/>
        </w:rPr>
        <w:t xml:space="preserve">conseguido </w:t>
      </w:r>
      <w:r w:rsidRPr="002C1068">
        <w:rPr>
          <w:rFonts w:ascii="Arial" w:hAnsi="Arial"/>
          <w:sz w:val="22"/>
          <w:lang w:val="es-ES_tradnl"/>
        </w:rPr>
        <w:t xml:space="preserve">avances notables dentro de los plazos </w:t>
      </w:r>
      <w:r w:rsidR="005004B9" w:rsidRPr="002C1068">
        <w:rPr>
          <w:rFonts w:ascii="Arial" w:hAnsi="Arial"/>
          <w:sz w:val="22"/>
          <w:lang w:val="es-ES_tradnl"/>
        </w:rPr>
        <w:t xml:space="preserve">inicialmente </w:t>
      </w:r>
      <w:r w:rsidR="00E02BA6" w:rsidRPr="002C1068">
        <w:rPr>
          <w:rFonts w:ascii="Arial" w:hAnsi="Arial"/>
          <w:sz w:val="22"/>
          <w:lang w:val="es-ES_tradnl"/>
        </w:rPr>
        <w:t>marcados</w:t>
      </w:r>
      <w:r w:rsidRPr="002C1068">
        <w:rPr>
          <w:rFonts w:ascii="Arial" w:hAnsi="Arial"/>
          <w:sz w:val="22"/>
          <w:lang w:val="es-ES_tradnl"/>
        </w:rPr>
        <w:t xml:space="preserve">.  </w:t>
      </w:r>
      <w:r w:rsidR="005004B9" w:rsidRPr="002C1068">
        <w:rPr>
          <w:rFonts w:ascii="Arial" w:hAnsi="Arial"/>
          <w:sz w:val="22"/>
          <w:lang w:val="es-ES_tradnl"/>
        </w:rPr>
        <w:t>E</w:t>
      </w:r>
      <w:r w:rsidRPr="002C1068">
        <w:rPr>
          <w:rFonts w:ascii="Arial" w:hAnsi="Arial"/>
          <w:sz w:val="22"/>
          <w:lang w:val="es-ES_tradnl"/>
        </w:rPr>
        <w:t xml:space="preserve">l Grupo </w:t>
      </w:r>
      <w:r w:rsidR="00E02BA6" w:rsidRPr="002C1068">
        <w:rPr>
          <w:rFonts w:ascii="Arial" w:hAnsi="Arial"/>
          <w:sz w:val="22"/>
          <w:lang w:val="es-ES_tradnl"/>
        </w:rPr>
        <w:t xml:space="preserve">acoge </w:t>
      </w:r>
      <w:r w:rsidRPr="002C1068">
        <w:rPr>
          <w:rFonts w:ascii="Arial" w:hAnsi="Arial"/>
          <w:sz w:val="22"/>
          <w:lang w:val="es-ES_tradnl"/>
        </w:rPr>
        <w:t xml:space="preserve">con agrado los </w:t>
      </w:r>
      <w:r w:rsidR="005004B9" w:rsidRPr="002C1068">
        <w:rPr>
          <w:rFonts w:ascii="Arial" w:hAnsi="Arial"/>
          <w:sz w:val="22"/>
          <w:lang w:val="es-ES_tradnl"/>
        </w:rPr>
        <w:t xml:space="preserve">progresos </w:t>
      </w:r>
      <w:r w:rsidRPr="002C1068">
        <w:rPr>
          <w:rFonts w:ascii="Arial" w:hAnsi="Arial"/>
          <w:sz w:val="22"/>
          <w:lang w:val="es-ES_tradnl"/>
        </w:rPr>
        <w:t>realizados y los logros presentado</w:t>
      </w:r>
      <w:r w:rsidR="005004B9" w:rsidRPr="002C1068">
        <w:rPr>
          <w:rFonts w:ascii="Arial" w:hAnsi="Arial"/>
          <w:sz w:val="22"/>
          <w:lang w:val="es-ES_tradnl"/>
        </w:rPr>
        <w:t>s</w:t>
      </w:r>
      <w:r w:rsidRPr="002C1068">
        <w:rPr>
          <w:rFonts w:ascii="Arial" w:hAnsi="Arial"/>
          <w:sz w:val="22"/>
          <w:lang w:val="es-ES_tradnl"/>
        </w:rPr>
        <w:t xml:space="preserve"> </w:t>
      </w:r>
      <w:r w:rsidR="005004B9" w:rsidRPr="002C1068">
        <w:rPr>
          <w:rFonts w:ascii="Arial" w:hAnsi="Arial"/>
          <w:sz w:val="22"/>
          <w:lang w:val="es-ES_tradnl"/>
        </w:rPr>
        <w:t xml:space="preserve">por </w:t>
      </w:r>
      <w:r w:rsidRPr="002C1068">
        <w:rPr>
          <w:rFonts w:ascii="Arial" w:hAnsi="Arial"/>
          <w:sz w:val="22"/>
          <w:lang w:val="es-ES_tradnl"/>
        </w:rPr>
        <w:t xml:space="preserve">la Secretaría.  </w:t>
      </w:r>
      <w:r w:rsidR="00E02BA6" w:rsidRPr="002C1068">
        <w:rPr>
          <w:rFonts w:ascii="Arial" w:hAnsi="Arial"/>
          <w:sz w:val="22"/>
          <w:lang w:val="es-ES_tradnl"/>
        </w:rPr>
        <w:t xml:space="preserve">Concluyó diciendo </w:t>
      </w:r>
      <w:r w:rsidR="005D7DE9" w:rsidRPr="002C1068">
        <w:rPr>
          <w:rFonts w:ascii="Arial" w:hAnsi="Arial"/>
          <w:sz w:val="22"/>
          <w:lang w:val="es-ES_tradnl"/>
        </w:rPr>
        <w:t xml:space="preserve">que </w:t>
      </w:r>
      <w:r w:rsidR="005004B9" w:rsidRPr="002C1068">
        <w:rPr>
          <w:rFonts w:ascii="Arial" w:hAnsi="Arial"/>
          <w:sz w:val="22"/>
          <w:lang w:val="es-ES_tradnl"/>
        </w:rPr>
        <w:t xml:space="preserve">aguarda con interés </w:t>
      </w:r>
      <w:r w:rsidR="00E02BA6" w:rsidRPr="002C1068">
        <w:rPr>
          <w:rFonts w:ascii="Arial" w:hAnsi="Arial"/>
          <w:sz w:val="22"/>
          <w:lang w:val="es-ES_tradnl"/>
        </w:rPr>
        <w:t xml:space="preserve">que se le informe </w:t>
      </w:r>
      <w:r w:rsidRPr="002C1068">
        <w:rPr>
          <w:rFonts w:ascii="Arial" w:hAnsi="Arial"/>
          <w:sz w:val="22"/>
          <w:lang w:val="es-ES_tradnl"/>
        </w:rPr>
        <w:t xml:space="preserve">sobre los </w:t>
      </w:r>
      <w:r w:rsidR="00812B9C" w:rsidRPr="002C1068">
        <w:rPr>
          <w:rFonts w:ascii="Arial" w:hAnsi="Arial"/>
          <w:sz w:val="22"/>
          <w:lang w:val="es-ES_tradnl"/>
        </w:rPr>
        <w:t>efectos</w:t>
      </w:r>
      <w:r w:rsidRPr="002C1068">
        <w:rPr>
          <w:rFonts w:ascii="Arial" w:hAnsi="Arial"/>
          <w:sz w:val="22"/>
          <w:lang w:val="es-ES_tradnl"/>
        </w:rPr>
        <w:t xml:space="preserve"> finales de los proyectos en futuras sesiones.  </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65420F">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Uganda </w:t>
      </w:r>
      <w:r w:rsidR="005004B9" w:rsidRPr="002C1068">
        <w:rPr>
          <w:rFonts w:ascii="Arial" w:hAnsi="Arial"/>
          <w:sz w:val="22"/>
          <w:lang w:val="es-ES_tradnl"/>
        </w:rPr>
        <w:t xml:space="preserve">expresó </w:t>
      </w:r>
      <w:r w:rsidRPr="002C1068">
        <w:rPr>
          <w:rFonts w:ascii="Arial" w:hAnsi="Arial"/>
          <w:sz w:val="22"/>
          <w:lang w:val="es-ES_tradnl"/>
        </w:rPr>
        <w:t xml:space="preserve">satisfacción por ser uno </w:t>
      </w:r>
      <w:r w:rsidR="0065420F" w:rsidRPr="002C1068">
        <w:rPr>
          <w:rFonts w:ascii="Arial" w:hAnsi="Arial"/>
          <w:sz w:val="22"/>
          <w:lang w:val="es-ES_tradnl"/>
        </w:rPr>
        <w:t>de los beneficiarios de la fase </w:t>
      </w:r>
      <w:r w:rsidRPr="002C1068">
        <w:rPr>
          <w:rFonts w:ascii="Arial" w:hAnsi="Arial"/>
          <w:sz w:val="22"/>
          <w:lang w:val="es-ES_tradnl"/>
        </w:rPr>
        <w:t xml:space="preserve">II del proyecto.  </w:t>
      </w:r>
      <w:r w:rsidR="005D7DE9" w:rsidRPr="002C1068">
        <w:rPr>
          <w:rFonts w:ascii="Arial" w:hAnsi="Arial"/>
          <w:sz w:val="22"/>
          <w:lang w:val="es-ES_tradnl"/>
        </w:rPr>
        <w:t xml:space="preserve">Ofreció </w:t>
      </w:r>
      <w:r w:rsidRPr="002C1068">
        <w:rPr>
          <w:rFonts w:ascii="Arial" w:hAnsi="Arial"/>
          <w:sz w:val="22"/>
          <w:lang w:val="es-ES_tradnl"/>
        </w:rPr>
        <w:t xml:space="preserve">algunas aclaraciones sobre el informe relativo a su país.  Dijo que la Secretaría no ha </w:t>
      </w:r>
      <w:r w:rsidR="00E02BA6" w:rsidRPr="002C1068">
        <w:rPr>
          <w:rFonts w:ascii="Arial" w:hAnsi="Arial"/>
          <w:sz w:val="22"/>
          <w:lang w:val="es-ES_tradnl"/>
        </w:rPr>
        <w:t xml:space="preserve">hecho mención del </w:t>
      </w:r>
      <w:r w:rsidR="00414D42" w:rsidRPr="002C1068">
        <w:rPr>
          <w:rFonts w:ascii="Arial" w:hAnsi="Arial"/>
          <w:sz w:val="22"/>
          <w:lang w:val="es-ES_tradnl"/>
        </w:rPr>
        <w:t xml:space="preserve">establecimiento </w:t>
      </w:r>
      <w:r w:rsidRPr="002C1068">
        <w:rPr>
          <w:rFonts w:ascii="Arial" w:hAnsi="Arial"/>
          <w:sz w:val="22"/>
          <w:lang w:val="es-ES_tradnl"/>
        </w:rPr>
        <w:t xml:space="preserve">de un grupo de expertos nacionales en Uganda.  </w:t>
      </w:r>
      <w:r w:rsidR="00E02BA6" w:rsidRPr="002C1068">
        <w:rPr>
          <w:rFonts w:ascii="Arial" w:hAnsi="Arial"/>
          <w:sz w:val="22"/>
          <w:lang w:val="es-ES_tradnl"/>
        </w:rPr>
        <w:t>E</w:t>
      </w:r>
      <w:r w:rsidRPr="002C1068">
        <w:rPr>
          <w:rFonts w:ascii="Arial" w:hAnsi="Arial"/>
          <w:sz w:val="22"/>
          <w:lang w:val="es-ES_tradnl"/>
        </w:rPr>
        <w:t xml:space="preserve">l proyecto </w:t>
      </w:r>
      <w:r w:rsidR="00DB1BC8" w:rsidRPr="002C1068">
        <w:rPr>
          <w:rFonts w:ascii="Arial" w:hAnsi="Arial"/>
          <w:sz w:val="22"/>
          <w:lang w:val="es-ES_tradnl"/>
        </w:rPr>
        <w:t xml:space="preserve">despertó </w:t>
      </w:r>
      <w:r w:rsidR="00E02BA6" w:rsidRPr="002C1068">
        <w:rPr>
          <w:rFonts w:ascii="Arial" w:hAnsi="Arial"/>
          <w:sz w:val="22"/>
          <w:lang w:val="es-ES_tradnl"/>
        </w:rPr>
        <w:t xml:space="preserve">un enorme entusiasmo con </w:t>
      </w:r>
      <w:r w:rsidR="00BA4E34" w:rsidRPr="002C1068">
        <w:rPr>
          <w:rFonts w:ascii="Arial" w:hAnsi="Arial"/>
          <w:sz w:val="22"/>
          <w:lang w:val="es-ES_tradnl"/>
        </w:rPr>
        <w:t xml:space="preserve">ocasión </w:t>
      </w:r>
      <w:r w:rsidR="00E02BA6" w:rsidRPr="002C1068">
        <w:rPr>
          <w:rFonts w:ascii="Arial" w:hAnsi="Arial"/>
          <w:sz w:val="22"/>
          <w:lang w:val="es-ES_tradnl"/>
        </w:rPr>
        <w:t xml:space="preserve">de su puesta </w:t>
      </w:r>
      <w:r w:rsidRPr="002C1068">
        <w:rPr>
          <w:rFonts w:ascii="Arial" w:hAnsi="Arial"/>
          <w:sz w:val="22"/>
          <w:lang w:val="es-ES_tradnl"/>
        </w:rPr>
        <w:t>en marcha el</w:t>
      </w:r>
      <w:r w:rsidR="0065420F" w:rsidRPr="002C1068">
        <w:rPr>
          <w:rFonts w:ascii="Arial" w:hAnsi="Arial"/>
          <w:sz w:val="22"/>
          <w:lang w:val="es-ES_tradnl"/>
        </w:rPr>
        <w:t> </w:t>
      </w:r>
      <w:r w:rsidRPr="002C1068">
        <w:rPr>
          <w:rFonts w:ascii="Arial" w:hAnsi="Arial"/>
          <w:sz w:val="22"/>
          <w:lang w:val="es-ES_tradnl"/>
        </w:rPr>
        <w:t>11 de agosto</w:t>
      </w:r>
      <w:r w:rsidR="002917DF" w:rsidRPr="002C1068">
        <w:rPr>
          <w:rFonts w:ascii="Arial" w:hAnsi="Arial"/>
          <w:sz w:val="22"/>
          <w:lang w:val="es-ES_tradnl"/>
        </w:rPr>
        <w:t xml:space="preserve"> de 20</w:t>
      </w:r>
      <w:r w:rsidRPr="002C1068">
        <w:rPr>
          <w:rFonts w:ascii="Arial" w:hAnsi="Arial"/>
          <w:sz w:val="22"/>
          <w:lang w:val="es-ES_tradnl"/>
        </w:rPr>
        <w:t xml:space="preserve">15.  </w:t>
      </w:r>
      <w:r w:rsidR="00414D42" w:rsidRPr="002C1068">
        <w:rPr>
          <w:rFonts w:ascii="Arial" w:hAnsi="Arial"/>
          <w:sz w:val="22"/>
          <w:lang w:val="es-ES_tradnl"/>
        </w:rPr>
        <w:t>Tuvo una muy buena acogida</w:t>
      </w:r>
      <w:r w:rsidRPr="002C1068">
        <w:rPr>
          <w:rFonts w:ascii="Arial" w:hAnsi="Arial"/>
          <w:sz w:val="22"/>
          <w:lang w:val="es-ES_tradnl"/>
        </w:rPr>
        <w:t xml:space="preserve">.  Dos semanas después se estableció un grupo de expertos nacionales.  Desde entonces se han celebrado otras dos reuniones.  El viernes próximo tendrá lugar la cuarta.  En </w:t>
      </w:r>
      <w:r w:rsidR="00464F84" w:rsidRPr="002C1068">
        <w:rPr>
          <w:rFonts w:ascii="Arial" w:hAnsi="Arial"/>
          <w:sz w:val="22"/>
          <w:lang w:val="es-ES_tradnl"/>
        </w:rPr>
        <w:t>es</w:t>
      </w:r>
      <w:r w:rsidR="00414D42" w:rsidRPr="002C1068">
        <w:rPr>
          <w:rFonts w:ascii="Arial" w:hAnsi="Arial"/>
          <w:sz w:val="22"/>
          <w:lang w:val="es-ES_tradnl"/>
        </w:rPr>
        <w:t>t</w:t>
      </w:r>
      <w:r w:rsidR="00464F84" w:rsidRPr="002C1068">
        <w:rPr>
          <w:rFonts w:ascii="Arial" w:hAnsi="Arial"/>
          <w:sz w:val="22"/>
          <w:lang w:val="es-ES_tradnl"/>
        </w:rPr>
        <w:t xml:space="preserve">a </w:t>
      </w:r>
      <w:r w:rsidRPr="002C1068">
        <w:rPr>
          <w:rFonts w:ascii="Arial" w:hAnsi="Arial"/>
          <w:sz w:val="22"/>
          <w:lang w:val="es-ES_tradnl"/>
        </w:rPr>
        <w:t xml:space="preserve">reunión, los miembros del grupo de expertos nacionales presentarán propuestas </w:t>
      </w:r>
      <w:r w:rsidR="00464F84" w:rsidRPr="002C1068">
        <w:rPr>
          <w:rFonts w:ascii="Arial" w:hAnsi="Arial"/>
          <w:sz w:val="22"/>
          <w:lang w:val="es-ES_tradnl"/>
        </w:rPr>
        <w:t xml:space="preserve">relacionadas con </w:t>
      </w:r>
      <w:r w:rsidRPr="002C1068">
        <w:rPr>
          <w:rFonts w:ascii="Arial" w:hAnsi="Arial"/>
          <w:sz w:val="22"/>
          <w:lang w:val="es-ES_tradnl"/>
        </w:rPr>
        <w:t xml:space="preserve">el proyecto. </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00912D99" w:rsidRPr="002C1068">
        <w:rPr>
          <w:rFonts w:ascii="Arial" w:hAnsi="Arial"/>
          <w:sz w:val="22"/>
          <w:lang w:val="es-ES_tradnl"/>
        </w:rPr>
        <w:t>E</w:t>
      </w:r>
      <w:r w:rsidRPr="002C1068">
        <w:rPr>
          <w:rFonts w:ascii="Arial" w:hAnsi="Arial"/>
          <w:sz w:val="22"/>
          <w:lang w:val="es-ES_tradnl"/>
        </w:rPr>
        <w:t>l Presidente dio por concluido el debate ante la ausencia de nuevas observaciones por parte de los presentes.  Invitó a la Secretaría a presentar el informe sobre la marcha del proyecto sobre la P.I. y</w:t>
      </w:r>
      <w:r w:rsidR="0065420F" w:rsidRPr="002C1068">
        <w:rPr>
          <w:rFonts w:ascii="Arial" w:hAnsi="Arial"/>
          <w:sz w:val="22"/>
          <w:lang w:val="es-ES_tradnl"/>
        </w:rPr>
        <w:t xml:space="preserve"> el desarrollo económico – Fase </w:t>
      </w:r>
      <w:r w:rsidRPr="002C1068">
        <w:rPr>
          <w:rFonts w:ascii="Arial" w:hAnsi="Arial"/>
          <w:sz w:val="22"/>
          <w:lang w:val="es-ES_tradnl"/>
        </w:rPr>
        <w:t xml:space="preserve">II.  </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00B774FC" w:rsidRPr="002C1068">
        <w:rPr>
          <w:rFonts w:ascii="Arial" w:hAnsi="Arial"/>
          <w:sz w:val="22"/>
          <w:lang w:val="es-ES_tradnl"/>
        </w:rPr>
        <w:t>La Secretaría (Sr. </w:t>
      </w:r>
      <w:r w:rsidRPr="002C1068">
        <w:rPr>
          <w:rFonts w:ascii="Arial" w:hAnsi="Arial"/>
          <w:sz w:val="22"/>
          <w:lang w:val="es-ES_tradnl"/>
        </w:rPr>
        <w:t>Fink</w:t>
      </w:r>
      <w:r w:rsidR="0065420F" w:rsidRPr="002C1068">
        <w:rPr>
          <w:rFonts w:ascii="Arial" w:hAnsi="Arial"/>
          <w:sz w:val="22"/>
          <w:lang w:val="es-ES_tradnl"/>
        </w:rPr>
        <w:t>) presentó el informe.  La fase </w:t>
      </w:r>
      <w:r w:rsidRPr="002C1068">
        <w:rPr>
          <w:rFonts w:ascii="Arial" w:hAnsi="Arial"/>
          <w:sz w:val="22"/>
          <w:lang w:val="es-ES_tradnl"/>
        </w:rPr>
        <w:t xml:space="preserve">II del proyecto se encuentra todavía en una etapa inicial.  La Secretaría explicó que se trata de un proyecto global que servirá de marco para estudios nacionales y regionales con el fin de subsanar el déficit de conocimientos del que adolecen los encargados de formular políticas de esos países en cuanto al diseño y la aplicación de un régimen </w:t>
      </w:r>
      <w:r w:rsidR="0065420F" w:rsidRPr="002C1068">
        <w:rPr>
          <w:rFonts w:ascii="Arial" w:hAnsi="Arial"/>
          <w:sz w:val="22"/>
          <w:lang w:val="es-ES_tradnl"/>
        </w:rPr>
        <w:t>de P.I.</w:t>
      </w:r>
      <w:r w:rsidRPr="002C1068">
        <w:rPr>
          <w:rFonts w:ascii="Arial" w:hAnsi="Arial"/>
          <w:sz w:val="22"/>
          <w:lang w:val="es-ES_tradnl"/>
        </w:rPr>
        <w:t xml:space="preserve"> orientado a fomentar el desarrollo</w:t>
      </w:r>
      <w:r w:rsidR="0065420F" w:rsidRPr="002C1068">
        <w:rPr>
          <w:rFonts w:ascii="Arial" w:hAnsi="Arial"/>
          <w:sz w:val="22"/>
          <w:lang w:val="es-ES_tradnl"/>
        </w:rPr>
        <w:t>.  En la fase </w:t>
      </w:r>
      <w:r w:rsidRPr="002C1068">
        <w:rPr>
          <w:rFonts w:ascii="Arial" w:hAnsi="Arial"/>
          <w:sz w:val="22"/>
          <w:lang w:val="es-ES_tradnl"/>
        </w:rPr>
        <w:t>II, los estudios se ampliarán para incluir nuevos países y regiones, así como nuevo</w:t>
      </w:r>
      <w:r w:rsidR="0065420F" w:rsidRPr="002C1068">
        <w:rPr>
          <w:rFonts w:ascii="Arial" w:hAnsi="Arial"/>
          <w:sz w:val="22"/>
          <w:lang w:val="es-ES_tradnl"/>
        </w:rPr>
        <w:t>s temas no abarcados en la fase </w:t>
      </w:r>
      <w:r w:rsidRPr="002C1068">
        <w:rPr>
          <w:rFonts w:ascii="Arial" w:hAnsi="Arial"/>
          <w:sz w:val="22"/>
          <w:lang w:val="es-ES_tradnl"/>
        </w:rPr>
        <w:t xml:space="preserve">I. </w:t>
      </w:r>
      <w:r w:rsidR="009808CB" w:rsidRPr="002C1068">
        <w:rPr>
          <w:rFonts w:ascii="Arial" w:hAnsi="Arial"/>
          <w:sz w:val="22"/>
          <w:lang w:val="es-ES_tradnl"/>
        </w:rPr>
        <w:t xml:space="preserve"> </w:t>
      </w:r>
      <w:r w:rsidR="00DB1BC8" w:rsidRPr="002C1068">
        <w:rPr>
          <w:rFonts w:ascii="Arial" w:hAnsi="Arial"/>
          <w:sz w:val="22"/>
          <w:lang w:val="es-ES_tradnl"/>
        </w:rPr>
        <w:t>E</w:t>
      </w:r>
      <w:r w:rsidRPr="002C1068">
        <w:rPr>
          <w:rFonts w:ascii="Arial" w:hAnsi="Arial"/>
          <w:sz w:val="22"/>
          <w:lang w:val="es-ES_tradnl"/>
        </w:rPr>
        <w:t xml:space="preserve">l proyecto se inició con retraso.  Empezó en enero </w:t>
      </w:r>
      <w:r w:rsidR="00912D99" w:rsidRPr="002C1068">
        <w:rPr>
          <w:rFonts w:ascii="Arial" w:hAnsi="Arial"/>
          <w:sz w:val="22"/>
          <w:lang w:val="es-ES_tradnl"/>
        </w:rPr>
        <w:t xml:space="preserve">debido a </w:t>
      </w:r>
      <w:r w:rsidRPr="002C1068">
        <w:rPr>
          <w:rFonts w:ascii="Arial" w:hAnsi="Arial"/>
          <w:sz w:val="22"/>
          <w:lang w:val="es-ES_tradnl"/>
        </w:rPr>
        <w:t xml:space="preserve">la demora </w:t>
      </w:r>
      <w:r w:rsidR="00912D99" w:rsidRPr="002C1068">
        <w:rPr>
          <w:rFonts w:ascii="Arial" w:hAnsi="Arial"/>
          <w:sz w:val="22"/>
          <w:lang w:val="es-ES_tradnl"/>
        </w:rPr>
        <w:t xml:space="preserve">producida </w:t>
      </w:r>
      <w:r w:rsidRPr="002C1068">
        <w:rPr>
          <w:rFonts w:ascii="Arial" w:hAnsi="Arial"/>
          <w:sz w:val="22"/>
          <w:lang w:val="es-ES_tradnl"/>
        </w:rPr>
        <w:t xml:space="preserve">en la contratación de un </w:t>
      </w:r>
      <w:r w:rsidR="008D7EF1" w:rsidRPr="002C1068">
        <w:rPr>
          <w:rFonts w:ascii="Arial" w:hAnsi="Arial"/>
          <w:sz w:val="22"/>
          <w:lang w:val="es-ES_tradnl"/>
        </w:rPr>
        <w:t xml:space="preserve">responsable </w:t>
      </w:r>
      <w:r w:rsidRPr="002C1068">
        <w:rPr>
          <w:rFonts w:ascii="Arial" w:hAnsi="Arial"/>
          <w:sz w:val="22"/>
          <w:lang w:val="es-ES_tradnl"/>
        </w:rPr>
        <w:t xml:space="preserve">del proyecto.  No obstante, la Secretaría logró contratar a un economista muy cualificado para </w:t>
      </w:r>
      <w:r w:rsidR="008D7EF1" w:rsidRPr="002C1068">
        <w:rPr>
          <w:rFonts w:ascii="Arial" w:hAnsi="Arial"/>
          <w:sz w:val="22"/>
          <w:lang w:val="es-ES_tradnl"/>
        </w:rPr>
        <w:t xml:space="preserve">dirigir </w:t>
      </w:r>
      <w:r w:rsidRPr="002C1068">
        <w:rPr>
          <w:rFonts w:ascii="Arial" w:hAnsi="Arial"/>
          <w:sz w:val="22"/>
          <w:lang w:val="es-ES_tradnl"/>
        </w:rPr>
        <w:t xml:space="preserve">la ejecución del proyecto.  Hasta la fecha se han seleccionado dos países con arreglo a los criterios de selección </w:t>
      </w:r>
      <w:r w:rsidR="00DB1BC8" w:rsidRPr="002C1068">
        <w:rPr>
          <w:rFonts w:ascii="Arial" w:hAnsi="Arial"/>
          <w:sz w:val="22"/>
          <w:lang w:val="es-ES_tradnl"/>
        </w:rPr>
        <w:t xml:space="preserve">que se definen </w:t>
      </w:r>
      <w:r w:rsidRPr="002C1068">
        <w:rPr>
          <w:rFonts w:ascii="Arial" w:hAnsi="Arial"/>
          <w:sz w:val="22"/>
          <w:lang w:val="es-ES_tradnl"/>
        </w:rPr>
        <w:t xml:space="preserve">en el documento de proyecto. </w:t>
      </w:r>
      <w:r w:rsidR="00CE2261" w:rsidRPr="002C1068">
        <w:rPr>
          <w:rFonts w:ascii="Arial" w:hAnsi="Arial"/>
          <w:sz w:val="22"/>
          <w:lang w:val="es-ES_tradnl"/>
        </w:rPr>
        <w:t xml:space="preserve"> Uno de ellos es Colombia.  Su G</w:t>
      </w:r>
      <w:r w:rsidRPr="002C1068">
        <w:rPr>
          <w:rFonts w:ascii="Arial" w:hAnsi="Arial"/>
          <w:sz w:val="22"/>
          <w:lang w:val="es-ES_tradnl"/>
        </w:rPr>
        <w:t xml:space="preserve">obierno ha </w:t>
      </w:r>
      <w:r w:rsidR="008D7EF1" w:rsidRPr="002C1068">
        <w:rPr>
          <w:rFonts w:ascii="Arial" w:hAnsi="Arial"/>
          <w:sz w:val="22"/>
          <w:lang w:val="es-ES_tradnl"/>
        </w:rPr>
        <w:t xml:space="preserve">solicitado </w:t>
      </w:r>
      <w:r w:rsidRPr="002C1068">
        <w:rPr>
          <w:rFonts w:ascii="Arial" w:hAnsi="Arial"/>
          <w:sz w:val="22"/>
          <w:lang w:val="es-ES_tradnl"/>
        </w:rPr>
        <w:t xml:space="preserve">a la Secretaría </w:t>
      </w:r>
      <w:r w:rsidR="008D7EF1" w:rsidRPr="002C1068">
        <w:rPr>
          <w:rFonts w:ascii="Arial" w:hAnsi="Arial"/>
          <w:sz w:val="22"/>
          <w:lang w:val="es-ES_tradnl"/>
        </w:rPr>
        <w:t xml:space="preserve">la creación de </w:t>
      </w:r>
      <w:r w:rsidRPr="002C1068">
        <w:rPr>
          <w:rFonts w:ascii="Arial" w:hAnsi="Arial"/>
          <w:sz w:val="22"/>
          <w:lang w:val="es-ES_tradnl"/>
        </w:rPr>
        <w:t xml:space="preserve">una base de datos de registro unitario sobre P.I. para los análisis económicos.  Esta base de datos se utilizará en una evaluación empírica de las iniciativas de política </w:t>
      </w:r>
      <w:r w:rsidR="0065420F" w:rsidRPr="002C1068">
        <w:rPr>
          <w:rFonts w:ascii="Arial" w:hAnsi="Arial"/>
          <w:sz w:val="22"/>
          <w:lang w:val="es-ES_tradnl"/>
        </w:rPr>
        <w:t>de P.I.</w:t>
      </w:r>
      <w:r w:rsidRPr="002C1068">
        <w:rPr>
          <w:rFonts w:ascii="Arial" w:hAnsi="Arial"/>
          <w:sz w:val="22"/>
          <w:lang w:val="es-ES_tradnl"/>
        </w:rPr>
        <w:t xml:space="preserve"> puestas en marcha en los últimos cinco años.  La Secretaría también ha recibido una solicitud de Polonia para </w:t>
      </w:r>
      <w:r w:rsidR="00DB1BC8" w:rsidRPr="002C1068">
        <w:rPr>
          <w:rFonts w:ascii="Arial" w:hAnsi="Arial"/>
          <w:sz w:val="22"/>
          <w:lang w:val="es-ES_tradnl"/>
        </w:rPr>
        <w:t xml:space="preserve">que se analice </w:t>
      </w:r>
      <w:r w:rsidRPr="002C1068">
        <w:rPr>
          <w:rFonts w:ascii="Arial" w:hAnsi="Arial"/>
          <w:sz w:val="22"/>
          <w:lang w:val="es-ES_tradnl"/>
        </w:rPr>
        <w:t xml:space="preserve">el papel de los derechos </w:t>
      </w:r>
      <w:r w:rsidR="0065420F" w:rsidRPr="002C1068">
        <w:rPr>
          <w:rFonts w:ascii="Arial" w:hAnsi="Arial"/>
          <w:sz w:val="22"/>
          <w:lang w:val="es-ES_tradnl"/>
        </w:rPr>
        <w:t>de P.I.</w:t>
      </w:r>
      <w:r w:rsidRPr="002C1068">
        <w:rPr>
          <w:rFonts w:ascii="Arial" w:hAnsi="Arial"/>
          <w:sz w:val="22"/>
          <w:lang w:val="es-ES_tradnl"/>
        </w:rPr>
        <w:t xml:space="preserve"> en el sector </w:t>
      </w:r>
      <w:r w:rsidR="00912D99" w:rsidRPr="002C1068">
        <w:rPr>
          <w:rFonts w:ascii="Arial" w:hAnsi="Arial"/>
          <w:sz w:val="22"/>
          <w:lang w:val="es-ES_tradnl"/>
        </w:rPr>
        <w:t>de la salud</w:t>
      </w:r>
      <w:r w:rsidRPr="002C1068">
        <w:rPr>
          <w:rFonts w:ascii="Arial" w:hAnsi="Arial"/>
          <w:sz w:val="22"/>
          <w:lang w:val="es-ES_tradnl"/>
        </w:rPr>
        <w:t xml:space="preserve">, en especial en el ámbito de la innovación.  Se han llevado a cabo misiones </w:t>
      </w:r>
      <w:r w:rsidR="00E40F3A" w:rsidRPr="002C1068">
        <w:rPr>
          <w:rFonts w:ascii="Arial" w:hAnsi="Arial"/>
          <w:sz w:val="22"/>
          <w:lang w:val="es-ES_tradnl"/>
        </w:rPr>
        <w:t>de investigación</w:t>
      </w:r>
      <w:r w:rsidRPr="002C1068">
        <w:rPr>
          <w:rFonts w:ascii="Arial" w:hAnsi="Arial"/>
          <w:sz w:val="22"/>
          <w:lang w:val="es-ES_tradnl"/>
        </w:rPr>
        <w:t xml:space="preserve">.  La Secretaría está a punto de finalizar los documentos de proyecto de estos dos casos.  También </w:t>
      </w:r>
      <w:r w:rsidRPr="002C1068">
        <w:rPr>
          <w:rFonts w:ascii="Arial" w:hAnsi="Arial"/>
          <w:sz w:val="22"/>
          <w:lang w:val="es-ES_tradnl"/>
        </w:rPr>
        <w:lastRenderedPageBreak/>
        <w:t xml:space="preserve">continúa identificando proyectos para el resto de estudios de país y regionales.  Asimismo, se están </w:t>
      </w:r>
      <w:r w:rsidR="00C3634B" w:rsidRPr="002C1068">
        <w:rPr>
          <w:rFonts w:ascii="Arial" w:hAnsi="Arial"/>
          <w:sz w:val="22"/>
          <w:lang w:val="es-ES_tradnl"/>
        </w:rPr>
        <w:t xml:space="preserve">celebrando </w:t>
      </w:r>
      <w:r w:rsidR="00CE2261" w:rsidRPr="002C1068">
        <w:rPr>
          <w:rFonts w:ascii="Arial" w:hAnsi="Arial"/>
          <w:sz w:val="22"/>
          <w:lang w:val="es-ES_tradnl"/>
        </w:rPr>
        <w:t>consultas con varios G</w:t>
      </w:r>
      <w:r w:rsidRPr="002C1068">
        <w:rPr>
          <w:rFonts w:ascii="Arial" w:hAnsi="Arial"/>
          <w:sz w:val="22"/>
          <w:lang w:val="es-ES_tradnl"/>
        </w:rPr>
        <w:t xml:space="preserve">obiernos </w:t>
      </w:r>
      <w:r w:rsidR="00912D99" w:rsidRPr="002C1068">
        <w:rPr>
          <w:rFonts w:ascii="Arial" w:hAnsi="Arial"/>
          <w:sz w:val="22"/>
          <w:lang w:val="es-ES_tradnl"/>
        </w:rPr>
        <w:t xml:space="preserve">conforme a </w:t>
      </w:r>
      <w:r w:rsidRPr="002C1068">
        <w:rPr>
          <w:rFonts w:ascii="Arial" w:hAnsi="Arial"/>
          <w:sz w:val="22"/>
          <w:lang w:val="es-ES_tradnl"/>
        </w:rPr>
        <w:t>lo previsto en el documento de proyecto.</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Chile explicó que le parece positivo que todavía se estén realizando estudios en el marco de la fase II del proyecto.  Chile </w:t>
      </w:r>
      <w:r w:rsidR="00912D99" w:rsidRPr="002C1068">
        <w:rPr>
          <w:rFonts w:ascii="Arial" w:hAnsi="Arial"/>
          <w:sz w:val="22"/>
          <w:lang w:val="es-ES_tradnl"/>
        </w:rPr>
        <w:t xml:space="preserve">es </w:t>
      </w:r>
      <w:r w:rsidRPr="002C1068">
        <w:rPr>
          <w:rFonts w:ascii="Arial" w:hAnsi="Arial"/>
          <w:sz w:val="22"/>
          <w:lang w:val="es-ES_tradnl"/>
        </w:rPr>
        <w:t xml:space="preserve">uno de los beneficiarios del proyecto.  </w:t>
      </w:r>
      <w:r w:rsidR="00464F84" w:rsidRPr="002C1068">
        <w:rPr>
          <w:rFonts w:ascii="Arial" w:hAnsi="Arial"/>
          <w:sz w:val="22"/>
          <w:lang w:val="es-ES_tradnl"/>
        </w:rPr>
        <w:t>E</w:t>
      </w:r>
      <w:r w:rsidRPr="002C1068">
        <w:rPr>
          <w:rFonts w:ascii="Arial" w:hAnsi="Arial"/>
          <w:sz w:val="22"/>
          <w:lang w:val="es-ES_tradnl"/>
        </w:rPr>
        <w:t xml:space="preserve">s importante </w:t>
      </w:r>
      <w:r w:rsidR="00464F84" w:rsidRPr="002C1068">
        <w:rPr>
          <w:rFonts w:ascii="Arial" w:hAnsi="Arial"/>
          <w:sz w:val="22"/>
          <w:lang w:val="es-ES_tradnl"/>
        </w:rPr>
        <w:t xml:space="preserve">que se reproduzcan </w:t>
      </w:r>
      <w:r w:rsidRPr="002C1068">
        <w:rPr>
          <w:rFonts w:ascii="Arial" w:hAnsi="Arial"/>
          <w:sz w:val="22"/>
          <w:lang w:val="es-ES_tradnl"/>
        </w:rPr>
        <w:t xml:space="preserve">los estudios </w:t>
      </w:r>
      <w:r w:rsidR="00464F84" w:rsidRPr="002C1068">
        <w:rPr>
          <w:rFonts w:ascii="Arial" w:hAnsi="Arial"/>
          <w:sz w:val="22"/>
          <w:lang w:val="es-ES_tradnl"/>
        </w:rPr>
        <w:t xml:space="preserve">realizados </w:t>
      </w:r>
      <w:r w:rsidRPr="002C1068">
        <w:rPr>
          <w:rFonts w:ascii="Arial" w:hAnsi="Arial"/>
          <w:sz w:val="22"/>
          <w:lang w:val="es-ES_tradnl"/>
        </w:rPr>
        <w:t xml:space="preserve">en otros Estados miembros que puedan </w:t>
      </w:r>
      <w:r w:rsidR="00912D99" w:rsidRPr="002C1068">
        <w:rPr>
          <w:rFonts w:ascii="Arial" w:hAnsi="Arial"/>
          <w:sz w:val="22"/>
          <w:lang w:val="es-ES_tradnl"/>
        </w:rPr>
        <w:t>revestir interés</w:t>
      </w:r>
      <w:r w:rsidRPr="002C1068">
        <w:rPr>
          <w:rFonts w:ascii="Arial" w:hAnsi="Arial"/>
          <w:sz w:val="22"/>
          <w:lang w:val="es-ES_tradnl"/>
        </w:rPr>
        <w:t xml:space="preserve">.  Los Estados miembros pueden beneficiarse de la ingente labor realizada.  También </w:t>
      </w:r>
      <w:r w:rsidR="00464F84" w:rsidRPr="002C1068">
        <w:rPr>
          <w:rFonts w:ascii="Arial" w:hAnsi="Arial"/>
          <w:sz w:val="22"/>
          <w:lang w:val="es-ES_tradnl"/>
        </w:rPr>
        <w:t xml:space="preserve">podrían </w:t>
      </w:r>
      <w:r w:rsidRPr="002C1068">
        <w:rPr>
          <w:rFonts w:ascii="Arial" w:hAnsi="Arial"/>
          <w:sz w:val="22"/>
          <w:lang w:val="es-ES_tradnl"/>
        </w:rPr>
        <w:t xml:space="preserve">emprenderse nuevas investigaciones sobre los estudios que ya se han llevado a cabo en los países beneficiarios.  Chile estaría interesado en </w:t>
      </w:r>
      <w:r w:rsidR="004C6296" w:rsidRPr="002C1068">
        <w:rPr>
          <w:rFonts w:ascii="Arial" w:hAnsi="Arial"/>
          <w:sz w:val="22"/>
          <w:lang w:val="es-ES_tradnl"/>
        </w:rPr>
        <w:t xml:space="preserve">acogerse a </w:t>
      </w:r>
      <w:r w:rsidRPr="002C1068">
        <w:rPr>
          <w:rFonts w:ascii="Arial" w:hAnsi="Arial"/>
          <w:sz w:val="22"/>
          <w:lang w:val="es-ES_tradnl"/>
        </w:rPr>
        <w:t>esa posibilidad.</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9808CB">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w:t>
      </w:r>
      <w:r w:rsidR="009808CB" w:rsidRPr="002C1068">
        <w:rPr>
          <w:rFonts w:ascii="Arial" w:hAnsi="Arial"/>
          <w:sz w:val="22"/>
          <w:lang w:val="es-ES_tradnl"/>
        </w:rPr>
        <w:t>Sri Lanka</w:t>
      </w:r>
      <w:r w:rsidRPr="002C1068">
        <w:rPr>
          <w:rFonts w:ascii="Arial" w:hAnsi="Arial"/>
          <w:sz w:val="22"/>
          <w:lang w:val="es-ES_tradnl"/>
        </w:rPr>
        <w:t xml:space="preserve"> informó al Comité de que su Comité </w:t>
      </w:r>
      <w:r w:rsidR="00DB1BC8" w:rsidRPr="002C1068">
        <w:rPr>
          <w:rFonts w:ascii="Arial" w:hAnsi="Arial"/>
          <w:sz w:val="22"/>
          <w:lang w:val="es-ES_tradnl"/>
        </w:rPr>
        <w:t xml:space="preserve">Nacional de Dirección </w:t>
      </w:r>
      <w:r w:rsidRPr="002C1068">
        <w:rPr>
          <w:rFonts w:ascii="Arial" w:hAnsi="Arial"/>
          <w:sz w:val="22"/>
          <w:lang w:val="es-ES_tradnl"/>
        </w:rPr>
        <w:t xml:space="preserve">sobre P.I. mantuvo una videoconferencia con la OMPI la pasada semana a fin de </w:t>
      </w:r>
      <w:r w:rsidR="00BA4E34" w:rsidRPr="002C1068">
        <w:rPr>
          <w:rFonts w:ascii="Arial" w:hAnsi="Arial"/>
          <w:sz w:val="22"/>
          <w:lang w:val="es-ES_tradnl"/>
        </w:rPr>
        <w:t xml:space="preserve">examinar </w:t>
      </w:r>
      <w:r w:rsidR="00464F84" w:rsidRPr="002C1068">
        <w:rPr>
          <w:rFonts w:ascii="Arial" w:hAnsi="Arial"/>
          <w:sz w:val="22"/>
          <w:lang w:val="es-ES_tradnl"/>
        </w:rPr>
        <w:t xml:space="preserve">las novedades </w:t>
      </w:r>
      <w:r w:rsidR="00BA4E34" w:rsidRPr="002C1068">
        <w:rPr>
          <w:rFonts w:ascii="Arial" w:hAnsi="Arial"/>
          <w:sz w:val="22"/>
          <w:lang w:val="es-ES_tradnl"/>
        </w:rPr>
        <w:t xml:space="preserve">producidas </w:t>
      </w:r>
      <w:r w:rsidR="00464F84" w:rsidRPr="002C1068">
        <w:rPr>
          <w:rFonts w:ascii="Arial" w:hAnsi="Arial"/>
          <w:sz w:val="22"/>
          <w:lang w:val="es-ES_tradnl"/>
        </w:rPr>
        <w:t xml:space="preserve">en el marco del </w:t>
      </w:r>
      <w:r w:rsidRPr="002C1068">
        <w:rPr>
          <w:rFonts w:ascii="Arial" w:hAnsi="Arial"/>
          <w:sz w:val="22"/>
          <w:lang w:val="es-ES_tradnl"/>
        </w:rPr>
        <w:t>plan de acción de</w:t>
      </w:r>
      <w:r w:rsidR="009808CB" w:rsidRPr="002C1068">
        <w:rPr>
          <w:rFonts w:ascii="Arial" w:hAnsi="Arial"/>
          <w:sz w:val="22"/>
          <w:lang w:val="es-ES_tradnl"/>
        </w:rPr>
        <w:t> 10 </w:t>
      </w:r>
      <w:r w:rsidRPr="002C1068">
        <w:rPr>
          <w:rFonts w:ascii="Arial" w:hAnsi="Arial"/>
          <w:sz w:val="22"/>
          <w:lang w:val="es-ES_tradnl"/>
        </w:rPr>
        <w:t xml:space="preserve">puntos.  Se celebraron dos reuniones.  El </w:t>
      </w:r>
      <w:r w:rsidR="004C6296" w:rsidRPr="002C1068">
        <w:rPr>
          <w:rFonts w:ascii="Arial" w:hAnsi="Arial"/>
          <w:sz w:val="22"/>
          <w:lang w:val="es-ES_tradnl"/>
        </w:rPr>
        <w:t>c</w:t>
      </w:r>
      <w:r w:rsidRPr="002C1068">
        <w:rPr>
          <w:rFonts w:ascii="Arial" w:hAnsi="Arial"/>
          <w:sz w:val="22"/>
          <w:lang w:val="es-ES_tradnl"/>
        </w:rPr>
        <w:t xml:space="preserve">omité </w:t>
      </w:r>
      <w:r w:rsidR="00464F84" w:rsidRPr="002C1068">
        <w:rPr>
          <w:rFonts w:ascii="Arial" w:hAnsi="Arial"/>
          <w:sz w:val="22"/>
          <w:lang w:val="es-ES_tradnl"/>
        </w:rPr>
        <w:t xml:space="preserve">examinó </w:t>
      </w:r>
      <w:r w:rsidRPr="002C1068">
        <w:rPr>
          <w:rFonts w:ascii="Arial" w:hAnsi="Arial"/>
          <w:sz w:val="22"/>
          <w:lang w:val="es-ES_tradnl"/>
        </w:rPr>
        <w:t xml:space="preserve">el proyecto sobre </w:t>
      </w:r>
      <w:r w:rsidR="00273163" w:rsidRPr="002C1068">
        <w:rPr>
          <w:rFonts w:ascii="Arial" w:hAnsi="Arial"/>
          <w:sz w:val="22"/>
          <w:lang w:val="es-ES_tradnl"/>
        </w:rPr>
        <w:t>P.I.</w:t>
      </w:r>
      <w:r w:rsidRPr="002C1068">
        <w:rPr>
          <w:rFonts w:ascii="Arial" w:hAnsi="Arial"/>
          <w:sz w:val="22"/>
          <w:lang w:val="es-ES_tradnl"/>
        </w:rPr>
        <w:t xml:space="preserve">, turismo y cultura: </w:t>
      </w:r>
      <w:r w:rsidR="008B38F8" w:rsidRPr="002C1068">
        <w:rPr>
          <w:rFonts w:ascii="Arial" w:hAnsi="Arial"/>
          <w:sz w:val="22"/>
          <w:lang w:val="es-ES_tradnl"/>
        </w:rPr>
        <w:t xml:space="preserve"> </w:t>
      </w:r>
      <w:r w:rsidRPr="002C1068">
        <w:rPr>
          <w:rFonts w:ascii="Arial" w:hAnsi="Arial"/>
          <w:sz w:val="22"/>
          <w:lang w:val="es-ES_tradnl"/>
        </w:rPr>
        <w:t xml:space="preserve">apoyo a los objetivos de desarrollo y </w:t>
      </w:r>
      <w:r w:rsidR="00464F84" w:rsidRPr="002C1068">
        <w:rPr>
          <w:rFonts w:ascii="Arial" w:hAnsi="Arial"/>
          <w:sz w:val="22"/>
          <w:lang w:val="es-ES_tradnl"/>
        </w:rPr>
        <w:t xml:space="preserve">promoción </w:t>
      </w:r>
      <w:r w:rsidRPr="002C1068">
        <w:rPr>
          <w:rFonts w:ascii="Arial" w:hAnsi="Arial"/>
          <w:sz w:val="22"/>
          <w:lang w:val="es-ES_tradnl"/>
        </w:rPr>
        <w:t xml:space="preserve">del patrimonio cultural de Egipto y otros países en desarrollo.  La Delegación </w:t>
      </w:r>
      <w:r w:rsidR="004C6296" w:rsidRPr="002C1068">
        <w:rPr>
          <w:rFonts w:ascii="Arial" w:hAnsi="Arial"/>
          <w:sz w:val="22"/>
          <w:lang w:val="es-ES_tradnl"/>
        </w:rPr>
        <w:t xml:space="preserve">expresó su apoyo al </w:t>
      </w:r>
      <w:r w:rsidRPr="002C1068">
        <w:rPr>
          <w:rFonts w:ascii="Arial" w:hAnsi="Arial"/>
          <w:sz w:val="22"/>
          <w:lang w:val="es-ES_tradnl"/>
        </w:rPr>
        <w:t xml:space="preserve">proyecto y solicitó que </w:t>
      </w:r>
      <w:r w:rsidR="009808CB" w:rsidRPr="002C1068">
        <w:rPr>
          <w:rFonts w:ascii="Arial" w:hAnsi="Arial"/>
          <w:sz w:val="22"/>
          <w:lang w:val="es-ES_tradnl"/>
        </w:rPr>
        <w:t>Sri Lanka</w:t>
      </w:r>
      <w:r w:rsidRPr="002C1068">
        <w:rPr>
          <w:rFonts w:ascii="Arial" w:hAnsi="Arial"/>
          <w:sz w:val="22"/>
          <w:lang w:val="es-ES_tradnl"/>
        </w:rPr>
        <w:t xml:space="preserve"> sea seleccionada para participar en él.</w:t>
      </w:r>
    </w:p>
    <w:p w:rsidR="00E426C0" w:rsidRPr="002C1068" w:rsidRDefault="00E426C0" w:rsidP="00E426C0">
      <w:pPr>
        <w:pStyle w:val="ByContin1"/>
        <w:tabs>
          <w:tab w:val="left" w:pos="567"/>
        </w:tabs>
        <w:ind w:firstLine="0"/>
        <w:rPr>
          <w:rFonts w:ascii="Arial" w:hAnsi="Arial" w:cs="Arial"/>
          <w:sz w:val="22"/>
          <w:szCs w:val="22"/>
          <w:lang w:val="es-ES_tradnl"/>
        </w:rPr>
      </w:pPr>
    </w:p>
    <w:p w:rsidR="00E426C0" w:rsidRPr="002C1068" w:rsidRDefault="00E426C0" w:rsidP="00E426C0">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El Presidente dio por concluido el debate ante la ausencia de nuevas observaciones por parte de los presentes.  Invitó a la Secretaría a presentar el </w:t>
      </w:r>
      <w:r w:rsidR="006E0B77" w:rsidRPr="002C1068">
        <w:rPr>
          <w:rFonts w:ascii="Arial" w:hAnsi="Arial"/>
          <w:sz w:val="22"/>
          <w:lang w:val="es-ES_tradnl"/>
        </w:rPr>
        <w:t xml:space="preserve">informe sobre la marcha del </w:t>
      </w:r>
      <w:r w:rsidRPr="002C1068">
        <w:rPr>
          <w:rFonts w:ascii="Arial" w:hAnsi="Arial"/>
          <w:sz w:val="22"/>
          <w:lang w:val="es-ES_tradnl"/>
        </w:rPr>
        <w:t>proyecto sobre fortalecimiento y desarrollo del sector audiovisual en Burkina Faso y en determinados países de África.</w:t>
      </w:r>
    </w:p>
    <w:p w:rsidR="00E426C0" w:rsidRPr="002C1068" w:rsidRDefault="00E426C0" w:rsidP="00E426C0">
      <w:pPr>
        <w:pStyle w:val="ListParagraph"/>
        <w:tabs>
          <w:tab w:val="left" w:pos="567"/>
        </w:tabs>
        <w:ind w:left="0"/>
        <w:rPr>
          <w:szCs w:val="22"/>
          <w:lang w:val="es-ES_tradnl"/>
        </w:rPr>
      </w:pPr>
    </w:p>
    <w:p w:rsidR="00E426C0" w:rsidRPr="002C1068" w:rsidRDefault="00E426C0" w:rsidP="00F47E42">
      <w:pPr>
        <w:pStyle w:val="ListParagraph"/>
        <w:tabs>
          <w:tab w:val="left" w:pos="567"/>
        </w:tabs>
        <w:ind w:left="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La Secretaría (</w:t>
      </w:r>
      <w:r w:rsidR="00B774FC" w:rsidRPr="002C1068">
        <w:rPr>
          <w:lang w:val="es-ES_tradnl"/>
        </w:rPr>
        <w:t>Sra. </w:t>
      </w:r>
      <w:r w:rsidRPr="002C1068">
        <w:rPr>
          <w:lang w:val="es-ES_tradnl"/>
        </w:rPr>
        <w:t xml:space="preserve">Croella) presentó el informe.  El proyecto fue propuesto por Burkina Faso y </w:t>
      </w:r>
      <w:r w:rsidR="00912D99" w:rsidRPr="002C1068">
        <w:rPr>
          <w:lang w:val="es-ES_tradnl"/>
        </w:rPr>
        <w:t xml:space="preserve">aprobado </w:t>
      </w:r>
      <w:r w:rsidRPr="002C1068">
        <w:rPr>
          <w:lang w:val="es-ES_tradnl"/>
        </w:rPr>
        <w:t xml:space="preserve">en la novena sesión del CDIP.  La conversión a la televisión digital terrenal ha </w:t>
      </w:r>
      <w:r w:rsidR="00BE2ED2" w:rsidRPr="002C1068">
        <w:rPr>
          <w:lang w:val="es-ES_tradnl"/>
        </w:rPr>
        <w:t xml:space="preserve">constituido una oportunidad sin precedentes para el </w:t>
      </w:r>
      <w:r w:rsidRPr="002C1068">
        <w:rPr>
          <w:lang w:val="es-ES_tradnl"/>
        </w:rPr>
        <w:t>sector audiovisual</w:t>
      </w:r>
      <w:r w:rsidR="00BE2ED2" w:rsidRPr="002C1068">
        <w:rPr>
          <w:lang w:val="es-ES_tradnl"/>
        </w:rPr>
        <w:t xml:space="preserve"> africano</w:t>
      </w:r>
      <w:r w:rsidRPr="002C1068">
        <w:rPr>
          <w:lang w:val="es-ES_tradnl"/>
        </w:rPr>
        <w:t xml:space="preserve">.  </w:t>
      </w:r>
      <w:r w:rsidR="004C6296" w:rsidRPr="002C1068">
        <w:rPr>
          <w:lang w:val="es-ES_tradnl"/>
        </w:rPr>
        <w:t xml:space="preserve">Se trata de </w:t>
      </w:r>
      <w:r w:rsidRPr="002C1068">
        <w:rPr>
          <w:lang w:val="es-ES_tradnl"/>
        </w:rPr>
        <w:t xml:space="preserve">un </w:t>
      </w:r>
      <w:r w:rsidR="004C6296" w:rsidRPr="002C1068">
        <w:rPr>
          <w:lang w:val="es-ES_tradnl"/>
        </w:rPr>
        <w:t xml:space="preserve">sector cultural importante </w:t>
      </w:r>
      <w:r w:rsidR="00A7332F" w:rsidRPr="002C1068">
        <w:rPr>
          <w:lang w:val="es-ES_tradnl"/>
        </w:rPr>
        <w:t xml:space="preserve">pues podría </w:t>
      </w:r>
      <w:r w:rsidRPr="002C1068">
        <w:rPr>
          <w:lang w:val="es-ES_tradnl"/>
        </w:rPr>
        <w:t xml:space="preserve">facilitar la distribución en África de </w:t>
      </w:r>
      <w:r w:rsidR="006413F8" w:rsidRPr="002C1068">
        <w:rPr>
          <w:lang w:val="es-ES_tradnl"/>
        </w:rPr>
        <w:t xml:space="preserve">las </w:t>
      </w:r>
      <w:r w:rsidRPr="002C1068">
        <w:rPr>
          <w:lang w:val="es-ES_tradnl"/>
        </w:rPr>
        <w:t xml:space="preserve">obras </w:t>
      </w:r>
      <w:r w:rsidR="004C6296" w:rsidRPr="002C1068">
        <w:rPr>
          <w:lang w:val="es-ES_tradnl"/>
        </w:rPr>
        <w:t xml:space="preserve">que son </w:t>
      </w:r>
      <w:r w:rsidRPr="002C1068">
        <w:rPr>
          <w:lang w:val="es-ES_tradnl"/>
        </w:rPr>
        <w:t xml:space="preserve">fruto de la creatividad.  El sector genera ingresos y puede fomentar el crecimiento.  </w:t>
      </w:r>
      <w:r w:rsidR="004C6296" w:rsidRPr="002C1068">
        <w:rPr>
          <w:lang w:val="es-ES_tradnl"/>
        </w:rPr>
        <w:t>Poco se sabe, s</w:t>
      </w:r>
      <w:r w:rsidRPr="002C1068">
        <w:rPr>
          <w:lang w:val="es-ES_tradnl"/>
        </w:rPr>
        <w:t xml:space="preserve">in embargo, </w:t>
      </w:r>
      <w:r w:rsidR="004C6296" w:rsidRPr="002C1068">
        <w:rPr>
          <w:lang w:val="es-ES_tradnl"/>
        </w:rPr>
        <w:t xml:space="preserve">de </w:t>
      </w:r>
      <w:r w:rsidRPr="002C1068">
        <w:rPr>
          <w:lang w:val="es-ES_tradnl"/>
        </w:rPr>
        <w:t xml:space="preserve">la función de la P.I.  Mediante el proyecto se </w:t>
      </w:r>
      <w:r w:rsidR="004C6296" w:rsidRPr="002C1068">
        <w:rPr>
          <w:lang w:val="es-ES_tradnl"/>
        </w:rPr>
        <w:t xml:space="preserve">persigue </w:t>
      </w:r>
      <w:r w:rsidRPr="002C1068">
        <w:rPr>
          <w:lang w:val="es-ES_tradnl"/>
        </w:rPr>
        <w:t xml:space="preserve">desarrollar un marco duradero para el sector audiovisual a partir de </w:t>
      </w:r>
      <w:r w:rsidR="004C6296" w:rsidRPr="002C1068">
        <w:rPr>
          <w:lang w:val="es-ES_tradnl"/>
        </w:rPr>
        <w:t xml:space="preserve">una </w:t>
      </w:r>
      <w:r w:rsidRPr="002C1068">
        <w:rPr>
          <w:lang w:val="es-ES_tradnl"/>
        </w:rPr>
        <w:t xml:space="preserve">mejora de las estructuras profesionales, los mercados y el entorno reglamentario.  Se desea mejorar la comprensión y la utilización estratégica del sistema </w:t>
      </w:r>
      <w:r w:rsidR="0065420F" w:rsidRPr="002C1068">
        <w:rPr>
          <w:lang w:val="es-ES_tradnl"/>
        </w:rPr>
        <w:t>de P.I.</w:t>
      </w:r>
      <w:r w:rsidRPr="002C1068">
        <w:rPr>
          <w:lang w:val="es-ES_tradnl"/>
        </w:rPr>
        <w:t xml:space="preserve"> como instrumento clave para fomentar la producción, comercialización y distribución en el sector audiovisual de África.  Uno de los objetivos es contribuir al desarrollo de conocimientos especializados locales en África </w:t>
      </w:r>
      <w:r w:rsidR="004C6296" w:rsidRPr="002C1068">
        <w:rPr>
          <w:lang w:val="es-ES_tradnl"/>
        </w:rPr>
        <w:t xml:space="preserve">a fin </w:t>
      </w:r>
      <w:r w:rsidRPr="002C1068">
        <w:rPr>
          <w:lang w:val="es-ES_tradnl"/>
        </w:rPr>
        <w:t xml:space="preserve">de </w:t>
      </w:r>
      <w:r w:rsidR="004C6296" w:rsidRPr="002C1068">
        <w:rPr>
          <w:lang w:val="es-ES_tradnl"/>
        </w:rPr>
        <w:t xml:space="preserve">dotar a </w:t>
      </w:r>
      <w:r w:rsidRPr="002C1068">
        <w:rPr>
          <w:lang w:val="es-ES_tradnl"/>
        </w:rPr>
        <w:t xml:space="preserve">los profesionales </w:t>
      </w:r>
      <w:r w:rsidR="004C6296" w:rsidRPr="002C1068">
        <w:rPr>
          <w:lang w:val="es-ES_tradnl"/>
        </w:rPr>
        <w:t xml:space="preserve">de </w:t>
      </w:r>
      <w:r w:rsidR="00A7332F" w:rsidRPr="002C1068">
        <w:rPr>
          <w:lang w:val="es-ES_tradnl"/>
        </w:rPr>
        <w:t xml:space="preserve">la </w:t>
      </w:r>
      <w:r w:rsidR="00055142" w:rsidRPr="002C1068">
        <w:rPr>
          <w:lang w:val="es-ES_tradnl"/>
        </w:rPr>
        <w:t xml:space="preserve">preparación </w:t>
      </w:r>
      <w:r w:rsidR="004C6296" w:rsidRPr="002C1068">
        <w:rPr>
          <w:lang w:val="es-ES_tradnl"/>
        </w:rPr>
        <w:t>necesari</w:t>
      </w:r>
      <w:r w:rsidR="00A7332F" w:rsidRPr="002C1068">
        <w:rPr>
          <w:lang w:val="es-ES_tradnl"/>
        </w:rPr>
        <w:t>a</w:t>
      </w:r>
      <w:r w:rsidR="004C6296" w:rsidRPr="002C1068">
        <w:rPr>
          <w:lang w:val="es-ES_tradnl"/>
        </w:rPr>
        <w:t xml:space="preserve"> para </w:t>
      </w:r>
      <w:r w:rsidRPr="002C1068">
        <w:rPr>
          <w:lang w:val="es-ES_tradnl"/>
        </w:rPr>
        <w:t xml:space="preserve">abordar los problemas que se </w:t>
      </w:r>
      <w:r w:rsidR="006413F8" w:rsidRPr="002C1068">
        <w:rPr>
          <w:lang w:val="es-ES_tradnl"/>
        </w:rPr>
        <w:t xml:space="preserve">presentan </w:t>
      </w:r>
      <w:r w:rsidRPr="002C1068">
        <w:rPr>
          <w:lang w:val="es-ES_tradnl"/>
        </w:rPr>
        <w:t xml:space="preserve">en este sector.  El proyecto piloto </w:t>
      </w:r>
      <w:r w:rsidR="00BE2ED2" w:rsidRPr="002C1068">
        <w:rPr>
          <w:lang w:val="es-ES_tradnl"/>
        </w:rPr>
        <w:t xml:space="preserve">fue aprobado </w:t>
      </w:r>
      <w:r w:rsidRPr="002C1068">
        <w:rPr>
          <w:lang w:val="es-ES_tradnl"/>
        </w:rPr>
        <w:t>en febrero</w:t>
      </w:r>
      <w:r w:rsidR="002917DF" w:rsidRPr="002C1068">
        <w:rPr>
          <w:lang w:val="es-ES_tradnl"/>
        </w:rPr>
        <w:t xml:space="preserve"> de 20</w:t>
      </w:r>
      <w:r w:rsidRPr="002C1068">
        <w:rPr>
          <w:lang w:val="es-ES_tradnl"/>
        </w:rPr>
        <w:t xml:space="preserve">13.  En su decimoquinta sesión, el CDIP aprobó una prórroga de seis meses.  Se han </w:t>
      </w:r>
      <w:r w:rsidR="00A7332F" w:rsidRPr="002C1068">
        <w:rPr>
          <w:lang w:val="es-ES_tradnl"/>
        </w:rPr>
        <w:t xml:space="preserve">realizado progresos notables </w:t>
      </w:r>
      <w:r w:rsidRPr="002C1068">
        <w:rPr>
          <w:lang w:val="es-ES_tradnl"/>
        </w:rPr>
        <w:t xml:space="preserve">en la ejecución del proyecto.  Las autoridades de los países beneficiarios participan activamente en </w:t>
      </w:r>
      <w:r w:rsidR="00A7332F" w:rsidRPr="002C1068">
        <w:rPr>
          <w:lang w:val="es-ES_tradnl"/>
        </w:rPr>
        <w:t xml:space="preserve">su </w:t>
      </w:r>
      <w:r w:rsidRPr="002C1068">
        <w:rPr>
          <w:lang w:val="es-ES_tradnl"/>
        </w:rPr>
        <w:t xml:space="preserve">ejecución.  </w:t>
      </w:r>
      <w:r w:rsidR="00A7332F" w:rsidRPr="002C1068">
        <w:rPr>
          <w:lang w:val="es-ES_tradnl"/>
        </w:rPr>
        <w:t>Se incluyen e</w:t>
      </w:r>
      <w:r w:rsidRPr="002C1068">
        <w:rPr>
          <w:lang w:val="es-ES_tradnl"/>
        </w:rPr>
        <w:t xml:space="preserve">ntre </w:t>
      </w:r>
      <w:r w:rsidR="00BE2ED2" w:rsidRPr="002C1068">
        <w:rPr>
          <w:lang w:val="es-ES_tradnl"/>
        </w:rPr>
        <w:t xml:space="preserve">ellas </w:t>
      </w:r>
      <w:r w:rsidRPr="002C1068">
        <w:rPr>
          <w:lang w:val="es-ES_tradnl"/>
        </w:rPr>
        <w:t xml:space="preserve">la Junta de Derecho de Autor de </w:t>
      </w:r>
      <w:proofErr w:type="spellStart"/>
      <w:r w:rsidRPr="002C1068">
        <w:rPr>
          <w:lang w:val="es-ES_tradnl"/>
        </w:rPr>
        <w:t>Kenya</w:t>
      </w:r>
      <w:proofErr w:type="spellEnd"/>
      <w:r w:rsidR="00164542" w:rsidRPr="002C1068">
        <w:rPr>
          <w:lang w:val="es-ES_tradnl"/>
        </w:rPr>
        <w:t xml:space="preserve"> (KECOBO)</w:t>
      </w:r>
      <w:r w:rsidRPr="002C1068">
        <w:rPr>
          <w:lang w:val="es-ES_tradnl"/>
        </w:rPr>
        <w:t xml:space="preserve">, la Comisión Cinematográfica de </w:t>
      </w:r>
      <w:proofErr w:type="spellStart"/>
      <w:r w:rsidRPr="002C1068">
        <w:rPr>
          <w:lang w:val="es-ES_tradnl"/>
        </w:rPr>
        <w:t>Kenya</w:t>
      </w:r>
      <w:proofErr w:type="spellEnd"/>
      <w:r w:rsidRPr="002C1068">
        <w:rPr>
          <w:lang w:val="es-ES_tradnl"/>
        </w:rPr>
        <w:t>, el Ministerio de Cultura de</w:t>
      </w:r>
      <w:r w:rsidR="00652E75" w:rsidRPr="002C1068">
        <w:rPr>
          <w:lang w:val="es-ES_tradnl"/>
        </w:rPr>
        <w:t>l</w:t>
      </w:r>
      <w:r w:rsidRPr="002C1068">
        <w:rPr>
          <w:lang w:val="es-ES_tradnl"/>
        </w:rPr>
        <w:t xml:space="preserve"> Senegal, la Oficina de Derecho de Autor de Burkina Faso (BBDA) y el Ministerio de Cultura, Arte y Turismo de Burkina Faso.  El proyecto </w:t>
      </w:r>
      <w:r w:rsidR="00A7332F" w:rsidRPr="002C1068">
        <w:rPr>
          <w:lang w:val="es-ES_tradnl"/>
        </w:rPr>
        <w:t xml:space="preserve">incluye </w:t>
      </w:r>
      <w:r w:rsidRPr="002C1068">
        <w:rPr>
          <w:lang w:val="es-ES_tradnl"/>
        </w:rPr>
        <w:t xml:space="preserve">tres actividades.  La primera </w:t>
      </w:r>
      <w:r w:rsidR="00A7332F" w:rsidRPr="002C1068">
        <w:rPr>
          <w:lang w:val="es-ES_tradnl"/>
        </w:rPr>
        <w:t xml:space="preserve">es la referida a los </w:t>
      </w:r>
      <w:r w:rsidRPr="002C1068">
        <w:rPr>
          <w:lang w:val="es-ES_tradnl"/>
        </w:rPr>
        <w:t xml:space="preserve">documentos de antecedentes y estudios.  Este componente concluyó </w:t>
      </w:r>
      <w:r w:rsidR="00A7332F" w:rsidRPr="002C1068">
        <w:rPr>
          <w:lang w:val="es-ES_tradnl"/>
        </w:rPr>
        <w:t>con la finalización d</w:t>
      </w:r>
      <w:r w:rsidRPr="002C1068">
        <w:rPr>
          <w:lang w:val="es-ES_tradnl"/>
        </w:rPr>
        <w:t xml:space="preserve">el estudio sobre la negociación colectiva y gestión colectiva de los derechos en el sector audiovisual </w:t>
      </w:r>
      <w:r w:rsidR="00BE2ED2" w:rsidRPr="002C1068">
        <w:rPr>
          <w:lang w:val="es-ES_tradnl"/>
        </w:rPr>
        <w:t xml:space="preserve">de </w:t>
      </w:r>
      <w:r w:rsidRPr="002C1068">
        <w:rPr>
          <w:lang w:val="es-ES_tradnl"/>
        </w:rPr>
        <w:t xml:space="preserve">Burkina Faso, </w:t>
      </w:r>
      <w:r w:rsidR="00A7332F" w:rsidRPr="002C1068">
        <w:rPr>
          <w:lang w:val="es-ES_tradnl"/>
        </w:rPr>
        <w:t xml:space="preserve">que fue </w:t>
      </w:r>
      <w:r w:rsidRPr="002C1068">
        <w:rPr>
          <w:lang w:val="es-ES_tradnl"/>
        </w:rPr>
        <w:t xml:space="preserve">preparado por la </w:t>
      </w:r>
      <w:r w:rsidR="00B774FC" w:rsidRPr="002C1068">
        <w:rPr>
          <w:lang w:val="es-ES_tradnl"/>
        </w:rPr>
        <w:t>Sra. </w:t>
      </w:r>
      <w:proofErr w:type="spellStart"/>
      <w:r w:rsidRPr="002C1068">
        <w:rPr>
          <w:lang w:val="es-ES_tradnl"/>
        </w:rPr>
        <w:t>Koskinen</w:t>
      </w:r>
      <w:proofErr w:type="spellEnd"/>
      <w:r w:rsidRPr="002C1068">
        <w:rPr>
          <w:lang w:val="es-ES_tradnl"/>
        </w:rPr>
        <w:t xml:space="preserve"> </w:t>
      </w:r>
      <w:proofErr w:type="spellStart"/>
      <w:r w:rsidRPr="002C1068">
        <w:rPr>
          <w:lang w:val="es-ES_tradnl"/>
        </w:rPr>
        <w:t>Olsson</w:t>
      </w:r>
      <w:proofErr w:type="spellEnd"/>
      <w:r w:rsidRPr="002C1068">
        <w:rPr>
          <w:lang w:val="es-ES_tradnl"/>
        </w:rPr>
        <w:t xml:space="preserve">.  El estudio se presentó en la decimocuarta sesión del CDIP.  La segunda actividad consiste en </w:t>
      </w:r>
      <w:r w:rsidR="006413F8" w:rsidRPr="002C1068">
        <w:rPr>
          <w:lang w:val="es-ES_tradnl"/>
        </w:rPr>
        <w:t xml:space="preserve">la organización de </w:t>
      </w:r>
      <w:r w:rsidRPr="002C1068">
        <w:rPr>
          <w:lang w:val="es-ES_tradnl"/>
        </w:rPr>
        <w:t xml:space="preserve">talleres de capacitación y desarrollo profesional.  </w:t>
      </w:r>
      <w:r w:rsidR="00A7332F" w:rsidRPr="002C1068">
        <w:rPr>
          <w:lang w:val="es-ES_tradnl"/>
        </w:rPr>
        <w:t xml:space="preserve">En cada uno de los tres países beneficiarios se han llevado a cabo </w:t>
      </w:r>
      <w:r w:rsidRPr="002C1068">
        <w:rPr>
          <w:lang w:val="es-ES_tradnl"/>
        </w:rPr>
        <w:t xml:space="preserve">dos seminarios de formación.  En </w:t>
      </w:r>
      <w:r w:rsidR="00BE2ED2" w:rsidRPr="002C1068">
        <w:rPr>
          <w:lang w:val="es-ES_tradnl"/>
        </w:rPr>
        <w:t xml:space="preserve">el </w:t>
      </w:r>
      <w:r w:rsidRPr="002C1068">
        <w:rPr>
          <w:lang w:val="es-ES_tradnl"/>
        </w:rPr>
        <w:t>Senegal se celebraron también dos talleres prácticos para juristas sobre el derecho de autor y los contratos del sector audiovisual.  En cada seminario nacional participaron entre</w:t>
      </w:r>
      <w:r w:rsidR="00F47E42" w:rsidRPr="002C1068">
        <w:rPr>
          <w:lang w:val="es-ES_tradnl"/>
        </w:rPr>
        <w:t> 60 y 80 </w:t>
      </w:r>
      <w:r w:rsidRPr="002C1068">
        <w:rPr>
          <w:lang w:val="es-ES_tradnl"/>
        </w:rPr>
        <w:t xml:space="preserve">profesionales.  La selección de los participantes invitados a los talleres se llevó a cabo en estrecha consulta con los coordinadores nacionales designados por cada país beneficiario.  Se </w:t>
      </w:r>
      <w:r w:rsidR="009669AD" w:rsidRPr="002C1068">
        <w:rPr>
          <w:lang w:val="es-ES_tradnl"/>
        </w:rPr>
        <w:t xml:space="preserve">ha trabajado </w:t>
      </w:r>
      <w:r w:rsidRPr="002C1068">
        <w:rPr>
          <w:lang w:val="es-ES_tradnl"/>
        </w:rPr>
        <w:t xml:space="preserve">para generar sinergias entre los países beneficiarios.  </w:t>
      </w:r>
      <w:r w:rsidR="00A7332F" w:rsidRPr="002C1068">
        <w:rPr>
          <w:lang w:val="es-ES_tradnl"/>
        </w:rPr>
        <w:t>Durante la decimocuarta sesión del CDIP, l</w:t>
      </w:r>
      <w:r w:rsidRPr="002C1068">
        <w:rPr>
          <w:lang w:val="es-ES_tradnl"/>
        </w:rPr>
        <w:t xml:space="preserve">as Delegaciones de </w:t>
      </w:r>
      <w:r w:rsidRPr="002C1068">
        <w:rPr>
          <w:lang w:val="es-ES_tradnl"/>
        </w:rPr>
        <w:lastRenderedPageBreak/>
        <w:t xml:space="preserve">Cote </w:t>
      </w:r>
      <w:proofErr w:type="spellStart"/>
      <w:r w:rsidRPr="002C1068">
        <w:rPr>
          <w:lang w:val="es-ES_tradnl"/>
        </w:rPr>
        <w:t>d’Ivoire</w:t>
      </w:r>
      <w:proofErr w:type="spellEnd"/>
      <w:r w:rsidRPr="002C1068">
        <w:rPr>
          <w:lang w:val="es-ES_tradnl"/>
        </w:rPr>
        <w:t xml:space="preserve">, Uganda y Marruecos </w:t>
      </w:r>
      <w:r w:rsidR="00BE2ED2" w:rsidRPr="002C1068">
        <w:rPr>
          <w:lang w:val="es-ES_tradnl"/>
        </w:rPr>
        <w:t xml:space="preserve">presentaron </w:t>
      </w:r>
      <w:r w:rsidRPr="002C1068">
        <w:rPr>
          <w:lang w:val="es-ES_tradnl"/>
        </w:rPr>
        <w:t xml:space="preserve">una petición formal para ser aceptados como beneficiarios del proyecto.  </w:t>
      </w:r>
      <w:r w:rsidR="00A7332F" w:rsidRPr="002C1068">
        <w:rPr>
          <w:lang w:val="es-ES_tradnl"/>
        </w:rPr>
        <w:t>U</w:t>
      </w:r>
      <w:r w:rsidRPr="002C1068">
        <w:rPr>
          <w:lang w:val="es-ES_tradnl"/>
        </w:rPr>
        <w:t xml:space="preserve">n pequeño grupo de observadores de </w:t>
      </w:r>
      <w:r w:rsidR="00BE2ED2" w:rsidRPr="002C1068">
        <w:rPr>
          <w:lang w:val="es-ES_tradnl"/>
        </w:rPr>
        <w:t xml:space="preserve">esos </w:t>
      </w:r>
      <w:r w:rsidRPr="002C1068">
        <w:rPr>
          <w:lang w:val="es-ES_tradnl"/>
        </w:rPr>
        <w:t xml:space="preserve">países </w:t>
      </w:r>
      <w:r w:rsidR="00A7332F" w:rsidRPr="002C1068">
        <w:rPr>
          <w:lang w:val="es-ES_tradnl"/>
        </w:rPr>
        <w:t xml:space="preserve">fue invitado </w:t>
      </w:r>
      <w:r w:rsidRPr="002C1068">
        <w:rPr>
          <w:lang w:val="es-ES_tradnl"/>
        </w:rPr>
        <w:t>a participar en los talleres de formación organizados</w:t>
      </w:r>
      <w:r w:rsidR="002917DF" w:rsidRPr="002C1068">
        <w:rPr>
          <w:lang w:val="es-ES_tradnl"/>
        </w:rPr>
        <w:t xml:space="preserve"> en 20</w:t>
      </w:r>
      <w:r w:rsidRPr="002C1068">
        <w:rPr>
          <w:lang w:val="es-ES_tradnl"/>
        </w:rPr>
        <w:t xml:space="preserve">15.  La tercera actividad se centra en el fortalecimiento de las instituciones y las competencias.  En Burkina Faso se organizó y puso en marcha un programa de alto nivel para la formación y el fortalecimiento de capacidades.  En </w:t>
      </w:r>
      <w:r w:rsidR="00BE2ED2" w:rsidRPr="002C1068">
        <w:rPr>
          <w:lang w:val="es-ES_tradnl"/>
        </w:rPr>
        <w:t xml:space="preserve">el </w:t>
      </w:r>
      <w:r w:rsidRPr="002C1068">
        <w:rPr>
          <w:lang w:val="es-ES_tradnl"/>
        </w:rPr>
        <w:t xml:space="preserve">Senegal, se </w:t>
      </w:r>
      <w:r w:rsidR="006413F8" w:rsidRPr="002C1068">
        <w:rPr>
          <w:lang w:val="es-ES_tradnl"/>
        </w:rPr>
        <w:t xml:space="preserve">realizó </w:t>
      </w:r>
      <w:r w:rsidRPr="002C1068">
        <w:rPr>
          <w:lang w:val="es-ES_tradnl"/>
        </w:rPr>
        <w:t>un análisis jurídico y se propusieron enmiendas de redacción al borrador de estatutos y de reglamento interno del nuevo organismo de gestión colectiva multidisciplinario.  También se llevó a cabo un análisis jurídico y se preparó un borrador de comentarios para las disposiciones relativas al derecho de autor del proyecto de ley sobre la comun</w:t>
      </w:r>
      <w:r w:rsidR="00CE2261" w:rsidRPr="002C1068">
        <w:rPr>
          <w:lang w:val="es-ES_tradnl"/>
        </w:rPr>
        <w:t>icación que está preparando el G</w:t>
      </w:r>
      <w:r w:rsidRPr="002C1068">
        <w:rPr>
          <w:lang w:val="es-ES_tradnl"/>
        </w:rPr>
        <w:t xml:space="preserve">obierno.  En los seminarios celebrados en </w:t>
      </w:r>
      <w:proofErr w:type="spellStart"/>
      <w:r w:rsidRPr="002C1068">
        <w:rPr>
          <w:lang w:val="es-ES_tradnl"/>
        </w:rPr>
        <w:t>Kenya</w:t>
      </w:r>
      <w:proofErr w:type="spellEnd"/>
      <w:r w:rsidRPr="002C1068">
        <w:rPr>
          <w:lang w:val="es-ES_tradnl"/>
        </w:rPr>
        <w:t xml:space="preserve"> se debatió sobre la función y los límites de la gestión colectiva y sobre la necesidad de conceder licencias según el valor comercial como criterio para explotar las obras audiovisuales.  Asimismo, se </w:t>
      </w:r>
      <w:r w:rsidR="00A7332F" w:rsidRPr="002C1068">
        <w:rPr>
          <w:lang w:val="es-ES_tradnl"/>
        </w:rPr>
        <w:t xml:space="preserve">ha creado </w:t>
      </w:r>
      <w:r w:rsidRPr="002C1068">
        <w:rPr>
          <w:lang w:val="es-ES_tradnl"/>
        </w:rPr>
        <w:t>un equipo técnico con el propósito de definir una ho</w:t>
      </w:r>
      <w:r w:rsidR="00BE2ED2" w:rsidRPr="002C1068">
        <w:rPr>
          <w:lang w:val="es-ES_tradnl"/>
        </w:rPr>
        <w:t>j</w:t>
      </w:r>
      <w:r w:rsidRPr="002C1068">
        <w:rPr>
          <w:lang w:val="es-ES_tradnl"/>
        </w:rPr>
        <w:t>a de ruta con la que establecer un organismo de gestión colectiva audiovisual.</w:t>
      </w:r>
    </w:p>
    <w:p w:rsidR="00E426C0" w:rsidRPr="002C1068" w:rsidRDefault="00E426C0" w:rsidP="00E426C0">
      <w:pPr>
        <w:pStyle w:val="ListParagraph"/>
        <w:tabs>
          <w:tab w:val="left" w:pos="567"/>
        </w:tabs>
        <w:ind w:left="0"/>
        <w:rPr>
          <w:szCs w:val="22"/>
          <w:lang w:val="es-ES_tradnl"/>
        </w:rPr>
      </w:pPr>
    </w:p>
    <w:p w:rsidR="0019666B" w:rsidRPr="002C1068" w:rsidRDefault="00E426C0" w:rsidP="00E426C0">
      <w:pPr>
        <w:widowControl w:val="0"/>
        <w:tabs>
          <w:tab w:val="left" w:pos="567"/>
        </w:tabs>
        <w:autoSpaceDE w:val="0"/>
        <w:autoSpaceDN w:val="0"/>
        <w:adjustRightInd w:val="0"/>
        <w:rPr>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del Senegal observó que la ejecución del proyecto </w:t>
      </w:r>
      <w:r w:rsidR="00A7332F" w:rsidRPr="002C1068">
        <w:rPr>
          <w:lang w:val="es-ES_tradnl"/>
        </w:rPr>
        <w:t xml:space="preserve">ha venido a coincidir </w:t>
      </w:r>
      <w:r w:rsidRPr="002C1068">
        <w:rPr>
          <w:lang w:val="es-ES_tradnl"/>
        </w:rPr>
        <w:t>con un</w:t>
      </w:r>
      <w:r w:rsidR="00A7332F" w:rsidRPr="002C1068">
        <w:rPr>
          <w:lang w:val="es-ES_tradnl"/>
        </w:rPr>
        <w:t>a</w:t>
      </w:r>
      <w:r w:rsidRPr="002C1068">
        <w:rPr>
          <w:lang w:val="es-ES_tradnl"/>
        </w:rPr>
        <w:t xml:space="preserve"> </w:t>
      </w:r>
      <w:r w:rsidR="00A7332F" w:rsidRPr="002C1068">
        <w:rPr>
          <w:lang w:val="es-ES_tradnl"/>
        </w:rPr>
        <w:t xml:space="preserve">fase de </w:t>
      </w:r>
      <w:r w:rsidRPr="002C1068">
        <w:rPr>
          <w:lang w:val="es-ES_tradnl"/>
        </w:rPr>
        <w:t xml:space="preserve">rápido crecimiento del sector audiovisual en </w:t>
      </w:r>
      <w:r w:rsidR="00A523CC" w:rsidRPr="002C1068">
        <w:rPr>
          <w:lang w:val="es-ES_tradnl"/>
        </w:rPr>
        <w:t xml:space="preserve">el </w:t>
      </w:r>
      <w:r w:rsidRPr="002C1068">
        <w:rPr>
          <w:lang w:val="es-ES_tradnl"/>
        </w:rPr>
        <w:t xml:space="preserve">Senegal y en África en general.  A este desarrollo </w:t>
      </w:r>
      <w:r w:rsidR="00055142" w:rsidRPr="002C1068">
        <w:rPr>
          <w:lang w:val="es-ES_tradnl"/>
        </w:rPr>
        <w:t xml:space="preserve">habría </w:t>
      </w:r>
      <w:r w:rsidRPr="002C1068">
        <w:rPr>
          <w:lang w:val="es-ES_tradnl"/>
        </w:rPr>
        <w:t>contribuido también</w:t>
      </w:r>
      <w:r w:rsidR="0019666B" w:rsidRPr="002C1068">
        <w:rPr>
          <w:lang w:val="es-ES_tradnl"/>
        </w:rPr>
        <w:t xml:space="preserve">, según dijo, </w:t>
      </w:r>
      <w:r w:rsidRPr="002C1068">
        <w:rPr>
          <w:lang w:val="es-ES_tradnl"/>
        </w:rPr>
        <w:t xml:space="preserve">la transición a la televisión digital.  Por </w:t>
      </w:r>
      <w:r w:rsidR="0019666B" w:rsidRPr="002C1068">
        <w:rPr>
          <w:lang w:val="es-ES_tradnl"/>
        </w:rPr>
        <w:t xml:space="preserve">todo </w:t>
      </w:r>
      <w:r w:rsidRPr="002C1068">
        <w:rPr>
          <w:lang w:val="es-ES_tradnl"/>
        </w:rPr>
        <w:t xml:space="preserve">ello, el proyecto es muy pertinente.  Se han realizado dos estudios.  Esto es </w:t>
      </w:r>
      <w:r w:rsidR="009669AD" w:rsidRPr="002C1068">
        <w:rPr>
          <w:lang w:val="es-ES_tradnl"/>
        </w:rPr>
        <w:t xml:space="preserve">importante </w:t>
      </w:r>
      <w:r w:rsidR="00055142" w:rsidRPr="002C1068">
        <w:rPr>
          <w:lang w:val="es-ES_tradnl"/>
        </w:rPr>
        <w:t xml:space="preserve">dada la carencia que de este tipo de estudios hay </w:t>
      </w:r>
      <w:r w:rsidRPr="002C1068">
        <w:rPr>
          <w:lang w:val="es-ES_tradnl"/>
        </w:rPr>
        <w:t xml:space="preserve">en África.  En </w:t>
      </w:r>
      <w:r w:rsidR="00BE2ED2" w:rsidRPr="002C1068">
        <w:rPr>
          <w:lang w:val="es-ES_tradnl"/>
        </w:rPr>
        <w:t xml:space="preserve">el </w:t>
      </w:r>
      <w:r w:rsidRPr="002C1068">
        <w:rPr>
          <w:lang w:val="es-ES_tradnl"/>
        </w:rPr>
        <w:t xml:space="preserve">Senegal se han organizado dos seminarios para profesionales de la cinematografía.  </w:t>
      </w:r>
      <w:r w:rsidR="009669AD" w:rsidRPr="002C1068">
        <w:rPr>
          <w:lang w:val="es-ES_tradnl"/>
        </w:rPr>
        <w:t>P</w:t>
      </w:r>
      <w:r w:rsidR="00055142" w:rsidRPr="002C1068">
        <w:rPr>
          <w:lang w:val="es-ES_tradnl"/>
        </w:rPr>
        <w:t xml:space="preserve">articiparon </w:t>
      </w:r>
      <w:r w:rsidR="009669AD" w:rsidRPr="002C1068">
        <w:rPr>
          <w:lang w:val="es-ES_tradnl"/>
        </w:rPr>
        <w:t xml:space="preserve">también </w:t>
      </w:r>
      <w:r w:rsidR="00055142" w:rsidRPr="002C1068">
        <w:rPr>
          <w:lang w:val="es-ES_tradnl"/>
        </w:rPr>
        <w:t>en ellos</w:t>
      </w:r>
      <w:r w:rsidRPr="002C1068">
        <w:rPr>
          <w:lang w:val="es-ES_tradnl"/>
        </w:rPr>
        <w:t xml:space="preserve"> organismos de radiodifusión </w:t>
      </w:r>
      <w:r w:rsidR="00055142" w:rsidRPr="002C1068">
        <w:rPr>
          <w:lang w:val="es-ES_tradnl"/>
        </w:rPr>
        <w:t xml:space="preserve">y </w:t>
      </w:r>
      <w:r w:rsidRPr="002C1068">
        <w:rPr>
          <w:lang w:val="es-ES_tradnl"/>
        </w:rPr>
        <w:t xml:space="preserve">profesionales del sector financiero y bancario.  </w:t>
      </w:r>
      <w:r w:rsidR="0019666B" w:rsidRPr="002C1068">
        <w:rPr>
          <w:lang w:val="es-ES_tradnl"/>
        </w:rPr>
        <w:t>S</w:t>
      </w:r>
      <w:r w:rsidRPr="002C1068">
        <w:rPr>
          <w:lang w:val="es-ES_tradnl"/>
        </w:rPr>
        <w:t xml:space="preserve">e </w:t>
      </w:r>
      <w:r w:rsidR="00BE2ED2" w:rsidRPr="002C1068">
        <w:rPr>
          <w:lang w:val="es-ES_tradnl"/>
        </w:rPr>
        <w:t xml:space="preserve">han llevado </w:t>
      </w:r>
      <w:r w:rsidR="0019666B" w:rsidRPr="002C1068">
        <w:rPr>
          <w:lang w:val="es-ES_tradnl"/>
        </w:rPr>
        <w:t xml:space="preserve">asimismo a cabo </w:t>
      </w:r>
      <w:r w:rsidRPr="002C1068">
        <w:rPr>
          <w:lang w:val="es-ES_tradnl"/>
        </w:rPr>
        <w:t xml:space="preserve">dos talleres prácticos para juristas sobre </w:t>
      </w:r>
      <w:r w:rsidR="0019666B" w:rsidRPr="002C1068">
        <w:rPr>
          <w:lang w:val="es-ES_tradnl"/>
        </w:rPr>
        <w:t xml:space="preserve">el </w:t>
      </w:r>
      <w:r w:rsidRPr="002C1068">
        <w:rPr>
          <w:lang w:val="es-ES_tradnl"/>
        </w:rPr>
        <w:t xml:space="preserve">derecho de autor y los contratos en el sector audiovisual.  </w:t>
      </w:r>
      <w:r w:rsidR="00BE2ED2" w:rsidRPr="002C1068">
        <w:rPr>
          <w:lang w:val="es-ES_tradnl"/>
        </w:rPr>
        <w:t xml:space="preserve">Sesenta </w:t>
      </w:r>
      <w:r w:rsidRPr="002C1068">
        <w:rPr>
          <w:lang w:val="es-ES_tradnl"/>
        </w:rPr>
        <w:t xml:space="preserve">juristas recibieron formación en derecho de autor.  Expertos de Burkina Faso, </w:t>
      </w:r>
      <w:proofErr w:type="spellStart"/>
      <w:r w:rsidRPr="002C1068">
        <w:rPr>
          <w:lang w:val="es-ES_tradnl"/>
        </w:rPr>
        <w:t>Côte</w:t>
      </w:r>
      <w:proofErr w:type="spellEnd"/>
      <w:r w:rsidRPr="002C1068">
        <w:rPr>
          <w:lang w:val="es-ES_tradnl"/>
        </w:rPr>
        <w:t xml:space="preserve"> </w:t>
      </w:r>
      <w:proofErr w:type="spellStart"/>
      <w:r w:rsidRPr="002C1068">
        <w:rPr>
          <w:lang w:val="es-ES_tradnl"/>
        </w:rPr>
        <w:t>d'Ivoire</w:t>
      </w:r>
      <w:proofErr w:type="spellEnd"/>
      <w:r w:rsidRPr="002C1068">
        <w:rPr>
          <w:lang w:val="es-ES_tradnl"/>
        </w:rPr>
        <w:t xml:space="preserve">, </w:t>
      </w:r>
      <w:proofErr w:type="spellStart"/>
      <w:r w:rsidRPr="002C1068">
        <w:rPr>
          <w:lang w:val="es-ES_tradnl"/>
        </w:rPr>
        <w:t>Kenya</w:t>
      </w:r>
      <w:proofErr w:type="spellEnd"/>
      <w:r w:rsidRPr="002C1068">
        <w:rPr>
          <w:lang w:val="es-ES_tradnl"/>
        </w:rPr>
        <w:t xml:space="preserve">, Marruecos y otros países participaron en los seminarios.  </w:t>
      </w:r>
      <w:r w:rsidR="0019666B" w:rsidRPr="002C1068">
        <w:rPr>
          <w:lang w:val="es-ES_tradnl"/>
        </w:rPr>
        <w:t xml:space="preserve">En </w:t>
      </w:r>
      <w:r w:rsidR="00032811" w:rsidRPr="002C1068">
        <w:rPr>
          <w:lang w:val="es-ES_tradnl"/>
        </w:rPr>
        <w:t xml:space="preserve">el </w:t>
      </w:r>
      <w:r w:rsidR="0019666B" w:rsidRPr="002C1068">
        <w:rPr>
          <w:lang w:val="es-ES_tradnl"/>
        </w:rPr>
        <w:t xml:space="preserve">marco </w:t>
      </w:r>
      <w:r w:rsidR="00032811" w:rsidRPr="002C1068">
        <w:rPr>
          <w:lang w:val="es-ES_tradnl"/>
        </w:rPr>
        <w:t xml:space="preserve">del proyecto </w:t>
      </w:r>
      <w:r w:rsidR="0019666B" w:rsidRPr="002C1068">
        <w:rPr>
          <w:lang w:val="es-ES_tradnl"/>
        </w:rPr>
        <w:t xml:space="preserve">también se llevó a cabo un análisis jurídico y se preparó un borrador de comentarios para las disposiciones relativas al derecho de autor del proyecto de ley sobre la comunicación que está preparando el Gobierno.  El proyecto </w:t>
      </w:r>
      <w:r w:rsidR="009669AD" w:rsidRPr="002C1068">
        <w:rPr>
          <w:lang w:val="es-ES_tradnl"/>
        </w:rPr>
        <w:t xml:space="preserve">respaldó </w:t>
      </w:r>
      <w:r w:rsidR="009E4B39" w:rsidRPr="002C1068">
        <w:rPr>
          <w:lang w:val="es-ES_tradnl"/>
        </w:rPr>
        <w:t xml:space="preserve">asimismo </w:t>
      </w:r>
      <w:r w:rsidR="0019666B" w:rsidRPr="002C1068">
        <w:rPr>
          <w:lang w:val="es-ES_tradnl"/>
        </w:rPr>
        <w:t xml:space="preserve">la creación de un nuevo organismo de gestión colectiva multidisciplinario.  Contribuyó igualmente a fomentar la sensibilización sobre los nuevos modelos económicos en el sector audiovisual y sobre las oportunidades que el uso estratégico de la P.I. brinda al continente africano.  El proyecto también dio pie al inicio de una </w:t>
      </w:r>
      <w:r w:rsidR="009669AD" w:rsidRPr="002C1068">
        <w:rPr>
          <w:lang w:val="es-ES_tradnl"/>
        </w:rPr>
        <w:t xml:space="preserve">útil </w:t>
      </w:r>
      <w:r w:rsidR="0019666B" w:rsidRPr="002C1068">
        <w:rPr>
          <w:lang w:val="es-ES_tradnl"/>
        </w:rPr>
        <w:t xml:space="preserve">relación con el sector financiero.  También despertó el interés de los juristas </w:t>
      </w:r>
      <w:r w:rsidR="009E4B39" w:rsidRPr="002C1068">
        <w:rPr>
          <w:lang w:val="es-ES_tradnl"/>
        </w:rPr>
        <w:t xml:space="preserve">por los </w:t>
      </w:r>
      <w:r w:rsidR="0019666B" w:rsidRPr="002C1068">
        <w:rPr>
          <w:lang w:val="es-ES_tradnl"/>
        </w:rPr>
        <w:t xml:space="preserve">asuntos de P.I.  A petición del Gobierno y del colegio de abogados, se celebraron dos talleres prácticos para juristas sobre el derecho de autor y los contratos en el sector audiovisual.  El proyecto </w:t>
      </w:r>
      <w:r w:rsidR="009669AD" w:rsidRPr="002C1068">
        <w:rPr>
          <w:lang w:val="es-ES_tradnl"/>
        </w:rPr>
        <w:t xml:space="preserve">ha propiciado </w:t>
      </w:r>
      <w:r w:rsidR="0019666B" w:rsidRPr="002C1068">
        <w:rPr>
          <w:lang w:val="es-ES_tradnl"/>
        </w:rPr>
        <w:t xml:space="preserve">una mejor comprensión de la utilidad de la gestión colectiva, las prácticas contractuales y la negociación colectiva.  </w:t>
      </w:r>
      <w:r w:rsidR="009669AD" w:rsidRPr="002C1068">
        <w:rPr>
          <w:lang w:val="es-ES_tradnl"/>
        </w:rPr>
        <w:t>También ha posibilitado</w:t>
      </w:r>
      <w:r w:rsidR="0019666B" w:rsidRPr="002C1068">
        <w:rPr>
          <w:lang w:val="es-ES_tradnl"/>
        </w:rPr>
        <w:t xml:space="preserve"> </w:t>
      </w:r>
      <w:r w:rsidR="009669AD" w:rsidRPr="002C1068">
        <w:rPr>
          <w:lang w:val="es-ES_tradnl"/>
        </w:rPr>
        <w:t xml:space="preserve">un </w:t>
      </w:r>
      <w:r w:rsidR="0019666B" w:rsidRPr="002C1068">
        <w:rPr>
          <w:lang w:val="es-ES_tradnl"/>
        </w:rPr>
        <w:t xml:space="preserve">intercambio de experiencias entre países y partes interesadas.  La Delegación propuso que el proyecto continúe una vez finalice la fase piloto.  </w:t>
      </w:r>
      <w:r w:rsidR="00032811" w:rsidRPr="002C1068">
        <w:rPr>
          <w:lang w:val="es-ES_tradnl"/>
        </w:rPr>
        <w:t xml:space="preserve">Observó </w:t>
      </w:r>
      <w:r w:rsidR="0019666B" w:rsidRPr="002C1068">
        <w:rPr>
          <w:lang w:val="es-ES_tradnl"/>
        </w:rPr>
        <w:t xml:space="preserve">que para lograr una incidencia sostenible se precisa emprender nuevas actividades.  La Delegación </w:t>
      </w:r>
      <w:r w:rsidR="009E4B39" w:rsidRPr="002C1068">
        <w:rPr>
          <w:lang w:val="es-ES_tradnl"/>
        </w:rPr>
        <w:t xml:space="preserve">dijo que también apoya </w:t>
      </w:r>
      <w:r w:rsidR="0019666B" w:rsidRPr="002C1068">
        <w:rPr>
          <w:lang w:val="es-ES_tradnl"/>
        </w:rPr>
        <w:t xml:space="preserve">la participación de los países interesados en sumarse al proyecto, a saber, </w:t>
      </w:r>
      <w:proofErr w:type="spellStart"/>
      <w:r w:rsidR="0019666B" w:rsidRPr="002C1068">
        <w:rPr>
          <w:lang w:val="es-ES_tradnl"/>
        </w:rPr>
        <w:t>Côte</w:t>
      </w:r>
      <w:proofErr w:type="spellEnd"/>
      <w:r w:rsidR="0019666B" w:rsidRPr="002C1068">
        <w:rPr>
          <w:lang w:val="es-ES_tradnl"/>
        </w:rPr>
        <w:t xml:space="preserve"> </w:t>
      </w:r>
      <w:proofErr w:type="spellStart"/>
      <w:r w:rsidR="0019666B" w:rsidRPr="002C1068">
        <w:rPr>
          <w:lang w:val="es-ES_tradnl"/>
        </w:rPr>
        <w:t>d'Ivoire</w:t>
      </w:r>
      <w:proofErr w:type="spellEnd"/>
      <w:r w:rsidR="0019666B" w:rsidRPr="002C1068">
        <w:rPr>
          <w:lang w:val="es-ES_tradnl"/>
        </w:rPr>
        <w:t xml:space="preserve">, Marruecos, </w:t>
      </w:r>
      <w:proofErr w:type="spellStart"/>
      <w:r w:rsidR="0019666B" w:rsidRPr="002C1068">
        <w:rPr>
          <w:lang w:val="es-ES_tradnl"/>
        </w:rPr>
        <w:t>Rwanda</w:t>
      </w:r>
      <w:proofErr w:type="spellEnd"/>
      <w:r w:rsidR="0019666B" w:rsidRPr="002C1068">
        <w:rPr>
          <w:lang w:val="es-ES_tradnl"/>
        </w:rPr>
        <w:t xml:space="preserve"> y Uganda.  A</w:t>
      </w:r>
      <w:r w:rsidR="00032811" w:rsidRPr="002C1068">
        <w:rPr>
          <w:lang w:val="es-ES_tradnl"/>
        </w:rPr>
        <w:t xml:space="preserve">simismo, </w:t>
      </w:r>
      <w:r w:rsidR="0019666B" w:rsidRPr="002C1068">
        <w:rPr>
          <w:lang w:val="es-ES_tradnl"/>
        </w:rPr>
        <w:t>propuso que se acelere el programa de enseñanza a distancia, sobre el que los titulares de los derechos hicieron especial hincapié durante el seminario.  La impartición de formación en Internet con herramientas digitales permitiría beneficiarse a más gente.  Por último, la Delegación propuso que el modelo del proyecto se extienda a otros ámbitos como la música, que está muy vinculada con el sector audiovisual.  La música es la expresión artística que goza de mayor popularidad en África.  La introducción de nuevas plataformas de transmisión por flujo continuo transformará profundamente este sector.  África debe prepararse para esos cambios.</w:t>
      </w:r>
    </w:p>
    <w:p w:rsidR="0019666B" w:rsidRPr="002C1068" w:rsidRDefault="0019666B" w:rsidP="00E426C0">
      <w:pPr>
        <w:widowControl w:val="0"/>
        <w:tabs>
          <w:tab w:val="left" w:pos="567"/>
        </w:tabs>
        <w:autoSpaceDE w:val="0"/>
        <w:autoSpaceDN w:val="0"/>
        <w:adjustRightInd w:val="0"/>
        <w:rPr>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La Delegación de Burkina Faso dijo que el proyecto ha tenido una buena acogida en el sector audiovisual de su país.  Tanto el proyecto como sus objetivos son realmente pertinentes.  En julio</w:t>
      </w:r>
      <w:r w:rsidR="002917DF" w:rsidRPr="002C1068">
        <w:rPr>
          <w:lang w:val="es-ES_tradnl"/>
        </w:rPr>
        <w:t xml:space="preserve"> de 20</w:t>
      </w:r>
      <w:r w:rsidRPr="002C1068">
        <w:rPr>
          <w:lang w:val="es-ES_tradnl"/>
        </w:rPr>
        <w:t>14 y septiembre</w:t>
      </w:r>
      <w:r w:rsidR="002917DF" w:rsidRPr="002C1068">
        <w:rPr>
          <w:lang w:val="es-ES_tradnl"/>
        </w:rPr>
        <w:t xml:space="preserve"> de 20</w:t>
      </w:r>
      <w:r w:rsidRPr="002C1068">
        <w:rPr>
          <w:lang w:val="es-ES_tradnl"/>
        </w:rPr>
        <w:t xml:space="preserve">15 se organizaron </w:t>
      </w:r>
      <w:r w:rsidR="00BE2ED2" w:rsidRPr="002C1068">
        <w:rPr>
          <w:lang w:val="es-ES_tradnl"/>
        </w:rPr>
        <w:t xml:space="preserve">en el marco de este proyecto </w:t>
      </w:r>
      <w:r w:rsidRPr="002C1068">
        <w:rPr>
          <w:lang w:val="es-ES_tradnl"/>
        </w:rPr>
        <w:t xml:space="preserve">varios talleres en Uagadugú.  Expertos nacionales e internacionales impartieron formación técnica.  Esto permitió a los participantes, en su mayoría productores, organismos de radiodifusión, artistas intérpretes o ejecutantes, abogados especializados, representantes de instituciones </w:t>
      </w:r>
      <w:r w:rsidRPr="002C1068">
        <w:rPr>
          <w:lang w:val="es-ES_tradnl"/>
        </w:rPr>
        <w:lastRenderedPageBreak/>
        <w:t xml:space="preserve">bancarias y funcionarios de </w:t>
      </w:r>
      <w:r w:rsidR="0071130E" w:rsidRPr="002C1068">
        <w:rPr>
          <w:lang w:val="es-ES_tradnl"/>
        </w:rPr>
        <w:t xml:space="preserve">las </w:t>
      </w:r>
      <w:r w:rsidRPr="002C1068">
        <w:rPr>
          <w:lang w:val="es-ES_tradnl"/>
        </w:rPr>
        <w:t xml:space="preserve">administraciones públicas, adquirir la formación necesaria.  También facilitó </w:t>
      </w:r>
      <w:r w:rsidR="009669AD" w:rsidRPr="002C1068">
        <w:rPr>
          <w:lang w:val="es-ES_tradnl"/>
        </w:rPr>
        <w:t>los encuentros</w:t>
      </w:r>
      <w:r w:rsidRPr="002C1068">
        <w:rPr>
          <w:lang w:val="es-ES_tradnl"/>
        </w:rPr>
        <w:t xml:space="preserve"> profesionales entre partes interesadas.  El proyecto piloto </w:t>
      </w:r>
      <w:r w:rsidR="0071130E" w:rsidRPr="002C1068">
        <w:rPr>
          <w:lang w:val="es-ES_tradnl"/>
        </w:rPr>
        <w:t xml:space="preserve">ha propiciado </w:t>
      </w:r>
      <w:r w:rsidRPr="002C1068">
        <w:rPr>
          <w:lang w:val="es-ES_tradnl"/>
        </w:rPr>
        <w:t xml:space="preserve">igualmente la movilización de recursos y actividades relacionadas con el derecho de autor y las obras audiovisuales.  Pese a </w:t>
      </w:r>
      <w:r w:rsidR="00055142" w:rsidRPr="002C1068">
        <w:rPr>
          <w:lang w:val="es-ES_tradnl"/>
        </w:rPr>
        <w:t xml:space="preserve">la considerable incidencia </w:t>
      </w:r>
      <w:r w:rsidRPr="002C1068">
        <w:rPr>
          <w:lang w:val="es-ES_tradnl"/>
        </w:rPr>
        <w:t xml:space="preserve">que ya ha tenido, las expectativas </w:t>
      </w:r>
      <w:r w:rsidR="00270D28" w:rsidRPr="002C1068">
        <w:rPr>
          <w:lang w:val="es-ES_tradnl"/>
        </w:rPr>
        <w:t xml:space="preserve">en torno al proyecto </w:t>
      </w:r>
      <w:r w:rsidRPr="002C1068">
        <w:rPr>
          <w:lang w:val="es-ES_tradnl"/>
        </w:rPr>
        <w:t xml:space="preserve">siguen siendo muy </w:t>
      </w:r>
      <w:r w:rsidR="009669AD" w:rsidRPr="002C1068">
        <w:rPr>
          <w:lang w:val="es-ES_tradnl"/>
        </w:rPr>
        <w:t>elevadas</w:t>
      </w:r>
      <w:r w:rsidRPr="002C1068">
        <w:rPr>
          <w:lang w:val="es-ES_tradnl"/>
        </w:rPr>
        <w:t xml:space="preserve">.  En vista de los beneficios </w:t>
      </w:r>
      <w:r w:rsidR="00270D28" w:rsidRPr="002C1068">
        <w:rPr>
          <w:lang w:val="es-ES_tradnl"/>
        </w:rPr>
        <w:t xml:space="preserve">cosechados </w:t>
      </w:r>
      <w:r w:rsidRPr="002C1068">
        <w:rPr>
          <w:lang w:val="es-ES_tradnl"/>
        </w:rPr>
        <w:t xml:space="preserve">con este proyecto, la Delegación dijo que desea que continúe </w:t>
      </w:r>
      <w:r w:rsidR="00055142" w:rsidRPr="002C1068">
        <w:rPr>
          <w:lang w:val="es-ES_tradnl"/>
        </w:rPr>
        <w:t xml:space="preserve">a fin de </w:t>
      </w:r>
      <w:r w:rsidRPr="002C1068">
        <w:rPr>
          <w:lang w:val="es-ES_tradnl"/>
        </w:rPr>
        <w:t xml:space="preserve">que las partes interesadas </w:t>
      </w:r>
      <w:r w:rsidR="00BE2ED2" w:rsidRPr="002C1068">
        <w:rPr>
          <w:lang w:val="es-ES_tradnl"/>
        </w:rPr>
        <w:t xml:space="preserve">puedan adquirir </w:t>
      </w:r>
      <w:r w:rsidR="00270D28" w:rsidRPr="002C1068">
        <w:rPr>
          <w:lang w:val="es-ES_tradnl"/>
        </w:rPr>
        <w:t xml:space="preserve">una mejor comprensión de </w:t>
      </w:r>
      <w:r w:rsidRPr="002C1068">
        <w:rPr>
          <w:lang w:val="es-ES_tradnl"/>
        </w:rPr>
        <w:t xml:space="preserve">los parámetros necesarios para el establecimiento de una verdadera industria audiovisual en Burkina Faso.  La Delegación solicitó </w:t>
      </w:r>
      <w:r w:rsidR="0071130E" w:rsidRPr="002C1068">
        <w:rPr>
          <w:lang w:val="es-ES_tradnl"/>
        </w:rPr>
        <w:t xml:space="preserve">el apoyo </w:t>
      </w:r>
      <w:r w:rsidRPr="002C1068">
        <w:rPr>
          <w:lang w:val="es-ES_tradnl"/>
        </w:rPr>
        <w:t>de los Estados miembros a este respecto.</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Representante de </w:t>
      </w:r>
      <w:r w:rsidR="003D6E55" w:rsidRPr="002C1068">
        <w:rPr>
          <w:lang w:val="es-ES_tradnl"/>
        </w:rPr>
        <w:t xml:space="preserve">la </w:t>
      </w:r>
      <w:r w:rsidRPr="002C1068">
        <w:rPr>
          <w:lang w:val="es-ES_tradnl"/>
        </w:rPr>
        <w:t xml:space="preserve">TWN observó que la Secretaría ha propuesto </w:t>
      </w:r>
      <w:r w:rsidR="009669AD" w:rsidRPr="002C1068">
        <w:rPr>
          <w:lang w:val="es-ES_tradnl"/>
        </w:rPr>
        <w:t xml:space="preserve">extender </w:t>
      </w:r>
      <w:r w:rsidRPr="002C1068">
        <w:rPr>
          <w:lang w:val="es-ES_tradnl"/>
        </w:rPr>
        <w:t xml:space="preserve">este proyecto a otros tres países beneficiarios.  Sin embargo, señaló que lo lógico </w:t>
      </w:r>
      <w:r w:rsidR="00E97FE1" w:rsidRPr="002C1068">
        <w:rPr>
          <w:lang w:val="es-ES_tradnl"/>
        </w:rPr>
        <w:t xml:space="preserve">sería </w:t>
      </w:r>
      <w:r w:rsidRPr="002C1068">
        <w:rPr>
          <w:lang w:val="es-ES_tradnl"/>
        </w:rPr>
        <w:t xml:space="preserve">completar el proyecto piloto </w:t>
      </w:r>
      <w:r w:rsidR="00472ECE" w:rsidRPr="002C1068">
        <w:rPr>
          <w:lang w:val="es-ES_tradnl"/>
        </w:rPr>
        <w:t xml:space="preserve">conforme </w:t>
      </w:r>
      <w:r w:rsidR="00E97FE1" w:rsidRPr="002C1068">
        <w:rPr>
          <w:lang w:val="es-ES_tradnl"/>
        </w:rPr>
        <w:t xml:space="preserve">se prevé </w:t>
      </w:r>
      <w:r w:rsidRPr="002C1068">
        <w:rPr>
          <w:lang w:val="es-ES_tradnl"/>
        </w:rPr>
        <w:t xml:space="preserve">en el documento </w:t>
      </w:r>
      <w:r w:rsidR="00E97FE1" w:rsidRPr="002C1068">
        <w:rPr>
          <w:lang w:val="es-ES_tradnl"/>
        </w:rPr>
        <w:t xml:space="preserve">inicial </w:t>
      </w:r>
      <w:r w:rsidRPr="002C1068">
        <w:rPr>
          <w:lang w:val="es-ES_tradnl"/>
        </w:rPr>
        <w:t>de</w:t>
      </w:r>
      <w:r w:rsidR="00E97FE1" w:rsidRPr="002C1068">
        <w:rPr>
          <w:lang w:val="es-ES_tradnl"/>
        </w:rPr>
        <w:t>l</w:t>
      </w:r>
      <w:r w:rsidRPr="002C1068">
        <w:rPr>
          <w:lang w:val="es-ES_tradnl"/>
        </w:rPr>
        <w:t xml:space="preserve"> proyecto y evaluar </w:t>
      </w:r>
      <w:r w:rsidR="00E97FE1" w:rsidRPr="002C1068">
        <w:rPr>
          <w:lang w:val="es-ES_tradnl"/>
        </w:rPr>
        <w:t xml:space="preserve">sus </w:t>
      </w:r>
      <w:r w:rsidRPr="002C1068">
        <w:rPr>
          <w:lang w:val="es-ES_tradnl"/>
        </w:rPr>
        <w:t xml:space="preserve">resultados antes de </w:t>
      </w:r>
      <w:r w:rsidR="009669AD" w:rsidRPr="002C1068">
        <w:rPr>
          <w:lang w:val="es-ES_tradnl"/>
        </w:rPr>
        <w:t>ampliarlo</w:t>
      </w:r>
      <w:r w:rsidRPr="002C1068">
        <w:rPr>
          <w:lang w:val="es-ES_tradnl"/>
        </w:rPr>
        <w:t xml:space="preserve">.  Especialmente importante sería determinar hasta qué punto el proyecto ha facilitado el logro de sus </w:t>
      </w:r>
      <w:r w:rsidR="00E97FE1" w:rsidRPr="002C1068">
        <w:rPr>
          <w:lang w:val="es-ES_tradnl"/>
        </w:rPr>
        <w:t xml:space="preserve">objetivos </w:t>
      </w:r>
      <w:r w:rsidRPr="002C1068">
        <w:rPr>
          <w:lang w:val="es-ES_tradnl"/>
        </w:rPr>
        <w:t xml:space="preserve">y los de </w:t>
      </w:r>
      <w:r w:rsidR="0065420F" w:rsidRPr="002C1068">
        <w:rPr>
          <w:lang w:val="es-ES_tradnl"/>
        </w:rPr>
        <w:t>la A.D.</w:t>
      </w:r>
      <w:r w:rsidRPr="002C1068">
        <w:rPr>
          <w:lang w:val="es-ES_tradnl"/>
        </w:rPr>
        <w:t xml:space="preserve">  La Representante </w:t>
      </w:r>
      <w:r w:rsidR="00E97FE1" w:rsidRPr="002C1068">
        <w:rPr>
          <w:lang w:val="es-ES_tradnl"/>
        </w:rPr>
        <w:t xml:space="preserve">pidió </w:t>
      </w:r>
      <w:r w:rsidRPr="002C1068">
        <w:rPr>
          <w:lang w:val="es-ES_tradnl"/>
        </w:rPr>
        <w:t xml:space="preserve">a la Secretaría que </w:t>
      </w:r>
      <w:r w:rsidR="0071130E" w:rsidRPr="002C1068">
        <w:rPr>
          <w:lang w:val="es-ES_tradnl"/>
        </w:rPr>
        <w:t xml:space="preserve">haga públicos </w:t>
      </w:r>
      <w:r w:rsidRPr="002C1068">
        <w:rPr>
          <w:lang w:val="es-ES_tradnl"/>
        </w:rPr>
        <w:t xml:space="preserve">todos los materiales utilizados en los talleres y seminarios organizados en el </w:t>
      </w:r>
      <w:r w:rsidR="00E97FE1" w:rsidRPr="002C1068">
        <w:rPr>
          <w:lang w:val="es-ES_tradnl"/>
        </w:rPr>
        <w:t xml:space="preserve">marco </w:t>
      </w:r>
      <w:r w:rsidRPr="002C1068">
        <w:rPr>
          <w:lang w:val="es-ES_tradnl"/>
        </w:rPr>
        <w:t>de</w:t>
      </w:r>
      <w:r w:rsidR="009669AD" w:rsidRPr="002C1068">
        <w:rPr>
          <w:lang w:val="es-ES_tradnl"/>
        </w:rPr>
        <w:t>l</w:t>
      </w:r>
      <w:r w:rsidRPr="002C1068">
        <w:rPr>
          <w:lang w:val="es-ES_tradnl"/>
        </w:rPr>
        <w:t xml:space="preserve"> proyecto.  El informe sobre la marcha de las actividades también indica que, en colaboración con la Academia de la OMPI, se elaboró una carpeta de capacitación y un programa de formación a distancia.  La Representante </w:t>
      </w:r>
      <w:r w:rsidR="009669AD" w:rsidRPr="002C1068">
        <w:rPr>
          <w:lang w:val="es-ES_tradnl"/>
        </w:rPr>
        <w:t xml:space="preserve">pidió </w:t>
      </w:r>
      <w:r w:rsidRPr="002C1068">
        <w:rPr>
          <w:lang w:val="es-ES_tradnl"/>
        </w:rPr>
        <w:t xml:space="preserve">también que estos documentos sean </w:t>
      </w:r>
      <w:r w:rsidR="00E97FE1" w:rsidRPr="002C1068">
        <w:rPr>
          <w:lang w:val="es-ES_tradnl"/>
        </w:rPr>
        <w:t>puestos a disposición del público</w:t>
      </w:r>
      <w:r w:rsidRPr="002C1068">
        <w:rPr>
          <w:lang w:val="es-ES_tradnl"/>
        </w:rPr>
        <w:t>.</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 Nigeria, haciendo uso de la palabra en nombre del Grupo Africano, se sumó a la </w:t>
      </w:r>
      <w:r w:rsidR="00E97FE1" w:rsidRPr="002C1068">
        <w:rPr>
          <w:lang w:val="es-ES_tradnl"/>
        </w:rPr>
        <w:t xml:space="preserve">petición </w:t>
      </w:r>
      <w:r w:rsidR="00055142" w:rsidRPr="002C1068">
        <w:rPr>
          <w:lang w:val="es-ES_tradnl"/>
        </w:rPr>
        <w:t xml:space="preserve">realizada </w:t>
      </w:r>
      <w:r w:rsidR="00E97FE1" w:rsidRPr="002C1068">
        <w:rPr>
          <w:lang w:val="es-ES_tradnl"/>
        </w:rPr>
        <w:t xml:space="preserve">por </w:t>
      </w:r>
      <w:r w:rsidRPr="002C1068">
        <w:rPr>
          <w:lang w:val="es-ES_tradnl"/>
        </w:rPr>
        <w:t xml:space="preserve">las </w:t>
      </w:r>
      <w:r w:rsidR="001B7D3A" w:rsidRPr="002C1068">
        <w:rPr>
          <w:lang w:val="es-ES_tradnl"/>
        </w:rPr>
        <w:t>D</w:t>
      </w:r>
      <w:r w:rsidRPr="002C1068">
        <w:rPr>
          <w:lang w:val="es-ES_tradnl"/>
        </w:rPr>
        <w:t xml:space="preserve">elegaciones del Senegal y de Burkina Faso para que este proyecto se amplíe </w:t>
      </w:r>
      <w:r w:rsidR="00D74C7E" w:rsidRPr="002C1068">
        <w:rPr>
          <w:lang w:val="es-ES_tradnl"/>
        </w:rPr>
        <w:t xml:space="preserve">al objeto de </w:t>
      </w:r>
      <w:r w:rsidRPr="002C1068">
        <w:rPr>
          <w:lang w:val="es-ES_tradnl"/>
        </w:rPr>
        <w:t xml:space="preserve">que otros países africanos puedan beneficiarse de él.  Tres o cuatro países africanos han expresado ya su interés por participar en el proyecto.  El Grupo desea que esta </w:t>
      </w:r>
      <w:r w:rsidR="00E97FE1" w:rsidRPr="002C1068">
        <w:rPr>
          <w:lang w:val="es-ES_tradnl"/>
        </w:rPr>
        <w:t xml:space="preserve">petición sea atendida a fin de que otros </w:t>
      </w:r>
      <w:r w:rsidRPr="002C1068">
        <w:rPr>
          <w:lang w:val="es-ES_tradnl"/>
        </w:rPr>
        <w:t xml:space="preserve">países africanos </w:t>
      </w:r>
      <w:r w:rsidR="00E97FE1" w:rsidRPr="002C1068">
        <w:rPr>
          <w:lang w:val="es-ES_tradnl"/>
        </w:rPr>
        <w:t xml:space="preserve">puedan beneficiarse </w:t>
      </w:r>
      <w:r w:rsidRPr="002C1068">
        <w:rPr>
          <w:lang w:val="es-ES_tradnl"/>
        </w:rPr>
        <w:t xml:space="preserve">de </w:t>
      </w:r>
      <w:r w:rsidR="009669AD" w:rsidRPr="002C1068">
        <w:rPr>
          <w:lang w:val="es-ES_tradnl"/>
        </w:rPr>
        <w:t>sus ventajas</w:t>
      </w:r>
      <w:r w:rsidRPr="002C1068">
        <w:rPr>
          <w:lang w:val="es-ES_tradnl"/>
        </w:rPr>
        <w:t>.</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 Marruecos </w:t>
      </w:r>
      <w:r w:rsidR="00E97FE1" w:rsidRPr="002C1068">
        <w:rPr>
          <w:lang w:val="es-ES_tradnl"/>
        </w:rPr>
        <w:t xml:space="preserve">dijo estar plenamente de acuerdo con la ampliación </w:t>
      </w:r>
      <w:r w:rsidRPr="002C1068">
        <w:rPr>
          <w:lang w:val="es-ES_tradnl"/>
        </w:rPr>
        <w:t xml:space="preserve">del proyecto.  La Delegación desea que Marruecos pueda </w:t>
      </w:r>
      <w:r w:rsidR="00E97FE1" w:rsidRPr="002C1068">
        <w:rPr>
          <w:lang w:val="es-ES_tradnl"/>
        </w:rPr>
        <w:t xml:space="preserve">beneficiarse </w:t>
      </w:r>
      <w:r w:rsidRPr="002C1068">
        <w:rPr>
          <w:lang w:val="es-ES_tradnl"/>
        </w:rPr>
        <w:t>del proyecto.</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El Presidente invitó a la Secretaría a responder a los comentarios formulados por los presentes.</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La Secretaría (</w:t>
      </w:r>
      <w:r w:rsidR="00B774FC" w:rsidRPr="002C1068">
        <w:rPr>
          <w:lang w:val="es-ES_tradnl"/>
        </w:rPr>
        <w:t>Sra. </w:t>
      </w:r>
      <w:r w:rsidRPr="002C1068">
        <w:rPr>
          <w:lang w:val="es-ES_tradnl"/>
        </w:rPr>
        <w:t xml:space="preserve">Croella) observó que varias delegaciones han solicitado </w:t>
      </w:r>
      <w:r w:rsidR="00055142" w:rsidRPr="002C1068">
        <w:rPr>
          <w:lang w:val="es-ES_tradnl"/>
        </w:rPr>
        <w:t xml:space="preserve">que </w:t>
      </w:r>
      <w:r w:rsidRPr="002C1068">
        <w:rPr>
          <w:lang w:val="es-ES_tradnl"/>
        </w:rPr>
        <w:t>el proyecto</w:t>
      </w:r>
      <w:r w:rsidR="00055142" w:rsidRPr="002C1068">
        <w:rPr>
          <w:lang w:val="es-ES_tradnl"/>
        </w:rPr>
        <w:t xml:space="preserve"> se extienda</w:t>
      </w:r>
      <w:r w:rsidRPr="002C1068">
        <w:rPr>
          <w:lang w:val="es-ES_tradnl"/>
        </w:rPr>
        <w:t xml:space="preserve">.  También se ha formulado una petición para que el alcance del proyecto se amplíe </w:t>
      </w:r>
      <w:r w:rsidR="00C1251A" w:rsidRPr="002C1068">
        <w:rPr>
          <w:lang w:val="es-ES_tradnl"/>
        </w:rPr>
        <w:t>a fin de que dé cabida</w:t>
      </w:r>
      <w:r w:rsidRPr="002C1068">
        <w:rPr>
          <w:lang w:val="es-ES_tradnl"/>
        </w:rPr>
        <w:t xml:space="preserve">, por ejemplo, </w:t>
      </w:r>
      <w:r w:rsidR="00DF4B55" w:rsidRPr="002C1068">
        <w:rPr>
          <w:lang w:val="es-ES_tradnl"/>
        </w:rPr>
        <w:t>a</w:t>
      </w:r>
      <w:r w:rsidRPr="002C1068">
        <w:rPr>
          <w:lang w:val="es-ES_tradnl"/>
        </w:rPr>
        <w:t xml:space="preserve">l sector de la música.  La Secretaría </w:t>
      </w:r>
      <w:r w:rsidR="00472ECE" w:rsidRPr="002C1068">
        <w:rPr>
          <w:lang w:val="es-ES_tradnl"/>
        </w:rPr>
        <w:t xml:space="preserve">estudiará </w:t>
      </w:r>
      <w:r w:rsidRPr="002C1068">
        <w:rPr>
          <w:lang w:val="es-ES_tradnl"/>
        </w:rPr>
        <w:t xml:space="preserve">esta </w:t>
      </w:r>
      <w:r w:rsidR="00C1251A" w:rsidRPr="002C1068">
        <w:rPr>
          <w:lang w:val="es-ES_tradnl"/>
        </w:rPr>
        <w:t>petición</w:t>
      </w:r>
      <w:r w:rsidRPr="002C1068">
        <w:rPr>
          <w:lang w:val="es-ES_tradnl"/>
        </w:rPr>
        <w:t xml:space="preserve">.  Con respecto al comentario </w:t>
      </w:r>
      <w:r w:rsidR="00472ECE" w:rsidRPr="002C1068">
        <w:rPr>
          <w:lang w:val="es-ES_tradnl"/>
        </w:rPr>
        <w:t xml:space="preserve">formulado por la </w:t>
      </w:r>
      <w:r w:rsidRPr="002C1068">
        <w:rPr>
          <w:lang w:val="es-ES_tradnl"/>
        </w:rPr>
        <w:t xml:space="preserve">Representante de </w:t>
      </w:r>
      <w:r w:rsidR="003D6E55" w:rsidRPr="002C1068">
        <w:rPr>
          <w:lang w:val="es-ES_tradnl"/>
        </w:rPr>
        <w:t xml:space="preserve">la </w:t>
      </w:r>
      <w:r w:rsidRPr="002C1068">
        <w:rPr>
          <w:lang w:val="es-ES_tradnl"/>
        </w:rPr>
        <w:t xml:space="preserve">TWN, aclaró que, por el momento, la Secretaría no ha presentado ninguna propuesta para </w:t>
      </w:r>
      <w:r w:rsidR="00472ECE" w:rsidRPr="002C1068">
        <w:rPr>
          <w:lang w:val="es-ES_tradnl"/>
        </w:rPr>
        <w:t xml:space="preserve">extender </w:t>
      </w:r>
      <w:r w:rsidRPr="002C1068">
        <w:rPr>
          <w:lang w:val="es-ES_tradnl"/>
        </w:rPr>
        <w:t xml:space="preserve">el proyecto.  Se han recibido propuestas y </w:t>
      </w:r>
      <w:r w:rsidR="00C1251A" w:rsidRPr="002C1068">
        <w:rPr>
          <w:lang w:val="es-ES_tradnl"/>
        </w:rPr>
        <w:t xml:space="preserve">peticiones </w:t>
      </w:r>
      <w:r w:rsidRPr="002C1068">
        <w:rPr>
          <w:lang w:val="es-ES_tradnl"/>
        </w:rPr>
        <w:t xml:space="preserve">formales de varios </w:t>
      </w:r>
      <w:r w:rsidR="00CE2261" w:rsidRPr="002C1068">
        <w:rPr>
          <w:lang w:val="es-ES_tradnl"/>
        </w:rPr>
        <w:t>G</w:t>
      </w:r>
      <w:r w:rsidRPr="002C1068">
        <w:rPr>
          <w:lang w:val="es-ES_tradnl"/>
        </w:rPr>
        <w:t xml:space="preserve">obiernos, incluidos los de </w:t>
      </w:r>
      <w:proofErr w:type="spellStart"/>
      <w:r w:rsidRPr="002C1068">
        <w:rPr>
          <w:lang w:val="es-ES_tradnl"/>
        </w:rPr>
        <w:t>Côte</w:t>
      </w:r>
      <w:proofErr w:type="spellEnd"/>
      <w:r w:rsidRPr="002C1068">
        <w:rPr>
          <w:lang w:val="es-ES_tradnl"/>
        </w:rPr>
        <w:t xml:space="preserve"> </w:t>
      </w:r>
      <w:proofErr w:type="spellStart"/>
      <w:r w:rsidRPr="002C1068">
        <w:rPr>
          <w:lang w:val="es-ES_tradnl"/>
        </w:rPr>
        <w:t>d'Ivoire</w:t>
      </w:r>
      <w:proofErr w:type="spellEnd"/>
      <w:r w:rsidRPr="002C1068">
        <w:rPr>
          <w:lang w:val="es-ES_tradnl"/>
        </w:rPr>
        <w:t xml:space="preserve">, Marruecos, Túnez y Uganda.  Observadores de estos países han participado en las actividades, pero no se </w:t>
      </w:r>
      <w:r w:rsidR="00055142" w:rsidRPr="002C1068">
        <w:rPr>
          <w:lang w:val="es-ES_tradnl"/>
        </w:rPr>
        <w:t xml:space="preserve">les </w:t>
      </w:r>
      <w:r w:rsidRPr="002C1068">
        <w:rPr>
          <w:lang w:val="es-ES_tradnl"/>
        </w:rPr>
        <w:t xml:space="preserve">pudo incluir formalmente en la ejecución del proyecto </w:t>
      </w:r>
      <w:r w:rsidR="00DF4B55" w:rsidRPr="002C1068">
        <w:rPr>
          <w:lang w:val="es-ES_tradnl"/>
        </w:rPr>
        <w:t xml:space="preserve">por encontrarse </w:t>
      </w:r>
      <w:r w:rsidRPr="002C1068">
        <w:rPr>
          <w:lang w:val="es-ES_tradnl"/>
        </w:rPr>
        <w:t xml:space="preserve">en </w:t>
      </w:r>
      <w:r w:rsidR="00DF4B55" w:rsidRPr="002C1068">
        <w:rPr>
          <w:lang w:val="es-ES_tradnl"/>
        </w:rPr>
        <w:t xml:space="preserve">su </w:t>
      </w:r>
      <w:r w:rsidRPr="002C1068">
        <w:rPr>
          <w:lang w:val="es-ES_tradnl"/>
        </w:rPr>
        <w:t xml:space="preserve">fase piloto.  Esta fase todavía no ha terminado.  Antes de que concluya el año se llevará a cabo una evaluación.  A continuación, se podrá decidir si el proyecto debe o no </w:t>
      </w:r>
      <w:r w:rsidR="00C1251A" w:rsidRPr="002C1068">
        <w:rPr>
          <w:lang w:val="es-ES_tradnl"/>
        </w:rPr>
        <w:t>extenderse</w:t>
      </w:r>
      <w:r w:rsidRPr="002C1068">
        <w:rPr>
          <w:lang w:val="es-ES_tradnl"/>
        </w:rPr>
        <w:t xml:space="preserve">.  El programa de formación a distancia no se ha hecho público porque todavía está elaborándose.  Se espera que esté terminado para final de año.  Luego se podrá abrir a todos los profesionales que deseen participar en él.  En el </w:t>
      </w:r>
      <w:r w:rsidR="00C1251A" w:rsidRPr="002C1068">
        <w:rPr>
          <w:lang w:val="es-ES_tradnl"/>
        </w:rPr>
        <w:t xml:space="preserve">marco </w:t>
      </w:r>
      <w:r w:rsidRPr="002C1068">
        <w:rPr>
          <w:lang w:val="es-ES_tradnl"/>
        </w:rPr>
        <w:t xml:space="preserve">de la ejecución de este proyecto se ha generado gran cantidad de documentación, con aportaciones de expertos africanos e internacionales.  Los documentos </w:t>
      </w:r>
      <w:r w:rsidR="00DE277C" w:rsidRPr="002C1068">
        <w:rPr>
          <w:lang w:val="es-ES_tradnl"/>
        </w:rPr>
        <w:t xml:space="preserve">serán puestos a disposición </w:t>
      </w:r>
      <w:r w:rsidRPr="002C1068">
        <w:rPr>
          <w:lang w:val="es-ES_tradnl"/>
        </w:rPr>
        <w:t xml:space="preserve">en una página </w:t>
      </w:r>
      <w:r w:rsidR="00511441" w:rsidRPr="002C1068">
        <w:rPr>
          <w:lang w:val="es-ES_tradnl"/>
        </w:rPr>
        <w:t>web</w:t>
      </w:r>
      <w:r w:rsidRPr="002C1068">
        <w:rPr>
          <w:lang w:val="es-ES_tradnl"/>
        </w:rPr>
        <w:t xml:space="preserve"> del proyecto que se presentará en breve.</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El Presidente dio por concluido el debate ante la ausencia de nuevas observaciones por parte de los presentes.  A continuación, dio paso a los informes de terminación e invitó a la Secretaría a presentar el primer informe.</w:t>
      </w:r>
    </w:p>
    <w:p w:rsidR="00E426C0" w:rsidRPr="002C1068" w:rsidRDefault="00E426C0" w:rsidP="00E426C0">
      <w:pPr>
        <w:widowControl w:val="0"/>
        <w:tabs>
          <w:tab w:val="left" w:pos="567"/>
        </w:tabs>
        <w:autoSpaceDE w:val="0"/>
        <w:autoSpaceDN w:val="0"/>
        <w:adjustRightInd w:val="0"/>
        <w:rPr>
          <w:szCs w:val="22"/>
          <w:lang w:val="es-ES_tradnl"/>
        </w:rPr>
      </w:pPr>
    </w:p>
    <w:p w:rsidR="00437F0D" w:rsidRPr="002C1068" w:rsidRDefault="00E426C0" w:rsidP="00B74945">
      <w:pPr>
        <w:tabs>
          <w:tab w:val="left" w:pos="567"/>
        </w:tabs>
        <w:rPr>
          <w:lang w:val="es-ES_tradnl"/>
        </w:rPr>
      </w:pPr>
      <w:r w:rsidRPr="002C1068">
        <w:rPr>
          <w:szCs w:val="22"/>
          <w:lang w:val="es-ES_tradnl"/>
        </w:rPr>
        <w:lastRenderedPageBreak/>
        <w:fldChar w:fldCharType="begin"/>
      </w:r>
      <w:r w:rsidRPr="002C1068">
        <w:rPr>
          <w:szCs w:val="22"/>
          <w:lang w:val="es-ES_tradnl"/>
        </w:rPr>
        <w:instrText xml:space="preserve"> AUTONUM  </w:instrText>
      </w:r>
      <w:r w:rsidRPr="002C1068">
        <w:rPr>
          <w:szCs w:val="22"/>
          <w:lang w:val="es-ES_tradnl"/>
        </w:rPr>
        <w:fldChar w:fldCharType="end"/>
      </w:r>
      <w:r w:rsidR="00B774FC" w:rsidRPr="002C1068">
        <w:rPr>
          <w:lang w:val="es-ES_tradnl"/>
        </w:rPr>
        <w:tab/>
        <w:t>La Secretaría (Sr. </w:t>
      </w:r>
      <w:r w:rsidRPr="002C1068">
        <w:rPr>
          <w:lang w:val="es-ES_tradnl"/>
        </w:rPr>
        <w:t xml:space="preserve">Jazairy) </w:t>
      </w:r>
      <w:r w:rsidR="00C1251A" w:rsidRPr="002C1068">
        <w:rPr>
          <w:lang w:val="es-ES_tradnl"/>
        </w:rPr>
        <w:t xml:space="preserve">hizo una </w:t>
      </w:r>
      <w:r w:rsidRPr="002C1068">
        <w:rPr>
          <w:lang w:val="es-ES_tradnl"/>
        </w:rPr>
        <w:t xml:space="preserve">reseña </w:t>
      </w:r>
      <w:r w:rsidR="00C1251A" w:rsidRPr="002C1068">
        <w:rPr>
          <w:lang w:val="es-ES_tradnl"/>
        </w:rPr>
        <w:t xml:space="preserve">general </w:t>
      </w:r>
      <w:r w:rsidRPr="002C1068">
        <w:rPr>
          <w:lang w:val="es-ES_tradnl"/>
        </w:rPr>
        <w:t xml:space="preserve">del informe de terminación relativo al proyecto </w:t>
      </w:r>
      <w:r w:rsidR="002917DF" w:rsidRPr="002C1068">
        <w:rPr>
          <w:lang w:val="es-ES_tradnl"/>
        </w:rPr>
        <w:t>“</w:t>
      </w:r>
      <w:r w:rsidR="00273163" w:rsidRPr="002C1068">
        <w:rPr>
          <w:lang w:val="es-ES_tradnl"/>
        </w:rPr>
        <w:t xml:space="preserve">P.I. </w:t>
      </w:r>
      <w:r w:rsidRPr="002C1068">
        <w:rPr>
          <w:lang w:val="es-ES_tradnl"/>
        </w:rPr>
        <w:t xml:space="preserve">y transferencia de tecnología: </w:t>
      </w:r>
      <w:r w:rsidR="008B38F8" w:rsidRPr="002C1068">
        <w:rPr>
          <w:lang w:val="es-ES_tradnl"/>
        </w:rPr>
        <w:t xml:space="preserve"> </w:t>
      </w:r>
      <w:r w:rsidRPr="002C1068">
        <w:rPr>
          <w:lang w:val="es-ES_tradnl"/>
        </w:rPr>
        <w:t>desafíos comunes y búsqueda de soluciones</w:t>
      </w:r>
      <w:r w:rsidR="002917DF" w:rsidRPr="002C1068">
        <w:rPr>
          <w:lang w:val="es-ES_tradnl"/>
        </w:rPr>
        <w:t>”</w:t>
      </w:r>
      <w:r w:rsidRPr="002C1068">
        <w:rPr>
          <w:lang w:val="es-ES_tradnl"/>
        </w:rPr>
        <w:t>.  El proyecto</w:t>
      </w:r>
      <w:r w:rsidR="002E1142" w:rsidRPr="002C1068">
        <w:rPr>
          <w:lang w:val="es-ES_tradnl"/>
        </w:rPr>
        <w:t xml:space="preserve"> se basa en las recomendaciones 19, 25, 26 y </w:t>
      </w:r>
      <w:r w:rsidRPr="002C1068">
        <w:rPr>
          <w:lang w:val="es-ES_tradnl"/>
        </w:rPr>
        <w:t xml:space="preserve">28 de </w:t>
      </w:r>
      <w:r w:rsidR="0065420F" w:rsidRPr="002C1068">
        <w:rPr>
          <w:lang w:val="es-ES_tradnl"/>
        </w:rPr>
        <w:t>la A.D.</w:t>
      </w:r>
      <w:r w:rsidRPr="002C1068">
        <w:rPr>
          <w:lang w:val="es-ES_tradnl"/>
        </w:rPr>
        <w:t xml:space="preserve">  Consta de un </w:t>
      </w:r>
      <w:r w:rsidR="00DE277C" w:rsidRPr="002C1068">
        <w:rPr>
          <w:lang w:val="es-ES_tradnl"/>
        </w:rPr>
        <w:t xml:space="preserve">conjunto </w:t>
      </w:r>
      <w:r w:rsidRPr="002C1068">
        <w:rPr>
          <w:lang w:val="es-ES_tradnl"/>
        </w:rPr>
        <w:t xml:space="preserve">de actividades </w:t>
      </w:r>
      <w:r w:rsidR="00DE277C" w:rsidRPr="002C1068">
        <w:rPr>
          <w:lang w:val="es-ES_tradnl"/>
        </w:rPr>
        <w:t xml:space="preserve">que tienen por objeto </w:t>
      </w:r>
      <w:r w:rsidRPr="002C1068">
        <w:rPr>
          <w:lang w:val="es-ES_tradnl"/>
        </w:rPr>
        <w:t xml:space="preserve">estudiar posibles iniciativas y políticas </w:t>
      </w:r>
      <w:r w:rsidR="0065420F" w:rsidRPr="002C1068">
        <w:rPr>
          <w:lang w:val="es-ES_tradnl"/>
        </w:rPr>
        <w:t>de P.I.</w:t>
      </w:r>
      <w:r w:rsidRPr="002C1068">
        <w:rPr>
          <w:lang w:val="es-ES_tradnl"/>
        </w:rPr>
        <w:t xml:space="preserve"> que favorezcan la transferencia de tecnología, así como la difusión y facilitación del acceso a la tecnología en aras del desarrollo, especialmente en beneficio de los países en desarrollo y de los PMA.  </w:t>
      </w:r>
      <w:r w:rsidR="00DE277C" w:rsidRPr="002C1068">
        <w:rPr>
          <w:lang w:val="es-ES_tradnl"/>
        </w:rPr>
        <w:t>Tal c</w:t>
      </w:r>
      <w:r w:rsidRPr="002C1068">
        <w:rPr>
          <w:lang w:val="es-ES_tradnl"/>
        </w:rPr>
        <w:t xml:space="preserve">omo </w:t>
      </w:r>
      <w:r w:rsidR="00DE277C" w:rsidRPr="002C1068">
        <w:rPr>
          <w:lang w:val="es-ES_tradnl"/>
        </w:rPr>
        <w:t xml:space="preserve">se refiere en </w:t>
      </w:r>
      <w:r w:rsidRPr="002C1068">
        <w:rPr>
          <w:lang w:val="es-ES_tradnl"/>
        </w:rPr>
        <w:t xml:space="preserve">el documento </w:t>
      </w:r>
      <w:r w:rsidR="00DE277C" w:rsidRPr="002C1068">
        <w:rPr>
          <w:lang w:val="es-ES_tradnl"/>
        </w:rPr>
        <w:t xml:space="preserve">inicial </w:t>
      </w:r>
      <w:r w:rsidRPr="002C1068">
        <w:rPr>
          <w:lang w:val="es-ES_tradnl"/>
        </w:rPr>
        <w:t>de</w:t>
      </w:r>
      <w:r w:rsidR="00DE277C" w:rsidRPr="002C1068">
        <w:rPr>
          <w:lang w:val="es-ES_tradnl"/>
        </w:rPr>
        <w:t>l</w:t>
      </w:r>
      <w:r w:rsidRPr="002C1068">
        <w:rPr>
          <w:lang w:val="es-ES_tradnl"/>
        </w:rPr>
        <w:t xml:space="preserve"> proyecto aprobado por el CDIP</w:t>
      </w:r>
      <w:r w:rsidR="002917DF" w:rsidRPr="002C1068">
        <w:rPr>
          <w:lang w:val="es-ES_tradnl"/>
        </w:rPr>
        <w:t xml:space="preserve"> en 20</w:t>
      </w:r>
      <w:r w:rsidRPr="002C1068">
        <w:rPr>
          <w:lang w:val="es-ES_tradnl"/>
        </w:rPr>
        <w:t xml:space="preserve">10 (documento CDIP/6/4 Rev.), el objetivo del proyecto es </w:t>
      </w:r>
      <w:r w:rsidR="002917DF" w:rsidRPr="002C1068">
        <w:rPr>
          <w:lang w:val="es-ES_tradnl"/>
        </w:rPr>
        <w:t>“</w:t>
      </w:r>
      <w:r w:rsidRPr="002C1068">
        <w:rPr>
          <w:lang w:val="es-ES_tradnl"/>
        </w:rPr>
        <w:t xml:space="preserve">estudiar nuevas maneras de crear una red internacional de colaboración en materia </w:t>
      </w:r>
      <w:r w:rsidR="0065420F" w:rsidRPr="002C1068">
        <w:rPr>
          <w:lang w:val="es-ES_tradnl"/>
        </w:rPr>
        <w:t>de P.I.</w:t>
      </w:r>
      <w:r w:rsidRPr="002C1068">
        <w:rPr>
          <w:lang w:val="es-ES_tradnl"/>
        </w:rPr>
        <w:t xml:space="preserve"> con mayor comprensión y consenso sobre posibles iniciativas o políticas </w:t>
      </w:r>
      <w:r w:rsidR="0065420F" w:rsidRPr="002C1068">
        <w:rPr>
          <w:lang w:val="es-ES_tradnl"/>
        </w:rPr>
        <w:t>de P.I.</w:t>
      </w:r>
      <w:r w:rsidRPr="002C1068">
        <w:rPr>
          <w:lang w:val="es-ES_tradnl"/>
        </w:rPr>
        <w:t xml:space="preserve"> que fomenten la transferencia de tecnología</w:t>
      </w:r>
      <w:r w:rsidR="002917DF" w:rsidRPr="002C1068">
        <w:rPr>
          <w:lang w:val="es-ES_tradnl"/>
        </w:rPr>
        <w:t>”</w:t>
      </w:r>
      <w:r w:rsidRPr="002C1068">
        <w:rPr>
          <w:lang w:val="es-ES_tradnl"/>
        </w:rPr>
        <w:t>.  El informe de terminación se centra en los resultados obtenidos desde el cuarto informe sobre la marcha de las actividades, presentado al CDIP en su decimocuarta sesió</w:t>
      </w:r>
      <w:r w:rsidR="002E1142" w:rsidRPr="002C1068">
        <w:rPr>
          <w:lang w:val="es-ES_tradnl"/>
        </w:rPr>
        <w:t>n (documento CDIP/14/2, páginas </w:t>
      </w:r>
      <w:r w:rsidRPr="002C1068">
        <w:rPr>
          <w:lang w:val="es-ES_tradnl"/>
        </w:rPr>
        <w:t xml:space="preserve">9-17).  Todas las actividades previstas en el proyecto han </w:t>
      </w:r>
      <w:r w:rsidR="00DE277C" w:rsidRPr="002C1068">
        <w:rPr>
          <w:lang w:val="es-ES_tradnl"/>
        </w:rPr>
        <w:t>sido ejecutadas</w:t>
      </w:r>
      <w:r w:rsidRPr="002C1068">
        <w:rPr>
          <w:lang w:val="es-ES_tradnl"/>
        </w:rPr>
        <w:t>.  En la última sesión se tomó nota del informe final del foro de expertos (documento CDIP/15/5), que se debatirá en la presente sesión.  En el marco de la primera actividad del proyecto, se celebraron en todo el mundo cinco reuniones regionales de consulta.  La primera consulta regional, para la región de Asia, se celebró en Singapur los días</w:t>
      </w:r>
      <w:r w:rsidR="00F47E42" w:rsidRPr="002C1068">
        <w:rPr>
          <w:lang w:val="es-ES_tradnl"/>
        </w:rPr>
        <w:t> 16 y </w:t>
      </w:r>
      <w:r w:rsidRPr="002C1068">
        <w:rPr>
          <w:lang w:val="es-ES_tradnl"/>
        </w:rPr>
        <w:t>17 de julio</w:t>
      </w:r>
      <w:r w:rsidR="002917DF" w:rsidRPr="002C1068">
        <w:rPr>
          <w:lang w:val="es-ES_tradnl"/>
        </w:rPr>
        <w:t xml:space="preserve"> de 20</w:t>
      </w:r>
      <w:r w:rsidRPr="002C1068">
        <w:rPr>
          <w:lang w:val="es-ES_tradnl"/>
        </w:rPr>
        <w:t>12.  La segunda consulta regional, en este caso para África y la región árabe, tuvo lugar en</w:t>
      </w:r>
      <w:r w:rsidR="00F47E42" w:rsidRPr="002C1068">
        <w:rPr>
          <w:lang w:val="es-ES_tradnl"/>
        </w:rPr>
        <w:t xml:space="preserve"> Argelia</w:t>
      </w:r>
      <w:r w:rsidRPr="002C1068">
        <w:rPr>
          <w:lang w:val="es-ES_tradnl"/>
        </w:rPr>
        <w:t xml:space="preserve"> los días</w:t>
      </w:r>
      <w:r w:rsidR="00F47E42" w:rsidRPr="002C1068">
        <w:rPr>
          <w:lang w:val="es-ES_tradnl"/>
        </w:rPr>
        <w:t> 29 y </w:t>
      </w:r>
      <w:r w:rsidRPr="002C1068">
        <w:rPr>
          <w:lang w:val="es-ES_tradnl"/>
        </w:rPr>
        <w:t>30 de enero</w:t>
      </w:r>
      <w:r w:rsidR="002917DF" w:rsidRPr="002C1068">
        <w:rPr>
          <w:lang w:val="es-ES_tradnl"/>
        </w:rPr>
        <w:t xml:space="preserve"> de 20</w:t>
      </w:r>
      <w:r w:rsidRPr="002C1068">
        <w:rPr>
          <w:lang w:val="es-ES_tradnl"/>
        </w:rPr>
        <w:t xml:space="preserve">13.  La tercera reunión regional de consulta, </w:t>
      </w:r>
      <w:r w:rsidR="00687335" w:rsidRPr="002C1068">
        <w:rPr>
          <w:lang w:val="es-ES_tradnl"/>
        </w:rPr>
        <w:t xml:space="preserve">la correspondiente a </w:t>
      </w:r>
      <w:r w:rsidRPr="002C1068">
        <w:rPr>
          <w:lang w:val="es-ES_tradnl"/>
        </w:rPr>
        <w:t>los países en transición, se ce</w:t>
      </w:r>
      <w:r w:rsidR="00F47E42" w:rsidRPr="002C1068">
        <w:rPr>
          <w:lang w:val="es-ES_tradnl"/>
        </w:rPr>
        <w:t>lebró en Estambul los días 24 y </w:t>
      </w:r>
      <w:r w:rsidRPr="002C1068">
        <w:rPr>
          <w:lang w:val="es-ES_tradnl"/>
        </w:rPr>
        <w:t>25 de octubre</w:t>
      </w:r>
      <w:r w:rsidR="002917DF" w:rsidRPr="002C1068">
        <w:rPr>
          <w:lang w:val="es-ES_tradnl"/>
        </w:rPr>
        <w:t xml:space="preserve"> de 20</w:t>
      </w:r>
      <w:r w:rsidRPr="002C1068">
        <w:rPr>
          <w:lang w:val="es-ES_tradnl"/>
        </w:rPr>
        <w:t xml:space="preserve">13.  La cuarta consulta regional, </w:t>
      </w:r>
      <w:r w:rsidR="00C90DE3" w:rsidRPr="002C1068">
        <w:rPr>
          <w:lang w:val="es-ES_tradnl"/>
        </w:rPr>
        <w:t xml:space="preserve">la que hacía a </w:t>
      </w:r>
      <w:r w:rsidRPr="002C1068">
        <w:rPr>
          <w:lang w:val="es-ES_tradnl"/>
        </w:rPr>
        <w:t>los países desarrollados,</w:t>
      </w:r>
      <w:r w:rsidR="00F47E42" w:rsidRPr="002C1068">
        <w:rPr>
          <w:lang w:val="es-ES_tradnl"/>
        </w:rPr>
        <w:t xml:space="preserve"> tuvo lugar en Ginebra los días 25 y </w:t>
      </w:r>
      <w:r w:rsidRPr="002C1068">
        <w:rPr>
          <w:lang w:val="es-ES_tradnl"/>
        </w:rPr>
        <w:t>26 de noviembre</w:t>
      </w:r>
      <w:r w:rsidR="002917DF" w:rsidRPr="002C1068">
        <w:rPr>
          <w:lang w:val="es-ES_tradnl"/>
        </w:rPr>
        <w:t xml:space="preserve"> de 20</w:t>
      </w:r>
      <w:r w:rsidRPr="002C1068">
        <w:rPr>
          <w:lang w:val="es-ES_tradnl"/>
        </w:rPr>
        <w:t xml:space="preserve">13.  </w:t>
      </w:r>
      <w:r w:rsidR="00C90DE3" w:rsidRPr="002C1068">
        <w:rPr>
          <w:lang w:val="es-ES_tradnl"/>
        </w:rPr>
        <w:t>Y l</w:t>
      </w:r>
      <w:r w:rsidRPr="002C1068">
        <w:rPr>
          <w:lang w:val="es-ES_tradnl"/>
        </w:rPr>
        <w:t xml:space="preserve">a quinta y última reunión regional de consulta, </w:t>
      </w:r>
      <w:r w:rsidR="00C90DE3" w:rsidRPr="002C1068">
        <w:rPr>
          <w:lang w:val="es-ES_tradnl"/>
        </w:rPr>
        <w:t xml:space="preserve">a propósito de </w:t>
      </w:r>
      <w:r w:rsidRPr="002C1068">
        <w:rPr>
          <w:lang w:val="es-ES_tradnl"/>
        </w:rPr>
        <w:t xml:space="preserve">la región de América Latina y el Caribe, </w:t>
      </w:r>
      <w:r w:rsidR="00C90DE3" w:rsidRPr="002C1068">
        <w:rPr>
          <w:lang w:val="es-ES_tradnl"/>
        </w:rPr>
        <w:t xml:space="preserve">se celebró </w:t>
      </w:r>
      <w:r w:rsidR="00F47E42" w:rsidRPr="002C1068">
        <w:rPr>
          <w:lang w:val="es-ES_tradnl"/>
        </w:rPr>
        <w:t>en Monterrey los días 5 y </w:t>
      </w:r>
      <w:r w:rsidRPr="002C1068">
        <w:rPr>
          <w:lang w:val="es-ES_tradnl"/>
        </w:rPr>
        <w:t>6 de diciembre</w:t>
      </w:r>
      <w:r w:rsidR="002917DF" w:rsidRPr="002C1068">
        <w:rPr>
          <w:lang w:val="es-ES_tradnl"/>
        </w:rPr>
        <w:t xml:space="preserve"> de 20</w:t>
      </w:r>
      <w:r w:rsidRPr="002C1068">
        <w:rPr>
          <w:lang w:val="es-ES_tradnl"/>
        </w:rPr>
        <w:t xml:space="preserve">13.  En el marco de la segunda actividad del proyecto, los seis estudios sobre la transferencia de tecnología se han terminado y han sido revisados por consultores externos.  El estudio a, titulado </w:t>
      </w:r>
      <w:r w:rsidR="002917DF" w:rsidRPr="002C1068">
        <w:rPr>
          <w:lang w:val="es-ES_tradnl"/>
        </w:rPr>
        <w:t>“</w:t>
      </w:r>
      <w:r w:rsidRPr="002C1068">
        <w:rPr>
          <w:lang w:val="es-ES_tradnl"/>
        </w:rPr>
        <w:t>Aspectos económicos de la P.I. y la transferencia de tecnología a escala internacional</w:t>
      </w:r>
      <w:r w:rsidR="002917DF" w:rsidRPr="002C1068">
        <w:rPr>
          <w:lang w:val="es-ES_tradnl"/>
        </w:rPr>
        <w:t>”</w:t>
      </w:r>
      <w:r w:rsidRPr="002C1068">
        <w:rPr>
          <w:lang w:val="es-ES_tradnl"/>
        </w:rPr>
        <w:t xml:space="preserve"> (documento CDIP/14/INF/7), f</w:t>
      </w:r>
      <w:r w:rsidR="009808CB" w:rsidRPr="002C1068">
        <w:rPr>
          <w:lang w:val="es-ES_tradnl"/>
        </w:rPr>
        <w:t>ue elaborado por el Profesor A. </w:t>
      </w:r>
      <w:proofErr w:type="spellStart"/>
      <w:r w:rsidRPr="002C1068">
        <w:rPr>
          <w:lang w:val="es-ES_tradnl"/>
        </w:rPr>
        <w:t>Damodaran</w:t>
      </w:r>
      <w:proofErr w:type="spellEnd"/>
      <w:r w:rsidRPr="002C1068">
        <w:rPr>
          <w:lang w:val="es-ES_tradnl"/>
        </w:rPr>
        <w:t xml:space="preserve">, </w:t>
      </w:r>
      <w:proofErr w:type="spellStart"/>
      <w:r w:rsidRPr="002C1068">
        <w:rPr>
          <w:lang w:val="es-ES_tradnl"/>
        </w:rPr>
        <w:t>Indian</w:t>
      </w:r>
      <w:proofErr w:type="spellEnd"/>
      <w:r w:rsidRPr="002C1068">
        <w:rPr>
          <w:lang w:val="es-ES_tradnl"/>
        </w:rPr>
        <w:t xml:space="preserve"> </w:t>
      </w:r>
      <w:proofErr w:type="spellStart"/>
      <w:r w:rsidRPr="002C1068">
        <w:rPr>
          <w:lang w:val="es-ES_tradnl"/>
        </w:rPr>
        <w:t>Institute</w:t>
      </w:r>
      <w:proofErr w:type="spellEnd"/>
      <w:r w:rsidRPr="002C1068">
        <w:rPr>
          <w:lang w:val="es-ES_tradnl"/>
        </w:rPr>
        <w:t xml:space="preserve"> of Management, Bangalore (India), y sometido al examen de otro experto, el Profesor Francesco </w:t>
      </w:r>
      <w:proofErr w:type="spellStart"/>
      <w:r w:rsidRPr="002C1068">
        <w:rPr>
          <w:lang w:val="es-ES_tradnl"/>
        </w:rPr>
        <w:t>Lissoni</w:t>
      </w:r>
      <w:proofErr w:type="spellEnd"/>
      <w:r w:rsidRPr="002C1068">
        <w:rPr>
          <w:lang w:val="es-ES_tradnl"/>
        </w:rPr>
        <w:t xml:space="preserve">, Universidad </w:t>
      </w:r>
      <w:proofErr w:type="spellStart"/>
      <w:r w:rsidRPr="002C1068">
        <w:rPr>
          <w:lang w:val="es-ES_tradnl"/>
        </w:rPr>
        <w:t>Bocconi</w:t>
      </w:r>
      <w:proofErr w:type="spellEnd"/>
      <w:r w:rsidRPr="002C1068">
        <w:rPr>
          <w:lang w:val="es-ES_tradnl"/>
        </w:rPr>
        <w:t>, Milán (Italia).  El estudio</w:t>
      </w:r>
      <w:r w:rsidR="00CC4038" w:rsidRPr="002C1068">
        <w:rPr>
          <w:lang w:val="es-ES_tradnl"/>
        </w:rPr>
        <w:t> </w:t>
      </w:r>
      <w:r w:rsidRPr="002C1068">
        <w:rPr>
          <w:lang w:val="es-ES_tradnl"/>
        </w:rPr>
        <w:t xml:space="preserve">b, titulado </w:t>
      </w:r>
      <w:r w:rsidR="002917DF" w:rsidRPr="002C1068">
        <w:rPr>
          <w:lang w:val="es-ES_tradnl"/>
        </w:rPr>
        <w:t>“</w:t>
      </w:r>
      <w:r w:rsidRPr="002C1068">
        <w:rPr>
          <w:lang w:val="es-ES_tradnl"/>
        </w:rPr>
        <w:t xml:space="preserve">Políticas e iniciativas en materia </w:t>
      </w:r>
      <w:r w:rsidR="0065420F" w:rsidRPr="002C1068">
        <w:rPr>
          <w:lang w:val="es-ES_tradnl"/>
        </w:rPr>
        <w:t>de P.I.</w:t>
      </w:r>
      <w:r w:rsidR="00273163" w:rsidRPr="002C1068">
        <w:rPr>
          <w:lang w:val="es-ES_tradnl"/>
        </w:rPr>
        <w:t xml:space="preserve"> </w:t>
      </w:r>
      <w:r w:rsidRPr="002C1068">
        <w:rPr>
          <w:lang w:val="es-ES_tradnl"/>
        </w:rPr>
        <w:t>en los países desarrollados para fomentar la transferencia de tecnología</w:t>
      </w:r>
      <w:r w:rsidR="002917DF" w:rsidRPr="002C1068">
        <w:rPr>
          <w:lang w:val="es-ES_tradnl"/>
        </w:rPr>
        <w:t>”</w:t>
      </w:r>
      <w:r w:rsidRPr="002C1068">
        <w:rPr>
          <w:lang w:val="es-ES_tradnl"/>
        </w:rPr>
        <w:t xml:space="preserve"> (documento CDIP/14/INF/8), fue redactado por el </w:t>
      </w:r>
      <w:r w:rsidR="00B774FC" w:rsidRPr="002C1068">
        <w:rPr>
          <w:lang w:val="es-ES_tradnl"/>
        </w:rPr>
        <w:t>Sr. </w:t>
      </w:r>
      <w:proofErr w:type="spellStart"/>
      <w:r w:rsidRPr="002C1068">
        <w:rPr>
          <w:lang w:val="es-ES_tradnl"/>
        </w:rPr>
        <w:t>Sisule</w:t>
      </w:r>
      <w:proofErr w:type="spellEnd"/>
      <w:r w:rsidRPr="002C1068">
        <w:rPr>
          <w:lang w:val="es-ES_tradnl"/>
        </w:rPr>
        <w:t xml:space="preserve"> </w:t>
      </w:r>
      <w:proofErr w:type="spellStart"/>
      <w:r w:rsidRPr="002C1068">
        <w:rPr>
          <w:lang w:val="es-ES_tradnl"/>
        </w:rPr>
        <w:t>Musungu</w:t>
      </w:r>
      <w:proofErr w:type="spellEnd"/>
      <w:r w:rsidRPr="002C1068">
        <w:rPr>
          <w:lang w:val="es-ES_tradnl"/>
        </w:rPr>
        <w:t xml:space="preserve">, Asociado, </w:t>
      </w:r>
      <w:proofErr w:type="spellStart"/>
      <w:r w:rsidRPr="002C1068">
        <w:rPr>
          <w:lang w:val="es-ES_tradnl"/>
        </w:rPr>
        <w:t>Sisule</w:t>
      </w:r>
      <w:proofErr w:type="spellEnd"/>
      <w:r w:rsidRPr="002C1068">
        <w:rPr>
          <w:lang w:val="es-ES_tradnl"/>
        </w:rPr>
        <w:t xml:space="preserve"> </w:t>
      </w:r>
      <w:proofErr w:type="spellStart"/>
      <w:r w:rsidRPr="002C1068">
        <w:rPr>
          <w:lang w:val="es-ES_tradnl"/>
        </w:rPr>
        <w:t>Munyi</w:t>
      </w:r>
      <w:proofErr w:type="spellEnd"/>
      <w:r w:rsidRPr="002C1068">
        <w:rPr>
          <w:lang w:val="es-ES_tradnl"/>
        </w:rPr>
        <w:t xml:space="preserve"> </w:t>
      </w:r>
      <w:proofErr w:type="spellStart"/>
      <w:r w:rsidRPr="002C1068">
        <w:rPr>
          <w:lang w:val="es-ES_tradnl"/>
        </w:rPr>
        <w:t>Kilonzo</w:t>
      </w:r>
      <w:proofErr w:type="spellEnd"/>
      <w:r w:rsidR="00B74945" w:rsidRPr="002C1068">
        <w:rPr>
          <w:lang w:val="es-ES_tradnl"/>
        </w:rPr>
        <w:t> &amp; </w:t>
      </w:r>
      <w:proofErr w:type="spellStart"/>
      <w:r w:rsidRPr="002C1068">
        <w:rPr>
          <w:lang w:val="es-ES_tradnl"/>
        </w:rPr>
        <w:t>Associates</w:t>
      </w:r>
      <w:proofErr w:type="spellEnd"/>
      <w:r w:rsidRPr="002C1068">
        <w:rPr>
          <w:lang w:val="es-ES_tradnl"/>
        </w:rPr>
        <w:t>, Nairobi (</w:t>
      </w:r>
      <w:proofErr w:type="spellStart"/>
      <w:r w:rsidRPr="002C1068">
        <w:rPr>
          <w:lang w:val="es-ES_tradnl"/>
        </w:rPr>
        <w:t>Kenya</w:t>
      </w:r>
      <w:proofErr w:type="spellEnd"/>
      <w:r w:rsidRPr="002C1068">
        <w:rPr>
          <w:lang w:val="es-ES_tradnl"/>
        </w:rPr>
        <w:t xml:space="preserve">), y revisado por el Profesor Walter Park, American </w:t>
      </w:r>
      <w:proofErr w:type="spellStart"/>
      <w:r w:rsidRPr="002C1068">
        <w:rPr>
          <w:lang w:val="es-ES_tradnl"/>
        </w:rPr>
        <w:t>University</w:t>
      </w:r>
      <w:proofErr w:type="spellEnd"/>
      <w:r w:rsidRPr="002C1068">
        <w:rPr>
          <w:lang w:val="es-ES_tradnl"/>
        </w:rPr>
        <w:t xml:space="preserve">, Washington (Estados Unidos de América).  El estudio c, titulado </w:t>
      </w:r>
      <w:r w:rsidR="002917DF" w:rsidRPr="002C1068">
        <w:rPr>
          <w:lang w:val="es-ES_tradnl"/>
        </w:rPr>
        <w:t>“</w:t>
      </w:r>
      <w:r w:rsidRPr="002C1068">
        <w:rPr>
          <w:lang w:val="es-ES_tradnl"/>
        </w:rPr>
        <w:t>Estudios de casos de cooperación e intercambio entre instituciones de I+D de países desarrollados y países en desarrollo</w:t>
      </w:r>
      <w:r w:rsidR="002917DF" w:rsidRPr="002C1068">
        <w:rPr>
          <w:lang w:val="es-ES_tradnl"/>
        </w:rPr>
        <w:t>”</w:t>
      </w:r>
      <w:r w:rsidRPr="002C1068">
        <w:rPr>
          <w:lang w:val="es-ES_tradnl"/>
        </w:rPr>
        <w:t xml:space="preserve"> (documento CDIP/14/INF/9), fue elaborado por el Profesor </w:t>
      </w:r>
      <w:proofErr w:type="spellStart"/>
      <w:r w:rsidRPr="002C1068">
        <w:rPr>
          <w:lang w:val="es-ES_tradnl"/>
        </w:rPr>
        <w:t>Bowman</w:t>
      </w:r>
      <w:proofErr w:type="spellEnd"/>
      <w:r w:rsidRPr="002C1068">
        <w:rPr>
          <w:lang w:val="es-ES_tradnl"/>
        </w:rPr>
        <w:t xml:space="preserve"> </w:t>
      </w:r>
      <w:proofErr w:type="spellStart"/>
      <w:r w:rsidRPr="002C1068">
        <w:rPr>
          <w:lang w:val="es-ES_tradnl"/>
        </w:rPr>
        <w:t>Heiden</w:t>
      </w:r>
      <w:proofErr w:type="spellEnd"/>
      <w:r w:rsidRPr="002C1068">
        <w:rPr>
          <w:lang w:val="es-ES_tradnl"/>
        </w:rPr>
        <w:t xml:space="preserve">, Universidad de Gotemburgo, Gotemburgo </w:t>
      </w:r>
      <w:r w:rsidR="009808CB" w:rsidRPr="002C1068">
        <w:rPr>
          <w:lang w:val="es-ES_tradnl"/>
        </w:rPr>
        <w:t>(Suecia) y examinado por el Dr. </w:t>
      </w:r>
      <w:proofErr w:type="spellStart"/>
      <w:r w:rsidRPr="002C1068">
        <w:rPr>
          <w:lang w:val="es-ES_tradnl"/>
        </w:rPr>
        <w:t>Nikolaus</w:t>
      </w:r>
      <w:proofErr w:type="spellEnd"/>
      <w:r w:rsidRPr="002C1068">
        <w:rPr>
          <w:lang w:val="es-ES_tradnl"/>
        </w:rPr>
        <w:t xml:space="preserve"> </w:t>
      </w:r>
      <w:proofErr w:type="spellStart"/>
      <w:r w:rsidRPr="002C1068">
        <w:rPr>
          <w:lang w:val="es-ES_tradnl"/>
        </w:rPr>
        <w:t>Thumm</w:t>
      </w:r>
      <w:proofErr w:type="spellEnd"/>
      <w:r w:rsidRPr="002C1068">
        <w:rPr>
          <w:lang w:val="es-ES_tradnl"/>
        </w:rPr>
        <w:t xml:space="preserve">, Centro Común de Investigación de la Comisión Europea, Sevilla (España).  El estudio d, titulado </w:t>
      </w:r>
      <w:r w:rsidR="002917DF" w:rsidRPr="002C1068">
        <w:rPr>
          <w:lang w:val="es-ES_tradnl"/>
        </w:rPr>
        <w:t>“</w:t>
      </w:r>
      <w:r w:rsidRPr="002C1068">
        <w:rPr>
          <w:lang w:val="es-ES_tradnl"/>
        </w:rPr>
        <w:t>Políticas que fomentan la participación de las empresas en la transferencia de tecnología</w:t>
      </w:r>
      <w:r w:rsidR="002917DF" w:rsidRPr="002C1068">
        <w:rPr>
          <w:lang w:val="es-ES_tradnl"/>
        </w:rPr>
        <w:t>”</w:t>
      </w:r>
      <w:r w:rsidRPr="002C1068">
        <w:rPr>
          <w:lang w:val="es-ES_tradnl"/>
        </w:rPr>
        <w:t xml:space="preserve"> (documento CDIP/14/IN</w:t>
      </w:r>
      <w:r w:rsidR="00B774FC" w:rsidRPr="002C1068">
        <w:rPr>
          <w:lang w:val="es-ES_tradnl"/>
        </w:rPr>
        <w:t>F/10), fue realizado por el Sr. </w:t>
      </w:r>
      <w:r w:rsidRPr="002C1068">
        <w:rPr>
          <w:lang w:val="es-ES_tradnl"/>
        </w:rPr>
        <w:t xml:space="preserve">Philip Mendes, Principal, </w:t>
      </w:r>
      <w:proofErr w:type="spellStart"/>
      <w:r w:rsidRPr="002C1068">
        <w:rPr>
          <w:lang w:val="es-ES_tradnl"/>
        </w:rPr>
        <w:t>Opteon</w:t>
      </w:r>
      <w:proofErr w:type="spellEnd"/>
      <w:r w:rsidRPr="002C1068">
        <w:rPr>
          <w:lang w:val="es-ES_tradnl"/>
        </w:rPr>
        <w:t xml:space="preserve"> Inc., Brisbane (Australia), y sometido al examen de otro experto, el Dr. </w:t>
      </w:r>
      <w:proofErr w:type="spellStart"/>
      <w:r w:rsidRPr="002C1068">
        <w:rPr>
          <w:lang w:val="es-ES_tradnl"/>
        </w:rPr>
        <w:t>Nikolaus</w:t>
      </w:r>
      <w:proofErr w:type="spellEnd"/>
      <w:r w:rsidRPr="002C1068">
        <w:rPr>
          <w:lang w:val="es-ES_tradnl"/>
        </w:rPr>
        <w:t xml:space="preserve"> </w:t>
      </w:r>
      <w:proofErr w:type="spellStart"/>
      <w:r w:rsidRPr="002C1068">
        <w:rPr>
          <w:lang w:val="es-ES_tradnl"/>
        </w:rPr>
        <w:t>Thumm</w:t>
      </w:r>
      <w:proofErr w:type="spellEnd"/>
      <w:r w:rsidRPr="002C1068">
        <w:rPr>
          <w:lang w:val="es-ES_tradnl"/>
        </w:rPr>
        <w:t xml:space="preserve">, Centro Común de Investigación de la Comisión Europea, Sevilla (España).  El estudio e, titulado </w:t>
      </w:r>
      <w:r w:rsidR="002917DF" w:rsidRPr="002C1068">
        <w:rPr>
          <w:lang w:val="es-ES_tradnl"/>
        </w:rPr>
        <w:t>“</w:t>
      </w:r>
      <w:r w:rsidRPr="002C1068">
        <w:rPr>
          <w:lang w:val="es-ES_tradnl"/>
        </w:rPr>
        <w:t xml:space="preserve">Estudio sobre transferencia de tecnología a escala internacional:  un análisis desde la perspectiva de los países en desarrollo (documento CDIP/14/INF/11), fue redactado por el Profesor Keith </w:t>
      </w:r>
      <w:proofErr w:type="spellStart"/>
      <w:r w:rsidRPr="002C1068">
        <w:rPr>
          <w:lang w:val="es-ES_tradnl"/>
        </w:rPr>
        <w:t>Maskus</w:t>
      </w:r>
      <w:proofErr w:type="spellEnd"/>
      <w:r w:rsidRPr="002C1068">
        <w:rPr>
          <w:lang w:val="es-ES_tradnl"/>
        </w:rPr>
        <w:t xml:space="preserve">, Universidad de Colorado, Boulder, Colorado (Estados Unidos de América) y por el Profesor </w:t>
      </w:r>
      <w:proofErr w:type="spellStart"/>
      <w:r w:rsidRPr="002C1068">
        <w:rPr>
          <w:lang w:val="es-ES_tradnl"/>
        </w:rPr>
        <w:t>Kamal</w:t>
      </w:r>
      <w:proofErr w:type="spellEnd"/>
      <w:r w:rsidRPr="002C1068">
        <w:rPr>
          <w:lang w:val="es-ES_tradnl"/>
        </w:rPr>
        <w:t xml:space="preserve"> </w:t>
      </w:r>
      <w:proofErr w:type="spellStart"/>
      <w:r w:rsidRPr="002C1068">
        <w:rPr>
          <w:lang w:val="es-ES_tradnl"/>
        </w:rPr>
        <w:t>Saggi</w:t>
      </w:r>
      <w:proofErr w:type="spellEnd"/>
      <w:r w:rsidRPr="002C1068">
        <w:rPr>
          <w:lang w:val="es-ES_tradnl"/>
        </w:rPr>
        <w:t xml:space="preserve">, Universidad </w:t>
      </w:r>
      <w:proofErr w:type="spellStart"/>
      <w:r w:rsidRPr="002C1068">
        <w:rPr>
          <w:lang w:val="es-ES_tradnl"/>
        </w:rPr>
        <w:t>Vanderbilt</w:t>
      </w:r>
      <w:proofErr w:type="spellEnd"/>
      <w:r w:rsidRPr="002C1068">
        <w:rPr>
          <w:lang w:val="es-ES_tradnl"/>
        </w:rPr>
        <w:t xml:space="preserve">, Nashville, Tennessee (Estados Unidos de América), y revisado por el Profesor Walter Park, American </w:t>
      </w:r>
      <w:proofErr w:type="spellStart"/>
      <w:r w:rsidRPr="002C1068">
        <w:rPr>
          <w:lang w:val="es-ES_tradnl"/>
        </w:rPr>
        <w:t>University</w:t>
      </w:r>
      <w:proofErr w:type="spellEnd"/>
      <w:r w:rsidRPr="002C1068">
        <w:rPr>
          <w:lang w:val="es-ES_tradnl"/>
        </w:rPr>
        <w:t>, Washington (Estados Unidos de América).  Por último, el estudio</w:t>
      </w:r>
      <w:r w:rsidR="009808CB" w:rsidRPr="002C1068">
        <w:rPr>
          <w:lang w:val="es-ES_tradnl"/>
        </w:rPr>
        <w:t> </w:t>
      </w:r>
      <w:r w:rsidRPr="002C1068">
        <w:rPr>
          <w:lang w:val="es-ES_tradnl"/>
        </w:rPr>
        <w:t xml:space="preserve">f, titulado </w:t>
      </w:r>
      <w:r w:rsidR="002917DF" w:rsidRPr="002C1068">
        <w:rPr>
          <w:lang w:val="es-ES_tradnl"/>
        </w:rPr>
        <w:t>“</w:t>
      </w:r>
      <w:r w:rsidRPr="002C1068">
        <w:rPr>
          <w:lang w:val="es-ES_tradnl"/>
        </w:rPr>
        <w:t>Alternativas al sistema de patentes que son utilizadas para apoyar las actividades de</w:t>
      </w:r>
      <w:r w:rsidR="009808CB" w:rsidRPr="002C1068">
        <w:rPr>
          <w:lang w:val="es-ES_tradnl"/>
        </w:rPr>
        <w:t> </w:t>
      </w:r>
      <w:r w:rsidRPr="002C1068">
        <w:rPr>
          <w:lang w:val="es-ES_tradnl"/>
        </w:rPr>
        <w:t>I+D, incluidos los mecanismos de tira y afloje, prestando particular atención a los premios de incentivo a la innovación y los modelos de desarrollo de código abierto</w:t>
      </w:r>
      <w:r w:rsidR="002917DF" w:rsidRPr="002C1068">
        <w:rPr>
          <w:lang w:val="es-ES_tradnl"/>
        </w:rPr>
        <w:t>”</w:t>
      </w:r>
      <w:r w:rsidRPr="002C1068">
        <w:rPr>
          <w:lang w:val="es-ES_tradnl"/>
        </w:rPr>
        <w:t xml:space="preserve"> (documento CDIP/14/INF/12), fue redactado por el </w:t>
      </w:r>
      <w:r w:rsidR="00B774FC" w:rsidRPr="002C1068">
        <w:rPr>
          <w:lang w:val="es-ES_tradnl"/>
        </w:rPr>
        <w:t>Sr. </w:t>
      </w:r>
      <w:r w:rsidRPr="002C1068">
        <w:rPr>
          <w:lang w:val="es-ES_tradnl"/>
        </w:rPr>
        <w:t xml:space="preserve">James Packard </w:t>
      </w:r>
      <w:proofErr w:type="spellStart"/>
      <w:r w:rsidRPr="002C1068">
        <w:rPr>
          <w:lang w:val="es-ES_tradnl"/>
        </w:rPr>
        <w:t>Love</w:t>
      </w:r>
      <w:proofErr w:type="spellEnd"/>
      <w:r w:rsidRPr="002C1068">
        <w:rPr>
          <w:lang w:val="es-ES_tradnl"/>
        </w:rPr>
        <w:t xml:space="preserve">, Director, KEI, Washington DC (Estados Unidos de América), y sometido al examen de otro experto, el Profesor Dominique </w:t>
      </w:r>
      <w:proofErr w:type="spellStart"/>
      <w:r w:rsidRPr="002C1068">
        <w:rPr>
          <w:lang w:val="es-ES_tradnl"/>
        </w:rPr>
        <w:t>Foray</w:t>
      </w:r>
      <w:proofErr w:type="spellEnd"/>
      <w:r w:rsidRPr="002C1068">
        <w:rPr>
          <w:lang w:val="es-ES_tradnl"/>
        </w:rPr>
        <w:t xml:space="preserve">, EPFL, Lausana (Suiza).  Todos los estudios fueron presentados por los expertos y posteriormente </w:t>
      </w:r>
      <w:r w:rsidR="00687335" w:rsidRPr="002C1068">
        <w:rPr>
          <w:lang w:val="es-ES_tradnl"/>
        </w:rPr>
        <w:t xml:space="preserve">examinados </w:t>
      </w:r>
      <w:r w:rsidRPr="002C1068">
        <w:rPr>
          <w:lang w:val="es-ES_tradnl"/>
        </w:rPr>
        <w:t xml:space="preserve">por los respectivos revisores en el foro de expertos en transferencia de tecnología a escala internacional (actividad 5).  En el marco de la tercera actividad del proyecto y con miras a la </w:t>
      </w:r>
      <w:r w:rsidRPr="002C1068">
        <w:rPr>
          <w:lang w:val="es-ES_tradnl"/>
        </w:rPr>
        <w:lastRenderedPageBreak/>
        <w:t>elaboración de un documento conceptual sobre la búsqueda de soluciones sobre la base de los debates en el foro de expertos, el documento se sometió a la revisión de los expertos internacionales y se presentó a las Misiones Permanentes de los Estados miembros los días</w:t>
      </w:r>
      <w:r w:rsidR="00B74945" w:rsidRPr="002C1068">
        <w:rPr>
          <w:lang w:val="es-ES_tradnl"/>
        </w:rPr>
        <w:t> 1 de septiembre y </w:t>
      </w:r>
      <w:r w:rsidRPr="002C1068">
        <w:rPr>
          <w:lang w:val="es-ES_tradnl"/>
        </w:rPr>
        <w:t>21 de octubre</w:t>
      </w:r>
      <w:r w:rsidR="002917DF" w:rsidRPr="002C1068">
        <w:rPr>
          <w:lang w:val="es-ES_tradnl"/>
        </w:rPr>
        <w:t xml:space="preserve"> de 20</w:t>
      </w:r>
      <w:r w:rsidRPr="002C1068">
        <w:rPr>
          <w:lang w:val="es-ES_tradnl"/>
        </w:rPr>
        <w:t xml:space="preserve">14.  Asimismo, se celebró una reunión de un día </w:t>
      </w:r>
      <w:r w:rsidR="00687335" w:rsidRPr="002C1068">
        <w:rPr>
          <w:lang w:val="es-ES_tradnl"/>
        </w:rPr>
        <w:t xml:space="preserve">de duración </w:t>
      </w:r>
      <w:r w:rsidRPr="002C1068">
        <w:rPr>
          <w:lang w:val="es-ES_tradnl"/>
        </w:rPr>
        <w:t xml:space="preserve">con organizaciones no gubernamentales </w:t>
      </w:r>
      <w:r w:rsidR="00687335" w:rsidRPr="002C1068">
        <w:rPr>
          <w:lang w:val="es-ES_tradnl"/>
        </w:rPr>
        <w:t>(ONG) y OIG</w:t>
      </w:r>
      <w:r w:rsidRPr="002C1068">
        <w:rPr>
          <w:lang w:val="es-ES_tradnl"/>
        </w:rPr>
        <w:t>, que tuvo lugar el</w:t>
      </w:r>
      <w:r w:rsidR="00B74945" w:rsidRPr="002C1068">
        <w:rPr>
          <w:lang w:val="es-ES_tradnl"/>
        </w:rPr>
        <w:t> </w:t>
      </w:r>
      <w:r w:rsidRPr="002C1068">
        <w:rPr>
          <w:lang w:val="es-ES_tradnl"/>
        </w:rPr>
        <w:t>28 de octubre</w:t>
      </w:r>
      <w:r w:rsidR="002917DF" w:rsidRPr="002C1068">
        <w:rPr>
          <w:lang w:val="es-ES_tradnl"/>
        </w:rPr>
        <w:t xml:space="preserve"> de 20</w:t>
      </w:r>
      <w:r w:rsidRPr="002C1068">
        <w:rPr>
          <w:lang w:val="es-ES_tradnl"/>
        </w:rPr>
        <w:t xml:space="preserve">14 y en la que se dieron cita expertos de OIG (UNCTAD) y del sector privado (General Electric </w:t>
      </w:r>
      <w:r w:rsidR="008F0DB1" w:rsidRPr="002C1068">
        <w:rPr>
          <w:lang w:val="es-ES_tradnl"/>
        </w:rPr>
        <w:t xml:space="preserve">e </w:t>
      </w:r>
      <w:r w:rsidRPr="002C1068">
        <w:rPr>
          <w:lang w:val="es-ES_tradnl"/>
        </w:rPr>
        <w:t xml:space="preserve">IPO).  En cuanto a la cuarta actividad del proyecto, como ya se ha indicado, la labor de preparación de materiales, módulos, herramientas didácticas y demás instrumentos no puede comenzar hasta que finalice </w:t>
      </w:r>
      <w:r w:rsidR="009E2F9E" w:rsidRPr="002C1068">
        <w:rPr>
          <w:lang w:val="es-ES_tradnl"/>
        </w:rPr>
        <w:t xml:space="preserve">el examen </w:t>
      </w:r>
      <w:r w:rsidRPr="002C1068">
        <w:rPr>
          <w:lang w:val="es-ES_tradnl"/>
        </w:rPr>
        <w:t xml:space="preserve">y </w:t>
      </w:r>
      <w:r w:rsidR="00345D9C" w:rsidRPr="002C1068">
        <w:rPr>
          <w:lang w:val="es-ES_tradnl"/>
        </w:rPr>
        <w:t xml:space="preserve">la </w:t>
      </w:r>
      <w:r w:rsidRPr="002C1068">
        <w:rPr>
          <w:lang w:val="es-ES_tradnl"/>
        </w:rPr>
        <w:t xml:space="preserve">adopción por parte del CDIP.  En el marco de la quinta actividad del proyecto, el Foro de la OMPI de expertos en transferencia de tecnología a escala internacional (previsto en un principio con el título </w:t>
      </w:r>
      <w:r w:rsidR="002917DF" w:rsidRPr="002C1068">
        <w:rPr>
          <w:lang w:val="es-ES_tradnl"/>
        </w:rPr>
        <w:t>“</w:t>
      </w:r>
      <w:r w:rsidRPr="002C1068">
        <w:rPr>
          <w:lang w:val="es-ES_tradnl"/>
        </w:rPr>
        <w:t>foro internacional de expertos en P.I. y transferencia de tecnología:  desafíos comunes y búsqueda de soluciones</w:t>
      </w:r>
      <w:r w:rsidR="002917DF" w:rsidRPr="002C1068">
        <w:rPr>
          <w:lang w:val="es-ES_tradnl"/>
        </w:rPr>
        <w:t>”</w:t>
      </w:r>
      <w:r w:rsidRPr="002C1068">
        <w:rPr>
          <w:lang w:val="es-ES_tradnl"/>
        </w:rPr>
        <w:t>) se celebró en Ginebra del</w:t>
      </w:r>
      <w:r w:rsidR="009808CB" w:rsidRPr="002C1068">
        <w:rPr>
          <w:lang w:val="es-ES_tradnl"/>
        </w:rPr>
        <w:t> 16 al </w:t>
      </w:r>
      <w:r w:rsidRPr="002C1068">
        <w:rPr>
          <w:lang w:val="es-ES_tradnl"/>
        </w:rPr>
        <w:t>18 de febrero</w:t>
      </w:r>
      <w:r w:rsidR="002917DF" w:rsidRPr="002C1068">
        <w:rPr>
          <w:lang w:val="es-ES_tradnl"/>
        </w:rPr>
        <w:t xml:space="preserve"> de 20</w:t>
      </w:r>
      <w:r w:rsidRPr="002C1068">
        <w:rPr>
          <w:lang w:val="es-ES_tradnl"/>
        </w:rPr>
        <w:t xml:space="preserve">15.  En el foro tuvieron lugar ponencias de los expertos de los seis estudios, presentaciones de los cuatro homólogos revisores y seis mesas redondas de discusión con moderador sobre transferencia de tecnología con ocho expertos internacionales procedentes de países en desarrollo y desarrollados, seleccionados según los criterios de selección aprobados por el CDIP en su decimocuarta sesión (véase el documento CDIP/14/8 Rev. 2).  Su objetivo consistía en iniciar los debates sobre cómo se puede facilitar más el acceso al conocimiento y a la tecnología para los países en desarrollo y los PMA dentro del mandato de la OMPI.  </w:t>
      </w:r>
      <w:r w:rsidR="00437F0D" w:rsidRPr="002C1068">
        <w:rPr>
          <w:lang w:val="es-ES_tradnl"/>
        </w:rPr>
        <w:t xml:space="preserve">Al acto asistieron unos 130 participantes.  Las “ideas de expertos” acordadas en el foro de expertos se presentaron al CDIP para su examen y aprobación con miras a incorporar actividades en pro de la aplicación de esas “ideas de expertos” en los programas de trabajo de la OMPI.  Estas ideas se recogieron en el informe final del foro de expertos (documento CDIP/15/5) y se debatirán en la presente sesión.  En cuanto a la sexta actividad del proyecto, el foro en Internet está plenamente activo.  Puede accederse directamente a él desde el sitio </w:t>
      </w:r>
      <w:r w:rsidR="00511441" w:rsidRPr="002C1068">
        <w:rPr>
          <w:lang w:val="es-ES_tradnl"/>
        </w:rPr>
        <w:t>web</w:t>
      </w:r>
      <w:r w:rsidR="00437F0D" w:rsidRPr="002C1068">
        <w:rPr>
          <w:lang w:val="es-ES_tradnl"/>
        </w:rPr>
        <w:t xml:space="preserve"> de la A.D. haciendo clic en “Portal de transferencia de tecnología”.  Al final de esta presentación podrá realizar</w:t>
      </w:r>
      <w:r w:rsidR="00687335" w:rsidRPr="002C1068">
        <w:rPr>
          <w:lang w:val="es-ES_tradnl"/>
        </w:rPr>
        <w:t>se</w:t>
      </w:r>
      <w:r w:rsidR="00437F0D" w:rsidRPr="002C1068">
        <w:rPr>
          <w:lang w:val="es-ES_tradnl"/>
        </w:rPr>
        <w:t xml:space="preserve"> una breve demonstración si el Presidente lo estima oportuno.  En cuanto a la séptima actividad del proyecto, como </w:t>
      </w:r>
      <w:r w:rsidR="00687335" w:rsidRPr="002C1068">
        <w:rPr>
          <w:lang w:val="es-ES_tradnl"/>
        </w:rPr>
        <w:t xml:space="preserve">ya </w:t>
      </w:r>
      <w:r w:rsidR="00437F0D" w:rsidRPr="002C1068">
        <w:rPr>
          <w:lang w:val="es-ES_tradnl"/>
        </w:rPr>
        <w:t xml:space="preserve">se ha </w:t>
      </w:r>
      <w:r w:rsidR="00687335" w:rsidRPr="002C1068">
        <w:rPr>
          <w:lang w:val="es-ES_tradnl"/>
        </w:rPr>
        <w:t>indicado</w:t>
      </w:r>
      <w:r w:rsidR="00437F0D" w:rsidRPr="002C1068">
        <w:rPr>
          <w:lang w:val="es-ES_tradnl"/>
        </w:rPr>
        <w:t xml:space="preserve">, la labor de incorporación de </w:t>
      </w:r>
      <w:r w:rsidR="00812B9C" w:rsidRPr="002C1068">
        <w:rPr>
          <w:lang w:val="es-ES_tradnl"/>
        </w:rPr>
        <w:t>cualquier efecto</w:t>
      </w:r>
      <w:r w:rsidR="00437F0D" w:rsidRPr="002C1068">
        <w:rPr>
          <w:lang w:val="es-ES_tradnl"/>
        </w:rPr>
        <w:t xml:space="preserve"> solo puede llevarse adelante tras el examen y la adopción del CDIP.  El porcentaje final de utilización del presupuesto del proyecto es del 77%.  La Secretaría </w:t>
      </w:r>
      <w:r w:rsidR="00687335" w:rsidRPr="002C1068">
        <w:rPr>
          <w:lang w:val="es-ES_tradnl"/>
        </w:rPr>
        <w:t xml:space="preserve">procedió a realizar </w:t>
      </w:r>
      <w:r w:rsidR="00DF4B55" w:rsidRPr="002C1068">
        <w:rPr>
          <w:lang w:val="es-ES_tradnl"/>
        </w:rPr>
        <w:t xml:space="preserve">la </w:t>
      </w:r>
      <w:r w:rsidR="00437F0D" w:rsidRPr="002C1068">
        <w:rPr>
          <w:lang w:val="es-ES_tradnl"/>
        </w:rPr>
        <w:t>demostración del Portal de transferencia de tecnología.</w:t>
      </w:r>
    </w:p>
    <w:p w:rsidR="00437F0D" w:rsidRPr="002C1068" w:rsidRDefault="00437F0D" w:rsidP="002C1E17">
      <w:pPr>
        <w:tabs>
          <w:tab w:val="left" w:pos="567"/>
        </w:tabs>
        <w:rPr>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 México </w:t>
      </w:r>
      <w:r w:rsidR="00DF4B55" w:rsidRPr="002C1068">
        <w:rPr>
          <w:lang w:val="es-ES_tradnl"/>
        </w:rPr>
        <w:t xml:space="preserve">dijo </w:t>
      </w:r>
      <w:r w:rsidR="00687335" w:rsidRPr="002C1068">
        <w:rPr>
          <w:lang w:val="es-ES_tradnl"/>
        </w:rPr>
        <w:t xml:space="preserve">que </w:t>
      </w:r>
      <w:r w:rsidR="00C90DE3" w:rsidRPr="002C1068">
        <w:rPr>
          <w:lang w:val="es-ES_tradnl"/>
        </w:rPr>
        <w:t xml:space="preserve">desea </w:t>
      </w:r>
      <w:r w:rsidR="00687335" w:rsidRPr="002C1068">
        <w:rPr>
          <w:lang w:val="es-ES_tradnl"/>
        </w:rPr>
        <w:t xml:space="preserve">saber </w:t>
      </w:r>
      <w:r w:rsidRPr="002C1068">
        <w:rPr>
          <w:lang w:val="es-ES_tradnl"/>
        </w:rPr>
        <w:t xml:space="preserve">cómo tiene previsto la Secretaría publicitar el portal.  </w:t>
      </w:r>
      <w:r w:rsidR="0036392A" w:rsidRPr="002C1068">
        <w:rPr>
          <w:lang w:val="es-ES_tradnl"/>
        </w:rPr>
        <w:t>C</w:t>
      </w:r>
      <w:r w:rsidRPr="002C1068">
        <w:rPr>
          <w:lang w:val="es-ES_tradnl"/>
        </w:rPr>
        <w:t xml:space="preserve">ontiene información relevante y </w:t>
      </w:r>
      <w:r w:rsidR="00C90DE3" w:rsidRPr="002C1068">
        <w:rPr>
          <w:lang w:val="es-ES_tradnl"/>
        </w:rPr>
        <w:t xml:space="preserve">debe </w:t>
      </w:r>
      <w:r w:rsidRPr="002C1068">
        <w:rPr>
          <w:lang w:val="es-ES_tradnl"/>
        </w:rPr>
        <w:t xml:space="preserve">darse a conocer a la Academia </w:t>
      </w:r>
      <w:r w:rsidR="00DF4B55" w:rsidRPr="002C1068">
        <w:rPr>
          <w:lang w:val="es-ES_tradnl"/>
        </w:rPr>
        <w:t xml:space="preserve">de la OMPI </w:t>
      </w:r>
      <w:r w:rsidRPr="002C1068">
        <w:rPr>
          <w:lang w:val="es-ES_tradnl"/>
        </w:rPr>
        <w:t xml:space="preserve">y a otras instituciones, además de </w:t>
      </w:r>
      <w:r w:rsidR="00A4445F" w:rsidRPr="002C1068">
        <w:rPr>
          <w:lang w:val="es-ES_tradnl"/>
        </w:rPr>
        <w:t xml:space="preserve">entre </w:t>
      </w:r>
      <w:r w:rsidRPr="002C1068">
        <w:rPr>
          <w:lang w:val="es-ES_tradnl"/>
        </w:rPr>
        <w:t xml:space="preserve">los Estados miembros.  La Delegación preguntó también quién se </w:t>
      </w:r>
      <w:r w:rsidR="00DF4B55" w:rsidRPr="002C1068">
        <w:rPr>
          <w:lang w:val="es-ES_tradnl"/>
        </w:rPr>
        <w:t xml:space="preserve">encargará </w:t>
      </w:r>
      <w:r w:rsidRPr="002C1068">
        <w:rPr>
          <w:lang w:val="es-ES_tradnl"/>
        </w:rPr>
        <w:t xml:space="preserve">del seguimiento de las preguntas y respuestas </w:t>
      </w:r>
      <w:r w:rsidR="00A4445F" w:rsidRPr="002C1068">
        <w:rPr>
          <w:lang w:val="es-ES_tradnl"/>
        </w:rPr>
        <w:t xml:space="preserve">emanadas </w:t>
      </w:r>
      <w:r w:rsidRPr="002C1068">
        <w:rPr>
          <w:lang w:val="es-ES_tradnl"/>
        </w:rPr>
        <w:t>del foro.</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 Nigeria, haciendo uso de la palabra en nombre del Grupo Africano, observó que el Comité está debatiendo el informe de terminación cuando aún quedan asuntos pendientes </w:t>
      </w:r>
      <w:r w:rsidR="00A4445F" w:rsidRPr="002C1068">
        <w:rPr>
          <w:lang w:val="es-ES_tradnl"/>
        </w:rPr>
        <w:t xml:space="preserve">en </w:t>
      </w:r>
      <w:r w:rsidR="00C90DE3" w:rsidRPr="002C1068">
        <w:rPr>
          <w:lang w:val="es-ES_tradnl"/>
        </w:rPr>
        <w:t xml:space="preserve">relación con </w:t>
      </w:r>
      <w:r w:rsidR="00A4445F" w:rsidRPr="002C1068">
        <w:rPr>
          <w:lang w:val="es-ES_tradnl"/>
        </w:rPr>
        <w:t xml:space="preserve">los </w:t>
      </w:r>
      <w:r w:rsidR="007A1E35" w:rsidRPr="002C1068">
        <w:rPr>
          <w:lang w:val="es-ES_tradnl"/>
        </w:rPr>
        <w:t>efectos</w:t>
      </w:r>
      <w:r w:rsidR="00A4445F" w:rsidRPr="002C1068">
        <w:rPr>
          <w:lang w:val="es-ES_tradnl"/>
        </w:rPr>
        <w:t xml:space="preserve"> </w:t>
      </w:r>
      <w:r w:rsidRPr="002C1068">
        <w:rPr>
          <w:lang w:val="es-ES_tradnl"/>
        </w:rPr>
        <w:t xml:space="preserve">del proyecto.  Añadió que </w:t>
      </w:r>
      <w:r w:rsidR="00A4445F" w:rsidRPr="002C1068">
        <w:rPr>
          <w:lang w:val="es-ES_tradnl"/>
        </w:rPr>
        <w:t xml:space="preserve">el </w:t>
      </w:r>
      <w:r w:rsidRPr="002C1068">
        <w:rPr>
          <w:lang w:val="es-ES_tradnl"/>
        </w:rPr>
        <w:t xml:space="preserve">Grupo </w:t>
      </w:r>
      <w:r w:rsidR="00A4445F" w:rsidRPr="002C1068">
        <w:rPr>
          <w:lang w:val="es-ES_tradnl"/>
        </w:rPr>
        <w:t xml:space="preserve">desea </w:t>
      </w:r>
      <w:r w:rsidRPr="002C1068">
        <w:rPr>
          <w:lang w:val="es-ES_tradnl"/>
        </w:rPr>
        <w:t xml:space="preserve">saber si ésta es una práctica habitual en la Organización.  El Grupo entiende que el </w:t>
      </w:r>
      <w:r w:rsidR="007A1E35" w:rsidRPr="002C1068">
        <w:rPr>
          <w:lang w:val="es-ES_tradnl"/>
        </w:rPr>
        <w:t>efecto</w:t>
      </w:r>
      <w:r w:rsidRPr="002C1068">
        <w:rPr>
          <w:lang w:val="es-ES_tradnl"/>
        </w:rPr>
        <w:t xml:space="preserve"> final, tal como ha </w:t>
      </w:r>
      <w:r w:rsidR="00C90DE3" w:rsidRPr="002C1068">
        <w:rPr>
          <w:lang w:val="es-ES_tradnl"/>
        </w:rPr>
        <w:t xml:space="preserve">subrayado </w:t>
      </w:r>
      <w:r w:rsidRPr="002C1068">
        <w:rPr>
          <w:lang w:val="es-ES_tradnl"/>
        </w:rPr>
        <w:t xml:space="preserve">la Secretaría en el caso de las actividades cuarta y séptima, depende de los acuerdos que alcancen los Estados miembros.  Por tanto, la Delegación solicitó aclaraciones sobre si preparar un informe de terminación antes de que el proyecto </w:t>
      </w:r>
      <w:r w:rsidR="00C90DE3" w:rsidRPr="002C1068">
        <w:rPr>
          <w:lang w:val="es-ES_tradnl"/>
        </w:rPr>
        <w:t xml:space="preserve">esté </w:t>
      </w:r>
      <w:r w:rsidRPr="002C1068">
        <w:rPr>
          <w:lang w:val="es-ES_tradnl"/>
        </w:rPr>
        <w:t xml:space="preserve">terminado es </w:t>
      </w:r>
      <w:r w:rsidR="00A4445F" w:rsidRPr="002C1068">
        <w:rPr>
          <w:lang w:val="es-ES_tradnl"/>
        </w:rPr>
        <w:t>el procedimiento normal</w:t>
      </w:r>
      <w:r w:rsidRPr="002C1068">
        <w:rPr>
          <w:lang w:val="es-ES_tradnl"/>
        </w:rPr>
        <w:t>.</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del Brasil, haciendo uso de la palabra en nombre del GRULAC, dijo que el informe de terminación </w:t>
      </w:r>
      <w:r w:rsidR="00C90DE3" w:rsidRPr="002C1068">
        <w:rPr>
          <w:lang w:val="es-ES_tradnl"/>
        </w:rPr>
        <w:t xml:space="preserve">admite </w:t>
      </w:r>
      <w:r w:rsidRPr="002C1068">
        <w:rPr>
          <w:lang w:val="es-ES_tradnl"/>
        </w:rPr>
        <w:t xml:space="preserve">al debate que tuvo lugar en la última sesión, cuando se argumentó que la labor relativa a la preparación y el suministro de materiales, módulos, herramientas didácticas y otros instrumentos tenía que esperar y estaba condicionada al examen por parte del CDIP de los resultados de las actividades citadas en el documento conceptual aprobado en la decimocuarta sesión.  La Delegación recordó las siguientes palabras del resumen del Presidente: </w:t>
      </w:r>
      <w:r w:rsidR="008B38F8" w:rsidRPr="002C1068">
        <w:rPr>
          <w:lang w:val="es-ES_tradnl"/>
        </w:rPr>
        <w:t xml:space="preserve"> </w:t>
      </w:r>
      <w:r w:rsidR="002917DF" w:rsidRPr="002C1068">
        <w:rPr>
          <w:lang w:val="es-ES_tradnl"/>
        </w:rPr>
        <w:t>“</w:t>
      </w:r>
      <w:r w:rsidRPr="002C1068">
        <w:rPr>
          <w:lang w:val="es-ES_tradnl"/>
        </w:rPr>
        <w:t xml:space="preserve">los debates sobre este tema que se celebren en el futuro tendrán como base el informe del foro de expertos y toda otra idea que los Estados </w:t>
      </w:r>
      <w:r w:rsidRPr="002C1068">
        <w:rPr>
          <w:lang w:val="es-ES_tradnl"/>
        </w:rPr>
        <w:lastRenderedPageBreak/>
        <w:t>miembros deseen someter</w:t>
      </w:r>
      <w:r w:rsidR="002917DF" w:rsidRPr="002C1068">
        <w:rPr>
          <w:lang w:val="es-ES_tradnl"/>
        </w:rPr>
        <w:t>”</w:t>
      </w:r>
      <w:r w:rsidRPr="002C1068">
        <w:rPr>
          <w:lang w:val="es-ES_tradnl"/>
        </w:rPr>
        <w:t xml:space="preserve">.  El Grupo considera que así lo </w:t>
      </w:r>
      <w:r w:rsidR="00A4445F" w:rsidRPr="002C1068">
        <w:rPr>
          <w:lang w:val="es-ES_tradnl"/>
        </w:rPr>
        <w:t xml:space="preserve">entienden </w:t>
      </w:r>
      <w:r w:rsidRPr="002C1068">
        <w:rPr>
          <w:lang w:val="es-ES_tradnl"/>
        </w:rPr>
        <w:t xml:space="preserve">la mayoría de los miembros.  El foro de expertos </w:t>
      </w:r>
      <w:r w:rsidR="0036392A" w:rsidRPr="002C1068">
        <w:rPr>
          <w:lang w:val="es-ES_tradnl"/>
        </w:rPr>
        <w:t xml:space="preserve">fue </w:t>
      </w:r>
      <w:r w:rsidRPr="002C1068">
        <w:rPr>
          <w:lang w:val="es-ES_tradnl"/>
        </w:rPr>
        <w:t xml:space="preserve">tan solo una de las muchas actividades en las que se </w:t>
      </w:r>
      <w:r w:rsidR="00243A40" w:rsidRPr="002C1068">
        <w:rPr>
          <w:lang w:val="es-ES_tradnl"/>
        </w:rPr>
        <w:t>expusieron</w:t>
      </w:r>
      <w:r w:rsidRPr="002C1068">
        <w:rPr>
          <w:lang w:val="es-ES_tradnl"/>
        </w:rPr>
        <w:t xml:space="preserve"> ideas sobre formas de incrementar el flujo de tecnología hacia quienes lo necesitan.  Esta observación es aplicable también a la </w:t>
      </w:r>
      <w:r w:rsidR="00A4445F" w:rsidRPr="002C1068">
        <w:rPr>
          <w:lang w:val="es-ES_tradnl"/>
        </w:rPr>
        <w:t xml:space="preserve">cuestión </w:t>
      </w:r>
      <w:r w:rsidR="0036392A" w:rsidRPr="002C1068">
        <w:rPr>
          <w:lang w:val="es-ES_tradnl"/>
        </w:rPr>
        <w:t xml:space="preserve">que se plantea </w:t>
      </w:r>
      <w:r w:rsidRPr="002C1068">
        <w:rPr>
          <w:lang w:val="es-ES_tradnl"/>
        </w:rPr>
        <w:t xml:space="preserve">en el informe sobre la séptima actividad.  Por tanto, como ha </w:t>
      </w:r>
      <w:r w:rsidR="00066586" w:rsidRPr="002C1068">
        <w:rPr>
          <w:lang w:val="es-ES_tradnl"/>
        </w:rPr>
        <w:t xml:space="preserve">señalado </w:t>
      </w:r>
      <w:r w:rsidRPr="002C1068">
        <w:rPr>
          <w:lang w:val="es-ES_tradnl"/>
        </w:rPr>
        <w:t xml:space="preserve">la Delegación de Nigeria en nombre del Grupo Africano, es difícil considerar el proyecto terminado hasta que el Comité debata todas las ideas planteadas en el contexto de sus actividades y se trasladen las correspondientes recomendaciones a la Asamblea General.  Por consiguiente, el Grupo espera </w:t>
      </w:r>
      <w:r w:rsidR="00A4445F" w:rsidRPr="002C1068">
        <w:rPr>
          <w:lang w:val="es-ES_tradnl"/>
        </w:rPr>
        <w:t xml:space="preserve">con interés </w:t>
      </w:r>
      <w:r w:rsidR="00066586" w:rsidRPr="002C1068">
        <w:rPr>
          <w:lang w:val="es-ES_tradnl"/>
        </w:rPr>
        <w:t xml:space="preserve">poder </w:t>
      </w:r>
      <w:r w:rsidRPr="002C1068">
        <w:rPr>
          <w:lang w:val="es-ES_tradnl"/>
        </w:rPr>
        <w:t xml:space="preserve">debatir los </w:t>
      </w:r>
      <w:r w:rsidR="007A1E35" w:rsidRPr="002C1068">
        <w:rPr>
          <w:lang w:val="es-ES_tradnl"/>
        </w:rPr>
        <w:t>efectos</w:t>
      </w:r>
      <w:r w:rsidRPr="002C1068">
        <w:rPr>
          <w:lang w:val="es-ES_tradnl"/>
        </w:rPr>
        <w:t xml:space="preserve"> del proyecto más </w:t>
      </w:r>
      <w:r w:rsidR="00066586" w:rsidRPr="002C1068">
        <w:rPr>
          <w:lang w:val="es-ES_tradnl"/>
        </w:rPr>
        <w:t xml:space="preserve">detalladamente </w:t>
      </w:r>
      <w:r w:rsidR="00A4445F" w:rsidRPr="002C1068">
        <w:rPr>
          <w:lang w:val="es-ES_tradnl"/>
        </w:rPr>
        <w:t xml:space="preserve">en el transcurso de la </w:t>
      </w:r>
      <w:r w:rsidRPr="002C1068">
        <w:rPr>
          <w:lang w:val="es-ES_tradnl"/>
        </w:rPr>
        <w:t xml:space="preserve">sesión, </w:t>
      </w:r>
      <w:r w:rsidR="00437F0D" w:rsidRPr="002C1068">
        <w:rPr>
          <w:lang w:val="es-ES_tradnl"/>
        </w:rPr>
        <w:t xml:space="preserve">a </w:t>
      </w:r>
      <w:r w:rsidRPr="002C1068">
        <w:rPr>
          <w:lang w:val="es-ES_tradnl"/>
        </w:rPr>
        <w:t>fin de que el Comité pueda acordar recomendaciones que sean fieles a los objetivos de las cuatro recomendaciones que motivaron esta iniciativa.</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 China </w:t>
      </w:r>
      <w:r w:rsidR="00A4445F" w:rsidRPr="002C1068">
        <w:rPr>
          <w:lang w:val="es-ES_tradnl"/>
        </w:rPr>
        <w:t xml:space="preserve">afirmó </w:t>
      </w:r>
      <w:r w:rsidRPr="002C1068">
        <w:rPr>
          <w:lang w:val="es-ES_tradnl"/>
        </w:rPr>
        <w:t xml:space="preserve">que </w:t>
      </w:r>
      <w:r w:rsidR="00AF453E" w:rsidRPr="002C1068">
        <w:rPr>
          <w:lang w:val="es-ES_tradnl"/>
        </w:rPr>
        <w:t xml:space="preserve">entre las </w:t>
      </w:r>
      <w:r w:rsidRPr="002C1068">
        <w:rPr>
          <w:lang w:val="es-ES_tradnl"/>
        </w:rPr>
        <w:t xml:space="preserve">principales responsabilidades de la OMPI </w:t>
      </w:r>
      <w:r w:rsidR="00AF453E" w:rsidRPr="002C1068">
        <w:rPr>
          <w:lang w:val="es-ES_tradnl"/>
        </w:rPr>
        <w:t xml:space="preserve">se cuenta la de </w:t>
      </w:r>
      <w:r w:rsidR="0036392A" w:rsidRPr="002C1068">
        <w:rPr>
          <w:lang w:val="es-ES_tradnl"/>
        </w:rPr>
        <w:t xml:space="preserve">fomentar </w:t>
      </w:r>
      <w:r w:rsidRPr="002C1068">
        <w:rPr>
          <w:lang w:val="es-ES_tradnl"/>
        </w:rPr>
        <w:t xml:space="preserve">la transferencia de tecnología </w:t>
      </w:r>
      <w:r w:rsidR="00A4445F" w:rsidRPr="002C1068">
        <w:rPr>
          <w:lang w:val="es-ES_tradnl"/>
        </w:rPr>
        <w:t xml:space="preserve">hacia los </w:t>
      </w:r>
      <w:r w:rsidRPr="002C1068">
        <w:rPr>
          <w:lang w:val="es-ES_tradnl"/>
        </w:rPr>
        <w:t xml:space="preserve">países en desarrollo para acelerar </w:t>
      </w:r>
      <w:r w:rsidR="00A4445F" w:rsidRPr="002C1068">
        <w:rPr>
          <w:lang w:val="es-ES_tradnl"/>
        </w:rPr>
        <w:t xml:space="preserve">así su </w:t>
      </w:r>
      <w:r w:rsidRPr="002C1068">
        <w:rPr>
          <w:lang w:val="es-ES_tradnl"/>
        </w:rPr>
        <w:t>desarrollo económico, social y cultural.  Por tanto, el proyecto contribuye a</w:t>
      </w:r>
      <w:r w:rsidR="00A4445F" w:rsidRPr="002C1068">
        <w:rPr>
          <w:lang w:val="es-ES_tradnl"/>
        </w:rPr>
        <w:t xml:space="preserve">l cumplimiento de </w:t>
      </w:r>
      <w:r w:rsidRPr="002C1068">
        <w:rPr>
          <w:lang w:val="es-ES_tradnl"/>
        </w:rPr>
        <w:t xml:space="preserve">este objetivo.  La Delegación </w:t>
      </w:r>
      <w:r w:rsidR="00066586" w:rsidRPr="002C1068">
        <w:rPr>
          <w:lang w:val="es-ES_tradnl"/>
        </w:rPr>
        <w:t xml:space="preserve">dijo </w:t>
      </w:r>
      <w:r w:rsidRPr="002C1068">
        <w:rPr>
          <w:lang w:val="es-ES_tradnl"/>
        </w:rPr>
        <w:t>que</w:t>
      </w:r>
      <w:r w:rsidR="00437F0D" w:rsidRPr="002C1068">
        <w:rPr>
          <w:lang w:val="es-ES_tradnl"/>
        </w:rPr>
        <w:t xml:space="preserve">, en su opinión, </w:t>
      </w:r>
      <w:r w:rsidRPr="002C1068">
        <w:rPr>
          <w:lang w:val="es-ES_tradnl"/>
        </w:rPr>
        <w:t xml:space="preserve">el proyecto es </w:t>
      </w:r>
      <w:r w:rsidR="0036392A" w:rsidRPr="002C1068">
        <w:rPr>
          <w:lang w:val="es-ES_tradnl"/>
        </w:rPr>
        <w:t xml:space="preserve">vanguardista </w:t>
      </w:r>
      <w:r w:rsidRPr="002C1068">
        <w:rPr>
          <w:lang w:val="es-ES_tradnl"/>
        </w:rPr>
        <w:t xml:space="preserve">y </w:t>
      </w:r>
      <w:r w:rsidR="00066586" w:rsidRPr="002C1068">
        <w:rPr>
          <w:lang w:val="es-ES_tradnl"/>
        </w:rPr>
        <w:t xml:space="preserve">guarda relación </w:t>
      </w:r>
      <w:r w:rsidRPr="002C1068">
        <w:rPr>
          <w:lang w:val="es-ES_tradnl"/>
        </w:rPr>
        <w:t xml:space="preserve">con varios ámbitos de trabajo </w:t>
      </w:r>
      <w:r w:rsidR="00AF453E" w:rsidRPr="002C1068">
        <w:rPr>
          <w:lang w:val="es-ES_tradnl"/>
        </w:rPr>
        <w:t>sobre la</w:t>
      </w:r>
      <w:r w:rsidR="0065420F" w:rsidRPr="002C1068">
        <w:rPr>
          <w:lang w:val="es-ES_tradnl"/>
        </w:rPr>
        <w:t> P.I.</w:t>
      </w:r>
      <w:r w:rsidRPr="002C1068">
        <w:rPr>
          <w:lang w:val="es-ES_tradnl"/>
        </w:rPr>
        <w:t xml:space="preserve">  Añadió que, por todo ello, el Comité debe</w:t>
      </w:r>
      <w:r w:rsidR="00437F0D" w:rsidRPr="002C1068">
        <w:rPr>
          <w:lang w:val="es-ES_tradnl"/>
        </w:rPr>
        <w:t>ría</w:t>
      </w:r>
      <w:r w:rsidRPr="002C1068">
        <w:rPr>
          <w:lang w:val="es-ES_tradnl"/>
        </w:rPr>
        <w:t xml:space="preserve"> </w:t>
      </w:r>
      <w:r w:rsidR="00AF453E" w:rsidRPr="002C1068">
        <w:rPr>
          <w:lang w:val="es-ES_tradnl"/>
        </w:rPr>
        <w:t xml:space="preserve">contemplar la posibilidad de </w:t>
      </w:r>
      <w:r w:rsidR="00066586" w:rsidRPr="002C1068">
        <w:rPr>
          <w:lang w:val="es-ES_tradnl"/>
        </w:rPr>
        <w:t xml:space="preserve">hacer </w:t>
      </w:r>
      <w:r w:rsidR="0036392A" w:rsidRPr="002C1068">
        <w:rPr>
          <w:lang w:val="es-ES_tradnl"/>
        </w:rPr>
        <w:t xml:space="preserve">uso de </w:t>
      </w:r>
      <w:r w:rsidRPr="002C1068">
        <w:rPr>
          <w:lang w:val="es-ES_tradnl"/>
        </w:rPr>
        <w:t xml:space="preserve">todas las conclusiones e ideas </w:t>
      </w:r>
      <w:r w:rsidR="00AF453E" w:rsidRPr="002C1068">
        <w:rPr>
          <w:lang w:val="es-ES_tradnl"/>
        </w:rPr>
        <w:t xml:space="preserve">surgidas </w:t>
      </w:r>
      <w:r w:rsidRPr="002C1068">
        <w:rPr>
          <w:lang w:val="es-ES_tradnl"/>
        </w:rPr>
        <w:t xml:space="preserve">de las consultas, incluidas las </w:t>
      </w:r>
      <w:r w:rsidR="008326D8" w:rsidRPr="002C1068">
        <w:rPr>
          <w:lang w:val="es-ES_tradnl"/>
        </w:rPr>
        <w:t>“</w:t>
      </w:r>
      <w:r w:rsidRPr="002C1068">
        <w:rPr>
          <w:lang w:val="es-ES_tradnl"/>
        </w:rPr>
        <w:t>ideas de expertos</w:t>
      </w:r>
      <w:r w:rsidR="008326D8" w:rsidRPr="002C1068">
        <w:rPr>
          <w:lang w:val="es-ES_tradnl"/>
        </w:rPr>
        <w:t>”</w:t>
      </w:r>
      <w:r w:rsidRPr="002C1068">
        <w:rPr>
          <w:lang w:val="es-ES_tradnl"/>
        </w:rPr>
        <w:t xml:space="preserve">, las </w:t>
      </w:r>
      <w:r w:rsidR="00F63554" w:rsidRPr="002C1068">
        <w:rPr>
          <w:lang w:val="es-ES_tradnl"/>
        </w:rPr>
        <w:t xml:space="preserve">revisiones </w:t>
      </w:r>
      <w:r w:rsidRPr="002C1068">
        <w:rPr>
          <w:lang w:val="es-ES_tradnl"/>
        </w:rPr>
        <w:t xml:space="preserve">por homólogos y las ideas y conceptos emanados de </w:t>
      </w:r>
      <w:r w:rsidR="00AF453E" w:rsidRPr="002C1068">
        <w:rPr>
          <w:lang w:val="es-ES_tradnl"/>
        </w:rPr>
        <w:t xml:space="preserve">las </w:t>
      </w:r>
      <w:r w:rsidR="00066586" w:rsidRPr="002C1068">
        <w:rPr>
          <w:lang w:val="es-ES_tradnl"/>
        </w:rPr>
        <w:t xml:space="preserve">propias </w:t>
      </w:r>
      <w:r w:rsidR="00AF453E" w:rsidRPr="002C1068">
        <w:rPr>
          <w:lang w:val="es-ES_tradnl"/>
        </w:rPr>
        <w:t>consultas</w:t>
      </w:r>
      <w:r w:rsidRPr="002C1068">
        <w:rPr>
          <w:lang w:val="es-ES_tradnl"/>
        </w:rPr>
        <w:t xml:space="preserve">.  La Delegación instó a la Secretaría a redoblar sus esfuerzos y a desempeñar una función más activa en el ámbito de la transferencia de tecnología.  En lo </w:t>
      </w:r>
      <w:r w:rsidR="00AF453E" w:rsidRPr="002C1068">
        <w:rPr>
          <w:lang w:val="es-ES_tradnl"/>
        </w:rPr>
        <w:t xml:space="preserve">relativo </w:t>
      </w:r>
      <w:r w:rsidRPr="002C1068">
        <w:rPr>
          <w:lang w:val="es-ES_tradnl"/>
        </w:rPr>
        <w:t xml:space="preserve">al documento CDIP/16/3 y a las conclusiones que contiene, la Delegación dijo que querría </w:t>
      </w:r>
      <w:r w:rsidR="0036392A" w:rsidRPr="002C1068">
        <w:rPr>
          <w:lang w:val="es-ES_tradnl"/>
        </w:rPr>
        <w:t xml:space="preserve">prestarles </w:t>
      </w:r>
      <w:r w:rsidR="00AF453E" w:rsidRPr="002C1068">
        <w:rPr>
          <w:lang w:val="es-ES_tradnl"/>
        </w:rPr>
        <w:t xml:space="preserve">una mayor </w:t>
      </w:r>
      <w:r w:rsidRPr="002C1068">
        <w:rPr>
          <w:lang w:val="es-ES_tradnl"/>
        </w:rPr>
        <w:t xml:space="preserve">atención y que espera que la OMPI continúe </w:t>
      </w:r>
      <w:r w:rsidR="00AF453E" w:rsidRPr="002C1068">
        <w:rPr>
          <w:lang w:val="es-ES_tradnl"/>
        </w:rPr>
        <w:t xml:space="preserve">ayudando al fortalecimiento de las capacidades </w:t>
      </w:r>
      <w:r w:rsidRPr="002C1068">
        <w:rPr>
          <w:lang w:val="es-ES_tradnl"/>
        </w:rPr>
        <w:t xml:space="preserve">en </w:t>
      </w:r>
      <w:r w:rsidR="00AF453E" w:rsidRPr="002C1068">
        <w:rPr>
          <w:lang w:val="es-ES_tradnl"/>
        </w:rPr>
        <w:t xml:space="preserve">los </w:t>
      </w:r>
      <w:r w:rsidRPr="002C1068">
        <w:rPr>
          <w:lang w:val="es-ES_tradnl"/>
        </w:rPr>
        <w:t xml:space="preserve">países en desarrollo y </w:t>
      </w:r>
      <w:r w:rsidR="00066586" w:rsidRPr="002C1068">
        <w:rPr>
          <w:lang w:val="es-ES_tradnl"/>
        </w:rPr>
        <w:t xml:space="preserve">participando </w:t>
      </w:r>
      <w:r w:rsidRPr="002C1068">
        <w:rPr>
          <w:lang w:val="es-ES_tradnl"/>
        </w:rPr>
        <w:t>más activamente en foros y consultas relacionados con la transferencia de tecnología.</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La Representante de</w:t>
      </w:r>
      <w:r w:rsidR="00437F0D" w:rsidRPr="002C1068">
        <w:rPr>
          <w:lang w:val="es-ES_tradnl"/>
        </w:rPr>
        <w:t>l</w:t>
      </w:r>
      <w:r w:rsidRPr="002C1068">
        <w:rPr>
          <w:lang w:val="es-ES_tradnl"/>
        </w:rPr>
        <w:t xml:space="preserve"> HEP formuló </w:t>
      </w:r>
      <w:r w:rsidR="0036392A" w:rsidRPr="002C1068">
        <w:rPr>
          <w:lang w:val="es-ES_tradnl"/>
        </w:rPr>
        <w:t xml:space="preserve">algunos </w:t>
      </w:r>
      <w:r w:rsidRPr="002C1068">
        <w:rPr>
          <w:lang w:val="es-ES_tradnl"/>
        </w:rPr>
        <w:t xml:space="preserve">comentarios sobre el estudio (f), </w:t>
      </w:r>
      <w:r w:rsidR="002917DF" w:rsidRPr="002C1068">
        <w:rPr>
          <w:lang w:val="es-ES_tradnl"/>
        </w:rPr>
        <w:t>“</w:t>
      </w:r>
      <w:r w:rsidRPr="002C1068">
        <w:rPr>
          <w:lang w:val="es-ES_tradnl"/>
        </w:rPr>
        <w:t>Alternativas al sistema de patentes que son utilizadas para apoyar las actividades de I+D, incluidos los mecanismos de incentivo y atracción, prestando especial atención a los premios de incentivo a la innovación y los modelos de desarrollo de código abierto</w:t>
      </w:r>
      <w:r w:rsidR="002917DF" w:rsidRPr="002C1068">
        <w:rPr>
          <w:lang w:val="es-ES_tradnl"/>
        </w:rPr>
        <w:t>”</w:t>
      </w:r>
      <w:r w:rsidRPr="002C1068">
        <w:rPr>
          <w:lang w:val="es-ES_tradnl"/>
        </w:rPr>
        <w:t xml:space="preserve">.  Dijo que le gustaría que el estudio </w:t>
      </w:r>
      <w:r w:rsidR="00921B08" w:rsidRPr="002C1068">
        <w:rPr>
          <w:lang w:val="es-ES_tradnl"/>
        </w:rPr>
        <w:t xml:space="preserve">fuera revisado, ya que </w:t>
      </w:r>
      <w:r w:rsidRPr="002C1068">
        <w:rPr>
          <w:lang w:val="es-ES_tradnl"/>
        </w:rPr>
        <w:t xml:space="preserve">refleja la labor de muchos países que </w:t>
      </w:r>
      <w:r w:rsidR="00921B08" w:rsidRPr="002C1068">
        <w:rPr>
          <w:lang w:val="es-ES_tradnl"/>
        </w:rPr>
        <w:t xml:space="preserve">necesitan </w:t>
      </w:r>
      <w:r w:rsidRPr="002C1068">
        <w:rPr>
          <w:lang w:val="es-ES_tradnl"/>
        </w:rPr>
        <w:t xml:space="preserve">tecnología.  </w:t>
      </w:r>
      <w:r w:rsidR="00921B08" w:rsidRPr="002C1068">
        <w:rPr>
          <w:lang w:val="es-ES_tradnl"/>
        </w:rPr>
        <w:t>El estudio incluye a sólo tres países</w:t>
      </w:r>
      <w:r w:rsidRPr="002C1068">
        <w:rPr>
          <w:lang w:val="es-ES_tradnl"/>
        </w:rPr>
        <w:t xml:space="preserve">.  Los criterios deberían ser más abiertos e inclusivos.  Los estudios son muy </w:t>
      </w:r>
      <w:r w:rsidR="00AF453E" w:rsidRPr="002C1068">
        <w:rPr>
          <w:lang w:val="es-ES_tradnl"/>
        </w:rPr>
        <w:t>abultados</w:t>
      </w:r>
      <w:r w:rsidRPr="002C1068">
        <w:rPr>
          <w:lang w:val="es-ES_tradnl"/>
        </w:rPr>
        <w:t xml:space="preserve">.  </w:t>
      </w:r>
      <w:r w:rsidR="00AF453E" w:rsidRPr="002C1068">
        <w:rPr>
          <w:lang w:val="es-ES_tradnl"/>
        </w:rPr>
        <w:t>El volumen de los documentos es enorme</w:t>
      </w:r>
      <w:r w:rsidRPr="002C1068">
        <w:rPr>
          <w:lang w:val="es-ES_tradnl"/>
        </w:rPr>
        <w:t xml:space="preserve">.  Un </w:t>
      </w:r>
      <w:r w:rsidR="00921B08" w:rsidRPr="002C1068">
        <w:rPr>
          <w:lang w:val="es-ES_tradnl"/>
        </w:rPr>
        <w:t xml:space="preserve">agricultor </w:t>
      </w:r>
      <w:r w:rsidRPr="002C1068">
        <w:rPr>
          <w:lang w:val="es-ES_tradnl"/>
        </w:rPr>
        <w:t xml:space="preserve">de una zona rural remota no lograría entenderlos.  Los expertos deberían consultar a las ONG o los expertos locales.  </w:t>
      </w:r>
      <w:r w:rsidR="0036392A" w:rsidRPr="002C1068">
        <w:rPr>
          <w:lang w:val="es-ES_tradnl"/>
        </w:rPr>
        <w:t xml:space="preserve">Concluyó diciendo que </w:t>
      </w:r>
      <w:r w:rsidRPr="002C1068">
        <w:rPr>
          <w:lang w:val="es-ES_tradnl"/>
        </w:rPr>
        <w:t xml:space="preserve">observadores invitados tienen derecho a expresar sus opiniones, no solo a observar lo que está pasando, sino también a </w:t>
      </w:r>
      <w:r w:rsidR="00921B08" w:rsidRPr="002C1068">
        <w:rPr>
          <w:lang w:val="es-ES_tradnl"/>
        </w:rPr>
        <w:t xml:space="preserve">realizar </w:t>
      </w:r>
      <w:r w:rsidRPr="002C1068">
        <w:rPr>
          <w:lang w:val="es-ES_tradnl"/>
        </w:rPr>
        <w:t>su propia contribución.</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Representante de </w:t>
      </w:r>
      <w:r w:rsidR="003D6E55" w:rsidRPr="002C1068">
        <w:rPr>
          <w:lang w:val="es-ES_tradnl"/>
        </w:rPr>
        <w:t xml:space="preserve">la </w:t>
      </w:r>
      <w:r w:rsidRPr="002C1068">
        <w:rPr>
          <w:lang w:val="es-ES_tradnl"/>
        </w:rPr>
        <w:t xml:space="preserve">TWN solicitó aclaraciones sobre si </w:t>
      </w:r>
      <w:r w:rsidR="00921B08" w:rsidRPr="002C1068">
        <w:rPr>
          <w:lang w:val="es-ES_tradnl"/>
        </w:rPr>
        <w:t xml:space="preserve">serán los propios autores de </w:t>
      </w:r>
      <w:r w:rsidRPr="002C1068">
        <w:rPr>
          <w:lang w:val="es-ES_tradnl"/>
        </w:rPr>
        <w:t xml:space="preserve">los estudios elaborados en el contexto del proyecto </w:t>
      </w:r>
      <w:r w:rsidR="00921B08" w:rsidRPr="002C1068">
        <w:rPr>
          <w:lang w:val="es-ES_tradnl"/>
        </w:rPr>
        <w:t xml:space="preserve">los encargados de presentarlos </w:t>
      </w:r>
      <w:r w:rsidRPr="002C1068">
        <w:rPr>
          <w:lang w:val="es-ES_tradnl"/>
        </w:rPr>
        <w:t xml:space="preserve">formalmente </w:t>
      </w:r>
      <w:r w:rsidR="00921B08" w:rsidRPr="002C1068">
        <w:rPr>
          <w:lang w:val="es-ES_tradnl"/>
        </w:rPr>
        <w:t xml:space="preserve">ante el </w:t>
      </w:r>
      <w:r w:rsidRPr="002C1068">
        <w:rPr>
          <w:lang w:val="es-ES_tradnl"/>
        </w:rPr>
        <w:t xml:space="preserve">CDIP.  Por lo general, los autores de </w:t>
      </w:r>
      <w:r w:rsidR="00921B08" w:rsidRPr="002C1068">
        <w:rPr>
          <w:lang w:val="es-ES_tradnl"/>
        </w:rPr>
        <w:t xml:space="preserve">los </w:t>
      </w:r>
      <w:r w:rsidRPr="002C1068">
        <w:rPr>
          <w:lang w:val="es-ES_tradnl"/>
        </w:rPr>
        <w:t xml:space="preserve">estudios </w:t>
      </w:r>
      <w:r w:rsidR="00921B08" w:rsidRPr="002C1068">
        <w:rPr>
          <w:lang w:val="es-ES_tradnl"/>
        </w:rPr>
        <w:t xml:space="preserve">que encarga </w:t>
      </w:r>
      <w:r w:rsidRPr="002C1068">
        <w:rPr>
          <w:lang w:val="es-ES_tradnl"/>
        </w:rPr>
        <w:t xml:space="preserve">el CDIP suelen presentarlos en una sesión del Comité.  El CDIP se beneficiaría notablemente de </w:t>
      </w:r>
      <w:r w:rsidR="00AF453E" w:rsidRPr="002C1068">
        <w:rPr>
          <w:lang w:val="es-ES_tradnl"/>
        </w:rPr>
        <w:t xml:space="preserve">que fueran los </w:t>
      </w:r>
      <w:r w:rsidR="0036392A" w:rsidRPr="002C1068">
        <w:rPr>
          <w:lang w:val="es-ES_tradnl"/>
        </w:rPr>
        <w:t xml:space="preserve">propios </w:t>
      </w:r>
      <w:r w:rsidR="00AF453E" w:rsidRPr="002C1068">
        <w:rPr>
          <w:lang w:val="es-ES_tradnl"/>
        </w:rPr>
        <w:t xml:space="preserve">autores los que presentaran </w:t>
      </w:r>
      <w:r w:rsidR="00921B08" w:rsidRPr="002C1068">
        <w:rPr>
          <w:lang w:val="es-ES_tradnl"/>
        </w:rPr>
        <w:t xml:space="preserve">sus </w:t>
      </w:r>
      <w:r w:rsidRPr="002C1068">
        <w:rPr>
          <w:lang w:val="es-ES_tradnl"/>
        </w:rPr>
        <w:t>estudios.</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El Presidente invitó a la Secretaría a responder a las preguntas planteadas y a los comentarios formulados por los presentes.</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00B774FC" w:rsidRPr="002C1068">
        <w:rPr>
          <w:lang w:val="es-ES_tradnl"/>
        </w:rPr>
        <w:tab/>
        <w:t>La Secretaría (Sr. </w:t>
      </w:r>
      <w:r w:rsidRPr="002C1068">
        <w:rPr>
          <w:lang w:val="es-ES_tradnl"/>
        </w:rPr>
        <w:t>Jazairy) aludió primero a las preguntas planteadas por la Delegación de México.</w:t>
      </w:r>
      <w:r w:rsidR="009808CB" w:rsidRPr="002C1068">
        <w:rPr>
          <w:lang w:val="es-ES_tradnl"/>
        </w:rPr>
        <w:t xml:space="preserve"> </w:t>
      </w:r>
      <w:r w:rsidRPr="002C1068">
        <w:rPr>
          <w:lang w:val="es-ES_tradnl"/>
        </w:rPr>
        <w:t xml:space="preserve"> La página </w:t>
      </w:r>
      <w:r w:rsidR="00511441" w:rsidRPr="002C1068">
        <w:rPr>
          <w:lang w:val="es-ES_tradnl"/>
        </w:rPr>
        <w:t>web</w:t>
      </w:r>
      <w:r w:rsidRPr="002C1068">
        <w:rPr>
          <w:lang w:val="es-ES_tradnl"/>
        </w:rPr>
        <w:t xml:space="preserve"> se encuentra en el </w:t>
      </w:r>
      <w:r w:rsidR="00B419F7" w:rsidRPr="002C1068">
        <w:rPr>
          <w:lang w:val="es-ES_tradnl"/>
        </w:rPr>
        <w:t>p</w:t>
      </w:r>
      <w:r w:rsidRPr="002C1068">
        <w:rPr>
          <w:lang w:val="es-ES_tradnl"/>
        </w:rPr>
        <w:t xml:space="preserve">ortal de transferencia de tecnología.  Por tanto, ya </w:t>
      </w:r>
      <w:r w:rsidR="00933DA8" w:rsidRPr="002C1068">
        <w:rPr>
          <w:lang w:val="es-ES_tradnl"/>
        </w:rPr>
        <w:t xml:space="preserve">está </w:t>
      </w:r>
      <w:r w:rsidRPr="002C1068">
        <w:rPr>
          <w:lang w:val="es-ES_tradnl"/>
        </w:rPr>
        <w:t xml:space="preserve">a disposición del público en el sitio </w:t>
      </w:r>
      <w:r w:rsidR="00511441" w:rsidRPr="002C1068">
        <w:rPr>
          <w:lang w:val="es-ES_tradnl"/>
        </w:rPr>
        <w:t>web</w:t>
      </w:r>
      <w:r w:rsidRPr="002C1068">
        <w:rPr>
          <w:lang w:val="es-ES_tradnl"/>
        </w:rPr>
        <w:t xml:space="preserve"> de la OMPI.  En cuanto a l</w:t>
      </w:r>
      <w:r w:rsidR="00933DA8" w:rsidRPr="002C1068">
        <w:rPr>
          <w:lang w:val="es-ES_tradnl"/>
        </w:rPr>
        <w:t>a</w:t>
      </w:r>
      <w:r w:rsidRPr="002C1068">
        <w:rPr>
          <w:lang w:val="es-ES_tradnl"/>
        </w:rPr>
        <w:t xml:space="preserve">s </w:t>
      </w:r>
      <w:r w:rsidR="00933DA8" w:rsidRPr="002C1068">
        <w:rPr>
          <w:lang w:val="es-ES_tradnl"/>
        </w:rPr>
        <w:t xml:space="preserve">observaciones </w:t>
      </w:r>
      <w:r w:rsidR="000459EA" w:rsidRPr="002C1068">
        <w:rPr>
          <w:lang w:val="es-ES_tradnl"/>
        </w:rPr>
        <w:t xml:space="preserve">procedentes </w:t>
      </w:r>
      <w:r w:rsidRPr="002C1068">
        <w:rPr>
          <w:lang w:val="es-ES_tradnl"/>
        </w:rPr>
        <w:t xml:space="preserve">del foro en Internet, las </w:t>
      </w:r>
      <w:r w:rsidR="00921B08" w:rsidRPr="002C1068">
        <w:rPr>
          <w:lang w:val="es-ES_tradnl"/>
        </w:rPr>
        <w:t xml:space="preserve">diferentes </w:t>
      </w:r>
      <w:r w:rsidRPr="002C1068">
        <w:rPr>
          <w:lang w:val="es-ES_tradnl"/>
        </w:rPr>
        <w:t>partes interesadas intercambiarán opiniones.  Si se plantea</w:t>
      </w:r>
      <w:r w:rsidR="00921B08" w:rsidRPr="002C1068">
        <w:rPr>
          <w:lang w:val="es-ES_tradnl"/>
        </w:rPr>
        <w:t>ra</w:t>
      </w:r>
      <w:r w:rsidRPr="002C1068">
        <w:rPr>
          <w:lang w:val="es-ES_tradnl"/>
        </w:rPr>
        <w:t xml:space="preserve"> una pregunta a la Secretaría, ésta responderá a cada uno de los comentarios </w:t>
      </w:r>
      <w:r w:rsidR="006F1733" w:rsidRPr="002C1068">
        <w:rPr>
          <w:lang w:val="es-ES_tradnl"/>
        </w:rPr>
        <w:t xml:space="preserve">que se formulen a través de </w:t>
      </w:r>
      <w:r w:rsidRPr="002C1068">
        <w:rPr>
          <w:lang w:val="es-ES_tradnl"/>
        </w:rPr>
        <w:t xml:space="preserve">la página </w:t>
      </w:r>
      <w:r w:rsidR="00511441" w:rsidRPr="002C1068">
        <w:rPr>
          <w:lang w:val="es-ES_tradnl"/>
        </w:rPr>
        <w:t>web</w:t>
      </w:r>
      <w:r w:rsidRPr="002C1068">
        <w:rPr>
          <w:lang w:val="es-ES_tradnl"/>
        </w:rPr>
        <w:t xml:space="preserve"> de la OMPI sobre transferencia de tecnología.  La Secretaría añadió qu</w:t>
      </w:r>
      <w:r w:rsidR="00B774FC" w:rsidRPr="002C1068">
        <w:rPr>
          <w:lang w:val="es-ES_tradnl"/>
        </w:rPr>
        <w:t xml:space="preserve">e el Sr. Daniel </w:t>
      </w:r>
      <w:proofErr w:type="spellStart"/>
      <w:r w:rsidR="00B774FC" w:rsidRPr="002C1068">
        <w:rPr>
          <w:lang w:val="es-ES_tradnl"/>
        </w:rPr>
        <w:t>Keller</w:t>
      </w:r>
      <w:proofErr w:type="spellEnd"/>
      <w:r w:rsidR="00B774FC" w:rsidRPr="002C1068">
        <w:rPr>
          <w:lang w:val="es-ES_tradnl"/>
        </w:rPr>
        <w:t xml:space="preserve"> y el Sr. </w:t>
      </w:r>
      <w:proofErr w:type="spellStart"/>
      <w:r w:rsidRPr="002C1068">
        <w:rPr>
          <w:lang w:val="es-ES_tradnl"/>
        </w:rPr>
        <w:t>Rashid</w:t>
      </w:r>
      <w:proofErr w:type="spellEnd"/>
      <w:r w:rsidRPr="002C1068">
        <w:rPr>
          <w:lang w:val="es-ES_tradnl"/>
        </w:rPr>
        <w:t xml:space="preserve"> Khan presentarán el día siguiente un </w:t>
      </w:r>
      <w:r w:rsidRPr="002C1068">
        <w:rPr>
          <w:lang w:val="es-ES_tradnl"/>
        </w:rPr>
        <w:lastRenderedPageBreak/>
        <w:t xml:space="preserve">informe de evaluación sobre </w:t>
      </w:r>
      <w:r w:rsidR="000459EA" w:rsidRPr="002C1068">
        <w:rPr>
          <w:lang w:val="es-ES_tradnl"/>
        </w:rPr>
        <w:t xml:space="preserve">el </w:t>
      </w:r>
      <w:r w:rsidRPr="002C1068">
        <w:rPr>
          <w:lang w:val="es-ES_tradnl"/>
        </w:rPr>
        <w:t xml:space="preserve">proyecto.  El informe abordará también </w:t>
      </w:r>
      <w:r w:rsidR="00567D45" w:rsidRPr="002C1068">
        <w:rPr>
          <w:lang w:val="es-ES_tradnl"/>
        </w:rPr>
        <w:t xml:space="preserve">el tema de </w:t>
      </w:r>
      <w:r w:rsidRPr="002C1068">
        <w:rPr>
          <w:lang w:val="es-ES_tradnl"/>
        </w:rPr>
        <w:t xml:space="preserve">la sostenibilidad del proyecto y su </w:t>
      </w:r>
      <w:r w:rsidR="00B419F7" w:rsidRPr="002C1068">
        <w:rPr>
          <w:lang w:val="es-ES_tradnl"/>
        </w:rPr>
        <w:t xml:space="preserve">incidencia </w:t>
      </w:r>
      <w:r w:rsidRPr="002C1068">
        <w:rPr>
          <w:lang w:val="es-ES_tradnl"/>
        </w:rPr>
        <w:t xml:space="preserve">a largo plazo.  Los evaluadores </w:t>
      </w:r>
      <w:r w:rsidR="006F1733" w:rsidRPr="002C1068">
        <w:rPr>
          <w:lang w:val="es-ES_tradnl"/>
        </w:rPr>
        <w:t xml:space="preserve">han formulado </w:t>
      </w:r>
      <w:r w:rsidRPr="002C1068">
        <w:rPr>
          <w:lang w:val="es-ES_tradnl"/>
        </w:rPr>
        <w:t xml:space="preserve">una serie de propuestas </w:t>
      </w:r>
      <w:r w:rsidR="006F1733" w:rsidRPr="002C1068">
        <w:rPr>
          <w:lang w:val="es-ES_tradnl"/>
        </w:rPr>
        <w:t xml:space="preserve">tendentes a velar por que </w:t>
      </w:r>
      <w:r w:rsidR="00567D45" w:rsidRPr="002C1068">
        <w:rPr>
          <w:lang w:val="es-ES_tradnl"/>
        </w:rPr>
        <w:t xml:space="preserve">la incidencia del </w:t>
      </w:r>
      <w:r w:rsidR="006F1733" w:rsidRPr="002C1068">
        <w:rPr>
          <w:lang w:val="es-ES_tradnl"/>
        </w:rPr>
        <w:t xml:space="preserve">proyecto </w:t>
      </w:r>
      <w:r w:rsidR="00567D45" w:rsidRPr="002C1068">
        <w:rPr>
          <w:lang w:val="es-ES_tradnl"/>
        </w:rPr>
        <w:t xml:space="preserve">sea </w:t>
      </w:r>
      <w:r w:rsidR="006F1733" w:rsidRPr="002C1068">
        <w:rPr>
          <w:lang w:val="es-ES_tradnl"/>
        </w:rPr>
        <w:t>continuada</w:t>
      </w:r>
      <w:r w:rsidRPr="002C1068">
        <w:rPr>
          <w:lang w:val="es-ES_tradnl"/>
        </w:rPr>
        <w:t xml:space="preserve">.  En cuanto a la pregunta </w:t>
      </w:r>
      <w:r w:rsidR="006F1733" w:rsidRPr="002C1068">
        <w:rPr>
          <w:lang w:val="es-ES_tradnl"/>
        </w:rPr>
        <w:t xml:space="preserve">que </w:t>
      </w:r>
      <w:r w:rsidRPr="002C1068">
        <w:rPr>
          <w:lang w:val="es-ES_tradnl"/>
        </w:rPr>
        <w:t xml:space="preserve">la Delegación de Nigeria </w:t>
      </w:r>
      <w:r w:rsidR="00921B08" w:rsidRPr="002C1068">
        <w:rPr>
          <w:lang w:val="es-ES_tradnl"/>
        </w:rPr>
        <w:t xml:space="preserve">ha planteado </w:t>
      </w:r>
      <w:r w:rsidRPr="002C1068">
        <w:rPr>
          <w:lang w:val="es-ES_tradnl"/>
        </w:rPr>
        <w:t xml:space="preserve">en nombre del Grupo Africano, </w:t>
      </w:r>
      <w:r w:rsidR="006F1733" w:rsidRPr="002C1068">
        <w:rPr>
          <w:lang w:val="es-ES_tradnl"/>
        </w:rPr>
        <w:t xml:space="preserve">dijo </w:t>
      </w:r>
      <w:r w:rsidR="00567D45" w:rsidRPr="002C1068">
        <w:rPr>
          <w:lang w:val="es-ES_tradnl"/>
        </w:rPr>
        <w:t xml:space="preserve">que </w:t>
      </w:r>
      <w:r w:rsidRPr="002C1068">
        <w:rPr>
          <w:lang w:val="es-ES_tradnl"/>
        </w:rPr>
        <w:t xml:space="preserve">el informe de terminación es, en realidad, un informe sobre la marcha de las actividades.  No obstante, se ha </w:t>
      </w:r>
      <w:r w:rsidR="004C0DF3" w:rsidRPr="002C1068">
        <w:rPr>
          <w:lang w:val="es-ES_tradnl"/>
        </w:rPr>
        <w:t>denominado</w:t>
      </w:r>
      <w:r w:rsidR="006F1733" w:rsidRPr="002C1068">
        <w:rPr>
          <w:lang w:val="es-ES_tradnl"/>
        </w:rPr>
        <w:t xml:space="preserve"> </w:t>
      </w:r>
      <w:r w:rsidRPr="002C1068">
        <w:rPr>
          <w:lang w:val="es-ES_tradnl"/>
        </w:rPr>
        <w:t xml:space="preserve">informe de terminación porque durante la </w:t>
      </w:r>
      <w:r w:rsidR="006F1733" w:rsidRPr="002C1068">
        <w:rPr>
          <w:lang w:val="es-ES_tradnl"/>
        </w:rPr>
        <w:t xml:space="preserve">presente </w:t>
      </w:r>
      <w:r w:rsidRPr="002C1068">
        <w:rPr>
          <w:lang w:val="es-ES_tradnl"/>
        </w:rPr>
        <w:t xml:space="preserve">sesión </w:t>
      </w:r>
      <w:r w:rsidR="006F1733" w:rsidRPr="002C1068">
        <w:rPr>
          <w:lang w:val="es-ES_tradnl"/>
        </w:rPr>
        <w:t xml:space="preserve">se presentará </w:t>
      </w:r>
      <w:r w:rsidR="0036392A" w:rsidRPr="002C1068">
        <w:rPr>
          <w:lang w:val="es-ES_tradnl"/>
        </w:rPr>
        <w:t xml:space="preserve">también </w:t>
      </w:r>
      <w:r w:rsidR="00567D45" w:rsidRPr="002C1068">
        <w:rPr>
          <w:lang w:val="es-ES_tradnl"/>
        </w:rPr>
        <w:t xml:space="preserve">el </w:t>
      </w:r>
      <w:r w:rsidRPr="002C1068">
        <w:rPr>
          <w:lang w:val="es-ES_tradnl"/>
        </w:rPr>
        <w:t xml:space="preserve">informe de evaluación.  El proyecto </w:t>
      </w:r>
      <w:r w:rsidR="006F1733" w:rsidRPr="002C1068">
        <w:rPr>
          <w:lang w:val="es-ES_tradnl"/>
        </w:rPr>
        <w:t xml:space="preserve">será una labor aún en curso </w:t>
      </w:r>
      <w:r w:rsidRPr="002C1068">
        <w:rPr>
          <w:lang w:val="es-ES_tradnl"/>
        </w:rPr>
        <w:t xml:space="preserve">si los Estados miembros </w:t>
      </w:r>
      <w:r w:rsidR="006F1733" w:rsidRPr="002C1068">
        <w:rPr>
          <w:lang w:val="es-ES_tradnl"/>
        </w:rPr>
        <w:t xml:space="preserve">continúan </w:t>
      </w:r>
      <w:r w:rsidRPr="002C1068">
        <w:rPr>
          <w:lang w:val="es-ES_tradnl"/>
        </w:rPr>
        <w:t xml:space="preserve">debatiendo o </w:t>
      </w:r>
      <w:r w:rsidR="00B419F7" w:rsidRPr="002C1068">
        <w:rPr>
          <w:lang w:val="es-ES_tradnl"/>
        </w:rPr>
        <w:t xml:space="preserve">adoptando medidas </w:t>
      </w:r>
      <w:r w:rsidRPr="002C1068">
        <w:rPr>
          <w:lang w:val="es-ES_tradnl"/>
        </w:rPr>
        <w:t xml:space="preserve">en </w:t>
      </w:r>
      <w:r w:rsidR="00B419F7" w:rsidRPr="002C1068">
        <w:rPr>
          <w:lang w:val="es-ES_tradnl"/>
        </w:rPr>
        <w:t xml:space="preserve">su </w:t>
      </w:r>
      <w:r w:rsidRPr="002C1068">
        <w:rPr>
          <w:lang w:val="es-ES_tradnl"/>
        </w:rPr>
        <w:t xml:space="preserve">marco.  Con esto se da respuesta también al comentario formulado por la Delegación del Brasil.  En </w:t>
      </w:r>
      <w:r w:rsidR="00567D45" w:rsidRPr="002C1068">
        <w:rPr>
          <w:lang w:val="es-ES_tradnl"/>
        </w:rPr>
        <w:t xml:space="preserve">cuanto al </w:t>
      </w:r>
      <w:r w:rsidRPr="002C1068">
        <w:rPr>
          <w:lang w:val="es-ES_tradnl"/>
        </w:rPr>
        <w:t xml:space="preserve">comentario </w:t>
      </w:r>
      <w:r w:rsidR="006F1733" w:rsidRPr="002C1068">
        <w:rPr>
          <w:lang w:val="es-ES_tradnl"/>
        </w:rPr>
        <w:t xml:space="preserve">formulado </w:t>
      </w:r>
      <w:r w:rsidRPr="002C1068">
        <w:rPr>
          <w:lang w:val="es-ES_tradnl"/>
        </w:rPr>
        <w:t xml:space="preserve">por la Delegación de China, la Secretaría afirmó que la OMPI tiene previsto </w:t>
      </w:r>
      <w:r w:rsidR="0036392A" w:rsidRPr="002C1068">
        <w:rPr>
          <w:lang w:val="es-ES_tradnl"/>
        </w:rPr>
        <w:t xml:space="preserve">seguir </w:t>
      </w:r>
      <w:r w:rsidR="006F1733" w:rsidRPr="002C1068">
        <w:rPr>
          <w:lang w:val="es-ES_tradnl"/>
        </w:rPr>
        <w:t xml:space="preserve">fomentando </w:t>
      </w:r>
      <w:r w:rsidRPr="002C1068">
        <w:rPr>
          <w:lang w:val="es-ES_tradnl"/>
        </w:rPr>
        <w:t xml:space="preserve">la transferencia de tecnología.  </w:t>
      </w:r>
      <w:r w:rsidR="006F1733" w:rsidRPr="002C1068">
        <w:rPr>
          <w:lang w:val="es-ES_tradnl"/>
        </w:rPr>
        <w:t xml:space="preserve">Durante el </w:t>
      </w:r>
      <w:r w:rsidRPr="002C1068">
        <w:rPr>
          <w:lang w:val="es-ES_tradnl"/>
        </w:rPr>
        <w:t xml:space="preserve">debate </w:t>
      </w:r>
      <w:r w:rsidR="006F1733" w:rsidRPr="002C1068">
        <w:rPr>
          <w:lang w:val="es-ES_tradnl"/>
        </w:rPr>
        <w:t xml:space="preserve">sobre el </w:t>
      </w:r>
      <w:r w:rsidRPr="002C1068">
        <w:rPr>
          <w:lang w:val="es-ES_tradnl"/>
        </w:rPr>
        <w:t xml:space="preserve">informe de evaluación, los evaluadores </w:t>
      </w:r>
      <w:r w:rsidR="006F1733" w:rsidRPr="002C1068">
        <w:rPr>
          <w:lang w:val="es-ES_tradnl"/>
        </w:rPr>
        <w:t xml:space="preserve">se pronunciarán </w:t>
      </w:r>
      <w:r w:rsidRPr="002C1068">
        <w:rPr>
          <w:lang w:val="es-ES_tradnl"/>
        </w:rPr>
        <w:t xml:space="preserve">sobre la sostenibilidad y la </w:t>
      </w:r>
      <w:r w:rsidR="006F1733" w:rsidRPr="002C1068">
        <w:rPr>
          <w:lang w:val="es-ES_tradnl"/>
        </w:rPr>
        <w:t xml:space="preserve">incidencia </w:t>
      </w:r>
      <w:r w:rsidRPr="002C1068">
        <w:rPr>
          <w:lang w:val="es-ES_tradnl"/>
        </w:rPr>
        <w:t>de</w:t>
      </w:r>
      <w:r w:rsidR="00567D45" w:rsidRPr="002C1068">
        <w:rPr>
          <w:lang w:val="es-ES_tradnl"/>
        </w:rPr>
        <w:t>l</w:t>
      </w:r>
      <w:r w:rsidRPr="002C1068">
        <w:rPr>
          <w:lang w:val="es-ES_tradnl"/>
        </w:rPr>
        <w:t xml:space="preserve"> proyecto, analizando de qué forma </w:t>
      </w:r>
      <w:r w:rsidR="00921B08" w:rsidRPr="002C1068">
        <w:rPr>
          <w:lang w:val="es-ES_tradnl"/>
        </w:rPr>
        <w:t xml:space="preserve">puede </w:t>
      </w:r>
      <w:r w:rsidRPr="002C1068">
        <w:rPr>
          <w:lang w:val="es-ES_tradnl"/>
        </w:rPr>
        <w:t xml:space="preserve">la OMPI continuar participando en seminarios y conferencias sobre transferencia de tecnología, y aportar su propia perspectiva y experiencia en esta materia.  Esta </w:t>
      </w:r>
      <w:r w:rsidR="00567D45" w:rsidRPr="002C1068">
        <w:rPr>
          <w:lang w:val="es-ES_tradnl"/>
        </w:rPr>
        <w:t xml:space="preserve">será </w:t>
      </w:r>
      <w:r w:rsidRPr="002C1068">
        <w:rPr>
          <w:lang w:val="es-ES_tradnl"/>
        </w:rPr>
        <w:t xml:space="preserve">una de las recomendaciones de los evaluadores.  En </w:t>
      </w:r>
      <w:r w:rsidR="00933DA8" w:rsidRPr="002C1068">
        <w:rPr>
          <w:lang w:val="es-ES_tradnl"/>
        </w:rPr>
        <w:t xml:space="preserve">relación con el </w:t>
      </w:r>
      <w:r w:rsidRPr="002C1068">
        <w:rPr>
          <w:lang w:val="es-ES_tradnl"/>
        </w:rPr>
        <w:t xml:space="preserve">comentario formulado por la Representante de </w:t>
      </w:r>
      <w:r w:rsidR="003D6E55" w:rsidRPr="002C1068">
        <w:rPr>
          <w:lang w:val="es-ES_tradnl"/>
        </w:rPr>
        <w:t xml:space="preserve">la </w:t>
      </w:r>
      <w:r w:rsidRPr="002C1068">
        <w:rPr>
          <w:lang w:val="es-ES_tradnl"/>
        </w:rPr>
        <w:t xml:space="preserve">TWN, la Secretaría explicó que los autores presentaron sus estudios </w:t>
      </w:r>
      <w:r w:rsidR="00933DA8" w:rsidRPr="002C1068">
        <w:rPr>
          <w:lang w:val="es-ES_tradnl"/>
        </w:rPr>
        <w:t xml:space="preserve">durante </w:t>
      </w:r>
      <w:r w:rsidRPr="002C1068">
        <w:rPr>
          <w:lang w:val="es-ES_tradnl"/>
        </w:rPr>
        <w:t xml:space="preserve">el foro de expertos.  </w:t>
      </w:r>
      <w:r w:rsidR="00933DA8" w:rsidRPr="002C1068">
        <w:rPr>
          <w:lang w:val="es-ES_tradnl"/>
        </w:rPr>
        <w:t xml:space="preserve">Todos los expertos fueron invitados y procedieron a </w:t>
      </w:r>
      <w:r w:rsidR="00567D45" w:rsidRPr="002C1068">
        <w:rPr>
          <w:lang w:val="es-ES_tradnl"/>
        </w:rPr>
        <w:t xml:space="preserve">presentar </w:t>
      </w:r>
      <w:r w:rsidRPr="002C1068">
        <w:rPr>
          <w:lang w:val="es-ES_tradnl"/>
        </w:rPr>
        <w:t xml:space="preserve">sus </w:t>
      </w:r>
      <w:r w:rsidR="00933DA8" w:rsidRPr="002C1068">
        <w:rPr>
          <w:lang w:val="es-ES_tradnl"/>
        </w:rPr>
        <w:t xml:space="preserve">propios </w:t>
      </w:r>
      <w:r w:rsidRPr="002C1068">
        <w:rPr>
          <w:lang w:val="es-ES_tradnl"/>
        </w:rPr>
        <w:t xml:space="preserve">estudios.  Los estudios </w:t>
      </w:r>
      <w:r w:rsidR="00F63554" w:rsidRPr="002C1068">
        <w:rPr>
          <w:lang w:val="es-ES_tradnl"/>
        </w:rPr>
        <w:t xml:space="preserve">fueron </w:t>
      </w:r>
      <w:r w:rsidR="00933DA8" w:rsidRPr="002C1068">
        <w:rPr>
          <w:lang w:val="es-ES_tradnl"/>
        </w:rPr>
        <w:t>revisados por homólogos</w:t>
      </w:r>
      <w:r w:rsidRPr="002C1068">
        <w:rPr>
          <w:lang w:val="es-ES_tradnl"/>
        </w:rPr>
        <w:t xml:space="preserve">.  Dado que </w:t>
      </w:r>
      <w:r w:rsidR="00933DA8" w:rsidRPr="002C1068">
        <w:rPr>
          <w:lang w:val="es-ES_tradnl"/>
        </w:rPr>
        <w:t xml:space="preserve">se </w:t>
      </w:r>
      <w:r w:rsidR="00567D45" w:rsidRPr="002C1068">
        <w:rPr>
          <w:lang w:val="es-ES_tradnl"/>
        </w:rPr>
        <w:t xml:space="preserve">han </w:t>
      </w:r>
      <w:r w:rsidR="00921B08" w:rsidRPr="002C1068">
        <w:rPr>
          <w:lang w:val="es-ES_tradnl"/>
        </w:rPr>
        <w:t xml:space="preserve">realizado </w:t>
      </w:r>
      <w:r w:rsidRPr="002C1068">
        <w:rPr>
          <w:lang w:val="es-ES_tradnl"/>
        </w:rPr>
        <w:t xml:space="preserve">seis estudios sobre la transferencia de tecnología y seis revisiones </w:t>
      </w:r>
      <w:r w:rsidR="00D63EC9" w:rsidRPr="002C1068">
        <w:rPr>
          <w:lang w:val="es-ES_tradnl"/>
        </w:rPr>
        <w:t>por homólogos</w:t>
      </w:r>
      <w:r w:rsidRPr="002C1068">
        <w:rPr>
          <w:lang w:val="es-ES_tradnl"/>
        </w:rPr>
        <w:t xml:space="preserve">, </w:t>
      </w:r>
      <w:r w:rsidR="00921B08" w:rsidRPr="002C1068">
        <w:rPr>
          <w:lang w:val="es-ES_tradnl"/>
        </w:rPr>
        <w:t xml:space="preserve">esas </w:t>
      </w:r>
      <w:r w:rsidRPr="002C1068">
        <w:rPr>
          <w:lang w:val="es-ES_tradnl"/>
        </w:rPr>
        <w:t xml:space="preserve">presentaciones </w:t>
      </w:r>
      <w:r w:rsidR="00567D45" w:rsidRPr="002C1068">
        <w:rPr>
          <w:lang w:val="es-ES_tradnl"/>
        </w:rPr>
        <w:t xml:space="preserve">se prolongaron durante </w:t>
      </w:r>
      <w:r w:rsidRPr="002C1068">
        <w:rPr>
          <w:lang w:val="es-ES_tradnl"/>
        </w:rPr>
        <w:t xml:space="preserve">día y medio.  </w:t>
      </w:r>
      <w:r w:rsidR="00567D45" w:rsidRPr="002C1068">
        <w:rPr>
          <w:lang w:val="es-ES_tradnl"/>
        </w:rPr>
        <w:t xml:space="preserve">Es por ello que </w:t>
      </w:r>
      <w:r w:rsidRPr="002C1068">
        <w:rPr>
          <w:lang w:val="es-ES_tradnl"/>
        </w:rPr>
        <w:t>resulta</w:t>
      </w:r>
      <w:r w:rsidR="00933DA8" w:rsidRPr="002C1068">
        <w:rPr>
          <w:lang w:val="es-ES_tradnl"/>
        </w:rPr>
        <w:t>ba</w:t>
      </w:r>
      <w:r w:rsidRPr="002C1068">
        <w:rPr>
          <w:lang w:val="es-ES_tradnl"/>
        </w:rPr>
        <w:t xml:space="preserve"> mucho más práctico hacerlas durante el foro de expertos.  En cuan</w:t>
      </w:r>
      <w:r w:rsidR="00933DA8" w:rsidRPr="002C1068">
        <w:rPr>
          <w:lang w:val="es-ES_tradnl"/>
        </w:rPr>
        <w:t xml:space="preserve">to </w:t>
      </w:r>
      <w:r w:rsidRPr="002C1068">
        <w:rPr>
          <w:lang w:val="es-ES_tradnl"/>
        </w:rPr>
        <w:t xml:space="preserve">al comentario de la Representante </w:t>
      </w:r>
      <w:r w:rsidR="009E5771" w:rsidRPr="002C1068">
        <w:rPr>
          <w:lang w:val="es-ES_tradnl"/>
        </w:rPr>
        <w:t>del HEP</w:t>
      </w:r>
      <w:r w:rsidRPr="002C1068">
        <w:rPr>
          <w:lang w:val="es-ES_tradnl"/>
        </w:rPr>
        <w:t xml:space="preserve">, la Secretaría dijo que los productos se </w:t>
      </w:r>
      <w:r w:rsidR="00B419F7" w:rsidRPr="002C1068">
        <w:rPr>
          <w:lang w:val="es-ES_tradnl"/>
        </w:rPr>
        <w:t xml:space="preserve">enviaron </w:t>
      </w:r>
      <w:r w:rsidRPr="002C1068">
        <w:rPr>
          <w:lang w:val="es-ES_tradnl"/>
        </w:rPr>
        <w:t>a las OIG y las ONG, incluida la HEP</w:t>
      </w:r>
      <w:r w:rsidR="00B419F7" w:rsidRPr="002C1068">
        <w:rPr>
          <w:lang w:val="es-ES_tradnl"/>
        </w:rPr>
        <w:t xml:space="preserve">. </w:t>
      </w:r>
      <w:r w:rsidRPr="002C1068">
        <w:rPr>
          <w:lang w:val="es-ES_tradnl"/>
        </w:rPr>
        <w:t xml:space="preserve"> </w:t>
      </w:r>
      <w:r w:rsidR="00B419F7" w:rsidRPr="002C1068">
        <w:rPr>
          <w:lang w:val="es-ES_tradnl"/>
        </w:rPr>
        <w:t>S</w:t>
      </w:r>
      <w:r w:rsidRPr="002C1068">
        <w:rPr>
          <w:lang w:val="es-ES_tradnl"/>
        </w:rPr>
        <w:t xml:space="preserve">e les </w:t>
      </w:r>
      <w:r w:rsidR="00B419F7" w:rsidRPr="002C1068">
        <w:rPr>
          <w:lang w:val="es-ES_tradnl"/>
        </w:rPr>
        <w:t xml:space="preserve">dio tiempo </w:t>
      </w:r>
      <w:r w:rsidRPr="002C1068">
        <w:rPr>
          <w:lang w:val="es-ES_tradnl"/>
        </w:rPr>
        <w:t xml:space="preserve">para formular </w:t>
      </w:r>
      <w:r w:rsidR="00933DA8" w:rsidRPr="002C1068">
        <w:rPr>
          <w:lang w:val="es-ES_tradnl"/>
        </w:rPr>
        <w:t>sus observaciones</w:t>
      </w:r>
      <w:r w:rsidRPr="002C1068">
        <w:rPr>
          <w:lang w:val="es-ES_tradnl"/>
        </w:rPr>
        <w:t xml:space="preserve">.  La HEP </w:t>
      </w:r>
      <w:r w:rsidR="00933DA8" w:rsidRPr="002C1068">
        <w:rPr>
          <w:lang w:val="es-ES_tradnl"/>
        </w:rPr>
        <w:t xml:space="preserve">también fue invitada a asistir </w:t>
      </w:r>
      <w:r w:rsidRPr="002C1068">
        <w:rPr>
          <w:lang w:val="es-ES_tradnl"/>
        </w:rPr>
        <w:t xml:space="preserve">a la reunión que </w:t>
      </w:r>
      <w:r w:rsidR="00933DA8" w:rsidRPr="002C1068">
        <w:rPr>
          <w:lang w:val="es-ES_tradnl"/>
        </w:rPr>
        <w:t xml:space="preserve">tuvo lugar </w:t>
      </w:r>
      <w:r w:rsidRPr="002C1068">
        <w:rPr>
          <w:lang w:val="es-ES_tradnl"/>
        </w:rPr>
        <w:t>el 28 de octubre</w:t>
      </w:r>
      <w:r w:rsidR="002917DF" w:rsidRPr="002C1068">
        <w:rPr>
          <w:lang w:val="es-ES_tradnl"/>
        </w:rPr>
        <w:t xml:space="preserve"> de 20</w:t>
      </w:r>
      <w:r w:rsidRPr="002C1068">
        <w:rPr>
          <w:lang w:val="es-ES_tradnl"/>
        </w:rPr>
        <w:t xml:space="preserve">15 </w:t>
      </w:r>
      <w:r w:rsidR="00933DA8" w:rsidRPr="002C1068">
        <w:rPr>
          <w:lang w:val="es-ES_tradnl"/>
        </w:rPr>
        <w:t xml:space="preserve">para conocer las observaciones </w:t>
      </w:r>
      <w:r w:rsidRPr="002C1068">
        <w:rPr>
          <w:lang w:val="es-ES_tradnl"/>
        </w:rPr>
        <w:t>de todas las ONG y OIG.</w:t>
      </w:r>
    </w:p>
    <w:p w:rsidR="006F1733" w:rsidRPr="002C1068" w:rsidRDefault="006F1733" w:rsidP="00E426C0">
      <w:pPr>
        <w:widowControl w:val="0"/>
        <w:tabs>
          <w:tab w:val="left" w:pos="567"/>
        </w:tabs>
        <w:autoSpaceDE w:val="0"/>
        <w:autoSpaceDN w:val="0"/>
        <w:adjustRightInd w:val="0"/>
        <w:rPr>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r>
      <w:r w:rsidR="00C93D1E" w:rsidRPr="002C1068">
        <w:rPr>
          <w:lang w:val="es-ES_tradnl"/>
        </w:rPr>
        <w:t>El Presidente dio por concluido el debate sobre este proyecto ante la ausencia de nuevas observaciones por parte de los presentes.  A continuación, invitó a la Secretaría a presentar el informe sobre la prórroga del proyecto relativo a la intensificación de la cooperación Sur-Sur en materia de P.I. y desarrollo entre los países en desarrollo y los PMA.</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00B774FC" w:rsidRPr="002C1068">
        <w:rPr>
          <w:lang w:val="es-ES_tradnl"/>
        </w:rPr>
        <w:tab/>
        <w:t>La Secretaría (Sr. </w:t>
      </w:r>
      <w:r w:rsidRPr="002C1068">
        <w:rPr>
          <w:lang w:val="es-ES_tradnl"/>
        </w:rPr>
        <w:t xml:space="preserve">Baloch) </w:t>
      </w:r>
      <w:r w:rsidR="00DE277C" w:rsidRPr="002C1068">
        <w:rPr>
          <w:lang w:val="es-ES_tradnl"/>
        </w:rPr>
        <w:t xml:space="preserve">hizo una reseña </w:t>
      </w:r>
      <w:r w:rsidRPr="002C1068">
        <w:rPr>
          <w:lang w:val="es-ES_tradnl"/>
        </w:rPr>
        <w:t xml:space="preserve">general del informe.  El Comité recibió un informe de evaluación de un evaluador externo </w:t>
      </w:r>
      <w:r w:rsidR="00B419F7" w:rsidRPr="002C1068">
        <w:rPr>
          <w:lang w:val="es-ES_tradnl"/>
        </w:rPr>
        <w:t xml:space="preserve">en el transcurso de </w:t>
      </w:r>
      <w:r w:rsidR="000A34E4" w:rsidRPr="002C1068">
        <w:rPr>
          <w:lang w:val="es-ES_tradnl"/>
        </w:rPr>
        <w:t xml:space="preserve">su </w:t>
      </w:r>
      <w:r w:rsidRPr="002C1068">
        <w:rPr>
          <w:lang w:val="es-ES_tradnl"/>
        </w:rPr>
        <w:t xml:space="preserve">decimotercera sesión.  Una de las recomendaciones del evaluador </w:t>
      </w:r>
      <w:r w:rsidR="00B419F7" w:rsidRPr="002C1068">
        <w:rPr>
          <w:lang w:val="es-ES_tradnl"/>
        </w:rPr>
        <w:t xml:space="preserve">fue prorrogar </w:t>
      </w:r>
      <w:r w:rsidRPr="002C1068">
        <w:rPr>
          <w:lang w:val="es-ES_tradnl"/>
        </w:rPr>
        <w:t xml:space="preserve">el proyecto </w:t>
      </w:r>
      <w:r w:rsidR="0065720C" w:rsidRPr="002C1068">
        <w:rPr>
          <w:lang w:val="es-ES_tradnl"/>
        </w:rPr>
        <w:t xml:space="preserve">por </w:t>
      </w:r>
      <w:r w:rsidRPr="002C1068">
        <w:rPr>
          <w:lang w:val="es-ES_tradnl"/>
        </w:rPr>
        <w:t xml:space="preserve">seis meses </w:t>
      </w:r>
      <w:r w:rsidR="0065720C" w:rsidRPr="002C1068">
        <w:rPr>
          <w:lang w:val="es-ES_tradnl"/>
        </w:rPr>
        <w:t xml:space="preserve">a fin de poder llevar a término </w:t>
      </w:r>
      <w:r w:rsidRPr="002C1068">
        <w:rPr>
          <w:lang w:val="es-ES_tradnl"/>
        </w:rPr>
        <w:t>dos actividades.  Se trata</w:t>
      </w:r>
      <w:r w:rsidR="00C21C69" w:rsidRPr="002C1068">
        <w:rPr>
          <w:lang w:val="es-ES_tradnl"/>
        </w:rPr>
        <w:t>ba</w:t>
      </w:r>
      <w:r w:rsidRPr="002C1068">
        <w:rPr>
          <w:lang w:val="es-ES_tradnl"/>
        </w:rPr>
        <w:t xml:space="preserve"> de la finalización del foro en Internet y la introducción en él de información y mejores prácticas, y del trazado de un esquema de </w:t>
      </w:r>
      <w:r w:rsidR="00C21C69" w:rsidRPr="002C1068">
        <w:rPr>
          <w:lang w:val="es-ES_tradnl"/>
        </w:rPr>
        <w:t xml:space="preserve">situación de </w:t>
      </w:r>
      <w:r w:rsidRPr="002C1068">
        <w:rPr>
          <w:lang w:val="es-ES_tradnl"/>
        </w:rPr>
        <w:t xml:space="preserve">las actividades de la OMPI en curso de ejecución que podrían considerarse actividades de cooperación Sur-Sur.  Otra </w:t>
      </w:r>
      <w:r w:rsidR="00C21C69" w:rsidRPr="002C1068">
        <w:rPr>
          <w:lang w:val="es-ES_tradnl"/>
        </w:rPr>
        <w:t>de las razones que motiv</w:t>
      </w:r>
      <w:r w:rsidR="004372CE" w:rsidRPr="002C1068">
        <w:rPr>
          <w:lang w:val="es-ES_tradnl"/>
        </w:rPr>
        <w:t>ó</w:t>
      </w:r>
      <w:r w:rsidR="00C21C69" w:rsidRPr="002C1068">
        <w:rPr>
          <w:lang w:val="es-ES_tradnl"/>
        </w:rPr>
        <w:t xml:space="preserve"> </w:t>
      </w:r>
      <w:r w:rsidRPr="002C1068">
        <w:rPr>
          <w:lang w:val="es-ES_tradnl"/>
        </w:rPr>
        <w:t xml:space="preserve">esa recomendación </w:t>
      </w:r>
      <w:r w:rsidR="00C21C69" w:rsidRPr="002C1068">
        <w:rPr>
          <w:lang w:val="es-ES_tradnl"/>
        </w:rPr>
        <w:t xml:space="preserve">fue </w:t>
      </w:r>
      <w:r w:rsidRPr="002C1068">
        <w:rPr>
          <w:lang w:val="es-ES_tradnl"/>
        </w:rPr>
        <w:t xml:space="preserve">que el director del proyecto </w:t>
      </w:r>
      <w:r w:rsidR="00C21C69" w:rsidRPr="002C1068">
        <w:rPr>
          <w:lang w:val="es-ES_tradnl"/>
        </w:rPr>
        <w:t xml:space="preserve">contaba con presupuesto suficiente </w:t>
      </w:r>
      <w:r w:rsidRPr="002C1068">
        <w:rPr>
          <w:lang w:val="es-ES_tradnl"/>
        </w:rPr>
        <w:t xml:space="preserve">para </w:t>
      </w:r>
      <w:r w:rsidR="000A34E4" w:rsidRPr="002C1068">
        <w:rPr>
          <w:lang w:val="es-ES_tradnl"/>
        </w:rPr>
        <w:t xml:space="preserve">realizar </w:t>
      </w:r>
      <w:r w:rsidRPr="002C1068">
        <w:rPr>
          <w:lang w:val="es-ES_tradnl"/>
        </w:rPr>
        <w:t>esas actividades.  En mayo</w:t>
      </w:r>
      <w:r w:rsidR="002917DF" w:rsidRPr="002C1068">
        <w:rPr>
          <w:lang w:val="es-ES_tradnl"/>
        </w:rPr>
        <w:t xml:space="preserve"> de 20</w:t>
      </w:r>
      <w:r w:rsidRPr="002C1068">
        <w:rPr>
          <w:lang w:val="es-ES_tradnl"/>
        </w:rPr>
        <w:t xml:space="preserve">14, la Secretaría inició </w:t>
      </w:r>
      <w:r w:rsidR="00C21C69" w:rsidRPr="002C1068">
        <w:rPr>
          <w:lang w:val="es-ES_tradnl"/>
        </w:rPr>
        <w:t xml:space="preserve">los </w:t>
      </w:r>
      <w:r w:rsidRPr="002C1068">
        <w:rPr>
          <w:lang w:val="es-ES_tradnl"/>
        </w:rPr>
        <w:t>trabajo</w:t>
      </w:r>
      <w:r w:rsidR="00C21C69" w:rsidRPr="002C1068">
        <w:rPr>
          <w:lang w:val="es-ES_tradnl"/>
        </w:rPr>
        <w:t>s</w:t>
      </w:r>
      <w:r w:rsidRPr="002C1068">
        <w:rPr>
          <w:lang w:val="es-ES_tradnl"/>
        </w:rPr>
        <w:t xml:space="preserve"> para </w:t>
      </w:r>
      <w:r w:rsidR="00C21C69" w:rsidRPr="002C1068">
        <w:rPr>
          <w:lang w:val="es-ES_tradnl"/>
        </w:rPr>
        <w:t>llevarlas a término</w:t>
      </w:r>
      <w:r w:rsidRPr="002C1068">
        <w:rPr>
          <w:lang w:val="es-ES_tradnl"/>
        </w:rPr>
        <w:t xml:space="preserve">.  El aspecto más importante, </w:t>
      </w:r>
      <w:r w:rsidR="00C21C69" w:rsidRPr="002C1068">
        <w:rPr>
          <w:lang w:val="es-ES_tradnl"/>
        </w:rPr>
        <w:t xml:space="preserve">tal como se </w:t>
      </w:r>
      <w:r w:rsidR="0065720C" w:rsidRPr="002C1068">
        <w:rPr>
          <w:lang w:val="es-ES_tradnl"/>
        </w:rPr>
        <w:t xml:space="preserve">reseñó </w:t>
      </w:r>
      <w:r w:rsidRPr="002C1068">
        <w:rPr>
          <w:lang w:val="es-ES_tradnl"/>
        </w:rPr>
        <w:t>en el informe de la Dependencia Común de Inspección</w:t>
      </w:r>
      <w:r w:rsidR="00C21C69" w:rsidRPr="002C1068">
        <w:rPr>
          <w:lang w:val="es-ES_tradnl"/>
        </w:rPr>
        <w:t xml:space="preserve"> (DCI)</w:t>
      </w:r>
      <w:r w:rsidRPr="002C1068">
        <w:rPr>
          <w:lang w:val="es-ES_tradnl"/>
        </w:rPr>
        <w:t xml:space="preserve">, </w:t>
      </w:r>
      <w:r w:rsidR="00C21C69" w:rsidRPr="002C1068">
        <w:rPr>
          <w:lang w:val="es-ES_tradnl"/>
        </w:rPr>
        <w:t xml:space="preserve">fue </w:t>
      </w:r>
      <w:r w:rsidRPr="002C1068">
        <w:rPr>
          <w:lang w:val="es-ES_tradnl"/>
        </w:rPr>
        <w:t xml:space="preserve">el nombramiento de un coordinador en el seno de la Secretaría </w:t>
      </w:r>
      <w:r w:rsidR="0065720C" w:rsidRPr="002C1068">
        <w:rPr>
          <w:lang w:val="es-ES_tradnl"/>
        </w:rPr>
        <w:t xml:space="preserve">que diera </w:t>
      </w:r>
      <w:r w:rsidRPr="002C1068">
        <w:rPr>
          <w:lang w:val="es-ES_tradnl"/>
        </w:rPr>
        <w:t xml:space="preserve">continuidad a la labor </w:t>
      </w:r>
      <w:r w:rsidR="000A34E4" w:rsidRPr="002C1068">
        <w:rPr>
          <w:lang w:val="es-ES_tradnl"/>
        </w:rPr>
        <w:t xml:space="preserve">relativa a la </w:t>
      </w:r>
      <w:r w:rsidRPr="002C1068">
        <w:rPr>
          <w:lang w:val="es-ES_tradnl"/>
        </w:rPr>
        <w:t xml:space="preserve">cooperación Sur-Sur.  A este respecto, la Secretaría informó al Comité de que la División de Proyectos Especiales de la OMPI, que depende </w:t>
      </w:r>
      <w:r w:rsidR="00923192" w:rsidRPr="002C1068">
        <w:rPr>
          <w:lang w:val="es-ES_tradnl"/>
        </w:rPr>
        <w:t xml:space="preserve">jerárquicamente </w:t>
      </w:r>
      <w:r w:rsidRPr="002C1068">
        <w:rPr>
          <w:lang w:val="es-ES_tradnl"/>
        </w:rPr>
        <w:t xml:space="preserve">del Director General Adjunto, el </w:t>
      </w:r>
      <w:r w:rsidR="00B774FC" w:rsidRPr="002C1068">
        <w:rPr>
          <w:lang w:val="es-ES_tradnl"/>
        </w:rPr>
        <w:t>Sr. </w:t>
      </w:r>
      <w:r w:rsidRPr="002C1068">
        <w:rPr>
          <w:lang w:val="es-ES_tradnl"/>
        </w:rPr>
        <w:t xml:space="preserve">Matus, </w:t>
      </w:r>
      <w:r w:rsidR="0065720C" w:rsidRPr="002C1068">
        <w:rPr>
          <w:lang w:val="es-ES_tradnl"/>
        </w:rPr>
        <w:t xml:space="preserve">ha sido </w:t>
      </w:r>
      <w:r w:rsidRPr="002C1068">
        <w:rPr>
          <w:lang w:val="es-ES_tradnl"/>
        </w:rPr>
        <w:t xml:space="preserve">designada coordinadora para la realización de todas las actividades </w:t>
      </w:r>
      <w:r w:rsidR="0065720C" w:rsidRPr="002C1068">
        <w:rPr>
          <w:lang w:val="es-ES_tradnl"/>
        </w:rPr>
        <w:t xml:space="preserve">futuras </w:t>
      </w:r>
      <w:r w:rsidRPr="002C1068">
        <w:rPr>
          <w:lang w:val="es-ES_tradnl"/>
        </w:rPr>
        <w:t xml:space="preserve">pertinentes </w:t>
      </w:r>
      <w:r w:rsidR="00C21C69" w:rsidRPr="002C1068">
        <w:rPr>
          <w:lang w:val="es-ES_tradnl"/>
        </w:rPr>
        <w:t xml:space="preserve">a </w:t>
      </w:r>
      <w:r w:rsidRPr="002C1068">
        <w:rPr>
          <w:lang w:val="es-ES_tradnl"/>
        </w:rPr>
        <w:t xml:space="preserve">la cooperación Sur-Sur.  La página </w:t>
      </w:r>
      <w:r w:rsidR="00511441" w:rsidRPr="002C1068">
        <w:rPr>
          <w:lang w:val="es-ES_tradnl"/>
        </w:rPr>
        <w:t>web</w:t>
      </w:r>
      <w:r w:rsidRPr="002C1068">
        <w:rPr>
          <w:lang w:val="es-ES_tradnl"/>
        </w:rPr>
        <w:t xml:space="preserve"> </w:t>
      </w:r>
      <w:r w:rsidR="000A34E4" w:rsidRPr="002C1068">
        <w:rPr>
          <w:lang w:val="es-ES_tradnl"/>
        </w:rPr>
        <w:t xml:space="preserve">dedicada </w:t>
      </w:r>
      <w:r w:rsidRPr="002C1068">
        <w:rPr>
          <w:lang w:val="es-ES_tradnl"/>
        </w:rPr>
        <w:t xml:space="preserve">ya </w:t>
      </w:r>
      <w:r w:rsidR="0065720C" w:rsidRPr="002C1068">
        <w:rPr>
          <w:lang w:val="es-ES_tradnl"/>
        </w:rPr>
        <w:t xml:space="preserve">está </w:t>
      </w:r>
      <w:r w:rsidRPr="002C1068">
        <w:rPr>
          <w:lang w:val="es-ES_tradnl"/>
        </w:rPr>
        <w:t>finalizad</w:t>
      </w:r>
      <w:r w:rsidR="0065720C" w:rsidRPr="002C1068">
        <w:rPr>
          <w:lang w:val="es-ES_tradnl"/>
        </w:rPr>
        <w:t>a</w:t>
      </w:r>
      <w:r w:rsidRPr="002C1068">
        <w:rPr>
          <w:lang w:val="es-ES_tradnl"/>
        </w:rPr>
        <w:t xml:space="preserve">.  </w:t>
      </w:r>
      <w:r w:rsidR="0065720C" w:rsidRPr="002C1068">
        <w:rPr>
          <w:lang w:val="es-ES_tradnl"/>
        </w:rPr>
        <w:t>C</w:t>
      </w:r>
      <w:r w:rsidRPr="002C1068">
        <w:rPr>
          <w:lang w:val="es-ES_tradnl"/>
        </w:rPr>
        <w:t>ontiene tod</w:t>
      </w:r>
      <w:r w:rsidR="0065720C" w:rsidRPr="002C1068">
        <w:rPr>
          <w:lang w:val="es-ES_tradnl"/>
        </w:rPr>
        <w:t>a</w:t>
      </w:r>
      <w:r w:rsidRPr="002C1068">
        <w:rPr>
          <w:lang w:val="es-ES_tradnl"/>
        </w:rPr>
        <w:t xml:space="preserve"> </w:t>
      </w:r>
      <w:r w:rsidR="0065720C" w:rsidRPr="002C1068">
        <w:rPr>
          <w:lang w:val="es-ES_tradnl"/>
        </w:rPr>
        <w:t>la información</w:t>
      </w:r>
      <w:r w:rsidRPr="002C1068">
        <w:rPr>
          <w:lang w:val="es-ES_tradnl"/>
        </w:rPr>
        <w:t xml:space="preserve">, </w:t>
      </w:r>
      <w:r w:rsidR="000A34E4" w:rsidRPr="002C1068">
        <w:rPr>
          <w:lang w:val="es-ES_tradnl"/>
        </w:rPr>
        <w:t xml:space="preserve">incluso las </w:t>
      </w:r>
      <w:r w:rsidRPr="002C1068">
        <w:rPr>
          <w:lang w:val="es-ES_tradnl"/>
        </w:rPr>
        <w:t xml:space="preserve">mejores prácticas.  En cambio, la Secretaría no ha podido acabar de trazar el esquema de actividades.  Tenía previsto presentar un documento sobre ese esquema en la presente sesión.  Sin embargo, dado que </w:t>
      </w:r>
      <w:r w:rsidR="0065720C" w:rsidRPr="002C1068">
        <w:rPr>
          <w:lang w:val="es-ES_tradnl"/>
        </w:rPr>
        <w:t xml:space="preserve">esa </w:t>
      </w:r>
      <w:r w:rsidRPr="002C1068">
        <w:rPr>
          <w:lang w:val="es-ES_tradnl"/>
        </w:rPr>
        <w:t xml:space="preserve">responsabilidad </w:t>
      </w:r>
      <w:r w:rsidR="00C21C69" w:rsidRPr="002C1068">
        <w:rPr>
          <w:lang w:val="es-ES_tradnl"/>
        </w:rPr>
        <w:t xml:space="preserve">fue encomendada </w:t>
      </w:r>
      <w:r w:rsidRPr="002C1068">
        <w:rPr>
          <w:lang w:val="es-ES_tradnl"/>
        </w:rPr>
        <w:t xml:space="preserve">a la División de Proyectos Especiales, </w:t>
      </w:r>
      <w:r w:rsidR="000A34E4" w:rsidRPr="002C1068">
        <w:rPr>
          <w:lang w:val="es-ES_tradnl"/>
        </w:rPr>
        <w:t xml:space="preserve">se hace necesario </w:t>
      </w:r>
      <w:r w:rsidR="0065720C" w:rsidRPr="002C1068">
        <w:rPr>
          <w:lang w:val="es-ES_tradnl"/>
        </w:rPr>
        <w:t xml:space="preserve">introducir </w:t>
      </w:r>
      <w:r w:rsidRPr="002C1068">
        <w:rPr>
          <w:lang w:val="es-ES_tradnl"/>
        </w:rPr>
        <w:t xml:space="preserve">algunos ajustes internos </w:t>
      </w:r>
      <w:r w:rsidR="00C21C69" w:rsidRPr="002C1068">
        <w:rPr>
          <w:lang w:val="es-ES_tradnl"/>
        </w:rPr>
        <w:t xml:space="preserve">a fin de </w:t>
      </w:r>
      <w:r w:rsidRPr="002C1068">
        <w:rPr>
          <w:lang w:val="es-ES_tradnl"/>
        </w:rPr>
        <w:t xml:space="preserve">que esa división </w:t>
      </w:r>
      <w:r w:rsidR="00C21C69" w:rsidRPr="002C1068">
        <w:rPr>
          <w:lang w:val="es-ES_tradnl"/>
        </w:rPr>
        <w:t xml:space="preserve">pueda llevar a cabo </w:t>
      </w:r>
      <w:r w:rsidR="0065720C" w:rsidRPr="002C1068">
        <w:rPr>
          <w:lang w:val="es-ES_tradnl"/>
        </w:rPr>
        <w:t xml:space="preserve">dicha </w:t>
      </w:r>
      <w:r w:rsidRPr="002C1068">
        <w:rPr>
          <w:lang w:val="es-ES_tradnl"/>
        </w:rPr>
        <w:t xml:space="preserve">labor en el futuro.  Por tanto, la Secretaría dijo que espera </w:t>
      </w:r>
      <w:r w:rsidR="0065720C" w:rsidRPr="002C1068">
        <w:rPr>
          <w:lang w:val="es-ES_tradnl"/>
        </w:rPr>
        <w:t xml:space="preserve">poder </w:t>
      </w:r>
      <w:r w:rsidRPr="002C1068">
        <w:rPr>
          <w:lang w:val="es-ES_tradnl"/>
        </w:rPr>
        <w:t xml:space="preserve">presentar un informe sobre el </w:t>
      </w:r>
      <w:r w:rsidR="00102A7E" w:rsidRPr="002C1068">
        <w:rPr>
          <w:lang w:val="es-ES_tradnl"/>
        </w:rPr>
        <w:t xml:space="preserve">esquema </w:t>
      </w:r>
      <w:r w:rsidRPr="002C1068">
        <w:rPr>
          <w:lang w:val="es-ES_tradnl"/>
        </w:rPr>
        <w:t xml:space="preserve">de actividades en la próxima sesión del CDIP, durante la </w:t>
      </w:r>
      <w:r w:rsidR="00102A7E" w:rsidRPr="002C1068">
        <w:rPr>
          <w:lang w:val="es-ES_tradnl"/>
        </w:rPr>
        <w:t>cual</w:t>
      </w:r>
      <w:r w:rsidRPr="002C1068">
        <w:rPr>
          <w:lang w:val="es-ES_tradnl"/>
        </w:rPr>
        <w:t xml:space="preserve"> el Comité podrá debatir este asunto de </w:t>
      </w:r>
      <w:r w:rsidR="0065720C" w:rsidRPr="002C1068">
        <w:rPr>
          <w:lang w:val="es-ES_tradnl"/>
        </w:rPr>
        <w:t xml:space="preserve">manera </w:t>
      </w:r>
      <w:r w:rsidRPr="002C1068">
        <w:rPr>
          <w:lang w:val="es-ES_tradnl"/>
        </w:rPr>
        <w:t>exhaustiva.</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lastRenderedPageBreak/>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del Brasil señaló la importancia </w:t>
      </w:r>
      <w:r w:rsidR="00FB6AC9" w:rsidRPr="002C1068">
        <w:rPr>
          <w:lang w:val="es-ES_tradnl"/>
        </w:rPr>
        <w:t xml:space="preserve">que tiene </w:t>
      </w:r>
      <w:r w:rsidRPr="002C1068">
        <w:rPr>
          <w:lang w:val="es-ES_tradnl"/>
        </w:rPr>
        <w:t xml:space="preserve">este asunto.  Añadió que el Brasil ha participado en un gran número de actividades en colaboración con países en desarrollo y PMA en los últimos años.  En </w:t>
      </w:r>
      <w:r w:rsidR="0065720C" w:rsidRPr="002C1068">
        <w:rPr>
          <w:lang w:val="es-ES_tradnl"/>
        </w:rPr>
        <w:t xml:space="preserve">el campo </w:t>
      </w:r>
      <w:r w:rsidRPr="002C1068">
        <w:rPr>
          <w:lang w:val="es-ES_tradnl"/>
        </w:rPr>
        <w:t xml:space="preserve">de la P.I., ha </w:t>
      </w:r>
      <w:r w:rsidR="00923192" w:rsidRPr="002C1068">
        <w:rPr>
          <w:lang w:val="es-ES_tradnl"/>
        </w:rPr>
        <w:t xml:space="preserve">suscrito </w:t>
      </w:r>
      <w:r w:rsidRPr="002C1068">
        <w:rPr>
          <w:lang w:val="es-ES_tradnl"/>
        </w:rPr>
        <w:t>un instrumento con la OMPI para promover actividades trilaterales de es</w:t>
      </w:r>
      <w:r w:rsidR="00923192" w:rsidRPr="002C1068">
        <w:rPr>
          <w:lang w:val="es-ES_tradnl"/>
        </w:rPr>
        <w:t>t</w:t>
      </w:r>
      <w:r w:rsidRPr="002C1068">
        <w:rPr>
          <w:lang w:val="es-ES_tradnl"/>
        </w:rPr>
        <w:t xml:space="preserve">a índole.  Este proyecto ha resultado </w:t>
      </w:r>
      <w:r w:rsidR="0065720C" w:rsidRPr="002C1068">
        <w:rPr>
          <w:lang w:val="es-ES_tradnl"/>
        </w:rPr>
        <w:t xml:space="preserve">ser </w:t>
      </w:r>
      <w:r w:rsidRPr="002C1068">
        <w:rPr>
          <w:lang w:val="es-ES_tradnl"/>
        </w:rPr>
        <w:t xml:space="preserve">productivo y útil, sobre todo </w:t>
      </w:r>
      <w:r w:rsidR="00FB6AC9" w:rsidRPr="002C1068">
        <w:rPr>
          <w:lang w:val="es-ES_tradnl"/>
        </w:rPr>
        <w:t xml:space="preserve">al </w:t>
      </w:r>
      <w:r w:rsidRPr="002C1068">
        <w:rPr>
          <w:lang w:val="es-ES_tradnl"/>
        </w:rPr>
        <w:t xml:space="preserve">brindar una oportunidad para el intercambio de ideas y experiencias entre países con realidades socioeconómicas parecidas que buscan soluciones </w:t>
      </w:r>
      <w:r w:rsidR="00FB6AC9" w:rsidRPr="002C1068">
        <w:rPr>
          <w:lang w:val="es-ES_tradnl"/>
        </w:rPr>
        <w:t xml:space="preserve">a </w:t>
      </w:r>
      <w:r w:rsidRPr="002C1068">
        <w:rPr>
          <w:lang w:val="es-ES_tradnl"/>
        </w:rPr>
        <w:t xml:space="preserve">desafíos comunes.  El Brasil albergó la primera de las dos reuniones interregionales celebradas en </w:t>
      </w:r>
      <w:r w:rsidR="00E108AC" w:rsidRPr="002C1068">
        <w:rPr>
          <w:lang w:val="es-ES_tradnl"/>
        </w:rPr>
        <w:t xml:space="preserve">los </w:t>
      </w:r>
      <w:r w:rsidR="00923192" w:rsidRPr="002C1068">
        <w:rPr>
          <w:lang w:val="es-ES_tradnl"/>
        </w:rPr>
        <w:t xml:space="preserve">albores </w:t>
      </w:r>
      <w:r w:rsidR="00E108AC" w:rsidRPr="002C1068">
        <w:rPr>
          <w:lang w:val="es-ES_tradnl"/>
        </w:rPr>
        <w:t xml:space="preserve">de la ejecución del proyecto </w:t>
      </w:r>
      <w:r w:rsidR="002917DF" w:rsidRPr="002C1068">
        <w:rPr>
          <w:lang w:val="es-ES_tradnl"/>
        </w:rPr>
        <w:t>en 20</w:t>
      </w:r>
      <w:r w:rsidRPr="002C1068">
        <w:rPr>
          <w:lang w:val="es-ES_tradnl"/>
        </w:rPr>
        <w:t xml:space="preserve">12.  La reunión se centró en la gobernanza </w:t>
      </w:r>
      <w:r w:rsidR="0065420F" w:rsidRPr="002C1068">
        <w:rPr>
          <w:lang w:val="es-ES_tradnl"/>
        </w:rPr>
        <w:t>de P.I.</w:t>
      </w:r>
      <w:r w:rsidRPr="002C1068">
        <w:rPr>
          <w:lang w:val="es-ES_tradnl"/>
        </w:rPr>
        <w:t xml:space="preserve">, los </w:t>
      </w:r>
      <w:r w:rsidR="00923192" w:rsidRPr="002C1068">
        <w:rPr>
          <w:lang w:val="es-ES_tradnl"/>
        </w:rPr>
        <w:t>RR.GG.</w:t>
      </w:r>
      <w:r w:rsidRPr="002C1068">
        <w:rPr>
          <w:lang w:val="es-ES_tradnl"/>
        </w:rPr>
        <w:t xml:space="preserve">, los CC.TT y el folclore, así como en el derecho de autor y derechos conexos.  </w:t>
      </w:r>
      <w:r w:rsidR="00E108AC" w:rsidRPr="002C1068">
        <w:rPr>
          <w:lang w:val="es-ES_tradnl"/>
        </w:rPr>
        <w:t xml:space="preserve">Contribuyó positivamente a </w:t>
      </w:r>
      <w:r w:rsidRPr="002C1068">
        <w:rPr>
          <w:lang w:val="es-ES_tradnl"/>
        </w:rPr>
        <w:t xml:space="preserve">la </w:t>
      </w:r>
      <w:r w:rsidR="00E108AC" w:rsidRPr="002C1068">
        <w:rPr>
          <w:lang w:val="es-ES_tradnl"/>
        </w:rPr>
        <w:t xml:space="preserve">continuidad </w:t>
      </w:r>
      <w:r w:rsidRPr="002C1068">
        <w:rPr>
          <w:lang w:val="es-ES_tradnl"/>
        </w:rPr>
        <w:t xml:space="preserve">del proyecto.  La Delegación </w:t>
      </w:r>
      <w:r w:rsidR="00FB6AC9" w:rsidRPr="002C1068">
        <w:rPr>
          <w:lang w:val="es-ES_tradnl"/>
        </w:rPr>
        <w:t xml:space="preserve">se declaró </w:t>
      </w:r>
      <w:r w:rsidRPr="002C1068">
        <w:rPr>
          <w:lang w:val="es-ES_tradnl"/>
        </w:rPr>
        <w:t xml:space="preserve">satisfecha con los resultados concretos obtenidos </w:t>
      </w:r>
      <w:r w:rsidR="00E108AC" w:rsidRPr="002C1068">
        <w:rPr>
          <w:lang w:val="es-ES_tradnl"/>
        </w:rPr>
        <w:t>d</w:t>
      </w:r>
      <w:r w:rsidRPr="002C1068">
        <w:rPr>
          <w:lang w:val="es-ES_tradnl"/>
        </w:rPr>
        <w:t xml:space="preserve">el proyecto, con la reserva de que la cooperación Sur-Sur no debería considerarse sustitutiva de las tradicionales actividades Norte-Sur.  </w:t>
      </w:r>
      <w:r w:rsidR="00E108AC" w:rsidRPr="002C1068">
        <w:rPr>
          <w:lang w:val="es-ES_tradnl"/>
        </w:rPr>
        <w:t xml:space="preserve">Dijo que, en su opinión, </w:t>
      </w:r>
      <w:r w:rsidRPr="002C1068">
        <w:rPr>
          <w:lang w:val="es-ES_tradnl"/>
        </w:rPr>
        <w:t xml:space="preserve">resultados como </w:t>
      </w:r>
      <w:r w:rsidR="00FB6AC9" w:rsidRPr="002C1068">
        <w:rPr>
          <w:lang w:val="es-ES_tradnl"/>
        </w:rPr>
        <w:t xml:space="preserve">el de </w:t>
      </w:r>
      <w:r w:rsidRPr="002C1068">
        <w:rPr>
          <w:lang w:val="es-ES_tradnl"/>
        </w:rPr>
        <w:t xml:space="preserve">la página </w:t>
      </w:r>
      <w:r w:rsidR="00511441" w:rsidRPr="002C1068">
        <w:rPr>
          <w:lang w:val="es-ES_tradnl"/>
        </w:rPr>
        <w:t>web</w:t>
      </w:r>
      <w:r w:rsidRPr="002C1068">
        <w:rPr>
          <w:lang w:val="es-ES_tradnl"/>
        </w:rPr>
        <w:t xml:space="preserve"> </w:t>
      </w:r>
      <w:r w:rsidR="00E108AC" w:rsidRPr="002C1068">
        <w:rPr>
          <w:lang w:val="es-ES_tradnl"/>
        </w:rPr>
        <w:t>dedicada</w:t>
      </w:r>
      <w:r w:rsidRPr="002C1068">
        <w:rPr>
          <w:lang w:val="es-ES_tradnl"/>
        </w:rPr>
        <w:t xml:space="preserve">, las nuevas funciones en la </w:t>
      </w:r>
      <w:r w:rsidR="00E108AC" w:rsidRPr="002C1068">
        <w:rPr>
          <w:lang w:val="es-ES_tradnl"/>
        </w:rPr>
        <w:t>b</w:t>
      </w:r>
      <w:r w:rsidRPr="002C1068">
        <w:rPr>
          <w:lang w:val="es-ES_tradnl"/>
        </w:rPr>
        <w:t xml:space="preserve">ase de datos de asistencia técnica en materia </w:t>
      </w:r>
      <w:r w:rsidR="0065420F" w:rsidRPr="002C1068">
        <w:rPr>
          <w:lang w:val="es-ES_tradnl"/>
        </w:rPr>
        <w:t>de P.I.</w:t>
      </w:r>
      <w:r w:rsidRPr="002C1068">
        <w:rPr>
          <w:lang w:val="es-ES_tradnl"/>
        </w:rPr>
        <w:t xml:space="preserve"> (IP-TAD) y la designación de un coordinador en el seno de la Secretaría, contribuirán a reforzar las iniciativas </w:t>
      </w:r>
      <w:r w:rsidR="00FB6AC9" w:rsidRPr="002C1068">
        <w:rPr>
          <w:lang w:val="es-ES_tradnl"/>
        </w:rPr>
        <w:t xml:space="preserve">en materia de </w:t>
      </w:r>
      <w:r w:rsidRPr="002C1068">
        <w:rPr>
          <w:lang w:val="es-ES_tradnl"/>
        </w:rPr>
        <w:t>cooperación Sur-Sur.</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Representante de </w:t>
      </w:r>
      <w:r w:rsidR="003D6E55" w:rsidRPr="002C1068">
        <w:rPr>
          <w:lang w:val="es-ES_tradnl"/>
        </w:rPr>
        <w:t xml:space="preserve">la </w:t>
      </w:r>
      <w:r w:rsidRPr="002C1068">
        <w:rPr>
          <w:lang w:val="es-ES_tradnl"/>
        </w:rPr>
        <w:t xml:space="preserve">TWN dijo que el informe de terminación </w:t>
      </w:r>
      <w:r w:rsidR="00EE7F1A" w:rsidRPr="002C1068">
        <w:rPr>
          <w:lang w:val="es-ES_tradnl"/>
        </w:rPr>
        <w:t xml:space="preserve">debe </w:t>
      </w:r>
      <w:r w:rsidRPr="002C1068">
        <w:rPr>
          <w:lang w:val="es-ES_tradnl"/>
        </w:rPr>
        <w:t>leerse conjuntamente con el informe de evaluación del proyecto</w:t>
      </w:r>
      <w:r w:rsidR="00923192" w:rsidRPr="002C1068">
        <w:rPr>
          <w:lang w:val="es-ES_tradnl"/>
        </w:rPr>
        <w:t xml:space="preserve">, que fue </w:t>
      </w:r>
      <w:r w:rsidR="00E108AC" w:rsidRPr="002C1068">
        <w:rPr>
          <w:lang w:val="es-ES_tradnl"/>
        </w:rPr>
        <w:t xml:space="preserve">debatido </w:t>
      </w:r>
      <w:r w:rsidRPr="002C1068">
        <w:rPr>
          <w:lang w:val="es-ES_tradnl"/>
        </w:rPr>
        <w:t xml:space="preserve">durante la decimotercera sesión del CDIP.  </w:t>
      </w:r>
      <w:r w:rsidR="00E108AC" w:rsidRPr="002C1068">
        <w:rPr>
          <w:lang w:val="es-ES_tradnl"/>
        </w:rPr>
        <w:t xml:space="preserve">De acuerdo con </w:t>
      </w:r>
      <w:r w:rsidR="00EE7F1A" w:rsidRPr="002C1068">
        <w:rPr>
          <w:lang w:val="es-ES_tradnl"/>
        </w:rPr>
        <w:t xml:space="preserve">ese </w:t>
      </w:r>
      <w:r w:rsidRPr="002C1068">
        <w:rPr>
          <w:lang w:val="es-ES_tradnl"/>
        </w:rPr>
        <w:t xml:space="preserve">informe, los logros son limitados y </w:t>
      </w:r>
      <w:r w:rsidR="00E108AC" w:rsidRPr="002C1068">
        <w:rPr>
          <w:lang w:val="es-ES_tradnl"/>
        </w:rPr>
        <w:t xml:space="preserve">el proyecto no ha cumplido </w:t>
      </w:r>
      <w:r w:rsidR="00EE7F1A" w:rsidRPr="002C1068">
        <w:rPr>
          <w:lang w:val="es-ES_tradnl"/>
        </w:rPr>
        <w:t xml:space="preserve">del todo </w:t>
      </w:r>
      <w:r w:rsidR="00E108AC" w:rsidRPr="002C1068">
        <w:rPr>
          <w:lang w:val="es-ES_tradnl"/>
        </w:rPr>
        <w:t xml:space="preserve">con las </w:t>
      </w:r>
      <w:r w:rsidRPr="002C1068">
        <w:rPr>
          <w:lang w:val="es-ES_tradnl"/>
        </w:rPr>
        <w:t xml:space="preserve">expectativas.  </w:t>
      </w:r>
      <w:r w:rsidR="00E108AC" w:rsidRPr="002C1068">
        <w:rPr>
          <w:lang w:val="es-ES_tradnl"/>
        </w:rPr>
        <w:t>Durante l</w:t>
      </w:r>
      <w:r w:rsidRPr="002C1068">
        <w:rPr>
          <w:lang w:val="es-ES_tradnl"/>
        </w:rPr>
        <w:t xml:space="preserve">a evaluación </w:t>
      </w:r>
      <w:r w:rsidR="00EE7F1A" w:rsidRPr="002C1068">
        <w:rPr>
          <w:lang w:val="es-ES_tradnl"/>
        </w:rPr>
        <w:t xml:space="preserve">se observó </w:t>
      </w:r>
      <w:r w:rsidRPr="002C1068">
        <w:rPr>
          <w:lang w:val="es-ES_tradnl"/>
        </w:rPr>
        <w:t xml:space="preserve">también que los objetivos </w:t>
      </w:r>
      <w:r w:rsidR="00E108AC" w:rsidRPr="002C1068">
        <w:rPr>
          <w:lang w:val="es-ES_tradnl"/>
        </w:rPr>
        <w:t xml:space="preserve">generales </w:t>
      </w:r>
      <w:r w:rsidRPr="002C1068">
        <w:rPr>
          <w:lang w:val="es-ES_tradnl"/>
        </w:rPr>
        <w:t xml:space="preserve">del proyecto no se </w:t>
      </w:r>
      <w:r w:rsidR="00EE7F1A" w:rsidRPr="002C1068">
        <w:rPr>
          <w:lang w:val="es-ES_tradnl"/>
        </w:rPr>
        <w:t xml:space="preserve">cumplieron </w:t>
      </w:r>
      <w:r w:rsidR="00E108AC" w:rsidRPr="002C1068">
        <w:rPr>
          <w:lang w:val="es-ES_tradnl"/>
        </w:rPr>
        <w:t>por su deficiente planificación</w:t>
      </w:r>
      <w:r w:rsidRPr="002C1068">
        <w:rPr>
          <w:lang w:val="es-ES_tradnl"/>
        </w:rPr>
        <w:t>.  Los evaluadores no pudieron acceder a las funciones desarrolladas para la</w:t>
      </w:r>
      <w:r w:rsidR="00E108AC" w:rsidRPr="002C1068">
        <w:rPr>
          <w:lang w:val="es-ES_tradnl"/>
        </w:rPr>
        <w:t>s</w:t>
      </w:r>
      <w:r w:rsidRPr="002C1068">
        <w:rPr>
          <w:lang w:val="es-ES_tradnl"/>
        </w:rPr>
        <w:t xml:space="preserve"> bases de datos </w:t>
      </w:r>
      <w:r w:rsidR="00EE7F1A" w:rsidRPr="002C1068">
        <w:rPr>
          <w:lang w:val="es-ES_tradnl"/>
        </w:rPr>
        <w:t xml:space="preserve">de </w:t>
      </w:r>
      <w:r w:rsidRPr="002C1068">
        <w:rPr>
          <w:lang w:val="es-ES_tradnl"/>
        </w:rPr>
        <w:t xml:space="preserve">la página </w:t>
      </w:r>
      <w:r w:rsidR="00511441" w:rsidRPr="002C1068">
        <w:rPr>
          <w:lang w:val="es-ES_tradnl"/>
        </w:rPr>
        <w:t xml:space="preserve">web </w:t>
      </w:r>
      <w:r w:rsidRPr="002C1068">
        <w:rPr>
          <w:lang w:val="es-ES_tradnl"/>
        </w:rPr>
        <w:t xml:space="preserve">de la OMPI sobre cooperación Sur-Sur </w:t>
      </w:r>
      <w:r w:rsidR="00E108AC" w:rsidRPr="002C1068">
        <w:rPr>
          <w:lang w:val="es-ES_tradnl"/>
        </w:rPr>
        <w:t xml:space="preserve">por no encontrase </w:t>
      </w:r>
      <w:r w:rsidR="00EE7F1A" w:rsidRPr="002C1068">
        <w:rPr>
          <w:lang w:val="es-ES_tradnl"/>
        </w:rPr>
        <w:t xml:space="preserve">finalizadas </w:t>
      </w:r>
      <w:r w:rsidRPr="002C1068">
        <w:rPr>
          <w:lang w:val="es-ES_tradnl"/>
        </w:rPr>
        <w:t xml:space="preserve">en ese momento.  Por tanto, sería importante </w:t>
      </w:r>
      <w:r w:rsidR="00E108AC" w:rsidRPr="002C1068">
        <w:rPr>
          <w:lang w:val="es-ES_tradnl"/>
        </w:rPr>
        <w:t xml:space="preserve">que se evaluaran </w:t>
      </w:r>
      <w:r w:rsidRPr="002C1068">
        <w:rPr>
          <w:lang w:val="es-ES_tradnl"/>
        </w:rPr>
        <w:t xml:space="preserve">las funciones del sitio </w:t>
      </w:r>
      <w:r w:rsidR="00511441" w:rsidRPr="002C1068">
        <w:rPr>
          <w:lang w:val="es-ES_tradnl"/>
        </w:rPr>
        <w:t>web</w:t>
      </w:r>
      <w:r w:rsidRPr="002C1068">
        <w:rPr>
          <w:lang w:val="es-ES_tradnl"/>
        </w:rPr>
        <w:t xml:space="preserve"> y </w:t>
      </w:r>
      <w:r w:rsidR="00EE7F1A" w:rsidRPr="002C1068">
        <w:rPr>
          <w:lang w:val="es-ES_tradnl"/>
        </w:rPr>
        <w:t xml:space="preserve">que se valorara </w:t>
      </w:r>
      <w:r w:rsidRPr="002C1068">
        <w:rPr>
          <w:lang w:val="es-ES_tradnl"/>
        </w:rPr>
        <w:t xml:space="preserve">su suficiencia </w:t>
      </w:r>
      <w:r w:rsidR="00E108AC" w:rsidRPr="002C1068">
        <w:rPr>
          <w:lang w:val="es-ES_tradnl"/>
        </w:rPr>
        <w:t xml:space="preserve">respecto de los </w:t>
      </w:r>
      <w:r w:rsidRPr="002C1068">
        <w:rPr>
          <w:lang w:val="es-ES_tradnl"/>
        </w:rPr>
        <w:t xml:space="preserve">objetivos del proyecto.  </w:t>
      </w:r>
      <w:r w:rsidR="00E108AC" w:rsidRPr="002C1068">
        <w:rPr>
          <w:lang w:val="es-ES_tradnl"/>
        </w:rPr>
        <w:t xml:space="preserve">En el </w:t>
      </w:r>
      <w:r w:rsidRPr="002C1068">
        <w:rPr>
          <w:lang w:val="es-ES_tradnl"/>
        </w:rPr>
        <w:t xml:space="preserve">informe de evaluación </w:t>
      </w:r>
      <w:r w:rsidR="00E108AC" w:rsidRPr="002C1068">
        <w:rPr>
          <w:lang w:val="es-ES_tradnl"/>
        </w:rPr>
        <w:t>se recomend</w:t>
      </w:r>
      <w:r w:rsidR="00EE7F1A" w:rsidRPr="002C1068">
        <w:rPr>
          <w:lang w:val="es-ES_tradnl"/>
        </w:rPr>
        <w:t xml:space="preserve">ó </w:t>
      </w:r>
      <w:r w:rsidRPr="002C1068">
        <w:rPr>
          <w:lang w:val="es-ES_tradnl"/>
        </w:rPr>
        <w:t>específicamente a la Secretaría que elabor</w:t>
      </w:r>
      <w:r w:rsidR="00E108AC" w:rsidRPr="002C1068">
        <w:rPr>
          <w:lang w:val="es-ES_tradnl"/>
        </w:rPr>
        <w:t>ara</w:t>
      </w:r>
      <w:r w:rsidRPr="002C1068">
        <w:rPr>
          <w:lang w:val="es-ES_tradnl"/>
        </w:rPr>
        <w:t xml:space="preserve"> una hoja de ruta para la integración de la cooperación Sur-Sur, para su consideración por los Estados miembros.  La Representante </w:t>
      </w:r>
      <w:r w:rsidR="00E108AC" w:rsidRPr="002C1068">
        <w:rPr>
          <w:lang w:val="es-ES_tradnl"/>
        </w:rPr>
        <w:t xml:space="preserve">pidió que se le aclare </w:t>
      </w:r>
      <w:r w:rsidRPr="002C1068">
        <w:rPr>
          <w:lang w:val="es-ES_tradnl"/>
        </w:rPr>
        <w:t xml:space="preserve">si estas recomendaciones se ha </w:t>
      </w:r>
      <w:r w:rsidR="00CE7092" w:rsidRPr="002C1068">
        <w:rPr>
          <w:lang w:val="es-ES_tradnl"/>
        </w:rPr>
        <w:t xml:space="preserve">llevado a término </w:t>
      </w:r>
      <w:r w:rsidRPr="002C1068">
        <w:rPr>
          <w:lang w:val="es-ES_tradnl"/>
        </w:rPr>
        <w:t xml:space="preserve">y, </w:t>
      </w:r>
      <w:r w:rsidR="00E108AC" w:rsidRPr="002C1068">
        <w:rPr>
          <w:lang w:val="es-ES_tradnl"/>
        </w:rPr>
        <w:t>de ser así</w:t>
      </w:r>
      <w:r w:rsidRPr="002C1068">
        <w:rPr>
          <w:lang w:val="es-ES_tradnl"/>
        </w:rPr>
        <w:t xml:space="preserve">, de qué </w:t>
      </w:r>
      <w:r w:rsidR="00EE7F1A" w:rsidRPr="002C1068">
        <w:rPr>
          <w:lang w:val="es-ES_tradnl"/>
        </w:rPr>
        <w:t>manera</w:t>
      </w:r>
      <w:r w:rsidRPr="002C1068">
        <w:rPr>
          <w:lang w:val="es-ES_tradnl"/>
        </w:rPr>
        <w:t>.</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E426C0">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 Nigeria, haciendo uso de la palabra en nombre del Grupo Africano, dijo que esperaba </w:t>
      </w:r>
      <w:r w:rsidR="00EE7F1A" w:rsidRPr="002C1068">
        <w:rPr>
          <w:lang w:val="es-ES_tradnl"/>
        </w:rPr>
        <w:t xml:space="preserve">recibir </w:t>
      </w:r>
      <w:r w:rsidRPr="002C1068">
        <w:rPr>
          <w:lang w:val="es-ES_tradnl"/>
        </w:rPr>
        <w:t xml:space="preserve">información o algún documento relativo a la hoja de ruta para la integración de la cooperación Sur-Sur en la OMPI.  No </w:t>
      </w:r>
      <w:r w:rsidR="00EE7F1A" w:rsidRPr="002C1068">
        <w:rPr>
          <w:lang w:val="es-ES_tradnl"/>
        </w:rPr>
        <w:t>ha sido así</w:t>
      </w:r>
      <w:r w:rsidRPr="002C1068">
        <w:rPr>
          <w:lang w:val="es-ES_tradnl"/>
        </w:rPr>
        <w:t xml:space="preserve">.  </w:t>
      </w:r>
      <w:r w:rsidR="00EE7F1A" w:rsidRPr="002C1068">
        <w:rPr>
          <w:lang w:val="es-ES_tradnl"/>
        </w:rPr>
        <w:t xml:space="preserve">Por tanto, el </w:t>
      </w:r>
      <w:r w:rsidRPr="002C1068">
        <w:rPr>
          <w:lang w:val="es-ES_tradnl"/>
        </w:rPr>
        <w:t xml:space="preserve">Grupo </w:t>
      </w:r>
      <w:r w:rsidR="00EE7F1A" w:rsidRPr="002C1068">
        <w:rPr>
          <w:lang w:val="es-ES_tradnl"/>
        </w:rPr>
        <w:t xml:space="preserve">desearía </w:t>
      </w:r>
      <w:r w:rsidRPr="002C1068">
        <w:rPr>
          <w:lang w:val="es-ES_tradnl"/>
        </w:rPr>
        <w:t xml:space="preserve">que la Secretaría aclare la situación </w:t>
      </w:r>
      <w:r w:rsidR="00EE7F1A" w:rsidRPr="002C1068">
        <w:rPr>
          <w:lang w:val="es-ES_tradnl"/>
        </w:rPr>
        <w:t xml:space="preserve">en que se encuentran estas actividades </w:t>
      </w:r>
      <w:r w:rsidRPr="002C1068">
        <w:rPr>
          <w:lang w:val="es-ES_tradnl"/>
        </w:rPr>
        <w:t>en la OMPI.</w:t>
      </w:r>
    </w:p>
    <w:p w:rsidR="00E426C0" w:rsidRPr="002C1068" w:rsidRDefault="00E426C0" w:rsidP="00E426C0">
      <w:pPr>
        <w:widowControl w:val="0"/>
        <w:tabs>
          <w:tab w:val="left" w:pos="567"/>
        </w:tabs>
        <w:autoSpaceDE w:val="0"/>
        <w:autoSpaceDN w:val="0"/>
        <w:adjustRightInd w:val="0"/>
        <w:rPr>
          <w:szCs w:val="22"/>
          <w:lang w:val="es-ES_tradnl"/>
        </w:rPr>
      </w:pPr>
    </w:p>
    <w:p w:rsidR="00E426C0" w:rsidRPr="002C1068" w:rsidRDefault="00E426C0" w:rsidP="00D44315">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La Secretaría (</w:t>
      </w:r>
      <w:r w:rsidR="00B774FC" w:rsidRPr="002C1068">
        <w:rPr>
          <w:lang w:val="es-ES_tradnl"/>
        </w:rPr>
        <w:t>Sr. </w:t>
      </w:r>
      <w:r w:rsidRPr="002C1068">
        <w:rPr>
          <w:lang w:val="es-ES_tradnl"/>
        </w:rPr>
        <w:t xml:space="preserve">Baloch) insistió en la necesidad </w:t>
      </w:r>
      <w:r w:rsidR="00EE7F1A" w:rsidRPr="002C1068">
        <w:rPr>
          <w:lang w:val="es-ES_tradnl"/>
        </w:rPr>
        <w:t xml:space="preserve">que hay </w:t>
      </w:r>
      <w:r w:rsidRPr="002C1068">
        <w:rPr>
          <w:lang w:val="es-ES_tradnl"/>
        </w:rPr>
        <w:t xml:space="preserve">de trazar una clara distinción.  Desde el año pasado </w:t>
      </w:r>
      <w:r w:rsidR="00EE7F1A" w:rsidRPr="002C1068">
        <w:rPr>
          <w:lang w:val="es-ES_tradnl"/>
        </w:rPr>
        <w:t xml:space="preserve">una </w:t>
      </w:r>
      <w:r w:rsidRPr="002C1068">
        <w:rPr>
          <w:lang w:val="es-ES_tradnl"/>
        </w:rPr>
        <w:t xml:space="preserve">cierta confusión </w:t>
      </w:r>
      <w:r w:rsidR="00EE7F1A" w:rsidRPr="002C1068">
        <w:rPr>
          <w:lang w:val="es-ES_tradnl"/>
        </w:rPr>
        <w:t xml:space="preserve">rodea </w:t>
      </w:r>
      <w:r w:rsidRPr="002C1068">
        <w:rPr>
          <w:lang w:val="es-ES_tradnl"/>
        </w:rPr>
        <w:t xml:space="preserve">el proyecto.  En lo que respecta a la recomendación del evaluador externo, la Secretaría dijo que el proyecto se prorrogó por dos razones.  Como se </w:t>
      </w:r>
      <w:r w:rsidR="00EE7F1A" w:rsidRPr="002C1068">
        <w:rPr>
          <w:lang w:val="es-ES_tradnl"/>
        </w:rPr>
        <w:t xml:space="preserve">señala </w:t>
      </w:r>
      <w:r w:rsidRPr="002C1068">
        <w:rPr>
          <w:lang w:val="es-ES_tradnl"/>
        </w:rPr>
        <w:t xml:space="preserve">en el documento CDIP/13/4, la primera </w:t>
      </w:r>
      <w:r w:rsidR="00EE7F1A" w:rsidRPr="002C1068">
        <w:rPr>
          <w:lang w:val="es-ES_tradnl"/>
        </w:rPr>
        <w:t xml:space="preserve">de ellas respondía a la necesidad de </w:t>
      </w:r>
      <w:r w:rsidR="002917DF" w:rsidRPr="002C1068">
        <w:rPr>
          <w:lang w:val="es-ES_tradnl"/>
        </w:rPr>
        <w:t>“</w:t>
      </w:r>
      <w:r w:rsidRPr="002C1068">
        <w:rPr>
          <w:lang w:val="es-ES_tradnl"/>
        </w:rPr>
        <w:t>perfeccionar todas las herramientas puestas en marcha en Internet a partir de la información proporcionada por los usuarios, promover su difusión entre los eventuales usuarios y mantenerlas (entre otras cosas, recabar información para las bases de datos)</w:t>
      </w:r>
      <w:r w:rsidR="002917DF" w:rsidRPr="002C1068">
        <w:rPr>
          <w:lang w:val="es-ES_tradnl"/>
        </w:rPr>
        <w:t>”</w:t>
      </w:r>
      <w:r w:rsidRPr="002C1068">
        <w:rPr>
          <w:lang w:val="es-ES_tradnl"/>
        </w:rPr>
        <w:t xml:space="preserve">.  Esto ya se ha hecho.  </w:t>
      </w:r>
      <w:r w:rsidR="00EE7F1A" w:rsidRPr="002C1068">
        <w:rPr>
          <w:lang w:val="es-ES_tradnl"/>
        </w:rPr>
        <w:t xml:space="preserve">La </w:t>
      </w:r>
      <w:r w:rsidRPr="002C1068">
        <w:rPr>
          <w:lang w:val="es-ES_tradnl"/>
        </w:rPr>
        <w:t>segund</w:t>
      </w:r>
      <w:r w:rsidR="00EE7F1A" w:rsidRPr="002C1068">
        <w:rPr>
          <w:lang w:val="es-ES_tradnl"/>
        </w:rPr>
        <w:t>a</w:t>
      </w:r>
      <w:r w:rsidRPr="002C1068">
        <w:rPr>
          <w:lang w:val="es-ES_tradnl"/>
        </w:rPr>
        <w:t xml:space="preserve"> </w:t>
      </w:r>
      <w:r w:rsidR="00923192" w:rsidRPr="002C1068">
        <w:rPr>
          <w:lang w:val="es-ES_tradnl"/>
        </w:rPr>
        <w:t xml:space="preserve">de ellas </w:t>
      </w:r>
      <w:r w:rsidR="00EE7F1A" w:rsidRPr="002C1068">
        <w:rPr>
          <w:lang w:val="es-ES_tradnl"/>
        </w:rPr>
        <w:t xml:space="preserve">a la de </w:t>
      </w:r>
      <w:r w:rsidR="002917DF" w:rsidRPr="002C1068">
        <w:rPr>
          <w:lang w:val="es-ES_tradnl"/>
        </w:rPr>
        <w:t>“</w:t>
      </w:r>
      <w:r w:rsidRPr="002C1068">
        <w:rPr>
          <w:lang w:val="es-ES_tradnl"/>
        </w:rPr>
        <w:t xml:space="preserve">trazar un esquema de las actividades Sur–Sur existentes en la OMPI, estudiando las buenas prácticas que se aplican en otras organizaciones de las </w:t>
      </w:r>
      <w:r w:rsidR="00C313A7" w:rsidRPr="002C1068">
        <w:rPr>
          <w:lang w:val="es-ES_tradnl"/>
        </w:rPr>
        <w:t>NN.UU.</w:t>
      </w:r>
      <w:r w:rsidR="002917DF" w:rsidRPr="002C1068">
        <w:rPr>
          <w:lang w:val="es-ES_tradnl"/>
        </w:rPr>
        <w:t>”</w:t>
      </w:r>
      <w:r w:rsidRPr="002C1068">
        <w:rPr>
          <w:lang w:val="es-ES_tradnl"/>
        </w:rPr>
        <w:t xml:space="preserve">.  La Secretaría explicó que se refería a esto último cuando </w:t>
      </w:r>
      <w:r w:rsidR="00923192" w:rsidRPr="002C1068">
        <w:rPr>
          <w:lang w:val="es-ES_tradnl"/>
        </w:rPr>
        <w:t xml:space="preserve">dijo </w:t>
      </w:r>
      <w:r w:rsidRPr="002C1068">
        <w:rPr>
          <w:lang w:val="es-ES_tradnl"/>
        </w:rPr>
        <w:t>que en la próxima sesión se presentará un documento al Comité.  El evaluador formuló también otra recomendación.  La recomendación se recoge en el apartado</w:t>
      </w:r>
      <w:r w:rsidR="002917DF" w:rsidRPr="002C1068">
        <w:rPr>
          <w:lang w:val="es-ES_tradnl"/>
        </w:rPr>
        <w:t> </w:t>
      </w:r>
      <w:r w:rsidRPr="002C1068">
        <w:rPr>
          <w:lang w:val="es-ES_tradnl"/>
        </w:rPr>
        <w:t>81 del documento CDIP/13/4:</w:t>
      </w:r>
      <w:r w:rsidR="002917DF" w:rsidRPr="002C1068">
        <w:rPr>
          <w:lang w:val="es-ES_tradnl"/>
        </w:rPr>
        <w:t xml:space="preserve"> </w:t>
      </w:r>
      <w:r w:rsidRPr="002C1068">
        <w:rPr>
          <w:lang w:val="es-ES_tradnl"/>
        </w:rPr>
        <w:t xml:space="preserve"> </w:t>
      </w:r>
      <w:r w:rsidR="002917DF" w:rsidRPr="002C1068">
        <w:rPr>
          <w:lang w:val="es-ES_tradnl"/>
        </w:rPr>
        <w:t>“</w:t>
      </w:r>
      <w:r w:rsidRPr="002C1068">
        <w:rPr>
          <w:lang w:val="es-ES_tradnl"/>
        </w:rPr>
        <w:t xml:space="preserve">la OMPI </w:t>
      </w:r>
      <w:r w:rsidR="00652F3F" w:rsidRPr="002C1068">
        <w:rPr>
          <w:lang w:val="es-ES_tradnl"/>
        </w:rPr>
        <w:t xml:space="preserve">debe aprovechar el impulso positivo generado </w:t>
      </w:r>
      <w:r w:rsidRPr="002C1068">
        <w:rPr>
          <w:lang w:val="es-ES_tradnl"/>
        </w:rPr>
        <w:t xml:space="preserve">por el </w:t>
      </w:r>
      <w:r w:rsidR="00D44315" w:rsidRPr="002C1068">
        <w:rPr>
          <w:lang w:val="es-ES_tradnl"/>
        </w:rPr>
        <w:t>p</w:t>
      </w:r>
      <w:r w:rsidRPr="002C1068">
        <w:rPr>
          <w:lang w:val="es-ES_tradnl"/>
        </w:rPr>
        <w:t xml:space="preserve">royecto.  Por este motivo, se recomienda a la Secretaría que prepare, para someterla al examen de los Estados miembros, una hoja de ruta para integrar la cooperación Sur-Sur como estrategia de ejecución </w:t>
      </w:r>
      <w:r w:rsidR="00EE7F1A" w:rsidRPr="002C1068">
        <w:rPr>
          <w:lang w:val="es-ES_tradnl"/>
        </w:rPr>
        <w:t xml:space="preserve">que complemente </w:t>
      </w:r>
      <w:r w:rsidRPr="002C1068">
        <w:rPr>
          <w:lang w:val="es-ES_tradnl"/>
        </w:rPr>
        <w:t>los enfoques existentes</w:t>
      </w:r>
      <w:r w:rsidR="002917DF" w:rsidRPr="002C1068">
        <w:rPr>
          <w:lang w:val="es-ES_tradnl"/>
        </w:rPr>
        <w:t>”</w:t>
      </w:r>
      <w:r w:rsidRPr="002C1068">
        <w:rPr>
          <w:lang w:val="es-ES_tradnl"/>
        </w:rPr>
        <w:t xml:space="preserve">.  La Secretaría dijo que entiende que la recomendación no </w:t>
      </w:r>
      <w:r w:rsidR="00652F3F" w:rsidRPr="002C1068">
        <w:rPr>
          <w:lang w:val="es-ES_tradnl"/>
        </w:rPr>
        <w:t xml:space="preserve">exigía </w:t>
      </w:r>
      <w:r w:rsidRPr="002C1068">
        <w:rPr>
          <w:lang w:val="es-ES_tradnl"/>
        </w:rPr>
        <w:t xml:space="preserve">que esa hoja de ruta fuera elaborada y </w:t>
      </w:r>
      <w:r w:rsidR="00EE7F1A" w:rsidRPr="002C1068">
        <w:rPr>
          <w:lang w:val="es-ES_tradnl"/>
        </w:rPr>
        <w:t xml:space="preserve">examinada </w:t>
      </w:r>
      <w:r w:rsidRPr="002C1068">
        <w:rPr>
          <w:lang w:val="es-ES_tradnl"/>
        </w:rPr>
        <w:t xml:space="preserve">formalmente por </w:t>
      </w:r>
      <w:r w:rsidR="00652F3F" w:rsidRPr="002C1068">
        <w:rPr>
          <w:lang w:val="es-ES_tradnl"/>
        </w:rPr>
        <w:t xml:space="preserve">el </w:t>
      </w:r>
      <w:r w:rsidRPr="002C1068">
        <w:rPr>
          <w:lang w:val="es-ES_tradnl"/>
        </w:rPr>
        <w:t xml:space="preserve">Comité, ya que se trata de un </w:t>
      </w:r>
      <w:r w:rsidR="00EE7F1A" w:rsidRPr="002C1068">
        <w:rPr>
          <w:lang w:val="es-ES_tradnl"/>
        </w:rPr>
        <w:t xml:space="preserve">asunto </w:t>
      </w:r>
      <w:r w:rsidRPr="002C1068">
        <w:rPr>
          <w:lang w:val="es-ES_tradnl"/>
        </w:rPr>
        <w:t xml:space="preserve">que </w:t>
      </w:r>
      <w:r w:rsidR="00652F3F" w:rsidRPr="002C1068">
        <w:rPr>
          <w:lang w:val="es-ES_tradnl"/>
        </w:rPr>
        <w:t xml:space="preserve">atañe </w:t>
      </w:r>
      <w:r w:rsidRPr="002C1068">
        <w:rPr>
          <w:lang w:val="es-ES_tradnl"/>
        </w:rPr>
        <w:t xml:space="preserve">a toda la Organización.  Esta cuestión se </w:t>
      </w:r>
      <w:r w:rsidR="00652F3F" w:rsidRPr="002C1068">
        <w:rPr>
          <w:lang w:val="es-ES_tradnl"/>
        </w:rPr>
        <w:t xml:space="preserve">debatió </w:t>
      </w:r>
      <w:r w:rsidRPr="002C1068">
        <w:rPr>
          <w:lang w:val="es-ES_tradnl"/>
        </w:rPr>
        <w:t xml:space="preserve">también en el </w:t>
      </w:r>
      <w:r w:rsidRPr="002C1068">
        <w:rPr>
          <w:lang w:val="es-ES_tradnl"/>
        </w:rPr>
        <w:lastRenderedPageBreak/>
        <w:t xml:space="preserve">PBC.  El Director General Adjunto, </w:t>
      </w:r>
      <w:r w:rsidR="00B774FC" w:rsidRPr="002C1068">
        <w:rPr>
          <w:lang w:val="es-ES_tradnl"/>
        </w:rPr>
        <w:t>Sr. </w:t>
      </w:r>
      <w:r w:rsidRPr="002C1068">
        <w:rPr>
          <w:lang w:val="es-ES_tradnl"/>
        </w:rPr>
        <w:t xml:space="preserve">Matus, informó debidamente al PBC sobre </w:t>
      </w:r>
      <w:r w:rsidR="00EE7F1A" w:rsidRPr="002C1068">
        <w:rPr>
          <w:lang w:val="es-ES_tradnl"/>
        </w:rPr>
        <w:t xml:space="preserve">el examen </w:t>
      </w:r>
      <w:r w:rsidRPr="002C1068">
        <w:rPr>
          <w:lang w:val="es-ES_tradnl"/>
        </w:rPr>
        <w:t>intern</w:t>
      </w:r>
      <w:r w:rsidR="00EE7F1A" w:rsidRPr="002C1068">
        <w:rPr>
          <w:lang w:val="es-ES_tradnl"/>
        </w:rPr>
        <w:t>o</w:t>
      </w:r>
      <w:r w:rsidRPr="002C1068">
        <w:rPr>
          <w:lang w:val="es-ES_tradnl"/>
        </w:rPr>
        <w:t xml:space="preserve"> de una hoja de ruta en función de la cual se nombró un coordinador, </w:t>
      </w:r>
      <w:r w:rsidR="00EE7F1A" w:rsidRPr="002C1068">
        <w:rPr>
          <w:lang w:val="es-ES_tradnl"/>
        </w:rPr>
        <w:t xml:space="preserve">y </w:t>
      </w:r>
      <w:r w:rsidRPr="002C1068">
        <w:rPr>
          <w:lang w:val="es-ES_tradnl"/>
        </w:rPr>
        <w:t xml:space="preserve">sobre el </w:t>
      </w:r>
      <w:r w:rsidR="00EE7F1A" w:rsidRPr="002C1068">
        <w:rPr>
          <w:lang w:val="es-ES_tradnl"/>
        </w:rPr>
        <w:t xml:space="preserve">modo en que la OMPI se ha posicionado internamente </w:t>
      </w:r>
      <w:r w:rsidRPr="002C1068">
        <w:rPr>
          <w:lang w:val="es-ES_tradnl"/>
        </w:rPr>
        <w:t xml:space="preserve">para </w:t>
      </w:r>
      <w:r w:rsidR="00EE7F1A" w:rsidRPr="002C1068">
        <w:rPr>
          <w:lang w:val="es-ES_tradnl"/>
        </w:rPr>
        <w:t xml:space="preserve">dar respuesta </w:t>
      </w:r>
      <w:r w:rsidRPr="002C1068">
        <w:rPr>
          <w:lang w:val="es-ES_tradnl"/>
        </w:rPr>
        <w:t xml:space="preserve">a este asunto y también a la recomendación de la </w:t>
      </w:r>
      <w:r w:rsidR="00EE7F1A" w:rsidRPr="002C1068">
        <w:rPr>
          <w:lang w:val="es-ES_tradnl"/>
        </w:rPr>
        <w:t>DCI</w:t>
      </w:r>
      <w:r w:rsidRPr="002C1068">
        <w:rPr>
          <w:lang w:val="es-ES_tradnl"/>
        </w:rPr>
        <w:t xml:space="preserve">.  Por consiguiente, </w:t>
      </w:r>
      <w:r w:rsidR="00EE7F1A" w:rsidRPr="002C1068">
        <w:rPr>
          <w:lang w:val="es-ES_tradnl"/>
        </w:rPr>
        <w:t xml:space="preserve">la cuestión concerniente a la </w:t>
      </w:r>
      <w:r w:rsidRPr="002C1068">
        <w:rPr>
          <w:lang w:val="es-ES_tradnl"/>
        </w:rPr>
        <w:t xml:space="preserve">hoja de ruta se ha abordado en el contexto del PBC.  Tras </w:t>
      </w:r>
      <w:r w:rsidR="00EE7F1A" w:rsidRPr="002C1068">
        <w:rPr>
          <w:lang w:val="es-ES_tradnl"/>
        </w:rPr>
        <w:t xml:space="preserve">el examen </w:t>
      </w:r>
      <w:r w:rsidRPr="002C1068">
        <w:rPr>
          <w:lang w:val="es-ES_tradnl"/>
        </w:rPr>
        <w:t xml:space="preserve">interno de un documento, las decisiones se han </w:t>
      </w:r>
      <w:r w:rsidR="00FB5D8D" w:rsidRPr="002C1068">
        <w:rPr>
          <w:lang w:val="es-ES_tradnl"/>
        </w:rPr>
        <w:t xml:space="preserve">sometido </w:t>
      </w:r>
      <w:r w:rsidRPr="002C1068">
        <w:rPr>
          <w:lang w:val="es-ES_tradnl"/>
        </w:rPr>
        <w:t xml:space="preserve">a los Estados miembros.  En lo que </w:t>
      </w:r>
      <w:r w:rsidR="00FB5D8D" w:rsidRPr="002C1068">
        <w:rPr>
          <w:lang w:val="es-ES_tradnl"/>
        </w:rPr>
        <w:t xml:space="preserve">atañe </w:t>
      </w:r>
      <w:r w:rsidRPr="002C1068">
        <w:rPr>
          <w:lang w:val="es-ES_tradnl"/>
        </w:rPr>
        <w:t>al CDIP, lo que hay que hacer es trazar un esquema de las actividades Sur-Sur en curso</w:t>
      </w:r>
      <w:r w:rsidR="00FB5D8D" w:rsidRPr="002C1068">
        <w:rPr>
          <w:lang w:val="es-ES_tradnl"/>
        </w:rPr>
        <w:t xml:space="preserve"> de ejecución</w:t>
      </w:r>
      <w:r w:rsidRPr="002C1068">
        <w:rPr>
          <w:lang w:val="es-ES_tradnl"/>
        </w:rPr>
        <w:t>.  Este esquema se presentará en la próxima sesión.</w:t>
      </w:r>
    </w:p>
    <w:p w:rsidR="00E426C0" w:rsidRPr="002C1068" w:rsidRDefault="00E426C0" w:rsidP="00E426C0">
      <w:pPr>
        <w:widowControl w:val="0"/>
        <w:tabs>
          <w:tab w:val="left" w:pos="567"/>
        </w:tabs>
        <w:autoSpaceDE w:val="0"/>
        <w:autoSpaceDN w:val="0"/>
        <w:adjustRightInd w:val="0"/>
        <w:rPr>
          <w:szCs w:val="22"/>
          <w:lang w:val="es-ES_tradnl"/>
        </w:rPr>
      </w:pPr>
    </w:p>
    <w:p w:rsidR="002979D5" w:rsidRPr="002C1068" w:rsidRDefault="00E426C0" w:rsidP="00E426C0">
      <w:pPr>
        <w:widowControl w:val="0"/>
        <w:tabs>
          <w:tab w:val="left" w:pos="567"/>
        </w:tabs>
        <w:autoSpaceDE w:val="0"/>
        <w:autoSpaceDN w:val="0"/>
        <w:adjustRightInd w:val="0"/>
        <w:rPr>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El Presidente dio por concluido el debate sobre el proyecto ante la </w:t>
      </w:r>
      <w:r w:rsidR="00FB5D8D" w:rsidRPr="002C1068">
        <w:rPr>
          <w:lang w:val="es-ES_tradnl"/>
        </w:rPr>
        <w:t xml:space="preserve">ausencia </w:t>
      </w:r>
      <w:r w:rsidRPr="002C1068">
        <w:rPr>
          <w:lang w:val="es-ES_tradnl"/>
        </w:rPr>
        <w:t>de nuevas observaciones por parte de los presentes.  A continuación, invitó a la Secretaría a presentar la tercera parte del documento</w:t>
      </w:r>
      <w:r w:rsidR="006D3687" w:rsidRPr="002C1068">
        <w:rPr>
          <w:lang w:val="es-ES_tradnl"/>
        </w:rPr>
        <w:t>.</w:t>
      </w:r>
    </w:p>
    <w:p w:rsidR="006D3687" w:rsidRPr="002C1068" w:rsidRDefault="006D3687" w:rsidP="00E426C0">
      <w:pPr>
        <w:widowControl w:val="0"/>
        <w:tabs>
          <w:tab w:val="left" w:pos="567"/>
        </w:tabs>
        <w:autoSpaceDE w:val="0"/>
        <w:autoSpaceDN w:val="0"/>
        <w:adjustRightInd w:val="0"/>
        <w:rPr>
          <w:szCs w:val="22"/>
          <w:lang w:val="es-ES_tradnl"/>
        </w:rPr>
      </w:pPr>
    </w:p>
    <w:p w:rsidR="003E5D1F" w:rsidRPr="002C1068" w:rsidRDefault="002979D5" w:rsidP="008B38F8">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3E5D1F" w:rsidRPr="002C1068">
        <w:rPr>
          <w:lang w:val="es-ES_tradnl"/>
        </w:rPr>
        <w:t>La Secretaría (</w:t>
      </w:r>
      <w:r w:rsidR="00B774FC" w:rsidRPr="002C1068">
        <w:rPr>
          <w:lang w:val="es-ES_tradnl"/>
        </w:rPr>
        <w:t>Sr. </w:t>
      </w:r>
      <w:r w:rsidR="003E5D1F" w:rsidRPr="002C1068">
        <w:rPr>
          <w:lang w:val="es-ES_tradnl"/>
        </w:rPr>
        <w:t>Baloch) expuso que la tercera parte del documento CDIP/16/2 contiene un</w:t>
      </w:r>
      <w:r w:rsidR="002E1142" w:rsidRPr="002C1068">
        <w:rPr>
          <w:lang w:val="es-ES_tradnl"/>
        </w:rPr>
        <w:t xml:space="preserve"> informe sobre la aplicación de 19 </w:t>
      </w:r>
      <w:r w:rsidR="003E5D1F" w:rsidRPr="002C1068">
        <w:rPr>
          <w:lang w:val="es-ES_tradnl"/>
        </w:rPr>
        <w:t xml:space="preserve">recomendaciones de </w:t>
      </w:r>
      <w:r w:rsidR="0065420F" w:rsidRPr="002C1068">
        <w:rPr>
          <w:lang w:val="es-ES_tradnl"/>
        </w:rPr>
        <w:t>la A.D.</w:t>
      </w:r>
      <w:r w:rsidR="003E5D1F" w:rsidRPr="002C1068">
        <w:rPr>
          <w:lang w:val="es-ES_tradnl"/>
        </w:rPr>
        <w:t xml:space="preserve">  Cuando se puso en </w:t>
      </w:r>
      <w:r w:rsidR="000A34E4" w:rsidRPr="002C1068">
        <w:rPr>
          <w:lang w:val="es-ES_tradnl"/>
        </w:rPr>
        <w:t xml:space="preserve">marcha </w:t>
      </w:r>
      <w:r w:rsidR="0065420F" w:rsidRPr="002C1068">
        <w:rPr>
          <w:lang w:val="es-ES_tradnl"/>
        </w:rPr>
        <w:t>la A.D.</w:t>
      </w:r>
      <w:r w:rsidR="003E5D1F" w:rsidRPr="002C1068">
        <w:rPr>
          <w:lang w:val="es-ES_tradnl"/>
        </w:rPr>
        <w:t xml:space="preserve">, los Estados miembros identificaron determinadas recomendaciones que, a su juicio, no </w:t>
      </w:r>
      <w:r w:rsidR="00FB5D8D" w:rsidRPr="002C1068">
        <w:rPr>
          <w:lang w:val="es-ES_tradnl"/>
        </w:rPr>
        <w:t xml:space="preserve">precisaban </w:t>
      </w:r>
      <w:r w:rsidR="000A34E4" w:rsidRPr="002C1068">
        <w:rPr>
          <w:lang w:val="es-ES_tradnl"/>
        </w:rPr>
        <w:t xml:space="preserve">de </w:t>
      </w:r>
      <w:r w:rsidR="003E5D1F" w:rsidRPr="002C1068">
        <w:rPr>
          <w:lang w:val="es-ES_tradnl"/>
        </w:rPr>
        <w:t xml:space="preserve">recursos humanos o financieros adicionales.  Estas recomendaciones </w:t>
      </w:r>
      <w:r w:rsidR="00FB5D8D" w:rsidRPr="002C1068">
        <w:rPr>
          <w:lang w:val="es-ES_tradnl"/>
        </w:rPr>
        <w:t xml:space="preserve">consistían </w:t>
      </w:r>
      <w:r w:rsidR="003E5D1F" w:rsidRPr="002C1068">
        <w:rPr>
          <w:lang w:val="es-ES_tradnl"/>
        </w:rPr>
        <w:t xml:space="preserve">fundamentalmente </w:t>
      </w:r>
      <w:r w:rsidR="00FB5D8D" w:rsidRPr="002C1068">
        <w:rPr>
          <w:lang w:val="es-ES_tradnl"/>
        </w:rPr>
        <w:t xml:space="preserve">en </w:t>
      </w:r>
      <w:r w:rsidR="003E5D1F" w:rsidRPr="002C1068">
        <w:rPr>
          <w:lang w:val="es-ES_tradnl"/>
        </w:rPr>
        <w:t xml:space="preserve">principios.  Por tanto, se </w:t>
      </w:r>
      <w:r w:rsidR="006C7E61" w:rsidRPr="002C1068">
        <w:rPr>
          <w:lang w:val="es-ES_tradnl"/>
        </w:rPr>
        <w:t xml:space="preserve">creyó </w:t>
      </w:r>
      <w:r w:rsidR="003E5D1F" w:rsidRPr="002C1068">
        <w:rPr>
          <w:lang w:val="es-ES_tradnl"/>
        </w:rPr>
        <w:t xml:space="preserve">que no </w:t>
      </w:r>
      <w:r w:rsidR="00FB5D8D" w:rsidRPr="002C1068">
        <w:rPr>
          <w:lang w:val="es-ES_tradnl"/>
        </w:rPr>
        <w:t xml:space="preserve">precisaban de </w:t>
      </w:r>
      <w:r w:rsidR="003E5D1F" w:rsidRPr="002C1068">
        <w:rPr>
          <w:lang w:val="es-ES_tradnl"/>
        </w:rPr>
        <w:t>recursos adicionales, ni humanos ni financieros.  El Anexo</w:t>
      </w:r>
      <w:r w:rsidR="008B38F8" w:rsidRPr="002C1068">
        <w:rPr>
          <w:lang w:val="es-ES_tradnl"/>
        </w:rPr>
        <w:t> </w:t>
      </w:r>
      <w:r w:rsidR="003E5D1F" w:rsidRPr="002C1068">
        <w:rPr>
          <w:lang w:val="es-ES_tradnl"/>
        </w:rPr>
        <w:t xml:space="preserve">VII del documento contiene dos columnas: </w:t>
      </w:r>
      <w:r w:rsidR="008B38F8" w:rsidRPr="002C1068">
        <w:rPr>
          <w:lang w:val="es-ES_tradnl"/>
        </w:rPr>
        <w:t xml:space="preserve"> </w:t>
      </w:r>
      <w:r w:rsidR="00FB5D8D" w:rsidRPr="002C1068">
        <w:rPr>
          <w:lang w:val="es-ES_tradnl"/>
        </w:rPr>
        <w:t xml:space="preserve">en </w:t>
      </w:r>
      <w:r w:rsidR="003E5D1F" w:rsidRPr="002C1068">
        <w:rPr>
          <w:lang w:val="es-ES_tradnl"/>
        </w:rPr>
        <w:t xml:space="preserve">la de la izquierda </w:t>
      </w:r>
      <w:r w:rsidR="00FB5D8D" w:rsidRPr="002C1068">
        <w:rPr>
          <w:lang w:val="es-ES_tradnl"/>
        </w:rPr>
        <w:t xml:space="preserve">se consignan </w:t>
      </w:r>
      <w:r w:rsidR="003E5D1F" w:rsidRPr="002C1068">
        <w:rPr>
          <w:lang w:val="es-ES_tradnl"/>
        </w:rPr>
        <w:t xml:space="preserve">las estrategias de aplicación y </w:t>
      </w:r>
      <w:r w:rsidR="00FB5D8D" w:rsidRPr="002C1068">
        <w:rPr>
          <w:lang w:val="es-ES_tradnl"/>
        </w:rPr>
        <w:t xml:space="preserve">en </w:t>
      </w:r>
      <w:r w:rsidR="003E5D1F" w:rsidRPr="002C1068">
        <w:rPr>
          <w:lang w:val="es-ES_tradnl"/>
        </w:rPr>
        <w:t xml:space="preserve">la de la derecha, los logros.  La Secretaría únicamente ha actualizado la columna de la derecha con </w:t>
      </w:r>
      <w:r w:rsidR="000A34E4" w:rsidRPr="002C1068">
        <w:rPr>
          <w:lang w:val="es-ES_tradnl"/>
        </w:rPr>
        <w:t xml:space="preserve">lo </w:t>
      </w:r>
      <w:r w:rsidR="00FB5D8D" w:rsidRPr="002C1068">
        <w:rPr>
          <w:lang w:val="es-ES_tradnl"/>
        </w:rPr>
        <w:t>hecho</w:t>
      </w:r>
      <w:r w:rsidR="003E5D1F" w:rsidRPr="002C1068">
        <w:rPr>
          <w:lang w:val="es-ES_tradnl"/>
        </w:rPr>
        <w:t xml:space="preserve">.  Las estrategias de aplicación de la columna de la izquierda fueron </w:t>
      </w:r>
      <w:r w:rsidR="000A34E4" w:rsidRPr="002C1068">
        <w:rPr>
          <w:lang w:val="es-ES_tradnl"/>
        </w:rPr>
        <w:t xml:space="preserve">acordadas </w:t>
      </w:r>
      <w:r w:rsidR="003E5D1F" w:rsidRPr="002C1068">
        <w:rPr>
          <w:lang w:val="es-ES_tradnl"/>
        </w:rPr>
        <w:t xml:space="preserve">por los Estados miembros en las sesiones primera y segunda del CDIP.  A lo largo de los años, la Secretaría ha ido </w:t>
      </w:r>
      <w:r w:rsidR="008F0DB1" w:rsidRPr="002C1068">
        <w:rPr>
          <w:lang w:val="es-ES_tradnl"/>
        </w:rPr>
        <w:t xml:space="preserve">poniendo al día los resultados cosechados con las estrategias de aplicación </w:t>
      </w:r>
      <w:r w:rsidR="006C7E61" w:rsidRPr="002C1068">
        <w:rPr>
          <w:lang w:val="es-ES_tradnl"/>
        </w:rPr>
        <w:t xml:space="preserve">que figuran en </w:t>
      </w:r>
      <w:r w:rsidR="003E5D1F" w:rsidRPr="002C1068">
        <w:rPr>
          <w:lang w:val="es-ES_tradnl"/>
        </w:rPr>
        <w:t xml:space="preserve">la columna de la izquierda.  La Secretaría propuso que los Estados miembros analicen también las estrategias de aplicación cuando </w:t>
      </w:r>
      <w:r w:rsidR="000A34E4" w:rsidRPr="002C1068">
        <w:rPr>
          <w:lang w:val="es-ES_tradnl"/>
        </w:rPr>
        <w:t xml:space="preserve">examinen </w:t>
      </w:r>
      <w:r w:rsidR="003E5D1F" w:rsidRPr="002C1068">
        <w:rPr>
          <w:lang w:val="es-ES_tradnl"/>
        </w:rPr>
        <w:t xml:space="preserve">el documento.  Desde que las acordaron, el CDIP ha celebrado 15 sesiones.  Parece que parte de la información o </w:t>
      </w:r>
      <w:r w:rsidR="008F0DB1" w:rsidRPr="002C1068">
        <w:rPr>
          <w:lang w:val="es-ES_tradnl"/>
        </w:rPr>
        <w:t>d</w:t>
      </w:r>
      <w:r w:rsidR="003E5D1F" w:rsidRPr="002C1068">
        <w:rPr>
          <w:lang w:val="es-ES_tradnl"/>
        </w:rPr>
        <w:t xml:space="preserve">el contenido de </w:t>
      </w:r>
      <w:r w:rsidR="006C7E61" w:rsidRPr="002C1068">
        <w:rPr>
          <w:lang w:val="es-ES_tradnl"/>
        </w:rPr>
        <w:t xml:space="preserve">esas </w:t>
      </w:r>
      <w:r w:rsidR="003E5D1F" w:rsidRPr="002C1068">
        <w:rPr>
          <w:lang w:val="es-ES_tradnl"/>
        </w:rPr>
        <w:t>estrategias ha quedado desfasad</w:t>
      </w:r>
      <w:r w:rsidR="000A34E4" w:rsidRPr="002C1068">
        <w:rPr>
          <w:lang w:val="es-ES_tradnl"/>
        </w:rPr>
        <w:t>o</w:t>
      </w:r>
      <w:r w:rsidR="003E5D1F" w:rsidRPr="002C1068">
        <w:rPr>
          <w:lang w:val="es-ES_tradnl"/>
        </w:rPr>
        <w:t>.  Por tanto, la Secretaría dijo que agradecería que los Estados miembros vuelvan a estudiarlas.</w:t>
      </w:r>
    </w:p>
    <w:p w:rsidR="003E5D1F" w:rsidRPr="002C1068" w:rsidRDefault="003E5D1F" w:rsidP="003E5D1F">
      <w:pPr>
        <w:widowControl w:val="0"/>
        <w:tabs>
          <w:tab w:val="left" w:pos="567"/>
        </w:tabs>
        <w:autoSpaceDE w:val="0"/>
        <w:autoSpaceDN w:val="0"/>
        <w:adjustRightInd w:val="0"/>
        <w:rPr>
          <w:szCs w:val="22"/>
          <w:lang w:val="es-ES_tradnl"/>
        </w:rPr>
      </w:pPr>
    </w:p>
    <w:p w:rsidR="003E5D1F" w:rsidRPr="002C1068" w:rsidRDefault="003E5D1F" w:rsidP="003E5D1F">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El Presidente dio por concluido el debate sobre el informe ante la </w:t>
      </w:r>
      <w:r w:rsidR="00FB5D8D" w:rsidRPr="002C1068">
        <w:rPr>
          <w:lang w:val="es-ES_tradnl"/>
        </w:rPr>
        <w:t xml:space="preserve">ausencia </w:t>
      </w:r>
      <w:r w:rsidRPr="002C1068">
        <w:rPr>
          <w:lang w:val="es-ES_tradnl"/>
        </w:rPr>
        <w:t>de nuevas observaciones por parte de los presentes.</w:t>
      </w:r>
    </w:p>
    <w:p w:rsidR="003E5D1F" w:rsidRPr="002C1068" w:rsidRDefault="003E5D1F" w:rsidP="003E5D1F">
      <w:pPr>
        <w:widowControl w:val="0"/>
        <w:tabs>
          <w:tab w:val="left" w:pos="567"/>
        </w:tabs>
        <w:autoSpaceDE w:val="0"/>
        <w:autoSpaceDN w:val="0"/>
        <w:adjustRightInd w:val="0"/>
        <w:rPr>
          <w:szCs w:val="22"/>
          <w:lang w:val="es-ES_tradnl"/>
        </w:rPr>
      </w:pPr>
    </w:p>
    <w:p w:rsidR="003E5D1F" w:rsidRPr="002C1068" w:rsidRDefault="003E5D1F" w:rsidP="003E5D1F">
      <w:pPr>
        <w:tabs>
          <w:tab w:val="left" w:pos="567"/>
        </w:tabs>
        <w:rPr>
          <w:szCs w:val="22"/>
          <w:u w:val="single"/>
          <w:lang w:val="es-ES_tradnl"/>
        </w:rPr>
      </w:pPr>
      <w:r w:rsidRPr="002C1068">
        <w:rPr>
          <w:u w:val="single"/>
          <w:lang w:val="es-ES_tradnl"/>
        </w:rPr>
        <w:t xml:space="preserve">Ponencia </w:t>
      </w:r>
      <w:r w:rsidR="00AE2725" w:rsidRPr="002C1068">
        <w:rPr>
          <w:u w:val="single"/>
          <w:lang w:val="es-ES_tradnl"/>
        </w:rPr>
        <w:t>sobre IP-TAD y sobre la b</w:t>
      </w:r>
      <w:r w:rsidRPr="002C1068">
        <w:rPr>
          <w:u w:val="single"/>
          <w:lang w:val="es-ES_tradnl"/>
        </w:rPr>
        <w:t xml:space="preserve">ase de datos de vinculación para atender las necesidades de desarrollo en materia </w:t>
      </w:r>
      <w:r w:rsidR="0065420F" w:rsidRPr="002C1068">
        <w:rPr>
          <w:u w:val="single"/>
          <w:lang w:val="es-ES_tradnl"/>
        </w:rPr>
        <w:t>de P.I.</w:t>
      </w:r>
      <w:r w:rsidRPr="002C1068">
        <w:rPr>
          <w:u w:val="single"/>
          <w:lang w:val="es-ES_tradnl"/>
        </w:rPr>
        <w:t xml:space="preserve"> (IP-DMD)</w:t>
      </w:r>
    </w:p>
    <w:p w:rsidR="003E5D1F" w:rsidRPr="002C1068" w:rsidRDefault="003E5D1F" w:rsidP="003E5D1F">
      <w:pPr>
        <w:widowControl w:val="0"/>
        <w:tabs>
          <w:tab w:val="left" w:pos="567"/>
        </w:tabs>
        <w:autoSpaceDE w:val="0"/>
        <w:autoSpaceDN w:val="0"/>
        <w:adjustRightInd w:val="0"/>
        <w:rPr>
          <w:szCs w:val="22"/>
          <w:lang w:val="es-ES_tradnl"/>
        </w:rPr>
      </w:pPr>
    </w:p>
    <w:p w:rsidR="003E5D1F" w:rsidRPr="002C1068" w:rsidRDefault="003E5D1F" w:rsidP="003E5D1F">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La Secretaría (</w:t>
      </w:r>
      <w:r w:rsidR="00B774FC" w:rsidRPr="002C1068">
        <w:rPr>
          <w:lang w:val="es-ES_tradnl"/>
        </w:rPr>
        <w:t>Sr. </w:t>
      </w:r>
      <w:r w:rsidRPr="002C1068">
        <w:rPr>
          <w:lang w:val="es-ES_tradnl"/>
        </w:rPr>
        <w:t xml:space="preserve">Baloch) recordó que en la tercera sesión del CDIP propuso </w:t>
      </w:r>
      <w:r w:rsidR="00AE2725" w:rsidRPr="002C1068">
        <w:rPr>
          <w:lang w:val="es-ES_tradnl"/>
        </w:rPr>
        <w:t xml:space="preserve">la creación </w:t>
      </w:r>
      <w:r w:rsidRPr="002C1068">
        <w:rPr>
          <w:lang w:val="es-ES_tradnl"/>
        </w:rPr>
        <w:t xml:space="preserve">de una base de datos que almacenara información sobre los expertos y consultores </w:t>
      </w:r>
      <w:r w:rsidR="003A5432" w:rsidRPr="002C1068">
        <w:rPr>
          <w:lang w:val="es-ES_tradnl"/>
        </w:rPr>
        <w:t xml:space="preserve">a los que </w:t>
      </w:r>
      <w:r w:rsidRPr="002C1068">
        <w:rPr>
          <w:lang w:val="es-ES_tradnl"/>
        </w:rPr>
        <w:t xml:space="preserve">la OMPI </w:t>
      </w:r>
      <w:r w:rsidR="003A5432" w:rsidRPr="002C1068">
        <w:rPr>
          <w:lang w:val="es-ES_tradnl"/>
        </w:rPr>
        <w:t xml:space="preserve">recurre </w:t>
      </w:r>
      <w:r w:rsidRPr="002C1068">
        <w:rPr>
          <w:lang w:val="es-ES_tradnl"/>
        </w:rPr>
        <w:t xml:space="preserve">para prestar asistencia técnica a sus Estados miembros.  </w:t>
      </w:r>
      <w:r w:rsidR="00AE2725" w:rsidRPr="002C1068">
        <w:rPr>
          <w:lang w:val="es-ES_tradnl"/>
        </w:rPr>
        <w:t>E</w:t>
      </w:r>
      <w:r w:rsidRPr="002C1068">
        <w:rPr>
          <w:lang w:val="es-ES_tradnl"/>
        </w:rPr>
        <w:t xml:space="preserve">sta base de datos </w:t>
      </w:r>
      <w:r w:rsidR="00AE2725" w:rsidRPr="002C1068">
        <w:rPr>
          <w:lang w:val="es-ES_tradnl"/>
        </w:rPr>
        <w:t xml:space="preserve">tiene por objeto ofrecer respuesta </w:t>
      </w:r>
      <w:r w:rsidRPr="002C1068">
        <w:rPr>
          <w:lang w:val="es-ES_tradnl"/>
        </w:rPr>
        <w:t xml:space="preserve">a las recomendaciones de </w:t>
      </w:r>
      <w:r w:rsidR="0065420F" w:rsidRPr="002C1068">
        <w:rPr>
          <w:lang w:val="es-ES_tradnl"/>
        </w:rPr>
        <w:t>la A.D.</w:t>
      </w:r>
      <w:r w:rsidRPr="002C1068">
        <w:rPr>
          <w:lang w:val="es-ES_tradnl"/>
        </w:rPr>
        <w:t xml:space="preserve"> </w:t>
      </w:r>
      <w:r w:rsidR="00AE2725" w:rsidRPr="002C1068">
        <w:rPr>
          <w:lang w:val="es-ES_tradnl"/>
        </w:rPr>
        <w:t>que persiguen</w:t>
      </w:r>
      <w:r w:rsidRPr="002C1068">
        <w:rPr>
          <w:lang w:val="es-ES_tradnl"/>
        </w:rPr>
        <w:t xml:space="preserve"> reforzar la transparencia de la labor </w:t>
      </w:r>
      <w:r w:rsidR="00AE2725" w:rsidRPr="002C1068">
        <w:rPr>
          <w:lang w:val="es-ES_tradnl"/>
        </w:rPr>
        <w:t xml:space="preserve">que lleva a cabo </w:t>
      </w:r>
      <w:r w:rsidRPr="002C1068">
        <w:rPr>
          <w:lang w:val="es-ES_tradnl"/>
        </w:rPr>
        <w:t>la OMPI en materia de asistencia técnica.  La base de datos se puso en marcha</w:t>
      </w:r>
      <w:r w:rsidR="002917DF" w:rsidRPr="002C1068">
        <w:rPr>
          <w:lang w:val="es-ES_tradnl"/>
        </w:rPr>
        <w:t xml:space="preserve"> en 20</w:t>
      </w:r>
      <w:r w:rsidRPr="002C1068">
        <w:rPr>
          <w:lang w:val="es-ES_tradnl"/>
        </w:rPr>
        <w:t xml:space="preserve">10 y ha estado disponible desde entonces.  Durante la tercera sesión del CDIP, la Secretaría presentó también una lista de consultores o lista de expertos al servicio de la OMPI.  La base de datos antes citada incluye también </w:t>
      </w:r>
      <w:r w:rsidR="00AE2725" w:rsidRPr="002C1068">
        <w:rPr>
          <w:lang w:val="es-ES_tradnl"/>
        </w:rPr>
        <w:t xml:space="preserve">cualquier </w:t>
      </w:r>
      <w:r w:rsidRPr="002C1068">
        <w:rPr>
          <w:lang w:val="es-ES_tradnl"/>
        </w:rPr>
        <w:t xml:space="preserve">información </w:t>
      </w:r>
      <w:r w:rsidR="00AE2725" w:rsidRPr="002C1068">
        <w:rPr>
          <w:lang w:val="es-ES_tradnl"/>
        </w:rPr>
        <w:t xml:space="preserve">relativa a </w:t>
      </w:r>
      <w:r w:rsidRPr="002C1068">
        <w:rPr>
          <w:lang w:val="es-ES_tradnl"/>
        </w:rPr>
        <w:t xml:space="preserve">las actividades de asistencia técnica </w:t>
      </w:r>
      <w:r w:rsidR="009E5771" w:rsidRPr="002C1068">
        <w:rPr>
          <w:lang w:val="es-ES_tradnl"/>
        </w:rPr>
        <w:t xml:space="preserve">que presta </w:t>
      </w:r>
      <w:r w:rsidRPr="002C1068">
        <w:rPr>
          <w:lang w:val="es-ES_tradnl"/>
        </w:rPr>
        <w:t xml:space="preserve">la OMPI.  Posteriormente, la información sobre las actividades de la OMPI en materia de asistencia técnica y la lista de consultores se combinaron en una única base de datos </w:t>
      </w:r>
      <w:r w:rsidR="00AE2725" w:rsidRPr="002C1068">
        <w:rPr>
          <w:lang w:val="es-ES_tradnl"/>
        </w:rPr>
        <w:t>apellidada de asistencia técnica en materia de P.I. (</w:t>
      </w:r>
      <w:r w:rsidRPr="002C1068">
        <w:rPr>
          <w:lang w:val="es-ES_tradnl"/>
        </w:rPr>
        <w:t>IP-TAD</w:t>
      </w:r>
      <w:r w:rsidR="00AE2725" w:rsidRPr="002C1068">
        <w:rPr>
          <w:lang w:val="es-ES_tradnl"/>
        </w:rPr>
        <w:t>)</w:t>
      </w:r>
      <w:r w:rsidRPr="002C1068">
        <w:rPr>
          <w:lang w:val="es-ES_tradnl"/>
        </w:rPr>
        <w:t xml:space="preserve">.  La segunda </w:t>
      </w:r>
      <w:r w:rsidR="004E469B" w:rsidRPr="002C1068">
        <w:rPr>
          <w:lang w:val="es-ES_tradnl"/>
        </w:rPr>
        <w:t xml:space="preserve">de ellas, </w:t>
      </w:r>
      <w:r w:rsidR="004E469B" w:rsidRPr="002C1068">
        <w:rPr>
          <w:szCs w:val="22"/>
          <w:lang w:val="es-ES_tradnl"/>
        </w:rPr>
        <w:t>la base de datos de vinculación para atender las necesidades de desarrollo en materia de P.I. (IP-DMD)</w:t>
      </w:r>
      <w:r w:rsidRPr="002C1068">
        <w:rPr>
          <w:lang w:val="es-ES_tradnl"/>
        </w:rPr>
        <w:t xml:space="preserve">, se creó </w:t>
      </w:r>
      <w:r w:rsidR="004E469B" w:rsidRPr="002C1068">
        <w:rPr>
          <w:lang w:val="es-ES_tradnl"/>
        </w:rPr>
        <w:t xml:space="preserve">para ofrecer </w:t>
      </w:r>
      <w:r w:rsidRPr="002C1068">
        <w:rPr>
          <w:lang w:val="es-ES_tradnl"/>
        </w:rPr>
        <w:t xml:space="preserve">respuesta a determinadas recomendaciones de </w:t>
      </w:r>
      <w:r w:rsidR="0065420F" w:rsidRPr="002C1068">
        <w:rPr>
          <w:lang w:val="es-ES_tradnl"/>
        </w:rPr>
        <w:t>la A.D.</w:t>
      </w:r>
      <w:r w:rsidRPr="002C1068">
        <w:rPr>
          <w:lang w:val="es-ES_tradnl"/>
        </w:rPr>
        <w:t xml:space="preserve">  Su finalidad </w:t>
      </w:r>
      <w:r w:rsidR="004E469B" w:rsidRPr="002C1068">
        <w:rPr>
          <w:lang w:val="es-ES_tradnl"/>
        </w:rPr>
        <w:t xml:space="preserve">es </w:t>
      </w:r>
      <w:r w:rsidRPr="002C1068">
        <w:rPr>
          <w:lang w:val="es-ES_tradnl"/>
        </w:rPr>
        <w:t xml:space="preserve">facilitar la vinculación entre un país/organismo donante y un país/organismo receptor.  Ambas partes pueden incluir en la base de datos información a </w:t>
      </w:r>
      <w:r w:rsidR="003A5432" w:rsidRPr="002C1068">
        <w:rPr>
          <w:lang w:val="es-ES_tradnl"/>
        </w:rPr>
        <w:t xml:space="preserve">tales </w:t>
      </w:r>
      <w:r w:rsidRPr="002C1068">
        <w:rPr>
          <w:lang w:val="es-ES_tradnl"/>
        </w:rPr>
        <w:t>respecto</w:t>
      </w:r>
      <w:r w:rsidR="004E469B" w:rsidRPr="002C1068">
        <w:rPr>
          <w:lang w:val="es-ES_tradnl"/>
        </w:rPr>
        <w:t>s</w:t>
      </w:r>
      <w:r w:rsidRPr="002C1068">
        <w:rPr>
          <w:lang w:val="es-ES_tradnl"/>
        </w:rPr>
        <w:t xml:space="preserve">.  La Secretaría explicó que el objetivo de la ponencia es recordar a las delegaciones la existencia de estas bases de datos y el uso que se </w:t>
      </w:r>
      <w:r w:rsidR="004E469B" w:rsidRPr="002C1068">
        <w:rPr>
          <w:lang w:val="es-ES_tradnl"/>
        </w:rPr>
        <w:t>ha hecho de ellas</w:t>
      </w:r>
      <w:r w:rsidRPr="002C1068">
        <w:rPr>
          <w:lang w:val="es-ES_tradnl"/>
        </w:rPr>
        <w:t xml:space="preserve">, con </w:t>
      </w:r>
      <w:r w:rsidR="004E469B" w:rsidRPr="002C1068">
        <w:rPr>
          <w:lang w:val="es-ES_tradnl"/>
        </w:rPr>
        <w:t>miras a que la Secretaría prosiga su labor en este ámbito</w:t>
      </w:r>
      <w:r w:rsidRPr="002C1068">
        <w:rPr>
          <w:lang w:val="es-ES_tradnl"/>
        </w:rPr>
        <w:t>.</w:t>
      </w:r>
    </w:p>
    <w:p w:rsidR="003E5D1F" w:rsidRPr="002C1068" w:rsidRDefault="003E5D1F" w:rsidP="003E5D1F">
      <w:pPr>
        <w:widowControl w:val="0"/>
        <w:tabs>
          <w:tab w:val="left" w:pos="567"/>
        </w:tabs>
        <w:autoSpaceDE w:val="0"/>
        <w:autoSpaceDN w:val="0"/>
        <w:adjustRightInd w:val="0"/>
        <w:rPr>
          <w:szCs w:val="22"/>
          <w:lang w:val="es-ES_tradnl"/>
        </w:rPr>
      </w:pPr>
    </w:p>
    <w:p w:rsidR="003E5D1F" w:rsidRPr="002C1068" w:rsidRDefault="003E5D1F" w:rsidP="003E5D1F">
      <w:pPr>
        <w:tabs>
          <w:tab w:val="left" w:pos="567"/>
        </w:tabs>
        <w:rPr>
          <w:szCs w:val="22"/>
          <w:lang w:val="es-ES_tradnl"/>
        </w:rPr>
      </w:pPr>
      <w:r w:rsidRPr="002C1068">
        <w:rPr>
          <w:szCs w:val="22"/>
          <w:lang w:val="es-ES_tradnl"/>
        </w:rPr>
        <w:lastRenderedPageBreak/>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A continuación, la Secretaría presentó las ponencias sobre </w:t>
      </w:r>
      <w:r w:rsidR="004E469B" w:rsidRPr="002C1068">
        <w:rPr>
          <w:lang w:val="es-ES_tradnl"/>
        </w:rPr>
        <w:t xml:space="preserve">las bases de datos </w:t>
      </w:r>
      <w:r w:rsidRPr="002C1068">
        <w:rPr>
          <w:lang w:val="es-ES_tradnl"/>
        </w:rPr>
        <w:t>IP-TAD e IP-DMD.</w:t>
      </w:r>
    </w:p>
    <w:p w:rsidR="003E5D1F" w:rsidRPr="002C1068" w:rsidRDefault="003E5D1F" w:rsidP="003E5D1F">
      <w:pPr>
        <w:widowControl w:val="0"/>
        <w:tabs>
          <w:tab w:val="left" w:pos="567"/>
        </w:tabs>
        <w:autoSpaceDE w:val="0"/>
        <w:autoSpaceDN w:val="0"/>
        <w:adjustRightInd w:val="0"/>
        <w:rPr>
          <w:szCs w:val="22"/>
          <w:lang w:val="es-ES_tradnl"/>
        </w:rPr>
      </w:pPr>
    </w:p>
    <w:p w:rsidR="003E5D1F" w:rsidRPr="002C1068" w:rsidRDefault="003E5D1F" w:rsidP="002E1142">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del Brasil </w:t>
      </w:r>
      <w:r w:rsidR="00FA0F90" w:rsidRPr="002C1068">
        <w:rPr>
          <w:lang w:val="es-ES_tradnl"/>
        </w:rPr>
        <w:t xml:space="preserve">señaló </w:t>
      </w:r>
      <w:r w:rsidRPr="002C1068">
        <w:rPr>
          <w:lang w:val="es-ES_tradnl"/>
        </w:rPr>
        <w:t xml:space="preserve">que la Secretaría ha aludido a algunas recomendaciones en el contexto de la asistencia técnica.  La Delegación dijo que el tipo de asistencia técnica debe </w:t>
      </w:r>
      <w:r w:rsidR="00FA0F90" w:rsidRPr="002C1068">
        <w:rPr>
          <w:lang w:val="es-ES_tradnl"/>
        </w:rPr>
        <w:t xml:space="preserve">dar respuesta </w:t>
      </w:r>
      <w:r w:rsidRPr="002C1068">
        <w:rPr>
          <w:lang w:val="es-ES_tradnl"/>
        </w:rPr>
        <w:t>a la recomendación</w:t>
      </w:r>
      <w:r w:rsidR="002E1142" w:rsidRPr="002C1068">
        <w:rPr>
          <w:lang w:val="es-ES_tradnl"/>
        </w:rPr>
        <w:t> </w:t>
      </w:r>
      <w:r w:rsidRPr="002C1068">
        <w:rPr>
          <w:lang w:val="es-ES_tradnl"/>
        </w:rPr>
        <w:t xml:space="preserve">1.  Ha de estar orientada al desarrollo.  En cuanto a </w:t>
      </w:r>
      <w:r w:rsidR="00FA0F90" w:rsidRPr="002C1068">
        <w:rPr>
          <w:lang w:val="es-ES_tradnl"/>
        </w:rPr>
        <w:t xml:space="preserve">la base de datos </w:t>
      </w:r>
      <w:r w:rsidRPr="002C1068">
        <w:rPr>
          <w:lang w:val="es-ES_tradnl"/>
        </w:rPr>
        <w:t xml:space="preserve">IP-DMD, la Delegación </w:t>
      </w:r>
      <w:r w:rsidR="00FA0F90" w:rsidRPr="002C1068">
        <w:rPr>
          <w:lang w:val="es-ES_tradnl"/>
        </w:rPr>
        <w:t xml:space="preserve">dijo </w:t>
      </w:r>
      <w:r w:rsidRPr="002C1068">
        <w:rPr>
          <w:lang w:val="es-ES_tradnl"/>
        </w:rPr>
        <w:t xml:space="preserve">que </w:t>
      </w:r>
      <w:r w:rsidR="00FA0F90" w:rsidRPr="002C1068">
        <w:rPr>
          <w:lang w:val="es-ES_tradnl"/>
        </w:rPr>
        <w:t xml:space="preserve">le gustaría saber </w:t>
      </w:r>
      <w:r w:rsidRPr="002C1068">
        <w:rPr>
          <w:lang w:val="es-ES_tradnl"/>
        </w:rPr>
        <w:t xml:space="preserve">si la Secretaría tiene margen para adaptar las ofertas </w:t>
      </w:r>
      <w:r w:rsidR="003A5432" w:rsidRPr="002C1068">
        <w:rPr>
          <w:lang w:val="es-ES_tradnl"/>
        </w:rPr>
        <w:t xml:space="preserve">que presentan </w:t>
      </w:r>
      <w:r w:rsidR="00FA0F90" w:rsidRPr="002C1068">
        <w:rPr>
          <w:lang w:val="es-ES_tradnl"/>
        </w:rPr>
        <w:t xml:space="preserve">los </w:t>
      </w:r>
      <w:r w:rsidRPr="002C1068">
        <w:rPr>
          <w:lang w:val="es-ES_tradnl"/>
        </w:rPr>
        <w:t xml:space="preserve">proveedores </w:t>
      </w:r>
      <w:r w:rsidR="00FA0F90" w:rsidRPr="002C1068">
        <w:rPr>
          <w:lang w:val="es-ES_tradnl"/>
        </w:rPr>
        <w:t xml:space="preserve">a fin de orientarlas al </w:t>
      </w:r>
      <w:r w:rsidRPr="002C1068">
        <w:rPr>
          <w:lang w:val="es-ES_tradnl"/>
        </w:rPr>
        <w:t xml:space="preserve">desarrollo.  </w:t>
      </w:r>
      <w:r w:rsidR="00FA0F90" w:rsidRPr="002C1068">
        <w:rPr>
          <w:lang w:val="es-ES_tradnl"/>
        </w:rPr>
        <w:t xml:space="preserve">Dijo que encuentra </w:t>
      </w:r>
      <w:r w:rsidR="006C7E61" w:rsidRPr="002C1068">
        <w:rPr>
          <w:lang w:val="es-ES_tradnl"/>
        </w:rPr>
        <w:t xml:space="preserve">francamente </w:t>
      </w:r>
      <w:r w:rsidR="00FA0F90" w:rsidRPr="002C1068">
        <w:rPr>
          <w:lang w:val="es-ES_tradnl"/>
        </w:rPr>
        <w:t xml:space="preserve">impresionantes </w:t>
      </w:r>
      <w:r w:rsidRPr="002C1068">
        <w:rPr>
          <w:lang w:val="es-ES_tradnl"/>
        </w:rPr>
        <w:t xml:space="preserve">las estadísticas de acceso a IP-TAD.  </w:t>
      </w:r>
      <w:r w:rsidR="00FA0F90" w:rsidRPr="002C1068">
        <w:rPr>
          <w:lang w:val="es-ES_tradnl"/>
        </w:rPr>
        <w:t xml:space="preserve">Con todo, </w:t>
      </w:r>
      <w:r w:rsidR="006C7E61" w:rsidRPr="002C1068">
        <w:rPr>
          <w:lang w:val="es-ES_tradnl"/>
        </w:rPr>
        <w:t xml:space="preserve">dijo </w:t>
      </w:r>
      <w:r w:rsidR="00FA0F90" w:rsidRPr="002C1068">
        <w:rPr>
          <w:lang w:val="es-ES_tradnl"/>
        </w:rPr>
        <w:t xml:space="preserve">que </w:t>
      </w:r>
      <w:r w:rsidRPr="002C1068">
        <w:rPr>
          <w:lang w:val="es-ES_tradnl"/>
        </w:rPr>
        <w:t xml:space="preserve">querría saber cuántas vinculaciones ha </w:t>
      </w:r>
      <w:r w:rsidR="00FA0F90" w:rsidRPr="002C1068">
        <w:rPr>
          <w:lang w:val="es-ES_tradnl"/>
        </w:rPr>
        <w:t xml:space="preserve">posibilitado la base de datos </w:t>
      </w:r>
      <w:r w:rsidRPr="002C1068">
        <w:rPr>
          <w:lang w:val="es-ES_tradnl"/>
        </w:rPr>
        <w:t>IP-DMD.</w:t>
      </w:r>
    </w:p>
    <w:p w:rsidR="003E5D1F" w:rsidRPr="002C1068" w:rsidRDefault="003E5D1F" w:rsidP="003E5D1F">
      <w:pPr>
        <w:widowControl w:val="0"/>
        <w:tabs>
          <w:tab w:val="left" w:pos="567"/>
        </w:tabs>
        <w:autoSpaceDE w:val="0"/>
        <w:autoSpaceDN w:val="0"/>
        <w:adjustRightInd w:val="0"/>
        <w:rPr>
          <w:szCs w:val="22"/>
          <w:lang w:val="es-ES_tradnl"/>
        </w:rPr>
      </w:pPr>
    </w:p>
    <w:p w:rsidR="003E5D1F" w:rsidRPr="002C1068" w:rsidRDefault="003E5D1F" w:rsidP="003E5D1F">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 </w:t>
      </w:r>
      <w:r w:rsidR="009808CB" w:rsidRPr="002C1068">
        <w:rPr>
          <w:lang w:val="es-ES_tradnl"/>
        </w:rPr>
        <w:t>Sri Lanka</w:t>
      </w:r>
      <w:r w:rsidRPr="002C1068">
        <w:rPr>
          <w:lang w:val="es-ES_tradnl"/>
        </w:rPr>
        <w:t xml:space="preserve"> </w:t>
      </w:r>
      <w:r w:rsidR="00FA0F90" w:rsidRPr="002C1068">
        <w:rPr>
          <w:lang w:val="es-ES_tradnl"/>
        </w:rPr>
        <w:t xml:space="preserve">afirmó </w:t>
      </w:r>
      <w:r w:rsidRPr="002C1068">
        <w:rPr>
          <w:lang w:val="es-ES_tradnl"/>
        </w:rPr>
        <w:t>que los conceptos son de utilidad para los países en desarrollo de ingresos bajos.</w:t>
      </w:r>
    </w:p>
    <w:p w:rsidR="003E5D1F" w:rsidRPr="002C1068" w:rsidRDefault="003E5D1F" w:rsidP="003E5D1F">
      <w:pPr>
        <w:widowControl w:val="0"/>
        <w:tabs>
          <w:tab w:val="left" w:pos="567"/>
        </w:tabs>
        <w:autoSpaceDE w:val="0"/>
        <w:autoSpaceDN w:val="0"/>
        <w:adjustRightInd w:val="0"/>
        <w:rPr>
          <w:szCs w:val="22"/>
          <w:lang w:val="es-ES_tradnl"/>
        </w:rPr>
      </w:pPr>
    </w:p>
    <w:p w:rsidR="003E5D1F" w:rsidRPr="002C1068" w:rsidRDefault="003E5D1F" w:rsidP="003E5D1F">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Representante </w:t>
      </w:r>
      <w:r w:rsidR="009E5771" w:rsidRPr="002C1068">
        <w:rPr>
          <w:lang w:val="es-ES_tradnl"/>
        </w:rPr>
        <w:t>del HEP</w:t>
      </w:r>
      <w:r w:rsidRPr="002C1068">
        <w:rPr>
          <w:lang w:val="es-ES_tradnl"/>
        </w:rPr>
        <w:t xml:space="preserve"> explicó que </w:t>
      </w:r>
      <w:r w:rsidR="00FA0F90" w:rsidRPr="002C1068">
        <w:rPr>
          <w:lang w:val="es-ES_tradnl"/>
        </w:rPr>
        <w:t xml:space="preserve">atribuye </w:t>
      </w:r>
      <w:r w:rsidRPr="002C1068">
        <w:rPr>
          <w:lang w:val="es-ES_tradnl"/>
        </w:rPr>
        <w:t xml:space="preserve">gran importancia a la base de datos presentada.  Sin embargo, no entiende por qué parte de la información es confidencial.  Añadió que podría desarrollarse una página </w:t>
      </w:r>
      <w:r w:rsidR="00511441" w:rsidRPr="002C1068">
        <w:rPr>
          <w:lang w:val="es-ES_tradnl"/>
        </w:rPr>
        <w:t>web</w:t>
      </w:r>
      <w:r w:rsidRPr="002C1068">
        <w:rPr>
          <w:lang w:val="es-ES_tradnl"/>
        </w:rPr>
        <w:t xml:space="preserve"> de código abierto para que </w:t>
      </w:r>
      <w:r w:rsidR="00FA0F90" w:rsidRPr="002C1068">
        <w:rPr>
          <w:lang w:val="es-ES_tradnl"/>
        </w:rPr>
        <w:t xml:space="preserve">todos los organismos públicos </w:t>
      </w:r>
      <w:r w:rsidRPr="002C1068">
        <w:rPr>
          <w:lang w:val="es-ES_tradnl"/>
        </w:rPr>
        <w:t>puedan acceder a ella.</w:t>
      </w:r>
    </w:p>
    <w:p w:rsidR="003E5D1F" w:rsidRPr="002C1068" w:rsidRDefault="003E5D1F" w:rsidP="003E5D1F">
      <w:pPr>
        <w:widowControl w:val="0"/>
        <w:tabs>
          <w:tab w:val="left" w:pos="567"/>
        </w:tabs>
        <w:autoSpaceDE w:val="0"/>
        <w:autoSpaceDN w:val="0"/>
        <w:adjustRightInd w:val="0"/>
        <w:rPr>
          <w:szCs w:val="22"/>
          <w:lang w:val="es-ES_tradnl"/>
        </w:rPr>
      </w:pPr>
    </w:p>
    <w:p w:rsidR="003E5D1F" w:rsidRPr="002C1068" w:rsidRDefault="003E5D1F" w:rsidP="003E5D1F">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Representante de </w:t>
      </w:r>
      <w:r w:rsidR="003D6E55" w:rsidRPr="002C1068">
        <w:rPr>
          <w:lang w:val="es-ES_tradnl"/>
        </w:rPr>
        <w:t xml:space="preserve">la </w:t>
      </w:r>
      <w:r w:rsidRPr="002C1068">
        <w:rPr>
          <w:lang w:val="es-ES_tradnl"/>
        </w:rPr>
        <w:t xml:space="preserve">TWN </w:t>
      </w:r>
      <w:r w:rsidR="006C7E61" w:rsidRPr="002C1068">
        <w:rPr>
          <w:lang w:val="es-ES_tradnl"/>
        </w:rPr>
        <w:t xml:space="preserve">señaló </w:t>
      </w:r>
      <w:r w:rsidRPr="002C1068">
        <w:rPr>
          <w:lang w:val="es-ES_tradnl"/>
        </w:rPr>
        <w:t xml:space="preserve">que sería útil que la lista de consultores incluyera también </w:t>
      </w:r>
      <w:r w:rsidR="00FA0F90" w:rsidRPr="002C1068">
        <w:rPr>
          <w:lang w:val="es-ES_tradnl"/>
        </w:rPr>
        <w:t xml:space="preserve">sus </w:t>
      </w:r>
      <w:r w:rsidR="00D44315" w:rsidRPr="002C1068">
        <w:rPr>
          <w:lang w:val="es-ES_tradnl"/>
        </w:rPr>
        <w:t>currículum vítae</w:t>
      </w:r>
      <w:r w:rsidRPr="002C1068">
        <w:rPr>
          <w:lang w:val="es-ES_tradnl"/>
        </w:rPr>
        <w:t xml:space="preserve">, con su </w:t>
      </w:r>
      <w:r w:rsidR="00FF77A1" w:rsidRPr="002C1068">
        <w:rPr>
          <w:lang w:val="es-ES_tradnl"/>
        </w:rPr>
        <w:t xml:space="preserve">historial profesional </w:t>
      </w:r>
      <w:r w:rsidRPr="002C1068">
        <w:rPr>
          <w:lang w:val="es-ES_tradnl"/>
        </w:rPr>
        <w:t xml:space="preserve">y </w:t>
      </w:r>
      <w:r w:rsidR="00FF77A1" w:rsidRPr="002C1068">
        <w:rPr>
          <w:lang w:val="es-ES_tradnl"/>
        </w:rPr>
        <w:t xml:space="preserve">puesto de trabajo </w:t>
      </w:r>
      <w:r w:rsidRPr="002C1068">
        <w:rPr>
          <w:lang w:val="es-ES_tradnl"/>
        </w:rPr>
        <w:t xml:space="preserve">actual.  También debería </w:t>
      </w:r>
      <w:r w:rsidR="003A5432" w:rsidRPr="002C1068">
        <w:rPr>
          <w:lang w:val="es-ES_tradnl"/>
        </w:rPr>
        <w:t xml:space="preserve">hacerse indicación de </w:t>
      </w:r>
      <w:r w:rsidRPr="002C1068">
        <w:rPr>
          <w:lang w:val="es-ES_tradnl"/>
        </w:rPr>
        <w:t>los conflictos de inter</w:t>
      </w:r>
      <w:r w:rsidR="00FF77A1" w:rsidRPr="002C1068">
        <w:rPr>
          <w:lang w:val="es-ES_tradnl"/>
        </w:rPr>
        <w:t>és</w:t>
      </w:r>
      <w:r w:rsidRPr="002C1068">
        <w:rPr>
          <w:lang w:val="es-ES_tradnl"/>
        </w:rPr>
        <w:t xml:space="preserve">.  Ésta es la práctica habitual en OIG como la OMS.  Antes de ser contratados, los consultores deben </w:t>
      </w:r>
      <w:r w:rsidR="00FF77A1" w:rsidRPr="002C1068">
        <w:rPr>
          <w:lang w:val="es-ES_tradnl"/>
        </w:rPr>
        <w:t xml:space="preserve">completar </w:t>
      </w:r>
      <w:r w:rsidRPr="002C1068">
        <w:rPr>
          <w:lang w:val="es-ES_tradnl"/>
        </w:rPr>
        <w:t xml:space="preserve">un </w:t>
      </w:r>
      <w:r w:rsidR="00FF77A1" w:rsidRPr="002C1068">
        <w:rPr>
          <w:lang w:val="es-ES_tradnl"/>
        </w:rPr>
        <w:t xml:space="preserve">formulario </w:t>
      </w:r>
      <w:r w:rsidRPr="002C1068">
        <w:rPr>
          <w:lang w:val="es-ES_tradnl"/>
        </w:rPr>
        <w:t>de conflicto</w:t>
      </w:r>
      <w:r w:rsidR="00FF77A1" w:rsidRPr="002C1068">
        <w:rPr>
          <w:lang w:val="es-ES_tradnl"/>
        </w:rPr>
        <w:t>s</w:t>
      </w:r>
      <w:r w:rsidRPr="002C1068">
        <w:rPr>
          <w:lang w:val="es-ES_tradnl"/>
        </w:rPr>
        <w:t xml:space="preserve"> de inter</w:t>
      </w:r>
      <w:r w:rsidR="00FF77A1" w:rsidRPr="002C1068">
        <w:rPr>
          <w:lang w:val="es-ES_tradnl"/>
        </w:rPr>
        <w:t>és</w:t>
      </w:r>
      <w:r w:rsidRPr="002C1068">
        <w:rPr>
          <w:lang w:val="es-ES_tradnl"/>
        </w:rPr>
        <w:t xml:space="preserve">.  También debería incluirse información sobre los </w:t>
      </w:r>
      <w:r w:rsidR="00827946" w:rsidRPr="002C1068">
        <w:rPr>
          <w:lang w:val="es-ES_tradnl"/>
        </w:rPr>
        <w:t>productos, así como</w:t>
      </w:r>
      <w:r w:rsidRPr="002C1068">
        <w:rPr>
          <w:lang w:val="es-ES_tradnl"/>
        </w:rPr>
        <w:t xml:space="preserve"> evaluaciones o informes de la OMPI sobre los resultados </w:t>
      </w:r>
      <w:r w:rsidR="00FF77A1" w:rsidRPr="002C1068">
        <w:rPr>
          <w:lang w:val="es-ES_tradnl"/>
        </w:rPr>
        <w:t xml:space="preserve">de </w:t>
      </w:r>
      <w:r w:rsidRPr="002C1068">
        <w:rPr>
          <w:lang w:val="es-ES_tradnl"/>
        </w:rPr>
        <w:t xml:space="preserve">las actividades llevadas a cabo.  Estos aspectos son relevantes para mejorar la transparencia y la rendición de cuentas en lo que </w:t>
      </w:r>
      <w:r w:rsidR="009E5771" w:rsidRPr="002C1068">
        <w:rPr>
          <w:lang w:val="es-ES_tradnl"/>
        </w:rPr>
        <w:t xml:space="preserve">atañe </w:t>
      </w:r>
      <w:r w:rsidRPr="002C1068">
        <w:rPr>
          <w:lang w:val="es-ES_tradnl"/>
        </w:rPr>
        <w:t xml:space="preserve">a la asistencia técnica.  En cuanto a </w:t>
      </w:r>
      <w:r w:rsidR="00FF77A1" w:rsidRPr="002C1068">
        <w:rPr>
          <w:lang w:val="es-ES_tradnl"/>
        </w:rPr>
        <w:t xml:space="preserve">la base de datos </w:t>
      </w:r>
      <w:r w:rsidRPr="002C1068">
        <w:rPr>
          <w:lang w:val="es-ES_tradnl"/>
        </w:rPr>
        <w:t xml:space="preserve">IP-TAD, la Representante recordó que el documento CDIP/3/INF/2 </w:t>
      </w:r>
      <w:r w:rsidR="00FF77A1" w:rsidRPr="002C1068">
        <w:rPr>
          <w:lang w:val="es-ES_tradnl"/>
        </w:rPr>
        <w:t xml:space="preserve">señala </w:t>
      </w:r>
      <w:r w:rsidRPr="002C1068">
        <w:rPr>
          <w:lang w:val="es-ES_tradnl"/>
        </w:rPr>
        <w:t xml:space="preserve">los elementos que </w:t>
      </w:r>
      <w:r w:rsidR="003A5432" w:rsidRPr="002C1068">
        <w:rPr>
          <w:lang w:val="es-ES_tradnl"/>
        </w:rPr>
        <w:t xml:space="preserve">deben </w:t>
      </w:r>
      <w:r w:rsidRPr="002C1068">
        <w:rPr>
          <w:lang w:val="es-ES_tradnl"/>
        </w:rPr>
        <w:t xml:space="preserve">incluirse en la base de datos.  Por ejemplo, se dice que la Secretaría ha de facilitar información general sobre las actividades, por ejemplo, los objetivos, los </w:t>
      </w:r>
      <w:r w:rsidR="007A1E35" w:rsidRPr="002C1068">
        <w:rPr>
          <w:lang w:val="es-ES_tradnl"/>
        </w:rPr>
        <w:t>efectos</w:t>
      </w:r>
      <w:r w:rsidRPr="002C1068">
        <w:rPr>
          <w:lang w:val="es-ES_tradnl"/>
        </w:rPr>
        <w:t xml:space="preserve"> previstos y reales, los destinatarios, los participantes, los donantes, los expertos, los consultores, los oradores, los informes de evaluación y otros documentos pertinentes.  La Representante dijo que, a su juicio, tal documentación incluye los programas, las presentaciones</w:t>
      </w:r>
      <w:r w:rsidR="00FF77A1" w:rsidRPr="002C1068">
        <w:rPr>
          <w:lang w:val="es-ES_tradnl"/>
        </w:rPr>
        <w:t>,</w:t>
      </w:r>
      <w:r w:rsidRPr="002C1068">
        <w:rPr>
          <w:lang w:val="es-ES_tradnl"/>
        </w:rPr>
        <w:t xml:space="preserve"> la</w:t>
      </w:r>
      <w:r w:rsidR="00FF77A1" w:rsidRPr="002C1068">
        <w:rPr>
          <w:lang w:val="es-ES_tradnl"/>
        </w:rPr>
        <w:t>s</w:t>
      </w:r>
      <w:r w:rsidRPr="002C1068">
        <w:rPr>
          <w:lang w:val="es-ES_tradnl"/>
        </w:rPr>
        <w:t xml:space="preserve"> lista</w:t>
      </w:r>
      <w:r w:rsidR="00FF77A1" w:rsidRPr="002C1068">
        <w:rPr>
          <w:lang w:val="es-ES_tradnl"/>
        </w:rPr>
        <w:t>s</w:t>
      </w:r>
      <w:r w:rsidRPr="002C1068">
        <w:rPr>
          <w:lang w:val="es-ES_tradnl"/>
        </w:rPr>
        <w:t xml:space="preserve"> de participantes y otros.  Buena parte de esta información no está disponible en la base de datos.  El informe de evaluación sobre IP-TAD también </w:t>
      </w:r>
      <w:r w:rsidR="00FF77A1" w:rsidRPr="002C1068">
        <w:rPr>
          <w:lang w:val="es-ES_tradnl"/>
        </w:rPr>
        <w:t xml:space="preserve">constató </w:t>
      </w:r>
      <w:r w:rsidRPr="002C1068">
        <w:rPr>
          <w:lang w:val="es-ES_tradnl"/>
        </w:rPr>
        <w:t xml:space="preserve">diferencias entre lo acordado por los Estados miembros y </w:t>
      </w:r>
      <w:r w:rsidR="00FF77A1" w:rsidRPr="002C1068">
        <w:rPr>
          <w:lang w:val="es-ES_tradnl"/>
        </w:rPr>
        <w:t>lo llevado efectivamente a la práctica</w:t>
      </w:r>
      <w:r w:rsidRPr="002C1068">
        <w:rPr>
          <w:lang w:val="es-ES_tradnl"/>
        </w:rPr>
        <w:t>.</w:t>
      </w:r>
    </w:p>
    <w:p w:rsidR="003E5D1F" w:rsidRPr="002C1068" w:rsidRDefault="003E5D1F" w:rsidP="003E5D1F">
      <w:pPr>
        <w:widowControl w:val="0"/>
        <w:tabs>
          <w:tab w:val="left" w:pos="567"/>
        </w:tabs>
        <w:autoSpaceDE w:val="0"/>
        <w:autoSpaceDN w:val="0"/>
        <w:adjustRightInd w:val="0"/>
        <w:rPr>
          <w:szCs w:val="22"/>
          <w:lang w:val="es-ES_tradnl"/>
        </w:rPr>
      </w:pPr>
    </w:p>
    <w:p w:rsidR="003E5D1F" w:rsidRPr="002C1068" w:rsidRDefault="003E5D1F" w:rsidP="003E5D1F">
      <w:pPr>
        <w:widowControl w:val="0"/>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El Presidente invitó a la Secretaría a responder a las preguntas planteadas y a los comentarios formulados por los presentes.</w:t>
      </w:r>
    </w:p>
    <w:p w:rsidR="003E5D1F" w:rsidRPr="002C1068" w:rsidRDefault="003E5D1F" w:rsidP="003E5D1F">
      <w:pPr>
        <w:widowControl w:val="0"/>
        <w:tabs>
          <w:tab w:val="left" w:pos="567"/>
        </w:tabs>
        <w:autoSpaceDE w:val="0"/>
        <w:autoSpaceDN w:val="0"/>
        <w:adjustRightInd w:val="0"/>
        <w:rPr>
          <w:szCs w:val="22"/>
          <w:lang w:val="es-ES_tradnl"/>
        </w:rPr>
      </w:pPr>
    </w:p>
    <w:p w:rsidR="003A5432" w:rsidRPr="002C1068" w:rsidRDefault="003E5D1F" w:rsidP="00D44315">
      <w:pPr>
        <w:widowControl w:val="0"/>
        <w:tabs>
          <w:tab w:val="left" w:pos="567"/>
        </w:tabs>
        <w:autoSpaceDE w:val="0"/>
        <w:autoSpaceDN w:val="0"/>
        <w:adjustRightInd w:val="0"/>
        <w:rPr>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La Secretaría (</w:t>
      </w:r>
      <w:r w:rsidR="00B774FC" w:rsidRPr="002C1068">
        <w:rPr>
          <w:lang w:val="es-ES_tradnl"/>
        </w:rPr>
        <w:t>Sr. </w:t>
      </w:r>
      <w:r w:rsidRPr="002C1068">
        <w:rPr>
          <w:lang w:val="es-ES_tradnl"/>
        </w:rPr>
        <w:t>Wibowo) se refirió a la pregunta planteada por la Delegación del Brasil sobre cuántas vinculaciones ha</w:t>
      </w:r>
      <w:r w:rsidR="006C7E61" w:rsidRPr="002C1068">
        <w:rPr>
          <w:lang w:val="es-ES_tradnl"/>
        </w:rPr>
        <w:t>bría</w:t>
      </w:r>
      <w:r w:rsidRPr="002C1068">
        <w:rPr>
          <w:lang w:val="es-ES_tradnl"/>
        </w:rPr>
        <w:t xml:space="preserve"> propiciado la </w:t>
      </w:r>
      <w:r w:rsidR="006C7E61" w:rsidRPr="002C1068">
        <w:rPr>
          <w:lang w:val="es-ES_tradnl"/>
        </w:rPr>
        <w:t xml:space="preserve">base de datos </w:t>
      </w:r>
      <w:r w:rsidRPr="002C1068">
        <w:rPr>
          <w:lang w:val="es-ES_tradnl"/>
        </w:rPr>
        <w:t xml:space="preserve">IP-DMD.  Pese a que la Secretaría ha conseguido desarrollar una base de datos de vinculación funcional y estable, </w:t>
      </w:r>
      <w:r w:rsidR="00C619B9" w:rsidRPr="002C1068">
        <w:rPr>
          <w:lang w:val="es-ES_tradnl"/>
        </w:rPr>
        <w:t xml:space="preserve">en la práctica </w:t>
      </w:r>
      <w:r w:rsidRPr="002C1068">
        <w:rPr>
          <w:lang w:val="es-ES_tradnl"/>
        </w:rPr>
        <w:t xml:space="preserve">no ha podido </w:t>
      </w:r>
      <w:r w:rsidR="00B10B9B" w:rsidRPr="002C1068">
        <w:rPr>
          <w:lang w:val="es-ES_tradnl"/>
        </w:rPr>
        <w:t xml:space="preserve">concretar </w:t>
      </w:r>
      <w:r w:rsidRPr="002C1068">
        <w:rPr>
          <w:lang w:val="es-ES_tradnl"/>
        </w:rPr>
        <w:t>vinculación</w:t>
      </w:r>
      <w:r w:rsidR="00C619B9" w:rsidRPr="002C1068">
        <w:rPr>
          <w:lang w:val="es-ES_tradnl"/>
        </w:rPr>
        <w:t xml:space="preserve"> alguna</w:t>
      </w:r>
      <w:r w:rsidRPr="002C1068">
        <w:rPr>
          <w:lang w:val="es-ES_tradnl"/>
        </w:rPr>
        <w:t xml:space="preserve">.  La Secretaría dijo que considera que </w:t>
      </w:r>
      <w:r w:rsidR="003A5432" w:rsidRPr="002C1068">
        <w:rPr>
          <w:lang w:val="es-ES_tradnl"/>
        </w:rPr>
        <w:t xml:space="preserve">el potencial existe </w:t>
      </w:r>
      <w:r w:rsidRPr="002C1068">
        <w:rPr>
          <w:lang w:val="es-ES_tradnl"/>
        </w:rPr>
        <w:t xml:space="preserve">y que lo único que falta es sensibilización.  </w:t>
      </w:r>
      <w:r w:rsidR="0026091A" w:rsidRPr="002C1068">
        <w:rPr>
          <w:lang w:val="es-ES_tradnl"/>
        </w:rPr>
        <w:t xml:space="preserve">En lo relativo al margen de que dispone con las propuestas de vinculación en </w:t>
      </w:r>
      <w:r w:rsidR="00C619B9" w:rsidRPr="002C1068">
        <w:rPr>
          <w:lang w:val="es-ES_tradnl"/>
        </w:rPr>
        <w:t xml:space="preserve">cuanto a </w:t>
      </w:r>
      <w:r w:rsidR="0026091A" w:rsidRPr="002C1068">
        <w:rPr>
          <w:lang w:val="es-ES_tradnl"/>
        </w:rPr>
        <w:t xml:space="preserve">su orientación al desarrollo, dijo que podría incluirse en la base de datos una explicación para informar a los posibles donantes de que sólo pueden presentarse proyectos orientados al desarrollo.  </w:t>
      </w:r>
      <w:r w:rsidR="001A1B5C" w:rsidRPr="002C1068">
        <w:rPr>
          <w:lang w:val="es-ES_tradnl"/>
        </w:rPr>
        <w:t xml:space="preserve">Con todo, la Secretaría recordó también que cuando se creó la base de datos, algunos países en transición expresaron interés por ella.  Estos países no se consideran países en desarrollo.  Por otra parte, también existe un procedimiento de preselección.  Las ofertas recibidas y las necesidades </w:t>
      </w:r>
      <w:r w:rsidR="00C619B9" w:rsidRPr="002C1068">
        <w:rPr>
          <w:lang w:val="es-ES_tradnl"/>
        </w:rPr>
        <w:t xml:space="preserve">comunicadas </w:t>
      </w:r>
      <w:r w:rsidR="001A1B5C" w:rsidRPr="002C1068">
        <w:rPr>
          <w:lang w:val="es-ES_tradnl"/>
        </w:rPr>
        <w:t xml:space="preserve">son filtradas antes de su publicación.  </w:t>
      </w:r>
      <w:r w:rsidR="00C619B9" w:rsidRPr="002C1068">
        <w:rPr>
          <w:lang w:val="es-ES_tradnl"/>
        </w:rPr>
        <w:t xml:space="preserve">Podría recurrirse a este </w:t>
      </w:r>
      <w:r w:rsidR="001A1B5C" w:rsidRPr="002C1068">
        <w:rPr>
          <w:lang w:val="es-ES_tradnl"/>
        </w:rPr>
        <w:t xml:space="preserve">procedimiento </w:t>
      </w:r>
      <w:r w:rsidR="00C619B9" w:rsidRPr="002C1068">
        <w:rPr>
          <w:lang w:val="es-ES_tradnl"/>
        </w:rPr>
        <w:t xml:space="preserve">para </w:t>
      </w:r>
      <w:r w:rsidR="001A1B5C" w:rsidRPr="002C1068">
        <w:rPr>
          <w:lang w:val="es-ES_tradnl"/>
        </w:rPr>
        <w:t xml:space="preserve">garantizar que todas estén relacionadas con el desarrollo.  En cuanto a la pregunta de la Representante del HEP, la Secretaría explicó que parte de la información no puede publicarse debido a la confidencialidad de los datos.  Sin embargo, </w:t>
      </w:r>
      <w:r w:rsidR="00C619B9" w:rsidRPr="002C1068">
        <w:rPr>
          <w:lang w:val="es-ES_tradnl"/>
        </w:rPr>
        <w:t xml:space="preserve">ello </w:t>
      </w:r>
      <w:r w:rsidR="001A1B5C" w:rsidRPr="002C1068">
        <w:rPr>
          <w:lang w:val="es-ES_tradnl"/>
        </w:rPr>
        <w:t xml:space="preserve">no significa que los Estados miembros u otras </w:t>
      </w:r>
      <w:r w:rsidR="001A1B5C" w:rsidRPr="002C1068">
        <w:rPr>
          <w:lang w:val="es-ES_tradnl"/>
        </w:rPr>
        <w:lastRenderedPageBreak/>
        <w:t xml:space="preserve">partes externas no puedan presentar una solicitud a la OMPI para conseguir esos datos.  La Secretaría podría compartir la información dependiendo de la índole de la solicitud.  Mantener la confidencialidad de parte de la información es de la máxima importancia.  A propósito de la lista de consultores, la Secretaría explicó que la información relativa a los currículum vítae, las evaluaciones y las declaraciones de conflictos de interés puede almacenarse en IP-TAD.  En la base de datos hay registrados 27.000 currículum vítae.  La Secretaría dijo que ha tomado nota de la sugerencia planteada por la Representante de </w:t>
      </w:r>
      <w:r w:rsidR="003D6E55" w:rsidRPr="002C1068">
        <w:rPr>
          <w:lang w:val="es-ES_tradnl"/>
        </w:rPr>
        <w:t xml:space="preserve">la </w:t>
      </w:r>
      <w:r w:rsidR="001A1B5C" w:rsidRPr="002C1068">
        <w:rPr>
          <w:lang w:val="es-ES_tradnl"/>
        </w:rPr>
        <w:t xml:space="preserve">TWN </w:t>
      </w:r>
      <w:r w:rsidR="00C619B9" w:rsidRPr="002C1068">
        <w:rPr>
          <w:lang w:val="es-ES_tradnl"/>
        </w:rPr>
        <w:t xml:space="preserve">para </w:t>
      </w:r>
      <w:r w:rsidR="001A1B5C" w:rsidRPr="002C1068">
        <w:rPr>
          <w:lang w:val="es-ES_tradnl"/>
        </w:rPr>
        <w:t xml:space="preserve">que se pongan a disposición los currículum vítae y el historial profesional previo.  La Secretaría retomará este asunto, que está debatiéndose </w:t>
      </w:r>
      <w:r w:rsidR="00C619B9" w:rsidRPr="002C1068">
        <w:rPr>
          <w:lang w:val="es-ES_tradnl"/>
        </w:rPr>
        <w:t xml:space="preserve">también </w:t>
      </w:r>
      <w:r w:rsidR="001A1B5C" w:rsidRPr="002C1068">
        <w:rPr>
          <w:lang w:val="es-ES_tradnl"/>
        </w:rPr>
        <w:t xml:space="preserve">internamente, más adelante.  La Secretaría convino con la Representante de </w:t>
      </w:r>
      <w:r w:rsidR="003D6E55" w:rsidRPr="002C1068">
        <w:rPr>
          <w:lang w:val="es-ES_tradnl"/>
        </w:rPr>
        <w:t xml:space="preserve">la </w:t>
      </w:r>
      <w:r w:rsidR="001A1B5C" w:rsidRPr="002C1068">
        <w:rPr>
          <w:lang w:val="es-ES_tradnl"/>
        </w:rPr>
        <w:t xml:space="preserve">TWN en que si la base de datos ha de servir de referencia para las actividades de P.I. relacionadas con el desarrollo o cualquier otro tipo de actividades en materia de P.I., la información sobre esas actividades </w:t>
      </w:r>
      <w:r w:rsidR="00C619B9" w:rsidRPr="002C1068">
        <w:rPr>
          <w:lang w:val="es-ES_tradnl"/>
        </w:rPr>
        <w:t xml:space="preserve">bien podría </w:t>
      </w:r>
      <w:r w:rsidR="001A1B5C" w:rsidRPr="002C1068">
        <w:rPr>
          <w:lang w:val="es-ES_tradnl"/>
        </w:rPr>
        <w:t xml:space="preserve">subirse al sitio </w:t>
      </w:r>
      <w:r w:rsidR="00511441" w:rsidRPr="002C1068">
        <w:rPr>
          <w:lang w:val="es-ES_tradnl"/>
        </w:rPr>
        <w:t>web</w:t>
      </w:r>
      <w:r w:rsidR="001A1B5C" w:rsidRPr="002C1068">
        <w:rPr>
          <w:lang w:val="es-ES_tradnl"/>
        </w:rPr>
        <w:t xml:space="preserve">.  No obstante, esto debe debatirse internamente.  La Secretaría volverá sobre este asunto más adelante.  En lo que respecta a la lista de consultores, la Secretaría señaló que la información es limitada, como corresponde a la política </w:t>
      </w:r>
      <w:r w:rsidR="00C619B9" w:rsidRPr="002C1068">
        <w:rPr>
          <w:lang w:val="es-ES_tradnl"/>
        </w:rPr>
        <w:t xml:space="preserve">que fue acordada </w:t>
      </w:r>
      <w:r w:rsidR="001A1B5C" w:rsidRPr="002C1068">
        <w:rPr>
          <w:lang w:val="es-ES_tradnl"/>
        </w:rPr>
        <w:t xml:space="preserve">cuando se creó la base de datos.  Sin embargo, podría volver a </w:t>
      </w:r>
      <w:r w:rsidR="00C619B9" w:rsidRPr="002C1068">
        <w:rPr>
          <w:lang w:val="es-ES_tradnl"/>
        </w:rPr>
        <w:t xml:space="preserve">examinar </w:t>
      </w:r>
      <w:r w:rsidR="001A1B5C" w:rsidRPr="002C1068">
        <w:rPr>
          <w:lang w:val="es-ES_tradnl"/>
        </w:rPr>
        <w:t xml:space="preserve">en qué medida </w:t>
      </w:r>
      <w:r w:rsidR="00C619B9" w:rsidRPr="002C1068">
        <w:rPr>
          <w:lang w:val="es-ES_tradnl"/>
        </w:rPr>
        <w:t xml:space="preserve">podría </w:t>
      </w:r>
      <w:r w:rsidR="001A1B5C" w:rsidRPr="002C1068">
        <w:rPr>
          <w:lang w:val="es-ES_tradnl"/>
        </w:rPr>
        <w:t xml:space="preserve">revelarse información adicional, ya que este es </w:t>
      </w:r>
      <w:r w:rsidR="00C619B9" w:rsidRPr="002C1068">
        <w:rPr>
          <w:lang w:val="es-ES_tradnl"/>
        </w:rPr>
        <w:t xml:space="preserve">precisamente </w:t>
      </w:r>
      <w:r w:rsidR="001A1B5C" w:rsidRPr="002C1068">
        <w:rPr>
          <w:lang w:val="es-ES_tradnl"/>
        </w:rPr>
        <w:t xml:space="preserve">el tipo de información que </w:t>
      </w:r>
      <w:r w:rsidR="00C619B9" w:rsidRPr="002C1068">
        <w:rPr>
          <w:lang w:val="es-ES_tradnl"/>
        </w:rPr>
        <w:t xml:space="preserve">también </w:t>
      </w:r>
      <w:r w:rsidR="001A1B5C" w:rsidRPr="002C1068">
        <w:rPr>
          <w:lang w:val="es-ES_tradnl"/>
        </w:rPr>
        <w:t>podría resultar de utilidad para los usuarios de la base de datos.</w:t>
      </w:r>
    </w:p>
    <w:p w:rsidR="001A1B5C" w:rsidRPr="002C1068" w:rsidRDefault="001A1B5C" w:rsidP="003E5D1F">
      <w:pPr>
        <w:tabs>
          <w:tab w:val="left" w:pos="567"/>
        </w:tabs>
        <w:rPr>
          <w:szCs w:val="22"/>
          <w:lang w:val="es-ES_tradnl"/>
        </w:rPr>
      </w:pPr>
    </w:p>
    <w:p w:rsidR="003E5D1F" w:rsidRPr="002C1068" w:rsidRDefault="003E5D1F" w:rsidP="003E5D1F">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La Secretaría (</w:t>
      </w:r>
      <w:r w:rsidR="00B774FC" w:rsidRPr="002C1068">
        <w:rPr>
          <w:lang w:val="es-ES_tradnl"/>
        </w:rPr>
        <w:t>Sr. </w:t>
      </w:r>
      <w:r w:rsidRPr="002C1068">
        <w:rPr>
          <w:lang w:val="es-ES_tradnl"/>
        </w:rPr>
        <w:t xml:space="preserve">Baloch) puntualizó lo dicho sobre que el alcance de la base de datos se basa en las directrices de política recibidas.  Recordó que el Comité negoció y debatió qué tipo de información </w:t>
      </w:r>
      <w:r w:rsidR="00C619B9" w:rsidRPr="002C1068">
        <w:rPr>
          <w:lang w:val="es-ES_tradnl"/>
        </w:rPr>
        <w:t xml:space="preserve">podía </w:t>
      </w:r>
      <w:r w:rsidRPr="002C1068">
        <w:rPr>
          <w:lang w:val="es-ES_tradnl"/>
        </w:rPr>
        <w:t xml:space="preserve">incluirse en la base de datos.  Por tanto, el contenido de la base de datos se basa en lo que </w:t>
      </w:r>
      <w:r w:rsidR="00FF77A1" w:rsidRPr="002C1068">
        <w:rPr>
          <w:lang w:val="es-ES_tradnl"/>
        </w:rPr>
        <w:t xml:space="preserve">acordó </w:t>
      </w:r>
      <w:r w:rsidRPr="002C1068">
        <w:rPr>
          <w:lang w:val="es-ES_tradnl"/>
        </w:rPr>
        <w:t xml:space="preserve">el Comité.  Hay algunos impedimentos técnicos.  Cuando la Secretaría </w:t>
      </w:r>
      <w:r w:rsidR="001A1B5C" w:rsidRPr="002C1068">
        <w:rPr>
          <w:lang w:val="es-ES_tradnl"/>
        </w:rPr>
        <w:t>debe, supuestamente, facilitar información</w:t>
      </w:r>
      <w:r w:rsidRPr="002C1068">
        <w:rPr>
          <w:lang w:val="es-ES_tradnl"/>
        </w:rPr>
        <w:t xml:space="preserve">, </w:t>
      </w:r>
      <w:r w:rsidR="001A1B5C" w:rsidRPr="002C1068">
        <w:rPr>
          <w:lang w:val="es-ES_tradnl"/>
        </w:rPr>
        <w:t xml:space="preserve">ha de </w:t>
      </w:r>
      <w:r w:rsidRPr="002C1068">
        <w:rPr>
          <w:lang w:val="es-ES_tradnl"/>
        </w:rPr>
        <w:t xml:space="preserve">recabar </w:t>
      </w:r>
      <w:r w:rsidR="001A1B5C" w:rsidRPr="002C1068">
        <w:rPr>
          <w:lang w:val="es-ES_tradnl"/>
        </w:rPr>
        <w:t xml:space="preserve">primero </w:t>
      </w:r>
      <w:r w:rsidRPr="002C1068">
        <w:rPr>
          <w:lang w:val="es-ES_tradnl"/>
        </w:rPr>
        <w:t xml:space="preserve">el consentimiento de cada uno de los consultores sobre la información que </w:t>
      </w:r>
      <w:r w:rsidR="00C619B9" w:rsidRPr="002C1068">
        <w:rPr>
          <w:lang w:val="es-ES_tradnl"/>
        </w:rPr>
        <w:t xml:space="preserve">se pretende </w:t>
      </w:r>
      <w:r w:rsidRPr="002C1068">
        <w:rPr>
          <w:lang w:val="es-ES_tradnl"/>
        </w:rPr>
        <w:t xml:space="preserve">publicar sobre ellos.  Por tanto, ha sido una tarea muy compleja.  La Secretaría instó a los presentes a no </w:t>
      </w:r>
      <w:r w:rsidR="00CE7092" w:rsidRPr="002C1068">
        <w:rPr>
          <w:lang w:val="es-ES_tradnl"/>
        </w:rPr>
        <w:t xml:space="preserve">volver </w:t>
      </w:r>
      <w:r w:rsidRPr="002C1068">
        <w:rPr>
          <w:lang w:val="es-ES_tradnl"/>
        </w:rPr>
        <w:t xml:space="preserve">una y otra vez </w:t>
      </w:r>
      <w:r w:rsidR="00CE7092" w:rsidRPr="002C1068">
        <w:rPr>
          <w:lang w:val="es-ES_tradnl"/>
        </w:rPr>
        <w:t xml:space="preserve">sobre </w:t>
      </w:r>
      <w:r w:rsidR="003A5432" w:rsidRPr="002C1068">
        <w:rPr>
          <w:lang w:val="es-ES_tradnl"/>
        </w:rPr>
        <w:t xml:space="preserve">los </w:t>
      </w:r>
      <w:r w:rsidRPr="002C1068">
        <w:rPr>
          <w:lang w:val="es-ES_tradnl"/>
        </w:rPr>
        <w:t xml:space="preserve">mismos </w:t>
      </w:r>
      <w:r w:rsidR="001A1B5C" w:rsidRPr="002C1068">
        <w:rPr>
          <w:lang w:val="es-ES_tradnl"/>
        </w:rPr>
        <w:t>temas</w:t>
      </w:r>
      <w:r w:rsidRPr="002C1068">
        <w:rPr>
          <w:lang w:val="es-ES_tradnl"/>
        </w:rPr>
        <w:t xml:space="preserve">.  En el Anexo VII del documento CDIP/16/2 relativo a los informes sobre la marcha de las actividades, se menciona que, a fin de evitar conflictos de interés, y con el objeto de que se respete el código de ética profesional y las normas profesionales, la Sección de Evaluación de la OMPI solicita a todos los consultores dedicados a labores de evaluación que reconozcan su sometimiento a las normas y la ética profesional del Grupo de Evaluación de las Naciones Unidas (UNEG) y que confirmen asimismo que están libres de conflictos de interés.  Esto se ha repetido hasta la saciedad en muchos foros de la Organización.  Por tanto, la Secretaría </w:t>
      </w:r>
      <w:r w:rsidR="003A5432" w:rsidRPr="002C1068">
        <w:rPr>
          <w:lang w:val="es-ES_tradnl"/>
        </w:rPr>
        <w:t xml:space="preserve">pidió </w:t>
      </w:r>
      <w:r w:rsidRPr="002C1068">
        <w:rPr>
          <w:lang w:val="es-ES_tradnl"/>
        </w:rPr>
        <w:t xml:space="preserve">a los presentes que </w:t>
      </w:r>
      <w:r w:rsidR="003A5432" w:rsidRPr="002C1068">
        <w:rPr>
          <w:lang w:val="es-ES_tradnl"/>
        </w:rPr>
        <w:t xml:space="preserve">prueben a </w:t>
      </w:r>
      <w:r w:rsidR="001A1B5C" w:rsidRPr="002C1068">
        <w:rPr>
          <w:lang w:val="es-ES_tradnl"/>
        </w:rPr>
        <w:t xml:space="preserve">comprobar </w:t>
      </w:r>
      <w:r w:rsidRPr="002C1068">
        <w:rPr>
          <w:lang w:val="es-ES_tradnl"/>
        </w:rPr>
        <w:t xml:space="preserve">los hechos antes de </w:t>
      </w:r>
      <w:r w:rsidR="00000CFE" w:rsidRPr="002C1068">
        <w:rPr>
          <w:lang w:val="es-ES_tradnl"/>
        </w:rPr>
        <w:t xml:space="preserve">emitir </w:t>
      </w:r>
      <w:r w:rsidR="00C619B9" w:rsidRPr="002C1068">
        <w:rPr>
          <w:lang w:val="es-ES_tradnl"/>
        </w:rPr>
        <w:t xml:space="preserve">sus </w:t>
      </w:r>
      <w:r w:rsidRPr="002C1068">
        <w:rPr>
          <w:lang w:val="es-ES_tradnl"/>
        </w:rPr>
        <w:t>comentarios.</w:t>
      </w:r>
    </w:p>
    <w:p w:rsidR="003E5D1F" w:rsidRPr="002C1068" w:rsidRDefault="003E5D1F" w:rsidP="003E5D1F">
      <w:pPr>
        <w:tabs>
          <w:tab w:val="left" w:pos="567"/>
        </w:tabs>
        <w:rPr>
          <w:szCs w:val="22"/>
          <w:lang w:val="es-ES_tradnl"/>
        </w:rPr>
      </w:pPr>
    </w:p>
    <w:p w:rsidR="003E5D1F" w:rsidRPr="002C1068" w:rsidRDefault="003E5D1F" w:rsidP="003E5D1F">
      <w:pPr>
        <w:pStyle w:val="ByContin1"/>
        <w:tabs>
          <w:tab w:val="left" w:pos="567"/>
          <w:tab w:val="left" w:pos="720"/>
        </w:tabs>
        <w:ind w:firstLine="0"/>
        <w:rPr>
          <w:rFonts w:ascii="Arial" w:hAnsi="Arial" w:cs="Arial"/>
          <w:sz w:val="22"/>
          <w:szCs w:val="22"/>
          <w:lang w:val="es-ES_tradnl"/>
        </w:rPr>
      </w:pPr>
      <w:r w:rsidRPr="002C1068">
        <w:rPr>
          <w:rFonts w:ascii="Arial" w:hAnsi="Arial"/>
          <w:sz w:val="22"/>
          <w:u w:val="single"/>
          <w:lang w:val="es-ES_tradnl"/>
        </w:rPr>
        <w:t xml:space="preserve">Examen del documento CDIP/16/3 - Informe de evaluación del proyecto sobre propiedad intelectual y transferencia de tecnología: </w:t>
      </w:r>
      <w:r w:rsidR="008B38F8" w:rsidRPr="002C1068">
        <w:rPr>
          <w:rFonts w:ascii="Arial" w:hAnsi="Arial"/>
          <w:sz w:val="22"/>
          <w:u w:val="single"/>
          <w:lang w:val="es-ES_tradnl"/>
        </w:rPr>
        <w:t xml:space="preserve"> </w:t>
      </w:r>
      <w:r w:rsidRPr="002C1068">
        <w:rPr>
          <w:rFonts w:ascii="Arial" w:hAnsi="Arial"/>
          <w:sz w:val="22"/>
          <w:u w:val="single"/>
          <w:lang w:val="es-ES_tradnl"/>
        </w:rPr>
        <w:t>desafíos comunes y búsqueda de soluciones</w:t>
      </w:r>
    </w:p>
    <w:p w:rsidR="003E5D1F" w:rsidRPr="002C1068" w:rsidRDefault="003E5D1F" w:rsidP="003E5D1F">
      <w:pPr>
        <w:pStyle w:val="ByContin1"/>
        <w:tabs>
          <w:tab w:val="left" w:pos="567"/>
        </w:tabs>
        <w:ind w:firstLine="0"/>
        <w:rPr>
          <w:rFonts w:ascii="Arial" w:hAnsi="Arial" w:cs="Arial"/>
          <w:sz w:val="22"/>
          <w:szCs w:val="22"/>
          <w:lang w:val="es-ES_tradnl"/>
        </w:rPr>
      </w:pPr>
    </w:p>
    <w:p w:rsidR="003E5D1F" w:rsidRPr="002C1068" w:rsidRDefault="003E5D1F" w:rsidP="002C1E17">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El Presidente informó al Comité de que los dos Vicepresidentes elegidos </w:t>
      </w:r>
      <w:r w:rsidR="00BD50AE" w:rsidRPr="002C1068">
        <w:rPr>
          <w:rFonts w:ascii="Arial" w:hAnsi="Arial"/>
          <w:sz w:val="22"/>
          <w:lang w:val="es-ES_tradnl"/>
        </w:rPr>
        <w:t xml:space="preserve">de entre </w:t>
      </w:r>
      <w:r w:rsidRPr="002C1068">
        <w:rPr>
          <w:rFonts w:ascii="Arial" w:hAnsi="Arial"/>
          <w:sz w:val="22"/>
          <w:lang w:val="es-ES_tradnl"/>
        </w:rPr>
        <w:t xml:space="preserve">las delegaciones de los Estados Unidos de América y Argelia no pueden participar en la presente sesión. </w:t>
      </w:r>
      <w:r w:rsidR="002C1E17" w:rsidRPr="002C1068">
        <w:rPr>
          <w:rFonts w:ascii="Arial" w:hAnsi="Arial"/>
          <w:sz w:val="22"/>
          <w:lang w:val="es-ES_tradnl"/>
        </w:rPr>
        <w:t xml:space="preserve"> </w:t>
      </w:r>
      <w:r w:rsidRPr="002C1068">
        <w:rPr>
          <w:rFonts w:ascii="Arial" w:hAnsi="Arial"/>
          <w:sz w:val="22"/>
          <w:lang w:val="es-ES_tradnl"/>
        </w:rPr>
        <w:t xml:space="preserve">Este contratiempo se ha solucionado provisionalmente </w:t>
      </w:r>
      <w:r w:rsidR="00574701" w:rsidRPr="002C1068">
        <w:rPr>
          <w:rFonts w:ascii="Arial" w:hAnsi="Arial"/>
          <w:sz w:val="22"/>
          <w:lang w:val="es-ES_tradnl"/>
        </w:rPr>
        <w:t xml:space="preserve">reemplazándolos </w:t>
      </w:r>
      <w:r w:rsidRPr="002C1068">
        <w:rPr>
          <w:rFonts w:ascii="Arial" w:hAnsi="Arial"/>
          <w:sz w:val="22"/>
          <w:lang w:val="es-ES_tradnl"/>
        </w:rPr>
        <w:t xml:space="preserve">con dos Vicepresidentes </w:t>
      </w:r>
      <w:r w:rsidRPr="002C1068">
        <w:rPr>
          <w:rFonts w:ascii="Arial" w:hAnsi="Arial"/>
          <w:i/>
          <w:sz w:val="22"/>
          <w:lang w:val="es-ES_tradnl"/>
        </w:rPr>
        <w:t>ad hoc</w:t>
      </w:r>
      <w:r w:rsidRPr="002C1068">
        <w:rPr>
          <w:rFonts w:ascii="Arial" w:hAnsi="Arial"/>
          <w:sz w:val="22"/>
          <w:lang w:val="es-ES_tradnl"/>
        </w:rPr>
        <w:t xml:space="preserve">. </w:t>
      </w:r>
      <w:r w:rsidR="002C1E17" w:rsidRPr="002C1068">
        <w:rPr>
          <w:rFonts w:ascii="Arial" w:hAnsi="Arial"/>
          <w:sz w:val="22"/>
          <w:lang w:val="es-ES_tradnl"/>
        </w:rPr>
        <w:t xml:space="preserve"> </w:t>
      </w:r>
      <w:r w:rsidRPr="002C1068">
        <w:rPr>
          <w:rFonts w:ascii="Arial" w:hAnsi="Arial"/>
          <w:sz w:val="22"/>
          <w:lang w:val="es-ES_tradnl"/>
        </w:rPr>
        <w:t xml:space="preserve">El nuevo delegado de Argelia se ha </w:t>
      </w:r>
      <w:r w:rsidR="00000CFE" w:rsidRPr="002C1068">
        <w:rPr>
          <w:rFonts w:ascii="Arial" w:hAnsi="Arial"/>
          <w:sz w:val="22"/>
          <w:lang w:val="es-ES_tradnl"/>
        </w:rPr>
        <w:t xml:space="preserve">declarado </w:t>
      </w:r>
      <w:r w:rsidRPr="002C1068">
        <w:rPr>
          <w:rFonts w:ascii="Arial" w:hAnsi="Arial"/>
          <w:sz w:val="22"/>
          <w:lang w:val="es-ES_tradnl"/>
        </w:rPr>
        <w:t>dispuesto a ocupar un</w:t>
      </w:r>
      <w:r w:rsidR="00BD50AE" w:rsidRPr="002C1068">
        <w:rPr>
          <w:rFonts w:ascii="Arial" w:hAnsi="Arial"/>
          <w:sz w:val="22"/>
          <w:lang w:val="es-ES_tradnl"/>
        </w:rPr>
        <w:t>a</w:t>
      </w:r>
      <w:r w:rsidRPr="002C1068">
        <w:rPr>
          <w:rFonts w:ascii="Arial" w:hAnsi="Arial"/>
          <w:sz w:val="22"/>
          <w:lang w:val="es-ES_tradnl"/>
        </w:rPr>
        <w:t xml:space="preserve"> de </w:t>
      </w:r>
      <w:r w:rsidR="00BD50AE" w:rsidRPr="002C1068">
        <w:rPr>
          <w:rFonts w:ascii="Arial" w:hAnsi="Arial"/>
          <w:sz w:val="22"/>
          <w:lang w:val="es-ES_tradnl"/>
        </w:rPr>
        <w:t>esas vicepresidencias</w:t>
      </w:r>
      <w:r w:rsidRPr="002C1068">
        <w:rPr>
          <w:rFonts w:ascii="Arial" w:hAnsi="Arial"/>
          <w:sz w:val="22"/>
          <w:lang w:val="es-ES_tradnl"/>
        </w:rPr>
        <w:t>.  Un delegado de</w:t>
      </w:r>
      <w:r w:rsidR="00000CFE" w:rsidRPr="002C1068">
        <w:rPr>
          <w:rFonts w:ascii="Arial" w:hAnsi="Arial"/>
          <w:sz w:val="22"/>
          <w:lang w:val="es-ES_tradnl"/>
        </w:rPr>
        <w:t>l</w:t>
      </w:r>
      <w:r w:rsidRPr="002C1068">
        <w:rPr>
          <w:rFonts w:ascii="Arial" w:hAnsi="Arial"/>
          <w:sz w:val="22"/>
          <w:lang w:val="es-ES_tradnl"/>
        </w:rPr>
        <w:t xml:space="preserve"> Japón será el otro Vicepresidente </w:t>
      </w:r>
      <w:r w:rsidRPr="002C1068">
        <w:rPr>
          <w:rFonts w:ascii="Arial" w:hAnsi="Arial"/>
          <w:i/>
          <w:sz w:val="22"/>
          <w:lang w:val="es-ES_tradnl"/>
        </w:rPr>
        <w:t>ad hoc</w:t>
      </w:r>
      <w:r w:rsidRPr="002C1068">
        <w:rPr>
          <w:rFonts w:ascii="Arial" w:hAnsi="Arial"/>
          <w:sz w:val="22"/>
          <w:lang w:val="es-ES_tradnl"/>
        </w:rPr>
        <w:t xml:space="preserve"> en sustitución del delegado de los Estados Unidos de América.  El Presidente invitó a los evaluadores a presentar el informe de evaluación.</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2E0E56" w:rsidRPr="002C1068" w:rsidRDefault="003E5D1F" w:rsidP="002C1E17">
      <w:pPr>
        <w:pStyle w:val="NormalWeb"/>
        <w:tabs>
          <w:tab w:val="left" w:pos="567"/>
        </w:tabs>
        <w:spacing w:after="0" w:afterAutospacing="0"/>
        <w:rPr>
          <w:rFonts w:ascii="Arial" w:hAnsi="Arial"/>
          <w:sz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El Consultor (</w:t>
      </w:r>
      <w:r w:rsidR="00B774FC" w:rsidRPr="002C1068">
        <w:rPr>
          <w:rFonts w:ascii="Arial" w:hAnsi="Arial"/>
          <w:sz w:val="22"/>
          <w:lang w:val="es-ES_tradnl"/>
        </w:rPr>
        <w:t>Sr. </w:t>
      </w:r>
      <w:proofErr w:type="spellStart"/>
      <w:r w:rsidRPr="002C1068">
        <w:rPr>
          <w:rFonts w:ascii="Arial" w:hAnsi="Arial"/>
          <w:sz w:val="22"/>
          <w:lang w:val="es-ES_tradnl"/>
        </w:rPr>
        <w:t>Keller</w:t>
      </w:r>
      <w:proofErr w:type="spellEnd"/>
      <w:r w:rsidRPr="002C1068">
        <w:rPr>
          <w:rFonts w:ascii="Arial" w:hAnsi="Arial"/>
          <w:sz w:val="22"/>
          <w:lang w:val="es-ES_tradnl"/>
        </w:rPr>
        <w:t xml:space="preserve">) presentó el informe.   </w:t>
      </w:r>
      <w:r w:rsidR="00BD50AE" w:rsidRPr="002C1068">
        <w:rPr>
          <w:rFonts w:ascii="Arial" w:hAnsi="Arial"/>
          <w:sz w:val="22"/>
          <w:lang w:val="es-ES_tradnl"/>
        </w:rPr>
        <w:t>L</w:t>
      </w:r>
      <w:r w:rsidRPr="002C1068">
        <w:rPr>
          <w:rFonts w:ascii="Arial" w:hAnsi="Arial"/>
          <w:sz w:val="22"/>
          <w:lang w:val="es-ES_tradnl"/>
        </w:rPr>
        <w:t xml:space="preserve">a evaluación </w:t>
      </w:r>
      <w:r w:rsidR="00BD50AE" w:rsidRPr="002C1068">
        <w:rPr>
          <w:rFonts w:ascii="Arial" w:hAnsi="Arial"/>
          <w:sz w:val="22"/>
          <w:lang w:val="es-ES_tradnl"/>
        </w:rPr>
        <w:t xml:space="preserve">tuvo por objetivo </w:t>
      </w:r>
      <w:r w:rsidRPr="002C1068">
        <w:rPr>
          <w:rFonts w:ascii="Arial" w:hAnsi="Arial"/>
          <w:sz w:val="22"/>
          <w:lang w:val="es-ES_tradnl"/>
        </w:rPr>
        <w:t>valorar si el proyecto en su conjunto proporciona un tipo de asistencia adecuada para lograr sus objetivos básicos de la forma correcta.  </w:t>
      </w:r>
      <w:r w:rsidR="00283A1E" w:rsidRPr="002C1068">
        <w:rPr>
          <w:rFonts w:ascii="Arial" w:hAnsi="Arial"/>
          <w:sz w:val="22"/>
          <w:lang w:val="es-ES_tradnl"/>
        </w:rPr>
        <w:t xml:space="preserve">Su </w:t>
      </w:r>
      <w:r w:rsidR="0079358A" w:rsidRPr="002C1068">
        <w:rPr>
          <w:rFonts w:ascii="Arial" w:hAnsi="Arial"/>
          <w:sz w:val="22"/>
          <w:lang w:val="es-ES_tradnl"/>
        </w:rPr>
        <w:t xml:space="preserve">meta </w:t>
      </w:r>
      <w:r w:rsidRPr="002C1068">
        <w:rPr>
          <w:rFonts w:ascii="Arial" w:hAnsi="Arial"/>
          <w:sz w:val="22"/>
          <w:lang w:val="es-ES_tradnl"/>
        </w:rPr>
        <w:t xml:space="preserve">principal fue identificar las </w:t>
      </w:r>
      <w:r w:rsidR="002E0E56" w:rsidRPr="002C1068">
        <w:rPr>
          <w:rFonts w:ascii="Arial" w:hAnsi="Arial"/>
          <w:sz w:val="22"/>
          <w:lang w:val="es-ES_tradnl"/>
        </w:rPr>
        <w:t xml:space="preserve">lecciones </w:t>
      </w:r>
      <w:r w:rsidRPr="002C1068">
        <w:rPr>
          <w:rFonts w:ascii="Arial" w:hAnsi="Arial"/>
          <w:sz w:val="22"/>
          <w:lang w:val="es-ES_tradnl"/>
        </w:rPr>
        <w:t>extraídas que podían resultar útiles para proseguir las actividades de la OMPI en es</w:t>
      </w:r>
      <w:r w:rsidR="008D7B75" w:rsidRPr="002C1068">
        <w:rPr>
          <w:rFonts w:ascii="Arial" w:hAnsi="Arial"/>
          <w:sz w:val="22"/>
          <w:lang w:val="es-ES_tradnl"/>
        </w:rPr>
        <w:t>t</w:t>
      </w:r>
      <w:r w:rsidRPr="002C1068">
        <w:rPr>
          <w:rFonts w:ascii="Arial" w:hAnsi="Arial"/>
          <w:sz w:val="22"/>
          <w:lang w:val="es-ES_tradnl"/>
        </w:rPr>
        <w:t xml:space="preserve">e campo.  Los evaluadores trataron de lograr un equilibrio entre la necesidad de rendición de cuentas y la de contribuir al aprendizaje institucional.  La evaluación de la calidad del proyecto se basó en cuatro criterios de evaluación normalizados, a saber, la pertinencia, la eficiencia, la eficacia y la sostenibilidad.  Se trata de criterios internacionalmente reconocidos para evaluar la calidad de </w:t>
      </w:r>
      <w:r w:rsidRPr="002C1068">
        <w:rPr>
          <w:rFonts w:ascii="Arial" w:hAnsi="Arial"/>
          <w:sz w:val="22"/>
          <w:lang w:val="es-ES_tradnl"/>
        </w:rPr>
        <w:lastRenderedPageBreak/>
        <w:t xml:space="preserve">la asistencia al desarrollo.  La pertinencia indica el grado en que los objetivos del proyecto son acordes con las necesidades de sus beneficiarios.  La eficiencia hace referencia al uso óptimo de los recursos, en particular a si el planteamiento utilizado es el método más adecuado para lograr los objetivos del proyecto.  La </w:t>
      </w:r>
      <w:r w:rsidR="008D7B75" w:rsidRPr="002C1068">
        <w:rPr>
          <w:rFonts w:ascii="Arial" w:hAnsi="Arial"/>
          <w:sz w:val="22"/>
          <w:lang w:val="es-ES_tradnl"/>
        </w:rPr>
        <w:t xml:space="preserve">eficacia </w:t>
      </w:r>
      <w:r w:rsidRPr="002C1068">
        <w:rPr>
          <w:rFonts w:ascii="Arial" w:hAnsi="Arial"/>
          <w:sz w:val="22"/>
          <w:lang w:val="es-ES_tradnl"/>
        </w:rPr>
        <w:t xml:space="preserve">alude a si el proyecto ha alcanzado sus objetivos.  </w:t>
      </w:r>
      <w:r w:rsidR="0079358A" w:rsidRPr="002C1068">
        <w:rPr>
          <w:rFonts w:ascii="Arial" w:hAnsi="Arial"/>
          <w:sz w:val="22"/>
          <w:lang w:val="es-ES_tradnl"/>
        </w:rPr>
        <w:t xml:space="preserve">La </w:t>
      </w:r>
      <w:r w:rsidRPr="002C1068">
        <w:rPr>
          <w:rFonts w:ascii="Arial" w:hAnsi="Arial"/>
          <w:sz w:val="22"/>
          <w:lang w:val="es-ES_tradnl"/>
        </w:rPr>
        <w:t xml:space="preserve">sostenibilidad </w:t>
      </w:r>
      <w:r w:rsidR="0079358A" w:rsidRPr="002C1068">
        <w:rPr>
          <w:rFonts w:ascii="Arial" w:hAnsi="Arial"/>
          <w:sz w:val="22"/>
          <w:lang w:val="es-ES_tradnl"/>
        </w:rPr>
        <w:t xml:space="preserve">indica </w:t>
      </w:r>
      <w:r w:rsidRPr="002C1068">
        <w:rPr>
          <w:rFonts w:ascii="Arial" w:hAnsi="Arial"/>
          <w:sz w:val="22"/>
          <w:lang w:val="es-ES_tradnl"/>
        </w:rPr>
        <w:t xml:space="preserve">si es probable que los beneficios del proyecto perduren una vez concluido éste.  En la evaluación se utilizaron distintas herramientas.  Entre ellas </w:t>
      </w:r>
      <w:r w:rsidR="002E0E56" w:rsidRPr="002C1068">
        <w:rPr>
          <w:rFonts w:ascii="Arial" w:hAnsi="Arial"/>
          <w:sz w:val="22"/>
          <w:lang w:val="es-ES_tradnl"/>
        </w:rPr>
        <w:t xml:space="preserve">se incluyeron </w:t>
      </w:r>
      <w:r w:rsidRPr="002C1068">
        <w:rPr>
          <w:rFonts w:ascii="Arial" w:hAnsi="Arial"/>
          <w:sz w:val="22"/>
          <w:lang w:val="es-ES_tradnl"/>
        </w:rPr>
        <w:t xml:space="preserve">el examen de documentos, entrevistas con representantes de todas las principales categorías de partes interesadas y la observación directa.  </w:t>
      </w:r>
      <w:r w:rsidR="0079358A" w:rsidRPr="002C1068">
        <w:rPr>
          <w:rFonts w:ascii="Arial" w:hAnsi="Arial"/>
          <w:sz w:val="22"/>
          <w:lang w:val="es-ES_tradnl"/>
        </w:rPr>
        <w:t xml:space="preserve">Los resultados se sometieron a validaciones cruzadas.  Esto exigió, por ejemplo, cotejar los resultados de las entrevistas con los resultados del examen de documentos y, cuando hubo discrepancias, analizar su posible causa.  En términos generales, las constataciones de la evaluación fueron claras y coherentes.  Proporcionaron un fundamento sólido para las conclusiones y las recomendaciones.  La evaluación enfrentó una serie de limitaciones.  La primera, que la mayoría de los productos acababan de completarse.  El foro en Internet no estaba finalizado </w:t>
      </w:r>
      <w:r w:rsidR="00DA1769" w:rsidRPr="002C1068">
        <w:rPr>
          <w:rFonts w:ascii="Arial" w:hAnsi="Arial"/>
          <w:sz w:val="22"/>
          <w:lang w:val="es-ES_tradnl"/>
        </w:rPr>
        <w:t>aun</w:t>
      </w:r>
      <w:r w:rsidR="0079358A" w:rsidRPr="002C1068">
        <w:rPr>
          <w:rFonts w:ascii="Arial" w:hAnsi="Arial"/>
          <w:sz w:val="22"/>
          <w:lang w:val="es-ES_tradnl"/>
        </w:rPr>
        <w:t xml:space="preserve"> cuando se llevó a cabo la evaluación.  Por tanto, no sería plausible dar por sentado que hay una relación de causalidad suficiente entre los productos del proyecto y los cambios observados.  No sería realista dar por hecho que los estudios se han utilizado ya.  En segundo lugar, no se realizaron visitas de campo.  La labor de investigación se ciñó </w:t>
      </w:r>
      <w:r w:rsidR="008B6EC3" w:rsidRPr="002C1068">
        <w:rPr>
          <w:rFonts w:ascii="Arial" w:hAnsi="Arial"/>
          <w:sz w:val="22"/>
          <w:lang w:val="es-ES_tradnl"/>
        </w:rPr>
        <w:t xml:space="preserve">exclusivamente </w:t>
      </w:r>
      <w:r w:rsidR="0079358A" w:rsidRPr="002C1068">
        <w:rPr>
          <w:rFonts w:ascii="Arial" w:hAnsi="Arial"/>
          <w:sz w:val="22"/>
          <w:lang w:val="es-ES_tradnl"/>
        </w:rPr>
        <w:t xml:space="preserve">a las partes </w:t>
      </w:r>
      <w:r w:rsidR="008B6EC3" w:rsidRPr="002C1068">
        <w:rPr>
          <w:rFonts w:ascii="Arial" w:hAnsi="Arial"/>
          <w:sz w:val="22"/>
          <w:lang w:val="es-ES_tradnl"/>
        </w:rPr>
        <w:t xml:space="preserve">comprometidas de manera directa en el </w:t>
      </w:r>
      <w:r w:rsidR="0079358A" w:rsidRPr="002C1068">
        <w:rPr>
          <w:rFonts w:ascii="Arial" w:hAnsi="Arial"/>
          <w:sz w:val="22"/>
          <w:lang w:val="es-ES_tradnl"/>
        </w:rPr>
        <w:t xml:space="preserve">proyecto (la Secretaría, los asistentes a las reuniones </w:t>
      </w:r>
      <w:r w:rsidR="008B6EC3" w:rsidRPr="002C1068">
        <w:rPr>
          <w:rFonts w:ascii="Arial" w:hAnsi="Arial"/>
          <w:sz w:val="22"/>
          <w:lang w:val="es-ES_tradnl"/>
        </w:rPr>
        <w:t xml:space="preserve">y </w:t>
      </w:r>
      <w:r w:rsidR="0079358A" w:rsidRPr="002C1068">
        <w:rPr>
          <w:rFonts w:ascii="Arial" w:hAnsi="Arial"/>
          <w:sz w:val="22"/>
          <w:lang w:val="es-ES_tradnl"/>
        </w:rPr>
        <w:t xml:space="preserve">los expertos de la OMPI).  </w:t>
      </w:r>
      <w:r w:rsidR="008B6EC3" w:rsidRPr="002C1068">
        <w:rPr>
          <w:rFonts w:ascii="Arial" w:hAnsi="Arial"/>
          <w:sz w:val="22"/>
          <w:lang w:val="es-ES_tradnl"/>
        </w:rPr>
        <w:t xml:space="preserve">La reunión de datos no comprendió a un espectro más extenso de partes interesadas, pues no fueron incluidas expresamente.  En tercer lugar, en el actual sistema de presentación de informes de la OMPI no se imputan los gastos a cada producto en particular.  Por ende, no fue posible cumplir un análisis detallado de la eficiencia presupuestaria, para el cual habría sido necesaria información correspondiente a las categorías de gasto por producto y generales.  El proyecto fue aprobado en la sexta sesión del CDIP celebrada en noviembre de 2010.  Su finalidad era crear una mejor comprensión y ampliar el consenso en torno a las posibles iniciativas y políticas de P.I. encaminadas a fomentar la transferencia de tecnología.  Estaba previsto que el proyecto durase 27 meses (del 1 de enero de 2011 al 31 de marzo de 2013).  La ejecución se inició en enero de 2011 y terminó oficialmente en julio de 2014 (43 meses), tras establecer dos prórrogas sin costo.  Más allá de esa fecha siguieron llevándose a cabo algunas actividades.  El foro en Internet sólo se ha finalizado recientemente.  La ejecución del proyecto duró mucho más de lo previsto.  A 31 de mayo de 2015 se había gastado aproximadamente el 77% del presupuesto total del proyecto, 1.532.000 francos suizos.  Éste ha sido uno de los proyectos de la A.D. de mayor envergadura.  Los aportes concretos del proyecto incluían el análisis de ejemplos de éxito de transferencia de tecnología, con especial atención a los países en desarrollo.  A partir de esa investigación, el proyecto preveía redactar un documento conceptual sobre la búsqueda de soluciones en el ámbito de la transferencia de tecnología.  Este documento conceptual serviría de base para las deliberaciones del foro de expertos destinadas a encontrar fórmulas para facilitar más el acceso al conocimiento y la tecnología para los países en desarrollo y los PMA dentro del mandato de la OMPI.  El proyecto preveía </w:t>
      </w:r>
      <w:r w:rsidR="00D07936" w:rsidRPr="002C1068">
        <w:rPr>
          <w:rFonts w:ascii="Arial" w:hAnsi="Arial"/>
          <w:sz w:val="22"/>
          <w:lang w:val="es-ES_tradnl"/>
        </w:rPr>
        <w:t xml:space="preserve">también </w:t>
      </w:r>
      <w:r w:rsidR="008B6EC3" w:rsidRPr="002C1068">
        <w:rPr>
          <w:rFonts w:ascii="Arial" w:hAnsi="Arial"/>
          <w:sz w:val="22"/>
          <w:lang w:val="es-ES_tradnl"/>
        </w:rPr>
        <w:t xml:space="preserve">el establecimiento de un foro en Internet para facilitar el intercambio de las mejores prácticas y experiencias.  Entre los </w:t>
      </w:r>
      <w:r w:rsidR="006F29C8" w:rsidRPr="002C1068">
        <w:rPr>
          <w:rFonts w:ascii="Arial" w:hAnsi="Arial"/>
          <w:sz w:val="22"/>
          <w:lang w:val="es-ES_tradnl"/>
        </w:rPr>
        <w:t xml:space="preserve">aportes concretos </w:t>
      </w:r>
      <w:r w:rsidR="008B6EC3" w:rsidRPr="002C1068">
        <w:rPr>
          <w:rFonts w:ascii="Arial" w:hAnsi="Arial"/>
          <w:sz w:val="22"/>
          <w:lang w:val="es-ES_tradnl"/>
        </w:rPr>
        <w:t>figuraban también la incorporación en los programas de la OMPI de los efectos de la actividades, tras su examen por el CDIP y teniendo en cuenta las posibles recomendaciones del Comité a la Asamblea General, así como la preparación y el suministro de materiales, módulos, herramientas didácticas y otros instrumentos derivados de las recomendaciones adoptadas en el foro de expertos y trasladadas a la Asamblea General.  Hasta la fecha, nada se ha hecho en lo referente a estos dos aportes concretos.</w:t>
      </w:r>
    </w:p>
    <w:p w:rsidR="002E0E56" w:rsidRPr="002C1068" w:rsidRDefault="002E0E56" w:rsidP="002C1E17">
      <w:pPr>
        <w:pStyle w:val="NormalWeb"/>
        <w:tabs>
          <w:tab w:val="left" w:pos="567"/>
        </w:tabs>
        <w:spacing w:after="0" w:afterAutospacing="0"/>
        <w:rPr>
          <w:rFonts w:ascii="Arial" w:hAnsi="Arial"/>
          <w:sz w:val="22"/>
          <w:lang w:val="es-ES_tradnl"/>
        </w:rPr>
      </w:pPr>
    </w:p>
    <w:p w:rsidR="003E5D1F" w:rsidRPr="002C1068" w:rsidRDefault="003E5D1F" w:rsidP="00D44315">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El Consultor (</w:t>
      </w:r>
      <w:r w:rsidR="00B774FC" w:rsidRPr="002C1068">
        <w:rPr>
          <w:lang w:val="es-ES_tradnl"/>
        </w:rPr>
        <w:t>Sr. </w:t>
      </w:r>
      <w:r w:rsidRPr="002C1068">
        <w:rPr>
          <w:lang w:val="es-ES_tradnl"/>
        </w:rPr>
        <w:t xml:space="preserve">Khan) aludió a la cuestión de la transferencia de tecnología.  Dicho de forma simple, la transferencia de tecnología es el proceso de difusión y absorción de la tecnología comercial.  La transferencia de tecnología comercial comprende no solamente la venta y la licencia de derechos de propiedad industrial (sin incluir las marcas), sino también la aportación de conocimientos prácticos, competencias, ideas y experiencia técnica en diferentes formas.  La introducción de una tecnología en el país receptor fomenta el conocimiento de esa </w:t>
      </w:r>
      <w:r w:rsidRPr="002C1068">
        <w:rPr>
          <w:lang w:val="es-ES_tradnl"/>
        </w:rPr>
        <w:lastRenderedPageBreak/>
        <w:t>tecnología.  Se espera que la difusión de la tecnología, que constituye una ventaja complementaria de la transferencia de tecnología, tenga efectos indirectos en el conjunto de la economía.  La transferencia de tecnología ocurre tanto desde los países desarrollados como desde los países en desarrollo.  Está aumentando la circulación de la tecnología desde algunos países en desarrollo en dirección a los países desarrollados.  A continuación</w:t>
      </w:r>
      <w:r w:rsidR="008B6EC3" w:rsidRPr="002C1068">
        <w:rPr>
          <w:lang w:val="es-ES_tradnl"/>
        </w:rPr>
        <w:t>,</w:t>
      </w:r>
      <w:r w:rsidRPr="002C1068">
        <w:rPr>
          <w:lang w:val="es-ES_tradnl"/>
        </w:rPr>
        <w:t xml:space="preserve"> el Consultor </w:t>
      </w:r>
      <w:r w:rsidR="00283A1E" w:rsidRPr="002C1068">
        <w:rPr>
          <w:lang w:val="es-ES_tradnl"/>
        </w:rPr>
        <w:t xml:space="preserve">hizo una reseña general </w:t>
      </w:r>
      <w:r w:rsidRPr="002C1068">
        <w:rPr>
          <w:lang w:val="es-ES_tradnl"/>
        </w:rPr>
        <w:t xml:space="preserve">de las </w:t>
      </w:r>
      <w:r w:rsidR="00D44315" w:rsidRPr="002C1068">
        <w:rPr>
          <w:lang w:val="es-ES_tradnl"/>
        </w:rPr>
        <w:t xml:space="preserve">conclusiones de la evaluación.  </w:t>
      </w:r>
      <w:r w:rsidRPr="002C1068">
        <w:rPr>
          <w:lang w:val="es-ES_tradnl"/>
        </w:rPr>
        <w:t xml:space="preserve">En primer lugar, dijo que, aunque los </w:t>
      </w:r>
      <w:r w:rsidR="00032770" w:rsidRPr="002C1068">
        <w:rPr>
          <w:lang w:val="es-ES_tradnl"/>
        </w:rPr>
        <w:t>productos</w:t>
      </w:r>
      <w:r w:rsidRPr="002C1068">
        <w:rPr>
          <w:lang w:val="es-ES_tradnl"/>
        </w:rPr>
        <w:t xml:space="preserve"> del proyecto son muy pertinentes, algunos no se han completado.  Los aportes concretos fueron, con algunas excepciones, de buena calidad.  Si bien hubo importantes retrasos en la ejecución del proyecto que incidieron en su eficacia, en general, la Secretaría hizo un uso adecuado de los recursos. </w:t>
      </w:r>
      <w:r w:rsidR="00D44315" w:rsidRPr="002C1068">
        <w:rPr>
          <w:lang w:val="es-ES_tradnl"/>
        </w:rPr>
        <w:t xml:space="preserve"> </w:t>
      </w:r>
      <w:r w:rsidRPr="002C1068">
        <w:rPr>
          <w:lang w:val="es-ES_tradnl"/>
        </w:rPr>
        <w:t xml:space="preserve">El proyecto contribuyó a determinar y examinar los obstáculos a la transferencia de tecnología, a determinar las </w:t>
      </w:r>
      <w:r w:rsidR="008D7B75" w:rsidRPr="002C1068">
        <w:rPr>
          <w:lang w:val="es-ES_tradnl"/>
        </w:rPr>
        <w:t xml:space="preserve">mejores </w:t>
      </w:r>
      <w:r w:rsidRPr="002C1068">
        <w:rPr>
          <w:lang w:val="es-ES_tradnl"/>
        </w:rPr>
        <w:t>prácticas a partir de los estudios de casos de experiencias satisfactorias y a examinar los resultados entre un público limitado.  Por otra parte, el proyecto no generó efectos concretos de mayor alcance.  En segundo lugar, si no se da seguimiento al proyecto, es poco probable que los productos obtenidos se materialicen en efectos concretos y sostenibles que produzcan beneficios de mayor envergadura, esto es, que la mayoría de los recursos consignados al proyecto se perderían.  En tercer lugar, los expertos señalaron algunas áreas en que el fortalecimiento de los servicios de la OMPI contribuiría de manera realista a añadir valor en la facilitación de la transferencia.  Por otra parte, también se puso de manifiesto que para fomentar la transferencia de tecnología es necesario aplicar muy diversas medidas, muchas de las cuales no entran en el mandato de la OMPI.  Para establecer las condiciones propicias a la transferencia de tecnología es necesario que se inviertan esfuerzos concertados dentro y fuera del sistema de la</w:t>
      </w:r>
      <w:r w:rsidR="008D7B75" w:rsidRPr="002C1068">
        <w:rPr>
          <w:lang w:val="es-ES_tradnl"/>
        </w:rPr>
        <w:t>s</w:t>
      </w:r>
      <w:r w:rsidRPr="002C1068">
        <w:rPr>
          <w:lang w:val="es-ES_tradnl"/>
        </w:rPr>
        <w:t xml:space="preserve"> </w:t>
      </w:r>
      <w:r w:rsidR="008D7B75" w:rsidRPr="002C1068">
        <w:rPr>
          <w:lang w:val="es-ES_tradnl"/>
        </w:rPr>
        <w:t>NN.UU.</w:t>
      </w:r>
      <w:r w:rsidRPr="002C1068">
        <w:rPr>
          <w:lang w:val="es-ES_tradnl"/>
        </w:rPr>
        <w:t xml:space="preserve"> </w:t>
      </w:r>
      <w:r w:rsidR="009808CB" w:rsidRPr="002C1068">
        <w:rPr>
          <w:lang w:val="es-ES_tradnl"/>
        </w:rPr>
        <w:t xml:space="preserve"> </w:t>
      </w:r>
      <w:r w:rsidRPr="002C1068">
        <w:rPr>
          <w:lang w:val="es-ES_tradnl"/>
        </w:rPr>
        <w:t xml:space="preserve">En cuarto lugar, la utilización de instrumentos estándar de supervisión y planificación de proyectos puede mejorarse mucho.  De la evaluación se desprende que hay que fortalecer la función de la </w:t>
      </w:r>
      <w:r w:rsidR="00D44315" w:rsidRPr="002C1068">
        <w:rPr>
          <w:lang w:val="es-ES_tradnl"/>
        </w:rPr>
        <w:t>División de Coordinación de la Agenda para el Desarrollo (</w:t>
      </w:r>
      <w:r w:rsidRPr="002C1068">
        <w:rPr>
          <w:lang w:val="es-ES_tradnl"/>
        </w:rPr>
        <w:t>DACD</w:t>
      </w:r>
      <w:r w:rsidR="00D44315" w:rsidRPr="002C1068">
        <w:rPr>
          <w:lang w:val="es-ES_tradnl"/>
        </w:rPr>
        <w:t>)</w:t>
      </w:r>
      <w:r w:rsidRPr="002C1068">
        <w:rPr>
          <w:lang w:val="es-ES_tradnl"/>
        </w:rPr>
        <w:t xml:space="preserve"> relativa a una supervisión más regular de los progresos y la calidad de los proyectos de </w:t>
      </w:r>
      <w:r w:rsidR="0065420F" w:rsidRPr="002C1068">
        <w:rPr>
          <w:lang w:val="es-ES_tradnl"/>
        </w:rPr>
        <w:t>la A.D.</w:t>
      </w:r>
      <w:r w:rsidRPr="002C1068">
        <w:rPr>
          <w:lang w:val="es-ES_tradnl"/>
        </w:rPr>
        <w:t xml:space="preserve"> e implantar una formación básica y obligatoria destinada a los directores de proyecto.  </w:t>
      </w:r>
      <w:r w:rsidR="008B6EC3" w:rsidRPr="002C1068">
        <w:rPr>
          <w:lang w:val="es-ES_tradnl"/>
        </w:rPr>
        <w:t>A continuación, e</w:t>
      </w:r>
      <w:r w:rsidRPr="002C1068">
        <w:rPr>
          <w:lang w:val="es-ES_tradnl"/>
        </w:rPr>
        <w:t xml:space="preserve">l </w:t>
      </w:r>
      <w:r w:rsidR="008B6EC3" w:rsidRPr="002C1068">
        <w:rPr>
          <w:lang w:val="es-ES_tradnl"/>
        </w:rPr>
        <w:t>C</w:t>
      </w:r>
      <w:r w:rsidRPr="002C1068">
        <w:rPr>
          <w:lang w:val="es-ES_tradnl"/>
        </w:rPr>
        <w:t xml:space="preserve">onsultor </w:t>
      </w:r>
      <w:r w:rsidR="008B6EC3" w:rsidRPr="002C1068">
        <w:rPr>
          <w:lang w:val="es-ES_tradnl"/>
        </w:rPr>
        <w:t xml:space="preserve">hizo una reseña </w:t>
      </w:r>
      <w:r w:rsidRPr="002C1068">
        <w:rPr>
          <w:lang w:val="es-ES_tradnl"/>
        </w:rPr>
        <w:t xml:space="preserve">general de las recomendaciones </w:t>
      </w:r>
      <w:r w:rsidR="00253E2D" w:rsidRPr="002C1068">
        <w:rPr>
          <w:lang w:val="es-ES_tradnl"/>
        </w:rPr>
        <w:t xml:space="preserve">recogidas </w:t>
      </w:r>
      <w:r w:rsidRPr="002C1068">
        <w:rPr>
          <w:lang w:val="es-ES_tradnl"/>
        </w:rPr>
        <w:t>en el informe de evaluación.  La recomendación</w:t>
      </w:r>
      <w:r w:rsidR="002E1142" w:rsidRPr="002C1068">
        <w:rPr>
          <w:lang w:val="es-ES_tradnl"/>
        </w:rPr>
        <w:t> </w:t>
      </w:r>
      <w:r w:rsidRPr="002C1068">
        <w:rPr>
          <w:lang w:val="es-ES_tradnl"/>
        </w:rPr>
        <w:t xml:space="preserve">1 alude a la formulación de una propuesta acerca de cómo podría la OMPI seguir contribuyendo a facilitar la transferencia de tecnología.  Tras el examen de los resultados del proyecto en la presente sesión, los Estados miembros deberían considerar la posibilidad de pedir a la Secretaría que </w:t>
      </w:r>
      <w:r w:rsidR="008B6EC3" w:rsidRPr="002C1068">
        <w:rPr>
          <w:lang w:val="es-ES_tradnl"/>
        </w:rPr>
        <w:t xml:space="preserve">señale </w:t>
      </w:r>
      <w:r w:rsidRPr="002C1068">
        <w:rPr>
          <w:lang w:val="es-ES_tradnl"/>
        </w:rPr>
        <w:t>los servicios que la OMPI presta actualmente en el campo de la transferencia de tecnología y, teniendo en cuenta las conclusiones del proyecto, cómo completarlos y mejorarlos.  La recomendación</w:t>
      </w:r>
      <w:r w:rsidR="00E261EB" w:rsidRPr="002C1068">
        <w:rPr>
          <w:lang w:val="es-ES_tradnl"/>
        </w:rPr>
        <w:t> </w:t>
      </w:r>
      <w:r w:rsidRPr="002C1068">
        <w:rPr>
          <w:lang w:val="es-ES_tradnl"/>
        </w:rPr>
        <w:t xml:space="preserve">2 propone ámbitos en los que la OMPI podría </w:t>
      </w:r>
      <w:r w:rsidR="00594D67" w:rsidRPr="002C1068">
        <w:rPr>
          <w:lang w:val="es-ES_tradnl"/>
        </w:rPr>
        <w:t xml:space="preserve">dar </w:t>
      </w:r>
      <w:r w:rsidRPr="002C1068">
        <w:rPr>
          <w:lang w:val="es-ES_tradnl"/>
        </w:rPr>
        <w:t>apoyo.  Entre ellos se incluyen seguir identificando, recabando e intercambiando las</w:t>
      </w:r>
      <w:r w:rsidR="00857F5B" w:rsidRPr="002C1068">
        <w:rPr>
          <w:lang w:val="es-ES_tradnl"/>
        </w:rPr>
        <w:t xml:space="preserve"> mejores </w:t>
      </w:r>
      <w:r w:rsidRPr="002C1068">
        <w:rPr>
          <w:lang w:val="es-ES_tradnl"/>
        </w:rPr>
        <w:t xml:space="preserve">prácticas en el campo de la transferencia de tecnología; </w:t>
      </w:r>
      <w:r w:rsidR="009808CB" w:rsidRPr="002C1068">
        <w:rPr>
          <w:lang w:val="es-ES_tradnl"/>
        </w:rPr>
        <w:t xml:space="preserve"> </w:t>
      </w:r>
      <w:r w:rsidRPr="002C1068">
        <w:rPr>
          <w:lang w:val="es-ES_tradnl"/>
        </w:rPr>
        <w:t>ofrecer actividades de fortalecimiento de capacidades de carácter práctico adaptadas a usuarios específicos, especialmente a los PMA;</w:t>
      </w:r>
      <w:r w:rsidR="00E261EB" w:rsidRPr="002C1068">
        <w:rPr>
          <w:lang w:val="es-ES_tradnl"/>
        </w:rPr>
        <w:t xml:space="preserve"> </w:t>
      </w:r>
      <w:r w:rsidRPr="002C1068">
        <w:rPr>
          <w:lang w:val="es-ES_tradnl"/>
        </w:rPr>
        <w:t xml:space="preserve"> ofrecer fortalecimiento de capacidades a los proveedores de servicios en los ámbitos de la P.I. o la innovación en países en desarrollo; </w:t>
      </w:r>
      <w:r w:rsidR="009808CB" w:rsidRPr="002C1068">
        <w:rPr>
          <w:lang w:val="es-ES_tradnl"/>
        </w:rPr>
        <w:t xml:space="preserve"> </w:t>
      </w:r>
      <w:r w:rsidRPr="002C1068">
        <w:rPr>
          <w:lang w:val="es-ES_tradnl"/>
        </w:rPr>
        <w:t>proporcionar asesoramiento de políticas específico y adaptado a las necesidades de los Estados miembros, en particular, de los países en desarrollo y los PMA, para crear y habilitar un marco jurídico para la transferencia de tecnología;</w:t>
      </w:r>
      <w:r w:rsidR="009808CB" w:rsidRPr="002C1068">
        <w:rPr>
          <w:lang w:val="es-ES_tradnl"/>
        </w:rPr>
        <w:t xml:space="preserve"> </w:t>
      </w:r>
      <w:r w:rsidRPr="002C1068">
        <w:rPr>
          <w:lang w:val="es-ES_tradnl"/>
        </w:rPr>
        <w:t xml:space="preserve"> respaldar y documentar actividades piloto específicas en el marco de la transferencia de tecnología, destinadas a los países en desarrollo a los fines de demostración;</w:t>
      </w:r>
      <w:r w:rsidR="009808CB" w:rsidRPr="002C1068">
        <w:rPr>
          <w:lang w:val="es-ES_tradnl"/>
        </w:rPr>
        <w:t xml:space="preserve"> </w:t>
      </w:r>
      <w:r w:rsidRPr="002C1068">
        <w:rPr>
          <w:lang w:val="es-ES_tradnl"/>
        </w:rPr>
        <w:t xml:space="preserve"> añadir las capacidades analíticas de la base de datos P</w:t>
      </w:r>
      <w:r w:rsidR="00594D67" w:rsidRPr="002C1068">
        <w:rPr>
          <w:lang w:val="es-ES_tradnl"/>
        </w:rPr>
        <w:t xml:space="preserve">ATENTSCOPE </w:t>
      </w:r>
      <w:r w:rsidRPr="002C1068">
        <w:rPr>
          <w:lang w:val="es-ES_tradnl"/>
        </w:rPr>
        <w:t xml:space="preserve">para potenciar la utilidad de la información contenida en patentes para el usuario común de cualquier país, incluidos los PMA; </w:t>
      </w:r>
      <w:r w:rsidR="009808CB" w:rsidRPr="002C1068">
        <w:rPr>
          <w:lang w:val="es-ES_tradnl"/>
        </w:rPr>
        <w:t xml:space="preserve"> </w:t>
      </w:r>
      <w:r w:rsidRPr="002C1068">
        <w:rPr>
          <w:lang w:val="es-ES_tradnl"/>
        </w:rPr>
        <w:t xml:space="preserve">mejorar la utilidad del sitio </w:t>
      </w:r>
      <w:r w:rsidR="00511441" w:rsidRPr="002C1068">
        <w:rPr>
          <w:lang w:val="es-ES_tradnl"/>
        </w:rPr>
        <w:t>web</w:t>
      </w:r>
      <w:r w:rsidRPr="002C1068">
        <w:rPr>
          <w:lang w:val="es-ES_tradnl"/>
        </w:rPr>
        <w:t xml:space="preserve"> sobre transferencia de tecnología</w:t>
      </w:r>
      <w:r w:rsidR="00F11236" w:rsidRPr="002C1068">
        <w:rPr>
          <w:lang w:val="es-ES_tradnl"/>
        </w:rPr>
        <w:t>,</w:t>
      </w:r>
      <w:r w:rsidRPr="002C1068">
        <w:rPr>
          <w:lang w:val="es-ES_tradnl"/>
        </w:rPr>
        <w:t xml:space="preserve"> </w:t>
      </w:r>
      <w:r w:rsidR="009808CB" w:rsidRPr="002C1068">
        <w:rPr>
          <w:lang w:val="es-ES_tradnl"/>
        </w:rPr>
        <w:t xml:space="preserve"> </w:t>
      </w:r>
      <w:r w:rsidRPr="002C1068">
        <w:rPr>
          <w:lang w:val="es-ES_tradnl"/>
        </w:rPr>
        <w:t xml:space="preserve">y asesorar a los Estados miembros acerca de las </w:t>
      </w:r>
      <w:r w:rsidR="00857F5B" w:rsidRPr="002C1068">
        <w:rPr>
          <w:lang w:val="es-ES_tradnl"/>
        </w:rPr>
        <w:t xml:space="preserve">mejores </w:t>
      </w:r>
      <w:r w:rsidRPr="002C1068">
        <w:rPr>
          <w:lang w:val="es-ES_tradnl"/>
        </w:rPr>
        <w:t>prácticas para el desarrollo de infraestructuras y redes de innovación eficientes</w:t>
      </w:r>
      <w:r w:rsidR="00E261EB" w:rsidRPr="002C1068">
        <w:rPr>
          <w:lang w:val="es-ES_tradnl"/>
        </w:rPr>
        <w:t>.  La recomendación </w:t>
      </w:r>
      <w:r w:rsidRPr="002C1068">
        <w:rPr>
          <w:lang w:val="es-ES_tradnl"/>
        </w:rPr>
        <w:t xml:space="preserve">3 </w:t>
      </w:r>
      <w:r w:rsidR="008B6EC3" w:rsidRPr="002C1068">
        <w:rPr>
          <w:lang w:val="es-ES_tradnl"/>
        </w:rPr>
        <w:t xml:space="preserve">aboga por </w:t>
      </w:r>
      <w:r w:rsidRPr="002C1068">
        <w:rPr>
          <w:lang w:val="es-ES_tradnl"/>
        </w:rPr>
        <w:t>potenciar la presencia de la OMPI en conferencias y foros relacionados con la transferencia de tecnología.  La Secretaría debería afianzar su presencia en los foros y conferencias internacionales sobre transferencia de tecnología a fin de crear visibilidad, aportar conocimientos técnicos y aprovechar la experiencia de los diversos participantes en tales eventos.  La recome</w:t>
      </w:r>
      <w:r w:rsidR="00E261EB" w:rsidRPr="002C1068">
        <w:rPr>
          <w:lang w:val="es-ES_tradnl"/>
        </w:rPr>
        <w:t>ndación </w:t>
      </w:r>
      <w:r w:rsidRPr="002C1068">
        <w:rPr>
          <w:lang w:val="es-ES_tradnl"/>
        </w:rPr>
        <w:t xml:space="preserve">4 </w:t>
      </w:r>
      <w:r w:rsidR="008B6EC3" w:rsidRPr="002C1068">
        <w:rPr>
          <w:lang w:val="es-ES_tradnl"/>
        </w:rPr>
        <w:t xml:space="preserve">alude al fortalecimiento de </w:t>
      </w:r>
      <w:r w:rsidRPr="002C1068">
        <w:rPr>
          <w:lang w:val="es-ES_tradnl"/>
        </w:rPr>
        <w:t xml:space="preserve">las capacidades de dirección de proyectos de la Secretaría y el control de calidad de los proyectos de </w:t>
      </w:r>
      <w:r w:rsidR="0065420F" w:rsidRPr="002C1068">
        <w:rPr>
          <w:lang w:val="es-ES_tradnl"/>
        </w:rPr>
        <w:t>la A.D.</w:t>
      </w:r>
      <w:r w:rsidRPr="002C1068">
        <w:rPr>
          <w:lang w:val="es-ES_tradnl"/>
        </w:rPr>
        <w:t xml:space="preserve">  Esto incluye aplicar el instrumento de marco lógico en las tareas de planificación, </w:t>
      </w:r>
      <w:r w:rsidRPr="002C1068">
        <w:rPr>
          <w:lang w:val="es-ES_tradnl"/>
        </w:rPr>
        <w:lastRenderedPageBreak/>
        <w:t xml:space="preserve">supervisión y evaluación; </w:t>
      </w:r>
      <w:r w:rsidR="009808CB" w:rsidRPr="002C1068">
        <w:rPr>
          <w:lang w:val="es-ES_tradnl"/>
        </w:rPr>
        <w:t xml:space="preserve"> </w:t>
      </w:r>
      <w:r w:rsidRPr="002C1068">
        <w:rPr>
          <w:lang w:val="es-ES_tradnl"/>
        </w:rPr>
        <w:t>introducir cursos obligatorios de dirección de proyectos para los directores de proyectos;</w:t>
      </w:r>
      <w:r w:rsidR="009808CB" w:rsidRPr="002C1068">
        <w:rPr>
          <w:lang w:val="es-ES_tradnl"/>
        </w:rPr>
        <w:t xml:space="preserve"> </w:t>
      </w:r>
      <w:r w:rsidRPr="002C1068">
        <w:rPr>
          <w:lang w:val="es-ES_tradnl"/>
        </w:rPr>
        <w:t xml:space="preserve"> introducir un mecanismo por el que se pida a la DACD que dé su autorización en las principales decisiones del personal directivo relacionadas con los proyectos de </w:t>
      </w:r>
      <w:r w:rsidR="0065420F" w:rsidRPr="002C1068">
        <w:rPr>
          <w:lang w:val="es-ES_tradnl"/>
        </w:rPr>
        <w:t>la A.D.</w:t>
      </w:r>
      <w:r w:rsidR="00857F5B" w:rsidRPr="002C1068">
        <w:rPr>
          <w:lang w:val="es-ES_tradnl"/>
        </w:rPr>
        <w:t>,</w:t>
      </w:r>
      <w:r w:rsidR="009808CB" w:rsidRPr="002C1068">
        <w:rPr>
          <w:lang w:val="es-ES_tradnl"/>
        </w:rPr>
        <w:t xml:space="preserve"> </w:t>
      </w:r>
      <w:r w:rsidRPr="002C1068">
        <w:rPr>
          <w:lang w:val="es-ES_tradnl"/>
        </w:rPr>
        <w:t>y programar reuniones periódicas con los directores de proyectos.</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B10B9B" w:rsidRPr="002C1068" w:rsidRDefault="003E5D1F" w:rsidP="004B78BA">
      <w:pPr>
        <w:pStyle w:val="NormalWeb"/>
        <w:tabs>
          <w:tab w:val="left" w:pos="567"/>
        </w:tabs>
        <w:spacing w:after="0" w:afterAutospacing="0"/>
        <w:rPr>
          <w:rFonts w:ascii="Arial" w:hAnsi="Arial"/>
          <w:sz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La Delegación del Brasil manifestó que la transferencia de tecnología reviste una gran importancia para su país.  Como se señala en el informe de evaluación, el proyecto ha recorrido un largo camino desde su adopción</w:t>
      </w:r>
      <w:r w:rsidR="002917DF" w:rsidRPr="002C1068">
        <w:rPr>
          <w:rFonts w:ascii="Arial" w:hAnsi="Arial"/>
          <w:sz w:val="22"/>
          <w:lang w:val="es-ES_tradnl"/>
        </w:rPr>
        <w:t xml:space="preserve"> en 20</w:t>
      </w:r>
      <w:r w:rsidRPr="002C1068">
        <w:rPr>
          <w:rFonts w:ascii="Arial" w:hAnsi="Arial"/>
          <w:sz w:val="22"/>
          <w:lang w:val="es-ES_tradnl"/>
        </w:rPr>
        <w:t xml:space="preserve">10.  A la Delegación no le preocupa que haya tardado más de lo previsto en terminarse.  Teniendo en cuenta la </w:t>
      </w:r>
      <w:r w:rsidR="00B10B9B" w:rsidRPr="002C1068">
        <w:rPr>
          <w:rFonts w:ascii="Arial" w:hAnsi="Arial"/>
          <w:sz w:val="22"/>
          <w:lang w:val="es-ES_tradnl"/>
        </w:rPr>
        <w:t xml:space="preserve">importancia </w:t>
      </w:r>
      <w:r w:rsidRPr="002C1068">
        <w:rPr>
          <w:rFonts w:ascii="Arial" w:hAnsi="Arial"/>
          <w:sz w:val="22"/>
          <w:lang w:val="es-ES_tradnl"/>
        </w:rPr>
        <w:t xml:space="preserve">del objetivo final previsto, la Delegación considera aceptable </w:t>
      </w:r>
      <w:r w:rsidR="00B10B9B" w:rsidRPr="002C1068">
        <w:rPr>
          <w:rFonts w:ascii="Arial" w:hAnsi="Arial"/>
          <w:sz w:val="22"/>
          <w:lang w:val="es-ES_tradnl"/>
        </w:rPr>
        <w:t xml:space="preserve">que se incumplieran </w:t>
      </w:r>
      <w:r w:rsidRPr="002C1068">
        <w:rPr>
          <w:rFonts w:ascii="Arial" w:hAnsi="Arial"/>
          <w:sz w:val="22"/>
          <w:lang w:val="es-ES_tradnl"/>
        </w:rPr>
        <w:t xml:space="preserve">algunos plazos para </w:t>
      </w:r>
      <w:r w:rsidR="003137B2" w:rsidRPr="002C1068">
        <w:rPr>
          <w:rFonts w:ascii="Arial" w:hAnsi="Arial"/>
          <w:sz w:val="22"/>
          <w:lang w:val="es-ES_tradnl"/>
        </w:rPr>
        <w:t xml:space="preserve">poder </w:t>
      </w:r>
      <w:r w:rsidRPr="002C1068">
        <w:rPr>
          <w:rFonts w:ascii="Arial" w:hAnsi="Arial"/>
          <w:sz w:val="22"/>
          <w:lang w:val="es-ES_tradnl"/>
        </w:rPr>
        <w:t xml:space="preserve">celebrar </w:t>
      </w:r>
      <w:r w:rsidR="003137B2" w:rsidRPr="002C1068">
        <w:rPr>
          <w:rFonts w:ascii="Arial" w:hAnsi="Arial"/>
          <w:sz w:val="22"/>
          <w:lang w:val="es-ES_tradnl"/>
        </w:rPr>
        <w:t xml:space="preserve">así </w:t>
      </w:r>
      <w:r w:rsidRPr="002C1068">
        <w:rPr>
          <w:rFonts w:ascii="Arial" w:hAnsi="Arial"/>
          <w:sz w:val="22"/>
          <w:lang w:val="es-ES_tradnl"/>
        </w:rPr>
        <w:t>nuevos debates y lograr un</w:t>
      </w:r>
      <w:r w:rsidR="00B10B9B" w:rsidRPr="002C1068">
        <w:rPr>
          <w:rFonts w:ascii="Arial" w:hAnsi="Arial"/>
          <w:sz w:val="22"/>
          <w:lang w:val="es-ES_tradnl"/>
        </w:rPr>
        <w:t>a</w:t>
      </w:r>
      <w:r w:rsidRPr="002C1068">
        <w:rPr>
          <w:rFonts w:ascii="Arial" w:hAnsi="Arial"/>
          <w:sz w:val="22"/>
          <w:lang w:val="es-ES_tradnl"/>
        </w:rPr>
        <w:t xml:space="preserve"> </w:t>
      </w:r>
      <w:r w:rsidR="00B10B9B" w:rsidRPr="002C1068">
        <w:rPr>
          <w:rFonts w:ascii="Arial" w:hAnsi="Arial"/>
          <w:sz w:val="22"/>
          <w:lang w:val="es-ES_tradnl"/>
        </w:rPr>
        <w:t xml:space="preserve">participación más activa </w:t>
      </w:r>
      <w:r w:rsidRPr="002C1068">
        <w:rPr>
          <w:rFonts w:ascii="Arial" w:hAnsi="Arial"/>
          <w:sz w:val="22"/>
          <w:lang w:val="es-ES_tradnl"/>
        </w:rPr>
        <w:t xml:space="preserve">de los Estados miembros.  La Delegación formuló algunos comentarios concretos sobre el proyecto.  </w:t>
      </w:r>
      <w:r w:rsidR="003137B2" w:rsidRPr="002C1068">
        <w:rPr>
          <w:rFonts w:ascii="Arial" w:hAnsi="Arial"/>
          <w:sz w:val="22"/>
          <w:lang w:val="es-ES_tradnl"/>
        </w:rPr>
        <w:t xml:space="preserve">Tras el debate mantenido sobre el documento conceptual, se llegó a la conclusión de que no era posible consensuar una definición de transferencia de tecnología, al reconocerse que se trataba de un fenómeno pluridimensional que varias organizaciones habían tratado ya de definir sin éxito.  Por </w:t>
      </w:r>
      <w:r w:rsidR="000D2791" w:rsidRPr="002C1068">
        <w:rPr>
          <w:rFonts w:ascii="Arial" w:hAnsi="Arial"/>
          <w:sz w:val="22"/>
          <w:lang w:val="es-ES_tradnl"/>
        </w:rPr>
        <w:t xml:space="preserve">lo </w:t>
      </w:r>
      <w:r w:rsidR="003137B2" w:rsidRPr="002C1068">
        <w:rPr>
          <w:rFonts w:ascii="Arial" w:hAnsi="Arial"/>
          <w:sz w:val="22"/>
          <w:lang w:val="es-ES_tradnl"/>
        </w:rPr>
        <w:t>tanto, resulta inapropiado que el informe de evaluación proponga una definición sin tener en cuenta los debates previos celebrados sobre este asunto, aun cuando se afirme que se trata de una definición oficiosa.  La Delegación preferiría que el informe no hiciera referencia a definición alguna a fin de que la transferencia de tecnología pueda interpretarse de manera integral y holística.  El informe dice</w:t>
      </w:r>
      <w:r w:rsidR="00997BDD" w:rsidRPr="002C1068">
        <w:rPr>
          <w:rFonts w:ascii="Arial" w:hAnsi="Arial"/>
          <w:sz w:val="22"/>
          <w:lang w:val="es-ES_tradnl"/>
        </w:rPr>
        <w:t xml:space="preserve"> que la redacción del </w:t>
      </w:r>
      <w:r w:rsidR="00A27546" w:rsidRPr="002C1068">
        <w:rPr>
          <w:rFonts w:ascii="Arial" w:hAnsi="Arial"/>
          <w:sz w:val="22"/>
          <w:lang w:val="es-ES_tradnl"/>
        </w:rPr>
        <w:t>producto</w:t>
      </w:r>
      <w:r w:rsidR="00997BDD" w:rsidRPr="002C1068">
        <w:rPr>
          <w:rFonts w:ascii="Arial" w:hAnsi="Arial"/>
          <w:sz w:val="22"/>
          <w:lang w:val="es-ES_tradnl"/>
        </w:rPr>
        <w:t> </w:t>
      </w:r>
      <w:r w:rsidR="003137B2" w:rsidRPr="002C1068">
        <w:rPr>
          <w:rFonts w:ascii="Arial" w:hAnsi="Arial"/>
          <w:sz w:val="22"/>
          <w:lang w:val="es-ES_tradnl"/>
        </w:rPr>
        <w:t xml:space="preserve">7 parece indicar que los Estados miembros esperan una propuesta de la Secretaría sobre la incorporación de los </w:t>
      </w:r>
      <w:r w:rsidR="00234584" w:rsidRPr="002C1068">
        <w:rPr>
          <w:rFonts w:ascii="Arial" w:hAnsi="Arial"/>
          <w:sz w:val="22"/>
          <w:lang w:val="es-ES_tradnl"/>
        </w:rPr>
        <w:t>efectos</w:t>
      </w:r>
      <w:r w:rsidR="003137B2" w:rsidRPr="002C1068">
        <w:rPr>
          <w:rFonts w:ascii="Arial" w:hAnsi="Arial"/>
          <w:sz w:val="22"/>
          <w:lang w:val="es-ES_tradnl"/>
        </w:rPr>
        <w:t xml:space="preserve"> del proyecto a los programas pertinentes de la OMPI.  Sin embargo, hay que situar esto en perspectiva a la luz de los debates </w:t>
      </w:r>
      <w:r w:rsidR="00253E2D" w:rsidRPr="002C1068">
        <w:rPr>
          <w:rFonts w:ascii="Arial" w:hAnsi="Arial"/>
          <w:sz w:val="22"/>
          <w:lang w:val="es-ES_tradnl"/>
        </w:rPr>
        <w:t xml:space="preserve">habidos </w:t>
      </w:r>
      <w:r w:rsidR="003137B2" w:rsidRPr="002C1068">
        <w:rPr>
          <w:rFonts w:ascii="Arial" w:hAnsi="Arial"/>
          <w:sz w:val="22"/>
          <w:lang w:val="es-ES_tradnl"/>
        </w:rPr>
        <w:t xml:space="preserve">en anteriores sesiones </w:t>
      </w:r>
      <w:r w:rsidR="00253E2D" w:rsidRPr="002C1068">
        <w:rPr>
          <w:rFonts w:ascii="Arial" w:hAnsi="Arial"/>
          <w:sz w:val="22"/>
          <w:lang w:val="es-ES_tradnl"/>
        </w:rPr>
        <w:t xml:space="preserve">en torno a </w:t>
      </w:r>
      <w:r w:rsidR="003137B2" w:rsidRPr="002C1068">
        <w:rPr>
          <w:rFonts w:ascii="Arial" w:hAnsi="Arial"/>
          <w:sz w:val="22"/>
          <w:lang w:val="es-ES_tradnl"/>
        </w:rPr>
        <w:t xml:space="preserve">los </w:t>
      </w:r>
      <w:r w:rsidR="00234584" w:rsidRPr="002C1068">
        <w:rPr>
          <w:rFonts w:ascii="Arial" w:hAnsi="Arial"/>
          <w:sz w:val="22"/>
          <w:lang w:val="es-ES_tradnl"/>
        </w:rPr>
        <w:t>efectos</w:t>
      </w:r>
      <w:r w:rsidR="003137B2" w:rsidRPr="002C1068">
        <w:rPr>
          <w:rFonts w:ascii="Arial" w:hAnsi="Arial"/>
          <w:sz w:val="22"/>
          <w:lang w:val="es-ES_tradnl"/>
        </w:rPr>
        <w:t xml:space="preserve"> del proyecto.  Es importante subrayar que, como señaló el moderador en la clausura del foro de expertos, el grupo de expertos articul</w:t>
      </w:r>
      <w:r w:rsidR="004B78BA" w:rsidRPr="002C1068">
        <w:rPr>
          <w:rFonts w:ascii="Arial" w:hAnsi="Arial"/>
          <w:sz w:val="22"/>
          <w:lang w:val="es-ES_tradnl"/>
        </w:rPr>
        <w:t>ó</w:t>
      </w:r>
      <w:r w:rsidR="003137B2" w:rsidRPr="002C1068">
        <w:rPr>
          <w:rFonts w:ascii="Arial" w:hAnsi="Arial"/>
          <w:sz w:val="22"/>
          <w:lang w:val="es-ES_tradnl"/>
        </w:rPr>
        <w:t xml:space="preserve"> una serie de ideas, que no </w:t>
      </w:r>
      <w:r w:rsidR="00013C1C" w:rsidRPr="002C1068">
        <w:rPr>
          <w:rFonts w:ascii="Arial" w:hAnsi="Arial"/>
          <w:sz w:val="22"/>
          <w:lang w:val="es-ES_tradnl"/>
        </w:rPr>
        <w:t xml:space="preserve">son </w:t>
      </w:r>
      <w:r w:rsidR="003137B2" w:rsidRPr="002C1068">
        <w:rPr>
          <w:rFonts w:ascii="Arial" w:hAnsi="Arial"/>
          <w:sz w:val="22"/>
          <w:lang w:val="es-ES_tradnl"/>
        </w:rPr>
        <w:t xml:space="preserve">recomendaciones, para ayudar a los Estados miembros en sus análisis en el CDIP.  Por tanto, aparte de que esas ideas no pueden equipararse con las recomendaciones que se mencionan en el documento conceptual, esa decisión puso de manifiesto que es a los Estados miembros a quienes incumbe decidir qué puntos </w:t>
      </w:r>
      <w:r w:rsidR="00253E2D" w:rsidRPr="002C1068">
        <w:rPr>
          <w:rFonts w:ascii="Arial" w:hAnsi="Arial"/>
          <w:sz w:val="22"/>
          <w:lang w:val="es-ES_tradnl"/>
        </w:rPr>
        <w:t xml:space="preserve">deberán </w:t>
      </w:r>
      <w:r w:rsidR="003137B2" w:rsidRPr="002C1068">
        <w:rPr>
          <w:rFonts w:ascii="Arial" w:hAnsi="Arial"/>
          <w:sz w:val="22"/>
          <w:lang w:val="es-ES_tradnl"/>
        </w:rPr>
        <w:t xml:space="preserve">o no tomarse como base de partida de las nuevas actuaciones.  El debate sobre estos puntos tendrá lugar en el Comité y, sin lugar a dudas, se beneficiará de las distintas actividades incluidas en el proyecto, a saber, los seis estudios analíticos revisados por otros expertos y las cinco reuniones regionales de consulta.  El informe apunta, con razón, que hace falta </w:t>
      </w:r>
      <w:r w:rsidR="00253E2D" w:rsidRPr="002C1068">
        <w:rPr>
          <w:rFonts w:ascii="Arial" w:hAnsi="Arial"/>
          <w:sz w:val="22"/>
          <w:lang w:val="es-ES_tradnl"/>
        </w:rPr>
        <w:t xml:space="preserve">dar </w:t>
      </w:r>
      <w:r w:rsidR="003137B2" w:rsidRPr="002C1068">
        <w:rPr>
          <w:rFonts w:ascii="Arial" w:hAnsi="Arial"/>
          <w:sz w:val="22"/>
          <w:lang w:val="es-ES_tradnl"/>
        </w:rPr>
        <w:t xml:space="preserve">un seguimiento.  La Secretaría desempeña un papel fundamental en la elaboración de propuestas de </w:t>
      </w:r>
      <w:r w:rsidR="00253E2D" w:rsidRPr="002C1068">
        <w:rPr>
          <w:rFonts w:ascii="Arial" w:hAnsi="Arial"/>
          <w:sz w:val="22"/>
          <w:lang w:val="es-ES_tradnl"/>
        </w:rPr>
        <w:t xml:space="preserve">medidas </w:t>
      </w:r>
      <w:r w:rsidR="003137B2" w:rsidRPr="002C1068">
        <w:rPr>
          <w:rFonts w:ascii="Arial" w:hAnsi="Arial"/>
          <w:sz w:val="22"/>
          <w:lang w:val="es-ES_tradnl"/>
        </w:rPr>
        <w:t>basadas en los debates del Comité.  La Delegación se refirió a continuación a las recomendaciones que se contienen en el informe de evaluación.  La adopción de la recomendación 1, sobre las formas en que la OMPI podría contribuir a facilitar la transferencia de tecnología, no puede considerarse hasta que estén claras las conclusiones que han de extraerse del proyecto.  Los Estados miembros no pueden perder de vista el hecho de que el tratamiento de un paciente depende por entero de que se acierte en el diagnóstico.  Por tanto, no pueden permitirse equivocarse en es</w:t>
      </w:r>
      <w:r w:rsidR="00253E2D" w:rsidRPr="002C1068">
        <w:rPr>
          <w:rFonts w:ascii="Arial" w:hAnsi="Arial"/>
          <w:sz w:val="22"/>
          <w:lang w:val="es-ES_tradnl"/>
        </w:rPr>
        <w:t>t</w:t>
      </w:r>
      <w:r w:rsidR="003137B2" w:rsidRPr="002C1068">
        <w:rPr>
          <w:rFonts w:ascii="Arial" w:hAnsi="Arial"/>
          <w:sz w:val="22"/>
          <w:lang w:val="es-ES_tradnl"/>
        </w:rPr>
        <w:t xml:space="preserve">a primera tarea.  En cuanto a la recomendación 2, que también depende de los resultados de los debates en el Comité, es demasiado pronto para pronunciarse sobre la lista de acciones que se </w:t>
      </w:r>
      <w:r w:rsidR="00253E2D" w:rsidRPr="002C1068">
        <w:rPr>
          <w:rFonts w:ascii="Arial" w:hAnsi="Arial"/>
          <w:sz w:val="22"/>
          <w:lang w:val="es-ES_tradnl"/>
        </w:rPr>
        <w:t xml:space="preserve">ha propuesto </w:t>
      </w:r>
      <w:r w:rsidR="003137B2" w:rsidRPr="002C1068">
        <w:rPr>
          <w:rFonts w:ascii="Arial" w:hAnsi="Arial"/>
          <w:sz w:val="22"/>
          <w:lang w:val="es-ES_tradnl"/>
        </w:rPr>
        <w:t xml:space="preserve">que la Secretaría acometa en esta fase.  Con respecto a la recomendación 3, sobre la presencia de la OMPI en conferencias y otros foros relacionados con la transferencia de tecnología, la Delegación dijo que desea llamar la atención sobre la importancia que el recientemente creado Mecanismo de Facilitación de la Tecnología tiene para el logro de los ODS.  </w:t>
      </w:r>
      <w:r w:rsidR="00253E2D" w:rsidRPr="002C1068">
        <w:rPr>
          <w:rFonts w:ascii="Arial" w:hAnsi="Arial"/>
          <w:sz w:val="22"/>
          <w:lang w:val="es-ES_tradnl"/>
        </w:rPr>
        <w:t xml:space="preserve">Se trata de </w:t>
      </w:r>
      <w:r w:rsidR="003137B2" w:rsidRPr="002C1068">
        <w:rPr>
          <w:rFonts w:ascii="Arial" w:hAnsi="Arial"/>
          <w:sz w:val="22"/>
          <w:lang w:val="es-ES_tradnl"/>
        </w:rPr>
        <w:t xml:space="preserve">uno de los foros más importantes </w:t>
      </w:r>
      <w:r w:rsidR="00253E2D" w:rsidRPr="002C1068">
        <w:rPr>
          <w:rFonts w:ascii="Arial" w:hAnsi="Arial"/>
          <w:sz w:val="22"/>
          <w:lang w:val="es-ES_tradnl"/>
        </w:rPr>
        <w:t xml:space="preserve">en los que la OMPI podrá poner en práctica esta </w:t>
      </w:r>
      <w:r w:rsidR="009D0413" w:rsidRPr="002C1068">
        <w:rPr>
          <w:rFonts w:ascii="Arial" w:hAnsi="Arial"/>
          <w:sz w:val="22"/>
          <w:lang w:val="es-ES_tradnl"/>
        </w:rPr>
        <w:t>recomendación</w:t>
      </w:r>
      <w:r w:rsidR="003137B2" w:rsidRPr="002C1068">
        <w:rPr>
          <w:rFonts w:ascii="Arial" w:hAnsi="Arial"/>
          <w:sz w:val="22"/>
          <w:lang w:val="es-ES_tradnl"/>
        </w:rPr>
        <w:t>.</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La Delegación de Grecia, haciendo uso de</w:t>
      </w:r>
      <w:r w:rsidR="00E261EB" w:rsidRPr="002C1068">
        <w:rPr>
          <w:rFonts w:ascii="Arial" w:hAnsi="Arial"/>
          <w:sz w:val="22"/>
          <w:lang w:val="es-ES_tradnl"/>
        </w:rPr>
        <w:t xml:space="preserve"> la palabra en nombre del </w:t>
      </w:r>
      <w:r w:rsidR="00F51016" w:rsidRPr="002C1068">
        <w:rPr>
          <w:rFonts w:ascii="Arial" w:hAnsi="Arial"/>
          <w:sz w:val="22"/>
          <w:lang w:val="es-ES_tradnl"/>
        </w:rPr>
        <w:t>Grupo B</w:t>
      </w:r>
      <w:r w:rsidRPr="002C1068">
        <w:rPr>
          <w:rFonts w:ascii="Arial" w:hAnsi="Arial"/>
          <w:sz w:val="22"/>
          <w:lang w:val="es-ES_tradnl"/>
        </w:rPr>
        <w:t xml:space="preserve">, </w:t>
      </w:r>
      <w:r w:rsidR="003137B2" w:rsidRPr="002C1068">
        <w:rPr>
          <w:rFonts w:ascii="Arial" w:hAnsi="Arial"/>
          <w:sz w:val="22"/>
          <w:lang w:val="es-ES_tradnl"/>
        </w:rPr>
        <w:t xml:space="preserve">dijo haber acogido con satisfacción </w:t>
      </w:r>
      <w:r w:rsidRPr="002C1068">
        <w:rPr>
          <w:rFonts w:ascii="Arial" w:hAnsi="Arial"/>
          <w:sz w:val="22"/>
          <w:lang w:val="es-ES_tradnl"/>
        </w:rPr>
        <w:t xml:space="preserve">el informe de evaluación.  </w:t>
      </w:r>
      <w:r w:rsidR="003137B2" w:rsidRPr="002C1068">
        <w:rPr>
          <w:rFonts w:ascii="Arial" w:hAnsi="Arial"/>
          <w:sz w:val="22"/>
          <w:lang w:val="es-ES_tradnl"/>
        </w:rPr>
        <w:t>E</w:t>
      </w:r>
      <w:r w:rsidR="00EE7F1A" w:rsidRPr="002C1068">
        <w:rPr>
          <w:rFonts w:ascii="Arial" w:hAnsi="Arial"/>
          <w:sz w:val="22"/>
          <w:lang w:val="es-ES_tradnl"/>
        </w:rPr>
        <w:t xml:space="preserve">l </w:t>
      </w:r>
      <w:r w:rsidRPr="002C1068">
        <w:rPr>
          <w:rFonts w:ascii="Arial" w:hAnsi="Arial"/>
          <w:sz w:val="22"/>
          <w:lang w:val="es-ES_tradnl"/>
        </w:rPr>
        <w:t>Grupo confía en que la OMPI tom</w:t>
      </w:r>
      <w:r w:rsidR="00857F5B" w:rsidRPr="002C1068">
        <w:rPr>
          <w:rFonts w:ascii="Arial" w:hAnsi="Arial"/>
          <w:sz w:val="22"/>
          <w:lang w:val="es-ES_tradnl"/>
        </w:rPr>
        <w:t>e</w:t>
      </w:r>
      <w:r w:rsidRPr="002C1068">
        <w:rPr>
          <w:rFonts w:ascii="Arial" w:hAnsi="Arial"/>
          <w:sz w:val="22"/>
          <w:lang w:val="es-ES_tradnl"/>
        </w:rPr>
        <w:t xml:space="preserve"> nota de las </w:t>
      </w:r>
      <w:r w:rsidR="002E0E56" w:rsidRPr="002C1068">
        <w:rPr>
          <w:rFonts w:ascii="Arial" w:hAnsi="Arial"/>
          <w:sz w:val="22"/>
          <w:lang w:val="es-ES_tradnl"/>
        </w:rPr>
        <w:t>lecciones extraídas</w:t>
      </w:r>
      <w:r w:rsidRPr="002C1068">
        <w:rPr>
          <w:rFonts w:ascii="Arial" w:hAnsi="Arial"/>
          <w:sz w:val="22"/>
          <w:lang w:val="es-ES_tradnl"/>
        </w:rPr>
        <w:t xml:space="preserve">.  Como han </w:t>
      </w:r>
      <w:r w:rsidR="00253E2D" w:rsidRPr="002C1068">
        <w:rPr>
          <w:rFonts w:ascii="Arial" w:hAnsi="Arial"/>
          <w:sz w:val="22"/>
          <w:lang w:val="es-ES_tradnl"/>
        </w:rPr>
        <w:t xml:space="preserve">señalado </w:t>
      </w:r>
      <w:r w:rsidRPr="002C1068">
        <w:rPr>
          <w:rFonts w:ascii="Arial" w:hAnsi="Arial"/>
          <w:sz w:val="22"/>
          <w:lang w:val="es-ES_tradnl"/>
        </w:rPr>
        <w:t xml:space="preserve">los evaluadores, la transferencia de tecnología no puede </w:t>
      </w:r>
      <w:r w:rsidR="009D0413" w:rsidRPr="002C1068">
        <w:rPr>
          <w:rFonts w:ascii="Arial" w:hAnsi="Arial"/>
          <w:sz w:val="22"/>
          <w:lang w:val="es-ES_tradnl"/>
        </w:rPr>
        <w:t>ser incorporada</w:t>
      </w:r>
      <w:r w:rsidRPr="002C1068">
        <w:rPr>
          <w:rFonts w:ascii="Arial" w:hAnsi="Arial"/>
          <w:sz w:val="22"/>
          <w:lang w:val="es-ES_tradnl"/>
        </w:rPr>
        <w:t xml:space="preserve">, ya que </w:t>
      </w:r>
      <w:r w:rsidR="002726A1" w:rsidRPr="002C1068">
        <w:rPr>
          <w:rFonts w:ascii="Arial" w:hAnsi="Arial"/>
          <w:sz w:val="22"/>
          <w:lang w:val="es-ES_tradnl"/>
        </w:rPr>
        <w:t>exigiría aplicar muy diversas medidas</w:t>
      </w:r>
      <w:r w:rsidRPr="002C1068">
        <w:rPr>
          <w:rFonts w:ascii="Arial" w:hAnsi="Arial"/>
          <w:sz w:val="22"/>
          <w:lang w:val="es-ES_tradnl"/>
        </w:rPr>
        <w:t xml:space="preserve">, muchas de las cuales no </w:t>
      </w:r>
      <w:r w:rsidR="002726A1" w:rsidRPr="002C1068">
        <w:rPr>
          <w:rFonts w:ascii="Arial" w:hAnsi="Arial"/>
          <w:sz w:val="22"/>
          <w:lang w:val="es-ES_tradnl"/>
        </w:rPr>
        <w:t xml:space="preserve">entrarían </w:t>
      </w:r>
      <w:r w:rsidRPr="002C1068">
        <w:rPr>
          <w:rFonts w:ascii="Arial" w:hAnsi="Arial"/>
          <w:sz w:val="22"/>
          <w:lang w:val="es-ES_tradnl"/>
        </w:rPr>
        <w:t xml:space="preserve">dentro del mandato de la OMPI.  </w:t>
      </w:r>
      <w:r w:rsidR="002726A1" w:rsidRPr="002C1068">
        <w:rPr>
          <w:rFonts w:ascii="Arial" w:hAnsi="Arial"/>
          <w:sz w:val="22"/>
          <w:lang w:val="es-ES_tradnl"/>
        </w:rPr>
        <w:t xml:space="preserve">El afianzamiento de la </w:t>
      </w:r>
      <w:r w:rsidRPr="002C1068">
        <w:rPr>
          <w:rFonts w:ascii="Arial" w:hAnsi="Arial"/>
          <w:sz w:val="22"/>
          <w:lang w:val="es-ES_tradnl"/>
        </w:rPr>
        <w:t xml:space="preserve">presencia de la OMPI en foros y conferencias internacionales sobre transferencia de tecnología </w:t>
      </w:r>
      <w:r w:rsidR="009D0413" w:rsidRPr="002C1068">
        <w:rPr>
          <w:rFonts w:ascii="Arial" w:hAnsi="Arial"/>
          <w:sz w:val="22"/>
          <w:lang w:val="es-ES_tradnl"/>
        </w:rPr>
        <w:t xml:space="preserve">creará </w:t>
      </w:r>
      <w:r w:rsidRPr="002C1068">
        <w:rPr>
          <w:rFonts w:ascii="Arial" w:hAnsi="Arial"/>
          <w:sz w:val="22"/>
          <w:lang w:val="es-ES_tradnl"/>
        </w:rPr>
        <w:t xml:space="preserve">visibilidad, </w:t>
      </w:r>
      <w:r w:rsidR="009D0413" w:rsidRPr="002C1068">
        <w:rPr>
          <w:rFonts w:ascii="Arial" w:hAnsi="Arial"/>
          <w:sz w:val="22"/>
          <w:lang w:val="es-ES_tradnl"/>
        </w:rPr>
        <w:lastRenderedPageBreak/>
        <w:t xml:space="preserve">engrosará </w:t>
      </w:r>
      <w:r w:rsidRPr="002C1068">
        <w:rPr>
          <w:rFonts w:ascii="Arial" w:hAnsi="Arial"/>
          <w:sz w:val="22"/>
          <w:lang w:val="es-ES_tradnl"/>
        </w:rPr>
        <w:t>su base de conocimientos y</w:t>
      </w:r>
      <w:r w:rsidR="009D0413" w:rsidRPr="002C1068">
        <w:rPr>
          <w:rFonts w:ascii="Arial" w:hAnsi="Arial"/>
          <w:sz w:val="22"/>
          <w:lang w:val="es-ES_tradnl"/>
        </w:rPr>
        <w:t xml:space="preserve"> </w:t>
      </w:r>
      <w:r w:rsidRPr="002C1068">
        <w:rPr>
          <w:rFonts w:ascii="Arial" w:hAnsi="Arial"/>
          <w:sz w:val="22"/>
          <w:lang w:val="es-ES_tradnl"/>
        </w:rPr>
        <w:t xml:space="preserve">le permitirá beneficiarse de la experiencia </w:t>
      </w:r>
      <w:r w:rsidR="009D0413" w:rsidRPr="002C1068">
        <w:rPr>
          <w:rFonts w:ascii="Arial" w:hAnsi="Arial"/>
          <w:sz w:val="22"/>
          <w:lang w:val="es-ES_tradnl"/>
        </w:rPr>
        <w:t>de los diversos participantes en tales eventos</w:t>
      </w:r>
      <w:r w:rsidRPr="002C1068">
        <w:rPr>
          <w:rFonts w:ascii="Arial" w:hAnsi="Arial"/>
          <w:sz w:val="22"/>
          <w:lang w:val="es-ES_tradnl"/>
        </w:rPr>
        <w:t>.  Sin embargo, sin un</w:t>
      </w:r>
      <w:r w:rsidR="009D0413" w:rsidRPr="002C1068">
        <w:rPr>
          <w:rFonts w:ascii="Arial" w:hAnsi="Arial"/>
          <w:sz w:val="22"/>
          <w:lang w:val="es-ES_tradnl"/>
        </w:rPr>
        <w:t>a</w:t>
      </w:r>
      <w:r w:rsidRPr="002C1068">
        <w:rPr>
          <w:rFonts w:ascii="Arial" w:hAnsi="Arial"/>
          <w:sz w:val="22"/>
          <w:lang w:val="es-ES_tradnl"/>
        </w:rPr>
        <w:t xml:space="preserve"> </w:t>
      </w:r>
      <w:r w:rsidR="009D0413" w:rsidRPr="002C1068">
        <w:rPr>
          <w:rFonts w:ascii="Arial" w:hAnsi="Arial"/>
          <w:sz w:val="22"/>
          <w:lang w:val="es-ES_tradnl"/>
        </w:rPr>
        <w:t xml:space="preserve">carta náutica </w:t>
      </w:r>
      <w:r w:rsidRPr="002C1068">
        <w:rPr>
          <w:rFonts w:ascii="Arial" w:hAnsi="Arial"/>
          <w:sz w:val="22"/>
          <w:lang w:val="es-ES_tradnl"/>
        </w:rPr>
        <w:t xml:space="preserve">no se puede navegar.  Por consiguiente, trazar un esquema </w:t>
      </w:r>
      <w:r w:rsidR="00857F5B" w:rsidRPr="002C1068">
        <w:rPr>
          <w:rFonts w:ascii="Arial" w:hAnsi="Arial"/>
          <w:sz w:val="22"/>
          <w:lang w:val="es-ES_tradnl"/>
        </w:rPr>
        <w:t xml:space="preserve">de situación </w:t>
      </w:r>
      <w:r w:rsidRPr="002C1068">
        <w:rPr>
          <w:rFonts w:ascii="Arial" w:hAnsi="Arial"/>
          <w:sz w:val="22"/>
          <w:lang w:val="es-ES_tradnl"/>
        </w:rPr>
        <w:t xml:space="preserve">de las actividades </w:t>
      </w:r>
      <w:r w:rsidR="0055208A" w:rsidRPr="002C1068">
        <w:rPr>
          <w:rFonts w:ascii="Arial" w:hAnsi="Arial"/>
          <w:sz w:val="22"/>
          <w:lang w:val="es-ES_tradnl"/>
        </w:rPr>
        <w:t xml:space="preserve">existentes </w:t>
      </w:r>
      <w:r w:rsidRPr="002C1068">
        <w:rPr>
          <w:rFonts w:ascii="Arial" w:hAnsi="Arial"/>
          <w:sz w:val="22"/>
          <w:lang w:val="es-ES_tradnl"/>
        </w:rPr>
        <w:t xml:space="preserve">de la OMPI </w:t>
      </w:r>
      <w:r w:rsidR="00857F5B" w:rsidRPr="002C1068">
        <w:rPr>
          <w:rFonts w:ascii="Arial" w:hAnsi="Arial"/>
          <w:sz w:val="22"/>
          <w:lang w:val="es-ES_tradnl"/>
        </w:rPr>
        <w:t xml:space="preserve">relacionadas con la </w:t>
      </w:r>
      <w:r w:rsidRPr="002C1068">
        <w:rPr>
          <w:rFonts w:ascii="Arial" w:hAnsi="Arial"/>
          <w:sz w:val="22"/>
          <w:lang w:val="es-ES_tradnl"/>
        </w:rPr>
        <w:t xml:space="preserve">transferencia </w:t>
      </w:r>
      <w:r w:rsidR="00857F5B" w:rsidRPr="002C1068">
        <w:rPr>
          <w:rFonts w:ascii="Arial" w:hAnsi="Arial"/>
          <w:sz w:val="22"/>
          <w:lang w:val="es-ES_tradnl"/>
        </w:rPr>
        <w:t xml:space="preserve">de tecnología </w:t>
      </w:r>
      <w:r w:rsidRPr="002C1068">
        <w:rPr>
          <w:rFonts w:ascii="Arial" w:hAnsi="Arial"/>
          <w:sz w:val="22"/>
          <w:lang w:val="es-ES_tradnl"/>
        </w:rPr>
        <w:t>podría ser una buena forma de avanzar.</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Rumania, haciendo uso de la palabra en nombre del Grupo de Estados de Europa Central y el Báltico, manifestó que el informe de evaluación pone de relieve los elementos positivos </w:t>
      </w:r>
      <w:r w:rsidR="007B39B9" w:rsidRPr="002C1068">
        <w:rPr>
          <w:rFonts w:ascii="Arial" w:hAnsi="Arial"/>
          <w:sz w:val="22"/>
          <w:lang w:val="es-ES_tradnl"/>
        </w:rPr>
        <w:t xml:space="preserve">emanados de la ejecución </w:t>
      </w:r>
      <w:r w:rsidRPr="002C1068">
        <w:rPr>
          <w:rFonts w:ascii="Arial" w:hAnsi="Arial"/>
          <w:sz w:val="22"/>
          <w:lang w:val="es-ES_tradnl"/>
        </w:rPr>
        <w:t xml:space="preserve">del proyecto </w:t>
      </w:r>
      <w:r w:rsidR="007B39B9" w:rsidRPr="002C1068">
        <w:rPr>
          <w:rFonts w:ascii="Arial" w:hAnsi="Arial"/>
          <w:sz w:val="22"/>
          <w:lang w:val="es-ES_tradnl"/>
        </w:rPr>
        <w:t xml:space="preserve">y las posibilidades de mejora </w:t>
      </w:r>
      <w:r w:rsidR="002726A1" w:rsidRPr="002C1068">
        <w:rPr>
          <w:rFonts w:ascii="Arial" w:hAnsi="Arial"/>
          <w:sz w:val="22"/>
          <w:lang w:val="es-ES_tradnl"/>
        </w:rPr>
        <w:t>que s</w:t>
      </w:r>
      <w:r w:rsidR="008F775C" w:rsidRPr="002C1068">
        <w:rPr>
          <w:rFonts w:ascii="Arial" w:hAnsi="Arial"/>
          <w:sz w:val="22"/>
          <w:lang w:val="es-ES_tradnl"/>
        </w:rPr>
        <w:t>e</w:t>
      </w:r>
      <w:r w:rsidR="002726A1" w:rsidRPr="002C1068">
        <w:rPr>
          <w:rFonts w:ascii="Arial" w:hAnsi="Arial"/>
          <w:sz w:val="22"/>
          <w:lang w:val="es-ES_tradnl"/>
        </w:rPr>
        <w:t xml:space="preserve"> presentan </w:t>
      </w:r>
      <w:r w:rsidRPr="002C1068">
        <w:rPr>
          <w:rFonts w:ascii="Arial" w:hAnsi="Arial"/>
          <w:sz w:val="22"/>
          <w:lang w:val="es-ES_tradnl"/>
        </w:rPr>
        <w:t xml:space="preserve">en ámbitos </w:t>
      </w:r>
      <w:r w:rsidR="00857F5B" w:rsidRPr="002C1068">
        <w:rPr>
          <w:rFonts w:ascii="Arial" w:hAnsi="Arial"/>
          <w:sz w:val="22"/>
          <w:lang w:val="es-ES_tradnl"/>
        </w:rPr>
        <w:t xml:space="preserve">tales </w:t>
      </w:r>
      <w:r w:rsidRPr="002C1068">
        <w:rPr>
          <w:rFonts w:ascii="Arial" w:hAnsi="Arial"/>
          <w:sz w:val="22"/>
          <w:lang w:val="es-ES_tradnl"/>
        </w:rPr>
        <w:t xml:space="preserve">como su planificación y seguimiento.  El Grupo </w:t>
      </w:r>
      <w:r w:rsidR="00857F5B" w:rsidRPr="002C1068">
        <w:rPr>
          <w:rFonts w:ascii="Arial" w:hAnsi="Arial"/>
          <w:sz w:val="22"/>
          <w:lang w:val="es-ES_tradnl"/>
        </w:rPr>
        <w:t xml:space="preserve">ha tomado </w:t>
      </w:r>
      <w:r w:rsidRPr="002C1068">
        <w:rPr>
          <w:rFonts w:ascii="Arial" w:hAnsi="Arial"/>
          <w:sz w:val="22"/>
          <w:lang w:val="es-ES_tradnl"/>
        </w:rPr>
        <w:t xml:space="preserve">nota de las conclusiones y las recomendaciones </w:t>
      </w:r>
      <w:r w:rsidR="007B39B9" w:rsidRPr="002C1068">
        <w:rPr>
          <w:rFonts w:ascii="Arial" w:hAnsi="Arial"/>
          <w:sz w:val="22"/>
          <w:lang w:val="es-ES_tradnl"/>
        </w:rPr>
        <w:t xml:space="preserve">que se contienen </w:t>
      </w:r>
      <w:r w:rsidRPr="002C1068">
        <w:rPr>
          <w:rFonts w:ascii="Arial" w:hAnsi="Arial"/>
          <w:sz w:val="22"/>
          <w:lang w:val="es-ES_tradnl"/>
        </w:rPr>
        <w:t xml:space="preserve">en el informe.  </w:t>
      </w:r>
      <w:r w:rsidR="002726A1" w:rsidRPr="002C1068">
        <w:rPr>
          <w:rFonts w:ascii="Arial" w:hAnsi="Arial"/>
          <w:sz w:val="22"/>
          <w:lang w:val="es-ES_tradnl"/>
        </w:rPr>
        <w:t xml:space="preserve">Fomentar </w:t>
      </w:r>
      <w:r w:rsidRPr="002C1068">
        <w:rPr>
          <w:rFonts w:ascii="Arial" w:hAnsi="Arial"/>
          <w:sz w:val="22"/>
          <w:lang w:val="es-ES_tradnl"/>
        </w:rPr>
        <w:t xml:space="preserve">la transferencia de tecnología </w:t>
      </w:r>
      <w:r w:rsidR="00F11D6B" w:rsidRPr="002C1068">
        <w:rPr>
          <w:rFonts w:ascii="Arial" w:hAnsi="Arial"/>
          <w:sz w:val="22"/>
          <w:lang w:val="es-ES_tradnl"/>
        </w:rPr>
        <w:t xml:space="preserve">exige articular un amplio abanico </w:t>
      </w:r>
      <w:r w:rsidRPr="002C1068">
        <w:rPr>
          <w:rFonts w:ascii="Arial" w:hAnsi="Arial"/>
          <w:sz w:val="22"/>
          <w:lang w:val="es-ES_tradnl"/>
        </w:rPr>
        <w:t xml:space="preserve">de medidas, muchas de las cuales </w:t>
      </w:r>
      <w:r w:rsidR="00F11D6B" w:rsidRPr="002C1068">
        <w:rPr>
          <w:rFonts w:ascii="Arial" w:hAnsi="Arial"/>
          <w:sz w:val="22"/>
          <w:lang w:val="es-ES_tradnl"/>
        </w:rPr>
        <w:t xml:space="preserve">exceden del </w:t>
      </w:r>
      <w:r w:rsidRPr="002C1068">
        <w:rPr>
          <w:rFonts w:ascii="Arial" w:hAnsi="Arial"/>
          <w:sz w:val="22"/>
          <w:lang w:val="es-ES_tradnl"/>
        </w:rPr>
        <w:t xml:space="preserve">mandato de la OMPI.  Por tanto, </w:t>
      </w:r>
      <w:r w:rsidR="00F11D6B" w:rsidRPr="002C1068">
        <w:rPr>
          <w:rFonts w:ascii="Arial" w:hAnsi="Arial"/>
          <w:sz w:val="22"/>
          <w:lang w:val="es-ES_tradnl"/>
        </w:rPr>
        <w:t xml:space="preserve">hay que </w:t>
      </w:r>
      <w:r w:rsidRPr="002C1068">
        <w:rPr>
          <w:rFonts w:ascii="Arial" w:hAnsi="Arial"/>
          <w:sz w:val="22"/>
          <w:lang w:val="es-ES_tradnl"/>
        </w:rPr>
        <w:t xml:space="preserve">analizar qué </w:t>
      </w:r>
      <w:r w:rsidR="00F11D6B" w:rsidRPr="002C1068">
        <w:rPr>
          <w:rFonts w:ascii="Arial" w:hAnsi="Arial"/>
          <w:sz w:val="22"/>
          <w:lang w:val="es-ES_tradnl"/>
        </w:rPr>
        <w:t xml:space="preserve">es lo que puede hacerse </w:t>
      </w:r>
      <w:r w:rsidRPr="002C1068">
        <w:rPr>
          <w:rFonts w:ascii="Arial" w:hAnsi="Arial"/>
          <w:sz w:val="22"/>
          <w:lang w:val="es-ES_tradnl"/>
        </w:rPr>
        <w:t xml:space="preserve">dentro de </w:t>
      </w:r>
      <w:r w:rsidR="00F11D6B" w:rsidRPr="002C1068">
        <w:rPr>
          <w:rFonts w:ascii="Arial" w:hAnsi="Arial"/>
          <w:sz w:val="22"/>
          <w:lang w:val="es-ES_tradnl"/>
        </w:rPr>
        <w:t xml:space="preserve">ese </w:t>
      </w:r>
      <w:r w:rsidRPr="002C1068">
        <w:rPr>
          <w:rFonts w:ascii="Arial" w:hAnsi="Arial"/>
          <w:sz w:val="22"/>
          <w:lang w:val="es-ES_tradnl"/>
        </w:rPr>
        <w:t xml:space="preserve">mandato.  Trazar un esquema de las actividades </w:t>
      </w:r>
      <w:r w:rsidR="0055208A" w:rsidRPr="002C1068">
        <w:rPr>
          <w:rFonts w:ascii="Arial" w:hAnsi="Arial"/>
          <w:sz w:val="22"/>
          <w:lang w:val="es-ES_tradnl"/>
        </w:rPr>
        <w:t xml:space="preserve">existentes </w:t>
      </w:r>
      <w:r w:rsidRPr="002C1068">
        <w:rPr>
          <w:rFonts w:ascii="Arial" w:hAnsi="Arial"/>
          <w:sz w:val="22"/>
          <w:lang w:val="es-ES_tradnl"/>
        </w:rPr>
        <w:t xml:space="preserve">de la OMPI </w:t>
      </w:r>
      <w:r w:rsidR="00857F5B" w:rsidRPr="002C1068">
        <w:rPr>
          <w:rFonts w:ascii="Arial" w:hAnsi="Arial"/>
          <w:sz w:val="22"/>
          <w:lang w:val="es-ES_tradnl"/>
        </w:rPr>
        <w:t xml:space="preserve">relacionadas con </w:t>
      </w:r>
      <w:r w:rsidRPr="002C1068">
        <w:rPr>
          <w:rFonts w:ascii="Arial" w:hAnsi="Arial"/>
          <w:sz w:val="22"/>
          <w:lang w:val="es-ES_tradnl"/>
        </w:rPr>
        <w:t xml:space="preserve">la transferencia de tecnología es un paso ineludible para mejorar su contribución a la facilitación de </w:t>
      </w:r>
      <w:r w:rsidR="00857F5B" w:rsidRPr="002C1068">
        <w:rPr>
          <w:rFonts w:ascii="Arial" w:hAnsi="Arial"/>
          <w:sz w:val="22"/>
          <w:lang w:val="es-ES_tradnl"/>
        </w:rPr>
        <w:t xml:space="preserve">este tipo de </w:t>
      </w:r>
      <w:r w:rsidRPr="002C1068">
        <w:rPr>
          <w:rFonts w:ascii="Arial" w:hAnsi="Arial"/>
          <w:sz w:val="22"/>
          <w:lang w:val="es-ES_tradnl"/>
        </w:rPr>
        <w:t>transferencia.</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F11D6B" w:rsidRPr="002C1068" w:rsidRDefault="003E5D1F" w:rsidP="003E5D1F">
      <w:pPr>
        <w:pStyle w:val="NormalWeb"/>
        <w:tabs>
          <w:tab w:val="left" w:pos="567"/>
        </w:tabs>
        <w:spacing w:after="0" w:afterAutospacing="0"/>
        <w:rPr>
          <w:rFonts w:ascii="Arial" w:hAnsi="Arial"/>
          <w:sz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Nigeria, haciendo uso de la palabra en nombre del Grupo Africano, convino en que la transferencia de tecnología </w:t>
      </w:r>
      <w:r w:rsidR="00F11D6B" w:rsidRPr="002C1068">
        <w:rPr>
          <w:rFonts w:ascii="Arial" w:hAnsi="Arial"/>
          <w:sz w:val="22"/>
          <w:lang w:val="es-ES_tradnl"/>
        </w:rPr>
        <w:t xml:space="preserve">comprende </w:t>
      </w:r>
      <w:r w:rsidRPr="002C1068">
        <w:rPr>
          <w:rFonts w:ascii="Arial" w:hAnsi="Arial"/>
          <w:sz w:val="22"/>
          <w:lang w:val="es-ES_tradnl"/>
        </w:rPr>
        <w:t xml:space="preserve">el suministro de equipo, el acceso a derechos de propiedad y la provisión de conocimientos y asistencia técnica a través de diversos canales.  </w:t>
      </w:r>
      <w:r w:rsidR="00F11D6B" w:rsidRPr="002C1068">
        <w:rPr>
          <w:rFonts w:ascii="Arial" w:hAnsi="Arial"/>
          <w:sz w:val="22"/>
          <w:lang w:val="es-ES_tradnl"/>
        </w:rPr>
        <w:t>E</w:t>
      </w:r>
      <w:r w:rsidR="00EE7F1A" w:rsidRPr="002C1068">
        <w:rPr>
          <w:rFonts w:ascii="Arial" w:hAnsi="Arial"/>
          <w:sz w:val="22"/>
          <w:lang w:val="es-ES_tradnl"/>
        </w:rPr>
        <w:t xml:space="preserve">l </w:t>
      </w:r>
      <w:r w:rsidRPr="002C1068">
        <w:rPr>
          <w:rFonts w:ascii="Arial" w:hAnsi="Arial"/>
          <w:sz w:val="22"/>
          <w:lang w:val="es-ES_tradnl"/>
        </w:rPr>
        <w:t xml:space="preserve">Grupo también </w:t>
      </w:r>
      <w:r w:rsidR="00F11D6B" w:rsidRPr="002C1068">
        <w:rPr>
          <w:rFonts w:ascii="Arial" w:hAnsi="Arial"/>
          <w:sz w:val="22"/>
          <w:lang w:val="es-ES_tradnl"/>
        </w:rPr>
        <w:t xml:space="preserve">admite </w:t>
      </w:r>
      <w:r w:rsidRPr="002C1068">
        <w:rPr>
          <w:rFonts w:ascii="Arial" w:hAnsi="Arial"/>
          <w:sz w:val="22"/>
          <w:lang w:val="es-ES_tradnl"/>
        </w:rPr>
        <w:t xml:space="preserve">que los resultados de las conferencias y los estudios financiados en el marco del proyecto han contribuido a determinar y examinar los obstáculos a la transferencia de tecnología, a determinar las </w:t>
      </w:r>
      <w:r w:rsidR="00857F5B" w:rsidRPr="002C1068">
        <w:rPr>
          <w:rFonts w:ascii="Arial" w:hAnsi="Arial"/>
          <w:sz w:val="22"/>
          <w:lang w:val="es-ES_tradnl"/>
        </w:rPr>
        <w:t xml:space="preserve">mejores </w:t>
      </w:r>
      <w:r w:rsidRPr="002C1068">
        <w:rPr>
          <w:rFonts w:ascii="Arial" w:hAnsi="Arial"/>
          <w:sz w:val="22"/>
          <w:lang w:val="es-ES_tradnl"/>
        </w:rPr>
        <w:t xml:space="preserve">prácticas a partir de los estudios de casos de experiencias satisfactorias y a examinar los resultados entre un público limitado.  El informe </w:t>
      </w:r>
      <w:r w:rsidR="00F11D6B" w:rsidRPr="002C1068">
        <w:rPr>
          <w:rFonts w:ascii="Arial" w:hAnsi="Arial"/>
          <w:sz w:val="22"/>
          <w:lang w:val="es-ES_tradnl"/>
        </w:rPr>
        <w:t xml:space="preserve">señala asimismo </w:t>
      </w:r>
      <w:r w:rsidRPr="002C1068">
        <w:rPr>
          <w:rFonts w:ascii="Arial" w:hAnsi="Arial"/>
          <w:sz w:val="22"/>
          <w:lang w:val="es-ES_tradnl"/>
        </w:rPr>
        <w:t>que la ejecución del proyecto avanzó a un ritmo lento, aunque sin cost</w:t>
      </w:r>
      <w:r w:rsidR="00F11D6B" w:rsidRPr="002C1068">
        <w:rPr>
          <w:rFonts w:ascii="Arial" w:hAnsi="Arial"/>
          <w:sz w:val="22"/>
          <w:lang w:val="es-ES_tradnl"/>
        </w:rPr>
        <w:t>o</w:t>
      </w:r>
      <w:r w:rsidRPr="002C1068">
        <w:rPr>
          <w:rFonts w:ascii="Arial" w:hAnsi="Arial"/>
          <w:sz w:val="22"/>
          <w:lang w:val="es-ES_tradnl"/>
        </w:rPr>
        <w:t xml:space="preserve">s </w:t>
      </w:r>
      <w:r w:rsidR="002726A1" w:rsidRPr="002C1068">
        <w:rPr>
          <w:rFonts w:ascii="Arial" w:hAnsi="Arial"/>
          <w:sz w:val="22"/>
          <w:lang w:val="es-ES_tradnl"/>
        </w:rPr>
        <w:t>añadidos</w:t>
      </w:r>
      <w:r w:rsidRPr="002C1068">
        <w:rPr>
          <w:rFonts w:ascii="Arial" w:hAnsi="Arial"/>
          <w:sz w:val="22"/>
          <w:lang w:val="es-ES_tradnl"/>
        </w:rPr>
        <w:t xml:space="preserve">.  La evaluación reconoce </w:t>
      </w:r>
      <w:r w:rsidR="00F11D6B" w:rsidRPr="002C1068">
        <w:rPr>
          <w:rFonts w:ascii="Arial" w:hAnsi="Arial"/>
          <w:sz w:val="22"/>
          <w:lang w:val="es-ES_tradnl"/>
        </w:rPr>
        <w:t xml:space="preserve">como </w:t>
      </w:r>
      <w:r w:rsidRPr="002C1068">
        <w:rPr>
          <w:rFonts w:ascii="Arial" w:hAnsi="Arial"/>
          <w:sz w:val="22"/>
          <w:lang w:val="es-ES_tradnl"/>
        </w:rPr>
        <w:t>aspecto crucial</w:t>
      </w:r>
      <w:r w:rsidR="008B38F8" w:rsidRPr="002C1068">
        <w:rPr>
          <w:rFonts w:ascii="Arial" w:hAnsi="Arial"/>
          <w:sz w:val="22"/>
          <w:lang w:val="es-ES_tradnl"/>
        </w:rPr>
        <w:t xml:space="preserve"> </w:t>
      </w:r>
      <w:r w:rsidRPr="002C1068">
        <w:rPr>
          <w:rFonts w:ascii="Arial" w:hAnsi="Arial"/>
          <w:sz w:val="22"/>
          <w:lang w:val="es-ES_tradnl"/>
        </w:rPr>
        <w:t xml:space="preserve">que el proyecto todavía no ha dado lugar a efectos concretos de mayor envergadura.  Aunque los productos del proyecto son sumamente pertinentes, algunos de ellos no han llegado a </w:t>
      </w:r>
      <w:r w:rsidR="00F11D6B" w:rsidRPr="002C1068">
        <w:rPr>
          <w:rFonts w:ascii="Arial" w:hAnsi="Arial"/>
          <w:sz w:val="22"/>
          <w:lang w:val="es-ES_tradnl"/>
        </w:rPr>
        <w:t>concretarse</w:t>
      </w:r>
      <w:r w:rsidRPr="002C1068">
        <w:rPr>
          <w:rFonts w:ascii="Arial" w:hAnsi="Arial"/>
          <w:sz w:val="22"/>
          <w:lang w:val="es-ES_tradnl"/>
        </w:rPr>
        <w:t xml:space="preserve">.  </w:t>
      </w:r>
      <w:r w:rsidR="008F091A" w:rsidRPr="002C1068">
        <w:rPr>
          <w:rFonts w:ascii="Arial" w:hAnsi="Arial"/>
          <w:sz w:val="22"/>
          <w:lang w:val="es-ES_tradnl"/>
        </w:rPr>
        <w:t xml:space="preserve">El Grupo supone que ello se </w:t>
      </w:r>
      <w:r w:rsidR="002726A1" w:rsidRPr="002C1068">
        <w:rPr>
          <w:rFonts w:ascii="Arial" w:hAnsi="Arial"/>
          <w:sz w:val="22"/>
          <w:lang w:val="es-ES_tradnl"/>
        </w:rPr>
        <w:t xml:space="preserve">debió </w:t>
      </w:r>
      <w:r w:rsidR="008F091A" w:rsidRPr="002C1068">
        <w:rPr>
          <w:rFonts w:ascii="Arial" w:hAnsi="Arial"/>
          <w:sz w:val="22"/>
          <w:lang w:val="es-ES_tradnl"/>
        </w:rPr>
        <w:t xml:space="preserve">a la incapacidad de aplicar los instrumentos </w:t>
      </w:r>
      <w:r w:rsidR="002726A1" w:rsidRPr="002C1068">
        <w:rPr>
          <w:rFonts w:ascii="Arial" w:hAnsi="Arial"/>
          <w:sz w:val="22"/>
          <w:lang w:val="es-ES_tradnl"/>
        </w:rPr>
        <w:t xml:space="preserve">previstos </w:t>
      </w:r>
      <w:r w:rsidR="008F091A" w:rsidRPr="002C1068">
        <w:rPr>
          <w:rFonts w:ascii="Arial" w:hAnsi="Arial"/>
          <w:sz w:val="22"/>
          <w:lang w:val="es-ES_tradnl"/>
        </w:rPr>
        <w:t xml:space="preserve">para el fortalecimiento de capacidades en la cuarta actividad, así como para incorporar los resultados del proyecto en los programas y las actividades de la OMPI como establece la séptima actividad del proyecto.  En cuanto a la pregunta planteada por el Grupo durante el debate del informe sobre la marcha de las actividades, que </w:t>
      </w:r>
      <w:r w:rsidR="00E84521" w:rsidRPr="002C1068">
        <w:rPr>
          <w:rFonts w:ascii="Arial" w:hAnsi="Arial"/>
          <w:sz w:val="22"/>
          <w:lang w:val="es-ES_tradnl"/>
        </w:rPr>
        <w:t xml:space="preserve">vino en denominarse </w:t>
      </w:r>
      <w:r w:rsidR="008F091A" w:rsidRPr="002C1068">
        <w:rPr>
          <w:rFonts w:ascii="Arial" w:hAnsi="Arial"/>
          <w:sz w:val="22"/>
          <w:lang w:val="es-ES_tradnl"/>
        </w:rPr>
        <w:t xml:space="preserve">informe de terminación pero que, como aclaró finalmente el director del proyecto, es un informe sobre la marcha de las actividades, la Delegación </w:t>
      </w:r>
      <w:r w:rsidR="002726A1" w:rsidRPr="002C1068">
        <w:rPr>
          <w:rFonts w:ascii="Arial" w:hAnsi="Arial"/>
          <w:sz w:val="22"/>
          <w:lang w:val="es-ES_tradnl"/>
        </w:rPr>
        <w:t xml:space="preserve">señaló </w:t>
      </w:r>
      <w:r w:rsidR="008F091A" w:rsidRPr="002C1068">
        <w:rPr>
          <w:rFonts w:ascii="Arial" w:hAnsi="Arial"/>
          <w:sz w:val="22"/>
          <w:lang w:val="es-ES_tradnl"/>
        </w:rPr>
        <w:t xml:space="preserve">que los evaluadores consideran que éste es el informe de evaluación definitivo.  Así se indica en el resumen.  </w:t>
      </w:r>
      <w:r w:rsidR="002726A1" w:rsidRPr="002C1068">
        <w:rPr>
          <w:rFonts w:ascii="Arial" w:hAnsi="Arial"/>
          <w:sz w:val="22"/>
          <w:lang w:val="es-ES_tradnl"/>
        </w:rPr>
        <w:t xml:space="preserve">El Grupo </w:t>
      </w:r>
      <w:r w:rsidR="008F091A" w:rsidRPr="002C1068">
        <w:rPr>
          <w:rFonts w:ascii="Arial" w:hAnsi="Arial"/>
          <w:sz w:val="22"/>
          <w:lang w:val="es-ES_tradnl"/>
        </w:rPr>
        <w:t>solicit</w:t>
      </w:r>
      <w:r w:rsidR="002726A1" w:rsidRPr="002C1068">
        <w:rPr>
          <w:rFonts w:ascii="Arial" w:hAnsi="Arial"/>
          <w:sz w:val="22"/>
          <w:lang w:val="es-ES_tradnl"/>
        </w:rPr>
        <w:t>a</w:t>
      </w:r>
      <w:r w:rsidR="008F091A" w:rsidRPr="002C1068">
        <w:rPr>
          <w:rFonts w:ascii="Arial" w:hAnsi="Arial"/>
          <w:sz w:val="22"/>
          <w:lang w:val="es-ES_tradnl"/>
        </w:rPr>
        <w:t xml:space="preserve"> aclaraciones sobre la utilidad de redactar un informe de evaluación definitivo sobre un proyecto que todavía no ha concluido, ya que los Estados miembros han de acordar todavía el </w:t>
      </w:r>
      <w:r w:rsidR="003A28FC" w:rsidRPr="002C1068">
        <w:rPr>
          <w:rFonts w:ascii="Arial" w:hAnsi="Arial"/>
          <w:sz w:val="22"/>
          <w:lang w:val="es-ES_tradnl"/>
        </w:rPr>
        <w:t>producto</w:t>
      </w:r>
      <w:r w:rsidR="008F091A" w:rsidRPr="002C1068">
        <w:rPr>
          <w:rFonts w:ascii="Arial" w:hAnsi="Arial"/>
          <w:sz w:val="22"/>
          <w:lang w:val="es-ES_tradnl"/>
        </w:rPr>
        <w:t xml:space="preserve"> final.  Entretanto, es preciso aprovechar los recursos que ya se han invertido en el proyecto.  A este respecto, y en consonancia con la recomendación 1, la Secretaría debería trazar un esquema de situación de las actividades existentes de la OMPI relacionadas con la transferencia de tecnología, definir las necesidades a partir de las deficiencias detectadas en el curso del proyecto y diseñar un plan de trabajo para acelerar las actividades de transferencia de tecnología de la Organización.  En sintonía con la recomendación 2, la Secretaría debería, en particular, determinar los modelos de desarrollo de países que hayan adquirido recientemente la categoría de países desarrollados en este campo para facilitar y mejorar el apoyo que se brinda a los países en desarrollo y los PMA en el ámbito de la transferencia de tecnología a escala internacional.  En sintonía con la recomendación 3, la Secretaría debe afianzar su presencia en los foros y conferencias internacionales sobre transferencia de tecnología a fin de crear visibilidad, aportar conocimientos técnicos y </w:t>
      </w:r>
      <w:r w:rsidR="002726A1" w:rsidRPr="002C1068">
        <w:rPr>
          <w:rFonts w:ascii="Arial" w:hAnsi="Arial"/>
          <w:sz w:val="22"/>
          <w:lang w:val="es-ES_tradnl"/>
        </w:rPr>
        <w:t>aprovechar la experiencia de los diversos participantes en tales eventos</w:t>
      </w:r>
      <w:r w:rsidR="008F091A" w:rsidRPr="002C1068">
        <w:rPr>
          <w:rFonts w:ascii="Arial" w:hAnsi="Arial"/>
          <w:sz w:val="22"/>
          <w:lang w:val="es-ES_tradnl"/>
        </w:rPr>
        <w:t xml:space="preserve">.  El informe recalca también la necesidad de que la OMPI invierta esfuerzos tanto dentro como fuera del sistema de las NN.UU. para reforzar de forma realista la labor de facilitación de la transferencia de tecnología de la Organización.  En este contexto, </w:t>
      </w:r>
      <w:r w:rsidR="00E84521" w:rsidRPr="002C1068">
        <w:rPr>
          <w:rFonts w:ascii="Arial" w:hAnsi="Arial"/>
          <w:sz w:val="22"/>
          <w:lang w:val="es-ES_tradnl"/>
        </w:rPr>
        <w:t xml:space="preserve">el Grupo desea subrayar que </w:t>
      </w:r>
      <w:r w:rsidR="008F091A" w:rsidRPr="002C1068">
        <w:rPr>
          <w:rFonts w:ascii="Arial" w:hAnsi="Arial"/>
          <w:sz w:val="22"/>
          <w:lang w:val="es-ES_tradnl"/>
        </w:rPr>
        <w:t xml:space="preserve">la facilitación de la transferencia de tecnología es un mandato que la OMPI tiene conferido </w:t>
      </w:r>
      <w:r w:rsidR="00621CC6" w:rsidRPr="002C1068">
        <w:rPr>
          <w:rFonts w:ascii="Arial" w:hAnsi="Arial"/>
          <w:sz w:val="22"/>
          <w:lang w:val="es-ES_tradnl"/>
        </w:rPr>
        <w:t xml:space="preserve">en virtud del </w:t>
      </w:r>
      <w:r w:rsidR="008F091A" w:rsidRPr="002C1068">
        <w:rPr>
          <w:rFonts w:ascii="Arial" w:hAnsi="Arial"/>
          <w:sz w:val="22"/>
          <w:lang w:val="es-ES_tradnl"/>
        </w:rPr>
        <w:t xml:space="preserve">artículo 1 del </w:t>
      </w:r>
      <w:r w:rsidR="00621CC6" w:rsidRPr="002C1068">
        <w:rPr>
          <w:rFonts w:ascii="Arial" w:hAnsi="Arial"/>
          <w:sz w:val="22"/>
          <w:lang w:val="es-ES_tradnl"/>
        </w:rPr>
        <w:t>A</w:t>
      </w:r>
      <w:r w:rsidR="008F091A" w:rsidRPr="002C1068">
        <w:rPr>
          <w:rFonts w:ascii="Arial" w:hAnsi="Arial"/>
          <w:sz w:val="22"/>
          <w:lang w:val="es-ES_tradnl"/>
        </w:rPr>
        <w:t xml:space="preserve">cuerdo por el que </w:t>
      </w:r>
      <w:r w:rsidR="00E84521" w:rsidRPr="002C1068">
        <w:rPr>
          <w:rFonts w:ascii="Arial" w:hAnsi="Arial"/>
          <w:sz w:val="22"/>
          <w:lang w:val="es-ES_tradnl"/>
        </w:rPr>
        <w:t xml:space="preserve">la Organización </w:t>
      </w:r>
      <w:r w:rsidR="008F091A" w:rsidRPr="002C1068">
        <w:rPr>
          <w:rFonts w:ascii="Arial" w:hAnsi="Arial"/>
          <w:sz w:val="22"/>
          <w:lang w:val="es-ES_tradnl"/>
        </w:rPr>
        <w:t xml:space="preserve">se estableció como organismo especializado de las Naciones Unidas.  Aunque </w:t>
      </w:r>
      <w:r w:rsidR="00E84521" w:rsidRPr="002C1068">
        <w:rPr>
          <w:rFonts w:ascii="Arial" w:hAnsi="Arial"/>
          <w:sz w:val="22"/>
          <w:lang w:val="es-ES_tradnl"/>
        </w:rPr>
        <w:t xml:space="preserve">el </w:t>
      </w:r>
      <w:r w:rsidR="00E84521" w:rsidRPr="002C1068">
        <w:rPr>
          <w:rFonts w:ascii="Arial" w:hAnsi="Arial"/>
          <w:sz w:val="22"/>
          <w:lang w:val="es-ES_tradnl"/>
        </w:rPr>
        <w:lastRenderedPageBreak/>
        <w:t xml:space="preserve">Grupo tiene dudas sobre </w:t>
      </w:r>
      <w:r w:rsidR="008F091A" w:rsidRPr="002C1068">
        <w:rPr>
          <w:rFonts w:ascii="Arial" w:hAnsi="Arial"/>
          <w:sz w:val="22"/>
          <w:lang w:val="es-ES_tradnl"/>
        </w:rPr>
        <w:t xml:space="preserve">la conclusión, en vista de que se trata del informe de evaluación final, dijo que </w:t>
      </w:r>
      <w:r w:rsidR="00621CC6" w:rsidRPr="002C1068">
        <w:rPr>
          <w:rFonts w:ascii="Arial" w:hAnsi="Arial"/>
          <w:sz w:val="22"/>
          <w:lang w:val="es-ES_tradnl"/>
        </w:rPr>
        <w:t xml:space="preserve">aprecia la utilidad de que se </w:t>
      </w:r>
      <w:r w:rsidR="00E84521" w:rsidRPr="002C1068">
        <w:rPr>
          <w:rFonts w:ascii="Arial" w:hAnsi="Arial"/>
          <w:sz w:val="22"/>
          <w:lang w:val="es-ES_tradnl"/>
        </w:rPr>
        <w:t xml:space="preserve">emprendan </w:t>
      </w:r>
      <w:r w:rsidR="00621CC6" w:rsidRPr="002C1068">
        <w:rPr>
          <w:rFonts w:ascii="Arial" w:hAnsi="Arial"/>
          <w:sz w:val="22"/>
          <w:lang w:val="es-ES_tradnl"/>
        </w:rPr>
        <w:t>algunos de los proyectos</w:t>
      </w:r>
      <w:r w:rsidR="008F091A" w:rsidRPr="002C1068">
        <w:rPr>
          <w:rFonts w:ascii="Arial" w:hAnsi="Arial"/>
          <w:sz w:val="22"/>
          <w:lang w:val="es-ES_tradnl"/>
        </w:rPr>
        <w:t xml:space="preserve">, ya que las recomendaciones de los evaluadores no </w:t>
      </w:r>
      <w:r w:rsidR="00621CC6" w:rsidRPr="002C1068">
        <w:rPr>
          <w:rFonts w:ascii="Arial" w:hAnsi="Arial"/>
          <w:sz w:val="22"/>
          <w:lang w:val="es-ES_tradnl"/>
        </w:rPr>
        <w:t>entran básicamente en conflicto con la idea</w:t>
      </w:r>
      <w:r w:rsidR="008F091A" w:rsidRPr="002C1068">
        <w:rPr>
          <w:rFonts w:ascii="Arial" w:hAnsi="Arial"/>
          <w:sz w:val="22"/>
          <w:lang w:val="es-ES_tradnl"/>
        </w:rPr>
        <w:t xml:space="preserve"> de </w:t>
      </w:r>
      <w:r w:rsidR="00E84521" w:rsidRPr="002C1068">
        <w:rPr>
          <w:rFonts w:ascii="Arial" w:hAnsi="Arial"/>
          <w:sz w:val="22"/>
          <w:lang w:val="es-ES_tradnl"/>
        </w:rPr>
        <w:t xml:space="preserve">facilitar </w:t>
      </w:r>
      <w:r w:rsidR="008F091A" w:rsidRPr="002C1068">
        <w:rPr>
          <w:rFonts w:ascii="Arial" w:hAnsi="Arial"/>
          <w:sz w:val="22"/>
          <w:lang w:val="es-ES_tradnl"/>
        </w:rPr>
        <w:t>la transferencia de tecnología.</w:t>
      </w:r>
    </w:p>
    <w:p w:rsidR="008F091A" w:rsidRPr="002C1068" w:rsidRDefault="008F091A" w:rsidP="003E5D1F">
      <w:pPr>
        <w:pStyle w:val="NormalWeb"/>
        <w:tabs>
          <w:tab w:val="left" w:pos="567"/>
        </w:tabs>
        <w:spacing w:after="0" w:afterAutospacing="0"/>
        <w:rPr>
          <w:rFonts w:ascii="Arial" w:hAnsi="Arial"/>
          <w:sz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del Japón </w:t>
      </w:r>
      <w:r w:rsidR="008F091A" w:rsidRPr="002C1068">
        <w:rPr>
          <w:rFonts w:ascii="Arial" w:hAnsi="Arial"/>
          <w:sz w:val="22"/>
          <w:lang w:val="es-ES_tradnl"/>
        </w:rPr>
        <w:t xml:space="preserve">hizo suya </w:t>
      </w:r>
      <w:r w:rsidRPr="002C1068">
        <w:rPr>
          <w:rFonts w:ascii="Arial" w:hAnsi="Arial"/>
          <w:sz w:val="22"/>
          <w:lang w:val="es-ES_tradnl"/>
        </w:rPr>
        <w:t xml:space="preserve">la declaración </w:t>
      </w:r>
      <w:r w:rsidR="008F091A" w:rsidRPr="002C1068">
        <w:rPr>
          <w:rFonts w:ascii="Arial" w:hAnsi="Arial"/>
          <w:sz w:val="22"/>
          <w:lang w:val="es-ES_tradnl"/>
        </w:rPr>
        <w:t xml:space="preserve">realizada </w:t>
      </w:r>
      <w:r w:rsidRPr="002C1068">
        <w:rPr>
          <w:rFonts w:ascii="Arial" w:hAnsi="Arial"/>
          <w:sz w:val="22"/>
          <w:lang w:val="es-ES_tradnl"/>
        </w:rPr>
        <w:t xml:space="preserve">por la Delegación de Grecia en nombre del </w:t>
      </w:r>
      <w:r w:rsidR="00F51016" w:rsidRPr="002C1068">
        <w:rPr>
          <w:rFonts w:ascii="Arial" w:hAnsi="Arial"/>
          <w:sz w:val="22"/>
          <w:lang w:val="es-ES_tradnl"/>
        </w:rPr>
        <w:t>Grupo B</w:t>
      </w:r>
      <w:r w:rsidRPr="002C1068">
        <w:rPr>
          <w:rFonts w:ascii="Arial" w:hAnsi="Arial"/>
          <w:sz w:val="22"/>
          <w:lang w:val="es-ES_tradnl"/>
        </w:rPr>
        <w:t xml:space="preserve">.  </w:t>
      </w:r>
      <w:r w:rsidR="00E84521" w:rsidRPr="002C1068">
        <w:rPr>
          <w:rFonts w:ascii="Arial" w:hAnsi="Arial"/>
          <w:sz w:val="22"/>
          <w:lang w:val="es-ES_tradnl"/>
        </w:rPr>
        <w:t>F</w:t>
      </w:r>
      <w:r w:rsidR="00857F5B" w:rsidRPr="002C1068">
        <w:rPr>
          <w:rFonts w:ascii="Arial" w:hAnsi="Arial"/>
          <w:sz w:val="22"/>
          <w:lang w:val="es-ES_tradnl"/>
        </w:rPr>
        <w:t xml:space="preserve">ormuló </w:t>
      </w:r>
      <w:r w:rsidRPr="002C1068">
        <w:rPr>
          <w:rFonts w:ascii="Arial" w:hAnsi="Arial"/>
          <w:sz w:val="22"/>
          <w:lang w:val="es-ES_tradnl"/>
        </w:rPr>
        <w:t xml:space="preserve">tres comentarios.  En primer lugar, dijo que el informe apunta que los considerables retrasos </w:t>
      </w:r>
      <w:r w:rsidR="00E84521" w:rsidRPr="002C1068">
        <w:rPr>
          <w:rFonts w:ascii="Arial" w:hAnsi="Arial"/>
          <w:sz w:val="22"/>
          <w:lang w:val="es-ES_tradnl"/>
        </w:rPr>
        <w:t xml:space="preserve">habidos </w:t>
      </w:r>
      <w:r w:rsidRPr="002C1068">
        <w:rPr>
          <w:rFonts w:ascii="Arial" w:hAnsi="Arial"/>
          <w:sz w:val="22"/>
          <w:lang w:val="es-ES_tradnl"/>
        </w:rPr>
        <w:t xml:space="preserve">en la ejecución </w:t>
      </w:r>
      <w:r w:rsidR="00857F5B" w:rsidRPr="002C1068">
        <w:rPr>
          <w:rFonts w:ascii="Arial" w:hAnsi="Arial"/>
          <w:sz w:val="22"/>
          <w:lang w:val="es-ES_tradnl"/>
        </w:rPr>
        <w:t xml:space="preserve">mermarán </w:t>
      </w:r>
      <w:r w:rsidRPr="002C1068">
        <w:rPr>
          <w:rFonts w:ascii="Arial" w:hAnsi="Arial"/>
          <w:sz w:val="22"/>
          <w:lang w:val="es-ES_tradnl"/>
        </w:rPr>
        <w:t>la eficiencia y la eficacia del proyecto.  La Delegación solicitó a la Secretaría que continúe mejorando la dirección de proyectos en el futuro.  En segundo lugar, la Delegación manife</w:t>
      </w:r>
      <w:r w:rsidR="00E261EB" w:rsidRPr="002C1068">
        <w:rPr>
          <w:rFonts w:ascii="Arial" w:hAnsi="Arial"/>
          <w:sz w:val="22"/>
          <w:lang w:val="es-ES_tradnl"/>
        </w:rPr>
        <w:t>stó su apoyo a la recomendación </w:t>
      </w:r>
      <w:r w:rsidRPr="002C1068">
        <w:rPr>
          <w:rFonts w:ascii="Arial" w:hAnsi="Arial"/>
          <w:sz w:val="22"/>
          <w:lang w:val="es-ES_tradnl"/>
        </w:rPr>
        <w:t xml:space="preserve">1: </w:t>
      </w:r>
      <w:r w:rsidR="00E261EB" w:rsidRPr="002C1068">
        <w:rPr>
          <w:rFonts w:ascii="Arial" w:hAnsi="Arial"/>
          <w:sz w:val="22"/>
          <w:lang w:val="es-ES_tradnl"/>
        </w:rPr>
        <w:t xml:space="preserve"> </w:t>
      </w:r>
      <w:r w:rsidRPr="002C1068">
        <w:rPr>
          <w:rFonts w:ascii="Arial" w:hAnsi="Arial"/>
          <w:sz w:val="22"/>
          <w:lang w:val="es-ES_tradnl"/>
        </w:rPr>
        <w:t xml:space="preserve">trazar un esquema </w:t>
      </w:r>
      <w:r w:rsidR="00857F5B" w:rsidRPr="002C1068">
        <w:rPr>
          <w:rFonts w:ascii="Arial" w:hAnsi="Arial"/>
          <w:sz w:val="22"/>
          <w:lang w:val="es-ES_tradnl"/>
        </w:rPr>
        <w:t xml:space="preserve">de situación </w:t>
      </w:r>
      <w:r w:rsidRPr="002C1068">
        <w:rPr>
          <w:rFonts w:ascii="Arial" w:hAnsi="Arial"/>
          <w:sz w:val="22"/>
          <w:lang w:val="es-ES_tradnl"/>
        </w:rPr>
        <w:t xml:space="preserve">de las actividades </w:t>
      </w:r>
      <w:r w:rsidR="0055208A" w:rsidRPr="002C1068">
        <w:rPr>
          <w:rFonts w:ascii="Arial" w:hAnsi="Arial"/>
          <w:sz w:val="22"/>
          <w:lang w:val="es-ES_tradnl"/>
        </w:rPr>
        <w:t xml:space="preserve">existentes </w:t>
      </w:r>
      <w:r w:rsidRPr="002C1068">
        <w:rPr>
          <w:rFonts w:ascii="Arial" w:hAnsi="Arial"/>
          <w:sz w:val="22"/>
          <w:lang w:val="es-ES_tradnl"/>
        </w:rPr>
        <w:t xml:space="preserve">de la OMPI </w:t>
      </w:r>
      <w:r w:rsidR="00857F5B" w:rsidRPr="002C1068">
        <w:rPr>
          <w:rFonts w:ascii="Arial" w:hAnsi="Arial"/>
          <w:sz w:val="22"/>
          <w:lang w:val="es-ES_tradnl"/>
        </w:rPr>
        <w:t xml:space="preserve">relacionadas con </w:t>
      </w:r>
      <w:r w:rsidRPr="002C1068">
        <w:rPr>
          <w:rFonts w:ascii="Arial" w:hAnsi="Arial"/>
          <w:sz w:val="22"/>
          <w:lang w:val="es-ES_tradnl"/>
        </w:rPr>
        <w:t xml:space="preserve">la transferencia de tecnología.  Esto propiciaría una mayor comprensión de las actividades.  En tercer lugar, la Delegación dijo que, en </w:t>
      </w:r>
      <w:r w:rsidR="00E261EB" w:rsidRPr="002C1068">
        <w:rPr>
          <w:rFonts w:ascii="Arial" w:hAnsi="Arial"/>
          <w:sz w:val="22"/>
          <w:lang w:val="es-ES_tradnl"/>
        </w:rPr>
        <w:t>general, apoya la recomendación </w:t>
      </w:r>
      <w:r w:rsidRPr="002C1068">
        <w:rPr>
          <w:rFonts w:ascii="Arial" w:hAnsi="Arial"/>
          <w:sz w:val="22"/>
          <w:lang w:val="es-ES_tradnl"/>
        </w:rPr>
        <w:t>2.  Proporciona una base objetiva para que la Secretaría considere futuras actividades en este campo.  La Delegación subrayó que todos y cada uno de los proyectos relacionados con las propuestas de los evaluadores debe</w:t>
      </w:r>
      <w:r w:rsidR="00E261EB" w:rsidRPr="002C1068">
        <w:rPr>
          <w:rFonts w:ascii="Arial" w:hAnsi="Arial"/>
          <w:sz w:val="22"/>
          <w:lang w:val="es-ES_tradnl"/>
        </w:rPr>
        <w:t>rían centrarse en cómo puede la </w:t>
      </w:r>
      <w:r w:rsidRPr="002C1068">
        <w:rPr>
          <w:rFonts w:ascii="Arial" w:hAnsi="Arial"/>
          <w:sz w:val="22"/>
          <w:lang w:val="es-ES_tradnl"/>
        </w:rPr>
        <w:t>P.I., en especial las patentes, contribuir a promover la transferencia de tecnología.</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los Estados Unidos de América dijo </w:t>
      </w:r>
      <w:r w:rsidR="00857F5B" w:rsidRPr="002C1068">
        <w:rPr>
          <w:rFonts w:ascii="Arial" w:hAnsi="Arial"/>
          <w:sz w:val="22"/>
          <w:lang w:val="es-ES_tradnl"/>
        </w:rPr>
        <w:t xml:space="preserve">estar </w:t>
      </w:r>
      <w:r w:rsidRPr="002C1068">
        <w:rPr>
          <w:rFonts w:ascii="Arial" w:hAnsi="Arial"/>
          <w:sz w:val="22"/>
          <w:lang w:val="es-ES_tradnl"/>
        </w:rPr>
        <w:t xml:space="preserve">de acuerdo con la mayor parte de las conclusiones y recomendaciones formuladas por los evaluadores respecto </w:t>
      </w:r>
      <w:r w:rsidR="00857F5B" w:rsidRPr="002C1068">
        <w:rPr>
          <w:rFonts w:ascii="Arial" w:hAnsi="Arial"/>
          <w:sz w:val="22"/>
          <w:lang w:val="es-ES_tradnl"/>
        </w:rPr>
        <w:t xml:space="preserve">de </w:t>
      </w:r>
      <w:r w:rsidRPr="002C1068">
        <w:rPr>
          <w:rFonts w:ascii="Arial" w:hAnsi="Arial"/>
          <w:sz w:val="22"/>
          <w:lang w:val="es-ES_tradnl"/>
        </w:rPr>
        <w:t>la dirección de proyecto</w:t>
      </w:r>
      <w:r w:rsidR="008F091A" w:rsidRPr="002C1068">
        <w:rPr>
          <w:rFonts w:ascii="Arial" w:hAnsi="Arial"/>
          <w:sz w:val="22"/>
          <w:lang w:val="es-ES_tradnl"/>
        </w:rPr>
        <w:t>s</w:t>
      </w:r>
      <w:r w:rsidRPr="002C1068">
        <w:rPr>
          <w:rFonts w:ascii="Arial" w:hAnsi="Arial"/>
          <w:sz w:val="22"/>
          <w:lang w:val="es-ES_tradnl"/>
        </w:rPr>
        <w:t xml:space="preserve"> y las actividades de seguimiento.  La Delegación se sumó a la declaración </w:t>
      </w:r>
      <w:r w:rsidR="00857F5B" w:rsidRPr="002C1068">
        <w:rPr>
          <w:rFonts w:ascii="Arial" w:hAnsi="Arial"/>
          <w:sz w:val="22"/>
          <w:lang w:val="es-ES_tradnl"/>
        </w:rPr>
        <w:t xml:space="preserve">realizada por </w:t>
      </w:r>
      <w:r w:rsidRPr="002C1068">
        <w:rPr>
          <w:rFonts w:ascii="Arial" w:hAnsi="Arial"/>
          <w:sz w:val="22"/>
          <w:lang w:val="es-ES_tradnl"/>
        </w:rPr>
        <w:t>la Delegació</w:t>
      </w:r>
      <w:r w:rsidR="00E261EB" w:rsidRPr="002C1068">
        <w:rPr>
          <w:rFonts w:ascii="Arial" w:hAnsi="Arial"/>
          <w:sz w:val="22"/>
          <w:lang w:val="es-ES_tradnl"/>
        </w:rPr>
        <w:t xml:space="preserve">n de Grecia en nombre del </w:t>
      </w:r>
      <w:r w:rsidR="00F51016" w:rsidRPr="002C1068">
        <w:rPr>
          <w:rFonts w:ascii="Arial" w:hAnsi="Arial"/>
          <w:sz w:val="22"/>
          <w:lang w:val="es-ES_tradnl"/>
        </w:rPr>
        <w:t>Grupo B</w:t>
      </w:r>
      <w:r w:rsidRPr="002C1068">
        <w:rPr>
          <w:rFonts w:ascii="Arial" w:hAnsi="Arial"/>
          <w:sz w:val="22"/>
          <w:lang w:val="es-ES_tradnl"/>
        </w:rPr>
        <w:t xml:space="preserve"> y </w:t>
      </w:r>
      <w:r w:rsidR="008F091A" w:rsidRPr="002C1068">
        <w:rPr>
          <w:rFonts w:ascii="Arial" w:hAnsi="Arial"/>
          <w:sz w:val="22"/>
          <w:lang w:val="es-ES_tradnl"/>
        </w:rPr>
        <w:t xml:space="preserve">expresó su </w:t>
      </w:r>
      <w:r w:rsidR="00D65064" w:rsidRPr="002C1068">
        <w:rPr>
          <w:rFonts w:ascii="Arial" w:hAnsi="Arial"/>
          <w:sz w:val="22"/>
          <w:lang w:val="es-ES_tradnl"/>
        </w:rPr>
        <w:t xml:space="preserve">conformidad con </w:t>
      </w:r>
      <w:r w:rsidRPr="002C1068">
        <w:rPr>
          <w:rFonts w:ascii="Arial" w:hAnsi="Arial"/>
          <w:sz w:val="22"/>
          <w:lang w:val="es-ES_tradnl"/>
        </w:rPr>
        <w:t xml:space="preserve">algunas de las recomendaciones </w:t>
      </w:r>
      <w:r w:rsidR="00CE2261" w:rsidRPr="002C1068">
        <w:rPr>
          <w:rFonts w:ascii="Arial" w:hAnsi="Arial"/>
          <w:sz w:val="22"/>
          <w:lang w:val="es-ES_tradnl"/>
        </w:rPr>
        <w:t xml:space="preserve">formuladas </w:t>
      </w:r>
      <w:r w:rsidRPr="002C1068">
        <w:rPr>
          <w:rFonts w:ascii="Arial" w:hAnsi="Arial"/>
          <w:sz w:val="22"/>
          <w:lang w:val="es-ES_tradnl"/>
        </w:rPr>
        <w:t xml:space="preserve">por los evaluadores.  Trazar un esquema de las actividades </w:t>
      </w:r>
      <w:r w:rsidR="0055208A" w:rsidRPr="002C1068">
        <w:rPr>
          <w:rFonts w:ascii="Arial" w:hAnsi="Arial"/>
          <w:sz w:val="22"/>
          <w:lang w:val="es-ES_tradnl"/>
        </w:rPr>
        <w:t xml:space="preserve">existentes de </w:t>
      </w:r>
      <w:r w:rsidRPr="002C1068">
        <w:rPr>
          <w:rFonts w:ascii="Arial" w:hAnsi="Arial"/>
          <w:sz w:val="22"/>
          <w:lang w:val="es-ES_tradnl"/>
        </w:rPr>
        <w:t xml:space="preserve">la OMPI </w:t>
      </w:r>
      <w:r w:rsidR="0055208A" w:rsidRPr="002C1068">
        <w:rPr>
          <w:rFonts w:ascii="Arial" w:hAnsi="Arial"/>
          <w:sz w:val="22"/>
          <w:lang w:val="es-ES_tradnl"/>
        </w:rPr>
        <w:t xml:space="preserve">relacionadas </w:t>
      </w:r>
      <w:r w:rsidR="00725CCC" w:rsidRPr="002C1068">
        <w:rPr>
          <w:rFonts w:ascii="Arial" w:hAnsi="Arial"/>
          <w:sz w:val="22"/>
          <w:lang w:val="es-ES_tradnl"/>
        </w:rPr>
        <w:t xml:space="preserve">con </w:t>
      </w:r>
      <w:r w:rsidRPr="002C1068">
        <w:rPr>
          <w:rFonts w:ascii="Arial" w:hAnsi="Arial"/>
          <w:sz w:val="22"/>
          <w:lang w:val="es-ES_tradnl"/>
        </w:rPr>
        <w:t xml:space="preserve">la transferencia de tecnología y difundir las </w:t>
      </w:r>
      <w:r w:rsidR="00857F5B" w:rsidRPr="002C1068">
        <w:rPr>
          <w:rFonts w:ascii="Arial" w:hAnsi="Arial"/>
          <w:sz w:val="22"/>
          <w:lang w:val="es-ES_tradnl"/>
        </w:rPr>
        <w:t xml:space="preserve">mejores prácticas </w:t>
      </w:r>
      <w:r w:rsidRPr="002C1068">
        <w:rPr>
          <w:rFonts w:ascii="Arial" w:hAnsi="Arial"/>
          <w:sz w:val="22"/>
          <w:lang w:val="es-ES_tradnl"/>
        </w:rPr>
        <w:t>y los casos de éxito a través del foro en Internet serían los próximos pasos más adecuados para continuar avanzando con el proyecto.</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El Presidente invitó a los evaluadores a responder a las preguntas planteadas y a los comentarios formulados por los presentes.</w:t>
      </w:r>
    </w:p>
    <w:p w:rsidR="003E5D1F" w:rsidRPr="002C1068" w:rsidRDefault="003E5D1F" w:rsidP="003E5D1F">
      <w:pPr>
        <w:pStyle w:val="ByContin1"/>
        <w:tabs>
          <w:tab w:val="left" w:pos="567"/>
        </w:tabs>
        <w:ind w:firstLine="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El Consultor (</w:t>
      </w:r>
      <w:r w:rsidR="00B774FC" w:rsidRPr="002C1068">
        <w:rPr>
          <w:rFonts w:ascii="Arial" w:hAnsi="Arial"/>
          <w:sz w:val="22"/>
          <w:lang w:val="es-ES_tradnl"/>
        </w:rPr>
        <w:t>Sr. </w:t>
      </w:r>
      <w:proofErr w:type="spellStart"/>
      <w:r w:rsidRPr="002C1068">
        <w:rPr>
          <w:rFonts w:ascii="Arial" w:hAnsi="Arial"/>
          <w:sz w:val="22"/>
          <w:lang w:val="es-ES_tradnl"/>
        </w:rPr>
        <w:t>Keller</w:t>
      </w:r>
      <w:proofErr w:type="spellEnd"/>
      <w:r w:rsidRPr="002C1068">
        <w:rPr>
          <w:rFonts w:ascii="Arial" w:hAnsi="Arial"/>
          <w:sz w:val="22"/>
          <w:lang w:val="es-ES_tradnl"/>
        </w:rPr>
        <w:t xml:space="preserve">) se refirió al comentario </w:t>
      </w:r>
      <w:r w:rsidR="00DF2EB3" w:rsidRPr="002C1068">
        <w:rPr>
          <w:rFonts w:ascii="Arial" w:hAnsi="Arial"/>
          <w:sz w:val="22"/>
          <w:lang w:val="es-ES_tradnl"/>
        </w:rPr>
        <w:t xml:space="preserve">formulado por </w:t>
      </w:r>
      <w:r w:rsidRPr="002C1068">
        <w:rPr>
          <w:rFonts w:ascii="Arial" w:hAnsi="Arial"/>
          <w:sz w:val="22"/>
          <w:lang w:val="es-ES_tradnl"/>
        </w:rPr>
        <w:t xml:space="preserve">la Delegación del Brasil acerca de la definición de transferencia de tecnología.  Recalcó que se trata de una definición oficiosa. </w:t>
      </w:r>
      <w:r w:rsidR="009808CB" w:rsidRPr="002C1068">
        <w:rPr>
          <w:rFonts w:ascii="Arial" w:hAnsi="Arial"/>
          <w:sz w:val="22"/>
          <w:lang w:val="es-ES_tradnl"/>
        </w:rPr>
        <w:t xml:space="preserve"> </w:t>
      </w:r>
      <w:r w:rsidRPr="002C1068">
        <w:rPr>
          <w:rFonts w:ascii="Arial" w:hAnsi="Arial"/>
          <w:sz w:val="22"/>
          <w:lang w:val="es-ES_tradnl"/>
        </w:rPr>
        <w:t xml:space="preserve">No es una conclusión de la evaluación.  Su finalidad es servir de contexto para que los lectores comprendan qué es la transferencia de tecnología.  El informe de evaluación se publica y el público </w:t>
      </w:r>
      <w:r w:rsidR="00DF2EB3" w:rsidRPr="002C1068">
        <w:rPr>
          <w:rFonts w:ascii="Arial" w:hAnsi="Arial"/>
          <w:sz w:val="22"/>
          <w:lang w:val="es-ES_tradnl"/>
        </w:rPr>
        <w:t xml:space="preserve">en </w:t>
      </w:r>
      <w:r w:rsidRPr="002C1068">
        <w:rPr>
          <w:rFonts w:ascii="Arial" w:hAnsi="Arial"/>
          <w:sz w:val="22"/>
          <w:lang w:val="es-ES_tradnl"/>
        </w:rPr>
        <w:t xml:space="preserve">general debe poder entender de qué </w:t>
      </w:r>
      <w:r w:rsidR="00D65064" w:rsidRPr="002C1068">
        <w:rPr>
          <w:rFonts w:ascii="Arial" w:hAnsi="Arial"/>
          <w:sz w:val="22"/>
          <w:lang w:val="es-ES_tradnl"/>
        </w:rPr>
        <w:t>trata el proyecto</w:t>
      </w:r>
      <w:r w:rsidRPr="002C1068">
        <w:rPr>
          <w:rFonts w:ascii="Arial" w:hAnsi="Arial"/>
          <w:sz w:val="22"/>
          <w:lang w:val="es-ES_tradnl"/>
        </w:rPr>
        <w:t xml:space="preserve">.  El Consultor aludió al comentario formulado por la Delegación de Nigeria sobre la </w:t>
      </w:r>
      <w:r w:rsidR="00CE2261" w:rsidRPr="002C1068">
        <w:rPr>
          <w:rFonts w:ascii="Arial" w:hAnsi="Arial"/>
          <w:sz w:val="22"/>
          <w:lang w:val="es-ES_tradnl"/>
        </w:rPr>
        <w:t xml:space="preserve">utilidad </w:t>
      </w:r>
      <w:r w:rsidRPr="002C1068">
        <w:rPr>
          <w:rFonts w:ascii="Arial" w:hAnsi="Arial"/>
          <w:sz w:val="22"/>
          <w:lang w:val="es-ES_tradnl"/>
        </w:rPr>
        <w:t xml:space="preserve">de llevar a cabo una evaluación final cuando todavía no se han </w:t>
      </w:r>
      <w:r w:rsidR="00DF2EB3" w:rsidRPr="002C1068">
        <w:rPr>
          <w:rFonts w:ascii="Arial" w:hAnsi="Arial"/>
          <w:sz w:val="22"/>
          <w:lang w:val="es-ES_tradnl"/>
        </w:rPr>
        <w:t xml:space="preserve">entregado </w:t>
      </w:r>
      <w:r w:rsidRPr="002C1068">
        <w:rPr>
          <w:rFonts w:ascii="Arial" w:hAnsi="Arial"/>
          <w:sz w:val="22"/>
          <w:lang w:val="es-ES_tradnl"/>
        </w:rPr>
        <w:t xml:space="preserve">todos los productos.  Que los evaluadores </w:t>
      </w:r>
      <w:r w:rsidR="00D65064" w:rsidRPr="002C1068">
        <w:rPr>
          <w:rFonts w:ascii="Arial" w:hAnsi="Arial"/>
          <w:sz w:val="22"/>
          <w:lang w:val="es-ES_tradnl"/>
        </w:rPr>
        <w:t xml:space="preserve">evalúen </w:t>
      </w:r>
      <w:r w:rsidRPr="002C1068">
        <w:rPr>
          <w:rFonts w:ascii="Arial" w:hAnsi="Arial"/>
          <w:sz w:val="22"/>
          <w:lang w:val="es-ES_tradnl"/>
        </w:rPr>
        <w:t xml:space="preserve">un proyecto sin que se hayan </w:t>
      </w:r>
      <w:r w:rsidR="00DF2EB3" w:rsidRPr="002C1068">
        <w:rPr>
          <w:rFonts w:ascii="Arial" w:hAnsi="Arial"/>
          <w:sz w:val="22"/>
          <w:lang w:val="es-ES_tradnl"/>
        </w:rPr>
        <w:t xml:space="preserve">concretado </w:t>
      </w:r>
      <w:r w:rsidRPr="002C1068">
        <w:rPr>
          <w:rFonts w:ascii="Arial" w:hAnsi="Arial"/>
          <w:sz w:val="22"/>
          <w:lang w:val="es-ES_tradnl"/>
        </w:rPr>
        <w:t xml:space="preserve">todos los productos es normal.  Los evaluadores toman nota de que no </w:t>
      </w:r>
      <w:r w:rsidR="00D65064" w:rsidRPr="002C1068">
        <w:rPr>
          <w:rFonts w:ascii="Arial" w:hAnsi="Arial"/>
          <w:sz w:val="22"/>
          <w:lang w:val="es-ES_tradnl"/>
        </w:rPr>
        <w:t xml:space="preserve">todos los aportes concretos se </w:t>
      </w:r>
      <w:r w:rsidRPr="002C1068">
        <w:rPr>
          <w:rFonts w:ascii="Arial" w:hAnsi="Arial"/>
          <w:sz w:val="22"/>
          <w:lang w:val="es-ES_tradnl"/>
        </w:rPr>
        <w:t xml:space="preserve">han </w:t>
      </w:r>
      <w:r w:rsidR="00D65064" w:rsidRPr="002C1068">
        <w:rPr>
          <w:rFonts w:ascii="Arial" w:hAnsi="Arial"/>
          <w:sz w:val="22"/>
          <w:lang w:val="es-ES_tradnl"/>
        </w:rPr>
        <w:t xml:space="preserve">finalizado </w:t>
      </w:r>
      <w:r w:rsidRPr="002C1068">
        <w:rPr>
          <w:rFonts w:ascii="Arial" w:hAnsi="Arial"/>
          <w:sz w:val="22"/>
          <w:lang w:val="es-ES_tradnl"/>
        </w:rPr>
        <w:t xml:space="preserve">y así lo hacen constar en el apartado </w:t>
      </w:r>
      <w:r w:rsidR="00D65064" w:rsidRPr="002C1068">
        <w:rPr>
          <w:rFonts w:ascii="Arial" w:hAnsi="Arial"/>
          <w:sz w:val="22"/>
          <w:lang w:val="es-ES_tradnl"/>
        </w:rPr>
        <w:t xml:space="preserve">de la evaluación relativo a </w:t>
      </w:r>
      <w:r w:rsidRPr="002C1068">
        <w:rPr>
          <w:rFonts w:ascii="Arial" w:hAnsi="Arial"/>
          <w:sz w:val="22"/>
          <w:lang w:val="es-ES_tradnl"/>
        </w:rPr>
        <w:t xml:space="preserve">las limitaciones.  Mientras al lector le quede claro que la evaluación no ha </w:t>
      </w:r>
      <w:r w:rsidR="00DF2EB3" w:rsidRPr="002C1068">
        <w:rPr>
          <w:rFonts w:ascii="Arial" w:hAnsi="Arial"/>
          <w:sz w:val="22"/>
          <w:lang w:val="es-ES_tradnl"/>
        </w:rPr>
        <w:t xml:space="preserve">comprendido </w:t>
      </w:r>
      <w:r w:rsidRPr="002C1068">
        <w:rPr>
          <w:rFonts w:ascii="Arial" w:hAnsi="Arial"/>
          <w:sz w:val="22"/>
          <w:lang w:val="es-ES_tradnl"/>
        </w:rPr>
        <w:t xml:space="preserve">todos los productos porque no todos se habían </w:t>
      </w:r>
      <w:r w:rsidR="00D65064" w:rsidRPr="002C1068">
        <w:rPr>
          <w:rFonts w:ascii="Arial" w:hAnsi="Arial"/>
          <w:sz w:val="22"/>
          <w:lang w:val="es-ES_tradnl"/>
        </w:rPr>
        <w:t>finalizado</w:t>
      </w:r>
      <w:r w:rsidRPr="002C1068">
        <w:rPr>
          <w:rFonts w:ascii="Arial" w:hAnsi="Arial"/>
          <w:sz w:val="22"/>
          <w:lang w:val="es-ES_tradnl"/>
        </w:rPr>
        <w:t>, el Consultor no ve ningún problema en ello.  El informe de evaluación era totalmente transparente a este respecto.</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highlight w:val="yellow"/>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México dijo que el informe servirá de base para </w:t>
      </w:r>
      <w:r w:rsidR="00D65064" w:rsidRPr="002C1068">
        <w:rPr>
          <w:rFonts w:ascii="Arial" w:hAnsi="Arial"/>
          <w:sz w:val="22"/>
          <w:lang w:val="es-ES_tradnl"/>
        </w:rPr>
        <w:t xml:space="preserve">ulteriores </w:t>
      </w:r>
      <w:r w:rsidRPr="002C1068">
        <w:rPr>
          <w:rFonts w:ascii="Arial" w:hAnsi="Arial"/>
          <w:sz w:val="22"/>
          <w:lang w:val="es-ES_tradnl"/>
        </w:rPr>
        <w:t xml:space="preserve">debates sobre este </w:t>
      </w:r>
      <w:r w:rsidR="00DF2EB3" w:rsidRPr="002C1068">
        <w:rPr>
          <w:rFonts w:ascii="Arial" w:hAnsi="Arial"/>
          <w:sz w:val="22"/>
          <w:lang w:val="es-ES_tradnl"/>
        </w:rPr>
        <w:t>tema</w:t>
      </w:r>
      <w:r w:rsidRPr="002C1068">
        <w:rPr>
          <w:rFonts w:ascii="Arial" w:hAnsi="Arial"/>
          <w:sz w:val="22"/>
          <w:lang w:val="es-ES_tradnl"/>
        </w:rPr>
        <w:t xml:space="preserve">.  El informe pone de manifiesto que el proyecto </w:t>
      </w:r>
      <w:r w:rsidR="00B15EA3" w:rsidRPr="002C1068">
        <w:rPr>
          <w:rFonts w:ascii="Arial" w:hAnsi="Arial"/>
          <w:sz w:val="22"/>
          <w:lang w:val="es-ES_tradnl"/>
        </w:rPr>
        <w:t xml:space="preserve">acusó </w:t>
      </w:r>
      <w:r w:rsidRPr="002C1068">
        <w:rPr>
          <w:rFonts w:ascii="Arial" w:hAnsi="Arial"/>
          <w:sz w:val="22"/>
          <w:lang w:val="es-ES_tradnl"/>
        </w:rPr>
        <w:t xml:space="preserve">algunos problemas de índole administrativa.  La Delegación pidió a la Secretaría que </w:t>
      </w:r>
      <w:r w:rsidR="00B15EA3" w:rsidRPr="002C1068">
        <w:rPr>
          <w:rFonts w:ascii="Arial" w:hAnsi="Arial"/>
          <w:sz w:val="22"/>
          <w:lang w:val="es-ES_tradnl"/>
        </w:rPr>
        <w:t xml:space="preserve">trate de </w:t>
      </w:r>
      <w:r w:rsidRPr="002C1068">
        <w:rPr>
          <w:rFonts w:ascii="Arial" w:hAnsi="Arial"/>
          <w:sz w:val="22"/>
          <w:lang w:val="es-ES_tradnl"/>
        </w:rPr>
        <w:t xml:space="preserve">evitar este tipo de problemas en el futuro </w:t>
      </w:r>
      <w:r w:rsidR="00B15EA3" w:rsidRPr="002C1068">
        <w:rPr>
          <w:rFonts w:ascii="Arial" w:hAnsi="Arial"/>
          <w:sz w:val="22"/>
          <w:lang w:val="es-ES_tradnl"/>
        </w:rPr>
        <w:t xml:space="preserve">y reforzar con ello </w:t>
      </w:r>
      <w:r w:rsidRPr="002C1068">
        <w:rPr>
          <w:rFonts w:ascii="Arial" w:hAnsi="Arial"/>
          <w:sz w:val="22"/>
          <w:lang w:val="es-ES_tradnl"/>
        </w:rPr>
        <w:t xml:space="preserve">la ejecución de los proyectos.  Las recomendaciones de los evaluadores son acordes con los objetivos del proyecto.  </w:t>
      </w:r>
      <w:r w:rsidR="00B15EA3" w:rsidRPr="002C1068">
        <w:rPr>
          <w:rFonts w:ascii="Arial" w:hAnsi="Arial"/>
          <w:sz w:val="22"/>
          <w:lang w:val="es-ES_tradnl"/>
        </w:rPr>
        <w:t xml:space="preserve">Entrarían en el mandato </w:t>
      </w:r>
      <w:r w:rsidRPr="002C1068">
        <w:rPr>
          <w:rFonts w:ascii="Arial" w:hAnsi="Arial"/>
          <w:sz w:val="22"/>
          <w:lang w:val="es-ES_tradnl"/>
        </w:rPr>
        <w:t>de la OMPI.  Todas las recomendaciones son útiles.  La Delegación añadió que apoya</w:t>
      </w:r>
      <w:r w:rsidR="00E261EB" w:rsidRPr="002C1068">
        <w:rPr>
          <w:rFonts w:ascii="Arial" w:hAnsi="Arial"/>
          <w:sz w:val="22"/>
          <w:lang w:val="es-ES_tradnl"/>
        </w:rPr>
        <w:t xml:space="preserve"> especialmente la recomendación </w:t>
      </w:r>
      <w:r w:rsidRPr="002C1068">
        <w:rPr>
          <w:rFonts w:ascii="Arial" w:hAnsi="Arial"/>
          <w:sz w:val="22"/>
          <w:lang w:val="es-ES_tradnl"/>
        </w:rPr>
        <w:t xml:space="preserve">1 </w:t>
      </w:r>
      <w:r w:rsidR="00B15EA3" w:rsidRPr="002C1068">
        <w:rPr>
          <w:rFonts w:ascii="Arial" w:hAnsi="Arial"/>
          <w:sz w:val="22"/>
          <w:lang w:val="es-ES_tradnl"/>
        </w:rPr>
        <w:t xml:space="preserve">sobre </w:t>
      </w:r>
      <w:r w:rsidRPr="002C1068">
        <w:rPr>
          <w:rFonts w:ascii="Arial" w:hAnsi="Arial"/>
          <w:sz w:val="22"/>
          <w:lang w:val="es-ES_tradnl"/>
        </w:rPr>
        <w:t>la formulación de una propuesta acerca de cómo podría la OMPI seguir contribuyendo a facilitar la transferencia de tecnología.  Concluyó diciendo que continuará atenta a estos debates en el futuro.</w:t>
      </w:r>
    </w:p>
    <w:p w:rsidR="003E5D1F" w:rsidRPr="002C1068" w:rsidRDefault="003E5D1F" w:rsidP="003E5D1F">
      <w:pPr>
        <w:pStyle w:val="NormalWeb"/>
        <w:tabs>
          <w:tab w:val="left" w:pos="567"/>
        </w:tabs>
        <w:spacing w:after="0" w:afterAutospacing="0"/>
        <w:rPr>
          <w:rFonts w:ascii="Arial" w:hAnsi="Arial" w:cs="Arial"/>
          <w:sz w:val="22"/>
          <w:szCs w:val="22"/>
          <w:highlight w:val="yellow"/>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España dijo que habría que traducir el informe completo a todos los idiomas oficiales de la OMPI.  Solicitó que el informe se traduzca al español y que </w:t>
      </w:r>
      <w:r w:rsidR="00540B2B" w:rsidRPr="002C1068">
        <w:rPr>
          <w:rFonts w:ascii="Arial" w:hAnsi="Arial"/>
          <w:sz w:val="22"/>
          <w:lang w:val="es-ES_tradnl"/>
        </w:rPr>
        <w:t xml:space="preserve">pueda disponerse de esa </w:t>
      </w:r>
      <w:r w:rsidR="00B15EA3" w:rsidRPr="002C1068">
        <w:rPr>
          <w:rFonts w:ascii="Arial" w:hAnsi="Arial"/>
          <w:sz w:val="22"/>
          <w:lang w:val="es-ES_tradnl"/>
        </w:rPr>
        <w:t xml:space="preserve">traducción </w:t>
      </w:r>
      <w:r w:rsidRPr="002C1068">
        <w:rPr>
          <w:rFonts w:ascii="Arial" w:hAnsi="Arial"/>
          <w:sz w:val="22"/>
          <w:lang w:val="es-ES_tradnl"/>
        </w:rPr>
        <w:t xml:space="preserve">en la próxima sesión del CDIP.  La Delegación expresó su respaldo a la declaración </w:t>
      </w:r>
      <w:r w:rsidR="00CE2261" w:rsidRPr="002C1068">
        <w:rPr>
          <w:rFonts w:ascii="Arial" w:hAnsi="Arial"/>
          <w:sz w:val="22"/>
          <w:lang w:val="es-ES_tradnl"/>
        </w:rPr>
        <w:t xml:space="preserve">realizada por </w:t>
      </w:r>
      <w:r w:rsidRPr="002C1068">
        <w:rPr>
          <w:rFonts w:ascii="Arial" w:hAnsi="Arial"/>
          <w:sz w:val="22"/>
          <w:lang w:val="es-ES_tradnl"/>
        </w:rPr>
        <w:t xml:space="preserve">la Delegación de Grecia en nombre del </w:t>
      </w:r>
      <w:r w:rsidR="00F51016" w:rsidRPr="002C1068">
        <w:rPr>
          <w:rFonts w:ascii="Arial" w:hAnsi="Arial"/>
          <w:sz w:val="22"/>
          <w:lang w:val="es-ES_tradnl"/>
        </w:rPr>
        <w:t>Grupo B</w:t>
      </w:r>
      <w:r w:rsidRPr="002C1068">
        <w:rPr>
          <w:rFonts w:ascii="Arial" w:hAnsi="Arial"/>
          <w:sz w:val="22"/>
          <w:lang w:val="es-ES_tradnl"/>
        </w:rPr>
        <w:t xml:space="preserve">.  Los evaluadores </w:t>
      </w:r>
      <w:r w:rsidR="00540B2B" w:rsidRPr="002C1068">
        <w:rPr>
          <w:rFonts w:ascii="Arial" w:hAnsi="Arial"/>
          <w:sz w:val="22"/>
          <w:lang w:val="es-ES_tradnl"/>
        </w:rPr>
        <w:t xml:space="preserve">señalaron algunos </w:t>
      </w:r>
      <w:r w:rsidRPr="002C1068">
        <w:rPr>
          <w:rFonts w:ascii="Arial" w:hAnsi="Arial"/>
          <w:sz w:val="22"/>
          <w:lang w:val="es-ES_tradnl"/>
        </w:rPr>
        <w:t xml:space="preserve">aspectos importantes </w:t>
      </w:r>
      <w:r w:rsidR="00540B2B" w:rsidRPr="002C1068">
        <w:rPr>
          <w:rFonts w:ascii="Arial" w:hAnsi="Arial"/>
          <w:sz w:val="22"/>
          <w:lang w:val="es-ES_tradnl"/>
        </w:rPr>
        <w:t>a mejorar</w:t>
      </w:r>
      <w:r w:rsidRPr="002C1068">
        <w:rPr>
          <w:rFonts w:ascii="Arial" w:hAnsi="Arial"/>
          <w:sz w:val="22"/>
          <w:lang w:val="es-ES_tradnl"/>
        </w:rPr>
        <w:t xml:space="preserve">.  La Delegación añadió que éste es precisamente el tipo de informe que esperaba recibir de los evaluadores.  Dijo que es una </w:t>
      </w:r>
      <w:r w:rsidR="00B15EA3" w:rsidRPr="002C1068">
        <w:rPr>
          <w:rFonts w:ascii="Arial" w:hAnsi="Arial"/>
          <w:sz w:val="22"/>
          <w:lang w:val="es-ES_tradnl"/>
        </w:rPr>
        <w:t xml:space="preserve">lástima </w:t>
      </w:r>
      <w:r w:rsidRPr="002C1068">
        <w:rPr>
          <w:rFonts w:ascii="Arial" w:hAnsi="Arial"/>
          <w:sz w:val="22"/>
          <w:lang w:val="es-ES_tradnl"/>
        </w:rPr>
        <w:t xml:space="preserve">que no haya podido </w:t>
      </w:r>
      <w:r w:rsidR="00B15EA3" w:rsidRPr="002C1068">
        <w:rPr>
          <w:rFonts w:ascii="Arial" w:hAnsi="Arial"/>
          <w:sz w:val="22"/>
          <w:lang w:val="es-ES_tradnl"/>
        </w:rPr>
        <w:t xml:space="preserve">realizarse </w:t>
      </w:r>
      <w:r w:rsidRPr="002C1068">
        <w:rPr>
          <w:rFonts w:ascii="Arial" w:hAnsi="Arial"/>
          <w:sz w:val="22"/>
          <w:lang w:val="es-ES_tradnl"/>
        </w:rPr>
        <w:t xml:space="preserve">una evaluación financiera </w:t>
      </w:r>
      <w:r w:rsidR="00B15EA3" w:rsidRPr="002C1068">
        <w:rPr>
          <w:rFonts w:ascii="Arial" w:hAnsi="Arial"/>
          <w:sz w:val="22"/>
          <w:lang w:val="es-ES_tradnl"/>
        </w:rPr>
        <w:t>completa</w:t>
      </w:r>
      <w:r w:rsidRPr="002C1068">
        <w:rPr>
          <w:rFonts w:ascii="Arial" w:hAnsi="Arial"/>
          <w:sz w:val="22"/>
          <w:lang w:val="es-ES_tradnl"/>
        </w:rPr>
        <w:t xml:space="preserve">.  Algunos </w:t>
      </w:r>
      <w:r w:rsidR="00C845F7" w:rsidRPr="002C1068">
        <w:rPr>
          <w:rFonts w:ascii="Arial" w:hAnsi="Arial"/>
          <w:sz w:val="22"/>
          <w:lang w:val="es-ES_tradnl"/>
        </w:rPr>
        <w:t>productos</w:t>
      </w:r>
      <w:r w:rsidRPr="002C1068">
        <w:rPr>
          <w:rFonts w:ascii="Arial" w:hAnsi="Arial"/>
          <w:sz w:val="22"/>
          <w:lang w:val="es-ES_tradnl"/>
        </w:rPr>
        <w:t xml:space="preserve"> tampoco han podido evaluarse por los retrasos </w:t>
      </w:r>
      <w:r w:rsidR="00540B2B" w:rsidRPr="002C1068">
        <w:rPr>
          <w:rFonts w:ascii="Arial" w:hAnsi="Arial"/>
          <w:sz w:val="22"/>
          <w:lang w:val="es-ES_tradnl"/>
        </w:rPr>
        <w:t xml:space="preserve">habidos </w:t>
      </w:r>
      <w:r w:rsidRPr="002C1068">
        <w:rPr>
          <w:rFonts w:ascii="Arial" w:hAnsi="Arial"/>
          <w:sz w:val="22"/>
          <w:lang w:val="es-ES_tradnl"/>
        </w:rPr>
        <w:t xml:space="preserve">en la ejecución.  La Delegación manifestó </w:t>
      </w:r>
      <w:r w:rsidR="00B15EA3" w:rsidRPr="002C1068">
        <w:rPr>
          <w:rFonts w:ascii="Arial" w:hAnsi="Arial"/>
          <w:sz w:val="22"/>
          <w:lang w:val="es-ES_tradnl"/>
        </w:rPr>
        <w:t xml:space="preserve">su apoyo a </w:t>
      </w:r>
      <w:r w:rsidRPr="002C1068">
        <w:rPr>
          <w:rFonts w:ascii="Arial" w:hAnsi="Arial"/>
          <w:sz w:val="22"/>
          <w:lang w:val="es-ES_tradnl"/>
        </w:rPr>
        <w:t xml:space="preserve">la función de evaluación.  El informe contiene algunas recomendaciones importantes sobre sostenibilidad, seguimiento y </w:t>
      </w:r>
      <w:r w:rsidR="00B15EA3" w:rsidRPr="002C1068">
        <w:rPr>
          <w:rFonts w:ascii="Arial" w:hAnsi="Arial"/>
          <w:sz w:val="22"/>
          <w:lang w:val="es-ES_tradnl"/>
        </w:rPr>
        <w:t xml:space="preserve">la financiación necesaria </w:t>
      </w:r>
      <w:r w:rsidRPr="002C1068">
        <w:rPr>
          <w:rFonts w:ascii="Arial" w:hAnsi="Arial"/>
          <w:sz w:val="22"/>
          <w:lang w:val="es-ES_tradnl"/>
        </w:rPr>
        <w:t xml:space="preserve">para la continuación de </w:t>
      </w:r>
      <w:r w:rsidR="00DF2EB3" w:rsidRPr="002C1068">
        <w:rPr>
          <w:rFonts w:ascii="Arial" w:hAnsi="Arial"/>
          <w:sz w:val="22"/>
          <w:lang w:val="es-ES_tradnl"/>
        </w:rPr>
        <w:t xml:space="preserve">los </w:t>
      </w:r>
      <w:r w:rsidRPr="002C1068">
        <w:rPr>
          <w:rFonts w:ascii="Arial" w:hAnsi="Arial"/>
          <w:sz w:val="22"/>
          <w:lang w:val="es-ES_tradnl"/>
        </w:rPr>
        <w:t>proyecto</w:t>
      </w:r>
      <w:r w:rsidR="00DF2EB3" w:rsidRPr="002C1068">
        <w:rPr>
          <w:rFonts w:ascii="Arial" w:hAnsi="Arial"/>
          <w:sz w:val="22"/>
          <w:lang w:val="es-ES_tradnl"/>
        </w:rPr>
        <w:t>s</w:t>
      </w:r>
      <w:r w:rsidRPr="002C1068">
        <w:rPr>
          <w:rFonts w:ascii="Arial" w:hAnsi="Arial"/>
          <w:sz w:val="22"/>
          <w:lang w:val="es-ES_tradnl"/>
        </w:rPr>
        <w:t xml:space="preserve">.  La coordinación, el seguimiento interno y los mecanismos de control han de reforzarse para que los proyectos sean eficientes y eficaces.  Se trata de </w:t>
      </w:r>
      <w:r w:rsidR="00DF2EB3" w:rsidRPr="002C1068">
        <w:rPr>
          <w:rFonts w:ascii="Arial" w:hAnsi="Arial"/>
          <w:sz w:val="22"/>
          <w:lang w:val="es-ES_tradnl"/>
        </w:rPr>
        <w:t>puntualizaciones oportunas</w:t>
      </w:r>
      <w:r w:rsidRPr="002C1068">
        <w:rPr>
          <w:rFonts w:ascii="Arial" w:hAnsi="Arial"/>
          <w:sz w:val="22"/>
          <w:lang w:val="es-ES_tradnl"/>
        </w:rPr>
        <w:t xml:space="preserve">.  Las deficiencias que </w:t>
      </w:r>
      <w:r w:rsidR="00B15EA3" w:rsidRPr="002C1068">
        <w:rPr>
          <w:rFonts w:ascii="Arial" w:hAnsi="Arial"/>
          <w:sz w:val="22"/>
          <w:lang w:val="es-ES_tradnl"/>
        </w:rPr>
        <w:t xml:space="preserve">subraya </w:t>
      </w:r>
      <w:r w:rsidRPr="002C1068">
        <w:rPr>
          <w:rFonts w:ascii="Arial" w:hAnsi="Arial"/>
          <w:sz w:val="22"/>
          <w:lang w:val="es-ES_tradnl"/>
        </w:rPr>
        <w:t xml:space="preserve">el informe </w:t>
      </w:r>
      <w:r w:rsidR="00B15EA3" w:rsidRPr="002C1068">
        <w:rPr>
          <w:rFonts w:ascii="Arial" w:hAnsi="Arial"/>
          <w:sz w:val="22"/>
          <w:lang w:val="es-ES_tradnl"/>
        </w:rPr>
        <w:t xml:space="preserve">atañen </w:t>
      </w:r>
      <w:r w:rsidRPr="002C1068">
        <w:rPr>
          <w:rFonts w:ascii="Arial" w:hAnsi="Arial"/>
          <w:sz w:val="22"/>
          <w:lang w:val="es-ES_tradnl"/>
        </w:rPr>
        <w:t xml:space="preserve">fundamentalmente a la ejecución de proyectos y a </w:t>
      </w:r>
      <w:r w:rsidR="00540B2B" w:rsidRPr="002C1068">
        <w:rPr>
          <w:rFonts w:ascii="Arial" w:hAnsi="Arial"/>
          <w:sz w:val="22"/>
          <w:lang w:val="es-ES_tradnl"/>
        </w:rPr>
        <w:t xml:space="preserve">la disponibilidad de </w:t>
      </w:r>
      <w:r w:rsidRPr="002C1068">
        <w:rPr>
          <w:rFonts w:ascii="Arial" w:hAnsi="Arial"/>
          <w:sz w:val="22"/>
          <w:lang w:val="es-ES_tradnl"/>
        </w:rPr>
        <w:t xml:space="preserve">recursos.  La Secretaría está haciendo algo que otras organizaciones </w:t>
      </w:r>
      <w:r w:rsidR="00B15EA3" w:rsidRPr="002C1068">
        <w:rPr>
          <w:rFonts w:ascii="Arial" w:hAnsi="Arial"/>
          <w:sz w:val="22"/>
          <w:lang w:val="es-ES_tradnl"/>
        </w:rPr>
        <w:t xml:space="preserve">probablemente </w:t>
      </w:r>
      <w:r w:rsidRPr="002C1068">
        <w:rPr>
          <w:rFonts w:ascii="Arial" w:hAnsi="Arial"/>
          <w:sz w:val="22"/>
          <w:lang w:val="es-ES_tradnl"/>
        </w:rPr>
        <w:t xml:space="preserve">no </w:t>
      </w:r>
      <w:r w:rsidR="00540B2B" w:rsidRPr="002C1068">
        <w:rPr>
          <w:rFonts w:ascii="Arial" w:hAnsi="Arial"/>
          <w:sz w:val="22"/>
          <w:lang w:val="es-ES_tradnl"/>
        </w:rPr>
        <w:t>hacen</w:t>
      </w:r>
      <w:r w:rsidRPr="002C1068">
        <w:rPr>
          <w:rFonts w:ascii="Arial" w:hAnsi="Arial"/>
          <w:sz w:val="22"/>
          <w:lang w:val="es-ES_tradnl"/>
        </w:rPr>
        <w:t xml:space="preserve">, esto es, llevar a cabo evaluaciones.  Muchas de las deficiencias puestas </w:t>
      </w:r>
      <w:r w:rsidR="00DF2EB3" w:rsidRPr="002C1068">
        <w:rPr>
          <w:rFonts w:ascii="Arial" w:hAnsi="Arial"/>
          <w:sz w:val="22"/>
          <w:lang w:val="es-ES_tradnl"/>
        </w:rPr>
        <w:t xml:space="preserve">de manifiesto </w:t>
      </w:r>
      <w:r w:rsidRPr="002C1068">
        <w:rPr>
          <w:rFonts w:ascii="Arial" w:hAnsi="Arial"/>
          <w:sz w:val="22"/>
          <w:lang w:val="es-ES_tradnl"/>
        </w:rPr>
        <w:t xml:space="preserve">por el informe de evaluación se asemejan a las descritas en informes anteriores.  Los problemas se repiten.  Por tanto, parece que no se están tomando medidas </w:t>
      </w:r>
      <w:r w:rsidR="00B15EA3" w:rsidRPr="002C1068">
        <w:rPr>
          <w:rFonts w:ascii="Arial" w:hAnsi="Arial"/>
          <w:sz w:val="22"/>
          <w:lang w:val="es-ES_tradnl"/>
        </w:rPr>
        <w:t xml:space="preserve">en aras de </w:t>
      </w:r>
      <w:r w:rsidR="00DF2EB3" w:rsidRPr="002C1068">
        <w:rPr>
          <w:rFonts w:ascii="Arial" w:hAnsi="Arial"/>
          <w:sz w:val="22"/>
          <w:lang w:val="es-ES_tradnl"/>
        </w:rPr>
        <w:t>mejora</w:t>
      </w:r>
      <w:r w:rsidR="00540B2B" w:rsidRPr="002C1068">
        <w:rPr>
          <w:rFonts w:ascii="Arial" w:hAnsi="Arial"/>
          <w:sz w:val="22"/>
          <w:lang w:val="es-ES_tradnl"/>
        </w:rPr>
        <w:t>r</w:t>
      </w:r>
      <w:r w:rsidRPr="002C1068">
        <w:rPr>
          <w:rFonts w:ascii="Arial" w:hAnsi="Arial"/>
          <w:sz w:val="22"/>
          <w:lang w:val="es-ES_tradnl"/>
        </w:rPr>
        <w:t xml:space="preserve">.  La Delegación concluyó su intervención diciendo que </w:t>
      </w:r>
      <w:r w:rsidR="00540B2B" w:rsidRPr="002C1068">
        <w:rPr>
          <w:rFonts w:ascii="Arial" w:hAnsi="Arial"/>
          <w:sz w:val="22"/>
          <w:lang w:val="es-ES_tradnl"/>
        </w:rPr>
        <w:t xml:space="preserve">habrá </w:t>
      </w:r>
      <w:r w:rsidRPr="002C1068">
        <w:rPr>
          <w:rFonts w:ascii="Arial" w:hAnsi="Arial"/>
          <w:sz w:val="22"/>
          <w:lang w:val="es-ES_tradnl"/>
        </w:rPr>
        <w:t>que hacer algo</w:t>
      </w:r>
      <w:r w:rsidR="00DF2EB3" w:rsidRPr="002C1068">
        <w:rPr>
          <w:rFonts w:ascii="Arial" w:hAnsi="Arial"/>
          <w:sz w:val="22"/>
          <w:lang w:val="es-ES_tradnl"/>
        </w:rPr>
        <w:t xml:space="preserve"> o,</w:t>
      </w:r>
      <w:r w:rsidR="009808CB" w:rsidRPr="002C1068">
        <w:rPr>
          <w:rFonts w:ascii="Arial" w:hAnsi="Arial"/>
          <w:sz w:val="22"/>
          <w:lang w:val="es-ES_tradnl"/>
        </w:rPr>
        <w:t xml:space="preserve"> </w:t>
      </w:r>
      <w:r w:rsidRPr="002C1068">
        <w:rPr>
          <w:rFonts w:ascii="Arial" w:hAnsi="Arial"/>
          <w:sz w:val="22"/>
          <w:lang w:val="es-ES_tradnl"/>
        </w:rPr>
        <w:t xml:space="preserve">de lo contrario, volverán a </w:t>
      </w:r>
      <w:r w:rsidR="00DF2EB3" w:rsidRPr="002C1068">
        <w:rPr>
          <w:rFonts w:ascii="Arial" w:hAnsi="Arial"/>
          <w:sz w:val="22"/>
          <w:lang w:val="es-ES_tradnl"/>
        </w:rPr>
        <w:t xml:space="preserve">plantearse </w:t>
      </w:r>
      <w:r w:rsidRPr="002C1068">
        <w:rPr>
          <w:rFonts w:ascii="Arial" w:hAnsi="Arial"/>
          <w:sz w:val="22"/>
          <w:lang w:val="es-ES_tradnl"/>
        </w:rPr>
        <w:t>los mismos problemas y el debate se repetirá.</w:t>
      </w:r>
    </w:p>
    <w:p w:rsidR="003E5D1F" w:rsidRPr="002C1068" w:rsidRDefault="003E5D1F" w:rsidP="003E5D1F">
      <w:pPr>
        <w:pStyle w:val="ByContin1"/>
        <w:tabs>
          <w:tab w:val="left" w:pos="567"/>
        </w:tabs>
        <w:ind w:firstLine="0"/>
        <w:rPr>
          <w:rFonts w:ascii="Arial" w:hAnsi="Arial" w:cs="Arial"/>
          <w:sz w:val="22"/>
          <w:szCs w:val="22"/>
          <w:lang w:val="es-ES_tradnl"/>
        </w:rPr>
      </w:pPr>
    </w:p>
    <w:p w:rsidR="003E5D1F" w:rsidRPr="002C1068" w:rsidRDefault="003E5D1F" w:rsidP="003E5D1F">
      <w:pPr>
        <w:pStyle w:val="ByContin1"/>
        <w:tabs>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00322A68" w:rsidRPr="002C1068">
        <w:rPr>
          <w:rFonts w:ascii="Arial" w:hAnsi="Arial"/>
          <w:sz w:val="22"/>
          <w:lang w:val="es-ES_tradnl"/>
        </w:rPr>
        <w:t>L</w:t>
      </w:r>
      <w:r w:rsidRPr="002C1068">
        <w:rPr>
          <w:rFonts w:ascii="Arial" w:hAnsi="Arial"/>
          <w:sz w:val="22"/>
          <w:lang w:val="es-ES_tradnl"/>
        </w:rPr>
        <w:t xml:space="preserve">a Representante de </w:t>
      </w:r>
      <w:proofErr w:type="spellStart"/>
      <w:r w:rsidRPr="002C1068">
        <w:rPr>
          <w:rFonts w:ascii="Arial" w:hAnsi="Arial"/>
          <w:i/>
          <w:sz w:val="22"/>
          <w:lang w:val="es-ES_tradnl"/>
        </w:rPr>
        <w:t>Innovation</w:t>
      </w:r>
      <w:proofErr w:type="spellEnd"/>
      <w:r w:rsidRPr="002C1068">
        <w:rPr>
          <w:rFonts w:ascii="Arial" w:hAnsi="Arial"/>
          <w:i/>
          <w:sz w:val="22"/>
          <w:lang w:val="es-ES_tradnl"/>
        </w:rPr>
        <w:t xml:space="preserve"> </w:t>
      </w:r>
      <w:proofErr w:type="spellStart"/>
      <w:r w:rsidRPr="002C1068">
        <w:rPr>
          <w:rFonts w:ascii="Arial" w:hAnsi="Arial"/>
          <w:i/>
          <w:sz w:val="22"/>
          <w:lang w:val="es-ES_tradnl"/>
        </w:rPr>
        <w:t>Insights</w:t>
      </w:r>
      <w:proofErr w:type="spellEnd"/>
      <w:r w:rsidRPr="002C1068">
        <w:rPr>
          <w:rFonts w:ascii="Arial" w:hAnsi="Arial"/>
          <w:sz w:val="22"/>
          <w:lang w:val="es-ES_tradnl"/>
        </w:rPr>
        <w:t xml:space="preserve"> afirmó que para tomar decisiones </w:t>
      </w:r>
      <w:r w:rsidR="00DF2EB3" w:rsidRPr="002C1068">
        <w:rPr>
          <w:rFonts w:ascii="Arial" w:hAnsi="Arial"/>
          <w:sz w:val="22"/>
          <w:lang w:val="es-ES_tradnl"/>
        </w:rPr>
        <w:t xml:space="preserve">de política </w:t>
      </w:r>
      <w:r w:rsidRPr="002C1068">
        <w:rPr>
          <w:rFonts w:ascii="Arial" w:hAnsi="Arial"/>
          <w:sz w:val="22"/>
          <w:lang w:val="es-ES_tradnl"/>
        </w:rPr>
        <w:t xml:space="preserve">adecuadas es preciso contar con una sólida base empírica.  </w:t>
      </w:r>
      <w:r w:rsidR="00DF2EB3" w:rsidRPr="002C1068">
        <w:rPr>
          <w:rFonts w:ascii="Arial" w:hAnsi="Arial"/>
          <w:sz w:val="22"/>
          <w:lang w:val="es-ES_tradnl"/>
        </w:rPr>
        <w:t xml:space="preserve">Dijo que </w:t>
      </w:r>
      <w:r w:rsidR="003D6E55" w:rsidRPr="002C1068">
        <w:rPr>
          <w:rFonts w:ascii="Arial" w:hAnsi="Arial"/>
          <w:sz w:val="22"/>
          <w:lang w:val="es-ES_tradnl"/>
        </w:rPr>
        <w:t xml:space="preserve">acoge </w:t>
      </w:r>
      <w:r w:rsidRPr="002C1068">
        <w:rPr>
          <w:rFonts w:ascii="Arial" w:hAnsi="Arial"/>
          <w:sz w:val="22"/>
          <w:lang w:val="es-ES_tradnl"/>
        </w:rPr>
        <w:t xml:space="preserve">con satisfacción el </w:t>
      </w:r>
      <w:r w:rsidR="00540B2B" w:rsidRPr="002C1068">
        <w:rPr>
          <w:rFonts w:ascii="Arial" w:hAnsi="Arial"/>
          <w:sz w:val="22"/>
          <w:lang w:val="es-ES_tradnl"/>
        </w:rPr>
        <w:t xml:space="preserve">que se haya recurrido a </w:t>
      </w:r>
      <w:r w:rsidRPr="002C1068">
        <w:rPr>
          <w:rFonts w:ascii="Arial" w:hAnsi="Arial"/>
          <w:sz w:val="22"/>
          <w:lang w:val="es-ES_tradnl"/>
        </w:rPr>
        <w:t xml:space="preserve">un mecanismo de revisión por homólogos </w:t>
      </w:r>
      <w:r w:rsidR="00540B2B" w:rsidRPr="002C1068">
        <w:rPr>
          <w:rFonts w:ascii="Arial" w:hAnsi="Arial"/>
          <w:sz w:val="22"/>
          <w:lang w:val="es-ES_tradnl"/>
        </w:rPr>
        <w:t xml:space="preserve">para </w:t>
      </w:r>
      <w:r w:rsidRPr="002C1068">
        <w:rPr>
          <w:rFonts w:ascii="Arial" w:hAnsi="Arial"/>
          <w:sz w:val="22"/>
          <w:lang w:val="es-ES_tradnl"/>
        </w:rPr>
        <w:t xml:space="preserve">los estudios del proyecto, aunque el proceso </w:t>
      </w:r>
      <w:r w:rsidR="00DF2EB3" w:rsidRPr="002C1068">
        <w:rPr>
          <w:rFonts w:ascii="Arial" w:hAnsi="Arial"/>
          <w:sz w:val="22"/>
          <w:lang w:val="es-ES_tradnl"/>
        </w:rPr>
        <w:t xml:space="preserve">de revisión por homólogos </w:t>
      </w:r>
      <w:r w:rsidRPr="002C1068">
        <w:rPr>
          <w:rFonts w:ascii="Arial" w:hAnsi="Arial"/>
          <w:sz w:val="22"/>
          <w:lang w:val="es-ES_tradnl"/>
        </w:rPr>
        <w:t>que se aplicó no parece cumplir los criterios de la revisión por homólogos académica.  Dijo que quizá podría pedir</w:t>
      </w:r>
      <w:r w:rsidR="00DF2EB3" w:rsidRPr="002C1068">
        <w:rPr>
          <w:rFonts w:ascii="Arial" w:hAnsi="Arial"/>
          <w:sz w:val="22"/>
          <w:lang w:val="es-ES_tradnl"/>
        </w:rPr>
        <w:t>se</w:t>
      </w:r>
      <w:r w:rsidRPr="002C1068">
        <w:rPr>
          <w:rFonts w:ascii="Arial" w:hAnsi="Arial"/>
          <w:sz w:val="22"/>
          <w:lang w:val="es-ES_tradnl"/>
        </w:rPr>
        <w:t xml:space="preserve"> a la Oficina del Economista Jefe que </w:t>
      </w:r>
      <w:r w:rsidR="00540B2B" w:rsidRPr="002C1068">
        <w:rPr>
          <w:rFonts w:ascii="Arial" w:hAnsi="Arial"/>
          <w:sz w:val="22"/>
          <w:lang w:val="es-ES_tradnl"/>
        </w:rPr>
        <w:t xml:space="preserve">determine </w:t>
      </w:r>
      <w:r w:rsidRPr="002C1068">
        <w:rPr>
          <w:rFonts w:ascii="Arial" w:hAnsi="Arial"/>
          <w:sz w:val="22"/>
          <w:lang w:val="es-ES_tradnl"/>
        </w:rPr>
        <w:t xml:space="preserve">los parámetros que deben cumplirse para un proceso de revisión por homólogos </w:t>
      </w:r>
      <w:r w:rsidR="007D36CB" w:rsidRPr="002C1068">
        <w:rPr>
          <w:rFonts w:ascii="Arial" w:hAnsi="Arial"/>
          <w:sz w:val="22"/>
          <w:lang w:val="es-ES_tradnl"/>
        </w:rPr>
        <w:t>de es</w:t>
      </w:r>
      <w:r w:rsidR="00DF2EB3" w:rsidRPr="002C1068">
        <w:rPr>
          <w:rFonts w:ascii="Arial" w:hAnsi="Arial"/>
          <w:sz w:val="22"/>
          <w:lang w:val="es-ES_tradnl"/>
        </w:rPr>
        <w:t>t</w:t>
      </w:r>
      <w:r w:rsidR="007D36CB" w:rsidRPr="002C1068">
        <w:rPr>
          <w:rFonts w:ascii="Arial" w:hAnsi="Arial"/>
          <w:sz w:val="22"/>
          <w:lang w:val="es-ES_tradnl"/>
        </w:rPr>
        <w:t>as características</w:t>
      </w:r>
      <w:r w:rsidRPr="002C1068">
        <w:rPr>
          <w:rFonts w:ascii="Arial" w:hAnsi="Arial"/>
          <w:sz w:val="22"/>
          <w:lang w:val="es-ES_tradnl"/>
        </w:rPr>
        <w:t xml:space="preserve">.  Dichos parámetros podrían aplicarse </w:t>
      </w:r>
      <w:r w:rsidR="00DF2EB3" w:rsidRPr="002C1068">
        <w:rPr>
          <w:rFonts w:ascii="Arial" w:hAnsi="Arial"/>
          <w:sz w:val="22"/>
          <w:lang w:val="es-ES_tradnl"/>
        </w:rPr>
        <w:t xml:space="preserve">en adelante </w:t>
      </w:r>
      <w:r w:rsidRPr="002C1068">
        <w:rPr>
          <w:rFonts w:ascii="Arial" w:hAnsi="Arial"/>
          <w:sz w:val="22"/>
          <w:lang w:val="es-ES_tradnl"/>
        </w:rPr>
        <w:t xml:space="preserve">a todos los estudios </w:t>
      </w:r>
      <w:r w:rsidR="00CE2261" w:rsidRPr="002C1068">
        <w:rPr>
          <w:rFonts w:ascii="Arial" w:hAnsi="Arial"/>
          <w:sz w:val="22"/>
          <w:lang w:val="es-ES_tradnl"/>
        </w:rPr>
        <w:t xml:space="preserve">que encargue </w:t>
      </w:r>
      <w:r w:rsidRPr="002C1068">
        <w:rPr>
          <w:rFonts w:ascii="Arial" w:hAnsi="Arial"/>
          <w:sz w:val="22"/>
          <w:lang w:val="es-ES_tradnl"/>
        </w:rPr>
        <w:t>y publi</w:t>
      </w:r>
      <w:r w:rsidR="00CE2261" w:rsidRPr="002C1068">
        <w:rPr>
          <w:rFonts w:ascii="Arial" w:hAnsi="Arial"/>
          <w:sz w:val="22"/>
          <w:lang w:val="es-ES_tradnl"/>
        </w:rPr>
        <w:t xml:space="preserve">que </w:t>
      </w:r>
      <w:r w:rsidRPr="002C1068">
        <w:rPr>
          <w:rFonts w:ascii="Arial" w:hAnsi="Arial"/>
          <w:sz w:val="22"/>
          <w:lang w:val="es-ES_tradnl"/>
        </w:rPr>
        <w:t>la OMPI.</w:t>
      </w:r>
    </w:p>
    <w:p w:rsidR="003E5D1F" w:rsidRPr="002C1068" w:rsidRDefault="003E5D1F" w:rsidP="003E5D1F">
      <w:pPr>
        <w:pStyle w:val="ByContin1"/>
        <w:tabs>
          <w:tab w:val="left" w:pos="567"/>
        </w:tabs>
        <w:ind w:firstLine="0"/>
        <w:rPr>
          <w:rFonts w:ascii="Arial" w:hAnsi="Arial" w:cs="Arial"/>
          <w:sz w:val="22"/>
          <w:szCs w:val="22"/>
          <w:lang w:val="es-ES_tradnl"/>
        </w:rPr>
      </w:pPr>
    </w:p>
    <w:p w:rsidR="00AE75A9" w:rsidRPr="002C1068" w:rsidRDefault="003E5D1F" w:rsidP="007E7795">
      <w:pPr>
        <w:pStyle w:val="ByContin1"/>
        <w:tabs>
          <w:tab w:val="left" w:pos="567"/>
        </w:tabs>
        <w:ind w:firstLine="0"/>
        <w:rPr>
          <w:rFonts w:ascii="Arial" w:hAnsi="Arial"/>
          <w:sz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Representante de </w:t>
      </w:r>
      <w:r w:rsidR="003D6E55" w:rsidRPr="002C1068">
        <w:rPr>
          <w:rFonts w:ascii="Arial" w:hAnsi="Arial"/>
          <w:sz w:val="22"/>
          <w:lang w:val="es-ES_tradnl"/>
        </w:rPr>
        <w:t xml:space="preserve">la </w:t>
      </w:r>
      <w:r w:rsidRPr="002C1068">
        <w:rPr>
          <w:rFonts w:ascii="Arial" w:hAnsi="Arial"/>
          <w:sz w:val="22"/>
          <w:lang w:val="es-ES_tradnl"/>
        </w:rPr>
        <w:t xml:space="preserve">TWN dijo que la transferencia de tecnología constituye una importante función de la OMPI.  Así se reconoce claramente en el Acuerdo entre las Naciones Unidas y la OMPI y en las recomendaciones de </w:t>
      </w:r>
      <w:r w:rsidR="0065420F" w:rsidRPr="002C1068">
        <w:rPr>
          <w:rFonts w:ascii="Arial" w:hAnsi="Arial"/>
          <w:sz w:val="22"/>
          <w:lang w:val="es-ES_tradnl"/>
        </w:rPr>
        <w:t>la A.D.</w:t>
      </w:r>
      <w:r w:rsidRPr="002C1068">
        <w:rPr>
          <w:rFonts w:ascii="Arial" w:hAnsi="Arial"/>
          <w:sz w:val="22"/>
          <w:lang w:val="es-ES_tradnl"/>
        </w:rPr>
        <w:t xml:space="preserve">  El principal objetivo de este proyecto es facilitar la ap</w:t>
      </w:r>
      <w:r w:rsidR="00E261EB" w:rsidRPr="002C1068">
        <w:rPr>
          <w:rFonts w:ascii="Arial" w:hAnsi="Arial"/>
          <w:sz w:val="22"/>
          <w:lang w:val="es-ES_tradnl"/>
        </w:rPr>
        <w:t>licación de las recomendaciones 19, 25, 26 y </w:t>
      </w:r>
      <w:r w:rsidRPr="002C1068">
        <w:rPr>
          <w:rFonts w:ascii="Arial" w:hAnsi="Arial"/>
          <w:sz w:val="22"/>
          <w:lang w:val="es-ES_tradnl"/>
        </w:rPr>
        <w:t xml:space="preserve">28 de </w:t>
      </w:r>
      <w:r w:rsidR="0065420F" w:rsidRPr="002C1068">
        <w:rPr>
          <w:rFonts w:ascii="Arial" w:hAnsi="Arial"/>
          <w:sz w:val="22"/>
          <w:lang w:val="es-ES_tradnl"/>
        </w:rPr>
        <w:t>la A.D.</w:t>
      </w:r>
      <w:r w:rsidRPr="002C1068">
        <w:rPr>
          <w:rFonts w:ascii="Arial" w:hAnsi="Arial"/>
          <w:sz w:val="22"/>
          <w:lang w:val="es-ES_tradnl"/>
        </w:rPr>
        <w:t xml:space="preserve">  Sin embargo, no se ha evaluado hasta qué punto el proyecto y sus productos </w:t>
      </w:r>
      <w:r w:rsidR="00AE75A9" w:rsidRPr="002C1068">
        <w:rPr>
          <w:rFonts w:ascii="Arial" w:hAnsi="Arial"/>
          <w:sz w:val="22"/>
          <w:lang w:val="es-ES_tradnl"/>
        </w:rPr>
        <w:t xml:space="preserve">han posibilitado </w:t>
      </w:r>
      <w:r w:rsidRPr="002C1068">
        <w:rPr>
          <w:rFonts w:ascii="Arial" w:hAnsi="Arial"/>
          <w:sz w:val="22"/>
          <w:lang w:val="es-ES_tradnl"/>
        </w:rPr>
        <w:t xml:space="preserve">la aplicación de </w:t>
      </w:r>
      <w:r w:rsidR="00AE75A9" w:rsidRPr="002C1068">
        <w:rPr>
          <w:rFonts w:ascii="Arial" w:hAnsi="Arial"/>
          <w:sz w:val="22"/>
          <w:lang w:val="es-ES_tradnl"/>
        </w:rPr>
        <w:t xml:space="preserve">esas </w:t>
      </w:r>
      <w:r w:rsidRPr="002C1068">
        <w:rPr>
          <w:rFonts w:ascii="Arial" w:hAnsi="Arial"/>
          <w:sz w:val="22"/>
          <w:lang w:val="es-ES_tradnl"/>
        </w:rPr>
        <w:t xml:space="preserve">recomendaciones.  La mayoría de las personas entrevistadas durante la evaluación forman parte de la Secretaría.  </w:t>
      </w:r>
      <w:r w:rsidR="003D6E55" w:rsidRPr="002C1068">
        <w:rPr>
          <w:rFonts w:ascii="Arial" w:hAnsi="Arial"/>
          <w:sz w:val="22"/>
          <w:lang w:val="es-ES_tradnl"/>
        </w:rPr>
        <w:t>La T</w:t>
      </w:r>
      <w:r w:rsidRPr="002C1068">
        <w:rPr>
          <w:rFonts w:ascii="Arial" w:hAnsi="Arial"/>
          <w:sz w:val="22"/>
          <w:lang w:val="es-ES_tradnl"/>
        </w:rPr>
        <w:t xml:space="preserve">WN ha seguido de cerca la ejecución de este proyecto.  También ha participado en varias actividades.  Con la excepción de los estudios, las actividades del proyecto </w:t>
      </w:r>
      <w:r w:rsidR="00AE75A9" w:rsidRPr="002C1068">
        <w:rPr>
          <w:rFonts w:ascii="Arial" w:hAnsi="Arial"/>
          <w:sz w:val="22"/>
          <w:lang w:val="es-ES_tradnl"/>
        </w:rPr>
        <w:t xml:space="preserve">acuñan </w:t>
      </w:r>
      <w:r w:rsidRPr="002C1068">
        <w:rPr>
          <w:rFonts w:ascii="Arial" w:hAnsi="Arial"/>
          <w:sz w:val="22"/>
          <w:lang w:val="es-ES_tradnl"/>
        </w:rPr>
        <w:t xml:space="preserve">en general un </w:t>
      </w:r>
      <w:r w:rsidR="00AE75A9" w:rsidRPr="002C1068">
        <w:rPr>
          <w:rFonts w:ascii="Arial" w:hAnsi="Arial"/>
          <w:sz w:val="22"/>
          <w:lang w:val="es-ES_tradnl"/>
        </w:rPr>
        <w:t xml:space="preserve">enfoque </w:t>
      </w:r>
      <w:r w:rsidRPr="002C1068">
        <w:rPr>
          <w:rFonts w:ascii="Arial" w:hAnsi="Arial"/>
          <w:sz w:val="22"/>
          <w:lang w:val="es-ES_tradnl"/>
        </w:rPr>
        <w:t xml:space="preserve">maximalista </w:t>
      </w:r>
      <w:r w:rsidR="00AE75A9" w:rsidRPr="002C1068">
        <w:rPr>
          <w:rFonts w:ascii="Arial" w:hAnsi="Arial"/>
          <w:sz w:val="22"/>
          <w:lang w:val="es-ES_tradnl"/>
        </w:rPr>
        <w:t xml:space="preserve">de </w:t>
      </w:r>
      <w:r w:rsidRPr="002C1068">
        <w:rPr>
          <w:rFonts w:ascii="Arial" w:hAnsi="Arial"/>
          <w:sz w:val="22"/>
          <w:lang w:val="es-ES_tradnl"/>
        </w:rPr>
        <w:t>la</w:t>
      </w:r>
      <w:r w:rsidR="007E7795" w:rsidRPr="002C1068">
        <w:rPr>
          <w:rFonts w:ascii="Arial" w:hAnsi="Arial"/>
          <w:sz w:val="22"/>
          <w:lang w:val="es-ES_tradnl"/>
        </w:rPr>
        <w:t> </w:t>
      </w:r>
      <w:r w:rsidRPr="002C1068">
        <w:rPr>
          <w:rFonts w:ascii="Arial" w:hAnsi="Arial"/>
          <w:sz w:val="22"/>
          <w:lang w:val="es-ES_tradnl"/>
        </w:rPr>
        <w:t xml:space="preserve">P.I.  </w:t>
      </w:r>
      <w:r w:rsidR="00AE75A9" w:rsidRPr="002C1068">
        <w:rPr>
          <w:rFonts w:ascii="Arial" w:hAnsi="Arial"/>
          <w:sz w:val="22"/>
          <w:lang w:val="es-ES_tradnl"/>
        </w:rPr>
        <w:t xml:space="preserve">Las actividades no arrojaron demasiada </w:t>
      </w:r>
      <w:r w:rsidR="007E7795" w:rsidRPr="002C1068">
        <w:rPr>
          <w:rFonts w:ascii="Arial" w:hAnsi="Arial"/>
          <w:sz w:val="22"/>
          <w:lang w:val="es-ES_tradnl"/>
        </w:rPr>
        <w:t>luz sobre los obstáculos que la </w:t>
      </w:r>
      <w:r w:rsidR="00AE75A9" w:rsidRPr="002C1068">
        <w:rPr>
          <w:rFonts w:ascii="Arial" w:hAnsi="Arial"/>
          <w:sz w:val="22"/>
          <w:lang w:val="es-ES_tradnl"/>
        </w:rPr>
        <w:t xml:space="preserve">P.I. pone a la transferencia de tecnología, ni sobre los métodos y medios </w:t>
      </w:r>
      <w:r w:rsidR="007404FD" w:rsidRPr="002C1068">
        <w:rPr>
          <w:rFonts w:ascii="Arial" w:hAnsi="Arial"/>
          <w:sz w:val="22"/>
          <w:lang w:val="es-ES_tradnl"/>
        </w:rPr>
        <w:t xml:space="preserve">que hay </w:t>
      </w:r>
      <w:r w:rsidR="00AE75A9" w:rsidRPr="002C1068">
        <w:rPr>
          <w:rFonts w:ascii="Arial" w:hAnsi="Arial"/>
          <w:sz w:val="22"/>
          <w:lang w:val="es-ES_tradnl"/>
        </w:rPr>
        <w:t xml:space="preserve">para superarlos.  A este respecto, la Representante subrayó que, en mayo de 2014, la TWN presentó un documento al Comité Permanente sobre el Derecho de Patentes (SCP) en el que se resumía la bibliografía existente con experiencias y ejemplos prácticos a propósito de los obstáculos que las patentes </w:t>
      </w:r>
      <w:r w:rsidR="007404FD" w:rsidRPr="002C1068">
        <w:rPr>
          <w:rFonts w:ascii="Arial" w:hAnsi="Arial"/>
          <w:sz w:val="22"/>
          <w:lang w:val="es-ES_tradnl"/>
        </w:rPr>
        <w:t xml:space="preserve">plantean </w:t>
      </w:r>
      <w:r w:rsidR="00AE75A9" w:rsidRPr="002C1068">
        <w:rPr>
          <w:rFonts w:ascii="Arial" w:hAnsi="Arial"/>
          <w:sz w:val="22"/>
          <w:lang w:val="es-ES_tradnl"/>
        </w:rPr>
        <w:t xml:space="preserve">a la transferencia de tecnología.  Estos aspectos clave apenas se debatieron en el transcurso de las actividades organizadas en el marco del proyecto.  </w:t>
      </w:r>
      <w:r w:rsidR="00A60E3B" w:rsidRPr="002C1068">
        <w:rPr>
          <w:rFonts w:ascii="Arial" w:hAnsi="Arial"/>
          <w:sz w:val="22"/>
          <w:lang w:val="es-ES_tradnl"/>
        </w:rPr>
        <w:t xml:space="preserve">En lo </w:t>
      </w:r>
      <w:r w:rsidR="007E7795" w:rsidRPr="002C1068">
        <w:rPr>
          <w:rFonts w:ascii="Arial" w:hAnsi="Arial"/>
          <w:sz w:val="22"/>
          <w:lang w:val="es-ES_tradnl"/>
        </w:rPr>
        <w:t>que respecta a la recomendación </w:t>
      </w:r>
      <w:r w:rsidR="00A60E3B" w:rsidRPr="002C1068">
        <w:rPr>
          <w:rFonts w:ascii="Arial" w:hAnsi="Arial"/>
          <w:sz w:val="22"/>
          <w:lang w:val="es-ES_tradnl"/>
        </w:rPr>
        <w:t xml:space="preserve">1, sería de gran utilidad que la Secretaría trazara un esquema de situación de los servicios que la OMPI presta actualmente, que incluya herramientas y directrices en el campo de la transferencia de tecnología.  Este esquema debería </w:t>
      </w:r>
      <w:r w:rsidR="007404FD" w:rsidRPr="002C1068">
        <w:rPr>
          <w:rFonts w:ascii="Arial" w:hAnsi="Arial"/>
          <w:sz w:val="22"/>
          <w:lang w:val="es-ES_tradnl"/>
        </w:rPr>
        <w:t xml:space="preserve">presentarse </w:t>
      </w:r>
      <w:r w:rsidR="00A60E3B" w:rsidRPr="002C1068">
        <w:rPr>
          <w:rFonts w:ascii="Arial" w:hAnsi="Arial"/>
          <w:sz w:val="22"/>
          <w:lang w:val="es-ES_tradnl"/>
        </w:rPr>
        <w:t xml:space="preserve">al CDIP para su ulterior debate.  La TWN no está convencida de que los elementos generales de la segunda recomendación vayan a propiciar una aplicación satisfactoria de las recomendaciones de la A.D.  Por ejemplo, la recomendación 25 de la A.D. prevé lo siguiente:  “adoptar las medidas adecuadas para que los países en desarrollo puedan comprender plenamente las distintas disposiciones relativas a las flexibilidades previstas en los acuerdos internacionales y beneficiarse de las mismas (...)”.  La puesta en práctica de la recomendación 25 de la A.D. obliga a identificar “medidas adecuadas”.  </w:t>
      </w:r>
      <w:r w:rsidR="00A60E3B" w:rsidRPr="002C1068">
        <w:rPr>
          <w:rFonts w:ascii="Arial" w:hAnsi="Arial"/>
          <w:sz w:val="22"/>
          <w:lang w:val="es-ES_tradnl"/>
        </w:rPr>
        <w:lastRenderedPageBreak/>
        <w:t xml:space="preserve">A este respecto, lo que se dice en el apartado 114.e) del informe de evaluación resulta inadecuado.  La recomendación 28 de la A.D. obliga a estudiar las políticas y medidas de apoyo a la P.I. que podrían adoptar los Estados miembros, en especial los países desarrollados, para fomentar la transferencia y difusión de tecnología a los países en desarrollo.  Estas políticas y medidas de apoyo a la P.I. han de </w:t>
      </w:r>
      <w:r w:rsidR="007404FD" w:rsidRPr="002C1068">
        <w:rPr>
          <w:rFonts w:ascii="Arial" w:hAnsi="Arial"/>
          <w:sz w:val="22"/>
          <w:lang w:val="es-ES_tradnl"/>
        </w:rPr>
        <w:t>identificarse</w:t>
      </w:r>
      <w:r w:rsidR="00A60E3B" w:rsidRPr="002C1068">
        <w:rPr>
          <w:rFonts w:ascii="Arial" w:hAnsi="Arial"/>
          <w:sz w:val="22"/>
          <w:lang w:val="es-ES_tradnl"/>
        </w:rPr>
        <w:t xml:space="preserve">.  Al objeto de avanzar en la aplicación de las recomendaciones de la A.D., la Representante instó a los Estados miembros a invitar a los autores de los distintos estudios encargados en el marco del proyecto a presentarlos ante el CDIP.  De esta forma, los Estados miembros podrían abordar de otra forma las medidas que </w:t>
      </w:r>
      <w:r w:rsidR="007404FD" w:rsidRPr="002C1068">
        <w:rPr>
          <w:rFonts w:ascii="Arial" w:hAnsi="Arial"/>
          <w:sz w:val="22"/>
          <w:lang w:val="es-ES_tradnl"/>
        </w:rPr>
        <w:t xml:space="preserve">necesitan </w:t>
      </w:r>
      <w:r w:rsidR="00A60E3B" w:rsidRPr="002C1068">
        <w:rPr>
          <w:rFonts w:ascii="Arial" w:hAnsi="Arial"/>
          <w:sz w:val="22"/>
          <w:lang w:val="es-ES_tradnl"/>
        </w:rPr>
        <w:t xml:space="preserve">adoptarse para </w:t>
      </w:r>
      <w:r w:rsidR="007404FD" w:rsidRPr="002C1068">
        <w:rPr>
          <w:rFonts w:ascii="Arial" w:hAnsi="Arial"/>
          <w:sz w:val="22"/>
          <w:lang w:val="es-ES_tradnl"/>
        </w:rPr>
        <w:t xml:space="preserve">progresar </w:t>
      </w:r>
      <w:r w:rsidR="00A60E3B" w:rsidRPr="002C1068">
        <w:rPr>
          <w:rFonts w:ascii="Arial" w:hAnsi="Arial"/>
          <w:sz w:val="22"/>
          <w:lang w:val="es-ES_tradnl"/>
        </w:rPr>
        <w:t>en la aplicación de las recomendaciones 19, 25, 26 y 28 de la A.D</w:t>
      </w:r>
      <w:r w:rsidR="007E7795" w:rsidRPr="002C1068">
        <w:rPr>
          <w:rFonts w:ascii="Arial" w:hAnsi="Arial"/>
          <w:sz w:val="22"/>
          <w:lang w:val="es-ES_tradnl"/>
        </w:rPr>
        <w:t>.  En cuanto a la recomendación </w:t>
      </w:r>
      <w:r w:rsidR="00A60E3B" w:rsidRPr="002C1068">
        <w:rPr>
          <w:rFonts w:ascii="Arial" w:hAnsi="Arial"/>
          <w:sz w:val="22"/>
          <w:lang w:val="es-ES_tradnl"/>
        </w:rPr>
        <w:t xml:space="preserve">3 del informe de evaluación, convendría que el CDIP comunicara directrices adicionales a la Secretaría antes de </w:t>
      </w:r>
      <w:r w:rsidR="007404FD" w:rsidRPr="002C1068">
        <w:rPr>
          <w:rFonts w:ascii="Arial" w:hAnsi="Arial"/>
          <w:sz w:val="22"/>
          <w:lang w:val="es-ES_tradnl"/>
        </w:rPr>
        <w:t xml:space="preserve">afianzar </w:t>
      </w:r>
      <w:r w:rsidR="00A60E3B" w:rsidRPr="002C1068">
        <w:rPr>
          <w:rFonts w:ascii="Arial" w:hAnsi="Arial"/>
          <w:sz w:val="22"/>
          <w:lang w:val="es-ES_tradnl"/>
        </w:rPr>
        <w:t>la presencia de la OMPI en foros y conferencias internacionales sobre transferencia de tecnología.</w:t>
      </w:r>
    </w:p>
    <w:p w:rsidR="00A60E3B" w:rsidRPr="002C1068" w:rsidRDefault="00A60E3B" w:rsidP="002917DF">
      <w:pPr>
        <w:pStyle w:val="ByContin1"/>
        <w:tabs>
          <w:tab w:val="left" w:pos="567"/>
        </w:tabs>
        <w:ind w:firstLine="0"/>
        <w:rPr>
          <w:rFonts w:ascii="Arial" w:hAnsi="Arial"/>
          <w:sz w:val="22"/>
          <w:lang w:val="es-ES_tradnl"/>
        </w:rPr>
      </w:pPr>
    </w:p>
    <w:p w:rsidR="003E5D1F" w:rsidRPr="002C1068" w:rsidRDefault="003E5D1F" w:rsidP="003E5D1F">
      <w:pPr>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 xml:space="preserve">La Delegación del Canadá </w:t>
      </w:r>
      <w:r w:rsidR="00594D67" w:rsidRPr="002C1068">
        <w:rPr>
          <w:lang w:val="es-ES_tradnl"/>
        </w:rPr>
        <w:t>hizo suya la declaración realizada</w:t>
      </w:r>
      <w:r w:rsidRPr="002C1068">
        <w:rPr>
          <w:lang w:val="es-ES_tradnl"/>
        </w:rPr>
        <w:t xml:space="preserve"> por la Delegación de Grecia e</w:t>
      </w:r>
      <w:r w:rsidR="0065420F" w:rsidRPr="002C1068">
        <w:rPr>
          <w:lang w:val="es-ES_tradnl"/>
        </w:rPr>
        <w:t xml:space="preserve">n nombre del </w:t>
      </w:r>
      <w:r w:rsidR="00F51016" w:rsidRPr="002C1068">
        <w:rPr>
          <w:lang w:val="es-ES_tradnl"/>
        </w:rPr>
        <w:t>Grupo B</w:t>
      </w:r>
      <w:r w:rsidRPr="002C1068">
        <w:rPr>
          <w:lang w:val="es-ES_tradnl"/>
        </w:rPr>
        <w:t xml:space="preserve">.  La OMPI tiene una función muy importante que desempeñar </w:t>
      </w:r>
      <w:r w:rsidR="00474003" w:rsidRPr="002C1068">
        <w:rPr>
          <w:lang w:val="es-ES_tradnl"/>
        </w:rPr>
        <w:t xml:space="preserve">a la hora de fomentar </w:t>
      </w:r>
      <w:r w:rsidRPr="002C1068">
        <w:rPr>
          <w:lang w:val="es-ES_tradnl"/>
        </w:rPr>
        <w:t xml:space="preserve">la transferencia de tecnología y </w:t>
      </w:r>
      <w:r w:rsidR="001069FB" w:rsidRPr="002C1068">
        <w:rPr>
          <w:lang w:val="es-ES_tradnl"/>
        </w:rPr>
        <w:t xml:space="preserve">de poner de manifiesto </w:t>
      </w:r>
      <w:r w:rsidR="0065420F" w:rsidRPr="002C1068">
        <w:rPr>
          <w:lang w:val="es-ES_tradnl"/>
        </w:rPr>
        <w:t xml:space="preserve">la importancia </w:t>
      </w:r>
      <w:r w:rsidR="001069FB" w:rsidRPr="002C1068">
        <w:rPr>
          <w:lang w:val="es-ES_tradnl"/>
        </w:rPr>
        <w:t xml:space="preserve">que el </w:t>
      </w:r>
      <w:r w:rsidR="0065420F" w:rsidRPr="002C1068">
        <w:rPr>
          <w:lang w:val="es-ES_tradnl"/>
        </w:rPr>
        <w:t>marco de P.I.</w:t>
      </w:r>
      <w:r w:rsidRPr="002C1068">
        <w:rPr>
          <w:lang w:val="es-ES_tradnl"/>
        </w:rPr>
        <w:t xml:space="preserve"> </w:t>
      </w:r>
      <w:r w:rsidR="001069FB" w:rsidRPr="002C1068">
        <w:rPr>
          <w:lang w:val="es-ES_tradnl"/>
        </w:rPr>
        <w:t xml:space="preserve">tiene </w:t>
      </w:r>
      <w:r w:rsidRPr="002C1068">
        <w:rPr>
          <w:lang w:val="es-ES_tradnl"/>
        </w:rPr>
        <w:t xml:space="preserve">para lograr </w:t>
      </w:r>
      <w:r w:rsidR="00474003" w:rsidRPr="002C1068">
        <w:rPr>
          <w:lang w:val="es-ES_tradnl"/>
        </w:rPr>
        <w:t xml:space="preserve">que se produzca </w:t>
      </w:r>
      <w:r w:rsidRPr="002C1068">
        <w:rPr>
          <w:lang w:val="es-ES_tradnl"/>
        </w:rPr>
        <w:t xml:space="preserve">a escala internacional.  La OMPI ha llevado a cabo una notable labor en el marco de la categoría C de </w:t>
      </w:r>
      <w:r w:rsidR="0065420F" w:rsidRPr="002C1068">
        <w:rPr>
          <w:lang w:val="es-ES_tradnl"/>
        </w:rPr>
        <w:t>la A.D.</w:t>
      </w:r>
      <w:r w:rsidRPr="002C1068">
        <w:rPr>
          <w:lang w:val="es-ES_tradnl"/>
        </w:rPr>
        <w:t xml:space="preserve">, </w:t>
      </w:r>
      <w:r w:rsidR="002917DF" w:rsidRPr="002C1068">
        <w:rPr>
          <w:lang w:val="es-ES_tradnl"/>
        </w:rPr>
        <w:t>“</w:t>
      </w:r>
      <w:r w:rsidRPr="002C1068">
        <w:rPr>
          <w:lang w:val="es-ES_tradnl"/>
        </w:rPr>
        <w:t>Transferencia de tecnología, tecnologías de la información y la comunicación (TIC) y acceso a los conocimientos</w:t>
      </w:r>
      <w:r w:rsidR="002917DF" w:rsidRPr="002C1068">
        <w:rPr>
          <w:lang w:val="es-ES_tradnl"/>
        </w:rPr>
        <w:t>”</w:t>
      </w:r>
      <w:r w:rsidRPr="002C1068">
        <w:rPr>
          <w:lang w:val="es-ES_tradnl"/>
        </w:rPr>
        <w:t xml:space="preserve">, así como </w:t>
      </w:r>
      <w:r w:rsidR="00474003" w:rsidRPr="002C1068">
        <w:rPr>
          <w:lang w:val="es-ES_tradnl"/>
        </w:rPr>
        <w:t xml:space="preserve">con </w:t>
      </w:r>
      <w:r w:rsidRPr="002C1068">
        <w:rPr>
          <w:lang w:val="es-ES_tradnl"/>
        </w:rPr>
        <w:t xml:space="preserve">las iniciativas WIPO </w:t>
      </w:r>
      <w:proofErr w:type="spellStart"/>
      <w:r w:rsidRPr="002C1068">
        <w:rPr>
          <w:lang w:val="es-ES_tradnl"/>
        </w:rPr>
        <w:t>Search</w:t>
      </w:r>
      <w:proofErr w:type="spellEnd"/>
      <w:r w:rsidRPr="002C1068">
        <w:rPr>
          <w:lang w:val="es-ES_tradnl"/>
        </w:rPr>
        <w:t xml:space="preserve"> y WIPO Green, actualmente en curso.  Estas iniciativas han abordado con éxito ámbitos de dificultad </w:t>
      </w:r>
      <w:r w:rsidR="007404FD" w:rsidRPr="002C1068">
        <w:rPr>
          <w:lang w:val="es-ES_tradnl"/>
        </w:rPr>
        <w:t>concretos</w:t>
      </w:r>
      <w:r w:rsidRPr="002C1068">
        <w:rPr>
          <w:lang w:val="es-ES_tradnl"/>
        </w:rPr>
        <w:t xml:space="preserve">.  Al mismo tiempo, es preciso que se estudie </w:t>
      </w:r>
      <w:r w:rsidR="001069FB" w:rsidRPr="002C1068">
        <w:rPr>
          <w:lang w:val="es-ES_tradnl"/>
        </w:rPr>
        <w:t xml:space="preserve">la manera de </w:t>
      </w:r>
      <w:r w:rsidRPr="002C1068">
        <w:rPr>
          <w:lang w:val="es-ES_tradnl"/>
        </w:rPr>
        <w:t xml:space="preserve">garantizar que las iniciativas propuestas sean únicas, no se solapen con plataformas y mecanismos ya existentes en la OMPI y funcionen dentro de las actuales estructuras de la Organización.  Por tanto, la Delegación apoya que se </w:t>
      </w:r>
      <w:r w:rsidR="0055208A" w:rsidRPr="002C1068">
        <w:rPr>
          <w:lang w:val="es-ES_tradnl"/>
        </w:rPr>
        <w:t xml:space="preserve">trace </w:t>
      </w:r>
      <w:r w:rsidRPr="002C1068">
        <w:rPr>
          <w:lang w:val="es-ES_tradnl"/>
        </w:rPr>
        <w:t xml:space="preserve">un esquema </w:t>
      </w:r>
      <w:r w:rsidR="001069FB" w:rsidRPr="002C1068">
        <w:rPr>
          <w:lang w:val="es-ES_tradnl"/>
        </w:rPr>
        <w:t xml:space="preserve">de situación de las </w:t>
      </w:r>
      <w:r w:rsidRPr="002C1068">
        <w:rPr>
          <w:lang w:val="es-ES_tradnl"/>
        </w:rPr>
        <w:t xml:space="preserve">actividades </w:t>
      </w:r>
      <w:r w:rsidR="0055208A" w:rsidRPr="002C1068">
        <w:rPr>
          <w:lang w:val="es-ES_tradnl"/>
        </w:rPr>
        <w:t xml:space="preserve">existentes de la OMPI relacionadas con la </w:t>
      </w:r>
      <w:r w:rsidRPr="002C1068">
        <w:rPr>
          <w:lang w:val="es-ES_tradnl"/>
        </w:rPr>
        <w:t xml:space="preserve">transferencia de tecnología.  Esto sería fundamental para </w:t>
      </w:r>
      <w:r w:rsidR="00474003" w:rsidRPr="002C1068">
        <w:rPr>
          <w:lang w:val="es-ES_tradnl"/>
        </w:rPr>
        <w:t xml:space="preserve">atenuar </w:t>
      </w:r>
      <w:r w:rsidRPr="002C1068">
        <w:rPr>
          <w:lang w:val="es-ES_tradnl"/>
        </w:rPr>
        <w:t xml:space="preserve">cualquier posible redundancia con las nuevas iniciativas y </w:t>
      </w:r>
      <w:r w:rsidR="00474003" w:rsidRPr="002C1068">
        <w:rPr>
          <w:lang w:val="es-ES_tradnl"/>
        </w:rPr>
        <w:t xml:space="preserve">podría servir para reforzar </w:t>
      </w:r>
      <w:r w:rsidRPr="002C1068">
        <w:rPr>
          <w:lang w:val="es-ES_tradnl"/>
        </w:rPr>
        <w:t xml:space="preserve">los servicios </w:t>
      </w:r>
      <w:r w:rsidR="00594D67" w:rsidRPr="002C1068">
        <w:rPr>
          <w:lang w:val="es-ES_tradnl"/>
        </w:rPr>
        <w:t xml:space="preserve">que la </w:t>
      </w:r>
      <w:r w:rsidRPr="002C1068">
        <w:rPr>
          <w:lang w:val="es-ES_tradnl"/>
        </w:rPr>
        <w:t xml:space="preserve">OMPI </w:t>
      </w:r>
      <w:r w:rsidR="00594D67" w:rsidRPr="002C1068">
        <w:rPr>
          <w:lang w:val="es-ES_tradnl"/>
        </w:rPr>
        <w:t>presta en la actualidad</w:t>
      </w:r>
      <w:r w:rsidRPr="002C1068">
        <w:rPr>
          <w:lang w:val="es-ES_tradnl"/>
        </w:rPr>
        <w:t>.</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China </w:t>
      </w:r>
      <w:r w:rsidR="001069FB" w:rsidRPr="002C1068">
        <w:rPr>
          <w:rFonts w:ascii="Arial" w:hAnsi="Arial"/>
          <w:sz w:val="22"/>
          <w:lang w:val="es-ES_tradnl"/>
        </w:rPr>
        <w:t xml:space="preserve">expresó </w:t>
      </w:r>
      <w:r w:rsidRPr="002C1068">
        <w:rPr>
          <w:rFonts w:ascii="Arial" w:hAnsi="Arial"/>
          <w:sz w:val="22"/>
          <w:lang w:val="es-ES_tradnl"/>
        </w:rPr>
        <w:t xml:space="preserve">su apoyo a las recomendaciones </w:t>
      </w:r>
      <w:r w:rsidR="00594D67" w:rsidRPr="002C1068">
        <w:rPr>
          <w:rFonts w:ascii="Arial" w:hAnsi="Arial"/>
          <w:sz w:val="22"/>
          <w:lang w:val="es-ES_tradnl"/>
        </w:rPr>
        <w:t xml:space="preserve">que se contienen en el </w:t>
      </w:r>
      <w:r w:rsidRPr="002C1068">
        <w:rPr>
          <w:rFonts w:ascii="Arial" w:hAnsi="Arial"/>
          <w:sz w:val="22"/>
          <w:lang w:val="es-ES_tradnl"/>
        </w:rPr>
        <w:t xml:space="preserve">informe de evaluación.  La OMPI debe, dentro de su mandato, respaldar a los países en desarrollo en </w:t>
      </w:r>
      <w:r w:rsidR="001069FB" w:rsidRPr="002C1068">
        <w:rPr>
          <w:rFonts w:ascii="Arial" w:hAnsi="Arial"/>
          <w:sz w:val="22"/>
          <w:lang w:val="es-ES_tradnl"/>
        </w:rPr>
        <w:t xml:space="preserve">el ámbito </w:t>
      </w:r>
      <w:r w:rsidRPr="002C1068">
        <w:rPr>
          <w:rFonts w:ascii="Arial" w:hAnsi="Arial"/>
          <w:sz w:val="22"/>
          <w:lang w:val="es-ES_tradnl"/>
        </w:rPr>
        <w:t xml:space="preserve">de la transferencia de tecnología.  La OMPI puede desempeñar una función activa.  </w:t>
      </w:r>
      <w:r w:rsidR="00474003" w:rsidRPr="002C1068">
        <w:rPr>
          <w:rFonts w:ascii="Arial" w:hAnsi="Arial"/>
          <w:sz w:val="22"/>
          <w:lang w:val="es-ES_tradnl"/>
        </w:rPr>
        <w:t xml:space="preserve">Dijo </w:t>
      </w:r>
      <w:r w:rsidRPr="002C1068">
        <w:rPr>
          <w:rFonts w:ascii="Arial" w:hAnsi="Arial"/>
          <w:sz w:val="22"/>
          <w:lang w:val="es-ES_tradnl"/>
        </w:rPr>
        <w:t xml:space="preserve">que </w:t>
      </w:r>
      <w:r w:rsidR="00474003" w:rsidRPr="002C1068">
        <w:rPr>
          <w:rFonts w:ascii="Arial" w:hAnsi="Arial"/>
          <w:sz w:val="22"/>
          <w:lang w:val="es-ES_tradnl"/>
        </w:rPr>
        <w:t xml:space="preserve">confía en </w:t>
      </w:r>
      <w:r w:rsidRPr="002C1068">
        <w:rPr>
          <w:rFonts w:ascii="Arial" w:hAnsi="Arial"/>
          <w:sz w:val="22"/>
          <w:lang w:val="es-ES_tradnl"/>
        </w:rPr>
        <w:t xml:space="preserve">que la Secretaría continúe reforzando </w:t>
      </w:r>
      <w:r w:rsidR="00594D67" w:rsidRPr="002C1068">
        <w:rPr>
          <w:rFonts w:ascii="Arial" w:hAnsi="Arial"/>
          <w:sz w:val="22"/>
          <w:lang w:val="es-ES_tradnl"/>
        </w:rPr>
        <w:t xml:space="preserve">la </w:t>
      </w:r>
      <w:r w:rsidRPr="002C1068">
        <w:rPr>
          <w:rFonts w:ascii="Arial" w:hAnsi="Arial"/>
          <w:sz w:val="22"/>
          <w:lang w:val="es-ES_tradnl"/>
        </w:rPr>
        <w:t xml:space="preserve">dirección de </w:t>
      </w:r>
      <w:r w:rsidR="00594D67" w:rsidRPr="002C1068">
        <w:rPr>
          <w:rFonts w:ascii="Arial" w:hAnsi="Arial"/>
          <w:sz w:val="22"/>
          <w:lang w:val="es-ES_tradnl"/>
        </w:rPr>
        <w:t xml:space="preserve">sus </w:t>
      </w:r>
      <w:r w:rsidRPr="002C1068">
        <w:rPr>
          <w:rFonts w:ascii="Arial" w:hAnsi="Arial"/>
          <w:sz w:val="22"/>
          <w:lang w:val="es-ES_tradnl"/>
        </w:rPr>
        <w:t xml:space="preserve">proyectos.  La OMPI </w:t>
      </w:r>
      <w:r w:rsidR="00594D67" w:rsidRPr="002C1068">
        <w:rPr>
          <w:rFonts w:ascii="Arial" w:hAnsi="Arial"/>
          <w:sz w:val="22"/>
          <w:lang w:val="es-ES_tradnl"/>
        </w:rPr>
        <w:t xml:space="preserve">debe </w:t>
      </w:r>
      <w:r w:rsidRPr="002C1068">
        <w:rPr>
          <w:rFonts w:ascii="Arial" w:hAnsi="Arial"/>
          <w:sz w:val="22"/>
          <w:lang w:val="es-ES_tradnl"/>
        </w:rPr>
        <w:t xml:space="preserve">participar activamente en foros y conferencias internacionales sobre transferencia de tecnología.  La Delegación se mostró de acuerdo con la opinión expresada por la Delegación de España de que el informe </w:t>
      </w:r>
      <w:r w:rsidR="00474003" w:rsidRPr="002C1068">
        <w:rPr>
          <w:rFonts w:ascii="Arial" w:hAnsi="Arial"/>
          <w:sz w:val="22"/>
          <w:lang w:val="es-ES_tradnl"/>
        </w:rPr>
        <w:t xml:space="preserve">debería </w:t>
      </w:r>
      <w:r w:rsidRPr="002C1068">
        <w:rPr>
          <w:rFonts w:ascii="Arial" w:hAnsi="Arial"/>
          <w:sz w:val="22"/>
          <w:lang w:val="es-ES_tradnl"/>
        </w:rPr>
        <w:t>traducirse a tod</w:t>
      </w:r>
      <w:r w:rsidR="00DF2EB3" w:rsidRPr="002C1068">
        <w:rPr>
          <w:rFonts w:ascii="Arial" w:hAnsi="Arial"/>
          <w:sz w:val="22"/>
          <w:lang w:val="es-ES_tradnl"/>
        </w:rPr>
        <w:t>o</w:t>
      </w:r>
      <w:r w:rsidRPr="002C1068">
        <w:rPr>
          <w:rFonts w:ascii="Arial" w:hAnsi="Arial"/>
          <w:sz w:val="22"/>
          <w:lang w:val="es-ES_tradnl"/>
        </w:rPr>
        <w:t xml:space="preserve">s </w:t>
      </w:r>
      <w:r w:rsidR="00DF2EB3" w:rsidRPr="002C1068">
        <w:rPr>
          <w:rFonts w:ascii="Arial" w:hAnsi="Arial"/>
          <w:sz w:val="22"/>
          <w:lang w:val="es-ES_tradnl"/>
        </w:rPr>
        <w:t xml:space="preserve">los idiomas </w:t>
      </w:r>
      <w:r w:rsidRPr="002C1068">
        <w:rPr>
          <w:rFonts w:ascii="Arial" w:hAnsi="Arial"/>
          <w:sz w:val="22"/>
          <w:lang w:val="es-ES_tradnl"/>
        </w:rPr>
        <w:t>oficiales de la OMPI.</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w:t>
      </w:r>
      <w:r w:rsidR="009808CB" w:rsidRPr="002C1068">
        <w:rPr>
          <w:rFonts w:ascii="Arial" w:hAnsi="Arial"/>
          <w:sz w:val="22"/>
          <w:lang w:val="es-ES_tradnl"/>
        </w:rPr>
        <w:t>Sri Lanka</w:t>
      </w:r>
      <w:r w:rsidRPr="002C1068">
        <w:rPr>
          <w:rFonts w:ascii="Arial" w:hAnsi="Arial"/>
          <w:sz w:val="22"/>
          <w:lang w:val="es-ES_tradnl"/>
        </w:rPr>
        <w:t xml:space="preserve"> dijo que </w:t>
      </w:r>
      <w:r w:rsidR="00490B1E" w:rsidRPr="002C1068">
        <w:rPr>
          <w:rFonts w:ascii="Arial" w:hAnsi="Arial"/>
          <w:sz w:val="22"/>
          <w:lang w:val="es-ES_tradnl"/>
        </w:rPr>
        <w:t xml:space="preserve">ha tomado </w:t>
      </w:r>
      <w:r w:rsidRPr="002C1068">
        <w:rPr>
          <w:rFonts w:ascii="Arial" w:hAnsi="Arial"/>
          <w:sz w:val="22"/>
          <w:lang w:val="es-ES_tradnl"/>
        </w:rPr>
        <w:t xml:space="preserve">nota de las conclusiones y recomendaciones del informe de evaluación.  Es necesario determinar una forma de </w:t>
      </w:r>
      <w:r w:rsidR="00594D67" w:rsidRPr="002C1068">
        <w:rPr>
          <w:rFonts w:ascii="Arial" w:hAnsi="Arial"/>
          <w:sz w:val="22"/>
          <w:lang w:val="es-ES_tradnl"/>
        </w:rPr>
        <w:t xml:space="preserve">proceder que </w:t>
      </w:r>
      <w:r w:rsidR="00474003" w:rsidRPr="002C1068">
        <w:rPr>
          <w:rFonts w:ascii="Arial" w:hAnsi="Arial"/>
          <w:sz w:val="22"/>
          <w:lang w:val="es-ES_tradnl"/>
        </w:rPr>
        <w:t xml:space="preserve">contemple recurrir a </w:t>
      </w:r>
      <w:r w:rsidRPr="002C1068">
        <w:rPr>
          <w:rFonts w:ascii="Arial" w:hAnsi="Arial"/>
          <w:sz w:val="22"/>
          <w:lang w:val="es-ES_tradnl"/>
        </w:rPr>
        <w:t xml:space="preserve">las constataciones del proyecto.  Si no se </w:t>
      </w:r>
      <w:r w:rsidR="00474003" w:rsidRPr="002C1068">
        <w:rPr>
          <w:rFonts w:ascii="Arial" w:hAnsi="Arial"/>
          <w:sz w:val="22"/>
          <w:lang w:val="es-ES_tradnl"/>
        </w:rPr>
        <w:t>da seguimiento al proyecto</w:t>
      </w:r>
      <w:r w:rsidRPr="002C1068">
        <w:rPr>
          <w:rFonts w:ascii="Arial" w:hAnsi="Arial"/>
          <w:sz w:val="22"/>
          <w:lang w:val="es-ES_tradnl"/>
        </w:rPr>
        <w:t xml:space="preserve">, es probable que los recursos </w:t>
      </w:r>
      <w:r w:rsidR="00474003" w:rsidRPr="002C1068">
        <w:rPr>
          <w:rFonts w:ascii="Arial" w:hAnsi="Arial"/>
          <w:sz w:val="22"/>
          <w:lang w:val="es-ES_tradnl"/>
        </w:rPr>
        <w:t xml:space="preserve">consignados a </w:t>
      </w:r>
      <w:r w:rsidRPr="002C1068">
        <w:rPr>
          <w:rFonts w:ascii="Arial" w:hAnsi="Arial"/>
          <w:sz w:val="22"/>
          <w:lang w:val="es-ES_tradnl"/>
        </w:rPr>
        <w:t>este proyecto se pierdan.  Por tanto, la Delegació</w:t>
      </w:r>
      <w:r w:rsidR="00E261EB" w:rsidRPr="002C1068">
        <w:rPr>
          <w:rFonts w:ascii="Arial" w:hAnsi="Arial"/>
          <w:sz w:val="22"/>
          <w:lang w:val="es-ES_tradnl"/>
        </w:rPr>
        <w:t xml:space="preserve">n </w:t>
      </w:r>
      <w:r w:rsidR="00594D67" w:rsidRPr="002C1068">
        <w:rPr>
          <w:rFonts w:ascii="Arial" w:hAnsi="Arial"/>
          <w:sz w:val="22"/>
          <w:lang w:val="es-ES_tradnl"/>
        </w:rPr>
        <w:t xml:space="preserve">dijo que </w:t>
      </w:r>
      <w:r w:rsidR="00E261EB" w:rsidRPr="002C1068">
        <w:rPr>
          <w:rFonts w:ascii="Arial" w:hAnsi="Arial"/>
          <w:sz w:val="22"/>
          <w:lang w:val="es-ES_tradnl"/>
        </w:rPr>
        <w:t>toma nota de la recomendación </w:t>
      </w:r>
      <w:r w:rsidRPr="002C1068">
        <w:rPr>
          <w:rFonts w:ascii="Arial" w:hAnsi="Arial"/>
          <w:sz w:val="22"/>
          <w:lang w:val="es-ES_tradnl"/>
        </w:rPr>
        <w:t>1 relativa a la formulación de una propuesta acerca de cómo podría la OMPI seguir contribuyendo a facilitar la transferencia de tecnología.  Tambié</w:t>
      </w:r>
      <w:r w:rsidR="00E261EB" w:rsidRPr="002C1068">
        <w:rPr>
          <w:rFonts w:ascii="Arial" w:hAnsi="Arial"/>
          <w:sz w:val="22"/>
          <w:lang w:val="es-ES_tradnl"/>
        </w:rPr>
        <w:t>n tom</w:t>
      </w:r>
      <w:r w:rsidR="00594D67" w:rsidRPr="002C1068">
        <w:rPr>
          <w:rFonts w:ascii="Arial" w:hAnsi="Arial"/>
          <w:sz w:val="22"/>
          <w:lang w:val="es-ES_tradnl"/>
        </w:rPr>
        <w:t>ó</w:t>
      </w:r>
      <w:r w:rsidR="00E261EB" w:rsidRPr="002C1068">
        <w:rPr>
          <w:rFonts w:ascii="Arial" w:hAnsi="Arial"/>
          <w:sz w:val="22"/>
          <w:lang w:val="es-ES_tradnl"/>
        </w:rPr>
        <w:t xml:space="preserve"> nota de la recomendación </w:t>
      </w:r>
      <w:r w:rsidRPr="002C1068">
        <w:rPr>
          <w:rFonts w:ascii="Arial" w:hAnsi="Arial"/>
          <w:sz w:val="22"/>
          <w:lang w:val="es-ES_tradnl"/>
        </w:rPr>
        <w:t xml:space="preserve">2 sobre el posible contenido de una propuesta concreta.  La Delegación expresó su deseo de </w:t>
      </w:r>
      <w:r w:rsidR="00490B1E" w:rsidRPr="002C1068">
        <w:rPr>
          <w:rFonts w:ascii="Arial" w:hAnsi="Arial"/>
          <w:sz w:val="22"/>
          <w:lang w:val="es-ES_tradnl"/>
        </w:rPr>
        <w:t xml:space="preserve">proseguir </w:t>
      </w:r>
      <w:r w:rsidRPr="002C1068">
        <w:rPr>
          <w:rFonts w:ascii="Arial" w:hAnsi="Arial"/>
          <w:sz w:val="22"/>
          <w:lang w:val="es-ES_tradnl"/>
        </w:rPr>
        <w:t>el debate en torno a estas cuestiones.</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del Reino Unido </w:t>
      </w:r>
      <w:r w:rsidR="00594D67" w:rsidRPr="002C1068">
        <w:rPr>
          <w:rFonts w:ascii="Arial" w:hAnsi="Arial"/>
          <w:sz w:val="22"/>
          <w:lang w:val="es-ES_tradnl"/>
        </w:rPr>
        <w:t xml:space="preserve">dijo </w:t>
      </w:r>
      <w:r w:rsidRPr="002C1068">
        <w:rPr>
          <w:rFonts w:ascii="Arial" w:hAnsi="Arial"/>
          <w:sz w:val="22"/>
          <w:lang w:val="es-ES_tradnl"/>
        </w:rPr>
        <w:t xml:space="preserve">que considera que el informe contiene un gran número de elementos útiles.  La Delegación se sumó a la declaración </w:t>
      </w:r>
      <w:r w:rsidR="00594D67" w:rsidRPr="002C1068">
        <w:rPr>
          <w:rFonts w:ascii="Arial" w:hAnsi="Arial"/>
          <w:sz w:val="22"/>
          <w:lang w:val="es-ES_tradnl"/>
        </w:rPr>
        <w:t xml:space="preserve">realizada por </w:t>
      </w:r>
      <w:r w:rsidRPr="002C1068">
        <w:rPr>
          <w:rFonts w:ascii="Arial" w:hAnsi="Arial"/>
          <w:sz w:val="22"/>
          <w:lang w:val="es-ES_tradnl"/>
        </w:rPr>
        <w:t xml:space="preserve">la Delegación de Grecia en nombre del </w:t>
      </w:r>
      <w:r w:rsidR="00F51016" w:rsidRPr="002C1068">
        <w:rPr>
          <w:rFonts w:ascii="Arial" w:hAnsi="Arial"/>
          <w:sz w:val="22"/>
          <w:lang w:val="es-ES_tradnl"/>
        </w:rPr>
        <w:t>Grupo B</w:t>
      </w:r>
      <w:r w:rsidRPr="002C1068">
        <w:rPr>
          <w:rFonts w:ascii="Arial" w:hAnsi="Arial"/>
          <w:sz w:val="22"/>
          <w:lang w:val="es-ES_tradnl"/>
        </w:rPr>
        <w:t xml:space="preserve">.  Las conclusiones y las recomendaciones del informe pueden </w:t>
      </w:r>
      <w:r w:rsidR="00474003" w:rsidRPr="002C1068">
        <w:rPr>
          <w:rFonts w:ascii="Arial" w:hAnsi="Arial"/>
          <w:sz w:val="22"/>
          <w:lang w:val="es-ES_tradnl"/>
        </w:rPr>
        <w:t xml:space="preserve">constituir </w:t>
      </w:r>
      <w:r w:rsidRPr="002C1068">
        <w:rPr>
          <w:rFonts w:ascii="Arial" w:hAnsi="Arial"/>
          <w:sz w:val="22"/>
          <w:lang w:val="es-ES_tradnl"/>
        </w:rPr>
        <w:t xml:space="preserve">un buen punto de partida para </w:t>
      </w:r>
      <w:r w:rsidR="00490B1E" w:rsidRPr="002C1068">
        <w:rPr>
          <w:rFonts w:ascii="Arial" w:hAnsi="Arial"/>
          <w:sz w:val="22"/>
          <w:lang w:val="es-ES_tradnl"/>
        </w:rPr>
        <w:t xml:space="preserve">ulteriores </w:t>
      </w:r>
      <w:r w:rsidRPr="002C1068">
        <w:rPr>
          <w:rFonts w:ascii="Arial" w:hAnsi="Arial"/>
          <w:sz w:val="22"/>
          <w:lang w:val="es-ES_tradnl"/>
        </w:rPr>
        <w:t>debates en el CDIP.</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65420F">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La Delegación de la In</w:t>
      </w:r>
      <w:r w:rsidR="0065420F" w:rsidRPr="002C1068">
        <w:rPr>
          <w:lang w:val="es-ES_tradnl"/>
        </w:rPr>
        <w:t>dia hizo referencia al apartado </w:t>
      </w:r>
      <w:r w:rsidRPr="002C1068">
        <w:rPr>
          <w:lang w:val="es-ES_tradnl"/>
        </w:rPr>
        <w:t xml:space="preserve">54 del informe, </w:t>
      </w:r>
      <w:r w:rsidR="00594D67" w:rsidRPr="002C1068">
        <w:rPr>
          <w:lang w:val="es-ES_tradnl"/>
        </w:rPr>
        <w:t xml:space="preserve">en donde se dice </w:t>
      </w:r>
      <w:r w:rsidR="002917DF" w:rsidRPr="002C1068">
        <w:rPr>
          <w:lang w:val="es-ES_tradnl"/>
        </w:rPr>
        <w:t>“</w:t>
      </w:r>
      <w:r w:rsidRPr="002C1068">
        <w:rPr>
          <w:lang w:val="es-ES_tradnl"/>
        </w:rPr>
        <w:t xml:space="preserve">No queda clara para los evaluadores la distinción entre la protección de la P.I. y la transferencia de tecnología en el caso de los bienes públicos mundiales, como los </w:t>
      </w:r>
      <w:r w:rsidRPr="002C1068">
        <w:rPr>
          <w:lang w:val="es-ES_tradnl"/>
        </w:rPr>
        <w:lastRenderedPageBreak/>
        <w:t xml:space="preserve">medicamentos que salvan vidas, y en el caso de los bienes ambientales mundiales, como el clima y la biodiversidad, la cual suele utilizarse en la bibliografía.  En ambas cuestiones se busca atender a situaciones de distinto grado de urgencia de la humanidad.  Los bienes públicos mundiales tienen que ver con las cuestiones vitales referidas a la salud del ser humano.  En los bienes ambientales mundiales se busca atender el problema de la </w:t>
      </w:r>
      <w:r w:rsidR="002917DF" w:rsidRPr="002C1068">
        <w:rPr>
          <w:lang w:val="es-ES_tradnl"/>
        </w:rPr>
        <w:t>“</w:t>
      </w:r>
      <w:r w:rsidRPr="002C1068">
        <w:rPr>
          <w:lang w:val="es-ES_tradnl"/>
        </w:rPr>
        <w:t>salud del planeta</w:t>
      </w:r>
      <w:r w:rsidR="002917DF" w:rsidRPr="002C1068">
        <w:rPr>
          <w:lang w:val="es-ES_tradnl"/>
        </w:rPr>
        <w:t>”</w:t>
      </w:r>
      <w:r w:rsidRPr="002C1068">
        <w:rPr>
          <w:lang w:val="es-ES_tradnl"/>
        </w:rPr>
        <w:t xml:space="preserve"> desde un punto de vista más amplio</w:t>
      </w:r>
      <w:r w:rsidR="002917DF" w:rsidRPr="002C1068">
        <w:rPr>
          <w:lang w:val="es-ES_tradnl"/>
        </w:rPr>
        <w:t>”</w:t>
      </w:r>
      <w:r w:rsidRPr="002C1068">
        <w:rPr>
          <w:lang w:val="es-ES_tradnl"/>
        </w:rPr>
        <w:t xml:space="preserve">.  </w:t>
      </w:r>
      <w:r w:rsidR="00474003" w:rsidRPr="002C1068">
        <w:rPr>
          <w:lang w:val="es-ES_tradnl"/>
        </w:rPr>
        <w:t>Tal c</w:t>
      </w:r>
      <w:r w:rsidR="0065420F" w:rsidRPr="002C1068">
        <w:rPr>
          <w:lang w:val="es-ES_tradnl"/>
        </w:rPr>
        <w:t>omo se menciona en el apartado </w:t>
      </w:r>
      <w:r w:rsidRPr="002C1068">
        <w:rPr>
          <w:lang w:val="es-ES_tradnl"/>
        </w:rPr>
        <w:t xml:space="preserve">55 del informe </w:t>
      </w:r>
      <w:r w:rsidR="002917DF" w:rsidRPr="002C1068">
        <w:rPr>
          <w:lang w:val="es-ES_tradnl"/>
        </w:rPr>
        <w:t>“</w:t>
      </w:r>
      <w:r w:rsidRPr="002C1068">
        <w:rPr>
          <w:lang w:val="es-ES_tradnl"/>
        </w:rPr>
        <w:t xml:space="preserve">en algunos estudios no se explican suficientemente las notables diferencias entre los países en desarrollo y los </w:t>
      </w:r>
      <w:r w:rsidR="00490B1E" w:rsidRPr="002C1068">
        <w:rPr>
          <w:lang w:val="es-ES_tradnl"/>
        </w:rPr>
        <w:t>PMA</w:t>
      </w:r>
      <w:r w:rsidR="002917DF" w:rsidRPr="002C1068">
        <w:rPr>
          <w:lang w:val="es-ES_tradnl"/>
        </w:rPr>
        <w:t>”</w:t>
      </w:r>
      <w:r w:rsidRPr="002C1068">
        <w:rPr>
          <w:lang w:val="es-ES_tradnl"/>
        </w:rPr>
        <w:t>.  La Delega</w:t>
      </w:r>
      <w:r w:rsidR="0065420F" w:rsidRPr="002C1068">
        <w:rPr>
          <w:lang w:val="es-ES_tradnl"/>
        </w:rPr>
        <w:t xml:space="preserve">ción también </w:t>
      </w:r>
      <w:r w:rsidR="00594D67" w:rsidRPr="002C1068">
        <w:rPr>
          <w:lang w:val="es-ES_tradnl"/>
        </w:rPr>
        <w:t xml:space="preserve">se refirió </w:t>
      </w:r>
      <w:r w:rsidR="0065420F" w:rsidRPr="002C1068">
        <w:rPr>
          <w:lang w:val="es-ES_tradnl"/>
        </w:rPr>
        <w:t>al apartado </w:t>
      </w:r>
      <w:r w:rsidRPr="002C1068">
        <w:rPr>
          <w:lang w:val="es-ES_tradnl"/>
        </w:rPr>
        <w:t xml:space="preserve">56 del informe, </w:t>
      </w:r>
      <w:r w:rsidR="00594D67" w:rsidRPr="002C1068">
        <w:rPr>
          <w:lang w:val="es-ES_tradnl"/>
        </w:rPr>
        <w:t xml:space="preserve">en el que se lee </w:t>
      </w:r>
      <w:r w:rsidR="002917DF" w:rsidRPr="002C1068">
        <w:rPr>
          <w:lang w:val="es-ES_tradnl"/>
        </w:rPr>
        <w:t>“</w:t>
      </w:r>
      <w:r w:rsidRPr="002C1068">
        <w:rPr>
          <w:lang w:val="es-ES_tradnl"/>
        </w:rPr>
        <w:t>una de las recomendaciones que emanan de los estudios es la de extender la función de los abogados de patentes e incluir en ella el asesoramiento sobre la utilidad de las patentes en vigor para la actividad comercial.  Los abogados de patentes cuentan con preparación para brindar un amplio espectro de posibilidades de protección y observancia a que puede recurrir el cliente y para brindar asistencia al cliente.  Sin embargo, la mayoría de los abogados de patentes no son especialistas en gestión estratégica.  Por ende, la compañía no podrá confiar exclusivamente en el abogado de patentes a la hora de tomar decisiones de importancia.  El dueño de la compañía debe comprender la importante vertiente comercial de la patente, antes y después de obtenerla</w:t>
      </w:r>
      <w:r w:rsidR="002917DF" w:rsidRPr="002C1068">
        <w:rPr>
          <w:lang w:val="es-ES_tradnl"/>
        </w:rPr>
        <w:t>”</w:t>
      </w:r>
      <w:r w:rsidRPr="002C1068">
        <w:rPr>
          <w:lang w:val="es-ES_tradnl"/>
        </w:rPr>
        <w:t xml:space="preserve">.  La Delegación expresó </w:t>
      </w:r>
      <w:r w:rsidR="00594D67" w:rsidRPr="002C1068">
        <w:rPr>
          <w:lang w:val="es-ES_tradnl"/>
        </w:rPr>
        <w:t xml:space="preserve">el </w:t>
      </w:r>
      <w:r w:rsidRPr="002C1068">
        <w:rPr>
          <w:lang w:val="es-ES_tradnl"/>
        </w:rPr>
        <w:t>deseo de que la Secretaría solicite a los autores aclaraciones sobre est</w:t>
      </w:r>
      <w:r w:rsidR="00474003" w:rsidRPr="002C1068">
        <w:rPr>
          <w:lang w:val="es-ES_tradnl"/>
        </w:rPr>
        <w:t>os</w:t>
      </w:r>
      <w:r w:rsidRPr="002C1068">
        <w:rPr>
          <w:lang w:val="es-ES_tradnl"/>
        </w:rPr>
        <w:t xml:space="preserve"> </w:t>
      </w:r>
      <w:r w:rsidR="00BD614E" w:rsidRPr="002C1068">
        <w:rPr>
          <w:lang w:val="es-ES_tradnl"/>
        </w:rPr>
        <w:t>extremo</w:t>
      </w:r>
      <w:r w:rsidR="00474003" w:rsidRPr="002C1068">
        <w:rPr>
          <w:lang w:val="es-ES_tradnl"/>
        </w:rPr>
        <w:t>s</w:t>
      </w:r>
      <w:r w:rsidRPr="002C1068">
        <w:rPr>
          <w:lang w:val="es-ES_tradnl"/>
        </w:rPr>
        <w:t>.</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del Brasil observó que algunas delegaciones han mencionado la conveniencia de trazar un esquema </w:t>
      </w:r>
      <w:r w:rsidR="00BD614E" w:rsidRPr="002C1068">
        <w:rPr>
          <w:rFonts w:ascii="Arial" w:hAnsi="Arial"/>
          <w:sz w:val="22"/>
          <w:lang w:val="es-ES_tradnl"/>
        </w:rPr>
        <w:t xml:space="preserve">de situación </w:t>
      </w:r>
      <w:r w:rsidRPr="002C1068">
        <w:rPr>
          <w:rFonts w:ascii="Arial" w:hAnsi="Arial"/>
          <w:sz w:val="22"/>
          <w:lang w:val="es-ES_tradnl"/>
        </w:rPr>
        <w:t xml:space="preserve">de los servicios </w:t>
      </w:r>
      <w:r w:rsidR="00BD614E" w:rsidRPr="002C1068">
        <w:rPr>
          <w:rFonts w:ascii="Arial" w:hAnsi="Arial"/>
          <w:sz w:val="22"/>
          <w:lang w:val="es-ES_tradnl"/>
        </w:rPr>
        <w:t xml:space="preserve">que </w:t>
      </w:r>
      <w:r w:rsidRPr="002C1068">
        <w:rPr>
          <w:rFonts w:ascii="Arial" w:hAnsi="Arial"/>
          <w:sz w:val="22"/>
          <w:lang w:val="es-ES_tradnl"/>
        </w:rPr>
        <w:t xml:space="preserve">la OMPI </w:t>
      </w:r>
      <w:r w:rsidR="00BD614E" w:rsidRPr="002C1068">
        <w:rPr>
          <w:rFonts w:ascii="Arial" w:hAnsi="Arial"/>
          <w:sz w:val="22"/>
          <w:lang w:val="es-ES_tradnl"/>
        </w:rPr>
        <w:t xml:space="preserve">presta actualmente </w:t>
      </w:r>
      <w:r w:rsidRPr="002C1068">
        <w:rPr>
          <w:rFonts w:ascii="Arial" w:hAnsi="Arial"/>
          <w:sz w:val="22"/>
          <w:lang w:val="es-ES_tradnl"/>
        </w:rPr>
        <w:t xml:space="preserve">en el </w:t>
      </w:r>
      <w:r w:rsidR="00BD614E" w:rsidRPr="002C1068">
        <w:rPr>
          <w:rFonts w:ascii="Arial" w:hAnsi="Arial"/>
          <w:sz w:val="22"/>
          <w:lang w:val="es-ES_tradnl"/>
        </w:rPr>
        <w:t xml:space="preserve">campo </w:t>
      </w:r>
      <w:r w:rsidRPr="002C1068">
        <w:rPr>
          <w:rFonts w:ascii="Arial" w:hAnsi="Arial"/>
          <w:sz w:val="22"/>
          <w:lang w:val="es-ES_tradnl"/>
        </w:rPr>
        <w:t>de la transferencia de tecnología</w:t>
      </w:r>
      <w:r w:rsidR="00BD614E" w:rsidRPr="002C1068">
        <w:rPr>
          <w:rFonts w:ascii="Arial" w:hAnsi="Arial"/>
          <w:sz w:val="22"/>
          <w:lang w:val="es-ES_tradnl"/>
        </w:rPr>
        <w:t>,</w:t>
      </w:r>
      <w:r w:rsidRPr="002C1068">
        <w:rPr>
          <w:rFonts w:ascii="Arial" w:hAnsi="Arial"/>
          <w:sz w:val="22"/>
          <w:lang w:val="es-ES_tradnl"/>
        </w:rPr>
        <w:t xml:space="preserve"> según</w:t>
      </w:r>
      <w:r w:rsidR="00E261EB" w:rsidRPr="002C1068">
        <w:rPr>
          <w:rFonts w:ascii="Arial" w:hAnsi="Arial"/>
          <w:sz w:val="22"/>
          <w:lang w:val="es-ES_tradnl"/>
        </w:rPr>
        <w:t xml:space="preserve"> se </w:t>
      </w:r>
      <w:r w:rsidR="001E73A0" w:rsidRPr="002C1068">
        <w:rPr>
          <w:rFonts w:ascii="Arial" w:hAnsi="Arial"/>
          <w:sz w:val="22"/>
          <w:lang w:val="es-ES_tradnl"/>
        </w:rPr>
        <w:t xml:space="preserve">prevé </w:t>
      </w:r>
      <w:r w:rsidR="00E261EB" w:rsidRPr="002C1068">
        <w:rPr>
          <w:rFonts w:ascii="Arial" w:hAnsi="Arial"/>
          <w:sz w:val="22"/>
          <w:lang w:val="es-ES_tradnl"/>
        </w:rPr>
        <w:t>en la recomendación </w:t>
      </w:r>
      <w:r w:rsidRPr="002C1068">
        <w:rPr>
          <w:rFonts w:ascii="Arial" w:hAnsi="Arial"/>
          <w:sz w:val="22"/>
          <w:lang w:val="es-ES_tradnl"/>
        </w:rPr>
        <w:t xml:space="preserve">1.  La Delegación </w:t>
      </w:r>
      <w:r w:rsidR="00BD614E" w:rsidRPr="002C1068">
        <w:rPr>
          <w:rFonts w:ascii="Arial" w:hAnsi="Arial"/>
          <w:sz w:val="22"/>
          <w:lang w:val="es-ES_tradnl"/>
        </w:rPr>
        <w:t xml:space="preserve">recalcó </w:t>
      </w:r>
      <w:r w:rsidRPr="002C1068">
        <w:rPr>
          <w:rFonts w:ascii="Arial" w:hAnsi="Arial"/>
          <w:sz w:val="22"/>
          <w:lang w:val="es-ES_tradnl"/>
        </w:rPr>
        <w:t xml:space="preserve">que el proyecto se evaluó antes de su </w:t>
      </w:r>
      <w:r w:rsidR="008A5505" w:rsidRPr="002C1068">
        <w:rPr>
          <w:rFonts w:ascii="Arial" w:hAnsi="Arial"/>
          <w:sz w:val="22"/>
          <w:lang w:val="es-ES_tradnl"/>
        </w:rPr>
        <w:t>finalización</w:t>
      </w:r>
      <w:r w:rsidRPr="002C1068">
        <w:rPr>
          <w:rFonts w:ascii="Arial" w:hAnsi="Arial"/>
          <w:sz w:val="22"/>
          <w:lang w:val="es-ES_tradnl"/>
        </w:rPr>
        <w:t xml:space="preserve">, tal como ha </w:t>
      </w:r>
      <w:r w:rsidR="00D80627" w:rsidRPr="002C1068">
        <w:rPr>
          <w:rFonts w:ascii="Arial" w:hAnsi="Arial"/>
          <w:sz w:val="22"/>
          <w:lang w:val="es-ES_tradnl"/>
        </w:rPr>
        <w:t xml:space="preserve">señalado </w:t>
      </w:r>
      <w:r w:rsidRPr="002C1068">
        <w:rPr>
          <w:rFonts w:ascii="Arial" w:hAnsi="Arial"/>
          <w:sz w:val="22"/>
          <w:lang w:val="es-ES_tradnl"/>
        </w:rPr>
        <w:t>la Delegación de Nigeria.  Por tanto, el Comité debería esperar al debate que tendrá lugar esta semana antes de aprobar cualquier r</w:t>
      </w:r>
      <w:r w:rsidR="00E261EB" w:rsidRPr="002C1068">
        <w:rPr>
          <w:rFonts w:ascii="Arial" w:hAnsi="Arial"/>
          <w:sz w:val="22"/>
          <w:lang w:val="es-ES_tradnl"/>
        </w:rPr>
        <w:t>ecomendación.  La recomendación </w:t>
      </w:r>
      <w:r w:rsidRPr="002C1068">
        <w:rPr>
          <w:rFonts w:ascii="Arial" w:hAnsi="Arial"/>
          <w:sz w:val="22"/>
          <w:lang w:val="es-ES_tradnl"/>
        </w:rPr>
        <w:t xml:space="preserve">1 se </w:t>
      </w:r>
      <w:r w:rsidR="008A5505" w:rsidRPr="002C1068">
        <w:rPr>
          <w:rFonts w:ascii="Arial" w:hAnsi="Arial"/>
          <w:sz w:val="22"/>
          <w:lang w:val="es-ES_tradnl"/>
        </w:rPr>
        <w:t xml:space="preserve">refiere </w:t>
      </w:r>
      <w:r w:rsidRPr="002C1068">
        <w:rPr>
          <w:rFonts w:ascii="Arial" w:hAnsi="Arial"/>
          <w:sz w:val="22"/>
          <w:lang w:val="es-ES_tradnl"/>
        </w:rPr>
        <w:t xml:space="preserve">al trazado de un esquema </w:t>
      </w:r>
      <w:r w:rsidR="00BD614E" w:rsidRPr="002C1068">
        <w:rPr>
          <w:rFonts w:ascii="Arial" w:hAnsi="Arial"/>
          <w:sz w:val="22"/>
          <w:lang w:val="es-ES_tradnl"/>
        </w:rPr>
        <w:t xml:space="preserve">de situación </w:t>
      </w:r>
      <w:r w:rsidRPr="002C1068">
        <w:rPr>
          <w:rFonts w:ascii="Arial" w:hAnsi="Arial"/>
          <w:sz w:val="22"/>
          <w:lang w:val="es-ES_tradnl"/>
        </w:rPr>
        <w:t>de los servicios</w:t>
      </w:r>
      <w:r w:rsidR="00BD614E" w:rsidRPr="002C1068">
        <w:rPr>
          <w:rFonts w:ascii="Arial" w:hAnsi="Arial"/>
          <w:sz w:val="22"/>
          <w:lang w:val="es-ES_tradnl"/>
        </w:rPr>
        <w:t xml:space="preserve"> </w:t>
      </w:r>
      <w:r w:rsidR="008A5505" w:rsidRPr="002C1068">
        <w:rPr>
          <w:rFonts w:ascii="Arial" w:hAnsi="Arial"/>
          <w:sz w:val="22"/>
          <w:lang w:val="es-ES_tradnl"/>
        </w:rPr>
        <w:t>que se prestan</w:t>
      </w:r>
      <w:r w:rsidRPr="002C1068">
        <w:rPr>
          <w:rFonts w:ascii="Arial" w:hAnsi="Arial"/>
          <w:sz w:val="22"/>
          <w:lang w:val="es-ES_tradnl"/>
        </w:rPr>
        <w:t>.  Eso está muy bien.  Sin embargo, la recomendación incluye también una consideración sobre cómo comple</w:t>
      </w:r>
      <w:r w:rsidR="001E73A0" w:rsidRPr="002C1068">
        <w:rPr>
          <w:rFonts w:ascii="Arial" w:hAnsi="Arial"/>
          <w:sz w:val="22"/>
          <w:lang w:val="es-ES_tradnl"/>
        </w:rPr>
        <w:t xml:space="preserve">tarlos </w:t>
      </w:r>
      <w:r w:rsidRPr="002C1068">
        <w:rPr>
          <w:rFonts w:ascii="Arial" w:hAnsi="Arial"/>
          <w:sz w:val="22"/>
          <w:lang w:val="es-ES_tradnl"/>
        </w:rPr>
        <w:t xml:space="preserve">y mejorarlos.  Y eso </w:t>
      </w:r>
      <w:r w:rsidR="001E73A0" w:rsidRPr="002C1068">
        <w:rPr>
          <w:rFonts w:ascii="Arial" w:hAnsi="Arial"/>
          <w:sz w:val="22"/>
          <w:lang w:val="es-ES_tradnl"/>
        </w:rPr>
        <w:t xml:space="preserve">dependerá </w:t>
      </w:r>
      <w:r w:rsidRPr="002C1068">
        <w:rPr>
          <w:rFonts w:ascii="Arial" w:hAnsi="Arial"/>
          <w:sz w:val="22"/>
          <w:lang w:val="es-ES_tradnl"/>
        </w:rPr>
        <w:t>de lo que se acuerde esta semana.</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E261EB">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Representante </w:t>
      </w:r>
      <w:r w:rsidR="009E5771" w:rsidRPr="002C1068">
        <w:rPr>
          <w:rFonts w:ascii="Arial" w:hAnsi="Arial"/>
          <w:sz w:val="22"/>
          <w:lang w:val="es-ES_tradnl"/>
        </w:rPr>
        <w:t>del HEP</w:t>
      </w:r>
      <w:r w:rsidRPr="002C1068">
        <w:rPr>
          <w:rFonts w:ascii="Arial" w:hAnsi="Arial"/>
          <w:sz w:val="22"/>
          <w:lang w:val="es-ES_tradnl"/>
        </w:rPr>
        <w:t xml:space="preserve"> </w:t>
      </w:r>
      <w:r w:rsidR="008A5505" w:rsidRPr="002C1068">
        <w:rPr>
          <w:rFonts w:ascii="Arial" w:hAnsi="Arial"/>
          <w:sz w:val="22"/>
          <w:lang w:val="es-ES_tradnl"/>
        </w:rPr>
        <w:t xml:space="preserve">dijo estar de acuerdo </w:t>
      </w:r>
      <w:r w:rsidRPr="002C1068">
        <w:rPr>
          <w:rFonts w:ascii="Arial" w:hAnsi="Arial"/>
          <w:sz w:val="22"/>
          <w:lang w:val="es-ES_tradnl"/>
        </w:rPr>
        <w:t xml:space="preserve">con el fondo del informe, pero no </w:t>
      </w:r>
      <w:r w:rsidR="001E73A0" w:rsidRPr="002C1068">
        <w:rPr>
          <w:rFonts w:ascii="Arial" w:hAnsi="Arial"/>
          <w:sz w:val="22"/>
          <w:lang w:val="es-ES_tradnl"/>
        </w:rPr>
        <w:t xml:space="preserve">así </w:t>
      </w:r>
      <w:r w:rsidRPr="002C1068">
        <w:rPr>
          <w:rFonts w:ascii="Arial" w:hAnsi="Arial"/>
          <w:sz w:val="22"/>
          <w:lang w:val="es-ES_tradnl"/>
        </w:rPr>
        <w:t>con el foro.  La cuestión de la</w:t>
      </w:r>
      <w:r w:rsidR="00E261EB" w:rsidRPr="002C1068">
        <w:rPr>
          <w:rFonts w:ascii="Arial" w:hAnsi="Arial"/>
          <w:sz w:val="22"/>
          <w:lang w:val="es-ES_tradnl"/>
        </w:rPr>
        <w:t> </w:t>
      </w:r>
      <w:r w:rsidRPr="002C1068">
        <w:rPr>
          <w:rFonts w:ascii="Arial" w:hAnsi="Arial"/>
          <w:sz w:val="22"/>
          <w:lang w:val="es-ES_tradnl"/>
        </w:rPr>
        <w:t xml:space="preserve">P.I. y la transferencia de tecnología </w:t>
      </w:r>
      <w:r w:rsidR="001E73A0" w:rsidRPr="002C1068">
        <w:rPr>
          <w:rFonts w:ascii="Arial" w:hAnsi="Arial"/>
          <w:sz w:val="22"/>
          <w:lang w:val="es-ES_tradnl"/>
        </w:rPr>
        <w:t xml:space="preserve">concierne </w:t>
      </w:r>
      <w:r w:rsidRPr="002C1068">
        <w:rPr>
          <w:rFonts w:ascii="Arial" w:hAnsi="Arial"/>
          <w:sz w:val="22"/>
          <w:lang w:val="es-ES_tradnl"/>
        </w:rPr>
        <w:t>a la salud humana</w:t>
      </w:r>
      <w:r w:rsidR="00E261EB" w:rsidRPr="002C1068">
        <w:rPr>
          <w:rFonts w:ascii="Arial" w:hAnsi="Arial"/>
          <w:sz w:val="22"/>
          <w:lang w:val="es-ES_tradnl"/>
        </w:rPr>
        <w:t xml:space="preserve"> y al medio ambiente.  Entre el 30 de noviembre y el </w:t>
      </w:r>
      <w:r w:rsidRPr="002C1068">
        <w:rPr>
          <w:rFonts w:ascii="Arial" w:hAnsi="Arial"/>
          <w:sz w:val="22"/>
          <w:lang w:val="es-ES_tradnl"/>
        </w:rPr>
        <w:t>4 de diciembre</w:t>
      </w:r>
      <w:r w:rsidR="002917DF" w:rsidRPr="002C1068">
        <w:rPr>
          <w:rFonts w:ascii="Arial" w:hAnsi="Arial"/>
          <w:sz w:val="22"/>
          <w:lang w:val="es-ES_tradnl"/>
        </w:rPr>
        <w:t xml:space="preserve"> de 20</w:t>
      </w:r>
      <w:r w:rsidRPr="002C1068">
        <w:rPr>
          <w:rFonts w:ascii="Arial" w:hAnsi="Arial"/>
          <w:sz w:val="22"/>
          <w:lang w:val="es-ES_tradnl"/>
        </w:rPr>
        <w:t xml:space="preserve">15 tendrá lugar un debate de alto nivel sobre la transferencia de tecnología.  Como han dicho algunas delegaciones, la transferencia de tecnología no debería definirse como han hecho los evaluadores y los expertos.  A estas personas se les han </w:t>
      </w:r>
      <w:r w:rsidR="001E73A0" w:rsidRPr="002C1068">
        <w:rPr>
          <w:rFonts w:ascii="Arial" w:hAnsi="Arial"/>
          <w:sz w:val="22"/>
          <w:lang w:val="es-ES_tradnl"/>
        </w:rPr>
        <w:t xml:space="preserve">encomendado </w:t>
      </w:r>
      <w:r w:rsidRPr="002C1068">
        <w:rPr>
          <w:rFonts w:ascii="Arial" w:hAnsi="Arial"/>
          <w:sz w:val="22"/>
          <w:lang w:val="es-ES_tradnl"/>
        </w:rPr>
        <w:t xml:space="preserve">varios proyectos y hablan en nombre de la OMPI.  No se ha informado al Comité de qué procedimiento ha seguido la Secretaría para seleccionar a esos expertos y por qué se decidió que participaran en varios proyectos de forma simultánea.  En el foro de expertos se distribuyó inmediatamente un documento con los nombres de los expertos.  Los mismos expertos están trabajando en otros proyectos.  Por tanto, la Representante solicitó </w:t>
      </w:r>
      <w:r w:rsidR="001E73A0" w:rsidRPr="002C1068">
        <w:rPr>
          <w:rFonts w:ascii="Arial" w:hAnsi="Arial"/>
          <w:sz w:val="22"/>
          <w:lang w:val="es-ES_tradnl"/>
        </w:rPr>
        <w:t xml:space="preserve">que se le explique cómo fueron elegidos </w:t>
      </w:r>
      <w:r w:rsidR="00D80627" w:rsidRPr="002C1068">
        <w:rPr>
          <w:rFonts w:ascii="Arial" w:hAnsi="Arial"/>
          <w:sz w:val="22"/>
          <w:lang w:val="es-ES_tradnl"/>
        </w:rPr>
        <w:t xml:space="preserve">esos </w:t>
      </w:r>
      <w:r w:rsidRPr="002C1068">
        <w:rPr>
          <w:rFonts w:ascii="Arial" w:hAnsi="Arial"/>
          <w:sz w:val="22"/>
          <w:lang w:val="es-ES_tradnl"/>
        </w:rPr>
        <w:t>expertos y que se informe a las ONG.  Las ONG no están aquí solo para observar.  Su presencia tiene por fin trasladar la información a otros que no han podido asistir a estas reuniones.  El informe contiene un número excesivo de limitaciones.  Eso significa que está mal elaborado.  Debería rehacerse porque las limitaciones no significan únicamente que hay</w:t>
      </w:r>
      <w:r w:rsidR="003860D5" w:rsidRPr="002C1068">
        <w:rPr>
          <w:rFonts w:ascii="Arial" w:hAnsi="Arial"/>
          <w:sz w:val="22"/>
          <w:lang w:val="es-ES_tradnl"/>
        </w:rPr>
        <w:t>a</w:t>
      </w:r>
      <w:r w:rsidRPr="002C1068">
        <w:rPr>
          <w:rFonts w:ascii="Arial" w:hAnsi="Arial"/>
          <w:sz w:val="22"/>
          <w:lang w:val="es-ES_tradnl"/>
        </w:rPr>
        <w:t xml:space="preserve"> que introducir mejoras.  Es necesario cambiar la forma en que se hacen las cosas.  Las limitaciones no </w:t>
      </w:r>
      <w:r w:rsidR="00023BE4" w:rsidRPr="002C1068">
        <w:rPr>
          <w:rFonts w:ascii="Arial" w:hAnsi="Arial"/>
          <w:sz w:val="22"/>
          <w:lang w:val="es-ES_tradnl"/>
        </w:rPr>
        <w:t xml:space="preserve">hablan de </w:t>
      </w:r>
      <w:r w:rsidRPr="002C1068">
        <w:rPr>
          <w:rFonts w:ascii="Arial" w:hAnsi="Arial"/>
          <w:sz w:val="22"/>
          <w:lang w:val="es-ES_tradnl"/>
        </w:rPr>
        <w:t xml:space="preserve">errores, sino </w:t>
      </w:r>
      <w:r w:rsidR="00023BE4" w:rsidRPr="002C1068">
        <w:rPr>
          <w:rFonts w:ascii="Arial" w:hAnsi="Arial"/>
          <w:sz w:val="22"/>
          <w:lang w:val="es-ES_tradnl"/>
        </w:rPr>
        <w:t xml:space="preserve">de </w:t>
      </w:r>
      <w:r w:rsidRPr="002C1068">
        <w:rPr>
          <w:rFonts w:ascii="Arial" w:hAnsi="Arial"/>
          <w:sz w:val="22"/>
          <w:lang w:val="es-ES_tradnl"/>
        </w:rPr>
        <w:t xml:space="preserve">causas.  Hay que encontrar las causas de </w:t>
      </w:r>
      <w:r w:rsidR="00D80627" w:rsidRPr="002C1068">
        <w:rPr>
          <w:rFonts w:ascii="Arial" w:hAnsi="Arial"/>
          <w:sz w:val="22"/>
          <w:lang w:val="es-ES_tradnl"/>
        </w:rPr>
        <w:t xml:space="preserve">los </w:t>
      </w:r>
      <w:r w:rsidRPr="002C1068">
        <w:rPr>
          <w:rFonts w:ascii="Arial" w:hAnsi="Arial"/>
          <w:sz w:val="22"/>
          <w:lang w:val="es-ES_tradnl"/>
        </w:rPr>
        <w:t xml:space="preserve">problemas.  El trabajo se llevó a cabo de </w:t>
      </w:r>
      <w:r w:rsidR="00023BE4" w:rsidRPr="002C1068">
        <w:rPr>
          <w:rFonts w:ascii="Arial" w:hAnsi="Arial"/>
          <w:sz w:val="22"/>
          <w:lang w:val="es-ES_tradnl"/>
        </w:rPr>
        <w:t xml:space="preserve">manera </w:t>
      </w:r>
      <w:r w:rsidR="001E73A0" w:rsidRPr="002C1068">
        <w:rPr>
          <w:rFonts w:ascii="Arial" w:hAnsi="Arial"/>
          <w:sz w:val="22"/>
          <w:lang w:val="es-ES_tradnl"/>
        </w:rPr>
        <w:t xml:space="preserve">un tanto </w:t>
      </w:r>
      <w:r w:rsidRPr="002C1068">
        <w:rPr>
          <w:rFonts w:ascii="Arial" w:hAnsi="Arial"/>
          <w:sz w:val="22"/>
          <w:lang w:val="es-ES_tradnl"/>
        </w:rPr>
        <w:t xml:space="preserve">superficial.  En </w:t>
      </w:r>
      <w:r w:rsidR="00BF3F6C" w:rsidRPr="002C1068">
        <w:rPr>
          <w:rFonts w:ascii="Arial" w:hAnsi="Arial"/>
          <w:sz w:val="22"/>
          <w:lang w:val="es-ES_tradnl"/>
        </w:rPr>
        <w:t xml:space="preserve">su vertiente </w:t>
      </w:r>
      <w:r w:rsidRPr="002C1068">
        <w:rPr>
          <w:rFonts w:ascii="Arial" w:hAnsi="Arial"/>
          <w:sz w:val="22"/>
          <w:lang w:val="es-ES_tradnl"/>
        </w:rPr>
        <w:t xml:space="preserve">nacional no se </w:t>
      </w:r>
      <w:r w:rsidR="00023BE4" w:rsidRPr="002C1068">
        <w:rPr>
          <w:rFonts w:ascii="Arial" w:hAnsi="Arial"/>
          <w:sz w:val="22"/>
          <w:lang w:val="es-ES_tradnl"/>
        </w:rPr>
        <w:t xml:space="preserve">abordan </w:t>
      </w:r>
      <w:r w:rsidRPr="002C1068">
        <w:rPr>
          <w:rFonts w:ascii="Arial" w:hAnsi="Arial"/>
          <w:sz w:val="22"/>
          <w:lang w:val="es-ES_tradnl"/>
        </w:rPr>
        <w:t xml:space="preserve">todos los países.  Los entrevistados </w:t>
      </w:r>
      <w:r w:rsidR="001E73A0" w:rsidRPr="002C1068">
        <w:rPr>
          <w:rFonts w:ascii="Arial" w:hAnsi="Arial"/>
          <w:sz w:val="22"/>
          <w:lang w:val="es-ES_tradnl"/>
        </w:rPr>
        <w:t xml:space="preserve">fueron </w:t>
      </w:r>
      <w:r w:rsidRPr="002C1068">
        <w:rPr>
          <w:rFonts w:ascii="Arial" w:hAnsi="Arial"/>
          <w:sz w:val="22"/>
          <w:lang w:val="es-ES_tradnl"/>
        </w:rPr>
        <w:t>partes interesadas importantes.  Sin embargo, est</w:t>
      </w:r>
      <w:r w:rsidR="001E73A0" w:rsidRPr="002C1068">
        <w:rPr>
          <w:rFonts w:ascii="Arial" w:hAnsi="Arial"/>
          <w:sz w:val="22"/>
          <w:lang w:val="es-ES_tradnl"/>
        </w:rPr>
        <w:t>e</w:t>
      </w:r>
      <w:r w:rsidRPr="002C1068">
        <w:rPr>
          <w:rFonts w:ascii="Arial" w:hAnsi="Arial"/>
          <w:sz w:val="22"/>
          <w:lang w:val="es-ES_tradnl"/>
        </w:rPr>
        <w:t xml:space="preserve"> </w:t>
      </w:r>
      <w:r w:rsidR="001E73A0" w:rsidRPr="002C1068">
        <w:rPr>
          <w:rFonts w:ascii="Arial" w:hAnsi="Arial"/>
          <w:sz w:val="22"/>
          <w:lang w:val="es-ES_tradnl"/>
        </w:rPr>
        <w:t xml:space="preserve">tema </w:t>
      </w:r>
      <w:r w:rsidRPr="002C1068">
        <w:rPr>
          <w:rFonts w:ascii="Arial" w:hAnsi="Arial"/>
          <w:sz w:val="22"/>
          <w:lang w:val="es-ES_tradnl"/>
        </w:rPr>
        <w:t>afecta a todos los millones de personas que viven y trabajan en este planeta.</w:t>
      </w:r>
    </w:p>
    <w:p w:rsidR="003E5D1F" w:rsidRPr="002C1068" w:rsidRDefault="003E5D1F" w:rsidP="003E5D1F">
      <w:pPr>
        <w:pStyle w:val="ByContin1"/>
        <w:tabs>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El Presidente invitó a los evaluadores a responder a las preguntas planteadas y a los comentarios formulados por los presentes.</w:t>
      </w:r>
    </w:p>
    <w:p w:rsidR="003E5D1F" w:rsidRPr="002C1068" w:rsidRDefault="003E5D1F" w:rsidP="003E5D1F">
      <w:pPr>
        <w:pStyle w:val="ByContin1"/>
        <w:tabs>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El Consultor (</w:t>
      </w:r>
      <w:r w:rsidR="00B774FC" w:rsidRPr="002C1068">
        <w:rPr>
          <w:rFonts w:ascii="Arial" w:hAnsi="Arial"/>
          <w:sz w:val="22"/>
          <w:lang w:val="es-ES_tradnl"/>
        </w:rPr>
        <w:t>Sr. </w:t>
      </w:r>
      <w:proofErr w:type="spellStart"/>
      <w:r w:rsidRPr="002C1068">
        <w:rPr>
          <w:rFonts w:ascii="Arial" w:hAnsi="Arial"/>
          <w:sz w:val="22"/>
          <w:lang w:val="es-ES_tradnl"/>
        </w:rPr>
        <w:t>Keller</w:t>
      </w:r>
      <w:proofErr w:type="spellEnd"/>
      <w:r w:rsidRPr="002C1068">
        <w:rPr>
          <w:rFonts w:ascii="Arial" w:hAnsi="Arial"/>
          <w:sz w:val="22"/>
          <w:lang w:val="es-ES_tradnl"/>
        </w:rPr>
        <w:t xml:space="preserve">) se refirió al comentario de que en varios proyectos se </w:t>
      </w:r>
      <w:r w:rsidR="0004016A" w:rsidRPr="002C1068">
        <w:rPr>
          <w:rFonts w:ascii="Arial" w:hAnsi="Arial"/>
          <w:sz w:val="22"/>
          <w:lang w:val="es-ES_tradnl"/>
        </w:rPr>
        <w:t xml:space="preserve">presentan </w:t>
      </w:r>
      <w:r w:rsidRPr="002C1068">
        <w:rPr>
          <w:rFonts w:ascii="Arial" w:hAnsi="Arial"/>
          <w:sz w:val="22"/>
          <w:lang w:val="es-ES_tradnl"/>
        </w:rPr>
        <w:t xml:space="preserve">los mismos problemas de dirección y </w:t>
      </w:r>
      <w:r w:rsidR="00023BE4" w:rsidRPr="002C1068">
        <w:rPr>
          <w:rFonts w:ascii="Arial" w:hAnsi="Arial"/>
          <w:sz w:val="22"/>
          <w:lang w:val="es-ES_tradnl"/>
        </w:rPr>
        <w:t xml:space="preserve">recalcó </w:t>
      </w:r>
      <w:r w:rsidRPr="002C1068">
        <w:rPr>
          <w:rFonts w:ascii="Arial" w:hAnsi="Arial"/>
          <w:sz w:val="22"/>
          <w:lang w:val="es-ES_tradnl"/>
        </w:rPr>
        <w:t xml:space="preserve">que el proyecto se diseñó hace cinco o seis años.  </w:t>
      </w:r>
      <w:r w:rsidRPr="002C1068">
        <w:rPr>
          <w:rFonts w:ascii="Arial" w:hAnsi="Arial"/>
          <w:sz w:val="22"/>
          <w:lang w:val="es-ES_tradnl"/>
        </w:rPr>
        <w:lastRenderedPageBreak/>
        <w:t xml:space="preserve">Muchas de las recomendaciones se han incorporado a proyectos de </w:t>
      </w:r>
      <w:r w:rsidR="0065420F" w:rsidRPr="002C1068">
        <w:rPr>
          <w:rFonts w:ascii="Arial" w:hAnsi="Arial"/>
          <w:sz w:val="22"/>
          <w:lang w:val="es-ES_tradnl"/>
        </w:rPr>
        <w:t>la A.D.</w:t>
      </w:r>
      <w:r w:rsidRPr="002C1068">
        <w:rPr>
          <w:rFonts w:ascii="Arial" w:hAnsi="Arial"/>
          <w:sz w:val="22"/>
          <w:lang w:val="es-ES_tradnl"/>
        </w:rPr>
        <w:t xml:space="preserve"> más recientes.  Por tanto, esta recomendación es, en cierto sentido, sólo parcialmente pertinente, porque se refiere a proyectos de </w:t>
      </w:r>
      <w:r w:rsidR="0065420F" w:rsidRPr="002C1068">
        <w:rPr>
          <w:rFonts w:ascii="Arial" w:hAnsi="Arial"/>
          <w:sz w:val="22"/>
          <w:lang w:val="es-ES_tradnl"/>
        </w:rPr>
        <w:t>la A.D.</w:t>
      </w:r>
      <w:r w:rsidRPr="002C1068">
        <w:rPr>
          <w:rFonts w:ascii="Arial" w:hAnsi="Arial"/>
          <w:sz w:val="22"/>
          <w:lang w:val="es-ES_tradnl"/>
        </w:rPr>
        <w:t xml:space="preserve"> que se diseñaron hace tiempo.  En cuanto al comentario de que </w:t>
      </w:r>
      <w:r w:rsidR="00023BE4" w:rsidRPr="002C1068">
        <w:rPr>
          <w:rFonts w:ascii="Arial" w:hAnsi="Arial"/>
          <w:sz w:val="22"/>
          <w:lang w:val="es-ES_tradnl"/>
        </w:rPr>
        <w:t xml:space="preserve">en </w:t>
      </w:r>
      <w:r w:rsidRPr="002C1068">
        <w:rPr>
          <w:rFonts w:ascii="Arial" w:hAnsi="Arial"/>
          <w:sz w:val="22"/>
          <w:lang w:val="es-ES_tradnl"/>
        </w:rPr>
        <w:t xml:space="preserve">la evaluación no </w:t>
      </w:r>
      <w:r w:rsidR="00023BE4" w:rsidRPr="002C1068">
        <w:rPr>
          <w:rFonts w:ascii="Arial" w:hAnsi="Arial"/>
          <w:sz w:val="22"/>
          <w:lang w:val="es-ES_tradnl"/>
        </w:rPr>
        <w:t xml:space="preserve">se analizó </w:t>
      </w:r>
      <w:r w:rsidRPr="002C1068">
        <w:rPr>
          <w:rFonts w:ascii="Arial" w:hAnsi="Arial"/>
          <w:sz w:val="22"/>
          <w:lang w:val="es-ES_tradnl"/>
        </w:rPr>
        <w:t xml:space="preserve">específicamente </w:t>
      </w:r>
      <w:r w:rsidR="00023BE4" w:rsidRPr="002C1068">
        <w:rPr>
          <w:rFonts w:ascii="Arial" w:hAnsi="Arial"/>
          <w:sz w:val="22"/>
          <w:lang w:val="es-ES_tradnl"/>
        </w:rPr>
        <w:t xml:space="preserve">la manera en que se </w:t>
      </w:r>
      <w:r w:rsidRPr="002C1068">
        <w:rPr>
          <w:rFonts w:ascii="Arial" w:hAnsi="Arial"/>
          <w:sz w:val="22"/>
          <w:lang w:val="es-ES_tradnl"/>
        </w:rPr>
        <w:t xml:space="preserve">abordan las distintas recomendaciones de </w:t>
      </w:r>
      <w:r w:rsidR="0065420F" w:rsidRPr="002C1068">
        <w:rPr>
          <w:rFonts w:ascii="Arial" w:hAnsi="Arial"/>
          <w:sz w:val="22"/>
          <w:lang w:val="es-ES_tradnl"/>
        </w:rPr>
        <w:t>la A.D.</w:t>
      </w:r>
      <w:r w:rsidRPr="002C1068">
        <w:rPr>
          <w:rFonts w:ascii="Arial" w:hAnsi="Arial"/>
          <w:sz w:val="22"/>
          <w:lang w:val="es-ES_tradnl"/>
        </w:rPr>
        <w:t xml:space="preserve">, el Consultor dijo que se trata de la evaluación de un proyecto.  Los evaluadores evaluaron el proyecto aprobado por el CDIP.  No analizaron las recomendaciones de </w:t>
      </w:r>
      <w:r w:rsidR="0065420F" w:rsidRPr="002C1068">
        <w:rPr>
          <w:rFonts w:ascii="Arial" w:hAnsi="Arial"/>
          <w:sz w:val="22"/>
          <w:lang w:val="es-ES_tradnl"/>
        </w:rPr>
        <w:t>la A.D.</w:t>
      </w:r>
      <w:r w:rsidRPr="002C1068">
        <w:rPr>
          <w:rFonts w:ascii="Arial" w:hAnsi="Arial"/>
          <w:sz w:val="22"/>
          <w:lang w:val="es-ES_tradnl"/>
        </w:rPr>
        <w:t xml:space="preserve"> ni valoraron si el proyecto contribuía a su aplicación.  Ahí reside la diferencia.  Es la evaluación de un proyecto, no la evaluación de una política.  En lo </w:t>
      </w:r>
      <w:r w:rsidR="0004016A" w:rsidRPr="002C1068">
        <w:rPr>
          <w:rFonts w:ascii="Arial" w:hAnsi="Arial"/>
          <w:sz w:val="22"/>
          <w:lang w:val="es-ES_tradnl"/>
        </w:rPr>
        <w:t xml:space="preserve">relativo a </w:t>
      </w:r>
      <w:r w:rsidRPr="002C1068">
        <w:rPr>
          <w:rFonts w:ascii="Arial" w:hAnsi="Arial"/>
          <w:sz w:val="22"/>
          <w:lang w:val="es-ES_tradnl"/>
        </w:rPr>
        <w:t xml:space="preserve">las limitaciones de la evaluación, el Consultor señaló que </w:t>
      </w:r>
      <w:r w:rsidR="0004016A" w:rsidRPr="002C1068">
        <w:rPr>
          <w:rFonts w:ascii="Arial" w:hAnsi="Arial"/>
          <w:sz w:val="22"/>
          <w:lang w:val="es-ES_tradnl"/>
        </w:rPr>
        <w:t xml:space="preserve">contaron </w:t>
      </w:r>
      <w:r w:rsidRPr="002C1068">
        <w:rPr>
          <w:rFonts w:ascii="Arial" w:hAnsi="Arial"/>
          <w:sz w:val="22"/>
          <w:lang w:val="es-ES_tradnl"/>
        </w:rPr>
        <w:t xml:space="preserve">con recursos limitados.  Por tanto, hubo que decidir en qué iba a centrarse la evaluación.  Recabar y analizar las opiniones de todos los posibles beneficiarios de todos los países habría sido una labor ingente.  Todas las evaluaciones </w:t>
      </w:r>
      <w:r w:rsidR="00023BE4" w:rsidRPr="002C1068">
        <w:rPr>
          <w:rFonts w:ascii="Arial" w:hAnsi="Arial"/>
          <w:sz w:val="22"/>
          <w:lang w:val="es-ES_tradnl"/>
        </w:rPr>
        <w:t xml:space="preserve">presentan </w:t>
      </w:r>
      <w:r w:rsidRPr="002C1068">
        <w:rPr>
          <w:rFonts w:ascii="Arial" w:hAnsi="Arial"/>
          <w:sz w:val="22"/>
          <w:lang w:val="es-ES_tradnl"/>
        </w:rPr>
        <w:t xml:space="preserve">limitaciones porque los recursos siempre son limitados.  En cuanto al comentario de que los mismos evaluadores trabajan en muchas de las evaluaciones al mismo tiempo, el Consultor </w:t>
      </w:r>
      <w:r w:rsidR="0004016A" w:rsidRPr="002C1068">
        <w:rPr>
          <w:rFonts w:ascii="Arial" w:hAnsi="Arial"/>
          <w:sz w:val="22"/>
          <w:lang w:val="es-ES_tradnl"/>
        </w:rPr>
        <w:t xml:space="preserve">subrayó </w:t>
      </w:r>
      <w:r w:rsidRPr="002C1068">
        <w:rPr>
          <w:rFonts w:ascii="Arial" w:hAnsi="Arial"/>
          <w:sz w:val="22"/>
          <w:lang w:val="es-ES_tradnl"/>
        </w:rPr>
        <w:t xml:space="preserve">que él no está trabajando actualmente en ninguna otra evaluación </w:t>
      </w:r>
      <w:r w:rsidR="00023BE4" w:rsidRPr="002C1068">
        <w:rPr>
          <w:rFonts w:ascii="Arial" w:hAnsi="Arial"/>
          <w:sz w:val="22"/>
          <w:lang w:val="es-ES_tradnl"/>
        </w:rPr>
        <w:t xml:space="preserve">encargada </w:t>
      </w:r>
      <w:r w:rsidRPr="002C1068">
        <w:rPr>
          <w:rFonts w:ascii="Arial" w:hAnsi="Arial"/>
          <w:sz w:val="22"/>
          <w:lang w:val="es-ES_tradnl"/>
        </w:rPr>
        <w:t>por la OMPI.  Añadió que su colega está aquí por primera vez.</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El Presidente dijo que entiende que las recomendaciones del informe </w:t>
      </w:r>
      <w:r w:rsidR="00023BE4" w:rsidRPr="002C1068">
        <w:rPr>
          <w:rFonts w:ascii="Arial" w:hAnsi="Arial"/>
          <w:sz w:val="22"/>
          <w:lang w:val="es-ES_tradnl"/>
        </w:rPr>
        <w:t xml:space="preserve">concitan </w:t>
      </w:r>
      <w:r w:rsidRPr="002C1068">
        <w:rPr>
          <w:rFonts w:ascii="Arial" w:hAnsi="Arial"/>
          <w:sz w:val="22"/>
          <w:lang w:val="es-ES_tradnl"/>
        </w:rPr>
        <w:t xml:space="preserve">un apoyo </w:t>
      </w:r>
      <w:r w:rsidR="0004016A" w:rsidRPr="002C1068">
        <w:rPr>
          <w:rFonts w:ascii="Arial" w:hAnsi="Arial"/>
          <w:sz w:val="22"/>
          <w:lang w:val="es-ES_tradnl"/>
        </w:rPr>
        <w:t>considerable</w:t>
      </w:r>
      <w:r w:rsidRPr="002C1068">
        <w:rPr>
          <w:rFonts w:ascii="Arial" w:hAnsi="Arial"/>
          <w:sz w:val="22"/>
          <w:lang w:val="es-ES_tradnl"/>
        </w:rPr>
        <w:t>.  Solicitó la opinión de las delegaciones acerca de la manera de avanzar con respecto a dichas recomendaciones.</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del Brasil </w:t>
      </w:r>
      <w:r w:rsidR="001E73A0" w:rsidRPr="002C1068">
        <w:rPr>
          <w:rFonts w:ascii="Arial" w:hAnsi="Arial"/>
          <w:sz w:val="22"/>
          <w:lang w:val="es-ES_tradnl"/>
        </w:rPr>
        <w:t xml:space="preserve">dijo </w:t>
      </w:r>
      <w:r w:rsidRPr="002C1068">
        <w:rPr>
          <w:rFonts w:ascii="Arial" w:hAnsi="Arial"/>
          <w:sz w:val="22"/>
          <w:lang w:val="es-ES_tradnl"/>
        </w:rPr>
        <w:t>que</w:t>
      </w:r>
      <w:r w:rsidR="001E73A0" w:rsidRPr="002C1068">
        <w:rPr>
          <w:rFonts w:ascii="Arial" w:hAnsi="Arial"/>
          <w:sz w:val="22"/>
          <w:lang w:val="es-ES_tradnl"/>
        </w:rPr>
        <w:t xml:space="preserve">, en su opinión, </w:t>
      </w:r>
      <w:r w:rsidRPr="002C1068">
        <w:rPr>
          <w:rFonts w:ascii="Arial" w:hAnsi="Arial"/>
          <w:sz w:val="22"/>
          <w:lang w:val="es-ES_tradnl"/>
        </w:rPr>
        <w:t xml:space="preserve">el Comité </w:t>
      </w:r>
      <w:r w:rsidR="001E73A0" w:rsidRPr="002C1068">
        <w:rPr>
          <w:rFonts w:ascii="Arial" w:hAnsi="Arial"/>
          <w:sz w:val="22"/>
          <w:lang w:val="es-ES_tradnl"/>
        </w:rPr>
        <w:t xml:space="preserve">podría </w:t>
      </w:r>
      <w:r w:rsidRPr="002C1068">
        <w:rPr>
          <w:rFonts w:ascii="Arial" w:hAnsi="Arial"/>
          <w:sz w:val="22"/>
          <w:lang w:val="es-ES_tradnl"/>
        </w:rPr>
        <w:t xml:space="preserve">avanzar en algunos aspectos de las recomendaciones.  Sin embargo, otros dependerán de los debates que no terminarán hasta más avanzada la semana.  Como ya se ha dicho, en estos momentos el proyecto sigue en marcha.  El Comité podría avanzar con el trazado del esquema de </w:t>
      </w:r>
      <w:r w:rsidR="00023BE4" w:rsidRPr="002C1068">
        <w:rPr>
          <w:rFonts w:ascii="Arial" w:hAnsi="Arial"/>
          <w:sz w:val="22"/>
          <w:lang w:val="es-ES_tradnl"/>
        </w:rPr>
        <w:t>situación</w:t>
      </w:r>
      <w:r w:rsidRPr="002C1068">
        <w:rPr>
          <w:rFonts w:ascii="Arial" w:hAnsi="Arial"/>
          <w:sz w:val="22"/>
          <w:lang w:val="es-ES_tradnl"/>
        </w:rPr>
        <w:t xml:space="preserve">, </w:t>
      </w:r>
      <w:r w:rsidR="003860D5" w:rsidRPr="002C1068">
        <w:rPr>
          <w:rFonts w:ascii="Arial" w:hAnsi="Arial"/>
          <w:sz w:val="22"/>
          <w:lang w:val="es-ES_tradnl"/>
        </w:rPr>
        <w:t xml:space="preserve">bien entendido que éste deberá </w:t>
      </w:r>
      <w:r w:rsidRPr="002C1068">
        <w:rPr>
          <w:rFonts w:ascii="Arial" w:hAnsi="Arial"/>
          <w:sz w:val="22"/>
          <w:lang w:val="es-ES_tradnl"/>
        </w:rPr>
        <w:t xml:space="preserve">ceñirse </w:t>
      </w:r>
      <w:r w:rsidR="003860D5" w:rsidRPr="002C1068">
        <w:rPr>
          <w:rFonts w:ascii="Arial" w:hAnsi="Arial"/>
          <w:sz w:val="22"/>
          <w:lang w:val="es-ES_tradnl"/>
        </w:rPr>
        <w:t>a los servicios existentes,</w:t>
      </w:r>
      <w:r w:rsidR="00023BE4" w:rsidRPr="002C1068">
        <w:rPr>
          <w:rFonts w:ascii="Arial" w:hAnsi="Arial"/>
          <w:sz w:val="22"/>
          <w:lang w:val="es-ES_tradnl"/>
        </w:rPr>
        <w:t xml:space="preserve"> </w:t>
      </w:r>
      <w:r w:rsidRPr="002C1068">
        <w:rPr>
          <w:rFonts w:ascii="Arial" w:hAnsi="Arial"/>
          <w:sz w:val="22"/>
          <w:lang w:val="es-ES_tradnl"/>
        </w:rPr>
        <w:t xml:space="preserve">sin </w:t>
      </w:r>
      <w:r w:rsidR="00023BE4" w:rsidRPr="002C1068">
        <w:rPr>
          <w:rFonts w:ascii="Arial" w:hAnsi="Arial"/>
          <w:sz w:val="22"/>
          <w:lang w:val="es-ES_tradnl"/>
        </w:rPr>
        <w:t xml:space="preserve">entrar en cómo </w:t>
      </w:r>
      <w:r w:rsidRPr="002C1068">
        <w:rPr>
          <w:rFonts w:ascii="Arial" w:hAnsi="Arial"/>
          <w:sz w:val="22"/>
          <w:lang w:val="es-ES_tradnl"/>
        </w:rPr>
        <w:t>comple</w:t>
      </w:r>
      <w:r w:rsidR="001E73A0" w:rsidRPr="002C1068">
        <w:rPr>
          <w:rFonts w:ascii="Arial" w:hAnsi="Arial"/>
          <w:sz w:val="22"/>
          <w:lang w:val="es-ES_tradnl"/>
        </w:rPr>
        <w:t xml:space="preserve">tarlos </w:t>
      </w:r>
      <w:r w:rsidR="003860D5" w:rsidRPr="002C1068">
        <w:rPr>
          <w:rFonts w:ascii="Arial" w:hAnsi="Arial"/>
          <w:sz w:val="22"/>
          <w:lang w:val="es-ES_tradnl"/>
        </w:rPr>
        <w:t xml:space="preserve">o </w:t>
      </w:r>
      <w:r w:rsidR="00E261EB" w:rsidRPr="002C1068">
        <w:rPr>
          <w:rFonts w:ascii="Arial" w:hAnsi="Arial"/>
          <w:sz w:val="22"/>
          <w:lang w:val="es-ES_tradnl"/>
        </w:rPr>
        <w:t>mejorarl</w:t>
      </w:r>
      <w:r w:rsidR="00023BE4" w:rsidRPr="002C1068">
        <w:rPr>
          <w:rFonts w:ascii="Arial" w:hAnsi="Arial"/>
          <w:sz w:val="22"/>
          <w:lang w:val="es-ES_tradnl"/>
        </w:rPr>
        <w:t>o</w:t>
      </w:r>
      <w:r w:rsidR="00E261EB" w:rsidRPr="002C1068">
        <w:rPr>
          <w:rFonts w:ascii="Arial" w:hAnsi="Arial"/>
          <w:sz w:val="22"/>
          <w:lang w:val="es-ES_tradnl"/>
        </w:rPr>
        <w:t>s.  La recomendación </w:t>
      </w:r>
      <w:r w:rsidRPr="002C1068">
        <w:rPr>
          <w:rFonts w:ascii="Arial" w:hAnsi="Arial"/>
          <w:sz w:val="22"/>
          <w:lang w:val="es-ES_tradnl"/>
        </w:rPr>
        <w:t xml:space="preserve">3 también </w:t>
      </w:r>
      <w:r w:rsidR="00023BE4" w:rsidRPr="002C1068">
        <w:rPr>
          <w:rFonts w:ascii="Arial" w:hAnsi="Arial"/>
          <w:sz w:val="22"/>
          <w:lang w:val="es-ES_tradnl"/>
        </w:rPr>
        <w:t xml:space="preserve">podría </w:t>
      </w:r>
      <w:r w:rsidRPr="002C1068">
        <w:rPr>
          <w:rFonts w:ascii="Arial" w:hAnsi="Arial"/>
          <w:sz w:val="22"/>
          <w:lang w:val="es-ES_tradnl"/>
        </w:rPr>
        <w:t>aplicarse.  La se</w:t>
      </w:r>
      <w:r w:rsidR="00E261EB" w:rsidRPr="002C1068">
        <w:rPr>
          <w:rFonts w:ascii="Arial" w:hAnsi="Arial"/>
          <w:sz w:val="22"/>
          <w:lang w:val="es-ES_tradnl"/>
        </w:rPr>
        <w:t>gunda parte de la recomendación 1 y la recomendación </w:t>
      </w:r>
      <w:r w:rsidRPr="002C1068">
        <w:rPr>
          <w:rFonts w:ascii="Arial" w:hAnsi="Arial"/>
          <w:sz w:val="22"/>
          <w:lang w:val="es-ES_tradnl"/>
        </w:rPr>
        <w:t xml:space="preserve">2, que dependen del debate que tendrá lugar esta semana, no pueden </w:t>
      </w:r>
      <w:r w:rsidR="003860D5" w:rsidRPr="002C1068">
        <w:rPr>
          <w:rFonts w:ascii="Arial" w:hAnsi="Arial"/>
          <w:sz w:val="22"/>
          <w:lang w:val="es-ES_tradnl"/>
        </w:rPr>
        <w:t>aprobarse</w:t>
      </w:r>
      <w:r w:rsidRPr="002C1068">
        <w:rPr>
          <w:rFonts w:ascii="Arial" w:hAnsi="Arial"/>
          <w:sz w:val="22"/>
          <w:lang w:val="es-ES_tradnl"/>
        </w:rPr>
        <w:t xml:space="preserve">.  En cambio, el resto </w:t>
      </w:r>
      <w:r w:rsidR="00023BE4" w:rsidRPr="002C1068">
        <w:rPr>
          <w:rFonts w:ascii="Arial" w:hAnsi="Arial"/>
          <w:sz w:val="22"/>
          <w:lang w:val="es-ES_tradnl"/>
        </w:rPr>
        <w:t xml:space="preserve">podrían </w:t>
      </w:r>
      <w:r w:rsidRPr="002C1068">
        <w:rPr>
          <w:rFonts w:ascii="Arial" w:hAnsi="Arial"/>
          <w:sz w:val="22"/>
          <w:lang w:val="es-ES_tradnl"/>
        </w:rPr>
        <w:t>someterse a consideración.</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Grecia, haciendo uso de la palabra en nombre del </w:t>
      </w:r>
      <w:r w:rsidR="00F51016" w:rsidRPr="002C1068">
        <w:rPr>
          <w:rFonts w:ascii="Arial" w:hAnsi="Arial"/>
          <w:sz w:val="22"/>
          <w:lang w:val="es-ES_tradnl"/>
        </w:rPr>
        <w:t>Grupo B</w:t>
      </w:r>
      <w:r w:rsidRPr="002C1068">
        <w:rPr>
          <w:rFonts w:ascii="Arial" w:hAnsi="Arial"/>
          <w:sz w:val="22"/>
          <w:lang w:val="es-ES_tradnl"/>
        </w:rPr>
        <w:t xml:space="preserve">, reiteró que apoya el trazado de un esquema </w:t>
      </w:r>
      <w:r w:rsidR="00023BE4" w:rsidRPr="002C1068">
        <w:rPr>
          <w:rFonts w:ascii="Arial" w:hAnsi="Arial"/>
          <w:sz w:val="22"/>
          <w:lang w:val="es-ES_tradnl"/>
        </w:rPr>
        <w:t xml:space="preserve">de situación </w:t>
      </w:r>
      <w:r w:rsidRPr="002C1068">
        <w:rPr>
          <w:rFonts w:ascii="Arial" w:hAnsi="Arial"/>
          <w:sz w:val="22"/>
          <w:lang w:val="es-ES_tradnl"/>
        </w:rPr>
        <w:t xml:space="preserve">de los servicios </w:t>
      </w:r>
      <w:r w:rsidR="00023BE4" w:rsidRPr="002C1068">
        <w:rPr>
          <w:rFonts w:ascii="Arial" w:hAnsi="Arial"/>
          <w:sz w:val="22"/>
          <w:lang w:val="es-ES_tradnl"/>
        </w:rPr>
        <w:t xml:space="preserve">que la </w:t>
      </w:r>
      <w:r w:rsidRPr="002C1068">
        <w:rPr>
          <w:rFonts w:ascii="Arial" w:hAnsi="Arial"/>
          <w:sz w:val="22"/>
          <w:lang w:val="es-ES_tradnl"/>
        </w:rPr>
        <w:t xml:space="preserve">OMPI </w:t>
      </w:r>
      <w:r w:rsidR="00023BE4" w:rsidRPr="002C1068">
        <w:rPr>
          <w:rFonts w:ascii="Arial" w:hAnsi="Arial"/>
          <w:sz w:val="22"/>
          <w:lang w:val="es-ES_tradnl"/>
        </w:rPr>
        <w:t xml:space="preserve">presta actualmente </w:t>
      </w:r>
      <w:r w:rsidRPr="002C1068">
        <w:rPr>
          <w:rFonts w:ascii="Arial" w:hAnsi="Arial"/>
          <w:sz w:val="22"/>
          <w:lang w:val="es-ES_tradnl"/>
        </w:rPr>
        <w:t xml:space="preserve">en el </w:t>
      </w:r>
      <w:r w:rsidR="00023BE4" w:rsidRPr="002C1068">
        <w:rPr>
          <w:rFonts w:ascii="Arial" w:hAnsi="Arial"/>
          <w:sz w:val="22"/>
          <w:lang w:val="es-ES_tradnl"/>
        </w:rPr>
        <w:t xml:space="preserve">campo </w:t>
      </w:r>
      <w:r w:rsidRPr="002C1068">
        <w:rPr>
          <w:rFonts w:ascii="Arial" w:hAnsi="Arial"/>
          <w:sz w:val="22"/>
          <w:lang w:val="es-ES_tradnl"/>
        </w:rPr>
        <w:t xml:space="preserve">de la transferencia de tecnología, y </w:t>
      </w:r>
      <w:r w:rsidR="00023BE4" w:rsidRPr="002C1068">
        <w:rPr>
          <w:rFonts w:ascii="Arial" w:hAnsi="Arial"/>
          <w:sz w:val="22"/>
          <w:lang w:val="es-ES_tradnl"/>
        </w:rPr>
        <w:t>sobre la forma de comple</w:t>
      </w:r>
      <w:r w:rsidR="00D07936" w:rsidRPr="002C1068">
        <w:rPr>
          <w:rFonts w:ascii="Arial" w:hAnsi="Arial"/>
          <w:sz w:val="22"/>
          <w:lang w:val="es-ES_tradnl"/>
        </w:rPr>
        <w:t xml:space="preserve">tarlos </w:t>
      </w:r>
      <w:r w:rsidRPr="002C1068">
        <w:rPr>
          <w:rFonts w:ascii="Arial" w:hAnsi="Arial"/>
          <w:sz w:val="22"/>
          <w:lang w:val="es-ES_tradnl"/>
        </w:rPr>
        <w:t>y mejora</w:t>
      </w:r>
      <w:r w:rsidR="00023BE4" w:rsidRPr="002C1068">
        <w:rPr>
          <w:rFonts w:ascii="Arial" w:hAnsi="Arial"/>
          <w:sz w:val="22"/>
          <w:lang w:val="es-ES_tradnl"/>
        </w:rPr>
        <w:t>rlos</w:t>
      </w:r>
      <w:r w:rsidRPr="002C1068">
        <w:rPr>
          <w:rFonts w:ascii="Arial" w:hAnsi="Arial"/>
          <w:sz w:val="22"/>
          <w:lang w:val="es-ES_tradnl"/>
        </w:rPr>
        <w:t>.</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Nigeria, haciendo uso de la palabra en nombre del Grupo Africano, </w:t>
      </w:r>
      <w:r w:rsidR="003860D5" w:rsidRPr="002C1068">
        <w:rPr>
          <w:rFonts w:ascii="Arial" w:hAnsi="Arial"/>
          <w:sz w:val="22"/>
          <w:lang w:val="es-ES_tradnl"/>
        </w:rPr>
        <w:t>también reiteró su apoyo a</w:t>
      </w:r>
      <w:r w:rsidR="00023BE4" w:rsidRPr="002C1068">
        <w:rPr>
          <w:rFonts w:ascii="Arial" w:hAnsi="Arial"/>
          <w:sz w:val="22"/>
          <w:lang w:val="es-ES_tradnl"/>
        </w:rPr>
        <w:t xml:space="preserve">l trazado </w:t>
      </w:r>
      <w:r w:rsidRPr="002C1068">
        <w:rPr>
          <w:rFonts w:ascii="Arial" w:hAnsi="Arial"/>
          <w:sz w:val="22"/>
          <w:lang w:val="es-ES_tradnl"/>
        </w:rPr>
        <w:t xml:space="preserve">de </w:t>
      </w:r>
      <w:r w:rsidR="00023BE4" w:rsidRPr="002C1068">
        <w:rPr>
          <w:rFonts w:ascii="Arial" w:hAnsi="Arial"/>
          <w:sz w:val="22"/>
          <w:lang w:val="es-ES_tradnl"/>
        </w:rPr>
        <w:t xml:space="preserve">un </w:t>
      </w:r>
      <w:r w:rsidRPr="002C1068">
        <w:rPr>
          <w:rFonts w:ascii="Arial" w:hAnsi="Arial"/>
          <w:sz w:val="22"/>
          <w:lang w:val="es-ES_tradnl"/>
        </w:rPr>
        <w:t xml:space="preserve">esquema de </w:t>
      </w:r>
      <w:r w:rsidR="00023BE4" w:rsidRPr="002C1068">
        <w:rPr>
          <w:rFonts w:ascii="Arial" w:hAnsi="Arial"/>
          <w:sz w:val="22"/>
          <w:lang w:val="es-ES_tradnl"/>
        </w:rPr>
        <w:t xml:space="preserve">situación de </w:t>
      </w:r>
      <w:r w:rsidRPr="002C1068">
        <w:rPr>
          <w:rFonts w:ascii="Arial" w:hAnsi="Arial"/>
          <w:sz w:val="22"/>
          <w:lang w:val="es-ES_tradnl"/>
        </w:rPr>
        <w:t xml:space="preserve">las actividades </w:t>
      </w:r>
      <w:r w:rsidR="00023BE4" w:rsidRPr="002C1068">
        <w:rPr>
          <w:rFonts w:ascii="Arial" w:hAnsi="Arial"/>
          <w:sz w:val="22"/>
          <w:lang w:val="es-ES_tradnl"/>
        </w:rPr>
        <w:t>existentes de la OMPI relacionadas con la transferencia de tecnología</w:t>
      </w:r>
      <w:r w:rsidRPr="002C1068">
        <w:rPr>
          <w:rFonts w:ascii="Arial" w:hAnsi="Arial"/>
          <w:sz w:val="22"/>
          <w:lang w:val="es-ES_tradnl"/>
        </w:rPr>
        <w:t xml:space="preserve">, en </w:t>
      </w:r>
      <w:r w:rsidR="00001891" w:rsidRPr="002C1068">
        <w:rPr>
          <w:rFonts w:ascii="Arial" w:hAnsi="Arial"/>
          <w:sz w:val="22"/>
          <w:lang w:val="es-ES_tradnl"/>
        </w:rPr>
        <w:t xml:space="preserve">sintonía </w:t>
      </w:r>
      <w:r w:rsidR="00E261EB" w:rsidRPr="002C1068">
        <w:rPr>
          <w:rFonts w:ascii="Arial" w:hAnsi="Arial"/>
          <w:sz w:val="22"/>
          <w:lang w:val="es-ES_tradnl"/>
        </w:rPr>
        <w:t>con la recomendación </w:t>
      </w:r>
      <w:r w:rsidRPr="002C1068">
        <w:rPr>
          <w:rFonts w:ascii="Arial" w:hAnsi="Arial"/>
          <w:sz w:val="22"/>
          <w:lang w:val="es-ES_tradnl"/>
        </w:rPr>
        <w:t xml:space="preserve">1.  Tampoco sería problemático definir las necesidades en función de la tendencia de las deficiencias </w:t>
      </w:r>
      <w:r w:rsidR="00001891" w:rsidRPr="002C1068">
        <w:rPr>
          <w:rFonts w:ascii="Arial" w:hAnsi="Arial"/>
          <w:sz w:val="22"/>
          <w:lang w:val="es-ES_tradnl"/>
        </w:rPr>
        <w:t xml:space="preserve">halladas </w:t>
      </w:r>
      <w:r w:rsidRPr="002C1068">
        <w:rPr>
          <w:rFonts w:ascii="Arial" w:hAnsi="Arial"/>
          <w:sz w:val="22"/>
          <w:lang w:val="es-ES_tradnl"/>
        </w:rPr>
        <w:t xml:space="preserve">en el curso del proyecto.  Hay varios </w:t>
      </w:r>
      <w:r w:rsidR="00F86334" w:rsidRPr="002C1068">
        <w:rPr>
          <w:rFonts w:ascii="Arial" w:hAnsi="Arial"/>
          <w:sz w:val="22"/>
          <w:lang w:val="es-ES_tradnl"/>
        </w:rPr>
        <w:t>productos</w:t>
      </w:r>
      <w:r w:rsidRPr="002C1068">
        <w:rPr>
          <w:rFonts w:ascii="Arial" w:hAnsi="Arial"/>
          <w:sz w:val="22"/>
          <w:lang w:val="es-ES_tradnl"/>
        </w:rPr>
        <w:t xml:space="preserve"> del proyecto.  La OMPI podría comenzar a explorar un plan de trabajo para acelerar las actividades de transferencia de tecnología de la Organización.  En lo ref</w:t>
      </w:r>
      <w:r w:rsidR="00E261EB" w:rsidRPr="002C1068">
        <w:rPr>
          <w:rFonts w:ascii="Arial" w:hAnsi="Arial"/>
          <w:sz w:val="22"/>
          <w:lang w:val="es-ES_tradnl"/>
        </w:rPr>
        <w:t>erente a la recomendación </w:t>
      </w:r>
      <w:r w:rsidRPr="002C1068">
        <w:rPr>
          <w:rFonts w:ascii="Arial" w:hAnsi="Arial"/>
          <w:sz w:val="22"/>
          <w:lang w:val="es-ES_tradnl"/>
        </w:rPr>
        <w:t xml:space="preserve">2, la Delegación dijo que el Grupo pone especial énfasis en la identificación de modelos de desarrollo en los países que han adquirido recientemente la categoría de países desarrollados en el </w:t>
      </w:r>
      <w:r w:rsidR="00725CCC" w:rsidRPr="002C1068">
        <w:rPr>
          <w:rFonts w:ascii="Arial" w:hAnsi="Arial"/>
          <w:sz w:val="22"/>
          <w:lang w:val="es-ES_tradnl"/>
        </w:rPr>
        <w:t xml:space="preserve">campo </w:t>
      </w:r>
      <w:r w:rsidRPr="002C1068">
        <w:rPr>
          <w:rFonts w:ascii="Arial" w:hAnsi="Arial"/>
          <w:sz w:val="22"/>
          <w:lang w:val="es-ES_tradnl"/>
        </w:rPr>
        <w:t xml:space="preserve">de la transferencia de tecnología.  Podría facilitarse así la mejora del apoyo </w:t>
      </w:r>
      <w:r w:rsidR="00001891" w:rsidRPr="002C1068">
        <w:rPr>
          <w:rFonts w:ascii="Arial" w:hAnsi="Arial"/>
          <w:sz w:val="22"/>
          <w:lang w:val="es-ES_tradnl"/>
        </w:rPr>
        <w:t xml:space="preserve">que se brinda </w:t>
      </w:r>
      <w:r w:rsidRPr="002C1068">
        <w:rPr>
          <w:rFonts w:ascii="Arial" w:hAnsi="Arial"/>
          <w:sz w:val="22"/>
          <w:lang w:val="es-ES_tradnl"/>
        </w:rPr>
        <w:t xml:space="preserve">a los países en desarrollo y PMA en </w:t>
      </w:r>
      <w:r w:rsidR="001E73A0" w:rsidRPr="002C1068">
        <w:rPr>
          <w:rFonts w:ascii="Arial" w:hAnsi="Arial"/>
          <w:sz w:val="22"/>
          <w:lang w:val="es-ES_tradnl"/>
        </w:rPr>
        <w:t xml:space="preserve">el ámbito </w:t>
      </w:r>
      <w:r w:rsidRPr="002C1068">
        <w:rPr>
          <w:rFonts w:ascii="Arial" w:hAnsi="Arial"/>
          <w:sz w:val="22"/>
          <w:lang w:val="es-ES_tradnl"/>
        </w:rPr>
        <w:t>de la transferencia de tecnología a escala i</w:t>
      </w:r>
      <w:r w:rsidR="00E261EB" w:rsidRPr="002C1068">
        <w:rPr>
          <w:rFonts w:ascii="Arial" w:hAnsi="Arial"/>
          <w:sz w:val="22"/>
          <w:lang w:val="es-ES_tradnl"/>
        </w:rPr>
        <w:t>nternacional.  La recomendación </w:t>
      </w:r>
      <w:r w:rsidRPr="002C1068">
        <w:rPr>
          <w:rFonts w:ascii="Arial" w:hAnsi="Arial"/>
          <w:sz w:val="22"/>
          <w:lang w:val="es-ES_tradnl"/>
        </w:rPr>
        <w:t xml:space="preserve">3 se refiere a un aspecto que lleva mucho tiempo debatiéndose en el seno de la OMPI.  </w:t>
      </w:r>
      <w:r w:rsidR="003860D5" w:rsidRPr="002C1068">
        <w:rPr>
          <w:rFonts w:ascii="Arial" w:hAnsi="Arial"/>
          <w:sz w:val="22"/>
          <w:lang w:val="es-ES_tradnl"/>
        </w:rPr>
        <w:t xml:space="preserve">Aboga por que </w:t>
      </w:r>
      <w:r w:rsidRPr="002C1068">
        <w:rPr>
          <w:rFonts w:ascii="Arial" w:hAnsi="Arial"/>
          <w:sz w:val="22"/>
          <w:lang w:val="es-ES_tradnl"/>
        </w:rPr>
        <w:t>la OMPI potencie su presencia en foros y conferencias internacionales sobre transferencia de tecnología.  La OMPI puede aceptar y aplicar ya esta recomendación, aunque el proyecto todavía no haya concluido.</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Chile se sumó a los comentarios </w:t>
      </w:r>
      <w:r w:rsidR="00001891" w:rsidRPr="002C1068">
        <w:rPr>
          <w:rFonts w:ascii="Arial" w:hAnsi="Arial"/>
          <w:sz w:val="22"/>
          <w:lang w:val="es-ES_tradnl"/>
        </w:rPr>
        <w:t xml:space="preserve">de </w:t>
      </w:r>
      <w:r w:rsidRPr="002C1068">
        <w:rPr>
          <w:rFonts w:ascii="Arial" w:hAnsi="Arial"/>
          <w:sz w:val="22"/>
          <w:lang w:val="es-ES_tradnl"/>
        </w:rPr>
        <w:t>la Delegación del Brasil sobre la posibilidad de aprobar algunos elementos de las recomendaciones.  La se</w:t>
      </w:r>
      <w:r w:rsidR="00E261EB" w:rsidRPr="002C1068">
        <w:rPr>
          <w:rFonts w:ascii="Arial" w:hAnsi="Arial"/>
          <w:sz w:val="22"/>
          <w:lang w:val="es-ES_tradnl"/>
        </w:rPr>
        <w:t>gunda parte de la recomendación </w:t>
      </w:r>
      <w:r w:rsidRPr="002C1068">
        <w:rPr>
          <w:rFonts w:ascii="Arial" w:hAnsi="Arial"/>
          <w:sz w:val="22"/>
          <w:lang w:val="es-ES_tradnl"/>
        </w:rPr>
        <w:t xml:space="preserve">1 dependerá de los debates </w:t>
      </w:r>
      <w:r w:rsidR="001E73A0" w:rsidRPr="002C1068">
        <w:rPr>
          <w:rFonts w:ascii="Arial" w:hAnsi="Arial"/>
          <w:sz w:val="22"/>
          <w:lang w:val="es-ES_tradnl"/>
        </w:rPr>
        <w:t xml:space="preserve">que mantengan </w:t>
      </w:r>
      <w:r w:rsidRPr="002C1068">
        <w:rPr>
          <w:rFonts w:ascii="Arial" w:hAnsi="Arial"/>
          <w:sz w:val="22"/>
          <w:lang w:val="es-ES_tradnl"/>
        </w:rPr>
        <w:t xml:space="preserve">los Estados miembros.  </w:t>
      </w:r>
      <w:r w:rsidR="00023D56" w:rsidRPr="002C1068">
        <w:rPr>
          <w:rFonts w:ascii="Arial" w:hAnsi="Arial"/>
          <w:sz w:val="22"/>
          <w:lang w:val="es-ES_tradnl"/>
        </w:rPr>
        <w:t xml:space="preserve">El trazado del </w:t>
      </w:r>
      <w:r w:rsidRPr="002C1068">
        <w:rPr>
          <w:rFonts w:ascii="Arial" w:hAnsi="Arial"/>
          <w:sz w:val="22"/>
          <w:lang w:val="es-ES_tradnl"/>
        </w:rPr>
        <w:t xml:space="preserve">esquema </w:t>
      </w:r>
      <w:r w:rsidR="00023D56" w:rsidRPr="002C1068">
        <w:rPr>
          <w:rFonts w:ascii="Arial" w:hAnsi="Arial"/>
          <w:sz w:val="22"/>
          <w:lang w:val="es-ES_tradnl"/>
        </w:rPr>
        <w:t xml:space="preserve">de situación </w:t>
      </w:r>
      <w:r w:rsidRPr="002C1068">
        <w:rPr>
          <w:rFonts w:ascii="Arial" w:hAnsi="Arial"/>
          <w:sz w:val="22"/>
          <w:lang w:val="es-ES_tradnl"/>
        </w:rPr>
        <w:t>debe</w:t>
      </w:r>
      <w:r w:rsidR="00FE5261" w:rsidRPr="002C1068">
        <w:rPr>
          <w:rFonts w:ascii="Arial" w:hAnsi="Arial"/>
          <w:sz w:val="22"/>
          <w:lang w:val="es-ES_tradnl"/>
        </w:rPr>
        <w:t>rá</w:t>
      </w:r>
      <w:r w:rsidRPr="002C1068">
        <w:rPr>
          <w:rFonts w:ascii="Arial" w:hAnsi="Arial"/>
          <w:sz w:val="22"/>
          <w:lang w:val="es-ES_tradnl"/>
        </w:rPr>
        <w:t xml:space="preserve"> tener en cuenta las constataciones del proyecto y las opiniones que los Estados miembros </w:t>
      </w:r>
      <w:r w:rsidR="003860D5" w:rsidRPr="002C1068">
        <w:rPr>
          <w:rFonts w:ascii="Arial" w:hAnsi="Arial"/>
          <w:sz w:val="22"/>
          <w:lang w:val="es-ES_tradnl"/>
        </w:rPr>
        <w:t xml:space="preserve">hayan expresado </w:t>
      </w:r>
      <w:r w:rsidRPr="002C1068">
        <w:rPr>
          <w:rFonts w:ascii="Arial" w:hAnsi="Arial"/>
          <w:sz w:val="22"/>
          <w:lang w:val="es-ES_tradnl"/>
        </w:rPr>
        <w:t xml:space="preserve">en </w:t>
      </w:r>
      <w:r w:rsidR="001E73A0" w:rsidRPr="002C1068">
        <w:rPr>
          <w:rFonts w:ascii="Arial" w:hAnsi="Arial"/>
          <w:sz w:val="22"/>
          <w:lang w:val="es-ES_tradnl"/>
        </w:rPr>
        <w:t xml:space="preserve">anteriores </w:t>
      </w:r>
      <w:r w:rsidR="00023D56" w:rsidRPr="002C1068">
        <w:rPr>
          <w:rFonts w:ascii="Arial" w:hAnsi="Arial"/>
          <w:sz w:val="22"/>
          <w:lang w:val="es-ES_tradnl"/>
        </w:rPr>
        <w:t xml:space="preserve">sesiones </w:t>
      </w:r>
      <w:r w:rsidR="001E73A0" w:rsidRPr="002C1068">
        <w:rPr>
          <w:rFonts w:ascii="Arial" w:hAnsi="Arial"/>
          <w:sz w:val="22"/>
          <w:lang w:val="es-ES_tradnl"/>
        </w:rPr>
        <w:t>del Comité</w:t>
      </w:r>
      <w:r w:rsidR="00FE5261" w:rsidRPr="002C1068">
        <w:rPr>
          <w:rFonts w:ascii="Arial" w:hAnsi="Arial"/>
          <w:sz w:val="22"/>
          <w:lang w:val="es-ES_tradnl"/>
        </w:rPr>
        <w:t xml:space="preserve"> o que terminen manifestando en la presente</w:t>
      </w:r>
      <w:r w:rsidR="00E261EB" w:rsidRPr="002C1068">
        <w:rPr>
          <w:rFonts w:ascii="Arial" w:hAnsi="Arial"/>
          <w:sz w:val="22"/>
          <w:lang w:val="es-ES_tradnl"/>
        </w:rPr>
        <w:t>.  La recomendación </w:t>
      </w:r>
      <w:r w:rsidRPr="002C1068">
        <w:rPr>
          <w:rFonts w:ascii="Arial" w:hAnsi="Arial"/>
          <w:sz w:val="22"/>
          <w:lang w:val="es-ES_tradnl"/>
        </w:rPr>
        <w:t xml:space="preserve">3 relativa al </w:t>
      </w:r>
      <w:r w:rsidR="003860D5" w:rsidRPr="002C1068">
        <w:rPr>
          <w:rFonts w:ascii="Arial" w:hAnsi="Arial"/>
          <w:sz w:val="22"/>
          <w:lang w:val="es-ES_tradnl"/>
        </w:rPr>
        <w:t xml:space="preserve">afianzamiento </w:t>
      </w:r>
      <w:r w:rsidRPr="002C1068">
        <w:rPr>
          <w:rFonts w:ascii="Arial" w:hAnsi="Arial"/>
          <w:sz w:val="22"/>
          <w:lang w:val="es-ES_tradnl"/>
        </w:rPr>
        <w:t xml:space="preserve">de la </w:t>
      </w:r>
      <w:r w:rsidRPr="002C1068">
        <w:rPr>
          <w:rFonts w:ascii="Arial" w:hAnsi="Arial"/>
          <w:sz w:val="22"/>
          <w:lang w:val="es-ES_tradnl"/>
        </w:rPr>
        <w:lastRenderedPageBreak/>
        <w:t xml:space="preserve">presencia de la OMPI en foros y conferencias internacionales sobre transferencia de tecnología </w:t>
      </w:r>
      <w:r w:rsidR="00FE5261" w:rsidRPr="002C1068">
        <w:rPr>
          <w:rFonts w:ascii="Arial" w:hAnsi="Arial"/>
          <w:sz w:val="22"/>
          <w:lang w:val="es-ES_tradnl"/>
        </w:rPr>
        <w:t>reviste importancia</w:t>
      </w:r>
      <w:r w:rsidRPr="002C1068">
        <w:rPr>
          <w:rFonts w:ascii="Arial" w:hAnsi="Arial"/>
          <w:sz w:val="22"/>
          <w:lang w:val="es-ES_tradnl"/>
        </w:rPr>
        <w:t xml:space="preserve">, también en lo que </w:t>
      </w:r>
      <w:r w:rsidR="00023D56" w:rsidRPr="002C1068">
        <w:rPr>
          <w:rFonts w:ascii="Arial" w:hAnsi="Arial"/>
          <w:sz w:val="22"/>
          <w:lang w:val="es-ES_tradnl"/>
        </w:rPr>
        <w:t xml:space="preserve">respecta </w:t>
      </w:r>
      <w:r w:rsidRPr="002C1068">
        <w:rPr>
          <w:rFonts w:ascii="Arial" w:hAnsi="Arial"/>
          <w:sz w:val="22"/>
          <w:lang w:val="es-ES_tradnl"/>
        </w:rPr>
        <w:t xml:space="preserve">a los ODS.  La Delegación expresó su conformidad con el comentario </w:t>
      </w:r>
      <w:r w:rsidR="00023D56" w:rsidRPr="002C1068">
        <w:rPr>
          <w:rFonts w:ascii="Arial" w:hAnsi="Arial"/>
          <w:sz w:val="22"/>
          <w:lang w:val="es-ES_tradnl"/>
        </w:rPr>
        <w:t xml:space="preserve">formulado </w:t>
      </w:r>
      <w:r w:rsidRPr="002C1068">
        <w:rPr>
          <w:rFonts w:ascii="Arial" w:hAnsi="Arial"/>
          <w:sz w:val="22"/>
          <w:lang w:val="es-ES_tradnl"/>
        </w:rPr>
        <w:t xml:space="preserve">por la Delegación de España sobre la traducción de los documentos.  Dijo que le gustaría que en </w:t>
      </w:r>
      <w:r w:rsidR="00023D56" w:rsidRPr="002C1068">
        <w:rPr>
          <w:rFonts w:ascii="Arial" w:hAnsi="Arial"/>
          <w:sz w:val="22"/>
          <w:lang w:val="es-ES_tradnl"/>
        </w:rPr>
        <w:t xml:space="preserve">un </w:t>
      </w:r>
      <w:r w:rsidRPr="002C1068">
        <w:rPr>
          <w:rFonts w:ascii="Arial" w:hAnsi="Arial"/>
          <w:sz w:val="22"/>
          <w:lang w:val="es-ES_tradnl"/>
        </w:rPr>
        <w:t xml:space="preserve">futuro se traduzca el informe </w:t>
      </w:r>
      <w:r w:rsidR="00023D56" w:rsidRPr="002C1068">
        <w:rPr>
          <w:rFonts w:ascii="Arial" w:hAnsi="Arial"/>
          <w:sz w:val="22"/>
          <w:lang w:val="es-ES_tradnl"/>
        </w:rPr>
        <w:t>completo</w:t>
      </w:r>
      <w:r w:rsidRPr="002C1068">
        <w:rPr>
          <w:rFonts w:ascii="Arial" w:hAnsi="Arial"/>
          <w:sz w:val="22"/>
          <w:lang w:val="es-ES_tradnl"/>
        </w:rPr>
        <w:t xml:space="preserve">, sobre todo si se espera que las delegaciones apoyen las recomendaciones que </w:t>
      </w:r>
      <w:r w:rsidR="00023D56" w:rsidRPr="002C1068">
        <w:rPr>
          <w:rFonts w:ascii="Arial" w:hAnsi="Arial"/>
          <w:sz w:val="22"/>
          <w:lang w:val="es-ES_tradnl"/>
        </w:rPr>
        <w:t>contenga</w:t>
      </w:r>
      <w:r w:rsidRPr="002C1068">
        <w:rPr>
          <w:rFonts w:ascii="Arial" w:hAnsi="Arial"/>
          <w:sz w:val="22"/>
          <w:lang w:val="es-ES_tradnl"/>
        </w:rPr>
        <w:t>.</w:t>
      </w:r>
    </w:p>
    <w:p w:rsidR="003E5D1F" w:rsidRPr="002C1068" w:rsidRDefault="003E5D1F" w:rsidP="003E5D1F">
      <w:pPr>
        <w:pStyle w:val="NormalWeb"/>
        <w:tabs>
          <w:tab w:val="left" w:pos="567"/>
        </w:tabs>
        <w:spacing w:after="0" w:afterAutospacing="0"/>
        <w:rPr>
          <w:rFonts w:ascii="Arial" w:hAnsi="Arial" w:cs="Arial"/>
          <w:sz w:val="22"/>
          <w:szCs w:val="22"/>
          <w:lang w:val="es-ES_tradnl"/>
        </w:rPr>
      </w:pPr>
    </w:p>
    <w:p w:rsidR="003E5D1F" w:rsidRPr="002C1068" w:rsidRDefault="003E5D1F" w:rsidP="003E5D1F">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w:t>
      </w:r>
      <w:r w:rsidR="009808CB" w:rsidRPr="002C1068">
        <w:rPr>
          <w:rFonts w:ascii="Arial" w:hAnsi="Arial"/>
          <w:sz w:val="22"/>
          <w:lang w:val="es-ES_tradnl"/>
        </w:rPr>
        <w:t>Sri Lanka</w:t>
      </w:r>
      <w:r w:rsidRPr="002C1068">
        <w:rPr>
          <w:rFonts w:ascii="Arial" w:hAnsi="Arial"/>
          <w:sz w:val="22"/>
          <w:lang w:val="es-ES_tradnl"/>
        </w:rPr>
        <w:t xml:space="preserve"> afirmó que apoya la propuesta de la Delegación del Brasil </w:t>
      </w:r>
      <w:r w:rsidR="00474003" w:rsidRPr="002C1068">
        <w:rPr>
          <w:rFonts w:ascii="Arial" w:hAnsi="Arial"/>
          <w:sz w:val="22"/>
          <w:lang w:val="es-ES_tradnl"/>
        </w:rPr>
        <w:t xml:space="preserve">de </w:t>
      </w:r>
      <w:r w:rsidRPr="002C1068">
        <w:rPr>
          <w:rFonts w:ascii="Arial" w:hAnsi="Arial"/>
          <w:sz w:val="22"/>
          <w:lang w:val="es-ES_tradnl"/>
        </w:rPr>
        <w:t xml:space="preserve">considerar </w:t>
      </w:r>
      <w:r w:rsidR="00023D56" w:rsidRPr="002C1068">
        <w:rPr>
          <w:rFonts w:ascii="Arial" w:hAnsi="Arial"/>
          <w:sz w:val="22"/>
          <w:lang w:val="es-ES_tradnl"/>
        </w:rPr>
        <w:t xml:space="preserve">el trazado de </w:t>
      </w:r>
      <w:r w:rsidRPr="002C1068">
        <w:rPr>
          <w:rFonts w:ascii="Arial" w:hAnsi="Arial"/>
          <w:sz w:val="22"/>
          <w:lang w:val="es-ES_tradnl"/>
        </w:rPr>
        <w:t xml:space="preserve">un esquema de </w:t>
      </w:r>
      <w:r w:rsidR="00023D56" w:rsidRPr="002C1068">
        <w:rPr>
          <w:rFonts w:ascii="Arial" w:hAnsi="Arial"/>
          <w:sz w:val="22"/>
          <w:lang w:val="es-ES_tradnl"/>
        </w:rPr>
        <w:t xml:space="preserve">situación de </w:t>
      </w:r>
      <w:r w:rsidRPr="002C1068">
        <w:rPr>
          <w:rFonts w:ascii="Arial" w:hAnsi="Arial"/>
          <w:sz w:val="22"/>
          <w:lang w:val="es-ES_tradnl"/>
        </w:rPr>
        <w:t xml:space="preserve">los servicios </w:t>
      </w:r>
      <w:r w:rsidR="00023D56" w:rsidRPr="002C1068">
        <w:rPr>
          <w:rFonts w:ascii="Arial" w:hAnsi="Arial"/>
          <w:sz w:val="22"/>
          <w:lang w:val="es-ES_tradnl"/>
        </w:rPr>
        <w:t xml:space="preserve">que </w:t>
      </w:r>
      <w:r w:rsidRPr="002C1068">
        <w:rPr>
          <w:rFonts w:ascii="Arial" w:hAnsi="Arial"/>
          <w:sz w:val="22"/>
          <w:lang w:val="es-ES_tradnl"/>
        </w:rPr>
        <w:t xml:space="preserve">la OMPI </w:t>
      </w:r>
      <w:r w:rsidR="00023D56" w:rsidRPr="002C1068">
        <w:rPr>
          <w:rFonts w:ascii="Arial" w:hAnsi="Arial"/>
          <w:sz w:val="22"/>
          <w:lang w:val="es-ES_tradnl"/>
        </w:rPr>
        <w:t xml:space="preserve">presta actualmente </w:t>
      </w:r>
      <w:r w:rsidRPr="002C1068">
        <w:rPr>
          <w:rFonts w:ascii="Arial" w:hAnsi="Arial"/>
          <w:sz w:val="22"/>
          <w:lang w:val="es-ES_tradnl"/>
        </w:rPr>
        <w:t xml:space="preserve">en el campo de la transferencia de tecnología y de que se tengan en cuenta las constataciones del proyecto y </w:t>
      </w:r>
      <w:r w:rsidR="00023D56" w:rsidRPr="002C1068">
        <w:rPr>
          <w:rFonts w:ascii="Arial" w:hAnsi="Arial"/>
          <w:sz w:val="22"/>
          <w:lang w:val="es-ES_tradnl"/>
        </w:rPr>
        <w:t xml:space="preserve">cualquier debate ulterior </w:t>
      </w:r>
      <w:r w:rsidRPr="002C1068">
        <w:rPr>
          <w:rFonts w:ascii="Arial" w:hAnsi="Arial"/>
          <w:sz w:val="22"/>
          <w:lang w:val="es-ES_tradnl"/>
        </w:rPr>
        <w:t xml:space="preserve">sobre </w:t>
      </w:r>
      <w:r w:rsidR="00023D56" w:rsidRPr="002C1068">
        <w:rPr>
          <w:rFonts w:ascii="Arial" w:hAnsi="Arial"/>
          <w:sz w:val="22"/>
          <w:lang w:val="es-ES_tradnl"/>
        </w:rPr>
        <w:t xml:space="preserve">la </w:t>
      </w:r>
      <w:r w:rsidRPr="002C1068">
        <w:rPr>
          <w:rFonts w:ascii="Arial" w:hAnsi="Arial"/>
          <w:sz w:val="22"/>
          <w:lang w:val="es-ES_tradnl"/>
        </w:rPr>
        <w:t>transferencia de tecnología.</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El Presidente propuso que el Comité tome nota del informe, apruebe la recomendación sobre el trazado de un esquema </w:t>
      </w:r>
      <w:r w:rsidR="00023D56" w:rsidRPr="002C1068">
        <w:rPr>
          <w:rFonts w:ascii="Arial" w:hAnsi="Arial"/>
          <w:sz w:val="22"/>
          <w:lang w:val="es-ES_tradnl"/>
        </w:rPr>
        <w:t xml:space="preserve">de situación </w:t>
      </w:r>
      <w:r w:rsidRPr="002C1068">
        <w:rPr>
          <w:rFonts w:ascii="Arial" w:hAnsi="Arial"/>
          <w:sz w:val="22"/>
          <w:lang w:val="es-ES_tradnl"/>
        </w:rPr>
        <w:t xml:space="preserve">de los servicios </w:t>
      </w:r>
      <w:r w:rsidR="00023D56" w:rsidRPr="002C1068">
        <w:rPr>
          <w:rFonts w:ascii="Arial" w:hAnsi="Arial"/>
          <w:sz w:val="22"/>
          <w:lang w:val="es-ES_tradnl"/>
        </w:rPr>
        <w:t xml:space="preserve">que </w:t>
      </w:r>
      <w:r w:rsidRPr="002C1068">
        <w:rPr>
          <w:rFonts w:ascii="Arial" w:hAnsi="Arial"/>
          <w:sz w:val="22"/>
          <w:lang w:val="es-ES_tradnl"/>
        </w:rPr>
        <w:t xml:space="preserve">la OMPI </w:t>
      </w:r>
      <w:r w:rsidR="00023D56" w:rsidRPr="002C1068">
        <w:rPr>
          <w:rFonts w:ascii="Arial" w:hAnsi="Arial"/>
          <w:sz w:val="22"/>
          <w:lang w:val="es-ES_tradnl"/>
        </w:rPr>
        <w:t xml:space="preserve">presta actualmente en el campo </w:t>
      </w:r>
      <w:r w:rsidRPr="002C1068">
        <w:rPr>
          <w:rFonts w:ascii="Arial" w:hAnsi="Arial"/>
          <w:sz w:val="22"/>
          <w:lang w:val="es-ES_tradnl"/>
        </w:rPr>
        <w:t xml:space="preserve">de la transferencia de tecnología y continúe debatiendo </w:t>
      </w:r>
      <w:r w:rsidR="00023D56" w:rsidRPr="002C1068">
        <w:rPr>
          <w:rFonts w:ascii="Arial" w:hAnsi="Arial"/>
          <w:sz w:val="22"/>
          <w:lang w:val="es-ES_tradnl"/>
        </w:rPr>
        <w:t>los otros contenidos</w:t>
      </w:r>
      <w:r w:rsidRPr="002C1068">
        <w:rPr>
          <w:rFonts w:ascii="Arial" w:hAnsi="Arial"/>
          <w:sz w:val="22"/>
          <w:lang w:val="es-ES_tradnl"/>
        </w:rPr>
        <w:t xml:space="preserve"> de las recomendaciones durante la semana en curso.  </w:t>
      </w:r>
      <w:r w:rsidR="00023D56" w:rsidRPr="002C1068">
        <w:rPr>
          <w:rFonts w:ascii="Arial" w:hAnsi="Arial"/>
          <w:sz w:val="22"/>
          <w:lang w:val="es-ES_tradnl"/>
        </w:rPr>
        <w:t xml:space="preserve">Se procedió a su aprobación </w:t>
      </w:r>
      <w:r w:rsidRPr="002C1068">
        <w:rPr>
          <w:rFonts w:ascii="Arial" w:hAnsi="Arial"/>
          <w:sz w:val="22"/>
          <w:lang w:val="es-ES_tradnl"/>
        </w:rPr>
        <w:t>ante la ausencia de objeciones por parte de los presentes.</w:t>
      </w:r>
    </w:p>
    <w:p w:rsidR="002979D5" w:rsidRPr="002C1068" w:rsidRDefault="002979D5" w:rsidP="003D0A8B">
      <w:pPr>
        <w:pStyle w:val="Fixed"/>
        <w:tabs>
          <w:tab w:val="left" w:pos="567"/>
        </w:tabs>
        <w:spacing w:line="240" w:lineRule="auto"/>
        <w:ind w:left="0" w:right="-40" w:firstLine="0"/>
        <w:rPr>
          <w:rFonts w:ascii="Arial" w:hAnsi="Arial" w:cs="Arial"/>
          <w:sz w:val="22"/>
          <w:szCs w:val="22"/>
          <w:lang w:val="es-ES_tradnl"/>
        </w:rPr>
      </w:pPr>
    </w:p>
    <w:p w:rsidR="002979D5" w:rsidRPr="002C1068" w:rsidRDefault="003D0A8B" w:rsidP="003D0A8B">
      <w:pPr>
        <w:pStyle w:val="Fixed"/>
        <w:tabs>
          <w:tab w:val="left" w:pos="567"/>
        </w:tabs>
        <w:spacing w:line="240" w:lineRule="auto"/>
        <w:ind w:left="0" w:right="-40" w:firstLine="0"/>
        <w:rPr>
          <w:rFonts w:ascii="Arial" w:hAnsi="Arial" w:cs="Arial"/>
          <w:b/>
          <w:sz w:val="22"/>
          <w:szCs w:val="22"/>
          <w:lang w:val="es-ES_tradnl"/>
        </w:rPr>
      </w:pPr>
      <w:r w:rsidRPr="002C1068">
        <w:rPr>
          <w:rFonts w:ascii="Arial" w:hAnsi="Arial" w:cs="Arial"/>
          <w:b/>
          <w:sz w:val="22"/>
          <w:szCs w:val="22"/>
          <w:lang w:val="es-ES_tradnl"/>
        </w:rPr>
        <w:t xml:space="preserve">PUNTO 6 DEL ORDEN DEL DÍA: </w:t>
      </w:r>
      <w:r w:rsidR="008B38F8" w:rsidRPr="002C1068">
        <w:rPr>
          <w:rFonts w:ascii="Arial" w:hAnsi="Arial" w:cs="Arial"/>
          <w:b/>
          <w:sz w:val="22"/>
          <w:szCs w:val="22"/>
          <w:lang w:val="es-ES_tradnl"/>
        </w:rPr>
        <w:t xml:space="preserve"> </w:t>
      </w:r>
      <w:r w:rsidRPr="002C1068">
        <w:rPr>
          <w:rFonts w:ascii="Arial" w:hAnsi="Arial" w:cs="Arial"/>
          <w:b/>
          <w:sz w:val="22"/>
          <w:szCs w:val="22"/>
          <w:lang w:val="es-ES_tradnl"/>
        </w:rPr>
        <w:t>EXAMEN DEL PROGRAMA DE TRABAJO RELATIVO A LA APLICACIÓN DE LAS RECOMENDACIONES ADOPTADAS</w:t>
      </w:r>
    </w:p>
    <w:p w:rsidR="002979D5" w:rsidRPr="002C1068" w:rsidRDefault="002979D5" w:rsidP="003D0A8B">
      <w:pPr>
        <w:pStyle w:val="Fixed"/>
        <w:tabs>
          <w:tab w:val="left" w:pos="567"/>
        </w:tabs>
        <w:spacing w:line="240" w:lineRule="auto"/>
        <w:ind w:left="0" w:right="-40" w:firstLine="0"/>
        <w:rPr>
          <w:rFonts w:ascii="Arial" w:hAnsi="Arial" w:cs="Arial"/>
          <w:sz w:val="22"/>
          <w:szCs w:val="22"/>
          <w:lang w:val="es-ES_tradnl"/>
        </w:rPr>
      </w:pPr>
    </w:p>
    <w:p w:rsidR="00900DB5" w:rsidRPr="002C1068" w:rsidRDefault="00900DB5" w:rsidP="00900DB5">
      <w:pPr>
        <w:pStyle w:val="Fixed"/>
        <w:tabs>
          <w:tab w:val="left" w:pos="567"/>
        </w:tabs>
        <w:spacing w:line="240" w:lineRule="auto"/>
        <w:ind w:left="0" w:right="-40" w:firstLine="0"/>
        <w:rPr>
          <w:rFonts w:ascii="Arial" w:hAnsi="Arial" w:cs="Arial"/>
          <w:sz w:val="22"/>
          <w:szCs w:val="22"/>
          <w:lang w:val="es-ES_tradnl"/>
        </w:rPr>
      </w:pPr>
      <w:r w:rsidRPr="002C1068">
        <w:rPr>
          <w:rFonts w:ascii="Arial" w:hAnsi="Arial" w:cs="Arial"/>
          <w:sz w:val="22"/>
          <w:szCs w:val="22"/>
          <w:u w:val="single"/>
          <w:lang w:val="es-ES_tradnl"/>
        </w:rPr>
        <w:t>Examen del documento CDIP/16/4 - Proyecto sobre el uso de la información en el dominio público en favor del desarrollo económico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invitó a la Secretaría a presentar la propuesta de proyecto.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F9055D">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Secretaría (</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Campaña) expuso la propuesta.  Manifestó que el proyecto propuesto tiene por objeto facilitar a los </w:t>
      </w:r>
      <w:r w:rsidRPr="002C1068">
        <w:rPr>
          <w:rFonts w:ascii="Arial" w:hAnsi="Arial" w:cs="Arial"/>
          <w:iCs/>
          <w:sz w:val="22"/>
          <w:szCs w:val="22"/>
          <w:lang w:val="es-ES_tradnl"/>
        </w:rPr>
        <w:t xml:space="preserve">países en desarrollo y PMA el </w:t>
      </w:r>
      <w:r w:rsidRPr="002C1068">
        <w:rPr>
          <w:rFonts w:ascii="Arial" w:hAnsi="Arial" w:cs="Arial"/>
          <w:sz w:val="22"/>
          <w:szCs w:val="22"/>
          <w:lang w:val="es-ES_tradnl"/>
        </w:rPr>
        <w:t>acceso al conocimiento y la tecnología</w:t>
      </w:r>
      <w:r w:rsidR="00E96204" w:rsidRPr="002C1068">
        <w:rPr>
          <w:rFonts w:ascii="Arial" w:hAnsi="Arial" w:cs="Arial"/>
          <w:sz w:val="22"/>
          <w:szCs w:val="22"/>
          <w:lang w:val="es-ES_tradnl"/>
        </w:rPr>
        <w:t>,</w:t>
      </w:r>
      <w:r w:rsidRPr="002C1068">
        <w:rPr>
          <w:rFonts w:ascii="Arial" w:hAnsi="Arial" w:cs="Arial"/>
          <w:sz w:val="22"/>
          <w:szCs w:val="22"/>
          <w:lang w:val="es-ES_tradnl"/>
        </w:rPr>
        <w:t xml:space="preserve"> y ayudar a los Estados miembros interesados a determinar y hacer uso de materia que está en el dominio público en sus respectivas jurisdicciones mediante el fomento y la facilitación de mejores servicios de los </w:t>
      </w:r>
      <w:r w:rsidR="00500CAE" w:rsidRPr="002C1068">
        <w:rPr>
          <w:rFonts w:ascii="Arial" w:hAnsi="Arial" w:cs="Arial"/>
          <w:sz w:val="22"/>
          <w:szCs w:val="22"/>
          <w:lang w:val="es-ES_tradnl"/>
        </w:rPr>
        <w:t xml:space="preserve">Centros </w:t>
      </w:r>
      <w:r w:rsidRPr="002C1068">
        <w:rPr>
          <w:rFonts w:ascii="Arial" w:hAnsi="Arial" w:cs="Arial"/>
          <w:sz w:val="22"/>
          <w:szCs w:val="22"/>
          <w:lang w:val="es-ES_tradnl"/>
        </w:rPr>
        <w:t xml:space="preserve">de </w:t>
      </w:r>
      <w:r w:rsidR="00500CAE" w:rsidRPr="002C1068">
        <w:rPr>
          <w:rFonts w:ascii="Arial" w:hAnsi="Arial" w:cs="Arial"/>
          <w:sz w:val="22"/>
          <w:szCs w:val="22"/>
          <w:lang w:val="es-ES_tradnl"/>
        </w:rPr>
        <w:t xml:space="preserve">Apoyo </w:t>
      </w:r>
      <w:r w:rsidRPr="002C1068">
        <w:rPr>
          <w:rFonts w:ascii="Arial" w:hAnsi="Arial" w:cs="Arial"/>
          <w:sz w:val="22"/>
          <w:szCs w:val="22"/>
          <w:lang w:val="es-ES_tradnl"/>
        </w:rPr>
        <w:t xml:space="preserve">a la </w:t>
      </w:r>
      <w:r w:rsidR="00500CAE" w:rsidRPr="002C1068">
        <w:rPr>
          <w:rFonts w:ascii="Arial" w:hAnsi="Arial" w:cs="Arial"/>
          <w:sz w:val="22"/>
          <w:szCs w:val="22"/>
          <w:lang w:val="es-ES_tradnl"/>
        </w:rPr>
        <w:t xml:space="preserve">Tecnología </w:t>
      </w:r>
      <w:r w:rsidRPr="002C1068">
        <w:rPr>
          <w:rFonts w:ascii="Arial" w:hAnsi="Arial" w:cs="Arial"/>
          <w:sz w:val="22"/>
          <w:szCs w:val="22"/>
          <w:lang w:val="es-ES_tradnl"/>
        </w:rPr>
        <w:t xml:space="preserve">y la </w:t>
      </w:r>
      <w:r w:rsidR="00500CAE" w:rsidRPr="002C1068">
        <w:rPr>
          <w:rFonts w:ascii="Arial" w:hAnsi="Arial" w:cs="Arial"/>
          <w:sz w:val="22"/>
          <w:szCs w:val="22"/>
          <w:lang w:val="es-ES_tradnl"/>
        </w:rPr>
        <w:t xml:space="preserve">Innovación </w:t>
      </w:r>
      <w:r w:rsidRPr="002C1068">
        <w:rPr>
          <w:rFonts w:ascii="Arial" w:hAnsi="Arial" w:cs="Arial"/>
          <w:sz w:val="22"/>
          <w:szCs w:val="22"/>
          <w:lang w:val="es-ES_tradnl"/>
        </w:rPr>
        <w:t xml:space="preserve">(CATI) para identificar las invenciones que forman parte del dominio público; </w:t>
      </w:r>
      <w:r w:rsidR="009808CB" w:rsidRPr="002C1068">
        <w:rPr>
          <w:rFonts w:ascii="Arial" w:hAnsi="Arial" w:cs="Arial"/>
          <w:sz w:val="22"/>
          <w:szCs w:val="22"/>
          <w:lang w:val="es-ES_tradnl"/>
        </w:rPr>
        <w:t xml:space="preserve"> </w:t>
      </w:r>
      <w:r w:rsidRPr="002C1068">
        <w:rPr>
          <w:rFonts w:ascii="Arial" w:hAnsi="Arial" w:cs="Arial"/>
          <w:sz w:val="22"/>
          <w:szCs w:val="22"/>
          <w:lang w:val="es-ES_tradnl"/>
        </w:rPr>
        <w:t>mejores servicios de CATI de apoyo a la utilización de las invenciones que están en el domino público como base de la obtención de nuevos resultados a partir de la investigación</w:t>
      </w:r>
      <w:r w:rsidR="00C64474" w:rsidRPr="002C1068">
        <w:rPr>
          <w:rFonts w:ascii="Arial" w:hAnsi="Arial" w:cs="Arial"/>
          <w:sz w:val="22"/>
          <w:szCs w:val="22"/>
          <w:lang w:val="es-ES_tradnl"/>
        </w:rPr>
        <w:t xml:space="preserve"> y nuevos productos</w:t>
      </w:r>
      <w:r w:rsidRPr="002C1068">
        <w:rPr>
          <w:rFonts w:ascii="Arial" w:hAnsi="Arial" w:cs="Arial"/>
          <w:sz w:val="22"/>
          <w:szCs w:val="22"/>
          <w:lang w:val="es-ES_tradnl"/>
        </w:rPr>
        <w:t>, así como su futura gestión y comercialización</w:t>
      </w:r>
      <w:r w:rsidR="00F11236" w:rsidRPr="002C1068">
        <w:rPr>
          <w:rFonts w:ascii="Arial" w:hAnsi="Arial" w:cs="Arial"/>
          <w:sz w:val="22"/>
          <w:szCs w:val="22"/>
          <w:lang w:val="es-ES_tradnl"/>
        </w:rPr>
        <w:t>,</w:t>
      </w:r>
      <w:r w:rsidRPr="002C1068">
        <w:rPr>
          <w:rFonts w:ascii="Arial" w:hAnsi="Arial" w:cs="Arial"/>
          <w:sz w:val="22"/>
          <w:szCs w:val="22"/>
          <w:lang w:val="es-ES_tradnl"/>
        </w:rPr>
        <w:t xml:space="preserve"> </w:t>
      </w:r>
      <w:r w:rsidR="009808CB" w:rsidRPr="002C1068">
        <w:rPr>
          <w:rFonts w:ascii="Arial" w:hAnsi="Arial" w:cs="Arial"/>
          <w:sz w:val="22"/>
          <w:szCs w:val="22"/>
          <w:lang w:val="es-ES_tradnl"/>
        </w:rPr>
        <w:t xml:space="preserve"> </w:t>
      </w:r>
      <w:r w:rsidRPr="002C1068">
        <w:rPr>
          <w:rFonts w:ascii="Arial" w:hAnsi="Arial" w:cs="Arial"/>
          <w:sz w:val="22"/>
          <w:szCs w:val="22"/>
          <w:lang w:val="es-ES_tradnl"/>
        </w:rPr>
        <w:t xml:space="preserve">y un portal de datos sobre la situación jurídica de las patentes perfeccionado, con contenidos más manejables y amplios acerca de cómo obtener información sobre la situación jurídica de las patentes en diferentes jurisdicciones.  Los objetivos del proyecto se lograrán mediante varios </w:t>
      </w:r>
      <w:r w:rsidR="00F86334" w:rsidRPr="002C1068">
        <w:rPr>
          <w:rFonts w:ascii="Arial" w:hAnsi="Arial" w:cs="Arial"/>
          <w:sz w:val="22"/>
          <w:szCs w:val="22"/>
          <w:lang w:val="es-ES_tradnl"/>
        </w:rPr>
        <w:t>productos</w:t>
      </w:r>
      <w:r w:rsidRPr="002C1068">
        <w:rPr>
          <w:rFonts w:ascii="Arial" w:hAnsi="Arial" w:cs="Arial"/>
          <w:sz w:val="22"/>
          <w:szCs w:val="22"/>
          <w:lang w:val="es-ES_tradnl"/>
        </w:rPr>
        <w:t>.  Entre ellos figura la elaboración de dos guías, una sobre cómo identificar las invenciones que forman parte del dominio público y la otra sobre cómo utilizar dichas invenciones para obtener nuevos resultados a partir de la investigación</w:t>
      </w:r>
      <w:r w:rsidR="00500CAE" w:rsidRPr="002C1068">
        <w:rPr>
          <w:rFonts w:ascii="Arial" w:hAnsi="Arial" w:cs="Arial"/>
          <w:sz w:val="22"/>
          <w:szCs w:val="22"/>
          <w:lang w:val="es-ES_tradnl"/>
        </w:rPr>
        <w:t xml:space="preserve"> y nuevos productos</w:t>
      </w:r>
      <w:r w:rsidRPr="002C1068">
        <w:rPr>
          <w:rFonts w:ascii="Arial" w:hAnsi="Arial" w:cs="Arial"/>
          <w:sz w:val="22"/>
          <w:szCs w:val="22"/>
          <w:lang w:val="es-ES_tradnl"/>
        </w:rPr>
        <w:t xml:space="preserve">.  Expertos en las materias se encargarán de elaborar las guías.  Los CATI que se determinen, de entre diversas redes nacionales de CATI, aplicarán, con carácter experimental, las guías.  Se elegirán CATI sostenibles teniendo en cuenta consideraciones como la diversidad geográfica, social y económica y la capacidad de prestar servicios adicionales y supervisar y evaluar tales servicios.  Los expertos revisarán las guías a partir de los datos facilitados por las redes nacionales de CATI y elaborarán materiales de formación basándose en las guías revisadas.  Se mejorará el portal de datos sobre la situación jurídica de las patentes (actualmente integrado en PATENTSCOPE) con una interfaz más manejable y con contenidos más amplios. </w:t>
      </w:r>
      <w:r w:rsidR="002917DF" w:rsidRPr="002C1068">
        <w:rPr>
          <w:rFonts w:ascii="Arial" w:hAnsi="Arial" w:cs="Arial"/>
          <w:sz w:val="22"/>
          <w:szCs w:val="22"/>
          <w:lang w:val="es-ES_tradnl"/>
        </w:rPr>
        <w:t xml:space="preserve"> en 20</w:t>
      </w:r>
      <w:r w:rsidRPr="002C1068">
        <w:rPr>
          <w:rFonts w:ascii="Arial" w:hAnsi="Arial" w:cs="Arial"/>
          <w:sz w:val="22"/>
          <w:szCs w:val="22"/>
          <w:lang w:val="es-ES_tradnl"/>
        </w:rPr>
        <w:t xml:space="preserve">18, las guías revisadas se traducirán al francés y al español.  Se desarrollarán competencias entre las redes </w:t>
      </w:r>
      <w:r w:rsidR="00FF0C8E" w:rsidRPr="002C1068">
        <w:rPr>
          <w:rFonts w:ascii="Arial" w:hAnsi="Arial" w:cs="Arial"/>
          <w:sz w:val="22"/>
          <w:szCs w:val="22"/>
          <w:lang w:val="es-ES_tradnl"/>
        </w:rPr>
        <w:t xml:space="preserve">nacionales </w:t>
      </w:r>
      <w:r w:rsidRPr="002C1068">
        <w:rPr>
          <w:rFonts w:ascii="Arial" w:hAnsi="Arial" w:cs="Arial"/>
          <w:sz w:val="22"/>
          <w:szCs w:val="22"/>
          <w:lang w:val="es-ES_tradnl"/>
        </w:rPr>
        <w:t>de CATI para administrar y prestar servicios a fin de identificar las invenciones que pertenecen al dominio público y fomentar su utilización.  El costo estimado de este proyecto asciende a</w:t>
      </w:r>
      <w:r w:rsidR="00F9055D" w:rsidRPr="002C1068">
        <w:rPr>
          <w:rFonts w:ascii="Arial" w:hAnsi="Arial" w:cs="Arial"/>
          <w:sz w:val="22"/>
          <w:szCs w:val="22"/>
          <w:lang w:val="es-ES_tradnl"/>
        </w:rPr>
        <w:t> </w:t>
      </w:r>
      <w:r w:rsidRPr="002C1068">
        <w:rPr>
          <w:rFonts w:ascii="Arial" w:hAnsi="Arial" w:cs="Arial"/>
          <w:sz w:val="22"/>
          <w:szCs w:val="22"/>
          <w:lang w:val="es-ES_tradnl"/>
        </w:rPr>
        <w:t>800.00</w:t>
      </w:r>
      <w:r w:rsidR="00F9055D" w:rsidRPr="002C1068">
        <w:rPr>
          <w:rFonts w:ascii="Arial" w:hAnsi="Arial" w:cs="Arial"/>
          <w:sz w:val="22"/>
          <w:szCs w:val="22"/>
          <w:lang w:val="es-ES_tradnl"/>
        </w:rPr>
        <w:t>0 francos suizos, de los cuales 550.000 </w:t>
      </w:r>
      <w:r w:rsidRPr="002C1068">
        <w:rPr>
          <w:rFonts w:ascii="Arial" w:hAnsi="Arial" w:cs="Arial"/>
          <w:sz w:val="22"/>
          <w:szCs w:val="22"/>
          <w:lang w:val="es-ES_tradnl"/>
        </w:rPr>
        <w:t>francos suizos corresponden a c</w:t>
      </w:r>
      <w:r w:rsidR="00F9055D" w:rsidRPr="002C1068">
        <w:rPr>
          <w:rFonts w:ascii="Arial" w:hAnsi="Arial" w:cs="Arial"/>
          <w:sz w:val="22"/>
          <w:szCs w:val="22"/>
          <w:lang w:val="es-ES_tradnl"/>
        </w:rPr>
        <w:t>ostos no relativos a personal y 250.000 </w:t>
      </w:r>
      <w:r w:rsidRPr="002C1068">
        <w:rPr>
          <w:rFonts w:ascii="Arial" w:hAnsi="Arial" w:cs="Arial"/>
          <w:sz w:val="22"/>
          <w:szCs w:val="22"/>
          <w:lang w:val="es-ES_tradnl"/>
        </w:rPr>
        <w:t>francos suizos a costos de personal.  Los riegos y medidas paliativas, el calendario de ejecución y también el marco para evaluar y analizar el proyecto figuran en el documento que se ha presentado al Comité para que éste lo examine y apruebe.</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del Brasil, haciendo uso de la palabra en nombre de</w:t>
      </w:r>
      <w:r w:rsidR="00185564" w:rsidRPr="002C1068">
        <w:rPr>
          <w:rFonts w:ascii="Arial" w:hAnsi="Arial" w:cs="Arial"/>
          <w:sz w:val="22"/>
          <w:szCs w:val="22"/>
          <w:lang w:val="es-ES_tradnl"/>
        </w:rPr>
        <w:t>l GRULAC</w:t>
      </w:r>
      <w:r w:rsidRPr="002C1068">
        <w:rPr>
          <w:rFonts w:ascii="Arial" w:hAnsi="Arial" w:cs="Arial"/>
          <w:sz w:val="22"/>
          <w:szCs w:val="22"/>
          <w:lang w:val="es-ES_tradnl"/>
        </w:rPr>
        <w:t xml:space="preserve">, señaló que la finalidad del proyecto es complementar los </w:t>
      </w:r>
      <w:r w:rsidR="00736A4E" w:rsidRPr="002C1068">
        <w:rPr>
          <w:rFonts w:ascii="Arial" w:hAnsi="Arial" w:cs="Arial"/>
          <w:sz w:val="22"/>
          <w:szCs w:val="22"/>
          <w:lang w:val="es-ES_tradnl"/>
        </w:rPr>
        <w:t xml:space="preserve">actuales </w:t>
      </w:r>
      <w:r w:rsidRPr="002C1068">
        <w:rPr>
          <w:rFonts w:ascii="Arial" w:hAnsi="Arial" w:cs="Arial"/>
          <w:sz w:val="22"/>
          <w:szCs w:val="22"/>
          <w:lang w:val="es-ES_tradnl"/>
        </w:rPr>
        <w:t xml:space="preserve">servicios que se prestan en el marco de los CATI añadiendo nuevos servicios y herramientas, de suerte que no solo pueda determinarse qué invenciones están en el dominio público, sino también ayudar a los inventores, investigadores y empresarios a utilizar esa información para </w:t>
      </w:r>
      <w:r w:rsidR="00E96204" w:rsidRPr="002C1068">
        <w:rPr>
          <w:rFonts w:ascii="Arial" w:hAnsi="Arial" w:cs="Arial"/>
          <w:sz w:val="22"/>
          <w:szCs w:val="22"/>
          <w:lang w:val="es-ES_tradnl"/>
        </w:rPr>
        <w:t xml:space="preserve">generar </w:t>
      </w:r>
      <w:r w:rsidRPr="002C1068">
        <w:rPr>
          <w:rFonts w:ascii="Arial" w:hAnsi="Arial" w:cs="Arial"/>
          <w:sz w:val="22"/>
          <w:szCs w:val="22"/>
          <w:lang w:val="es-ES_tradnl"/>
        </w:rPr>
        <w:t>nuevos resultados a partir de la investigación</w:t>
      </w:r>
      <w:r w:rsidR="00040B6B" w:rsidRPr="002C1068">
        <w:rPr>
          <w:rFonts w:ascii="Arial" w:hAnsi="Arial" w:cs="Arial"/>
          <w:sz w:val="22"/>
          <w:szCs w:val="22"/>
          <w:lang w:val="es-ES_tradnl"/>
        </w:rPr>
        <w:t xml:space="preserve"> y nuevos productos</w:t>
      </w:r>
      <w:r w:rsidRPr="002C1068">
        <w:rPr>
          <w:rFonts w:ascii="Arial" w:hAnsi="Arial" w:cs="Arial"/>
          <w:sz w:val="22"/>
          <w:szCs w:val="22"/>
          <w:lang w:val="es-ES_tradnl"/>
        </w:rPr>
        <w:t>.</w:t>
      </w:r>
      <w:r w:rsidRPr="002C1068">
        <w:rPr>
          <w:rFonts w:ascii="Arial" w:hAnsi="Arial" w:cs="Arial"/>
          <w:iCs/>
          <w:sz w:val="22"/>
          <w:szCs w:val="22"/>
          <w:lang w:val="es-ES_tradnl"/>
        </w:rPr>
        <w:t xml:space="preserve">  </w:t>
      </w:r>
      <w:r w:rsidR="00736A4E" w:rsidRPr="002C1068">
        <w:rPr>
          <w:rFonts w:ascii="Arial" w:hAnsi="Arial" w:cs="Arial"/>
          <w:iCs/>
          <w:sz w:val="22"/>
          <w:szCs w:val="22"/>
          <w:lang w:val="es-ES_tradnl"/>
        </w:rPr>
        <w:t>E</w:t>
      </w:r>
      <w:r w:rsidRPr="002C1068">
        <w:rPr>
          <w:rFonts w:ascii="Arial" w:hAnsi="Arial" w:cs="Arial"/>
          <w:iCs/>
          <w:sz w:val="22"/>
          <w:szCs w:val="22"/>
          <w:lang w:val="es-ES_tradnl"/>
        </w:rPr>
        <w:t xml:space="preserve">l Grupo </w:t>
      </w:r>
      <w:r w:rsidR="00736A4E" w:rsidRPr="002C1068">
        <w:rPr>
          <w:rFonts w:ascii="Arial" w:hAnsi="Arial" w:cs="Arial"/>
          <w:iCs/>
          <w:sz w:val="22"/>
          <w:szCs w:val="22"/>
          <w:lang w:val="es-ES_tradnl"/>
        </w:rPr>
        <w:t xml:space="preserve">solicita </w:t>
      </w:r>
      <w:r w:rsidRPr="002C1068">
        <w:rPr>
          <w:rFonts w:ascii="Arial" w:hAnsi="Arial" w:cs="Arial"/>
          <w:iCs/>
          <w:sz w:val="22"/>
          <w:szCs w:val="22"/>
          <w:lang w:val="es-ES_tradnl"/>
        </w:rPr>
        <w:t>que se facilite más información acerca de</w:t>
      </w:r>
      <w:r w:rsidR="00736A4E" w:rsidRPr="002C1068">
        <w:rPr>
          <w:rFonts w:ascii="Arial" w:hAnsi="Arial" w:cs="Arial"/>
          <w:iCs/>
          <w:sz w:val="22"/>
          <w:szCs w:val="22"/>
          <w:lang w:val="es-ES_tradnl"/>
        </w:rPr>
        <w:t xml:space="preserve">l modo en que el proyecto </w:t>
      </w:r>
      <w:r w:rsidRPr="002C1068">
        <w:rPr>
          <w:rFonts w:ascii="Arial" w:hAnsi="Arial" w:cs="Arial"/>
          <w:iCs/>
          <w:sz w:val="22"/>
          <w:szCs w:val="22"/>
          <w:lang w:val="es-ES_tradnl"/>
        </w:rPr>
        <w:t xml:space="preserve">ayudará a los </w:t>
      </w:r>
      <w:r w:rsidRPr="002C1068">
        <w:rPr>
          <w:rFonts w:ascii="Arial" w:hAnsi="Arial" w:cs="Arial"/>
          <w:sz w:val="22"/>
          <w:szCs w:val="22"/>
          <w:lang w:val="es-ES_tradnl"/>
        </w:rPr>
        <w:t xml:space="preserve">inventores, investigadores y empresarios.  Dijo que, si bien el Grupo reconoce el interés que presenta mejorar las bases de datos, no puede infravalorarse la función que desempeñan las redes en el proceso de innovación.  </w:t>
      </w:r>
      <w:r w:rsidR="00320519" w:rsidRPr="002C1068">
        <w:rPr>
          <w:rFonts w:ascii="Arial" w:hAnsi="Arial" w:cs="Arial"/>
          <w:sz w:val="22"/>
          <w:szCs w:val="22"/>
          <w:lang w:val="es-ES_tradnl"/>
        </w:rPr>
        <w:t xml:space="preserve">El Grupo pide </w:t>
      </w:r>
      <w:r w:rsidRPr="002C1068">
        <w:rPr>
          <w:rFonts w:ascii="Arial" w:hAnsi="Arial" w:cs="Arial"/>
          <w:sz w:val="22"/>
          <w:szCs w:val="22"/>
          <w:lang w:val="es-ES_tradnl"/>
        </w:rPr>
        <w:t xml:space="preserve">a la Secretaría que facilite información sobre las actividades encaminadas a </w:t>
      </w:r>
      <w:r w:rsidR="00D440DB" w:rsidRPr="002C1068">
        <w:rPr>
          <w:rFonts w:ascii="Arial" w:hAnsi="Arial" w:cs="Arial"/>
          <w:sz w:val="22"/>
          <w:szCs w:val="22"/>
          <w:lang w:val="es-ES_tradnl"/>
        </w:rPr>
        <w:t xml:space="preserve">procurar la participación de </w:t>
      </w:r>
      <w:r w:rsidRPr="002C1068">
        <w:rPr>
          <w:rFonts w:ascii="Arial" w:hAnsi="Arial" w:cs="Arial"/>
          <w:sz w:val="22"/>
          <w:szCs w:val="22"/>
          <w:lang w:val="es-ES_tradnl"/>
        </w:rPr>
        <w:t xml:space="preserve">universidades, </w:t>
      </w:r>
      <w:r w:rsidR="00185564" w:rsidRPr="002C1068">
        <w:rPr>
          <w:rFonts w:ascii="Arial" w:hAnsi="Arial" w:cs="Arial"/>
          <w:sz w:val="22"/>
          <w:szCs w:val="22"/>
          <w:lang w:val="es-ES_tradnl"/>
        </w:rPr>
        <w:t xml:space="preserve">institutos </w:t>
      </w:r>
      <w:r w:rsidRPr="002C1068">
        <w:rPr>
          <w:rFonts w:ascii="Arial" w:hAnsi="Arial" w:cs="Arial"/>
          <w:sz w:val="22"/>
          <w:szCs w:val="22"/>
          <w:lang w:val="es-ES_tradnl"/>
        </w:rPr>
        <w:t xml:space="preserve">de investigación y </w:t>
      </w:r>
      <w:r w:rsidR="00320519" w:rsidRPr="002C1068">
        <w:rPr>
          <w:rFonts w:ascii="Arial" w:hAnsi="Arial" w:cs="Arial"/>
          <w:sz w:val="22"/>
          <w:szCs w:val="22"/>
          <w:lang w:val="es-ES_tradnl"/>
        </w:rPr>
        <w:t>e</w:t>
      </w:r>
      <w:r w:rsidRPr="002C1068">
        <w:rPr>
          <w:rFonts w:ascii="Arial" w:hAnsi="Arial" w:cs="Arial"/>
          <w:sz w:val="22"/>
          <w:szCs w:val="22"/>
          <w:lang w:val="es-ES_tradnl"/>
        </w:rPr>
        <w:t xml:space="preserve">l sector privado de países en desarrollo en la utilización de bases de datos de patentes.  La Delegación </w:t>
      </w:r>
      <w:r w:rsidR="00736A4E" w:rsidRPr="002C1068">
        <w:rPr>
          <w:rFonts w:ascii="Arial" w:hAnsi="Arial" w:cs="Arial"/>
          <w:sz w:val="22"/>
          <w:szCs w:val="22"/>
          <w:lang w:val="es-ES_tradnl"/>
        </w:rPr>
        <w:t xml:space="preserve">se refirió </w:t>
      </w:r>
      <w:r w:rsidRPr="002C1068">
        <w:rPr>
          <w:rFonts w:ascii="Arial" w:hAnsi="Arial" w:cs="Arial"/>
          <w:sz w:val="22"/>
          <w:szCs w:val="22"/>
          <w:lang w:val="es-ES_tradnl"/>
        </w:rPr>
        <w:t>tamb</w:t>
      </w:r>
      <w:r w:rsidR="005031CC" w:rsidRPr="002C1068">
        <w:rPr>
          <w:rFonts w:ascii="Arial" w:hAnsi="Arial" w:cs="Arial"/>
          <w:sz w:val="22"/>
          <w:szCs w:val="22"/>
          <w:lang w:val="es-ES_tradnl"/>
        </w:rPr>
        <w:t>ién a la página </w:t>
      </w:r>
      <w:r w:rsidRPr="002C1068">
        <w:rPr>
          <w:rFonts w:ascii="Arial" w:hAnsi="Arial" w:cs="Arial"/>
          <w:sz w:val="22"/>
          <w:szCs w:val="22"/>
          <w:lang w:val="es-ES_tradnl"/>
        </w:rPr>
        <w:t xml:space="preserve">6 de la propuesta.  </w:t>
      </w:r>
      <w:r w:rsidR="00736A4E" w:rsidRPr="002C1068">
        <w:rPr>
          <w:rFonts w:ascii="Arial" w:hAnsi="Arial" w:cs="Arial"/>
          <w:sz w:val="22"/>
          <w:szCs w:val="22"/>
          <w:lang w:val="es-ES_tradnl"/>
        </w:rPr>
        <w:t xml:space="preserve">Señaló </w:t>
      </w:r>
      <w:r w:rsidRPr="002C1068">
        <w:rPr>
          <w:rFonts w:ascii="Arial" w:hAnsi="Arial" w:cs="Arial"/>
          <w:sz w:val="22"/>
          <w:szCs w:val="22"/>
          <w:lang w:val="es-ES_tradnl"/>
        </w:rPr>
        <w:t xml:space="preserve">que el Grupo desea </w:t>
      </w:r>
      <w:r w:rsidR="007568D4" w:rsidRPr="002C1068">
        <w:rPr>
          <w:rFonts w:ascii="Arial" w:hAnsi="Arial" w:cs="Arial"/>
          <w:sz w:val="22"/>
          <w:szCs w:val="22"/>
          <w:lang w:val="es-ES_tradnl"/>
        </w:rPr>
        <w:t xml:space="preserve">que </w:t>
      </w:r>
      <w:r w:rsidRPr="002C1068">
        <w:rPr>
          <w:rFonts w:ascii="Arial" w:hAnsi="Arial" w:cs="Arial"/>
          <w:sz w:val="22"/>
          <w:szCs w:val="22"/>
          <w:lang w:val="es-ES_tradnl"/>
        </w:rPr>
        <w:t xml:space="preserve">ampliar la utilización de los CATI </w:t>
      </w:r>
      <w:r w:rsidR="00185564" w:rsidRPr="002C1068">
        <w:rPr>
          <w:rFonts w:ascii="Arial" w:hAnsi="Arial" w:cs="Arial"/>
          <w:sz w:val="22"/>
          <w:szCs w:val="22"/>
          <w:lang w:val="es-ES_tradnl"/>
        </w:rPr>
        <w:t xml:space="preserve">en apoyo de </w:t>
      </w:r>
      <w:r w:rsidRPr="002C1068">
        <w:rPr>
          <w:rFonts w:ascii="Arial" w:hAnsi="Arial" w:cs="Arial"/>
          <w:sz w:val="22"/>
          <w:szCs w:val="22"/>
          <w:lang w:val="es-ES_tradnl"/>
        </w:rPr>
        <w:t>los investigadores, inventores y empresarios figure como indicador de obtención de resultado</w:t>
      </w:r>
      <w:r w:rsidR="009B1E6E" w:rsidRPr="002C1068">
        <w:rPr>
          <w:rFonts w:ascii="Arial" w:hAnsi="Arial" w:cs="Arial"/>
          <w:sz w:val="22"/>
          <w:szCs w:val="22"/>
          <w:lang w:val="es-ES_tradnl"/>
        </w:rPr>
        <w:t>s</w:t>
      </w:r>
      <w:r w:rsidRPr="002C1068">
        <w:rPr>
          <w:rFonts w:ascii="Arial" w:hAnsi="Arial" w:cs="Arial"/>
          <w:sz w:val="22"/>
          <w:szCs w:val="22"/>
          <w:lang w:val="es-ES_tradnl"/>
        </w:rPr>
        <w: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Cuba </w:t>
      </w:r>
      <w:r w:rsidR="00736A4E" w:rsidRPr="002C1068">
        <w:rPr>
          <w:rFonts w:ascii="Arial" w:hAnsi="Arial" w:cs="Arial"/>
          <w:sz w:val="22"/>
          <w:szCs w:val="22"/>
          <w:lang w:val="es-ES_tradnl"/>
        </w:rPr>
        <w:t xml:space="preserve">dijo que apoya </w:t>
      </w:r>
      <w:r w:rsidRPr="002C1068">
        <w:rPr>
          <w:rFonts w:ascii="Arial" w:hAnsi="Arial" w:cs="Arial"/>
          <w:sz w:val="22"/>
          <w:szCs w:val="22"/>
          <w:lang w:val="es-ES_tradnl"/>
        </w:rPr>
        <w:t xml:space="preserve">la propuesta.  </w:t>
      </w:r>
      <w:r w:rsidR="00736A4E" w:rsidRPr="002C1068">
        <w:rPr>
          <w:rFonts w:ascii="Arial" w:hAnsi="Arial" w:cs="Arial"/>
          <w:sz w:val="22"/>
          <w:szCs w:val="22"/>
          <w:lang w:val="es-ES_tradnl"/>
        </w:rPr>
        <w:t>L</w:t>
      </w:r>
      <w:r w:rsidRPr="002C1068">
        <w:rPr>
          <w:rFonts w:ascii="Arial" w:hAnsi="Arial" w:cs="Arial"/>
          <w:sz w:val="22"/>
          <w:szCs w:val="22"/>
          <w:lang w:val="es-ES_tradnl"/>
        </w:rPr>
        <w:t>os programas de acceso a la investigación para el desarrollo y la innovación (</w:t>
      </w:r>
      <w:proofErr w:type="spellStart"/>
      <w:r w:rsidRPr="002C1068">
        <w:rPr>
          <w:rFonts w:ascii="Arial" w:hAnsi="Arial" w:cs="Arial"/>
          <w:sz w:val="22"/>
          <w:szCs w:val="22"/>
          <w:lang w:val="es-ES_tradnl"/>
        </w:rPr>
        <w:t>aRDi</w:t>
      </w:r>
      <w:proofErr w:type="spellEnd"/>
      <w:r w:rsidRPr="002C1068">
        <w:rPr>
          <w:rFonts w:ascii="Arial" w:hAnsi="Arial" w:cs="Arial"/>
          <w:sz w:val="22"/>
          <w:szCs w:val="22"/>
          <w:lang w:val="es-ES_tradnl"/>
        </w:rPr>
        <w:t xml:space="preserve">) y de acceso a la información especializada sobre patentes (ASPI) son herramientas importantes.  Sin embargo, actualmente el acceso se </w:t>
      </w:r>
      <w:r w:rsidR="00736A4E" w:rsidRPr="002C1068">
        <w:rPr>
          <w:rFonts w:ascii="Arial" w:hAnsi="Arial" w:cs="Arial"/>
          <w:sz w:val="22"/>
          <w:szCs w:val="22"/>
          <w:lang w:val="es-ES_tradnl"/>
        </w:rPr>
        <w:t xml:space="preserve">limita </w:t>
      </w:r>
      <w:r w:rsidRPr="002C1068">
        <w:rPr>
          <w:rFonts w:ascii="Arial" w:hAnsi="Arial" w:cs="Arial"/>
          <w:sz w:val="22"/>
          <w:szCs w:val="22"/>
          <w:lang w:val="es-ES_tradnl"/>
        </w:rPr>
        <w:t xml:space="preserve">a </w:t>
      </w:r>
      <w:r w:rsidR="00736A4E" w:rsidRPr="002C1068">
        <w:rPr>
          <w:rFonts w:ascii="Arial" w:hAnsi="Arial" w:cs="Arial"/>
          <w:sz w:val="22"/>
          <w:szCs w:val="22"/>
          <w:lang w:val="es-ES_tradnl"/>
        </w:rPr>
        <w:t xml:space="preserve">algunos </w:t>
      </w:r>
      <w:r w:rsidRPr="002C1068">
        <w:rPr>
          <w:rFonts w:ascii="Arial" w:hAnsi="Arial" w:cs="Arial"/>
          <w:sz w:val="22"/>
          <w:szCs w:val="22"/>
          <w:lang w:val="es-ES_tradnl"/>
        </w:rPr>
        <w:t xml:space="preserve">países.  A este respecto, la Delegación </w:t>
      </w:r>
      <w:r w:rsidR="00736A4E" w:rsidRPr="002C1068">
        <w:rPr>
          <w:rFonts w:ascii="Arial" w:hAnsi="Arial" w:cs="Arial"/>
          <w:sz w:val="22"/>
          <w:szCs w:val="22"/>
          <w:lang w:val="es-ES_tradnl"/>
        </w:rPr>
        <w:t xml:space="preserve">pidió </w:t>
      </w:r>
      <w:r w:rsidRPr="002C1068">
        <w:rPr>
          <w:rFonts w:ascii="Arial" w:hAnsi="Arial" w:cs="Arial"/>
          <w:sz w:val="22"/>
          <w:szCs w:val="22"/>
          <w:lang w:val="es-ES_tradnl"/>
        </w:rPr>
        <w:t xml:space="preserve">a la Secretaría </w:t>
      </w:r>
      <w:r w:rsidR="00736A4E" w:rsidRPr="002C1068">
        <w:rPr>
          <w:rFonts w:ascii="Arial" w:hAnsi="Arial" w:cs="Arial"/>
          <w:sz w:val="22"/>
          <w:szCs w:val="22"/>
          <w:lang w:val="es-ES_tradnl"/>
        </w:rPr>
        <w:t xml:space="preserve">que flexibilice </w:t>
      </w:r>
      <w:r w:rsidRPr="002C1068">
        <w:rPr>
          <w:rFonts w:ascii="Arial" w:hAnsi="Arial" w:cs="Arial"/>
          <w:sz w:val="22"/>
          <w:szCs w:val="22"/>
          <w:lang w:val="es-ES_tradnl"/>
        </w:rPr>
        <w:t xml:space="preserve">los requisitos de acceso para que </w:t>
      </w:r>
      <w:r w:rsidR="0010570A" w:rsidRPr="002C1068">
        <w:rPr>
          <w:rFonts w:ascii="Arial" w:hAnsi="Arial" w:cs="Arial"/>
          <w:sz w:val="22"/>
          <w:szCs w:val="22"/>
          <w:lang w:val="es-ES_tradnl"/>
        </w:rPr>
        <w:t xml:space="preserve">más </w:t>
      </w:r>
      <w:r w:rsidRPr="002C1068">
        <w:rPr>
          <w:rFonts w:ascii="Arial" w:hAnsi="Arial" w:cs="Arial"/>
          <w:sz w:val="22"/>
          <w:szCs w:val="22"/>
          <w:lang w:val="es-ES_tradnl"/>
        </w:rPr>
        <w:t xml:space="preserve">países en desarrollo </w:t>
      </w:r>
      <w:r w:rsidR="00736A4E" w:rsidRPr="002C1068">
        <w:rPr>
          <w:rFonts w:ascii="Arial" w:hAnsi="Arial" w:cs="Arial"/>
          <w:sz w:val="22"/>
          <w:szCs w:val="22"/>
          <w:lang w:val="es-ES_tradnl"/>
        </w:rPr>
        <w:t xml:space="preserve">puedan beneficiarse </w:t>
      </w:r>
      <w:r w:rsidRPr="002C1068">
        <w:rPr>
          <w:rFonts w:ascii="Arial" w:hAnsi="Arial" w:cs="Arial"/>
          <w:sz w:val="22"/>
          <w:szCs w:val="22"/>
          <w:lang w:val="es-ES_tradnl"/>
        </w:rPr>
        <w:t xml:space="preserve">de </w:t>
      </w:r>
      <w:r w:rsidR="00D440DB" w:rsidRPr="002C1068">
        <w:rPr>
          <w:rFonts w:ascii="Arial" w:hAnsi="Arial" w:cs="Arial"/>
          <w:sz w:val="22"/>
          <w:szCs w:val="22"/>
          <w:lang w:val="es-ES_tradnl"/>
        </w:rPr>
        <w:t xml:space="preserve">una </w:t>
      </w:r>
      <w:r w:rsidRPr="002C1068">
        <w:rPr>
          <w:rFonts w:ascii="Arial" w:hAnsi="Arial" w:cs="Arial"/>
          <w:sz w:val="22"/>
          <w:szCs w:val="22"/>
          <w:lang w:val="es-ES_tradnl"/>
        </w:rPr>
        <w:t>información que constituye la base del proyecto propuesto.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haciendo uso de la palabra en nombre del Grupo Africano, señaló que la finalidad del proyecto es complementar los actuales servicios que se prestan en el marco de los CATI añadiendo nuevos servicios y herramientas, de suerte que no solo pueda determinarse qué invenciones están en el dominio público, sino también ayudar a los inventores, investigadores y empresarios a utilizar esa información para </w:t>
      </w:r>
      <w:r w:rsidR="00D440DB" w:rsidRPr="002C1068">
        <w:rPr>
          <w:rFonts w:ascii="Arial" w:hAnsi="Arial" w:cs="Arial"/>
          <w:sz w:val="22"/>
          <w:szCs w:val="22"/>
          <w:lang w:val="es-ES_tradnl"/>
        </w:rPr>
        <w:t xml:space="preserve">generar </w:t>
      </w:r>
      <w:r w:rsidRPr="002C1068">
        <w:rPr>
          <w:rFonts w:ascii="Arial" w:hAnsi="Arial" w:cs="Arial"/>
          <w:sz w:val="22"/>
          <w:szCs w:val="22"/>
          <w:lang w:val="es-ES_tradnl"/>
        </w:rPr>
        <w:t>nuevos resultados a partir de la investigación</w:t>
      </w:r>
      <w:r w:rsidR="00AE0D6E" w:rsidRPr="002C1068">
        <w:rPr>
          <w:rFonts w:ascii="Arial" w:hAnsi="Arial" w:cs="Arial"/>
          <w:sz w:val="22"/>
          <w:szCs w:val="22"/>
          <w:lang w:val="es-ES_tradnl"/>
        </w:rPr>
        <w:t xml:space="preserve"> y nuevos productos</w:t>
      </w:r>
      <w:r w:rsidRPr="002C1068">
        <w:rPr>
          <w:rFonts w:ascii="Arial" w:hAnsi="Arial" w:cs="Arial"/>
          <w:iCs/>
          <w:sz w:val="22"/>
          <w:szCs w:val="22"/>
          <w:lang w:val="es-ES_tradnl"/>
        </w:rPr>
        <w:t xml:space="preserve">.  No se puede infravalorar la necesidad de explotar y utilizar más eficazmente las invenciones del dominio público, en cuanto que fuente generadora de conocimientos e innovación en el plano local, así como de incrementar la capacidad de absorción de los países en desarrollo y los PMA en lo que respecta a la adaptación y asimilación de diferentes tecnologías.  La información </w:t>
      </w:r>
      <w:r w:rsidR="005A6109" w:rsidRPr="002C1068">
        <w:rPr>
          <w:rFonts w:ascii="Arial" w:hAnsi="Arial" w:cs="Arial"/>
          <w:iCs/>
          <w:sz w:val="22"/>
          <w:szCs w:val="22"/>
          <w:lang w:val="es-ES_tradnl"/>
        </w:rPr>
        <w:t xml:space="preserve">es </w:t>
      </w:r>
      <w:r w:rsidRPr="002C1068">
        <w:rPr>
          <w:rFonts w:ascii="Arial" w:hAnsi="Arial" w:cs="Arial"/>
          <w:iCs/>
          <w:sz w:val="22"/>
          <w:szCs w:val="22"/>
          <w:lang w:val="es-ES_tradnl"/>
        </w:rPr>
        <w:t>un activo valioso</w:t>
      </w:r>
      <w:r w:rsidRPr="002C1068">
        <w:rPr>
          <w:rFonts w:ascii="Arial" w:hAnsi="Arial" w:cs="Arial"/>
          <w:sz w:val="22"/>
          <w:szCs w:val="22"/>
          <w:lang w:val="es-ES_tradnl"/>
        </w:rPr>
        <w:t xml:space="preserve">.  En consecuencia, el Grupo </w:t>
      </w:r>
      <w:r w:rsidR="00D440DB" w:rsidRPr="002C1068">
        <w:rPr>
          <w:rFonts w:ascii="Arial" w:hAnsi="Arial" w:cs="Arial"/>
          <w:sz w:val="22"/>
          <w:szCs w:val="22"/>
          <w:lang w:val="es-ES_tradnl"/>
        </w:rPr>
        <w:t xml:space="preserve">comparte </w:t>
      </w:r>
      <w:r w:rsidRPr="002C1068">
        <w:rPr>
          <w:rFonts w:ascii="Arial" w:hAnsi="Arial" w:cs="Arial"/>
          <w:sz w:val="22"/>
          <w:szCs w:val="22"/>
          <w:lang w:val="es-ES_tradnl"/>
        </w:rPr>
        <w:t xml:space="preserve">los objetivos del proyecto, a saber, </w:t>
      </w:r>
      <w:r w:rsidRPr="002C1068">
        <w:rPr>
          <w:rFonts w:ascii="Arial" w:hAnsi="Arial" w:cs="Arial"/>
          <w:iCs/>
          <w:sz w:val="22"/>
          <w:szCs w:val="22"/>
          <w:lang w:val="es-ES_tradnl"/>
        </w:rPr>
        <w:t xml:space="preserve">facilitar </w:t>
      </w:r>
      <w:r w:rsidR="005A6109" w:rsidRPr="002C1068">
        <w:rPr>
          <w:rFonts w:ascii="Arial" w:hAnsi="Arial" w:cs="Arial"/>
          <w:iCs/>
          <w:sz w:val="22"/>
          <w:szCs w:val="22"/>
          <w:lang w:val="es-ES_tradnl"/>
        </w:rPr>
        <w:t xml:space="preserve">a los países en desarrollo y PMA </w:t>
      </w:r>
      <w:r w:rsidRPr="002C1068">
        <w:rPr>
          <w:rFonts w:ascii="Arial" w:hAnsi="Arial" w:cs="Arial"/>
          <w:iCs/>
          <w:sz w:val="22"/>
          <w:szCs w:val="22"/>
          <w:lang w:val="es-ES_tradnl"/>
        </w:rPr>
        <w:t>el acceso al conocimiento y la tecnología</w:t>
      </w:r>
      <w:r w:rsidR="00D440DB" w:rsidRPr="002C1068">
        <w:rPr>
          <w:rFonts w:ascii="Arial" w:hAnsi="Arial" w:cs="Arial"/>
          <w:iCs/>
          <w:sz w:val="22"/>
          <w:szCs w:val="22"/>
          <w:lang w:val="es-ES_tradnl"/>
        </w:rPr>
        <w:t>,</w:t>
      </w:r>
      <w:r w:rsidRPr="002C1068">
        <w:rPr>
          <w:rFonts w:ascii="Arial" w:hAnsi="Arial" w:cs="Arial"/>
          <w:iCs/>
          <w:sz w:val="22"/>
          <w:szCs w:val="22"/>
          <w:lang w:val="es-ES_tradnl"/>
        </w:rPr>
        <w:t xml:space="preserve"> y ayudar a los Estados miembros interesados a determinar y hacer uso de </w:t>
      </w:r>
      <w:r w:rsidRPr="002C1068">
        <w:rPr>
          <w:rFonts w:ascii="Arial" w:hAnsi="Arial" w:cs="Arial"/>
          <w:sz w:val="22"/>
          <w:szCs w:val="22"/>
          <w:lang w:val="es-ES_tradnl"/>
        </w:rPr>
        <w:t xml:space="preserve">materia que está en el dominio público en sus respectivas jurisdicciones.  </w:t>
      </w:r>
      <w:r w:rsidR="00D440DB" w:rsidRPr="002C1068">
        <w:rPr>
          <w:rFonts w:ascii="Arial" w:hAnsi="Arial" w:cs="Arial"/>
          <w:sz w:val="22"/>
          <w:szCs w:val="22"/>
          <w:lang w:val="es-ES_tradnl"/>
        </w:rPr>
        <w:t>E</w:t>
      </w:r>
      <w:r w:rsidR="005A6109" w:rsidRPr="002C1068">
        <w:rPr>
          <w:rFonts w:ascii="Arial" w:hAnsi="Arial" w:cs="Arial"/>
          <w:sz w:val="22"/>
          <w:szCs w:val="22"/>
          <w:lang w:val="es-ES_tradnl"/>
        </w:rPr>
        <w:t xml:space="preserve">l </w:t>
      </w:r>
      <w:r w:rsidRPr="002C1068">
        <w:rPr>
          <w:rFonts w:ascii="Arial" w:hAnsi="Arial" w:cs="Arial"/>
          <w:sz w:val="22"/>
          <w:szCs w:val="22"/>
          <w:lang w:val="es-ES_tradnl"/>
        </w:rPr>
        <w:t xml:space="preserve">Grupo </w:t>
      </w:r>
      <w:r w:rsidR="00D440DB" w:rsidRPr="002C1068">
        <w:rPr>
          <w:rFonts w:ascii="Arial" w:hAnsi="Arial" w:cs="Arial"/>
          <w:sz w:val="22"/>
          <w:szCs w:val="22"/>
          <w:lang w:val="es-ES_tradnl"/>
        </w:rPr>
        <w:t xml:space="preserve">entiende que </w:t>
      </w:r>
      <w:r w:rsidRPr="002C1068">
        <w:rPr>
          <w:rFonts w:ascii="Arial" w:hAnsi="Arial" w:cs="Arial"/>
          <w:sz w:val="22"/>
          <w:szCs w:val="22"/>
          <w:lang w:val="es-ES_tradnl"/>
        </w:rPr>
        <w:t xml:space="preserve">el proyecto </w:t>
      </w:r>
      <w:r w:rsidR="00D440DB" w:rsidRPr="002C1068">
        <w:rPr>
          <w:rFonts w:ascii="Arial" w:hAnsi="Arial" w:cs="Arial"/>
          <w:sz w:val="22"/>
          <w:szCs w:val="22"/>
          <w:lang w:val="es-ES_tradnl"/>
        </w:rPr>
        <w:t xml:space="preserve">atenderá fundamentalmente al </w:t>
      </w:r>
      <w:r w:rsidR="00F40C26" w:rsidRPr="002C1068">
        <w:rPr>
          <w:rFonts w:ascii="Arial" w:hAnsi="Arial" w:cs="Arial"/>
          <w:sz w:val="22"/>
          <w:szCs w:val="22"/>
          <w:lang w:val="es-ES_tradnl"/>
        </w:rPr>
        <w:t xml:space="preserve">fomento y la facilitación de </w:t>
      </w:r>
      <w:r w:rsidRPr="002C1068">
        <w:rPr>
          <w:rFonts w:ascii="Arial" w:hAnsi="Arial" w:cs="Arial"/>
          <w:sz w:val="22"/>
          <w:szCs w:val="22"/>
          <w:lang w:val="es-ES_tradnl"/>
        </w:rPr>
        <w:t xml:space="preserve">mejores servicios </w:t>
      </w:r>
      <w:r w:rsidR="00F40C26" w:rsidRPr="002C1068">
        <w:rPr>
          <w:rFonts w:ascii="Arial" w:hAnsi="Arial" w:cs="Arial"/>
          <w:sz w:val="22"/>
          <w:szCs w:val="22"/>
          <w:lang w:val="es-ES_tradnl"/>
        </w:rPr>
        <w:t xml:space="preserve">por </w:t>
      </w:r>
      <w:r w:rsidRPr="002C1068">
        <w:rPr>
          <w:rFonts w:ascii="Arial" w:hAnsi="Arial" w:cs="Arial"/>
          <w:sz w:val="22"/>
          <w:szCs w:val="22"/>
          <w:lang w:val="es-ES_tradnl"/>
        </w:rPr>
        <w:t xml:space="preserve">los CATI.  Por tanto, cuestiona que se necesite un proyecto completamente nuevo a </w:t>
      </w:r>
      <w:r w:rsidR="00D440DB" w:rsidRPr="002C1068">
        <w:rPr>
          <w:rFonts w:ascii="Arial" w:hAnsi="Arial" w:cs="Arial"/>
          <w:sz w:val="22"/>
          <w:szCs w:val="22"/>
          <w:lang w:val="es-ES_tradnl"/>
        </w:rPr>
        <w:t xml:space="preserve">este </w:t>
      </w:r>
      <w:r w:rsidRPr="002C1068">
        <w:rPr>
          <w:rFonts w:ascii="Arial" w:hAnsi="Arial" w:cs="Arial"/>
          <w:sz w:val="22"/>
          <w:szCs w:val="22"/>
          <w:lang w:val="es-ES_tradnl"/>
        </w:rPr>
        <w:t xml:space="preserve">respecto.  </w:t>
      </w:r>
      <w:r w:rsidR="005A6109" w:rsidRPr="002C1068">
        <w:rPr>
          <w:rFonts w:ascii="Arial" w:hAnsi="Arial" w:cs="Arial"/>
          <w:sz w:val="22"/>
          <w:szCs w:val="22"/>
          <w:lang w:val="es-ES_tradnl"/>
        </w:rPr>
        <w:t>L</w:t>
      </w:r>
      <w:r w:rsidRPr="002C1068">
        <w:rPr>
          <w:rFonts w:ascii="Arial" w:hAnsi="Arial" w:cs="Arial"/>
          <w:sz w:val="22"/>
          <w:szCs w:val="22"/>
          <w:lang w:val="es-ES_tradnl"/>
        </w:rPr>
        <w:t xml:space="preserve">os mismos objetivos </w:t>
      </w:r>
      <w:r w:rsidR="005A6109" w:rsidRPr="002C1068">
        <w:rPr>
          <w:rFonts w:ascii="Arial" w:hAnsi="Arial" w:cs="Arial"/>
          <w:sz w:val="22"/>
          <w:szCs w:val="22"/>
          <w:lang w:val="es-ES_tradnl"/>
        </w:rPr>
        <w:t xml:space="preserve">podrían lograrse </w:t>
      </w:r>
      <w:r w:rsidRPr="002C1068">
        <w:rPr>
          <w:rFonts w:ascii="Arial" w:hAnsi="Arial" w:cs="Arial"/>
          <w:sz w:val="22"/>
          <w:szCs w:val="22"/>
          <w:lang w:val="es-ES_tradnl"/>
        </w:rPr>
        <w:t xml:space="preserve">ampliando las actividades de los CATI.  </w:t>
      </w:r>
      <w:r w:rsidR="005A6109" w:rsidRPr="002C1068">
        <w:rPr>
          <w:rFonts w:ascii="Arial" w:hAnsi="Arial" w:cs="Arial"/>
          <w:sz w:val="22"/>
          <w:szCs w:val="22"/>
          <w:lang w:val="es-ES_tradnl"/>
        </w:rPr>
        <w:t xml:space="preserve">Está previsto que </w:t>
      </w:r>
      <w:r w:rsidRPr="002C1068">
        <w:rPr>
          <w:rFonts w:ascii="Arial" w:hAnsi="Arial" w:cs="Arial"/>
          <w:sz w:val="22"/>
          <w:szCs w:val="22"/>
          <w:lang w:val="es-ES_tradnl"/>
        </w:rPr>
        <w:t xml:space="preserve">el proyecto </w:t>
      </w:r>
      <w:r w:rsidR="005A6109" w:rsidRPr="002C1068">
        <w:rPr>
          <w:rFonts w:ascii="Arial" w:hAnsi="Arial" w:cs="Arial"/>
          <w:sz w:val="22"/>
          <w:szCs w:val="22"/>
          <w:lang w:val="es-ES_tradnl"/>
        </w:rPr>
        <w:t xml:space="preserve">se utilice </w:t>
      </w:r>
      <w:r w:rsidRPr="002C1068">
        <w:rPr>
          <w:rFonts w:ascii="Arial" w:hAnsi="Arial" w:cs="Arial"/>
          <w:sz w:val="22"/>
          <w:szCs w:val="22"/>
          <w:lang w:val="es-ES_tradnl"/>
        </w:rPr>
        <w:t xml:space="preserve">para familiarizar a la sociedad </w:t>
      </w:r>
      <w:r w:rsidR="00D440DB" w:rsidRPr="002C1068">
        <w:rPr>
          <w:rFonts w:ascii="Arial" w:hAnsi="Arial" w:cs="Arial"/>
          <w:sz w:val="22"/>
          <w:szCs w:val="22"/>
          <w:lang w:val="es-ES_tradnl"/>
        </w:rPr>
        <w:t xml:space="preserve">con las patentes y el dominio público, </w:t>
      </w:r>
      <w:r w:rsidRPr="002C1068">
        <w:rPr>
          <w:rFonts w:ascii="Arial" w:hAnsi="Arial" w:cs="Arial"/>
          <w:sz w:val="22"/>
          <w:szCs w:val="22"/>
          <w:lang w:val="es-ES_tradnl"/>
        </w:rPr>
        <w:t xml:space="preserve">y desarrollar competencias para integrar la materia divulgada en los documentos de patente en nuevos productos y procesos.  A este respecto, el Grupo desea conocer el valor añadido o las ventajas </w:t>
      </w:r>
      <w:r w:rsidR="00920E38" w:rsidRPr="002C1068">
        <w:rPr>
          <w:rFonts w:ascii="Arial" w:hAnsi="Arial" w:cs="Arial"/>
          <w:sz w:val="22"/>
          <w:szCs w:val="22"/>
          <w:lang w:val="es-ES_tradnl"/>
        </w:rPr>
        <w:t xml:space="preserve">para el </w:t>
      </w:r>
      <w:r w:rsidRPr="002C1068">
        <w:rPr>
          <w:rFonts w:ascii="Arial" w:hAnsi="Arial" w:cs="Arial"/>
          <w:sz w:val="22"/>
          <w:szCs w:val="22"/>
          <w:lang w:val="es-ES_tradnl"/>
        </w:rPr>
        <w:t xml:space="preserve">desarrollo que el proyecto </w:t>
      </w:r>
      <w:r w:rsidR="005A6109" w:rsidRPr="002C1068">
        <w:rPr>
          <w:rFonts w:ascii="Arial" w:hAnsi="Arial" w:cs="Arial"/>
          <w:sz w:val="22"/>
          <w:szCs w:val="22"/>
          <w:lang w:val="es-ES_tradnl"/>
        </w:rPr>
        <w:t xml:space="preserve">podrá </w:t>
      </w:r>
      <w:r w:rsidR="00920E38" w:rsidRPr="002C1068">
        <w:rPr>
          <w:rFonts w:ascii="Arial" w:hAnsi="Arial" w:cs="Arial"/>
          <w:sz w:val="22"/>
          <w:szCs w:val="22"/>
          <w:lang w:val="es-ES_tradnl"/>
        </w:rPr>
        <w:t>reporta</w:t>
      </w:r>
      <w:r w:rsidR="005A6109" w:rsidRPr="002C1068">
        <w:rPr>
          <w:rFonts w:ascii="Arial" w:hAnsi="Arial" w:cs="Arial"/>
          <w:sz w:val="22"/>
          <w:szCs w:val="22"/>
          <w:lang w:val="es-ES_tradnl"/>
        </w:rPr>
        <w:t>r</w:t>
      </w:r>
      <w:r w:rsidR="00920E38" w:rsidRPr="002C1068">
        <w:rPr>
          <w:rFonts w:ascii="Arial" w:hAnsi="Arial" w:cs="Arial"/>
          <w:sz w:val="22"/>
          <w:szCs w:val="22"/>
          <w:lang w:val="es-ES_tradnl"/>
        </w:rPr>
        <w:t xml:space="preserve"> a </w:t>
      </w:r>
      <w:r w:rsidRPr="002C1068">
        <w:rPr>
          <w:rFonts w:ascii="Arial" w:hAnsi="Arial" w:cs="Arial"/>
          <w:sz w:val="22"/>
          <w:szCs w:val="22"/>
          <w:lang w:val="es-ES_tradnl"/>
        </w:rPr>
        <w:t xml:space="preserve">países, </w:t>
      </w:r>
      <w:r w:rsidR="00D1184F" w:rsidRPr="002C1068">
        <w:rPr>
          <w:rFonts w:ascii="Arial" w:hAnsi="Arial" w:cs="Arial"/>
          <w:sz w:val="22"/>
          <w:szCs w:val="22"/>
          <w:lang w:val="es-ES_tradnl"/>
        </w:rPr>
        <w:t xml:space="preserve">sobre todo </w:t>
      </w:r>
      <w:r w:rsidRPr="002C1068">
        <w:rPr>
          <w:rFonts w:ascii="Arial" w:hAnsi="Arial" w:cs="Arial"/>
          <w:sz w:val="22"/>
          <w:szCs w:val="22"/>
          <w:lang w:val="es-ES_tradnl"/>
        </w:rPr>
        <w:t>PMA, con mínima o ninguna capacidad innovadora o inventiva.  Más importante, desea saber por qué el proyecto CATI no puede ampliarse para abordar las actividades propuestas.  Estos servicios adicionales podrían prestarse en el marco de los CATI.</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w:t>
      </w:r>
      <w:r w:rsidR="009808CB" w:rsidRPr="002C1068">
        <w:rPr>
          <w:rFonts w:ascii="Arial" w:hAnsi="Arial" w:cs="Arial"/>
          <w:sz w:val="22"/>
          <w:szCs w:val="22"/>
          <w:lang w:val="es-ES_tradnl"/>
        </w:rPr>
        <w:t>Sri Lanka</w:t>
      </w:r>
      <w:r w:rsidRPr="002C1068">
        <w:rPr>
          <w:rFonts w:ascii="Arial" w:hAnsi="Arial" w:cs="Arial"/>
          <w:sz w:val="22"/>
          <w:szCs w:val="22"/>
          <w:lang w:val="es-ES_tradnl"/>
        </w:rPr>
        <w:t xml:space="preserve"> informó al Comité de que en su país se han establecido cinco CATI en los dos últimos años.  </w:t>
      </w:r>
      <w:r w:rsidR="005A6109" w:rsidRPr="002C1068">
        <w:rPr>
          <w:rFonts w:ascii="Arial" w:hAnsi="Arial" w:cs="Arial"/>
          <w:sz w:val="22"/>
          <w:szCs w:val="22"/>
          <w:lang w:val="es-ES_tradnl"/>
        </w:rPr>
        <w:t>También s</w:t>
      </w:r>
      <w:r w:rsidRPr="002C1068">
        <w:rPr>
          <w:rFonts w:ascii="Arial" w:hAnsi="Arial" w:cs="Arial"/>
          <w:sz w:val="22"/>
          <w:szCs w:val="22"/>
          <w:lang w:val="es-ES_tradnl"/>
        </w:rPr>
        <w:t xml:space="preserve">e ha </w:t>
      </w:r>
      <w:r w:rsidR="00D1184F" w:rsidRPr="002C1068">
        <w:rPr>
          <w:rFonts w:ascii="Arial" w:hAnsi="Arial" w:cs="Arial"/>
          <w:sz w:val="22"/>
          <w:szCs w:val="22"/>
          <w:lang w:val="es-ES_tradnl"/>
        </w:rPr>
        <w:t xml:space="preserve">ampliado la formación que se imparte </w:t>
      </w:r>
      <w:r w:rsidRPr="002C1068">
        <w:rPr>
          <w:rFonts w:ascii="Arial" w:hAnsi="Arial" w:cs="Arial"/>
          <w:sz w:val="22"/>
          <w:szCs w:val="22"/>
          <w:lang w:val="es-ES_tradnl"/>
        </w:rPr>
        <w:t xml:space="preserve">a las universidades.  </w:t>
      </w:r>
      <w:r w:rsidR="00D1184F" w:rsidRPr="002C1068">
        <w:rPr>
          <w:rFonts w:ascii="Arial" w:hAnsi="Arial" w:cs="Arial"/>
          <w:sz w:val="22"/>
          <w:szCs w:val="22"/>
          <w:lang w:val="es-ES_tradnl"/>
        </w:rPr>
        <w:t xml:space="preserve">Dijo </w:t>
      </w:r>
      <w:r w:rsidRPr="002C1068">
        <w:rPr>
          <w:rFonts w:ascii="Arial" w:hAnsi="Arial" w:cs="Arial"/>
          <w:sz w:val="22"/>
          <w:szCs w:val="22"/>
          <w:lang w:val="es-ES_tradnl"/>
        </w:rPr>
        <w:t xml:space="preserve">que desea saber </w:t>
      </w:r>
      <w:r w:rsidR="00920E38" w:rsidRPr="002C1068">
        <w:rPr>
          <w:rFonts w:ascii="Arial" w:hAnsi="Arial" w:cs="Arial"/>
          <w:sz w:val="22"/>
          <w:szCs w:val="22"/>
          <w:lang w:val="es-ES_tradnl"/>
        </w:rPr>
        <w:t xml:space="preserve">de </w:t>
      </w:r>
      <w:r w:rsidRPr="002C1068">
        <w:rPr>
          <w:rFonts w:ascii="Arial" w:hAnsi="Arial" w:cs="Arial"/>
          <w:sz w:val="22"/>
          <w:szCs w:val="22"/>
          <w:lang w:val="es-ES_tradnl"/>
        </w:rPr>
        <w:t xml:space="preserve">qué </w:t>
      </w:r>
      <w:r w:rsidR="00920E38" w:rsidRPr="002C1068">
        <w:rPr>
          <w:rFonts w:ascii="Arial" w:hAnsi="Arial" w:cs="Arial"/>
          <w:sz w:val="22"/>
          <w:szCs w:val="22"/>
          <w:lang w:val="es-ES_tradnl"/>
        </w:rPr>
        <w:t xml:space="preserve">forma contribuirá el </w:t>
      </w:r>
      <w:r w:rsidRPr="002C1068">
        <w:rPr>
          <w:rFonts w:ascii="Arial" w:hAnsi="Arial" w:cs="Arial"/>
          <w:sz w:val="22"/>
          <w:szCs w:val="22"/>
          <w:lang w:val="es-ES_tradnl"/>
        </w:rPr>
        <w:t xml:space="preserve">proyecto a los actuales proyectos de la OMPI </w:t>
      </w:r>
      <w:r w:rsidR="00920E38" w:rsidRPr="002C1068">
        <w:rPr>
          <w:rFonts w:ascii="Arial" w:hAnsi="Arial" w:cs="Arial"/>
          <w:sz w:val="22"/>
          <w:szCs w:val="22"/>
          <w:lang w:val="es-ES_tradnl"/>
        </w:rPr>
        <w:t xml:space="preserve">relacionados </w:t>
      </w:r>
      <w:r w:rsidRPr="002C1068">
        <w:rPr>
          <w:rFonts w:ascii="Arial" w:hAnsi="Arial" w:cs="Arial"/>
          <w:sz w:val="22"/>
          <w:szCs w:val="22"/>
          <w:lang w:val="es-ES_tradnl"/>
        </w:rPr>
        <w:t>con los CATI.</w:t>
      </w:r>
    </w:p>
    <w:p w:rsidR="00900DB5" w:rsidRDefault="00900DB5" w:rsidP="00900DB5">
      <w:pPr>
        <w:pStyle w:val="ByContin1"/>
        <w:tabs>
          <w:tab w:val="clear" w:pos="504"/>
          <w:tab w:val="left" w:pos="567"/>
        </w:tabs>
        <w:ind w:firstLine="0"/>
        <w:rPr>
          <w:rFonts w:ascii="Arial" w:hAnsi="Arial" w:cs="Arial"/>
          <w:sz w:val="22"/>
          <w:szCs w:val="22"/>
          <w:lang w:val="es-ES_tradnl"/>
        </w:rPr>
      </w:pPr>
    </w:p>
    <w:p w:rsidR="007D0E9A" w:rsidRPr="002C1068" w:rsidRDefault="007D0E9A"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México dijo </w:t>
      </w:r>
      <w:r w:rsidR="005A6109" w:rsidRPr="002C1068">
        <w:rPr>
          <w:rFonts w:ascii="Arial" w:hAnsi="Arial" w:cs="Arial"/>
          <w:sz w:val="22"/>
          <w:szCs w:val="22"/>
          <w:lang w:val="es-ES_tradnl"/>
        </w:rPr>
        <w:t xml:space="preserve">que ha </w:t>
      </w:r>
      <w:r w:rsidRPr="002C1068">
        <w:rPr>
          <w:rFonts w:ascii="Arial" w:hAnsi="Arial" w:cs="Arial"/>
          <w:sz w:val="22"/>
          <w:szCs w:val="22"/>
          <w:lang w:val="es-ES_tradnl"/>
        </w:rPr>
        <w:t xml:space="preserve">tomado nota de la información facilitada por la Secretaría y </w:t>
      </w:r>
      <w:r w:rsidR="00D1184F" w:rsidRPr="002C1068">
        <w:rPr>
          <w:rFonts w:ascii="Arial" w:hAnsi="Arial" w:cs="Arial"/>
          <w:sz w:val="22"/>
          <w:szCs w:val="22"/>
          <w:lang w:val="es-ES_tradnl"/>
        </w:rPr>
        <w:t xml:space="preserve">que </w:t>
      </w:r>
      <w:r w:rsidRPr="002C1068">
        <w:rPr>
          <w:rFonts w:ascii="Arial" w:hAnsi="Arial" w:cs="Arial"/>
          <w:sz w:val="22"/>
          <w:szCs w:val="22"/>
          <w:lang w:val="es-ES_tradnl"/>
        </w:rPr>
        <w:t xml:space="preserve">desear </w:t>
      </w:r>
      <w:r w:rsidR="00920E38" w:rsidRPr="002C1068">
        <w:rPr>
          <w:rFonts w:ascii="Arial" w:hAnsi="Arial" w:cs="Arial"/>
          <w:sz w:val="22"/>
          <w:szCs w:val="22"/>
          <w:lang w:val="es-ES_tradnl"/>
        </w:rPr>
        <w:t xml:space="preserve">recibir </w:t>
      </w:r>
      <w:r w:rsidRPr="002C1068">
        <w:rPr>
          <w:rFonts w:ascii="Arial" w:hAnsi="Arial" w:cs="Arial"/>
          <w:sz w:val="22"/>
          <w:szCs w:val="22"/>
          <w:lang w:val="es-ES_tradnl"/>
        </w:rPr>
        <w:t xml:space="preserve">aclaraciones sobre los criterios </w:t>
      </w:r>
      <w:r w:rsidR="005A6109" w:rsidRPr="002C1068">
        <w:rPr>
          <w:rFonts w:ascii="Arial" w:hAnsi="Arial" w:cs="Arial"/>
          <w:sz w:val="22"/>
          <w:szCs w:val="22"/>
          <w:lang w:val="es-ES_tradnl"/>
        </w:rPr>
        <w:t xml:space="preserve">aplicables a la selección de los </w:t>
      </w:r>
      <w:r w:rsidRPr="002C1068">
        <w:rPr>
          <w:rFonts w:ascii="Arial" w:hAnsi="Arial" w:cs="Arial"/>
          <w:sz w:val="22"/>
          <w:szCs w:val="22"/>
          <w:lang w:val="es-ES_tradnl"/>
        </w:rPr>
        <w:t xml:space="preserve">expertos que </w:t>
      </w:r>
      <w:r w:rsidR="005A6109" w:rsidRPr="002C1068">
        <w:rPr>
          <w:rFonts w:ascii="Arial" w:hAnsi="Arial" w:cs="Arial"/>
          <w:sz w:val="22"/>
          <w:szCs w:val="22"/>
          <w:lang w:val="es-ES_tradnl"/>
        </w:rPr>
        <w:t xml:space="preserve">prestarán </w:t>
      </w:r>
      <w:r w:rsidRPr="002C1068">
        <w:rPr>
          <w:rFonts w:ascii="Arial" w:hAnsi="Arial" w:cs="Arial"/>
          <w:sz w:val="22"/>
          <w:szCs w:val="22"/>
          <w:lang w:val="es-ES_tradnl"/>
        </w:rPr>
        <w:t>apoyo en las redes nacionales de CATI.</w:t>
      </w:r>
    </w:p>
    <w:p w:rsidR="00D1184F" w:rsidRPr="002C1068" w:rsidRDefault="00D1184F"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Guatemala </w:t>
      </w:r>
      <w:r w:rsidR="005A6109" w:rsidRPr="002C1068">
        <w:rPr>
          <w:rFonts w:ascii="Arial" w:hAnsi="Arial" w:cs="Arial"/>
          <w:sz w:val="22"/>
          <w:szCs w:val="22"/>
          <w:lang w:val="es-ES_tradnl"/>
        </w:rPr>
        <w:t xml:space="preserve">expresó su apoyo a </w:t>
      </w:r>
      <w:r w:rsidRPr="002C1068">
        <w:rPr>
          <w:rFonts w:ascii="Arial" w:hAnsi="Arial" w:cs="Arial"/>
          <w:sz w:val="22"/>
          <w:szCs w:val="22"/>
          <w:lang w:val="es-ES_tradnl"/>
        </w:rPr>
        <w:t xml:space="preserve">la propuesta.  Dijo que Guatemala ha </w:t>
      </w:r>
      <w:r w:rsidR="0010570A" w:rsidRPr="002C1068">
        <w:rPr>
          <w:rFonts w:ascii="Arial" w:hAnsi="Arial" w:cs="Arial"/>
          <w:sz w:val="22"/>
          <w:szCs w:val="22"/>
          <w:lang w:val="es-ES_tradnl"/>
        </w:rPr>
        <w:t>hecho uso d</w:t>
      </w:r>
      <w:r w:rsidRPr="002C1068">
        <w:rPr>
          <w:rFonts w:ascii="Arial" w:hAnsi="Arial" w:cs="Arial"/>
          <w:sz w:val="22"/>
          <w:szCs w:val="22"/>
          <w:lang w:val="es-ES_tradnl"/>
        </w:rPr>
        <w:t xml:space="preserve">el sistema CATI.  El acceso a información de carácter tecnológico fomentará </w:t>
      </w:r>
      <w:r w:rsidR="00D1184F" w:rsidRPr="002C1068">
        <w:rPr>
          <w:rFonts w:ascii="Arial" w:hAnsi="Arial" w:cs="Arial"/>
          <w:sz w:val="22"/>
          <w:szCs w:val="22"/>
          <w:lang w:val="es-ES_tradnl"/>
        </w:rPr>
        <w:t xml:space="preserve">la creación de </w:t>
      </w:r>
      <w:r w:rsidRPr="002C1068">
        <w:rPr>
          <w:rFonts w:ascii="Arial" w:hAnsi="Arial" w:cs="Arial"/>
          <w:sz w:val="22"/>
          <w:szCs w:val="22"/>
          <w:lang w:val="es-ES_tradnl"/>
        </w:rPr>
        <w:t xml:space="preserve">nuevas ideas y </w:t>
      </w:r>
      <w:r w:rsidR="00D1184F" w:rsidRPr="002C1068">
        <w:rPr>
          <w:rFonts w:ascii="Arial" w:hAnsi="Arial" w:cs="Arial"/>
          <w:sz w:val="22"/>
          <w:szCs w:val="22"/>
          <w:lang w:val="es-ES_tradnl"/>
        </w:rPr>
        <w:t xml:space="preserve">posibilitará la cooperación entre </w:t>
      </w:r>
      <w:r w:rsidRPr="002C1068">
        <w:rPr>
          <w:rFonts w:ascii="Arial" w:hAnsi="Arial" w:cs="Arial"/>
          <w:sz w:val="22"/>
          <w:szCs w:val="22"/>
          <w:lang w:val="es-ES_tradnl"/>
        </w:rPr>
        <w:t xml:space="preserve">las </w:t>
      </w:r>
      <w:r w:rsidR="0010570A" w:rsidRPr="002C1068">
        <w:rPr>
          <w:rFonts w:ascii="Arial" w:hAnsi="Arial" w:cs="Arial"/>
          <w:sz w:val="22"/>
          <w:szCs w:val="22"/>
          <w:lang w:val="es-ES_tradnl"/>
        </w:rPr>
        <w:t xml:space="preserve">distintas </w:t>
      </w:r>
      <w:r w:rsidRPr="002C1068">
        <w:rPr>
          <w:rFonts w:ascii="Arial" w:hAnsi="Arial" w:cs="Arial"/>
          <w:sz w:val="22"/>
          <w:szCs w:val="22"/>
          <w:lang w:val="es-ES_tradnl"/>
        </w:rPr>
        <w:t>partes interesadas.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China </w:t>
      </w:r>
      <w:r w:rsidR="0010570A" w:rsidRPr="002C1068">
        <w:rPr>
          <w:rFonts w:ascii="Arial" w:hAnsi="Arial" w:cs="Arial"/>
          <w:sz w:val="22"/>
          <w:szCs w:val="22"/>
          <w:lang w:val="es-ES_tradnl"/>
        </w:rPr>
        <w:t xml:space="preserve">afirmó </w:t>
      </w:r>
      <w:r w:rsidRPr="002C1068">
        <w:rPr>
          <w:rFonts w:ascii="Arial" w:hAnsi="Arial" w:cs="Arial"/>
          <w:sz w:val="22"/>
          <w:szCs w:val="22"/>
          <w:lang w:val="es-ES_tradnl"/>
        </w:rPr>
        <w:t xml:space="preserve">que </w:t>
      </w:r>
      <w:r w:rsidR="00D1184F" w:rsidRPr="002C1068">
        <w:rPr>
          <w:rFonts w:ascii="Arial" w:hAnsi="Arial" w:cs="Arial"/>
          <w:sz w:val="22"/>
          <w:szCs w:val="22"/>
          <w:lang w:val="es-ES_tradnl"/>
        </w:rPr>
        <w:t xml:space="preserve">hay que </w:t>
      </w:r>
      <w:r w:rsidRPr="002C1068">
        <w:rPr>
          <w:rFonts w:ascii="Arial" w:hAnsi="Arial" w:cs="Arial"/>
          <w:sz w:val="22"/>
          <w:szCs w:val="22"/>
          <w:lang w:val="es-ES_tradnl"/>
        </w:rPr>
        <w:t xml:space="preserve">estudiar </w:t>
      </w:r>
      <w:r w:rsidR="00D1184F" w:rsidRPr="002C1068">
        <w:rPr>
          <w:rFonts w:ascii="Arial" w:hAnsi="Arial" w:cs="Arial"/>
          <w:sz w:val="22"/>
          <w:szCs w:val="22"/>
          <w:lang w:val="es-ES_tradnl"/>
        </w:rPr>
        <w:t xml:space="preserve">el modo en que </w:t>
      </w:r>
      <w:r w:rsidR="0010570A" w:rsidRPr="002C1068">
        <w:rPr>
          <w:rFonts w:ascii="Arial" w:hAnsi="Arial" w:cs="Arial"/>
          <w:sz w:val="22"/>
          <w:szCs w:val="22"/>
          <w:lang w:val="es-ES_tradnl"/>
        </w:rPr>
        <w:t xml:space="preserve">podrá </w:t>
      </w:r>
      <w:r w:rsidRPr="002C1068">
        <w:rPr>
          <w:rFonts w:ascii="Arial" w:hAnsi="Arial" w:cs="Arial"/>
          <w:sz w:val="22"/>
          <w:szCs w:val="22"/>
          <w:lang w:val="es-ES_tradnl"/>
        </w:rPr>
        <w:t>utilizar</w:t>
      </w:r>
      <w:r w:rsidR="00D1184F" w:rsidRPr="002C1068">
        <w:rPr>
          <w:rFonts w:ascii="Arial" w:hAnsi="Arial" w:cs="Arial"/>
          <w:sz w:val="22"/>
          <w:szCs w:val="22"/>
          <w:lang w:val="es-ES_tradnl"/>
        </w:rPr>
        <w:t>se</w:t>
      </w:r>
      <w:r w:rsidRPr="002C1068">
        <w:rPr>
          <w:rFonts w:ascii="Arial" w:hAnsi="Arial" w:cs="Arial"/>
          <w:sz w:val="22"/>
          <w:szCs w:val="22"/>
          <w:lang w:val="es-ES_tradnl"/>
        </w:rPr>
        <w:t xml:space="preserve"> información </w:t>
      </w:r>
      <w:r w:rsidR="005A6109" w:rsidRPr="002C1068">
        <w:rPr>
          <w:rFonts w:ascii="Arial" w:hAnsi="Arial" w:cs="Arial"/>
          <w:sz w:val="22"/>
          <w:szCs w:val="22"/>
          <w:lang w:val="es-ES_tradnl"/>
        </w:rPr>
        <w:t xml:space="preserve">que forma parte </w:t>
      </w:r>
      <w:r w:rsidRPr="002C1068">
        <w:rPr>
          <w:rFonts w:ascii="Arial" w:hAnsi="Arial" w:cs="Arial"/>
          <w:sz w:val="22"/>
          <w:szCs w:val="22"/>
          <w:lang w:val="es-ES_tradnl"/>
        </w:rPr>
        <w:t xml:space="preserve">del dominio público.  Se trata de una cuestión importante.  La documentación </w:t>
      </w:r>
      <w:r w:rsidR="00920E38" w:rsidRPr="002C1068">
        <w:rPr>
          <w:rFonts w:ascii="Arial" w:hAnsi="Arial" w:cs="Arial"/>
          <w:sz w:val="22"/>
          <w:szCs w:val="22"/>
          <w:lang w:val="es-ES_tradnl"/>
        </w:rPr>
        <w:t xml:space="preserve">de </w:t>
      </w:r>
      <w:r w:rsidRPr="002C1068">
        <w:rPr>
          <w:rFonts w:ascii="Arial" w:hAnsi="Arial" w:cs="Arial"/>
          <w:sz w:val="22"/>
          <w:szCs w:val="22"/>
          <w:lang w:val="es-ES_tradnl"/>
        </w:rPr>
        <w:t xml:space="preserve">patentes es muy especializada y el régimen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varía según el país.  La Delegación señaló que el proyecto tiene por objeto </w:t>
      </w:r>
      <w:r w:rsidRPr="002C1068">
        <w:rPr>
          <w:rFonts w:ascii="Arial" w:hAnsi="Arial" w:cs="Arial"/>
          <w:iCs/>
          <w:sz w:val="22"/>
          <w:szCs w:val="22"/>
          <w:lang w:val="es-ES_tradnl"/>
        </w:rPr>
        <w:t xml:space="preserve">facilitar </w:t>
      </w:r>
      <w:r w:rsidR="005A6109" w:rsidRPr="002C1068">
        <w:rPr>
          <w:rFonts w:ascii="Arial" w:hAnsi="Arial" w:cs="Arial"/>
          <w:iCs/>
          <w:sz w:val="22"/>
          <w:szCs w:val="22"/>
          <w:lang w:val="es-ES_tradnl"/>
        </w:rPr>
        <w:t xml:space="preserve">a los países en desarrollo y PMA </w:t>
      </w:r>
      <w:r w:rsidRPr="002C1068">
        <w:rPr>
          <w:rFonts w:ascii="Arial" w:hAnsi="Arial" w:cs="Arial"/>
          <w:iCs/>
          <w:sz w:val="22"/>
          <w:szCs w:val="22"/>
          <w:lang w:val="es-ES_tradnl"/>
        </w:rPr>
        <w:t>el acceso al conocimiento y la tecnología</w:t>
      </w:r>
      <w:r w:rsidR="00D1184F" w:rsidRPr="002C1068">
        <w:rPr>
          <w:rFonts w:ascii="Arial" w:hAnsi="Arial" w:cs="Arial"/>
          <w:iCs/>
          <w:sz w:val="22"/>
          <w:szCs w:val="22"/>
          <w:lang w:val="es-ES_tradnl"/>
        </w:rPr>
        <w:t>,</w:t>
      </w:r>
      <w:r w:rsidRPr="002C1068">
        <w:rPr>
          <w:rFonts w:ascii="Arial" w:hAnsi="Arial" w:cs="Arial"/>
          <w:iCs/>
          <w:sz w:val="22"/>
          <w:szCs w:val="22"/>
          <w:lang w:val="es-ES_tradnl"/>
        </w:rPr>
        <w:t xml:space="preserve"> y ayudar a los Estados miembros interesados a </w:t>
      </w:r>
      <w:r w:rsidRPr="002C1068">
        <w:rPr>
          <w:rFonts w:ascii="Arial" w:hAnsi="Arial" w:cs="Arial"/>
          <w:sz w:val="22"/>
          <w:szCs w:val="22"/>
          <w:lang w:val="es-ES_tradnl"/>
        </w:rPr>
        <w:t>determinar y hacer uso de materia que está en el dominio público en sus respectivas jurisdicciones</w:t>
      </w:r>
      <w:r w:rsidRPr="002C1068">
        <w:rPr>
          <w:rFonts w:ascii="Arial" w:hAnsi="Arial" w:cs="Arial"/>
          <w:iCs/>
          <w:sz w:val="22"/>
          <w:szCs w:val="22"/>
          <w:lang w:val="es-ES_tradnl"/>
        </w:rPr>
        <w:t xml:space="preserve">.  </w:t>
      </w:r>
      <w:r w:rsidR="0010570A" w:rsidRPr="002C1068">
        <w:rPr>
          <w:rFonts w:ascii="Arial" w:hAnsi="Arial" w:cs="Arial"/>
          <w:iCs/>
          <w:sz w:val="22"/>
          <w:szCs w:val="22"/>
          <w:lang w:val="es-ES_tradnl"/>
        </w:rPr>
        <w:t xml:space="preserve">Manifestó </w:t>
      </w:r>
      <w:r w:rsidR="00D1184F" w:rsidRPr="002C1068">
        <w:rPr>
          <w:rFonts w:ascii="Arial" w:hAnsi="Arial" w:cs="Arial"/>
          <w:iCs/>
          <w:sz w:val="22"/>
          <w:szCs w:val="22"/>
          <w:lang w:val="es-ES_tradnl"/>
        </w:rPr>
        <w:t xml:space="preserve">que apoya </w:t>
      </w:r>
      <w:r w:rsidRPr="002C1068">
        <w:rPr>
          <w:rFonts w:ascii="Arial" w:hAnsi="Arial" w:cs="Arial"/>
          <w:iCs/>
          <w:sz w:val="22"/>
          <w:szCs w:val="22"/>
          <w:lang w:val="es-ES_tradnl"/>
        </w:rPr>
        <w:t>la propuesta</w:t>
      </w:r>
      <w:r w:rsidRPr="002C1068">
        <w:rPr>
          <w:rFonts w:ascii="Arial" w:hAnsi="Arial" w:cs="Arial"/>
          <w:sz w:val="22"/>
          <w:szCs w:val="22"/>
          <w:lang w:val="es-ES_tradnl"/>
        </w:rPr>
        <w:t xml:space="preserve">.  </w:t>
      </w:r>
      <w:r w:rsidR="00172462" w:rsidRPr="002C1068">
        <w:rPr>
          <w:rFonts w:ascii="Arial" w:hAnsi="Arial" w:cs="Arial"/>
          <w:sz w:val="22"/>
          <w:szCs w:val="22"/>
          <w:lang w:val="es-ES_tradnl"/>
        </w:rPr>
        <w:t xml:space="preserve">Sugirió </w:t>
      </w:r>
      <w:r w:rsidR="00DF2EB3" w:rsidRPr="002C1068">
        <w:rPr>
          <w:rFonts w:ascii="Arial" w:hAnsi="Arial" w:cs="Arial"/>
          <w:sz w:val="22"/>
          <w:szCs w:val="22"/>
          <w:lang w:val="es-ES_tradnl"/>
        </w:rPr>
        <w:t>que las guías se traduzcan a lo</w:t>
      </w:r>
      <w:r w:rsidRPr="002C1068">
        <w:rPr>
          <w:rFonts w:ascii="Arial" w:hAnsi="Arial" w:cs="Arial"/>
          <w:sz w:val="22"/>
          <w:szCs w:val="22"/>
          <w:lang w:val="es-ES_tradnl"/>
        </w:rPr>
        <w:t xml:space="preserve">s seis </w:t>
      </w:r>
      <w:r w:rsidR="00DF2EB3" w:rsidRPr="002C1068">
        <w:rPr>
          <w:rFonts w:ascii="Arial" w:hAnsi="Arial" w:cs="Arial"/>
          <w:sz w:val="22"/>
          <w:szCs w:val="22"/>
          <w:lang w:val="es-ES_tradnl"/>
        </w:rPr>
        <w:t xml:space="preserve">idiomas </w:t>
      </w:r>
      <w:r w:rsidRPr="002C1068">
        <w:rPr>
          <w:rFonts w:ascii="Arial" w:hAnsi="Arial" w:cs="Arial"/>
          <w:sz w:val="22"/>
          <w:szCs w:val="22"/>
          <w:lang w:val="es-ES_tradnl"/>
        </w:rPr>
        <w:t>oficiales</w:t>
      </w:r>
      <w:r w:rsidR="00DF2EB3" w:rsidRPr="002C1068">
        <w:rPr>
          <w:rFonts w:ascii="Arial" w:hAnsi="Arial" w:cs="Arial"/>
          <w:sz w:val="22"/>
          <w:szCs w:val="22"/>
          <w:lang w:val="es-ES_tradnl"/>
        </w:rPr>
        <w:t xml:space="preserve"> </w:t>
      </w:r>
      <w:r w:rsidR="00920E38" w:rsidRPr="002C1068">
        <w:rPr>
          <w:rFonts w:ascii="Arial" w:hAnsi="Arial" w:cs="Arial"/>
          <w:sz w:val="22"/>
          <w:szCs w:val="22"/>
          <w:lang w:val="es-ES_tradnl"/>
        </w:rPr>
        <w:t xml:space="preserve">a fin de </w:t>
      </w:r>
      <w:r w:rsidRPr="002C1068">
        <w:rPr>
          <w:rFonts w:ascii="Arial" w:hAnsi="Arial" w:cs="Arial"/>
          <w:sz w:val="22"/>
          <w:szCs w:val="22"/>
          <w:lang w:val="es-ES_tradnl"/>
        </w:rPr>
        <w:t xml:space="preserve">que </w:t>
      </w:r>
      <w:r w:rsidR="00172462" w:rsidRPr="002C1068">
        <w:rPr>
          <w:rFonts w:ascii="Arial" w:hAnsi="Arial" w:cs="Arial"/>
          <w:sz w:val="22"/>
          <w:szCs w:val="22"/>
          <w:lang w:val="es-ES_tradnl"/>
        </w:rPr>
        <w:t xml:space="preserve">puedan </w:t>
      </w:r>
      <w:r w:rsidR="00D1184F" w:rsidRPr="002C1068">
        <w:rPr>
          <w:rFonts w:ascii="Arial" w:hAnsi="Arial" w:cs="Arial"/>
          <w:sz w:val="22"/>
          <w:szCs w:val="22"/>
          <w:lang w:val="es-ES_tradnl"/>
        </w:rPr>
        <w:t xml:space="preserve">ser de utilidad a </w:t>
      </w:r>
      <w:r w:rsidRPr="002C1068">
        <w:rPr>
          <w:rFonts w:ascii="Arial" w:hAnsi="Arial" w:cs="Arial"/>
          <w:sz w:val="22"/>
          <w:szCs w:val="22"/>
          <w:lang w:val="es-ES_tradnl"/>
        </w:rPr>
        <w:t>un mayor número de personas.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F9055D">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del Japón </w:t>
      </w:r>
      <w:r w:rsidR="00172462" w:rsidRPr="002C1068">
        <w:rPr>
          <w:rFonts w:ascii="Arial" w:hAnsi="Arial" w:cs="Arial"/>
          <w:sz w:val="22"/>
          <w:szCs w:val="22"/>
          <w:lang w:val="es-ES_tradnl"/>
        </w:rPr>
        <w:t xml:space="preserve">dijo que </w:t>
      </w:r>
      <w:r w:rsidR="0010570A" w:rsidRPr="002C1068">
        <w:rPr>
          <w:rFonts w:ascii="Arial" w:hAnsi="Arial" w:cs="Arial"/>
          <w:sz w:val="22"/>
          <w:szCs w:val="22"/>
          <w:lang w:val="es-ES_tradnl"/>
        </w:rPr>
        <w:t xml:space="preserve">respalda </w:t>
      </w:r>
      <w:r w:rsidR="00172462" w:rsidRPr="002C1068">
        <w:rPr>
          <w:rFonts w:ascii="Arial" w:hAnsi="Arial" w:cs="Arial"/>
          <w:sz w:val="22"/>
          <w:szCs w:val="22"/>
          <w:lang w:val="es-ES_tradnl"/>
        </w:rPr>
        <w:t xml:space="preserve">que </w:t>
      </w:r>
      <w:r w:rsidRPr="002C1068">
        <w:rPr>
          <w:rFonts w:ascii="Arial" w:hAnsi="Arial" w:cs="Arial"/>
          <w:sz w:val="22"/>
          <w:szCs w:val="22"/>
          <w:lang w:val="es-ES_tradnl"/>
        </w:rPr>
        <w:t xml:space="preserve">la información sobre patentes </w:t>
      </w:r>
      <w:r w:rsidR="00172462" w:rsidRPr="002C1068">
        <w:rPr>
          <w:rFonts w:ascii="Arial" w:hAnsi="Arial" w:cs="Arial"/>
          <w:sz w:val="22"/>
          <w:szCs w:val="22"/>
          <w:lang w:val="es-ES_tradnl"/>
        </w:rPr>
        <w:t xml:space="preserve">se utilice </w:t>
      </w:r>
      <w:r w:rsidRPr="002C1068">
        <w:rPr>
          <w:rFonts w:ascii="Arial" w:hAnsi="Arial" w:cs="Arial"/>
          <w:sz w:val="22"/>
          <w:szCs w:val="22"/>
          <w:lang w:val="es-ES_tradnl"/>
        </w:rPr>
        <w:t xml:space="preserve">para </w:t>
      </w:r>
      <w:r w:rsidR="0010570A" w:rsidRPr="002C1068">
        <w:rPr>
          <w:rFonts w:ascii="Arial" w:hAnsi="Arial" w:cs="Arial"/>
          <w:sz w:val="22"/>
          <w:szCs w:val="22"/>
          <w:lang w:val="es-ES_tradnl"/>
        </w:rPr>
        <w:t xml:space="preserve">fomentar </w:t>
      </w:r>
      <w:r w:rsidRPr="002C1068">
        <w:rPr>
          <w:rFonts w:ascii="Arial" w:hAnsi="Arial" w:cs="Arial"/>
          <w:sz w:val="22"/>
          <w:szCs w:val="22"/>
          <w:lang w:val="es-ES_tradnl"/>
        </w:rPr>
        <w:t xml:space="preserve">el desarrollo económico en los países en desarrollo.  En este contexto, el Japón está atento a </w:t>
      </w:r>
      <w:r w:rsidR="00D1184F" w:rsidRPr="002C1068">
        <w:rPr>
          <w:rFonts w:ascii="Arial" w:hAnsi="Arial" w:cs="Arial"/>
          <w:sz w:val="22"/>
          <w:szCs w:val="22"/>
          <w:lang w:val="es-ES_tradnl"/>
        </w:rPr>
        <w:t xml:space="preserve">impulsar </w:t>
      </w:r>
      <w:r w:rsidRPr="002C1068">
        <w:rPr>
          <w:rFonts w:ascii="Arial" w:hAnsi="Arial" w:cs="Arial"/>
          <w:sz w:val="22"/>
          <w:szCs w:val="22"/>
          <w:lang w:val="es-ES_tradnl"/>
        </w:rPr>
        <w:t xml:space="preserve">actividades que </w:t>
      </w:r>
      <w:r w:rsidR="00172462" w:rsidRPr="002C1068">
        <w:rPr>
          <w:rFonts w:ascii="Arial" w:hAnsi="Arial" w:cs="Arial"/>
          <w:sz w:val="22"/>
          <w:szCs w:val="22"/>
          <w:lang w:val="es-ES_tradnl"/>
        </w:rPr>
        <w:t xml:space="preserve">llevan aparejada la utilización de </w:t>
      </w:r>
      <w:r w:rsidRPr="002C1068">
        <w:rPr>
          <w:rFonts w:ascii="Arial" w:hAnsi="Arial" w:cs="Arial"/>
          <w:sz w:val="22"/>
          <w:szCs w:val="22"/>
          <w:lang w:val="es-ES_tradnl"/>
        </w:rPr>
        <w:t xml:space="preserve">información sobre patentes.  Por ejemplo, el país </w:t>
      </w:r>
      <w:r w:rsidR="002A0779" w:rsidRPr="002C1068">
        <w:rPr>
          <w:rFonts w:ascii="Arial" w:hAnsi="Arial" w:cs="Arial"/>
          <w:sz w:val="22"/>
          <w:szCs w:val="22"/>
          <w:lang w:val="es-ES_tradnl"/>
        </w:rPr>
        <w:t>organizó</w:t>
      </w:r>
      <w:r w:rsidR="002917DF" w:rsidRPr="002C1068">
        <w:rPr>
          <w:rFonts w:ascii="Arial" w:hAnsi="Arial" w:cs="Arial"/>
          <w:sz w:val="22"/>
          <w:szCs w:val="22"/>
          <w:lang w:val="es-ES_tradnl"/>
        </w:rPr>
        <w:t xml:space="preserve"> en 20</w:t>
      </w:r>
      <w:r w:rsidR="002A0779" w:rsidRPr="002C1068">
        <w:rPr>
          <w:rFonts w:ascii="Arial" w:hAnsi="Arial" w:cs="Arial"/>
          <w:sz w:val="22"/>
          <w:szCs w:val="22"/>
          <w:lang w:val="es-ES_tradnl"/>
        </w:rPr>
        <w:t>14 y</w:t>
      </w:r>
      <w:r w:rsidR="00F9055D" w:rsidRPr="002C1068">
        <w:rPr>
          <w:rFonts w:ascii="Arial" w:hAnsi="Arial" w:cs="Arial"/>
          <w:sz w:val="22"/>
          <w:szCs w:val="22"/>
          <w:lang w:val="es-ES_tradnl"/>
        </w:rPr>
        <w:t> </w:t>
      </w:r>
      <w:r w:rsidR="002A0779" w:rsidRPr="002C1068">
        <w:rPr>
          <w:rFonts w:ascii="Arial" w:hAnsi="Arial" w:cs="Arial"/>
          <w:sz w:val="22"/>
          <w:szCs w:val="22"/>
          <w:lang w:val="es-ES_tradnl"/>
        </w:rPr>
        <w:t>2015</w:t>
      </w:r>
      <w:r w:rsidRPr="002C1068">
        <w:rPr>
          <w:rFonts w:ascii="Arial" w:hAnsi="Arial" w:cs="Arial"/>
          <w:sz w:val="22"/>
          <w:szCs w:val="22"/>
          <w:lang w:val="es-ES_tradnl"/>
        </w:rPr>
        <w:t xml:space="preserve">, a través de sus fondos fiduciarios, seminarios y talleres relacionados con </w:t>
      </w:r>
      <w:r w:rsidR="00172462" w:rsidRPr="002C1068">
        <w:rPr>
          <w:rFonts w:ascii="Arial" w:hAnsi="Arial" w:cs="Arial"/>
          <w:sz w:val="22"/>
          <w:szCs w:val="22"/>
          <w:lang w:val="es-ES_tradnl"/>
        </w:rPr>
        <w:t xml:space="preserve">CATI </w:t>
      </w:r>
      <w:r w:rsidRPr="002C1068">
        <w:rPr>
          <w:rFonts w:ascii="Arial" w:hAnsi="Arial" w:cs="Arial"/>
          <w:sz w:val="22"/>
          <w:szCs w:val="22"/>
          <w:lang w:val="es-ES_tradnl"/>
        </w:rPr>
        <w:t xml:space="preserve">en Burkina Faso, Ghana, </w:t>
      </w:r>
      <w:proofErr w:type="spellStart"/>
      <w:r w:rsidRPr="002C1068">
        <w:rPr>
          <w:rFonts w:ascii="Arial" w:hAnsi="Arial" w:cs="Arial"/>
          <w:sz w:val="22"/>
          <w:szCs w:val="22"/>
          <w:lang w:val="es-ES_tradnl"/>
        </w:rPr>
        <w:t>Rwanda</w:t>
      </w:r>
      <w:proofErr w:type="spellEnd"/>
      <w:r w:rsidRPr="002C1068">
        <w:rPr>
          <w:rFonts w:ascii="Arial" w:hAnsi="Arial" w:cs="Arial"/>
          <w:sz w:val="22"/>
          <w:szCs w:val="22"/>
          <w:lang w:val="es-ES_tradnl"/>
        </w:rPr>
        <w:t xml:space="preserve">, Santo Tomé y Príncipe, el Senegal, </w:t>
      </w:r>
      <w:r w:rsidR="0042331B" w:rsidRPr="002C1068">
        <w:rPr>
          <w:rFonts w:ascii="Arial" w:hAnsi="Arial" w:cs="Arial"/>
          <w:sz w:val="22"/>
          <w:szCs w:val="22"/>
          <w:lang w:val="es-ES_tradnl"/>
        </w:rPr>
        <w:t xml:space="preserve">República Unida de </w:t>
      </w:r>
      <w:proofErr w:type="spellStart"/>
      <w:r w:rsidRPr="002C1068">
        <w:rPr>
          <w:rFonts w:ascii="Arial" w:hAnsi="Arial" w:cs="Arial"/>
          <w:sz w:val="22"/>
          <w:szCs w:val="22"/>
          <w:lang w:val="es-ES_tradnl"/>
        </w:rPr>
        <w:t>Tanzanía</w:t>
      </w:r>
      <w:proofErr w:type="spellEnd"/>
      <w:r w:rsidRPr="002C1068">
        <w:rPr>
          <w:rFonts w:ascii="Arial" w:hAnsi="Arial" w:cs="Arial"/>
          <w:sz w:val="22"/>
          <w:szCs w:val="22"/>
          <w:lang w:val="es-ES_tradnl"/>
        </w:rPr>
        <w:t xml:space="preserve"> y Zambia.  Asimismo, este </w:t>
      </w:r>
      <w:r w:rsidR="0010570A" w:rsidRPr="002C1068">
        <w:rPr>
          <w:rFonts w:ascii="Arial" w:hAnsi="Arial" w:cs="Arial"/>
          <w:sz w:val="22"/>
          <w:szCs w:val="22"/>
          <w:lang w:val="es-ES_tradnl"/>
        </w:rPr>
        <w:t xml:space="preserve">mismo </w:t>
      </w:r>
      <w:r w:rsidRPr="002C1068">
        <w:rPr>
          <w:rFonts w:ascii="Arial" w:hAnsi="Arial" w:cs="Arial"/>
          <w:sz w:val="22"/>
          <w:szCs w:val="22"/>
          <w:lang w:val="es-ES_tradnl"/>
        </w:rPr>
        <w:t xml:space="preserve">mes se ha celebrado un seminario en Tokio </w:t>
      </w:r>
      <w:r w:rsidR="00D1184F" w:rsidRPr="002C1068">
        <w:rPr>
          <w:rFonts w:ascii="Arial" w:hAnsi="Arial" w:cs="Arial"/>
          <w:sz w:val="22"/>
          <w:szCs w:val="22"/>
          <w:lang w:val="es-ES_tradnl"/>
        </w:rPr>
        <w:t xml:space="preserve">a los fines de </w:t>
      </w:r>
      <w:r w:rsidRPr="002C1068">
        <w:rPr>
          <w:rFonts w:ascii="Arial" w:hAnsi="Arial" w:cs="Arial"/>
          <w:sz w:val="22"/>
          <w:szCs w:val="22"/>
          <w:lang w:val="es-ES_tradnl"/>
        </w:rPr>
        <w:t xml:space="preserve">promover la difusión de información sobre patentes en los países de la Asociación de Naciones del Asia Sudoriental (ASEAN).  Estas iniciativas contribuyen a </w:t>
      </w:r>
      <w:r w:rsidR="00D1184F" w:rsidRPr="002C1068">
        <w:rPr>
          <w:rFonts w:ascii="Arial" w:hAnsi="Arial" w:cs="Arial"/>
          <w:sz w:val="22"/>
          <w:szCs w:val="22"/>
          <w:lang w:val="es-ES_tradnl"/>
        </w:rPr>
        <w:t xml:space="preserve">crear </w:t>
      </w:r>
      <w:r w:rsidRPr="002C1068">
        <w:rPr>
          <w:rFonts w:ascii="Arial" w:hAnsi="Arial" w:cs="Arial"/>
          <w:sz w:val="22"/>
          <w:szCs w:val="22"/>
          <w:lang w:val="es-ES_tradnl"/>
        </w:rPr>
        <w:t xml:space="preserve">capacidad local </w:t>
      </w:r>
      <w:r w:rsidR="00176E04" w:rsidRPr="002C1068">
        <w:rPr>
          <w:rFonts w:ascii="Arial" w:hAnsi="Arial" w:cs="Arial"/>
          <w:sz w:val="22"/>
          <w:szCs w:val="22"/>
          <w:lang w:val="es-ES_tradnl"/>
        </w:rPr>
        <w:t xml:space="preserve">para buscar y utilizar </w:t>
      </w:r>
      <w:r w:rsidRPr="002C1068">
        <w:rPr>
          <w:rFonts w:ascii="Arial" w:hAnsi="Arial" w:cs="Arial"/>
          <w:sz w:val="22"/>
          <w:szCs w:val="22"/>
          <w:lang w:val="es-ES_tradnl"/>
        </w:rPr>
        <w:t>información tecnológic</w:t>
      </w:r>
      <w:r w:rsidR="00176E04" w:rsidRPr="002C1068">
        <w:rPr>
          <w:rFonts w:ascii="Arial" w:hAnsi="Arial" w:cs="Arial"/>
          <w:sz w:val="22"/>
          <w:szCs w:val="22"/>
          <w:lang w:val="es-ES_tradnl"/>
        </w:rPr>
        <w:t>a</w:t>
      </w:r>
      <w:r w:rsidRPr="002C1068">
        <w:rPr>
          <w:rFonts w:ascii="Arial" w:hAnsi="Arial" w:cs="Arial"/>
          <w:sz w:val="22"/>
          <w:szCs w:val="22"/>
          <w:lang w:val="es-ES_tradnl"/>
        </w:rPr>
        <w:t>, técnic</w:t>
      </w:r>
      <w:r w:rsidR="00176E04" w:rsidRPr="002C1068">
        <w:rPr>
          <w:rFonts w:ascii="Arial" w:hAnsi="Arial" w:cs="Arial"/>
          <w:sz w:val="22"/>
          <w:szCs w:val="22"/>
          <w:lang w:val="es-ES_tradnl"/>
        </w:rPr>
        <w:t>a</w:t>
      </w:r>
      <w:r w:rsidRPr="002C1068">
        <w:rPr>
          <w:rFonts w:ascii="Arial" w:hAnsi="Arial" w:cs="Arial"/>
          <w:sz w:val="22"/>
          <w:szCs w:val="22"/>
          <w:lang w:val="es-ES_tradnl"/>
        </w:rPr>
        <w:t xml:space="preserve"> y científic</w:t>
      </w:r>
      <w:r w:rsidR="00176E04" w:rsidRPr="002C1068">
        <w:rPr>
          <w:rFonts w:ascii="Arial" w:hAnsi="Arial" w:cs="Arial"/>
          <w:sz w:val="22"/>
          <w:szCs w:val="22"/>
          <w:lang w:val="es-ES_tradnl"/>
        </w:rPr>
        <w:t>a</w:t>
      </w:r>
      <w:r w:rsidRPr="002C1068">
        <w:rPr>
          <w:rFonts w:ascii="Arial" w:hAnsi="Arial" w:cs="Arial"/>
          <w:sz w:val="22"/>
          <w:szCs w:val="22"/>
          <w:lang w:val="es-ES_tradnl"/>
        </w:rPr>
        <w:t xml:space="preserve"> y hacer uso de los CATI.  La Delegación dijo </w:t>
      </w:r>
      <w:r w:rsidR="00176E04" w:rsidRPr="002C1068">
        <w:rPr>
          <w:rFonts w:ascii="Arial" w:hAnsi="Arial" w:cs="Arial"/>
          <w:sz w:val="22"/>
          <w:szCs w:val="22"/>
          <w:lang w:val="es-ES_tradnl"/>
        </w:rPr>
        <w:t xml:space="preserve">que aguarda con impaciencia </w:t>
      </w:r>
      <w:r w:rsidR="002A0779" w:rsidRPr="002C1068">
        <w:rPr>
          <w:rFonts w:ascii="Arial" w:hAnsi="Arial" w:cs="Arial"/>
          <w:sz w:val="22"/>
          <w:szCs w:val="22"/>
          <w:lang w:val="es-ES_tradnl"/>
        </w:rPr>
        <w:t xml:space="preserve">una </w:t>
      </w:r>
      <w:r w:rsidRPr="002C1068">
        <w:rPr>
          <w:rFonts w:ascii="Arial" w:hAnsi="Arial" w:cs="Arial"/>
          <w:sz w:val="22"/>
          <w:szCs w:val="22"/>
          <w:lang w:val="es-ES_tradnl"/>
        </w:rPr>
        <w:t>mayor cooperación con la OMPI en este ámbito.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37F7D">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Chile declaró que su país siempre ha </w:t>
      </w:r>
      <w:r w:rsidR="0010570A" w:rsidRPr="002C1068">
        <w:rPr>
          <w:rFonts w:ascii="Arial" w:hAnsi="Arial" w:cs="Arial"/>
          <w:sz w:val="22"/>
          <w:szCs w:val="22"/>
          <w:lang w:val="es-ES_tradnl"/>
        </w:rPr>
        <w:t xml:space="preserve">promovido </w:t>
      </w:r>
      <w:r w:rsidRPr="002C1068">
        <w:rPr>
          <w:rFonts w:ascii="Arial" w:hAnsi="Arial" w:cs="Arial"/>
          <w:sz w:val="22"/>
          <w:szCs w:val="22"/>
          <w:lang w:val="es-ES_tradnl"/>
        </w:rPr>
        <w:t xml:space="preserve">la función del dominio público como depositario de principios del conocimiento humano e impulsor de nuevas ideas.  A este respecto, en un sistema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equilibrado es fundamental salvaguardar el conocimiento </w:t>
      </w:r>
      <w:r w:rsidR="00176E04" w:rsidRPr="002C1068">
        <w:rPr>
          <w:rFonts w:ascii="Arial" w:hAnsi="Arial" w:cs="Arial"/>
          <w:sz w:val="22"/>
          <w:szCs w:val="22"/>
          <w:lang w:val="es-ES_tradnl"/>
        </w:rPr>
        <w:t xml:space="preserve">que está </w:t>
      </w:r>
      <w:r w:rsidRPr="002C1068">
        <w:rPr>
          <w:rFonts w:ascii="Arial" w:hAnsi="Arial" w:cs="Arial"/>
          <w:sz w:val="22"/>
          <w:szCs w:val="22"/>
          <w:lang w:val="es-ES_tradnl"/>
        </w:rPr>
        <w:t>en el dominio público y evitar su reapropiación.  El dominio público reviste importancia a la hora de promover la innovación y el crecimiento.  Es un instrumento de desarrollo económico.  El Instituto Nacional de Propiedad Industrial (INAPI)</w:t>
      </w:r>
      <w:r w:rsidR="00937F7D" w:rsidRPr="002C1068">
        <w:rPr>
          <w:rFonts w:ascii="Arial" w:hAnsi="Arial" w:cs="Arial"/>
          <w:sz w:val="22"/>
          <w:szCs w:val="22"/>
          <w:lang w:val="es-ES_tradnl"/>
        </w:rPr>
        <w:t xml:space="preserve"> de Chile</w:t>
      </w:r>
      <w:r w:rsidRPr="002C1068">
        <w:rPr>
          <w:rFonts w:ascii="Arial" w:hAnsi="Arial" w:cs="Arial"/>
          <w:sz w:val="22"/>
          <w:szCs w:val="22"/>
          <w:lang w:val="es-ES_tradnl"/>
        </w:rPr>
        <w:t xml:space="preserve"> tiene una página </w:t>
      </w:r>
      <w:r w:rsidR="00511441" w:rsidRPr="002C1068">
        <w:rPr>
          <w:rFonts w:ascii="Arial" w:hAnsi="Arial" w:cs="Arial"/>
          <w:sz w:val="22"/>
          <w:szCs w:val="22"/>
          <w:lang w:val="es-ES_tradnl"/>
        </w:rPr>
        <w:t>web</w:t>
      </w:r>
      <w:r w:rsidRPr="002C1068">
        <w:rPr>
          <w:rFonts w:ascii="Arial" w:hAnsi="Arial" w:cs="Arial"/>
          <w:sz w:val="22"/>
          <w:szCs w:val="22"/>
          <w:lang w:val="es-ES_tradnl"/>
        </w:rPr>
        <w:t xml:space="preserve"> con asuntos especializados </w:t>
      </w:r>
      <w:r w:rsidR="00172462" w:rsidRPr="002C1068">
        <w:rPr>
          <w:rFonts w:ascii="Arial" w:hAnsi="Arial" w:cs="Arial"/>
          <w:sz w:val="22"/>
          <w:szCs w:val="22"/>
          <w:lang w:val="es-ES_tradnl"/>
        </w:rPr>
        <w:t xml:space="preserve">relacionados </w:t>
      </w:r>
      <w:r w:rsidRPr="002C1068">
        <w:rPr>
          <w:rFonts w:ascii="Arial" w:hAnsi="Arial" w:cs="Arial"/>
          <w:sz w:val="22"/>
          <w:szCs w:val="22"/>
          <w:lang w:val="es-ES_tradnl"/>
        </w:rPr>
        <w:t xml:space="preserve">con el dominio público, entre ellos boletines para personas con discapacidades.  El proyecto propuesto </w:t>
      </w:r>
      <w:r w:rsidR="00172462" w:rsidRPr="002C1068">
        <w:rPr>
          <w:rFonts w:ascii="Arial" w:hAnsi="Arial" w:cs="Arial"/>
          <w:sz w:val="22"/>
          <w:szCs w:val="22"/>
          <w:lang w:val="es-ES_tradnl"/>
        </w:rPr>
        <w:t xml:space="preserve">constituye </w:t>
      </w:r>
      <w:r w:rsidRPr="002C1068">
        <w:rPr>
          <w:rFonts w:ascii="Arial" w:hAnsi="Arial" w:cs="Arial"/>
          <w:sz w:val="22"/>
          <w:szCs w:val="22"/>
          <w:lang w:val="es-ES_tradnl"/>
        </w:rPr>
        <w:t xml:space="preserve">un avance en este </w:t>
      </w:r>
      <w:r w:rsidR="0010570A" w:rsidRPr="002C1068">
        <w:rPr>
          <w:rFonts w:ascii="Arial" w:hAnsi="Arial" w:cs="Arial"/>
          <w:sz w:val="22"/>
          <w:szCs w:val="22"/>
          <w:lang w:val="es-ES_tradnl"/>
        </w:rPr>
        <w:t>sentido</w:t>
      </w:r>
      <w:r w:rsidRPr="002C1068">
        <w:rPr>
          <w:rFonts w:ascii="Arial" w:hAnsi="Arial" w:cs="Arial"/>
          <w:sz w:val="22"/>
          <w:szCs w:val="22"/>
          <w:lang w:val="es-ES_tradnl"/>
        </w:rPr>
        <w:t xml:space="preserve">.  La Delegación dijo </w:t>
      </w:r>
      <w:r w:rsidR="00176E04" w:rsidRPr="002C1068">
        <w:rPr>
          <w:rFonts w:ascii="Arial" w:hAnsi="Arial" w:cs="Arial"/>
          <w:sz w:val="22"/>
          <w:szCs w:val="22"/>
          <w:lang w:val="es-ES_tradnl"/>
        </w:rPr>
        <w:t>qu</w:t>
      </w:r>
      <w:r w:rsidRPr="002C1068">
        <w:rPr>
          <w:rFonts w:ascii="Arial" w:hAnsi="Arial" w:cs="Arial"/>
          <w:sz w:val="22"/>
          <w:szCs w:val="22"/>
          <w:lang w:val="es-ES_tradnl"/>
        </w:rPr>
        <w:t>e</w:t>
      </w:r>
      <w:r w:rsidR="00176E04" w:rsidRPr="002C1068">
        <w:rPr>
          <w:rFonts w:ascii="Arial" w:hAnsi="Arial" w:cs="Arial"/>
          <w:sz w:val="22"/>
          <w:szCs w:val="22"/>
          <w:lang w:val="es-ES_tradnl"/>
        </w:rPr>
        <w:t xml:space="preserve"> confía en que </w:t>
      </w:r>
      <w:r w:rsidRPr="002C1068">
        <w:rPr>
          <w:rFonts w:ascii="Arial" w:hAnsi="Arial" w:cs="Arial"/>
          <w:sz w:val="22"/>
          <w:szCs w:val="22"/>
          <w:lang w:val="es-ES_tradnl"/>
        </w:rPr>
        <w:t xml:space="preserve">la iniciativa </w:t>
      </w:r>
      <w:r w:rsidR="0010570A" w:rsidRPr="002C1068">
        <w:rPr>
          <w:rFonts w:ascii="Arial" w:hAnsi="Arial" w:cs="Arial"/>
          <w:sz w:val="22"/>
          <w:szCs w:val="22"/>
          <w:lang w:val="es-ES_tradnl"/>
        </w:rPr>
        <w:t xml:space="preserve">siente </w:t>
      </w:r>
      <w:r w:rsidRPr="002C1068">
        <w:rPr>
          <w:rFonts w:ascii="Arial" w:hAnsi="Arial" w:cs="Arial"/>
          <w:sz w:val="22"/>
          <w:szCs w:val="22"/>
          <w:lang w:val="es-ES_tradnl"/>
        </w:rPr>
        <w:t xml:space="preserve">un precedente </w:t>
      </w:r>
      <w:r w:rsidR="0010570A" w:rsidRPr="002C1068">
        <w:rPr>
          <w:rFonts w:ascii="Arial" w:hAnsi="Arial" w:cs="Arial"/>
          <w:sz w:val="22"/>
          <w:szCs w:val="22"/>
          <w:lang w:val="es-ES_tradnl"/>
        </w:rPr>
        <w:t xml:space="preserve">en </w:t>
      </w:r>
      <w:r w:rsidR="00176E04" w:rsidRPr="002C1068">
        <w:rPr>
          <w:rFonts w:ascii="Arial" w:hAnsi="Arial" w:cs="Arial"/>
          <w:sz w:val="22"/>
          <w:szCs w:val="22"/>
          <w:lang w:val="es-ES_tradnl"/>
        </w:rPr>
        <w:t xml:space="preserve">la promoción de </w:t>
      </w:r>
      <w:r w:rsidRPr="002C1068">
        <w:rPr>
          <w:rFonts w:ascii="Arial" w:hAnsi="Arial" w:cs="Arial"/>
          <w:sz w:val="22"/>
          <w:szCs w:val="22"/>
          <w:lang w:val="es-ES_tradnl"/>
        </w:rPr>
        <w:t xml:space="preserve">la innovación y el desarrollo a partir de información </w:t>
      </w:r>
      <w:r w:rsidR="00176E04" w:rsidRPr="002C1068">
        <w:rPr>
          <w:rFonts w:ascii="Arial" w:hAnsi="Arial" w:cs="Arial"/>
          <w:sz w:val="22"/>
          <w:szCs w:val="22"/>
          <w:lang w:val="es-ES_tradnl"/>
        </w:rPr>
        <w:t>que forma parte d</w:t>
      </w:r>
      <w:r w:rsidRPr="002C1068">
        <w:rPr>
          <w:rFonts w:ascii="Arial" w:hAnsi="Arial" w:cs="Arial"/>
          <w:sz w:val="22"/>
          <w:szCs w:val="22"/>
          <w:lang w:val="es-ES_tradnl"/>
        </w:rPr>
        <w:t>el dominio público.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invitó a la Secretaría a responder a las preguntas planteadas y a las observaciones realizadas por los presentes.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220D55" w:rsidRPr="002C1068" w:rsidRDefault="00900DB5" w:rsidP="0037731A">
      <w:pPr>
        <w:tabs>
          <w:tab w:val="left" w:pos="567"/>
        </w:tabs>
        <w:autoSpaceDE w:val="0"/>
        <w:autoSpaceDN w:val="0"/>
        <w:adjustRightInd w:val="0"/>
        <w:rPr>
          <w:szCs w:val="22"/>
          <w:lang w:val="es-ES_tradnl"/>
        </w:rPr>
      </w:pPr>
      <w:r w:rsidRPr="002C1068">
        <w:rPr>
          <w:rFonts w:eastAsia="Times New Roman"/>
          <w:szCs w:val="22"/>
          <w:lang w:val="es-ES_tradnl" w:eastAsia="en-US"/>
        </w:rPr>
        <w:fldChar w:fldCharType="begin"/>
      </w:r>
      <w:r w:rsidRPr="002C1068">
        <w:rPr>
          <w:szCs w:val="22"/>
          <w:lang w:val="es-ES_tradnl"/>
        </w:rPr>
        <w:instrText xml:space="preserve"> AUTONUM  </w:instrText>
      </w:r>
      <w:r w:rsidRPr="002C1068">
        <w:rPr>
          <w:rFonts w:eastAsia="Times New Roman"/>
          <w:szCs w:val="22"/>
          <w:lang w:val="es-ES_tradnl" w:eastAsia="en-US"/>
        </w:rPr>
        <w:fldChar w:fldCharType="end"/>
      </w:r>
      <w:r w:rsidRPr="002C1068">
        <w:rPr>
          <w:szCs w:val="22"/>
          <w:lang w:val="es-ES_tradnl"/>
        </w:rPr>
        <w:tab/>
        <w:t>La Secretaría (</w:t>
      </w:r>
      <w:r w:rsidR="00B774FC" w:rsidRPr="002C1068">
        <w:rPr>
          <w:szCs w:val="22"/>
          <w:lang w:val="es-ES_tradnl"/>
        </w:rPr>
        <w:t>Sr. </w:t>
      </w:r>
      <w:r w:rsidRPr="002C1068">
        <w:rPr>
          <w:szCs w:val="22"/>
          <w:lang w:val="es-ES_tradnl"/>
        </w:rPr>
        <w:t xml:space="preserve">Campaña) aludió a la pregunta, planteada por la Delegación del Brasil </w:t>
      </w:r>
      <w:r w:rsidR="00C54E0D" w:rsidRPr="002C1068">
        <w:rPr>
          <w:szCs w:val="22"/>
          <w:lang w:val="es-ES_tradnl"/>
        </w:rPr>
        <w:t xml:space="preserve">sobre </w:t>
      </w:r>
      <w:r w:rsidR="004B7C47" w:rsidRPr="002C1068">
        <w:rPr>
          <w:szCs w:val="22"/>
          <w:lang w:val="es-ES_tradnl"/>
        </w:rPr>
        <w:t xml:space="preserve">el modo en que </w:t>
      </w:r>
      <w:r w:rsidRPr="002C1068">
        <w:rPr>
          <w:szCs w:val="22"/>
          <w:lang w:val="es-ES_tradnl"/>
        </w:rPr>
        <w:t xml:space="preserve">el proyecto </w:t>
      </w:r>
      <w:r w:rsidR="004B7C47" w:rsidRPr="002C1068">
        <w:rPr>
          <w:szCs w:val="22"/>
          <w:lang w:val="es-ES_tradnl"/>
        </w:rPr>
        <w:t xml:space="preserve">redundará </w:t>
      </w:r>
      <w:r w:rsidRPr="002C1068">
        <w:rPr>
          <w:szCs w:val="22"/>
          <w:lang w:val="es-ES_tradnl"/>
        </w:rPr>
        <w:t xml:space="preserve">en una mayor utilización de la información sobre patentes por parte de las partes interesadas del </w:t>
      </w:r>
      <w:r w:rsidR="00203B63" w:rsidRPr="002C1068">
        <w:rPr>
          <w:szCs w:val="22"/>
          <w:lang w:val="es-ES_tradnl"/>
        </w:rPr>
        <w:t xml:space="preserve">campo </w:t>
      </w:r>
      <w:r w:rsidRPr="002C1068">
        <w:rPr>
          <w:szCs w:val="22"/>
          <w:lang w:val="es-ES_tradnl"/>
        </w:rPr>
        <w:t xml:space="preserve">de la innovación.  </w:t>
      </w:r>
      <w:r w:rsidR="00F11236" w:rsidRPr="002C1068">
        <w:rPr>
          <w:szCs w:val="22"/>
          <w:lang w:val="es-ES_tradnl"/>
        </w:rPr>
        <w:t xml:space="preserve">Dijo que el </w:t>
      </w:r>
      <w:r w:rsidR="00F11236" w:rsidRPr="002C1068">
        <w:rPr>
          <w:iCs/>
          <w:szCs w:val="22"/>
          <w:lang w:val="es-ES_tradnl"/>
        </w:rPr>
        <w:t xml:space="preserve">proyecto propuesto se ha elaborado a partir de la ejecución de anteriores </w:t>
      </w:r>
      <w:r w:rsidR="00F11236" w:rsidRPr="002C1068">
        <w:rPr>
          <w:szCs w:val="22"/>
          <w:lang w:val="es-ES_tradnl"/>
        </w:rPr>
        <w:t xml:space="preserve">proyectos de la A.D. relacionados con el establecimiento de redes de CATI en países en desarrollo y PMA;  la creación de instrumentos de acceso a la información sobre patentes;  la preparación de informes sobre la actividad de </w:t>
      </w:r>
      <w:proofErr w:type="spellStart"/>
      <w:r w:rsidR="00F11236" w:rsidRPr="002C1068">
        <w:rPr>
          <w:szCs w:val="22"/>
          <w:lang w:val="es-ES_tradnl"/>
        </w:rPr>
        <w:t>patentamiento</w:t>
      </w:r>
      <w:proofErr w:type="spellEnd"/>
      <w:r w:rsidR="00F11236" w:rsidRPr="002C1068">
        <w:rPr>
          <w:szCs w:val="22"/>
          <w:lang w:val="es-ES_tradnl"/>
        </w:rPr>
        <w:t xml:space="preserve"> (PRL),  y la </w:t>
      </w:r>
      <w:r w:rsidR="003D66E2" w:rsidRPr="002C1068">
        <w:rPr>
          <w:szCs w:val="22"/>
          <w:lang w:val="es-ES_tradnl"/>
        </w:rPr>
        <w:t xml:space="preserve">preservación </w:t>
      </w:r>
      <w:r w:rsidR="00F11236" w:rsidRPr="002C1068">
        <w:rPr>
          <w:szCs w:val="22"/>
          <w:lang w:val="es-ES_tradnl"/>
        </w:rPr>
        <w:t xml:space="preserve">de un dominio público sólido y </w:t>
      </w:r>
      <w:r w:rsidR="003D66E2" w:rsidRPr="002C1068">
        <w:rPr>
          <w:szCs w:val="22"/>
          <w:lang w:val="es-ES_tradnl"/>
        </w:rPr>
        <w:t>abundante</w:t>
      </w:r>
      <w:r w:rsidR="00F11236" w:rsidRPr="002C1068">
        <w:rPr>
          <w:szCs w:val="22"/>
          <w:lang w:val="es-ES_tradnl"/>
        </w:rPr>
        <w:t>.</w:t>
      </w:r>
      <w:r w:rsidR="003D66E2" w:rsidRPr="002C1068">
        <w:rPr>
          <w:szCs w:val="22"/>
          <w:lang w:val="es-ES_tradnl"/>
        </w:rPr>
        <w:t xml:space="preserve">  La Secretaría también hizo referencia a la recomendación 20 de la A.D., que establece lo siguiente:  “</w:t>
      </w:r>
      <w:r w:rsidR="003D66E2" w:rsidRPr="002C1068">
        <w:rPr>
          <w:rFonts w:eastAsiaTheme="minorHAnsi"/>
          <w:szCs w:val="22"/>
          <w:lang w:val="es-ES_tradnl"/>
        </w:rPr>
        <w:t>elaborar directrices que podrían ayudar a los Estados miembros interesados a determinar los contenidos que han pasado a ser de dominio público en sus respectivas jurisdicciones”.</w:t>
      </w:r>
      <w:r w:rsidR="004B11AC" w:rsidRPr="002C1068">
        <w:rPr>
          <w:rFonts w:eastAsiaTheme="minorHAnsi"/>
          <w:szCs w:val="22"/>
          <w:lang w:val="es-ES_tradnl"/>
        </w:rPr>
        <w:t xml:space="preserve">  Como resultado </w:t>
      </w:r>
      <w:r w:rsidR="004B11AC" w:rsidRPr="002C1068">
        <w:rPr>
          <w:szCs w:val="22"/>
          <w:lang w:val="es-ES_tradnl"/>
        </w:rPr>
        <w:t xml:space="preserve">de la ejecución de anteriores proyectos de la A.D., se han establecido 50 redes de CATI en países en desarrollo y PMA.  Los centros se han </w:t>
      </w:r>
      <w:r w:rsidR="004B11AC" w:rsidRPr="002C1068">
        <w:rPr>
          <w:szCs w:val="22"/>
          <w:lang w:val="es-ES_tradnl"/>
        </w:rPr>
        <w:lastRenderedPageBreak/>
        <w:t xml:space="preserve">establecido principalmente en instituciones tales como universidades, centros de investigación y viveros de parques tecnológicos.  Las guías prácticas sobre cómo identificar y utilizar la información que forma parte del dominio público y los servicios se proporcionarán a través de los CATI.  Como ya se ha señalado, estos centros se ubican principalmente en universidades, centros de investigación y viveros de parques tecnológicos.  En consecuencia, los inventores, innovadores e investigadores se verán abocados a participar.  Las oficinas de P.I. que ofrecen información sobre patentes y otros servicios especializados de valor añadido a inventores, innovadores e investigadores también facilitarán esas guías y servicios.  En relación con la pregunta formulada por la Delegación de Nigeria de por qué estos servicios no pueden prestarse en el marco de la actual oferta de servicios de los CATI, la Secretaría se refirió al primer proyecto relacionado con el dominio público que presentó un componente relacionado con las patentes.  Se preparó un estudio centrado en aspectos técnicos relacionados con la información relativa a la situación jurídica de las patentes.  Dicho estudio guardaba relación directa con información que había pasado a formar parte del dominio público.  En 2011 se preparó y envió a todos los Estados miembros un cuestionario.  La Secretaría recibió 87 respuestas.  Indicaban que en la mayoría de los países en desarrollo recabar datos sobre la situación jurídica resultaba muy difícil porque los registros de patentes de esos países no están en funcionamiento.  En algunos países, los registros están en funcionamiento en el sentido de que pueden presentarse en la oficina peticiones de información sobre la situación jurídica, pero la información no está a disposición del público.  </w:t>
      </w:r>
      <w:r w:rsidR="004D1C43" w:rsidRPr="002C1068">
        <w:rPr>
          <w:szCs w:val="22"/>
          <w:lang w:val="es-ES_tradnl"/>
        </w:rPr>
        <w:t xml:space="preserve">Con la ampliación del portal, se ofrecerán a los Estados miembros consejos prácticos sobre cómo indagar en la situación jurídica de las patentes.  Esta labor no </w:t>
      </w:r>
      <w:r w:rsidR="00C54E0D" w:rsidRPr="002C1068">
        <w:rPr>
          <w:szCs w:val="22"/>
          <w:lang w:val="es-ES_tradnl"/>
        </w:rPr>
        <w:t xml:space="preserve">se contempla </w:t>
      </w:r>
      <w:r w:rsidR="004D1C43" w:rsidRPr="002C1068">
        <w:rPr>
          <w:szCs w:val="22"/>
          <w:lang w:val="es-ES_tradnl"/>
        </w:rPr>
        <w:t>en el programa de asistencia técnica que se lleva a cabo en el marco del programa 14 del presupuesto por programas y que guarda relación con la asistencia que se presta a los CATI.</w:t>
      </w:r>
      <w:r w:rsidR="00C54E0D" w:rsidRPr="002C1068">
        <w:rPr>
          <w:szCs w:val="22"/>
          <w:lang w:val="es-ES_tradnl"/>
        </w:rPr>
        <w:t xml:space="preserve">  También está previsto que se creen capacidades en los diversos CATI para </w:t>
      </w:r>
      <w:r w:rsidR="004B7C47" w:rsidRPr="002C1068">
        <w:rPr>
          <w:szCs w:val="22"/>
          <w:lang w:val="es-ES_tradnl"/>
        </w:rPr>
        <w:t xml:space="preserve">que puedan conseguir y facilitar </w:t>
      </w:r>
      <w:r w:rsidR="00C54E0D" w:rsidRPr="002C1068">
        <w:rPr>
          <w:szCs w:val="22"/>
          <w:lang w:val="es-ES_tradnl"/>
        </w:rPr>
        <w:t>ese tipo de información.  En algunos PMA, especialmente en las regiones de África y de Asia y el Pacífico, se han establecido redes de CATI, con buenos resultados.  La Secretaría colaborará estrechamente con las redes de CATI que puedan hacerse cargo de estas prestaciones.  La Secretaría seguirá ayudando a otras que no alcancen el nivel suficiente para asumir esos servicios.  Las ayudará a desarrollar la capacidad necesaria para prestarlos.</w:t>
      </w:r>
      <w:r w:rsidR="00967151" w:rsidRPr="002C1068">
        <w:rPr>
          <w:szCs w:val="22"/>
          <w:lang w:val="es-ES_tradnl"/>
        </w:rPr>
        <w:t xml:space="preserve">  La Delegación hizo mención de los motivos de inquietud expresados por la Delegación de Cuba sobre el acceso a </w:t>
      </w:r>
      <w:proofErr w:type="spellStart"/>
      <w:r w:rsidR="00967151" w:rsidRPr="002C1068">
        <w:rPr>
          <w:szCs w:val="22"/>
          <w:lang w:val="es-ES_tradnl"/>
        </w:rPr>
        <w:t>aRDi</w:t>
      </w:r>
      <w:proofErr w:type="spellEnd"/>
      <w:r w:rsidR="00967151" w:rsidRPr="002C1068">
        <w:rPr>
          <w:szCs w:val="22"/>
          <w:lang w:val="es-ES_tradnl"/>
        </w:rPr>
        <w:t xml:space="preserve"> y ASPI.  Éstas son asociaciones de los sectores público y privado establecidas entre la OMPI y editoriales de información científica y técnica, de una parte, y proveedores de servicios de bases de datos sobre patentes comerciales, de otra.  Para los países en desarrollo resulta más sencillo acceder a esa información en el marco de dichas asociaciones.  La Secretaría ha tomado nota de la preocupación y se propone proseguir las negociaciones con las editoriales y con los proveedores de servicios de bases de datos sobre patentes comerciales con miras a que </w:t>
      </w:r>
      <w:r w:rsidR="00FE6B56" w:rsidRPr="002C1068">
        <w:rPr>
          <w:szCs w:val="22"/>
          <w:lang w:val="es-ES_tradnl"/>
        </w:rPr>
        <w:t xml:space="preserve">puedan ofrecerse </w:t>
      </w:r>
      <w:r w:rsidR="00967151" w:rsidRPr="002C1068">
        <w:rPr>
          <w:szCs w:val="22"/>
          <w:lang w:val="es-ES_tradnl"/>
        </w:rPr>
        <w:t xml:space="preserve">unas mejores condiciones a </w:t>
      </w:r>
      <w:r w:rsidR="00FE6B56" w:rsidRPr="002C1068">
        <w:rPr>
          <w:szCs w:val="22"/>
          <w:lang w:val="es-ES_tradnl"/>
        </w:rPr>
        <w:t xml:space="preserve">los </w:t>
      </w:r>
      <w:r w:rsidR="00967151" w:rsidRPr="002C1068">
        <w:rPr>
          <w:szCs w:val="22"/>
          <w:lang w:val="es-ES_tradnl"/>
        </w:rPr>
        <w:t xml:space="preserve">países en desarrollo que no pueden optar a un acceso gratuito o de bajo costo.  En relación con la pregunta formulada por la Delegación de Sri Lanka, la Secretaría afirmó que el proyecto añadirá valor a las actuales redes de CATI, pues pondrá en manos de su personal herramientas adicionales, gracias a las cuales los innovadores, inventores e investigadores podrán disponer y utilizar información de difícil identificación de manera gratuita.  La guía práctica de identificación será otra herramienta </w:t>
      </w:r>
      <w:r w:rsidR="00FE6B56" w:rsidRPr="002C1068">
        <w:rPr>
          <w:szCs w:val="22"/>
          <w:lang w:val="es-ES_tradnl"/>
        </w:rPr>
        <w:t xml:space="preserve">con la que se contará </w:t>
      </w:r>
      <w:r w:rsidR="00967151" w:rsidRPr="002C1068">
        <w:rPr>
          <w:szCs w:val="22"/>
          <w:lang w:val="es-ES_tradnl"/>
        </w:rPr>
        <w:t>para difundir esa información.  En lo relativo a la pregunta planteada por la Delegación de México acerca de los criterios para seleccionar los expertos, la Secretaría señaló que buscará expertos con experiencia práctica en este ámbito.  Muchos de ellos podrán provenir de países en desarrollo.  Varios países en desarrollo están utilizando información de ese tipo.  Los expertos deberán atesorar conocimientos y experiencia en el uso de esa información.  La Secretaría se manifestó a favor de la propuesta de la Delegación del Brasil de que ampliar la utilización de los CATI para apoyar a los investigadores, inventores y empresarios se incluya entre los criterios de evaluación del proyecto.  Dijo que colaborará con la Delegación en este tema y presentará una propuesta revisada.</w:t>
      </w:r>
    </w:p>
    <w:p w:rsidR="00220D55" w:rsidRPr="002C1068" w:rsidRDefault="00220D55" w:rsidP="0037731A">
      <w:pPr>
        <w:tabs>
          <w:tab w:val="left" w:pos="567"/>
        </w:tabs>
        <w:autoSpaceDE w:val="0"/>
        <w:autoSpaceDN w:val="0"/>
        <w:adjustRightInd w:val="0"/>
        <w:rPr>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w:t>
      </w:r>
      <w:r w:rsidR="008F23BF" w:rsidRPr="002C1068">
        <w:rPr>
          <w:rFonts w:ascii="Arial" w:hAnsi="Arial" w:cs="Arial"/>
          <w:sz w:val="22"/>
          <w:szCs w:val="22"/>
          <w:lang w:val="es-ES_tradnl"/>
        </w:rPr>
        <w:t xml:space="preserve">la República de </w:t>
      </w:r>
      <w:proofErr w:type="spellStart"/>
      <w:r w:rsidRPr="002C1068">
        <w:rPr>
          <w:rFonts w:ascii="Arial" w:hAnsi="Arial" w:cs="Arial"/>
          <w:sz w:val="22"/>
          <w:szCs w:val="22"/>
          <w:lang w:val="es-ES_tradnl"/>
        </w:rPr>
        <w:t>Moldova</w:t>
      </w:r>
      <w:proofErr w:type="spellEnd"/>
      <w:r w:rsidRPr="002C1068">
        <w:rPr>
          <w:rFonts w:ascii="Arial" w:hAnsi="Arial" w:cs="Arial"/>
          <w:sz w:val="22"/>
          <w:szCs w:val="22"/>
          <w:lang w:val="es-ES_tradnl"/>
        </w:rPr>
        <w:t xml:space="preserve"> </w:t>
      </w:r>
      <w:r w:rsidR="00176E04" w:rsidRPr="002C1068">
        <w:rPr>
          <w:rFonts w:ascii="Arial" w:hAnsi="Arial" w:cs="Arial"/>
          <w:sz w:val="22"/>
          <w:szCs w:val="22"/>
          <w:lang w:val="es-ES_tradnl"/>
        </w:rPr>
        <w:t>dijo que apoya e</w:t>
      </w:r>
      <w:r w:rsidRPr="002C1068">
        <w:rPr>
          <w:rFonts w:ascii="Arial" w:hAnsi="Arial" w:cs="Arial"/>
          <w:sz w:val="22"/>
          <w:szCs w:val="22"/>
          <w:lang w:val="es-ES_tradnl"/>
        </w:rPr>
        <w:t xml:space="preserve">l proyecto.  </w:t>
      </w:r>
      <w:r w:rsidR="00176E04" w:rsidRPr="002C1068">
        <w:rPr>
          <w:rFonts w:ascii="Arial" w:hAnsi="Arial" w:cs="Arial"/>
          <w:sz w:val="22"/>
          <w:szCs w:val="22"/>
          <w:lang w:val="es-ES_tradnl"/>
        </w:rPr>
        <w:t xml:space="preserve">La utilización de la </w:t>
      </w:r>
      <w:r w:rsidRPr="002C1068">
        <w:rPr>
          <w:rFonts w:ascii="Arial" w:hAnsi="Arial" w:cs="Arial"/>
          <w:sz w:val="22"/>
          <w:szCs w:val="22"/>
          <w:lang w:val="es-ES_tradnl"/>
        </w:rPr>
        <w:t xml:space="preserve">información sobre patentes es cuestión prioritaria para su país.  </w:t>
      </w:r>
      <w:r w:rsidR="00176E04" w:rsidRPr="002C1068">
        <w:rPr>
          <w:rFonts w:ascii="Arial" w:hAnsi="Arial" w:cs="Arial"/>
          <w:sz w:val="22"/>
          <w:szCs w:val="22"/>
          <w:lang w:val="es-ES_tradnl"/>
        </w:rPr>
        <w:t xml:space="preserve">Es </w:t>
      </w:r>
      <w:r w:rsidRPr="002C1068">
        <w:rPr>
          <w:rFonts w:ascii="Arial" w:hAnsi="Arial" w:cs="Arial"/>
          <w:sz w:val="22"/>
          <w:szCs w:val="22"/>
          <w:lang w:val="es-ES_tradnl"/>
        </w:rPr>
        <w:t xml:space="preserve">una de las actividades </w:t>
      </w:r>
      <w:r w:rsidRPr="002C1068">
        <w:rPr>
          <w:rFonts w:ascii="Arial" w:hAnsi="Arial" w:cs="Arial"/>
          <w:sz w:val="22"/>
          <w:szCs w:val="22"/>
          <w:lang w:val="es-ES_tradnl"/>
        </w:rPr>
        <w:lastRenderedPageBreak/>
        <w:t xml:space="preserve">que lleva a cabo la oficina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Aunque </w:t>
      </w:r>
      <w:r w:rsidR="008F23BF" w:rsidRPr="002C1068">
        <w:rPr>
          <w:rFonts w:ascii="Arial" w:hAnsi="Arial" w:cs="Arial"/>
          <w:sz w:val="22"/>
          <w:szCs w:val="22"/>
          <w:lang w:val="es-ES_tradnl"/>
        </w:rPr>
        <w:t xml:space="preserve">la República de </w:t>
      </w:r>
      <w:proofErr w:type="spellStart"/>
      <w:r w:rsidRPr="002C1068">
        <w:rPr>
          <w:rFonts w:ascii="Arial" w:hAnsi="Arial" w:cs="Arial"/>
          <w:sz w:val="22"/>
          <w:szCs w:val="22"/>
          <w:lang w:val="es-ES_tradnl"/>
        </w:rPr>
        <w:t>Moldova</w:t>
      </w:r>
      <w:proofErr w:type="spellEnd"/>
      <w:r w:rsidRPr="002C1068">
        <w:rPr>
          <w:rFonts w:ascii="Arial" w:hAnsi="Arial" w:cs="Arial"/>
          <w:sz w:val="22"/>
          <w:szCs w:val="22"/>
          <w:lang w:val="es-ES_tradnl"/>
        </w:rPr>
        <w:t xml:space="preserve"> no forma parte del proyecto CATI </w:t>
      </w:r>
      <w:r w:rsidR="00176E04" w:rsidRPr="002C1068">
        <w:rPr>
          <w:rFonts w:ascii="Arial" w:hAnsi="Arial" w:cs="Arial"/>
          <w:sz w:val="22"/>
          <w:szCs w:val="22"/>
          <w:lang w:val="es-ES_tradnl"/>
        </w:rPr>
        <w:t xml:space="preserve">de </w:t>
      </w:r>
      <w:r w:rsidRPr="002C1068">
        <w:rPr>
          <w:rFonts w:ascii="Arial" w:hAnsi="Arial" w:cs="Arial"/>
          <w:sz w:val="22"/>
          <w:szCs w:val="22"/>
          <w:lang w:val="es-ES_tradnl"/>
        </w:rPr>
        <w:t xml:space="preserve">la OMPI, está </w:t>
      </w:r>
      <w:r w:rsidR="00176E04" w:rsidRPr="002C1068">
        <w:rPr>
          <w:rFonts w:ascii="Arial" w:hAnsi="Arial" w:cs="Arial"/>
          <w:sz w:val="22"/>
          <w:szCs w:val="22"/>
          <w:lang w:val="es-ES_tradnl"/>
        </w:rPr>
        <w:t xml:space="preserve">estableciendo </w:t>
      </w:r>
      <w:r w:rsidRPr="002C1068">
        <w:rPr>
          <w:rFonts w:ascii="Arial" w:hAnsi="Arial" w:cs="Arial"/>
          <w:sz w:val="22"/>
          <w:szCs w:val="22"/>
          <w:lang w:val="es-ES_tradnl"/>
        </w:rPr>
        <w:t xml:space="preserve">en el marco de </w:t>
      </w:r>
      <w:r w:rsidR="0010570A" w:rsidRPr="002C1068">
        <w:rPr>
          <w:rFonts w:ascii="Arial" w:hAnsi="Arial" w:cs="Arial"/>
          <w:sz w:val="22"/>
          <w:szCs w:val="22"/>
          <w:lang w:val="es-ES_tradnl"/>
        </w:rPr>
        <w:t xml:space="preserve">sus </w:t>
      </w:r>
      <w:r w:rsidRPr="002C1068">
        <w:rPr>
          <w:rFonts w:ascii="Arial" w:hAnsi="Arial" w:cs="Arial"/>
          <w:sz w:val="22"/>
          <w:szCs w:val="22"/>
          <w:lang w:val="es-ES_tradnl"/>
        </w:rPr>
        <w:t>universidades una red nacional de oficinas de transferencia de tecnología.  Los resultados de este proyecto beneficiar</w:t>
      </w:r>
      <w:r w:rsidR="00176E04" w:rsidRPr="002C1068">
        <w:rPr>
          <w:rFonts w:ascii="Arial" w:hAnsi="Arial" w:cs="Arial"/>
          <w:sz w:val="22"/>
          <w:szCs w:val="22"/>
          <w:lang w:val="es-ES_tradnl"/>
        </w:rPr>
        <w:t xml:space="preserve">án mucho a </w:t>
      </w:r>
      <w:r w:rsidR="004539F1" w:rsidRPr="002C1068">
        <w:rPr>
          <w:rFonts w:ascii="Arial" w:hAnsi="Arial" w:cs="Arial"/>
          <w:sz w:val="22"/>
          <w:szCs w:val="22"/>
          <w:lang w:val="es-ES_tradnl"/>
        </w:rPr>
        <w:t>su país</w:t>
      </w:r>
      <w:r w:rsidRPr="002C1068">
        <w:rPr>
          <w:rFonts w:ascii="Arial" w:hAnsi="Arial" w:cs="Arial"/>
          <w:sz w:val="22"/>
          <w:szCs w:val="22"/>
          <w:lang w:val="es-ES_tradnl"/>
        </w:rPr>
        <w:t xml:space="preserve">.  Por tanto, la Delegación </w:t>
      </w:r>
      <w:r w:rsidR="00176E04" w:rsidRPr="002C1068">
        <w:rPr>
          <w:rFonts w:ascii="Arial" w:hAnsi="Arial" w:cs="Arial"/>
          <w:sz w:val="22"/>
          <w:szCs w:val="22"/>
          <w:lang w:val="es-ES_tradnl"/>
        </w:rPr>
        <w:t xml:space="preserve">aguarda con impaciencia la puesta en marcha </w:t>
      </w:r>
      <w:r w:rsidRPr="002C1068">
        <w:rPr>
          <w:rFonts w:ascii="Arial" w:hAnsi="Arial" w:cs="Arial"/>
          <w:sz w:val="22"/>
          <w:szCs w:val="22"/>
          <w:lang w:val="es-ES_tradnl"/>
        </w:rPr>
        <w:t xml:space="preserve">del proyecto.  Los resultados </w:t>
      </w:r>
      <w:r w:rsidR="0010570A" w:rsidRPr="002C1068">
        <w:rPr>
          <w:rFonts w:ascii="Arial" w:hAnsi="Arial" w:cs="Arial"/>
          <w:sz w:val="22"/>
          <w:szCs w:val="22"/>
          <w:lang w:val="es-ES_tradnl"/>
        </w:rPr>
        <w:t xml:space="preserve">deberían </w:t>
      </w:r>
      <w:r w:rsidR="00176E04" w:rsidRPr="002C1068">
        <w:rPr>
          <w:rFonts w:ascii="Arial" w:hAnsi="Arial" w:cs="Arial"/>
          <w:sz w:val="22"/>
          <w:szCs w:val="22"/>
          <w:lang w:val="es-ES_tradnl"/>
        </w:rPr>
        <w:t xml:space="preserve">compartirse </w:t>
      </w:r>
      <w:r w:rsidRPr="002C1068">
        <w:rPr>
          <w:rFonts w:ascii="Arial" w:hAnsi="Arial" w:cs="Arial"/>
          <w:sz w:val="22"/>
          <w:szCs w:val="22"/>
          <w:lang w:val="es-ES_tradnl"/>
        </w:rPr>
        <w:t xml:space="preserve">no solo </w:t>
      </w:r>
      <w:r w:rsidR="00176E04" w:rsidRPr="002C1068">
        <w:rPr>
          <w:rFonts w:ascii="Arial" w:hAnsi="Arial" w:cs="Arial"/>
          <w:sz w:val="22"/>
          <w:szCs w:val="22"/>
          <w:lang w:val="es-ES_tradnl"/>
        </w:rPr>
        <w:t xml:space="preserve">con </w:t>
      </w:r>
      <w:r w:rsidRPr="002C1068">
        <w:rPr>
          <w:rFonts w:ascii="Arial" w:hAnsi="Arial" w:cs="Arial"/>
          <w:sz w:val="22"/>
          <w:szCs w:val="22"/>
          <w:lang w:val="es-ES_tradnl"/>
        </w:rPr>
        <w:t xml:space="preserve">los CATI, sino también </w:t>
      </w:r>
      <w:r w:rsidR="00176E04" w:rsidRPr="002C1068">
        <w:rPr>
          <w:rFonts w:ascii="Arial" w:hAnsi="Arial" w:cs="Arial"/>
          <w:sz w:val="22"/>
          <w:szCs w:val="22"/>
          <w:lang w:val="es-ES_tradnl"/>
        </w:rPr>
        <w:t xml:space="preserve">con </w:t>
      </w:r>
      <w:r w:rsidR="004539F1" w:rsidRPr="002C1068">
        <w:rPr>
          <w:rFonts w:ascii="Arial" w:hAnsi="Arial" w:cs="Arial"/>
          <w:sz w:val="22"/>
          <w:szCs w:val="22"/>
          <w:lang w:val="es-ES_tradnl"/>
        </w:rPr>
        <w:t xml:space="preserve">las </w:t>
      </w:r>
      <w:r w:rsidRPr="002C1068">
        <w:rPr>
          <w:rFonts w:ascii="Arial" w:hAnsi="Arial" w:cs="Arial"/>
          <w:sz w:val="22"/>
          <w:szCs w:val="22"/>
          <w:lang w:val="es-ES_tradnl"/>
        </w:rPr>
        <w:t xml:space="preserve">otras oficinas de transferencia de tecnología a fin de </w:t>
      </w:r>
      <w:r w:rsidR="006B5C9A" w:rsidRPr="002C1068">
        <w:rPr>
          <w:rFonts w:ascii="Arial" w:hAnsi="Arial" w:cs="Arial"/>
          <w:sz w:val="22"/>
          <w:szCs w:val="22"/>
          <w:lang w:val="es-ES_tradnl"/>
        </w:rPr>
        <w:t xml:space="preserve">que </w:t>
      </w:r>
      <w:r w:rsidRPr="002C1068">
        <w:rPr>
          <w:rFonts w:ascii="Arial" w:hAnsi="Arial" w:cs="Arial"/>
          <w:sz w:val="22"/>
          <w:szCs w:val="22"/>
          <w:lang w:val="es-ES_tradnl"/>
        </w:rPr>
        <w:t xml:space="preserve">los países </w:t>
      </w:r>
      <w:r w:rsidR="00176E04" w:rsidRPr="002C1068">
        <w:rPr>
          <w:rFonts w:ascii="Arial" w:hAnsi="Arial" w:cs="Arial"/>
          <w:sz w:val="22"/>
          <w:szCs w:val="22"/>
          <w:lang w:val="es-ES_tradnl"/>
        </w:rPr>
        <w:t xml:space="preserve">puedan </w:t>
      </w:r>
      <w:r w:rsidR="0010570A" w:rsidRPr="002C1068">
        <w:rPr>
          <w:rFonts w:ascii="Arial" w:hAnsi="Arial" w:cs="Arial"/>
          <w:sz w:val="22"/>
          <w:szCs w:val="22"/>
          <w:lang w:val="es-ES_tradnl"/>
        </w:rPr>
        <w:t>sacar partido de ellos</w:t>
      </w:r>
      <w:r w:rsidRPr="002C1068">
        <w:rPr>
          <w:rFonts w:ascii="Arial" w:hAnsi="Arial" w:cs="Arial"/>
          <w:sz w:val="22"/>
          <w:szCs w:val="22"/>
          <w:lang w:val="es-ES_tradnl"/>
        </w:rPr>
        <w:t xml:space="preserve">.  </w:t>
      </w:r>
      <w:r w:rsidR="00176E04" w:rsidRPr="002C1068">
        <w:rPr>
          <w:rFonts w:ascii="Arial" w:hAnsi="Arial" w:cs="Arial"/>
          <w:sz w:val="22"/>
          <w:szCs w:val="22"/>
          <w:lang w:val="es-ES_tradnl"/>
        </w:rPr>
        <w:t>D</w:t>
      </w:r>
      <w:r w:rsidRPr="002C1068">
        <w:rPr>
          <w:rFonts w:ascii="Arial" w:hAnsi="Arial" w:cs="Arial"/>
          <w:sz w:val="22"/>
          <w:szCs w:val="22"/>
          <w:lang w:val="es-ES_tradnl"/>
        </w:rPr>
        <w:t xml:space="preserve">ijo que </w:t>
      </w:r>
      <w:r w:rsidR="0010570A" w:rsidRPr="002C1068">
        <w:rPr>
          <w:rFonts w:ascii="Arial" w:hAnsi="Arial" w:cs="Arial"/>
          <w:sz w:val="22"/>
          <w:szCs w:val="22"/>
          <w:lang w:val="es-ES_tradnl"/>
        </w:rPr>
        <w:t xml:space="preserve">así se </w:t>
      </w:r>
      <w:r w:rsidRPr="002C1068">
        <w:rPr>
          <w:rFonts w:ascii="Arial" w:hAnsi="Arial" w:cs="Arial"/>
          <w:sz w:val="22"/>
          <w:szCs w:val="22"/>
          <w:lang w:val="es-ES_tradnl"/>
        </w:rPr>
        <w:t>asegurar</w:t>
      </w:r>
      <w:r w:rsidR="00176E04" w:rsidRPr="002C1068">
        <w:rPr>
          <w:rFonts w:ascii="Arial" w:hAnsi="Arial" w:cs="Arial"/>
          <w:sz w:val="22"/>
          <w:szCs w:val="22"/>
          <w:lang w:val="es-ES_tradnl"/>
        </w:rPr>
        <w:t>á</w:t>
      </w:r>
      <w:r w:rsidRPr="002C1068">
        <w:rPr>
          <w:rFonts w:ascii="Arial" w:hAnsi="Arial" w:cs="Arial"/>
          <w:sz w:val="22"/>
          <w:szCs w:val="22"/>
          <w:lang w:val="es-ES_tradnl"/>
        </w:rPr>
        <w:t xml:space="preserve"> la sostenibilidad y </w:t>
      </w:r>
      <w:r w:rsidR="0010570A" w:rsidRPr="002C1068">
        <w:rPr>
          <w:rFonts w:ascii="Arial" w:hAnsi="Arial" w:cs="Arial"/>
          <w:sz w:val="22"/>
          <w:szCs w:val="22"/>
          <w:lang w:val="es-ES_tradnl"/>
        </w:rPr>
        <w:t xml:space="preserve">se </w:t>
      </w:r>
      <w:r w:rsidRPr="002C1068">
        <w:rPr>
          <w:rFonts w:ascii="Arial" w:hAnsi="Arial" w:cs="Arial"/>
          <w:sz w:val="22"/>
          <w:szCs w:val="22"/>
          <w:lang w:val="es-ES_tradnl"/>
        </w:rPr>
        <w:t>contribuir</w:t>
      </w:r>
      <w:r w:rsidR="00176E04" w:rsidRPr="002C1068">
        <w:rPr>
          <w:rFonts w:ascii="Arial" w:hAnsi="Arial" w:cs="Arial"/>
          <w:sz w:val="22"/>
          <w:szCs w:val="22"/>
          <w:lang w:val="es-ES_tradnl"/>
        </w:rPr>
        <w:t>á</w:t>
      </w:r>
      <w:r w:rsidRPr="002C1068">
        <w:rPr>
          <w:rFonts w:ascii="Arial" w:hAnsi="Arial" w:cs="Arial"/>
          <w:sz w:val="22"/>
          <w:szCs w:val="22"/>
          <w:lang w:val="es-ES_tradnl"/>
        </w:rPr>
        <w:t xml:space="preserve"> al desarrollo de su propia red de oficinas de transferencia de tecnología.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Secretaría (</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Campaña) </w:t>
      </w:r>
      <w:r w:rsidR="004539F1" w:rsidRPr="002C1068">
        <w:rPr>
          <w:rFonts w:ascii="Arial" w:hAnsi="Arial" w:cs="Arial"/>
          <w:sz w:val="22"/>
          <w:szCs w:val="22"/>
          <w:lang w:val="es-ES_tradnl"/>
        </w:rPr>
        <w:t xml:space="preserve">dijo que no tiene nada que objetar a la inclusión de </w:t>
      </w:r>
      <w:r w:rsidR="008F23BF" w:rsidRPr="002C1068">
        <w:rPr>
          <w:rFonts w:ascii="Arial" w:hAnsi="Arial" w:cs="Arial"/>
          <w:sz w:val="22"/>
          <w:szCs w:val="22"/>
          <w:lang w:val="es-ES_tradnl"/>
        </w:rPr>
        <w:t xml:space="preserve">la Republica de </w:t>
      </w:r>
      <w:proofErr w:type="spellStart"/>
      <w:r w:rsidRPr="002C1068">
        <w:rPr>
          <w:rFonts w:ascii="Arial" w:hAnsi="Arial" w:cs="Arial"/>
          <w:sz w:val="22"/>
          <w:szCs w:val="22"/>
          <w:lang w:val="es-ES_tradnl"/>
        </w:rPr>
        <w:t>Moldova</w:t>
      </w:r>
      <w:proofErr w:type="spellEnd"/>
      <w:r w:rsidRPr="002C1068">
        <w:rPr>
          <w:rFonts w:ascii="Arial" w:hAnsi="Arial" w:cs="Arial"/>
          <w:sz w:val="22"/>
          <w:szCs w:val="22"/>
          <w:lang w:val="es-ES_tradnl"/>
        </w:rPr>
        <w:t xml:space="preserve"> y otros países </w:t>
      </w:r>
      <w:r w:rsidR="004539F1" w:rsidRPr="002C1068">
        <w:rPr>
          <w:rFonts w:ascii="Arial" w:hAnsi="Arial" w:cs="Arial"/>
          <w:sz w:val="22"/>
          <w:szCs w:val="22"/>
          <w:lang w:val="es-ES_tradnl"/>
        </w:rPr>
        <w:t xml:space="preserve">que </w:t>
      </w:r>
      <w:r w:rsidR="00220D55" w:rsidRPr="002C1068">
        <w:rPr>
          <w:rFonts w:ascii="Arial" w:hAnsi="Arial" w:cs="Arial"/>
          <w:sz w:val="22"/>
          <w:szCs w:val="22"/>
          <w:lang w:val="es-ES_tradnl"/>
        </w:rPr>
        <w:t xml:space="preserve">carezcan </w:t>
      </w:r>
      <w:r w:rsidR="004539F1" w:rsidRPr="002C1068">
        <w:rPr>
          <w:rFonts w:ascii="Arial" w:hAnsi="Arial" w:cs="Arial"/>
          <w:sz w:val="22"/>
          <w:szCs w:val="22"/>
          <w:lang w:val="es-ES_tradnl"/>
        </w:rPr>
        <w:t xml:space="preserve">de </w:t>
      </w:r>
      <w:r w:rsidRPr="002C1068">
        <w:rPr>
          <w:rFonts w:ascii="Arial" w:hAnsi="Arial" w:cs="Arial"/>
          <w:sz w:val="22"/>
          <w:szCs w:val="22"/>
          <w:lang w:val="es-ES_tradnl"/>
        </w:rPr>
        <w:t xml:space="preserve">redes de CATI.  Dijo </w:t>
      </w:r>
      <w:r w:rsidR="004539F1" w:rsidRPr="002C1068">
        <w:rPr>
          <w:rFonts w:ascii="Arial" w:hAnsi="Arial" w:cs="Arial"/>
          <w:sz w:val="22"/>
          <w:szCs w:val="22"/>
          <w:lang w:val="es-ES_tradnl"/>
        </w:rPr>
        <w:t xml:space="preserve">que está al tanto </w:t>
      </w:r>
      <w:r w:rsidRPr="002C1068">
        <w:rPr>
          <w:rFonts w:ascii="Arial" w:hAnsi="Arial" w:cs="Arial"/>
          <w:sz w:val="22"/>
          <w:szCs w:val="22"/>
          <w:lang w:val="es-ES_tradnl"/>
        </w:rPr>
        <w:t>de</w:t>
      </w:r>
      <w:r w:rsidR="004539F1" w:rsidRPr="002C1068">
        <w:rPr>
          <w:rFonts w:ascii="Arial" w:hAnsi="Arial" w:cs="Arial"/>
          <w:sz w:val="22"/>
          <w:szCs w:val="22"/>
          <w:lang w:val="es-ES_tradnl"/>
        </w:rPr>
        <w:t>l</w:t>
      </w:r>
      <w:r w:rsidRPr="002C1068">
        <w:rPr>
          <w:rFonts w:ascii="Arial" w:hAnsi="Arial" w:cs="Arial"/>
          <w:sz w:val="22"/>
          <w:szCs w:val="22"/>
          <w:lang w:val="es-ES_tradnl"/>
        </w:rPr>
        <w:t xml:space="preserve"> </w:t>
      </w:r>
      <w:r w:rsidR="004539F1" w:rsidRPr="002C1068">
        <w:rPr>
          <w:rFonts w:ascii="Arial" w:hAnsi="Arial" w:cs="Arial"/>
          <w:sz w:val="22"/>
          <w:szCs w:val="22"/>
          <w:lang w:val="es-ES_tradnl"/>
        </w:rPr>
        <w:t xml:space="preserve">establecimiento </w:t>
      </w:r>
      <w:r w:rsidR="00220D55" w:rsidRPr="002C1068">
        <w:rPr>
          <w:rFonts w:ascii="Arial" w:hAnsi="Arial" w:cs="Arial"/>
          <w:sz w:val="22"/>
          <w:szCs w:val="22"/>
          <w:lang w:val="es-ES_tradnl"/>
        </w:rPr>
        <w:t xml:space="preserve">en </w:t>
      </w:r>
      <w:r w:rsidRPr="002C1068">
        <w:rPr>
          <w:rFonts w:ascii="Arial" w:hAnsi="Arial" w:cs="Arial"/>
          <w:sz w:val="22"/>
          <w:szCs w:val="22"/>
          <w:lang w:val="es-ES_tradnl"/>
        </w:rPr>
        <w:t xml:space="preserve">algunos países </w:t>
      </w:r>
      <w:r w:rsidR="00220D55" w:rsidRPr="002C1068">
        <w:rPr>
          <w:rFonts w:ascii="Arial" w:hAnsi="Arial" w:cs="Arial"/>
          <w:sz w:val="22"/>
          <w:szCs w:val="22"/>
          <w:lang w:val="es-ES_tradnl"/>
        </w:rPr>
        <w:t xml:space="preserve">de </w:t>
      </w:r>
      <w:r w:rsidRPr="002C1068">
        <w:rPr>
          <w:rFonts w:ascii="Arial" w:hAnsi="Arial" w:cs="Arial"/>
          <w:sz w:val="22"/>
          <w:szCs w:val="22"/>
          <w:lang w:val="es-ES_tradnl"/>
        </w:rPr>
        <w:t xml:space="preserve">redes de oficinas de transferencia o de concesión de licencias </w:t>
      </w:r>
      <w:r w:rsidR="004539F1" w:rsidRPr="002C1068">
        <w:rPr>
          <w:rFonts w:ascii="Arial" w:hAnsi="Arial" w:cs="Arial"/>
          <w:sz w:val="22"/>
          <w:szCs w:val="22"/>
          <w:lang w:val="es-ES_tradnl"/>
        </w:rPr>
        <w:t>de tecnología</w:t>
      </w:r>
      <w:r w:rsidRPr="002C1068">
        <w:rPr>
          <w:rFonts w:ascii="Arial" w:hAnsi="Arial" w:cs="Arial"/>
          <w:sz w:val="22"/>
          <w:szCs w:val="22"/>
          <w:lang w:val="es-ES_tradnl"/>
        </w:rPr>
        <w:t>.  Es</w:t>
      </w:r>
      <w:r w:rsidR="00220D55" w:rsidRPr="002C1068">
        <w:rPr>
          <w:rFonts w:ascii="Arial" w:hAnsi="Arial" w:cs="Arial"/>
          <w:sz w:val="22"/>
          <w:szCs w:val="22"/>
          <w:lang w:val="es-ES_tradnl"/>
        </w:rPr>
        <w:t>t</w:t>
      </w:r>
      <w:r w:rsidRPr="002C1068">
        <w:rPr>
          <w:rFonts w:ascii="Arial" w:hAnsi="Arial" w:cs="Arial"/>
          <w:sz w:val="22"/>
          <w:szCs w:val="22"/>
          <w:lang w:val="es-ES_tradnl"/>
        </w:rPr>
        <w:t xml:space="preserve">os países pueden </w:t>
      </w:r>
      <w:r w:rsidR="004539F1" w:rsidRPr="002C1068">
        <w:rPr>
          <w:rFonts w:ascii="Arial" w:hAnsi="Arial" w:cs="Arial"/>
          <w:sz w:val="22"/>
          <w:szCs w:val="22"/>
          <w:lang w:val="es-ES_tradnl"/>
        </w:rPr>
        <w:t xml:space="preserve">beneficiarse de </w:t>
      </w:r>
      <w:r w:rsidRPr="002C1068">
        <w:rPr>
          <w:rFonts w:ascii="Arial" w:hAnsi="Arial" w:cs="Arial"/>
          <w:sz w:val="22"/>
          <w:szCs w:val="22"/>
          <w:lang w:val="es-ES_tradnl"/>
        </w:rPr>
        <w:t xml:space="preserve">los resultados del proyecto.  La Secretaría </w:t>
      </w:r>
      <w:r w:rsidR="004539F1" w:rsidRPr="002C1068">
        <w:rPr>
          <w:rFonts w:ascii="Arial" w:hAnsi="Arial" w:cs="Arial"/>
          <w:sz w:val="22"/>
          <w:szCs w:val="22"/>
          <w:lang w:val="es-ES_tradnl"/>
        </w:rPr>
        <w:t xml:space="preserve">dijo estar </w:t>
      </w:r>
      <w:r w:rsidRPr="002C1068">
        <w:rPr>
          <w:rFonts w:ascii="Arial" w:hAnsi="Arial" w:cs="Arial"/>
          <w:sz w:val="22"/>
          <w:szCs w:val="22"/>
          <w:lang w:val="es-ES_tradnl"/>
        </w:rPr>
        <w:t xml:space="preserve">dispuesta a </w:t>
      </w:r>
      <w:r w:rsidR="004539F1" w:rsidRPr="002C1068">
        <w:rPr>
          <w:rFonts w:ascii="Arial" w:hAnsi="Arial" w:cs="Arial"/>
          <w:sz w:val="22"/>
          <w:szCs w:val="22"/>
          <w:lang w:val="es-ES_tradnl"/>
        </w:rPr>
        <w:t xml:space="preserve">compartir </w:t>
      </w:r>
      <w:r w:rsidRPr="002C1068">
        <w:rPr>
          <w:rFonts w:ascii="Arial" w:hAnsi="Arial" w:cs="Arial"/>
          <w:sz w:val="22"/>
          <w:szCs w:val="22"/>
          <w:lang w:val="es-ES_tradnl"/>
        </w:rPr>
        <w:t xml:space="preserve">los resultados del proyecto </w:t>
      </w:r>
      <w:r w:rsidR="004539F1" w:rsidRPr="002C1068">
        <w:rPr>
          <w:rFonts w:ascii="Arial" w:hAnsi="Arial" w:cs="Arial"/>
          <w:sz w:val="22"/>
          <w:szCs w:val="22"/>
          <w:lang w:val="es-ES_tradnl"/>
        </w:rPr>
        <w:t xml:space="preserve">con </w:t>
      </w:r>
      <w:r w:rsidRPr="002C1068">
        <w:rPr>
          <w:rFonts w:ascii="Arial" w:hAnsi="Arial" w:cs="Arial"/>
          <w:sz w:val="22"/>
          <w:szCs w:val="22"/>
          <w:lang w:val="es-ES_tradnl"/>
        </w:rPr>
        <w:t xml:space="preserve">todos los Estados miembros, </w:t>
      </w:r>
      <w:r w:rsidR="008F23BF" w:rsidRPr="002C1068">
        <w:rPr>
          <w:rFonts w:ascii="Arial" w:hAnsi="Arial" w:cs="Arial"/>
          <w:sz w:val="22"/>
          <w:szCs w:val="22"/>
          <w:lang w:val="es-ES_tradnl"/>
        </w:rPr>
        <w:t xml:space="preserve">la República de </w:t>
      </w:r>
      <w:proofErr w:type="spellStart"/>
      <w:r w:rsidRPr="002C1068">
        <w:rPr>
          <w:rFonts w:ascii="Arial" w:hAnsi="Arial" w:cs="Arial"/>
          <w:sz w:val="22"/>
          <w:szCs w:val="22"/>
          <w:lang w:val="es-ES_tradnl"/>
        </w:rPr>
        <w:t>Moldova</w:t>
      </w:r>
      <w:proofErr w:type="spellEnd"/>
      <w:r w:rsidRPr="002C1068">
        <w:rPr>
          <w:rFonts w:ascii="Arial" w:hAnsi="Arial" w:cs="Arial"/>
          <w:sz w:val="22"/>
          <w:szCs w:val="22"/>
          <w:lang w:val="es-ES_tradnl"/>
        </w:rPr>
        <w:t xml:space="preserve"> entre ellos.  </w:t>
      </w:r>
      <w:r w:rsidR="004539F1" w:rsidRPr="002C1068">
        <w:rPr>
          <w:rFonts w:ascii="Arial" w:hAnsi="Arial" w:cs="Arial"/>
          <w:sz w:val="22"/>
          <w:szCs w:val="22"/>
          <w:lang w:val="es-ES_tradnl"/>
        </w:rPr>
        <w:t>Concluyó diciendo que estudiar</w:t>
      </w:r>
      <w:r w:rsidR="00220D55" w:rsidRPr="002C1068">
        <w:rPr>
          <w:rFonts w:ascii="Arial" w:hAnsi="Arial" w:cs="Arial"/>
          <w:sz w:val="22"/>
          <w:szCs w:val="22"/>
          <w:lang w:val="es-ES_tradnl"/>
        </w:rPr>
        <w:t>á</w:t>
      </w:r>
      <w:r w:rsidR="004539F1" w:rsidRPr="002C1068">
        <w:rPr>
          <w:rFonts w:ascii="Arial" w:hAnsi="Arial" w:cs="Arial"/>
          <w:sz w:val="22"/>
          <w:szCs w:val="22"/>
          <w:lang w:val="es-ES_tradnl"/>
        </w:rPr>
        <w:t xml:space="preserve"> </w:t>
      </w:r>
      <w:r w:rsidRPr="002C1068">
        <w:rPr>
          <w:rFonts w:ascii="Arial" w:hAnsi="Arial" w:cs="Arial"/>
          <w:sz w:val="22"/>
          <w:szCs w:val="22"/>
          <w:lang w:val="es-ES_tradnl"/>
        </w:rPr>
        <w:t xml:space="preserve">la manera de que </w:t>
      </w:r>
      <w:r w:rsidR="004539F1" w:rsidRPr="002C1068">
        <w:rPr>
          <w:rFonts w:ascii="Arial" w:hAnsi="Arial" w:cs="Arial"/>
          <w:sz w:val="22"/>
          <w:szCs w:val="22"/>
          <w:lang w:val="es-ES_tradnl"/>
        </w:rPr>
        <w:t xml:space="preserve">este país </w:t>
      </w:r>
      <w:r w:rsidR="00220D55" w:rsidRPr="002C1068">
        <w:rPr>
          <w:rFonts w:ascii="Arial" w:hAnsi="Arial" w:cs="Arial"/>
          <w:sz w:val="22"/>
          <w:szCs w:val="22"/>
          <w:lang w:val="es-ES_tradnl"/>
        </w:rPr>
        <w:t xml:space="preserve">pueda </w:t>
      </w:r>
      <w:r w:rsidRPr="002C1068">
        <w:rPr>
          <w:rFonts w:ascii="Arial" w:hAnsi="Arial" w:cs="Arial"/>
          <w:sz w:val="22"/>
          <w:szCs w:val="22"/>
          <w:lang w:val="es-ES_tradnl"/>
        </w:rPr>
        <w:t>participar en la ejecución del proyecto.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Honduras </w:t>
      </w:r>
      <w:r w:rsidR="004539F1" w:rsidRPr="002C1068">
        <w:rPr>
          <w:rFonts w:ascii="Arial" w:hAnsi="Arial" w:cs="Arial"/>
          <w:sz w:val="22"/>
          <w:szCs w:val="22"/>
          <w:lang w:val="es-ES_tradnl"/>
        </w:rPr>
        <w:t xml:space="preserve">afirmó </w:t>
      </w:r>
      <w:r w:rsidRPr="002C1068">
        <w:rPr>
          <w:rFonts w:ascii="Arial" w:hAnsi="Arial" w:cs="Arial"/>
          <w:sz w:val="22"/>
          <w:szCs w:val="22"/>
          <w:lang w:val="es-ES_tradnl"/>
        </w:rPr>
        <w:t xml:space="preserve">que su país </w:t>
      </w:r>
      <w:r w:rsidR="006B5C9A" w:rsidRPr="002C1068">
        <w:rPr>
          <w:rFonts w:ascii="Arial" w:hAnsi="Arial" w:cs="Arial"/>
          <w:sz w:val="22"/>
          <w:szCs w:val="22"/>
          <w:lang w:val="es-ES_tradnl"/>
        </w:rPr>
        <w:t xml:space="preserve">atesora </w:t>
      </w:r>
      <w:r w:rsidRPr="002C1068">
        <w:rPr>
          <w:rFonts w:ascii="Arial" w:hAnsi="Arial" w:cs="Arial"/>
          <w:sz w:val="22"/>
          <w:szCs w:val="22"/>
          <w:lang w:val="es-ES_tradnl"/>
        </w:rPr>
        <w:t xml:space="preserve">considerable experiencia en </w:t>
      </w:r>
      <w:r w:rsidR="006B5C9A" w:rsidRPr="002C1068">
        <w:rPr>
          <w:rFonts w:ascii="Arial" w:hAnsi="Arial" w:cs="Arial"/>
          <w:sz w:val="22"/>
          <w:szCs w:val="22"/>
          <w:lang w:val="es-ES_tradnl"/>
        </w:rPr>
        <w:t xml:space="preserve">el establecimiento y gestión de </w:t>
      </w:r>
      <w:r w:rsidRPr="002C1068">
        <w:rPr>
          <w:rFonts w:ascii="Arial" w:hAnsi="Arial" w:cs="Arial"/>
          <w:sz w:val="22"/>
          <w:szCs w:val="22"/>
          <w:lang w:val="es-ES_tradnl"/>
        </w:rPr>
        <w:t xml:space="preserve">CATI.  Actualmente cuenta con 14.  La Delegación manifestó que </w:t>
      </w:r>
      <w:r w:rsidR="006B5C9A" w:rsidRPr="002C1068">
        <w:rPr>
          <w:rFonts w:ascii="Arial" w:hAnsi="Arial" w:cs="Arial"/>
          <w:sz w:val="22"/>
          <w:szCs w:val="22"/>
          <w:lang w:val="es-ES_tradnl"/>
        </w:rPr>
        <w:t xml:space="preserve">apoya </w:t>
      </w:r>
      <w:r w:rsidRPr="002C1068">
        <w:rPr>
          <w:rFonts w:ascii="Arial" w:hAnsi="Arial" w:cs="Arial"/>
          <w:sz w:val="22"/>
          <w:szCs w:val="22"/>
          <w:lang w:val="es-ES_tradnl"/>
        </w:rPr>
        <w:t xml:space="preserve">el proyecto.  </w:t>
      </w:r>
      <w:r w:rsidR="006B5C9A" w:rsidRPr="002C1068">
        <w:rPr>
          <w:rFonts w:ascii="Arial" w:hAnsi="Arial" w:cs="Arial"/>
          <w:sz w:val="22"/>
          <w:szCs w:val="22"/>
          <w:lang w:val="es-ES_tradnl"/>
        </w:rPr>
        <w:t xml:space="preserve">Expresó asimismo su </w:t>
      </w:r>
      <w:r w:rsidR="004539F1" w:rsidRPr="002C1068">
        <w:rPr>
          <w:rFonts w:ascii="Arial" w:hAnsi="Arial" w:cs="Arial"/>
          <w:sz w:val="22"/>
          <w:szCs w:val="22"/>
          <w:lang w:val="es-ES_tradnl"/>
        </w:rPr>
        <w:t xml:space="preserve">respaldo </w:t>
      </w:r>
      <w:r w:rsidR="006B5C9A" w:rsidRPr="002C1068">
        <w:rPr>
          <w:rFonts w:ascii="Arial" w:hAnsi="Arial" w:cs="Arial"/>
          <w:sz w:val="22"/>
          <w:szCs w:val="22"/>
          <w:lang w:val="es-ES_tradnl"/>
        </w:rPr>
        <w:t xml:space="preserve">a </w:t>
      </w:r>
      <w:r w:rsidRPr="002C1068">
        <w:rPr>
          <w:rFonts w:ascii="Arial" w:hAnsi="Arial" w:cs="Arial"/>
          <w:sz w:val="22"/>
          <w:szCs w:val="22"/>
          <w:lang w:val="es-ES_tradnl"/>
        </w:rPr>
        <w:t xml:space="preserve">los comentarios </w:t>
      </w:r>
      <w:r w:rsidR="006B5C9A" w:rsidRPr="002C1068">
        <w:rPr>
          <w:rFonts w:ascii="Arial" w:hAnsi="Arial" w:cs="Arial"/>
          <w:sz w:val="22"/>
          <w:szCs w:val="22"/>
          <w:lang w:val="es-ES_tradnl"/>
        </w:rPr>
        <w:t xml:space="preserve">formulados por </w:t>
      </w:r>
      <w:r w:rsidRPr="002C1068">
        <w:rPr>
          <w:rFonts w:ascii="Arial" w:hAnsi="Arial" w:cs="Arial"/>
          <w:sz w:val="22"/>
          <w:szCs w:val="22"/>
          <w:lang w:val="es-ES_tradnl"/>
        </w:rPr>
        <w:t xml:space="preserve">la Delegación de Cuba sobre el acceso a ASPI y </w:t>
      </w:r>
      <w:proofErr w:type="spellStart"/>
      <w:r w:rsidRPr="002C1068">
        <w:rPr>
          <w:rFonts w:ascii="Arial" w:hAnsi="Arial" w:cs="Arial"/>
          <w:sz w:val="22"/>
          <w:szCs w:val="22"/>
          <w:lang w:val="es-ES_tradnl"/>
        </w:rPr>
        <w:t>aRDi</w:t>
      </w:r>
      <w:proofErr w:type="spellEnd"/>
      <w:r w:rsidRPr="002C1068">
        <w:rPr>
          <w:rFonts w:ascii="Arial" w:hAnsi="Arial" w:cs="Arial"/>
          <w:sz w:val="22"/>
          <w:szCs w:val="22"/>
          <w:lang w:val="es-ES_tradnl"/>
        </w:rPr>
        <w: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Costa Rica </w:t>
      </w:r>
      <w:r w:rsidR="006B5C9A" w:rsidRPr="002C1068">
        <w:rPr>
          <w:rFonts w:ascii="Arial" w:hAnsi="Arial" w:cs="Arial"/>
          <w:sz w:val="22"/>
          <w:szCs w:val="22"/>
          <w:lang w:val="es-ES_tradnl"/>
        </w:rPr>
        <w:t xml:space="preserve">dijo que </w:t>
      </w:r>
      <w:r w:rsidR="00172462" w:rsidRPr="002C1068">
        <w:rPr>
          <w:rFonts w:ascii="Arial" w:hAnsi="Arial" w:cs="Arial"/>
          <w:sz w:val="22"/>
          <w:szCs w:val="22"/>
          <w:lang w:val="es-ES_tradnl"/>
        </w:rPr>
        <w:t xml:space="preserve">respalda </w:t>
      </w:r>
      <w:r w:rsidR="006B5C9A" w:rsidRPr="002C1068">
        <w:rPr>
          <w:rFonts w:ascii="Arial" w:hAnsi="Arial" w:cs="Arial"/>
          <w:sz w:val="22"/>
          <w:szCs w:val="22"/>
          <w:lang w:val="es-ES_tradnl"/>
        </w:rPr>
        <w:t xml:space="preserve">el </w:t>
      </w:r>
      <w:r w:rsidRPr="002C1068">
        <w:rPr>
          <w:rFonts w:ascii="Arial" w:hAnsi="Arial" w:cs="Arial"/>
          <w:sz w:val="22"/>
          <w:szCs w:val="22"/>
          <w:lang w:val="es-ES_tradnl"/>
        </w:rPr>
        <w:t>proyecto.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reanudó el debate e invitó a la Secretaría a presentar la propuesta revisada.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A42B92" w:rsidRPr="002C1068" w:rsidRDefault="00900DB5" w:rsidP="00F12CF4">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Secretaría (</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Campaña), </w:t>
      </w:r>
      <w:r w:rsidR="00172462" w:rsidRPr="002C1068">
        <w:rPr>
          <w:rFonts w:ascii="Arial" w:hAnsi="Arial" w:cs="Arial"/>
          <w:sz w:val="22"/>
          <w:szCs w:val="22"/>
          <w:lang w:val="es-ES_tradnl"/>
        </w:rPr>
        <w:t xml:space="preserve">tras aludir </w:t>
      </w:r>
      <w:r w:rsidRPr="002C1068">
        <w:rPr>
          <w:rFonts w:ascii="Arial" w:hAnsi="Arial" w:cs="Arial"/>
          <w:sz w:val="22"/>
          <w:szCs w:val="22"/>
          <w:lang w:val="es-ES_tradnl"/>
        </w:rPr>
        <w:t xml:space="preserve">a la petición </w:t>
      </w:r>
      <w:r w:rsidR="006B5C9A" w:rsidRPr="002C1068">
        <w:rPr>
          <w:rFonts w:ascii="Arial" w:hAnsi="Arial" w:cs="Arial"/>
          <w:sz w:val="22"/>
          <w:szCs w:val="22"/>
          <w:lang w:val="es-ES_tradnl"/>
        </w:rPr>
        <w:t xml:space="preserve">realizada </w:t>
      </w:r>
      <w:r w:rsidRPr="002C1068">
        <w:rPr>
          <w:rFonts w:ascii="Arial" w:hAnsi="Arial" w:cs="Arial"/>
          <w:sz w:val="22"/>
          <w:szCs w:val="22"/>
          <w:lang w:val="es-ES_tradnl"/>
        </w:rPr>
        <w:t>por la Delegación del Brasil de añadir otro indicador de obtención de resultado</w:t>
      </w:r>
      <w:r w:rsidR="005031CC" w:rsidRPr="002C1068">
        <w:rPr>
          <w:rFonts w:ascii="Arial" w:hAnsi="Arial" w:cs="Arial"/>
          <w:sz w:val="22"/>
          <w:szCs w:val="22"/>
          <w:lang w:val="es-ES_tradnl"/>
        </w:rPr>
        <w:t>s</w:t>
      </w:r>
      <w:r w:rsidRPr="002C1068">
        <w:rPr>
          <w:rFonts w:ascii="Arial" w:hAnsi="Arial" w:cs="Arial"/>
          <w:sz w:val="22"/>
          <w:szCs w:val="22"/>
          <w:lang w:val="es-ES_tradnl"/>
        </w:rPr>
        <w:t xml:space="preserve">, propuso incluir </w:t>
      </w:r>
      <w:r w:rsidR="00172462" w:rsidRPr="002C1068">
        <w:rPr>
          <w:rFonts w:ascii="Arial" w:hAnsi="Arial" w:cs="Arial"/>
          <w:sz w:val="22"/>
          <w:szCs w:val="22"/>
          <w:lang w:val="es-ES_tradnl"/>
        </w:rPr>
        <w:t xml:space="preserve">el </w:t>
      </w:r>
      <w:r w:rsidR="005031CC" w:rsidRPr="002C1068">
        <w:rPr>
          <w:rFonts w:ascii="Arial" w:hAnsi="Arial" w:cs="Arial"/>
          <w:sz w:val="22"/>
          <w:szCs w:val="22"/>
          <w:lang w:val="es-ES_tradnl"/>
        </w:rPr>
        <w:t xml:space="preserve">siguiente </w:t>
      </w:r>
      <w:r w:rsidR="00172462" w:rsidRPr="002C1068">
        <w:rPr>
          <w:rFonts w:ascii="Arial" w:hAnsi="Arial" w:cs="Arial"/>
          <w:sz w:val="22"/>
          <w:szCs w:val="22"/>
          <w:lang w:val="es-ES_tradnl"/>
        </w:rPr>
        <w:t xml:space="preserve">texto </w:t>
      </w:r>
      <w:r w:rsidR="005031CC" w:rsidRPr="002C1068">
        <w:rPr>
          <w:rFonts w:ascii="Arial" w:hAnsi="Arial" w:cs="Arial"/>
          <w:sz w:val="22"/>
          <w:szCs w:val="22"/>
          <w:lang w:val="es-ES_tradnl"/>
        </w:rPr>
        <w:t>al final de la página </w:t>
      </w:r>
      <w:r w:rsidRPr="002C1068">
        <w:rPr>
          <w:rFonts w:ascii="Arial" w:hAnsi="Arial" w:cs="Arial"/>
          <w:sz w:val="22"/>
          <w:szCs w:val="22"/>
          <w:lang w:val="es-ES_tradnl"/>
        </w:rPr>
        <w:t xml:space="preserve">6 del documento:  </w:t>
      </w:r>
      <w:r w:rsidR="00F12CF4" w:rsidRPr="002C1068">
        <w:rPr>
          <w:rFonts w:ascii="Arial" w:hAnsi="Arial" w:cs="Arial"/>
          <w:sz w:val="22"/>
          <w:szCs w:val="22"/>
          <w:lang w:val="es-ES_tradnl"/>
        </w:rPr>
        <w:t>“Aumento del número de usuarios en las redes de CATI que identifiquen y utilicen información del dominio público”</w:t>
      </w:r>
      <w:r w:rsidR="00A42B92" w:rsidRPr="002C1068">
        <w:rPr>
          <w:rFonts w:ascii="Arial" w:hAnsi="Arial" w:cs="Arial"/>
          <w:sz w:val="22"/>
          <w:szCs w:val="22"/>
          <w:lang w:val="es-ES_tradnl"/>
        </w:rPr>
        <w: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preguntó si el Comité puede aprobar la propuesta revisada.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Nigeria, haciendo uso de la palabra en nombre del Grupo Africano, solicitó una copia de la propuesta revisada.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una vez facilitada la copia, </w:t>
      </w:r>
      <w:r w:rsidR="00172462" w:rsidRPr="002C1068">
        <w:rPr>
          <w:rFonts w:ascii="Arial" w:hAnsi="Arial" w:cs="Arial"/>
          <w:sz w:val="22"/>
          <w:szCs w:val="22"/>
          <w:lang w:val="es-ES_tradnl"/>
        </w:rPr>
        <w:t xml:space="preserve">dijo </w:t>
      </w:r>
      <w:r w:rsidRPr="002C1068">
        <w:rPr>
          <w:rFonts w:ascii="Arial" w:hAnsi="Arial" w:cs="Arial"/>
          <w:sz w:val="22"/>
          <w:szCs w:val="22"/>
          <w:lang w:val="es-ES_tradnl"/>
        </w:rPr>
        <w:t>que desea saber si el Grupo Africano puede aprobar la propuesta revisada.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China reiteró su petición de que las guías prácticas se traduzcan a </w:t>
      </w:r>
      <w:r w:rsidR="00DF2EB3" w:rsidRPr="002C1068">
        <w:rPr>
          <w:rFonts w:ascii="Arial" w:hAnsi="Arial" w:cs="Arial"/>
          <w:sz w:val="22"/>
          <w:szCs w:val="22"/>
          <w:lang w:val="es-ES_tradnl"/>
        </w:rPr>
        <w:t xml:space="preserve">los </w:t>
      </w:r>
      <w:r w:rsidRPr="002C1068">
        <w:rPr>
          <w:rFonts w:ascii="Arial" w:hAnsi="Arial" w:cs="Arial"/>
          <w:sz w:val="22"/>
          <w:szCs w:val="22"/>
          <w:lang w:val="es-ES_tradnl"/>
        </w:rPr>
        <w:t xml:space="preserve">seis </w:t>
      </w:r>
      <w:r w:rsidR="00DF2EB3" w:rsidRPr="002C1068">
        <w:rPr>
          <w:rFonts w:ascii="Arial" w:hAnsi="Arial" w:cs="Arial"/>
          <w:sz w:val="22"/>
          <w:szCs w:val="22"/>
          <w:lang w:val="es-ES_tradnl"/>
        </w:rPr>
        <w:t xml:space="preserve">idiomas </w:t>
      </w:r>
      <w:r w:rsidRPr="002C1068">
        <w:rPr>
          <w:rFonts w:ascii="Arial" w:hAnsi="Arial" w:cs="Arial"/>
          <w:sz w:val="22"/>
          <w:szCs w:val="22"/>
          <w:lang w:val="es-ES_tradnl"/>
        </w:rPr>
        <w:t>oficiales.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haciendo uso de la palabra en nombre del Grupo Africano, pidió </w:t>
      </w:r>
      <w:r w:rsidR="00220D55" w:rsidRPr="002C1068">
        <w:rPr>
          <w:rFonts w:ascii="Arial" w:hAnsi="Arial" w:cs="Arial"/>
          <w:sz w:val="22"/>
          <w:szCs w:val="22"/>
          <w:lang w:val="es-ES_tradnl"/>
        </w:rPr>
        <w:t xml:space="preserve">volver más adelante </w:t>
      </w:r>
      <w:r w:rsidR="00172462" w:rsidRPr="002C1068">
        <w:rPr>
          <w:rFonts w:ascii="Arial" w:hAnsi="Arial" w:cs="Arial"/>
          <w:sz w:val="22"/>
          <w:szCs w:val="22"/>
          <w:lang w:val="es-ES_tradnl"/>
        </w:rPr>
        <w:t>sobre este punto</w:t>
      </w:r>
      <w:r w:rsidRPr="002C1068">
        <w:rPr>
          <w:rFonts w:ascii="Arial" w:hAnsi="Arial" w:cs="Arial"/>
          <w:sz w:val="22"/>
          <w:szCs w:val="22"/>
          <w:lang w:val="es-ES_tradnl"/>
        </w:rPr>
        <w:t xml:space="preserve">.  </w:t>
      </w:r>
      <w:r w:rsidR="00220D55" w:rsidRPr="002C1068">
        <w:rPr>
          <w:rFonts w:ascii="Arial" w:hAnsi="Arial" w:cs="Arial"/>
          <w:sz w:val="22"/>
          <w:szCs w:val="22"/>
          <w:lang w:val="es-ES_tradnl"/>
        </w:rPr>
        <w:t xml:space="preserve">Dijo que el </w:t>
      </w:r>
      <w:r w:rsidRPr="002C1068">
        <w:rPr>
          <w:rFonts w:ascii="Arial" w:hAnsi="Arial" w:cs="Arial"/>
          <w:sz w:val="22"/>
          <w:szCs w:val="22"/>
          <w:lang w:val="es-ES_tradnl"/>
        </w:rPr>
        <w:t xml:space="preserve">Grupo </w:t>
      </w:r>
      <w:r w:rsidR="00172462" w:rsidRPr="002C1068">
        <w:rPr>
          <w:rFonts w:ascii="Arial" w:hAnsi="Arial" w:cs="Arial"/>
          <w:sz w:val="22"/>
          <w:szCs w:val="22"/>
          <w:lang w:val="es-ES_tradnl"/>
        </w:rPr>
        <w:t>necesita someterlo a consultas internas</w:t>
      </w:r>
      <w:r w:rsidRPr="002C1068">
        <w:rPr>
          <w:rFonts w:ascii="Arial" w:hAnsi="Arial" w:cs="Arial"/>
          <w:sz w:val="22"/>
          <w:szCs w:val="22"/>
          <w:lang w:val="es-ES_tradnl"/>
        </w:rPr>
        <w: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accedió a la petición.</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u w:val="single"/>
          <w:lang w:val="es-ES_tradnl"/>
        </w:rPr>
      </w:pPr>
      <w:r w:rsidRPr="002C1068">
        <w:rPr>
          <w:rFonts w:ascii="Arial" w:hAnsi="Arial" w:cs="Arial"/>
          <w:sz w:val="22"/>
          <w:szCs w:val="22"/>
          <w:u w:val="single"/>
          <w:lang w:val="es-ES_tradnl"/>
        </w:rPr>
        <w:t xml:space="preserve">Examen del documento CDIP/16/7 – Proyecto sobre cooperación en materia de instrucción y formación profesional en derechos </w:t>
      </w:r>
      <w:r w:rsidR="0065420F" w:rsidRPr="002C1068">
        <w:rPr>
          <w:rFonts w:ascii="Arial" w:hAnsi="Arial" w:cs="Arial"/>
          <w:sz w:val="22"/>
          <w:szCs w:val="22"/>
          <w:u w:val="single"/>
          <w:lang w:val="es-ES_tradnl"/>
        </w:rPr>
        <w:t>de P.I.</w:t>
      </w:r>
      <w:r w:rsidR="006B5C9A" w:rsidRPr="002C1068">
        <w:rPr>
          <w:rFonts w:ascii="Arial" w:hAnsi="Arial" w:cs="Arial"/>
          <w:sz w:val="22"/>
          <w:szCs w:val="22"/>
          <w:u w:val="single"/>
          <w:lang w:val="es-ES_tradnl"/>
        </w:rPr>
        <w:t xml:space="preserve"> </w:t>
      </w:r>
      <w:r w:rsidRPr="002C1068">
        <w:rPr>
          <w:rFonts w:ascii="Arial" w:hAnsi="Arial" w:cs="Arial"/>
          <w:sz w:val="22"/>
          <w:szCs w:val="22"/>
          <w:u w:val="single"/>
          <w:lang w:val="es-ES_tradnl"/>
        </w:rPr>
        <w:t xml:space="preserve">con instituciones de formación judicial de países en desarrollo y </w:t>
      </w:r>
      <w:r w:rsidR="00490B1E" w:rsidRPr="002C1068">
        <w:rPr>
          <w:rFonts w:ascii="Arial" w:hAnsi="Arial" w:cs="Arial"/>
          <w:sz w:val="22"/>
          <w:szCs w:val="22"/>
          <w:u w:val="single"/>
          <w:lang w:val="es-ES_tradnl"/>
        </w:rPr>
        <w:t xml:space="preserve">PMA </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Secretaría (</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Bdioui) presentó la propuesta.  El proyecto </w:t>
      </w:r>
      <w:r w:rsidR="004539F1" w:rsidRPr="002C1068">
        <w:rPr>
          <w:rFonts w:ascii="Arial" w:hAnsi="Arial" w:cs="Arial"/>
          <w:sz w:val="22"/>
          <w:szCs w:val="22"/>
          <w:lang w:val="es-ES_tradnl"/>
        </w:rPr>
        <w:t xml:space="preserve">se basa en </w:t>
      </w:r>
      <w:r w:rsidR="0037731A" w:rsidRPr="002C1068">
        <w:rPr>
          <w:rFonts w:ascii="Arial" w:hAnsi="Arial" w:cs="Arial"/>
          <w:sz w:val="22"/>
          <w:szCs w:val="22"/>
          <w:lang w:val="es-ES_tradnl"/>
        </w:rPr>
        <w:t>las recomendaciones 3, 10 y </w:t>
      </w:r>
      <w:r w:rsidRPr="002C1068">
        <w:rPr>
          <w:rFonts w:ascii="Arial" w:hAnsi="Arial" w:cs="Arial"/>
          <w:sz w:val="22"/>
          <w:szCs w:val="22"/>
          <w:lang w:val="es-ES_tradnl"/>
        </w:rPr>
        <w:t xml:space="preserve">45 de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Se llevará a cabo a lo largo del bienio 2016</w:t>
      </w:r>
      <w:r w:rsidRPr="002C1068">
        <w:rPr>
          <w:rFonts w:ascii="Arial" w:hAnsi="Arial" w:cs="Arial"/>
          <w:sz w:val="22"/>
          <w:szCs w:val="22"/>
          <w:lang w:val="es-ES_tradnl"/>
        </w:rPr>
        <w:noBreakHyphen/>
        <w:t xml:space="preserve">17.  El </w:t>
      </w:r>
      <w:r w:rsidRPr="002C1068">
        <w:rPr>
          <w:rFonts w:ascii="Arial" w:hAnsi="Arial" w:cs="Arial"/>
          <w:sz w:val="22"/>
          <w:szCs w:val="22"/>
          <w:lang w:val="es-ES_tradnl"/>
        </w:rPr>
        <w:lastRenderedPageBreak/>
        <w:t>costo e</w:t>
      </w:r>
      <w:r w:rsidR="0037731A" w:rsidRPr="002C1068">
        <w:rPr>
          <w:rFonts w:ascii="Arial" w:hAnsi="Arial" w:cs="Arial"/>
          <w:sz w:val="22"/>
          <w:szCs w:val="22"/>
          <w:lang w:val="es-ES_tradnl"/>
        </w:rPr>
        <w:t>stimado del proyecto asciende a </w:t>
      </w:r>
      <w:r w:rsidRPr="002C1068">
        <w:rPr>
          <w:rFonts w:ascii="Arial" w:hAnsi="Arial" w:cs="Arial"/>
          <w:sz w:val="22"/>
          <w:szCs w:val="22"/>
          <w:lang w:val="es-ES_tradnl"/>
        </w:rPr>
        <w:t xml:space="preserve">500.000 francos suizos, que corresponden en su totalidad a costos no relativos a personal.  El principal objetivo del proyecto es fortalecer las capacidades que permiten ejecutar eficaz y eficientemente programas de instrucción y formación en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a escala nacional, subregional y regional.  Tiene </w:t>
      </w:r>
      <w:r w:rsidR="006B5C9A" w:rsidRPr="002C1068">
        <w:rPr>
          <w:rFonts w:ascii="Arial" w:hAnsi="Arial" w:cs="Arial"/>
          <w:sz w:val="22"/>
          <w:szCs w:val="22"/>
          <w:lang w:val="es-ES_tradnl"/>
        </w:rPr>
        <w:t xml:space="preserve">por fin </w:t>
      </w:r>
      <w:r w:rsidRPr="002C1068">
        <w:rPr>
          <w:rFonts w:ascii="Arial" w:hAnsi="Arial" w:cs="Arial"/>
          <w:sz w:val="22"/>
          <w:szCs w:val="22"/>
          <w:lang w:val="es-ES_tradnl"/>
        </w:rPr>
        <w:t>prestar asistencia técnica y profesional a las instituciones de formación judicial para mejorar las capacidades y competencias de los magistrados, jueces, fiscales, etc.</w:t>
      </w:r>
      <w:r w:rsidR="009808CB" w:rsidRPr="002C1068">
        <w:rPr>
          <w:rFonts w:ascii="Arial" w:hAnsi="Arial" w:cs="Arial"/>
          <w:sz w:val="22"/>
          <w:szCs w:val="22"/>
          <w:lang w:val="es-ES_tradnl"/>
        </w:rPr>
        <w:t>,</w:t>
      </w:r>
      <w:r w:rsidRPr="002C1068">
        <w:rPr>
          <w:rFonts w:ascii="Arial" w:hAnsi="Arial" w:cs="Arial"/>
          <w:sz w:val="22"/>
          <w:szCs w:val="22"/>
          <w:lang w:val="es-ES_tradnl"/>
        </w:rPr>
        <w:t xml:space="preserve"> de países en desarrollo y </w:t>
      </w:r>
      <w:r w:rsidR="006B5C9A" w:rsidRPr="002C1068">
        <w:rPr>
          <w:rFonts w:ascii="Arial" w:hAnsi="Arial" w:cs="Arial"/>
          <w:sz w:val="22"/>
          <w:szCs w:val="22"/>
          <w:lang w:val="es-ES_tradnl"/>
        </w:rPr>
        <w:t xml:space="preserve">PMA </w:t>
      </w:r>
      <w:r w:rsidRPr="002C1068">
        <w:rPr>
          <w:rFonts w:ascii="Arial" w:hAnsi="Arial" w:cs="Arial"/>
          <w:sz w:val="22"/>
          <w:szCs w:val="22"/>
          <w:lang w:val="es-ES_tradnl"/>
        </w:rPr>
        <w:t xml:space="preserve">para que puedan arbitrar eficazmente las controversias en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de suerte que se satisfagan las necesidades y prioridades de desarrollo del país, subregión o región en cuestión.  Los programas de instrucción y formación en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se adaptarán a la medida de las necesidades y prioridades de los países que se hayan establecido en las políticas y estrategias nacionales en materia de desarrollo económico.  Se seleccionarán cuatro instituciones piloto de formación judicial, idealmente una de cada región (África, la región árabe, Asia, </w:t>
      </w:r>
      <w:r w:rsidR="00320519" w:rsidRPr="002C1068">
        <w:rPr>
          <w:rFonts w:ascii="Arial" w:hAnsi="Arial" w:cs="Arial"/>
          <w:sz w:val="22"/>
          <w:szCs w:val="22"/>
          <w:lang w:val="es-ES_tradnl"/>
        </w:rPr>
        <w:t xml:space="preserve">América Latina </w:t>
      </w:r>
      <w:r w:rsidRPr="002C1068">
        <w:rPr>
          <w:rFonts w:ascii="Arial" w:hAnsi="Arial" w:cs="Arial"/>
          <w:sz w:val="22"/>
          <w:szCs w:val="22"/>
          <w:lang w:val="es-ES_tradnl"/>
        </w:rPr>
        <w:t xml:space="preserve">y el Caribe), incluido un PMA.  Los criterios de selección se </w:t>
      </w:r>
      <w:r w:rsidR="00320519" w:rsidRPr="002C1068">
        <w:rPr>
          <w:rFonts w:ascii="Arial" w:hAnsi="Arial" w:cs="Arial"/>
          <w:sz w:val="22"/>
          <w:szCs w:val="22"/>
          <w:lang w:val="es-ES_tradnl"/>
        </w:rPr>
        <w:t xml:space="preserve">detallan </w:t>
      </w:r>
      <w:r w:rsidRPr="002C1068">
        <w:rPr>
          <w:rFonts w:ascii="Arial" w:hAnsi="Arial" w:cs="Arial"/>
          <w:sz w:val="22"/>
          <w:szCs w:val="22"/>
          <w:lang w:val="es-ES_tradnl"/>
        </w:rPr>
        <w:t xml:space="preserve">en el documento.  El proyecto se ejecutará mediante las instituciones de formación judicial nacionales, subregionales o regionales.  El proyecto </w:t>
      </w:r>
      <w:r w:rsidR="00320519" w:rsidRPr="002C1068">
        <w:rPr>
          <w:rFonts w:ascii="Arial" w:hAnsi="Arial" w:cs="Arial"/>
          <w:sz w:val="22"/>
          <w:szCs w:val="22"/>
          <w:lang w:val="es-ES_tradnl"/>
        </w:rPr>
        <w:t xml:space="preserve">presenta </w:t>
      </w:r>
      <w:r w:rsidRPr="002C1068">
        <w:rPr>
          <w:rFonts w:ascii="Arial" w:hAnsi="Arial" w:cs="Arial"/>
          <w:sz w:val="22"/>
          <w:szCs w:val="22"/>
          <w:lang w:val="es-ES_tradnl"/>
        </w:rPr>
        <w:t xml:space="preserve">varios componentes principales.  Primero, una encuesta sobre las iniciativas de formación en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para jueces que se están llevando actualmente a cabo en países en desarrollo y </w:t>
      </w:r>
      <w:r w:rsidR="007172AF" w:rsidRPr="002C1068">
        <w:rPr>
          <w:rFonts w:ascii="Arial" w:hAnsi="Arial" w:cs="Arial"/>
          <w:sz w:val="22"/>
          <w:szCs w:val="22"/>
          <w:lang w:val="es-ES_tradnl"/>
        </w:rPr>
        <w:t>PMA</w:t>
      </w:r>
      <w:r w:rsidRPr="002C1068">
        <w:rPr>
          <w:rFonts w:ascii="Arial" w:hAnsi="Arial" w:cs="Arial"/>
          <w:sz w:val="22"/>
          <w:szCs w:val="22"/>
          <w:lang w:val="es-ES_tradnl"/>
        </w:rPr>
        <w:t xml:space="preserve">, y también en países desarrollados, para recabar experiencia, entre otras cosas, a partir de las buenas prácticas en formación en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de los miembros del poder judicial.  Segundo, la selección de cuatro instituciones piloto de formación judicial.  Tercero, una evaluación de las necesidades de instrucción y formación en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del sistema judicial en los países, subregiones o regiones seleccionados con carácter piloto para determinar la naturaleza y el alcance del contenido modular de instrucción y formación en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que deba elaborarse.  Cuarto, la elaboración de contenidos de instrucción y formación en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modulares y adaptados para impartir formación inicial y continua en derechos de P.I</w:t>
      </w:r>
      <w:r w:rsidR="008F775C" w:rsidRPr="002C1068">
        <w:rPr>
          <w:rFonts w:ascii="Arial" w:hAnsi="Arial" w:cs="Arial"/>
          <w:sz w:val="22"/>
          <w:szCs w:val="22"/>
          <w:lang w:val="es-ES_tradnl"/>
        </w:rPr>
        <w:t>.</w:t>
      </w:r>
      <w:r w:rsidRPr="002C1068">
        <w:rPr>
          <w:rFonts w:ascii="Arial" w:hAnsi="Arial" w:cs="Arial"/>
          <w:sz w:val="22"/>
          <w:szCs w:val="22"/>
          <w:lang w:val="es-ES_tradnl"/>
        </w:rPr>
        <w:t xml:space="preserve">, teniendo en cuenta las modalidades preferidas de la formación (presencial, semipresencial o por Internet), adaptada a las carencias que se hayan determinado, las necesidades señaladas y las principales prioridades de los países, subregiones o regiones seleccionados.  El contenido de instrucción y formación incluirá un </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Manual sobre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para jueces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de aprendizaje autodidacta o de referencia para cada una de las instituciones seleccionadas con carácter piloto.  Quinto, contrastar el contenido de instrucción y formación en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incluido el </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Manual sobre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para jueces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mediante la ejecución de programas de instrucción y formación y la recopilación de observaciones de los destinatarios de la formación para introducir mejoras, si fuera necesario.  Sexto, establecer redes y asociaciones entre las instituciones de formación judicial nacionales, subregionales y regionales para fomentar el intercambio periódico de experiencias sobre las distintas iniciativas y </w:t>
      </w:r>
      <w:r w:rsidR="00EB2066" w:rsidRPr="002C1068">
        <w:rPr>
          <w:rFonts w:ascii="Arial" w:hAnsi="Arial" w:cs="Arial"/>
          <w:sz w:val="22"/>
          <w:szCs w:val="22"/>
          <w:lang w:val="es-ES_tradnl"/>
        </w:rPr>
        <w:t>efectos</w:t>
      </w:r>
      <w:r w:rsidRPr="002C1068">
        <w:rPr>
          <w:rFonts w:ascii="Arial" w:hAnsi="Arial" w:cs="Arial"/>
          <w:sz w:val="22"/>
          <w:szCs w:val="22"/>
          <w:lang w:val="es-ES_tradnl"/>
        </w:rPr>
        <w:t xml:space="preserve"> de la formación en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Ello podría entrañar, entre otras cosas, la creación de una o más </w:t>
      </w:r>
      <w:r w:rsidR="002917DF" w:rsidRPr="002C1068">
        <w:rPr>
          <w:rFonts w:ascii="Arial" w:hAnsi="Arial" w:cs="Arial"/>
          <w:sz w:val="22"/>
          <w:szCs w:val="22"/>
          <w:lang w:val="es-ES_tradnl"/>
        </w:rPr>
        <w:t>“</w:t>
      </w:r>
      <w:r w:rsidRPr="002C1068">
        <w:rPr>
          <w:rFonts w:ascii="Arial" w:hAnsi="Arial" w:cs="Arial"/>
          <w:sz w:val="22"/>
          <w:szCs w:val="22"/>
          <w:lang w:val="es-ES_tradnl"/>
        </w:rPr>
        <w:t>comunidades de práctica</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profesional por Internet en cuestiones de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para favorecer los sistemas de aprendizaje social o en red entre expertos en el mismo ámbito, ya sean magistrados, jueces o fiscales.  Séptimo, prestar asistencia en la adquisición de libros y manuales de referencia para crear la biblioteca de las instituciones de formación judicial beneficiarias.  Una vez establecidas, y finalizado el proyecto a finales del bienio 2016/17, las instituciones de formación judicial deberán poder ejecutar y gestionar por su cuenta los programas y actividades de formación.  La Secretaría podrá seguir prestando asistencia complementaria después del bienio en caso de necesidad sustantiva, siempre que los recursos adicionales que haya que proporcionar para ello no impidan satisfacer las necesidades de asistencia de otras instituciones.  Cada componente del proyecto </w:t>
      </w:r>
      <w:r w:rsidR="00320519" w:rsidRPr="002C1068">
        <w:rPr>
          <w:rFonts w:ascii="Arial" w:hAnsi="Arial" w:cs="Arial"/>
          <w:sz w:val="22"/>
          <w:szCs w:val="22"/>
          <w:lang w:val="es-ES_tradnl"/>
        </w:rPr>
        <w:t xml:space="preserve">será supervisado y evaluado </w:t>
      </w:r>
      <w:r w:rsidRPr="002C1068">
        <w:rPr>
          <w:rFonts w:ascii="Arial" w:hAnsi="Arial" w:cs="Arial"/>
          <w:sz w:val="22"/>
          <w:szCs w:val="22"/>
          <w:lang w:val="es-ES_tradnl"/>
        </w:rPr>
        <w:t>periódicamente.  Se presentará al CDIP, para que lo examine, un informe anual o semestral sobre los avances y la evaluación interna del proyecto.  Además, se llevará a cabo una evaluación independiente del proyecto y se presentará el informe al Comité.</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del Brasil, haciendo uso de la palabra en nombre de</w:t>
      </w:r>
      <w:r w:rsidR="007172AF" w:rsidRPr="002C1068">
        <w:rPr>
          <w:rFonts w:ascii="Arial" w:hAnsi="Arial" w:cs="Arial"/>
          <w:sz w:val="22"/>
          <w:szCs w:val="22"/>
          <w:lang w:val="es-ES_tradnl"/>
        </w:rPr>
        <w:t>l GRULAC</w:t>
      </w:r>
      <w:r w:rsidRPr="002C1068">
        <w:rPr>
          <w:rFonts w:ascii="Arial" w:hAnsi="Arial" w:cs="Arial"/>
          <w:sz w:val="22"/>
          <w:szCs w:val="22"/>
          <w:lang w:val="es-ES_tradnl"/>
        </w:rPr>
        <w:t xml:space="preserve">, señaló que la materia que constituye el núcleo del proyecto es la asistencia técnica que se </w:t>
      </w:r>
      <w:r w:rsidR="00320519" w:rsidRPr="002C1068">
        <w:rPr>
          <w:rFonts w:ascii="Arial" w:hAnsi="Arial" w:cs="Arial"/>
          <w:sz w:val="22"/>
          <w:szCs w:val="22"/>
          <w:lang w:val="es-ES_tradnl"/>
        </w:rPr>
        <w:t xml:space="preserve">aborda </w:t>
      </w:r>
      <w:r w:rsidRPr="002C1068">
        <w:rPr>
          <w:rFonts w:ascii="Arial" w:hAnsi="Arial" w:cs="Arial"/>
          <w:sz w:val="22"/>
          <w:szCs w:val="22"/>
          <w:lang w:val="es-ES_tradnl"/>
        </w:rPr>
        <w:t xml:space="preserve">en la categoría A de las recomendaciones de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Para poder analizar debidamente el documento hacen falta aclaraciones.  El Grupo desea </w:t>
      </w:r>
      <w:r w:rsidR="00320519" w:rsidRPr="002C1068">
        <w:rPr>
          <w:rFonts w:ascii="Arial" w:hAnsi="Arial" w:cs="Arial"/>
          <w:sz w:val="22"/>
          <w:szCs w:val="22"/>
          <w:lang w:val="es-ES_tradnl"/>
        </w:rPr>
        <w:t xml:space="preserve">recibir </w:t>
      </w:r>
      <w:r w:rsidRPr="002C1068">
        <w:rPr>
          <w:rFonts w:ascii="Arial" w:hAnsi="Arial" w:cs="Arial"/>
          <w:sz w:val="22"/>
          <w:szCs w:val="22"/>
          <w:lang w:val="es-ES_tradnl"/>
        </w:rPr>
        <w:t xml:space="preserve">más información sobre los temas </w:t>
      </w:r>
      <w:r w:rsidRPr="002C1068">
        <w:rPr>
          <w:rFonts w:ascii="Arial" w:hAnsi="Arial" w:cs="Arial"/>
          <w:sz w:val="22"/>
          <w:szCs w:val="22"/>
          <w:lang w:val="es-ES_tradnl"/>
        </w:rPr>
        <w:lastRenderedPageBreak/>
        <w:t xml:space="preserve">a abordar en la formación y en el </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Manual sobre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para jueces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de aprendizaje autodidacta o de referencia que se facilitará a las instituciones seleccionadas con carácter piloto.  Para aportar valor a la formación profesional en las instituciones de formación judicial, la Secretaría debe asegurar a los Estados miembros que la formación se centrará exclusivamente en los aspectos relacionados con el desarrollo a los que se hace mención en las tres recomendaciones de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en las que se basa el proyecto.  Por </w:t>
      </w:r>
      <w:r w:rsidR="0037731A" w:rsidRPr="002C1068">
        <w:rPr>
          <w:rFonts w:ascii="Arial" w:hAnsi="Arial" w:cs="Arial"/>
          <w:sz w:val="22"/>
          <w:szCs w:val="22"/>
          <w:lang w:val="es-ES_tradnl"/>
        </w:rPr>
        <w:t>ejemplo, en las recomendaciones 10 y </w:t>
      </w:r>
      <w:r w:rsidRPr="002C1068">
        <w:rPr>
          <w:rFonts w:ascii="Arial" w:hAnsi="Arial" w:cs="Arial"/>
          <w:sz w:val="22"/>
          <w:szCs w:val="22"/>
          <w:lang w:val="es-ES_tradnl"/>
        </w:rPr>
        <w:t>45 figuran los objetivos de alentar un equilibrio adecuado entre protección de la P.I. y el interés público, y considerar la observancia de la P.I. desde el punto de vista de los intereses generales de la sociedad.  Facilitar información específica sobre cómo se pretende alcanzar esas metas mediante la formación permitirá a los Estados miembros decidir si es pertinente fomentar este tipo de actividad en el CDIP o si debería gestionarse a través de otros órganos, por ejemplo el Comité Asesor sobre Observancia (ACE).</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del Japón dijo comprender la importancia </w:t>
      </w:r>
      <w:r w:rsidR="00320519" w:rsidRPr="002C1068">
        <w:rPr>
          <w:rFonts w:ascii="Arial" w:hAnsi="Arial" w:cs="Arial"/>
          <w:sz w:val="22"/>
          <w:szCs w:val="22"/>
          <w:lang w:val="es-ES_tradnl"/>
        </w:rPr>
        <w:t xml:space="preserve">que </w:t>
      </w:r>
      <w:r w:rsidRPr="002C1068">
        <w:rPr>
          <w:rFonts w:ascii="Arial" w:hAnsi="Arial" w:cs="Arial"/>
          <w:sz w:val="22"/>
          <w:szCs w:val="22"/>
          <w:lang w:val="es-ES_tradnl"/>
        </w:rPr>
        <w:t xml:space="preserve">observar la legislación en materia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w:t>
      </w:r>
      <w:r w:rsidR="00320519" w:rsidRPr="002C1068">
        <w:rPr>
          <w:rFonts w:ascii="Arial" w:hAnsi="Arial" w:cs="Arial"/>
          <w:sz w:val="22"/>
          <w:szCs w:val="22"/>
          <w:lang w:val="es-ES_tradnl"/>
        </w:rPr>
        <w:t xml:space="preserve">tiene para propiciar </w:t>
      </w:r>
      <w:r w:rsidRPr="002C1068">
        <w:rPr>
          <w:rFonts w:ascii="Arial" w:hAnsi="Arial" w:cs="Arial"/>
          <w:sz w:val="22"/>
          <w:szCs w:val="22"/>
          <w:lang w:val="es-ES_tradnl"/>
        </w:rPr>
        <w:t xml:space="preserve">un entorno más propicio al fomento de la innovación sobre la base de la protección de la P.I.  En consecuencia, </w:t>
      </w:r>
      <w:r w:rsidR="007172AF" w:rsidRPr="002C1068">
        <w:rPr>
          <w:rFonts w:ascii="Arial" w:hAnsi="Arial" w:cs="Arial"/>
          <w:sz w:val="22"/>
          <w:szCs w:val="22"/>
          <w:lang w:val="es-ES_tradnl"/>
        </w:rPr>
        <w:t xml:space="preserve">se declaró </w:t>
      </w:r>
      <w:r w:rsidRPr="002C1068">
        <w:rPr>
          <w:rFonts w:ascii="Arial" w:hAnsi="Arial" w:cs="Arial"/>
          <w:sz w:val="22"/>
          <w:szCs w:val="22"/>
          <w:lang w:val="es-ES_tradnl"/>
        </w:rPr>
        <w:t xml:space="preserve">partidaria de aprobar el proyecto.  La Delegación participó a los presentes la experiencia del Japón en el ámbito de la formación judicial.  El Japón imparte todos los años, a través de sus fondos fiduciarios, un curso de formación titulado </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Curso de formación sobre observancia de los derechos </w:t>
      </w:r>
      <w:r w:rsidR="0065420F" w:rsidRPr="002C1068">
        <w:rPr>
          <w:rFonts w:ascii="Arial" w:hAnsi="Arial" w:cs="Arial"/>
          <w:sz w:val="22"/>
          <w:szCs w:val="22"/>
          <w:lang w:val="es-ES_tradnl"/>
        </w:rPr>
        <w:t>de P.I.</w:t>
      </w:r>
      <w:r w:rsidR="002917DF" w:rsidRPr="002C1068">
        <w:rPr>
          <w:rFonts w:ascii="Arial" w:hAnsi="Arial" w:cs="Arial"/>
          <w:sz w:val="22"/>
          <w:szCs w:val="22"/>
          <w:lang w:val="es-ES_tradnl"/>
        </w:rPr>
        <w:t>”</w:t>
      </w:r>
      <w:r w:rsidRPr="002C1068">
        <w:rPr>
          <w:rFonts w:ascii="Arial" w:hAnsi="Arial" w:cs="Arial"/>
          <w:sz w:val="22"/>
          <w:szCs w:val="22"/>
          <w:lang w:val="es-ES_tradnl"/>
        </w:rPr>
        <w:t>.  El año pasado se invitó a estudiantes de Asia y África a asistir a un curso de formación de dos semanas de duración que comprendía sesiones sobre formalidades aduaneras y demandas por infracción.  Este año se invitará a jueces de países de la ASEAN, China, Sudáfrica, Arabia Saudita y los Emiratos Árabes Unidos a asistir al mismo curso.  Se celebrará en diciembre</w:t>
      </w:r>
      <w:r w:rsidR="002917DF" w:rsidRPr="002C1068">
        <w:rPr>
          <w:rFonts w:ascii="Arial" w:hAnsi="Arial" w:cs="Arial"/>
          <w:sz w:val="22"/>
          <w:szCs w:val="22"/>
          <w:lang w:val="es-ES_tradnl"/>
        </w:rPr>
        <w:t xml:space="preserve"> de 20</w:t>
      </w:r>
      <w:r w:rsidRPr="002C1068">
        <w:rPr>
          <w:rFonts w:ascii="Arial" w:hAnsi="Arial" w:cs="Arial"/>
          <w:sz w:val="22"/>
          <w:szCs w:val="22"/>
          <w:lang w:val="es-ES_tradnl"/>
        </w:rPr>
        <w:t xml:space="preserve">15.  El Japón espera con interés </w:t>
      </w:r>
      <w:r w:rsidR="007172AF" w:rsidRPr="002C1068">
        <w:rPr>
          <w:rFonts w:ascii="Arial" w:hAnsi="Arial" w:cs="Arial"/>
          <w:sz w:val="22"/>
          <w:szCs w:val="22"/>
          <w:lang w:val="es-ES_tradnl"/>
        </w:rPr>
        <w:t xml:space="preserve">una </w:t>
      </w:r>
      <w:r w:rsidRPr="002C1068">
        <w:rPr>
          <w:rFonts w:ascii="Arial" w:hAnsi="Arial" w:cs="Arial"/>
          <w:sz w:val="22"/>
          <w:szCs w:val="22"/>
          <w:lang w:val="es-ES_tradnl"/>
        </w:rPr>
        <w:t>mayor cooperación con la OMPI en este ámbito y contribuir a crear capacidad local en aras de una mejor observancia de la P.I.</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DC2430">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 xml:space="preserve">La Delegación de Nigeria, haciendo uso de la palabra en nombre del Grupo Africano, señaló que el principal objetivo del proyecto es fortalecer las capacidades que permiten ejecutar eficaz y eficientemente programas de instrucción y formación en derechos </w:t>
      </w:r>
      <w:r w:rsidR="0065420F" w:rsidRPr="002C1068">
        <w:rPr>
          <w:szCs w:val="22"/>
          <w:lang w:val="es-ES_tradnl"/>
        </w:rPr>
        <w:t>de P.I.</w:t>
      </w:r>
      <w:r w:rsidRPr="002C1068">
        <w:rPr>
          <w:szCs w:val="22"/>
          <w:lang w:val="es-ES_tradnl"/>
        </w:rPr>
        <w:t xml:space="preserve"> a escala nacional, subregional y regional para jueces, objetivo que incluye asimismo la creación de </w:t>
      </w:r>
      <w:r w:rsidR="002917DF" w:rsidRPr="002C1068">
        <w:rPr>
          <w:szCs w:val="22"/>
          <w:lang w:val="es-ES_tradnl"/>
        </w:rPr>
        <w:t>“</w:t>
      </w:r>
      <w:r w:rsidRPr="002C1068">
        <w:rPr>
          <w:szCs w:val="22"/>
          <w:lang w:val="es-ES_tradnl"/>
        </w:rPr>
        <w:t xml:space="preserve">Manuales sobre derechos </w:t>
      </w:r>
      <w:r w:rsidR="0065420F" w:rsidRPr="002C1068">
        <w:rPr>
          <w:szCs w:val="22"/>
          <w:lang w:val="es-ES_tradnl"/>
        </w:rPr>
        <w:t>de P.I.</w:t>
      </w:r>
      <w:r w:rsidRPr="002C1068">
        <w:rPr>
          <w:szCs w:val="22"/>
          <w:lang w:val="es-ES_tradnl"/>
        </w:rPr>
        <w:t xml:space="preserve"> para jueces</w:t>
      </w:r>
      <w:r w:rsidR="002917DF" w:rsidRPr="002C1068">
        <w:rPr>
          <w:szCs w:val="22"/>
          <w:lang w:val="es-ES_tradnl"/>
        </w:rPr>
        <w:t>”</w:t>
      </w:r>
      <w:r w:rsidRPr="002C1068">
        <w:rPr>
          <w:szCs w:val="22"/>
          <w:lang w:val="es-ES_tradnl"/>
        </w:rPr>
        <w:t xml:space="preserve"> de aprendizaje autodidacta o de referencia.  No hay duda de que la instrucción judicial es crucial para la competencia profesional de los jueces y para una emisión eficiente de fallos en controversias por derechos </w:t>
      </w:r>
      <w:r w:rsidR="0065420F" w:rsidRPr="002C1068">
        <w:rPr>
          <w:szCs w:val="22"/>
          <w:lang w:val="es-ES_tradnl"/>
        </w:rPr>
        <w:t>de P.I.</w:t>
      </w:r>
      <w:r w:rsidRPr="002C1068">
        <w:rPr>
          <w:szCs w:val="22"/>
          <w:lang w:val="es-ES_tradnl"/>
        </w:rPr>
        <w:t xml:space="preserve"> con el objetivo último de garantizar una protección racional de los derechos en beneficio de las expectativas generales de los países en materia de desarrollo.  La Delegación </w:t>
      </w:r>
      <w:r w:rsidR="007172AF" w:rsidRPr="002C1068">
        <w:rPr>
          <w:szCs w:val="22"/>
          <w:lang w:val="es-ES_tradnl"/>
        </w:rPr>
        <w:t xml:space="preserve">señaló </w:t>
      </w:r>
      <w:r w:rsidRPr="002C1068">
        <w:rPr>
          <w:szCs w:val="22"/>
          <w:lang w:val="es-ES_tradnl"/>
        </w:rPr>
        <w:t>que la selección de los cuatro países piloto se hará a partir de peticiones formuladas por escrito por los Estados miembros interesados en participar en el proyecto.  La formación se impartirá en las instituciones de formación existentes.  La Delegación pidió a la Secretaría garantías de que el proyecto piloto se ejecutará sin perder de vista en ningún momento la limitada capacidad humana e institucional de los países en desarrollo y los PMA.  A este respecto, al Grupo le preocupan los criterios expuestos para seleccionar los países piloto, particularmente los criterios</w:t>
      </w:r>
      <w:r w:rsidR="00DC2430" w:rsidRPr="002C1068">
        <w:rPr>
          <w:szCs w:val="22"/>
          <w:lang w:val="es-ES_tradnl"/>
        </w:rPr>
        <w:t> 2 y 3 de la página </w:t>
      </w:r>
      <w:r w:rsidRPr="002C1068">
        <w:rPr>
          <w:szCs w:val="22"/>
          <w:lang w:val="es-ES_tradnl"/>
        </w:rPr>
        <w:t xml:space="preserve">6 del documento.  Dichos criterios parecen no tener en cuenta las carencias de recursos y mano de obra que pueden ser habituales en los países en desarrollo y los PMA.  Ello exige una revisión apegada a tierra que refleje la realidad de estos países.  Al Grupo también le preocupa que el proyecto parece limitarse a las instituciones de formación judicial nacionales, subregionales y regionales.  Algunos países necesitados de esa formación pueden no tener instituciones específicamente de formación judicial.  El Grupo plantea que la selección de instituciones coordinadoras se amplíe para incluir instituciones </w:t>
      </w:r>
      <w:r w:rsidR="0065420F" w:rsidRPr="002C1068">
        <w:rPr>
          <w:szCs w:val="22"/>
          <w:lang w:val="es-ES_tradnl"/>
        </w:rPr>
        <w:t>de P.I.</w:t>
      </w:r>
      <w:r w:rsidRPr="002C1068">
        <w:rPr>
          <w:szCs w:val="22"/>
          <w:lang w:val="es-ES_tradnl"/>
        </w:rPr>
        <w:t xml:space="preserve"> nacionales, subregionales y regionales con capacidad para impartir formación y, si procede, academias nacionales, subregionales y regionales de formación en materia </w:t>
      </w:r>
      <w:r w:rsidR="0065420F" w:rsidRPr="002C1068">
        <w:rPr>
          <w:szCs w:val="22"/>
          <w:lang w:val="es-ES_tradnl"/>
        </w:rPr>
        <w:t>de P.I.</w:t>
      </w:r>
      <w:r w:rsidRPr="002C1068">
        <w:rPr>
          <w:szCs w:val="22"/>
          <w:lang w:val="es-ES_tradnl"/>
        </w:rPr>
        <w:t xml:space="preserve">  Al Grupo le satisfacen las actividades que se exponen en la estrategia de ejecución del proyecto.  La encuesta del punto C constituye un aspecto fundamental de la ejecución por el que deberían guiarse otras actividades del proyecto.  En consecuencia, el Grupo plantea que se modifiquen las prioridades de las etapas de ejecución, precediendo la encuesta a la selección de los países piloto y a la evaluación de las necesidades de instrucción y formación en derechos </w:t>
      </w:r>
      <w:r w:rsidR="0065420F" w:rsidRPr="002C1068">
        <w:rPr>
          <w:szCs w:val="22"/>
          <w:lang w:val="es-ES_tradnl"/>
        </w:rPr>
        <w:t>de P.I.</w:t>
      </w:r>
      <w:r w:rsidRPr="002C1068">
        <w:rPr>
          <w:szCs w:val="22"/>
          <w:lang w:val="es-ES_tradnl"/>
        </w:rPr>
        <w:t xml:space="preserve"> en dichos </w:t>
      </w:r>
      <w:r w:rsidRPr="002C1068">
        <w:rPr>
          <w:szCs w:val="22"/>
          <w:lang w:val="es-ES_tradnl"/>
        </w:rPr>
        <w:lastRenderedPageBreak/>
        <w:t>países.  Ello permitiría comparar debidamente los posibles colaboradores en el logro de los beneficios que comporta este proyecto y establecer normas de ejecución claras.  Durante la presentación, el director del proyecto ha señalado la encuesta como una de las primeras actividades, pero en el documen</w:t>
      </w:r>
      <w:r w:rsidR="00DC2430" w:rsidRPr="002C1068">
        <w:rPr>
          <w:szCs w:val="22"/>
          <w:lang w:val="es-ES_tradnl"/>
        </w:rPr>
        <w:t>to figura tras otras como punto </w:t>
      </w:r>
      <w:r w:rsidRPr="002C1068">
        <w:rPr>
          <w:szCs w:val="22"/>
          <w:lang w:val="es-ES_tradnl"/>
        </w:rPr>
        <w:t xml:space="preserve">C.  El Grupo también se suma al </w:t>
      </w:r>
      <w:r w:rsidR="007172AF" w:rsidRPr="002C1068">
        <w:rPr>
          <w:szCs w:val="22"/>
          <w:lang w:val="es-ES_tradnl"/>
        </w:rPr>
        <w:t>GRULAC</w:t>
      </w:r>
      <w:r w:rsidRPr="002C1068">
        <w:rPr>
          <w:szCs w:val="22"/>
          <w:lang w:val="es-ES_tradnl"/>
        </w:rPr>
        <w:t xml:space="preserve"> en pedir que se facilite más información sobre el contenido del material de formación.  En resumen, el Grupo acoge favorablemente el proyecto y espera colaborar con la Secretaría para lograr que, antes de aprobarlo, se adecúe a los fines que persiguen los países en desarrollo y los PMA. </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China dijo que</w:t>
      </w:r>
      <w:r w:rsidR="007172AF" w:rsidRPr="002C1068">
        <w:rPr>
          <w:rFonts w:ascii="Arial" w:hAnsi="Arial" w:cs="Arial"/>
          <w:sz w:val="22"/>
          <w:szCs w:val="22"/>
          <w:lang w:val="es-ES_tradnl"/>
        </w:rPr>
        <w:t>,</w:t>
      </w:r>
      <w:r w:rsidRPr="002C1068">
        <w:rPr>
          <w:rFonts w:ascii="Arial" w:hAnsi="Arial" w:cs="Arial"/>
          <w:sz w:val="22"/>
          <w:szCs w:val="22"/>
          <w:lang w:val="es-ES_tradnl"/>
        </w:rPr>
        <w:t xml:space="preserve"> a su juicio</w:t>
      </w:r>
      <w:r w:rsidR="007172AF" w:rsidRPr="002C1068">
        <w:rPr>
          <w:rFonts w:ascii="Arial" w:hAnsi="Arial" w:cs="Arial"/>
          <w:sz w:val="22"/>
          <w:szCs w:val="22"/>
          <w:lang w:val="es-ES_tradnl"/>
        </w:rPr>
        <w:t>,</w:t>
      </w:r>
      <w:r w:rsidRPr="002C1068">
        <w:rPr>
          <w:rFonts w:ascii="Arial" w:hAnsi="Arial" w:cs="Arial"/>
          <w:sz w:val="22"/>
          <w:szCs w:val="22"/>
          <w:lang w:val="es-ES_tradnl"/>
        </w:rPr>
        <w:t xml:space="preserve"> resultará muy provechoso fortalecer la capacidad de los jueces en materia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en los países en desarrollo.  Asimismo, propiciará una mayor sensibilización del público en esta materia.  Por consiguiente, </w:t>
      </w:r>
      <w:r w:rsidR="007172AF" w:rsidRPr="002C1068">
        <w:rPr>
          <w:rFonts w:ascii="Arial" w:hAnsi="Arial" w:cs="Arial"/>
          <w:sz w:val="22"/>
          <w:szCs w:val="22"/>
          <w:lang w:val="es-ES_tradnl"/>
        </w:rPr>
        <w:t xml:space="preserve">se declaró </w:t>
      </w:r>
      <w:r w:rsidRPr="002C1068">
        <w:rPr>
          <w:rFonts w:ascii="Arial" w:hAnsi="Arial" w:cs="Arial"/>
          <w:sz w:val="22"/>
          <w:szCs w:val="22"/>
          <w:lang w:val="es-ES_tradnl"/>
        </w:rPr>
        <w:t>a favor de aprobar el proyecto.  La Delegación espera que la Secretaría asegure la representación geográfica en la selección de las instituciones de formación judicial, a fin de que los recursos de la Organización beneficien a un mayor número de países en desarrollo y PMA.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Túnez </w:t>
      </w:r>
      <w:r w:rsidR="007172AF" w:rsidRPr="002C1068">
        <w:rPr>
          <w:rFonts w:ascii="Arial" w:hAnsi="Arial" w:cs="Arial"/>
          <w:sz w:val="22"/>
          <w:szCs w:val="22"/>
          <w:lang w:val="es-ES_tradnl"/>
        </w:rPr>
        <w:t xml:space="preserve">señaló </w:t>
      </w:r>
      <w:r w:rsidRPr="002C1068">
        <w:rPr>
          <w:rFonts w:ascii="Arial" w:hAnsi="Arial" w:cs="Arial"/>
          <w:sz w:val="22"/>
          <w:szCs w:val="22"/>
          <w:lang w:val="es-ES_tradnl"/>
        </w:rPr>
        <w:t xml:space="preserve">que su país cuenta con un sistema jurídico que se ajusta a </w:t>
      </w:r>
      <w:r w:rsidR="005C0B4E" w:rsidRPr="002C1068">
        <w:rPr>
          <w:rFonts w:ascii="Arial" w:hAnsi="Arial" w:cs="Arial"/>
          <w:sz w:val="22"/>
          <w:szCs w:val="22"/>
          <w:lang w:val="es-ES_tradnl"/>
        </w:rPr>
        <w:t xml:space="preserve">los estándares </w:t>
      </w:r>
      <w:r w:rsidRPr="002C1068">
        <w:rPr>
          <w:rFonts w:ascii="Arial" w:hAnsi="Arial" w:cs="Arial"/>
          <w:sz w:val="22"/>
          <w:szCs w:val="22"/>
          <w:lang w:val="es-ES_tradnl"/>
        </w:rPr>
        <w:t>internacional</w:t>
      </w:r>
      <w:r w:rsidR="005C0B4E" w:rsidRPr="002C1068">
        <w:rPr>
          <w:rFonts w:ascii="Arial" w:hAnsi="Arial" w:cs="Arial"/>
          <w:sz w:val="22"/>
          <w:szCs w:val="22"/>
          <w:lang w:val="es-ES_tradnl"/>
        </w:rPr>
        <w:t>es</w:t>
      </w:r>
      <w:r w:rsidRPr="002C1068">
        <w:rPr>
          <w:rFonts w:ascii="Arial" w:hAnsi="Arial" w:cs="Arial"/>
          <w:sz w:val="22"/>
          <w:szCs w:val="22"/>
          <w:lang w:val="es-ES_tradnl"/>
        </w:rPr>
        <w:t xml:space="preserve">.  Sin embargo, al igual que les sucede a otros países en desarrollo, no cuenta con tribunales especializados en P.I.  Sus jueces han de ocuparse de </w:t>
      </w:r>
      <w:r w:rsidR="005B0686" w:rsidRPr="002C1068">
        <w:rPr>
          <w:rFonts w:ascii="Arial" w:hAnsi="Arial" w:cs="Arial"/>
          <w:sz w:val="22"/>
          <w:szCs w:val="22"/>
          <w:lang w:val="es-ES_tradnl"/>
        </w:rPr>
        <w:t>diferentes materias</w:t>
      </w:r>
      <w:r w:rsidRPr="002C1068">
        <w:rPr>
          <w:rFonts w:ascii="Arial" w:hAnsi="Arial" w:cs="Arial"/>
          <w:sz w:val="22"/>
          <w:szCs w:val="22"/>
          <w:lang w:val="es-ES_tradnl"/>
        </w:rPr>
        <w:t xml:space="preserve">.  Entre ellas figura la P.I.  Se han organizado conjuntamente con la OMPI actividades de formación y de sensibilización.  No obstante, estas actividades deben reforzarse y </w:t>
      </w:r>
      <w:r w:rsidR="005B0686" w:rsidRPr="002C1068">
        <w:rPr>
          <w:rFonts w:ascii="Arial" w:hAnsi="Arial" w:cs="Arial"/>
          <w:sz w:val="22"/>
          <w:szCs w:val="22"/>
          <w:lang w:val="es-ES_tradnl"/>
        </w:rPr>
        <w:t>organizarse</w:t>
      </w:r>
      <w:r w:rsidRPr="002C1068">
        <w:rPr>
          <w:rFonts w:ascii="Arial" w:hAnsi="Arial" w:cs="Arial"/>
          <w:sz w:val="22"/>
          <w:szCs w:val="22"/>
          <w:lang w:val="es-ES_tradnl"/>
        </w:rPr>
        <w:t>.  El proyecto propuesto responde a las aspiraciones de Túnez.  La Delegación manifestó que, en consecuencia, acoge favorablemente la propuesta y la suscribe plenamente.</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37F7D">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Chile dijo que el proyecto reviste gran interés.  Añadió que ha presentado en el ACE una iniciativa preliminar que responde a los mismos parámetros.  El I</w:t>
      </w:r>
      <w:r w:rsidR="00937F7D" w:rsidRPr="002C1068">
        <w:rPr>
          <w:rFonts w:ascii="Arial" w:hAnsi="Arial" w:cs="Arial"/>
          <w:sz w:val="22"/>
          <w:szCs w:val="22"/>
          <w:lang w:val="es-ES_tradnl"/>
        </w:rPr>
        <w:t xml:space="preserve">NAPI </w:t>
      </w:r>
      <w:r w:rsidR="005C0B4E" w:rsidRPr="002C1068">
        <w:rPr>
          <w:rFonts w:ascii="Arial" w:hAnsi="Arial" w:cs="Arial"/>
          <w:sz w:val="22"/>
          <w:szCs w:val="22"/>
          <w:lang w:val="es-ES_tradnl"/>
        </w:rPr>
        <w:t xml:space="preserve">atesora </w:t>
      </w:r>
      <w:r w:rsidRPr="002C1068">
        <w:rPr>
          <w:rFonts w:ascii="Arial" w:hAnsi="Arial" w:cs="Arial"/>
          <w:sz w:val="22"/>
          <w:szCs w:val="22"/>
          <w:lang w:val="es-ES_tradnl"/>
        </w:rPr>
        <w:t xml:space="preserve">experiencia en </w:t>
      </w:r>
      <w:r w:rsidR="005C0B4E" w:rsidRPr="002C1068">
        <w:rPr>
          <w:rFonts w:ascii="Arial" w:hAnsi="Arial" w:cs="Arial"/>
          <w:sz w:val="22"/>
          <w:szCs w:val="22"/>
          <w:lang w:val="es-ES_tradnl"/>
        </w:rPr>
        <w:t xml:space="preserve">el Derecho de patentes </w:t>
      </w:r>
      <w:r w:rsidRPr="002C1068">
        <w:rPr>
          <w:rFonts w:ascii="Arial" w:hAnsi="Arial" w:cs="Arial"/>
          <w:sz w:val="22"/>
          <w:szCs w:val="22"/>
          <w:lang w:val="es-ES_tradnl"/>
        </w:rPr>
        <w:t xml:space="preserve">a la que </w:t>
      </w:r>
      <w:r w:rsidR="005C0B4E" w:rsidRPr="002C1068">
        <w:rPr>
          <w:rFonts w:ascii="Arial" w:hAnsi="Arial" w:cs="Arial"/>
          <w:sz w:val="22"/>
          <w:szCs w:val="22"/>
          <w:lang w:val="es-ES_tradnl"/>
        </w:rPr>
        <w:t xml:space="preserve">podrá </w:t>
      </w:r>
      <w:r w:rsidRPr="002C1068">
        <w:rPr>
          <w:rFonts w:ascii="Arial" w:hAnsi="Arial" w:cs="Arial"/>
          <w:sz w:val="22"/>
          <w:szCs w:val="22"/>
          <w:lang w:val="es-ES_tradnl"/>
        </w:rPr>
        <w:t>recurrir</w:t>
      </w:r>
      <w:r w:rsidR="005C0B4E" w:rsidRPr="002C1068">
        <w:rPr>
          <w:rFonts w:ascii="Arial" w:hAnsi="Arial" w:cs="Arial"/>
          <w:sz w:val="22"/>
          <w:szCs w:val="22"/>
          <w:lang w:val="es-ES_tradnl"/>
        </w:rPr>
        <w:t>se</w:t>
      </w:r>
      <w:r w:rsidRPr="002C1068">
        <w:rPr>
          <w:rFonts w:ascii="Arial" w:hAnsi="Arial" w:cs="Arial"/>
          <w:sz w:val="22"/>
          <w:szCs w:val="22"/>
          <w:lang w:val="es-ES_tradnl"/>
        </w:rPr>
        <w:t xml:space="preserve"> si en el país </w:t>
      </w:r>
      <w:r w:rsidR="005C0B4E" w:rsidRPr="002C1068">
        <w:rPr>
          <w:rFonts w:ascii="Arial" w:hAnsi="Arial" w:cs="Arial"/>
          <w:sz w:val="22"/>
          <w:szCs w:val="22"/>
          <w:lang w:val="es-ES_tradnl"/>
        </w:rPr>
        <w:t xml:space="preserve">fuera </w:t>
      </w:r>
      <w:r w:rsidRPr="002C1068">
        <w:rPr>
          <w:rFonts w:ascii="Arial" w:hAnsi="Arial" w:cs="Arial"/>
          <w:sz w:val="22"/>
          <w:szCs w:val="22"/>
          <w:lang w:val="es-ES_tradnl"/>
        </w:rPr>
        <w:t>a ponerse en práctica un proyecto piloto.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invitó a la Secretaría a responder a las preguntas planteadas y a los comentarios formulados por los presentes.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DC2430">
      <w:pPr>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La Secretaría (</w:t>
      </w:r>
      <w:r w:rsidR="00B774FC" w:rsidRPr="002C1068">
        <w:rPr>
          <w:szCs w:val="22"/>
          <w:lang w:val="es-ES_tradnl"/>
        </w:rPr>
        <w:t>Sr. </w:t>
      </w:r>
      <w:r w:rsidRPr="002C1068">
        <w:rPr>
          <w:szCs w:val="22"/>
          <w:lang w:val="es-ES_tradnl"/>
        </w:rPr>
        <w:t>Bdioui) reiteró que el proyecto</w:t>
      </w:r>
      <w:r w:rsidR="0037731A" w:rsidRPr="002C1068">
        <w:rPr>
          <w:szCs w:val="22"/>
          <w:lang w:val="es-ES_tradnl"/>
        </w:rPr>
        <w:t xml:space="preserve"> se basa en las recomendaciones 3, 10 y </w:t>
      </w:r>
      <w:r w:rsidRPr="002C1068">
        <w:rPr>
          <w:szCs w:val="22"/>
          <w:lang w:val="es-ES_tradnl"/>
        </w:rPr>
        <w:t xml:space="preserve">45 de </w:t>
      </w:r>
      <w:r w:rsidR="0065420F" w:rsidRPr="002C1068">
        <w:rPr>
          <w:szCs w:val="22"/>
          <w:lang w:val="es-ES_tradnl"/>
        </w:rPr>
        <w:t>la A.D.</w:t>
      </w:r>
      <w:r w:rsidRPr="002C1068">
        <w:rPr>
          <w:szCs w:val="22"/>
          <w:lang w:val="es-ES_tradnl"/>
        </w:rPr>
        <w:t xml:space="preserve">  La recomendación</w:t>
      </w:r>
      <w:r w:rsidR="0037731A" w:rsidRPr="002C1068">
        <w:rPr>
          <w:szCs w:val="22"/>
          <w:lang w:val="es-ES_tradnl"/>
        </w:rPr>
        <w:t> </w:t>
      </w:r>
      <w:r w:rsidRPr="002C1068">
        <w:rPr>
          <w:szCs w:val="22"/>
          <w:lang w:val="es-ES_tradnl"/>
        </w:rPr>
        <w:t xml:space="preserve">10 ofrece orientación para la ejecución del proyecto.  </w:t>
      </w:r>
      <w:r w:rsidR="005B0686" w:rsidRPr="002C1068">
        <w:rPr>
          <w:szCs w:val="22"/>
          <w:lang w:val="es-ES_tradnl"/>
        </w:rPr>
        <w:t xml:space="preserve">Dice </w:t>
      </w:r>
      <w:r w:rsidRPr="002C1068">
        <w:rPr>
          <w:szCs w:val="22"/>
          <w:lang w:val="es-ES_tradnl"/>
        </w:rPr>
        <w:t xml:space="preserve">lo siguiente:  </w:t>
      </w:r>
      <w:r w:rsidR="002917DF" w:rsidRPr="002C1068">
        <w:rPr>
          <w:szCs w:val="22"/>
          <w:lang w:val="es-ES_tradnl"/>
        </w:rPr>
        <w:t>“</w:t>
      </w:r>
      <w:r w:rsidRPr="002C1068">
        <w:rPr>
          <w:rFonts w:eastAsiaTheme="minorHAnsi"/>
          <w:szCs w:val="22"/>
          <w:lang w:val="es-ES_tradnl"/>
        </w:rPr>
        <w:t xml:space="preserve">Ayudar a los Estados miembros a fomentar y mejorar la capacidad de las instituciones nacionales </w:t>
      </w:r>
      <w:r w:rsidR="0065420F" w:rsidRPr="002C1068">
        <w:rPr>
          <w:rFonts w:eastAsiaTheme="minorHAnsi"/>
          <w:szCs w:val="22"/>
          <w:lang w:val="es-ES_tradnl"/>
        </w:rPr>
        <w:t>de P.I.</w:t>
      </w:r>
      <w:r w:rsidRPr="002C1068">
        <w:rPr>
          <w:rFonts w:eastAsiaTheme="minorHAnsi"/>
          <w:szCs w:val="22"/>
          <w:lang w:val="es-ES_tradnl"/>
        </w:rPr>
        <w:t xml:space="preserve"> mediante el desarrollo de la infraestructura y de otros servicios, para que dichas instituciones sean más eficaces y lograr un equilibrio más adecuado entre la protección de la P.I. y el interés público</w:t>
      </w:r>
      <w:r w:rsidR="002917DF" w:rsidRPr="002C1068">
        <w:rPr>
          <w:rFonts w:eastAsiaTheme="minorHAnsi"/>
          <w:szCs w:val="22"/>
          <w:lang w:val="es-ES_tradnl"/>
        </w:rPr>
        <w:t>”</w:t>
      </w:r>
      <w:r w:rsidRPr="002C1068">
        <w:rPr>
          <w:rFonts w:eastAsiaTheme="minorHAnsi"/>
          <w:szCs w:val="22"/>
          <w:lang w:val="es-ES_tradnl"/>
        </w:rPr>
        <w:t>.</w:t>
      </w:r>
      <w:r w:rsidRPr="002C1068">
        <w:rPr>
          <w:szCs w:val="22"/>
          <w:lang w:val="es-ES_tradnl"/>
        </w:rPr>
        <w:t xml:space="preserve">  Por tanto, </w:t>
      </w:r>
      <w:r w:rsidRPr="002C1068">
        <w:rPr>
          <w:rFonts w:eastAsiaTheme="minorHAnsi"/>
          <w:szCs w:val="22"/>
          <w:lang w:val="es-ES_tradnl"/>
        </w:rPr>
        <w:t>lograr un equilibrio más adecuado entre la protección de la P.I. y el interés público</w:t>
      </w:r>
      <w:r w:rsidRPr="002C1068">
        <w:rPr>
          <w:szCs w:val="22"/>
          <w:lang w:val="es-ES_tradnl"/>
        </w:rPr>
        <w:t xml:space="preserve"> constituirá un elemento importante al elaborar módulos de formación y se tendrá en cuenta a lo largo de todo el proyecto.  Para los jueces será sumamente beneficioso recibir formación especializada en P.I.  Posibilitará que tomen en consideración, en sus decisiones, </w:t>
      </w:r>
      <w:r w:rsidR="00104A23" w:rsidRPr="002C1068">
        <w:rPr>
          <w:szCs w:val="22"/>
          <w:lang w:val="es-ES_tradnl"/>
        </w:rPr>
        <w:t>las cuestiones d</w:t>
      </w:r>
      <w:r w:rsidRPr="002C1068">
        <w:rPr>
          <w:szCs w:val="22"/>
          <w:lang w:val="es-ES_tradnl"/>
        </w:rPr>
        <w:t>e desarrollo y el interés público.  Los módulos se elaborarán en coordinación con las instituciones beneficiarias.  Se adaptarán a las carencias que se hayan determinado, las necesidades señaladas y las principales prioridades de los países y regiones seleccionados.  Con respecto a la pregunta planteada por la Delegación de Nigeria en nombre del Grupo Africano, la Secretaría dijo ser plenamente consciente de la limitada capacidad humana e institucional de los países en desarrollo y los PMA.  La Secretaría aludió a los criterios para seleccionar los países beneficiarios.  El criterio</w:t>
      </w:r>
      <w:r w:rsidR="00DC2430" w:rsidRPr="002C1068">
        <w:rPr>
          <w:szCs w:val="22"/>
          <w:lang w:val="es-ES_tradnl"/>
        </w:rPr>
        <w:t> </w:t>
      </w:r>
      <w:r w:rsidRPr="002C1068">
        <w:rPr>
          <w:szCs w:val="22"/>
          <w:lang w:val="es-ES_tradnl"/>
        </w:rPr>
        <w:t xml:space="preserve">2 tiene por objeto lograr la implicación y </w:t>
      </w:r>
      <w:proofErr w:type="spellStart"/>
      <w:r w:rsidRPr="002C1068">
        <w:rPr>
          <w:szCs w:val="22"/>
          <w:lang w:val="es-ES_tradnl"/>
        </w:rPr>
        <w:t>responsabilización</w:t>
      </w:r>
      <w:proofErr w:type="spellEnd"/>
      <w:r w:rsidRPr="002C1068">
        <w:rPr>
          <w:szCs w:val="22"/>
          <w:lang w:val="es-ES_tradnl"/>
        </w:rPr>
        <w:t xml:space="preserve"> de dichos países.  No se trata de una mera cuestión de financiación.  La referencia a </w:t>
      </w:r>
      <w:r w:rsidRPr="002C1068">
        <w:rPr>
          <w:lang w:val="es-ES_tradnl"/>
        </w:rPr>
        <w:t xml:space="preserve">aportar un volumen importante de recursos financieros </w:t>
      </w:r>
      <w:r w:rsidRPr="002C1068">
        <w:rPr>
          <w:szCs w:val="22"/>
          <w:lang w:val="es-ES_tradnl"/>
        </w:rPr>
        <w:t>puede sustituirse por otra relativa a aportaciones</w:t>
      </w:r>
      <w:r w:rsidRPr="002C1068">
        <w:rPr>
          <w:lang w:val="es-ES_tradnl"/>
        </w:rPr>
        <w:t xml:space="preserve"> </w:t>
      </w:r>
      <w:r w:rsidRPr="002C1068">
        <w:rPr>
          <w:szCs w:val="22"/>
          <w:lang w:val="es-ES_tradnl"/>
        </w:rPr>
        <w:t>administrativas o logísticas por parte de los países beneficiarios.  El criterio</w:t>
      </w:r>
      <w:r w:rsidR="00DC2430" w:rsidRPr="002C1068">
        <w:rPr>
          <w:szCs w:val="22"/>
          <w:lang w:val="es-ES_tradnl"/>
        </w:rPr>
        <w:t> </w:t>
      </w:r>
      <w:r w:rsidRPr="002C1068">
        <w:rPr>
          <w:szCs w:val="22"/>
          <w:lang w:val="es-ES_tradnl"/>
        </w:rPr>
        <w:t>3, correspondiente a la d</w:t>
      </w:r>
      <w:r w:rsidRPr="002C1068">
        <w:rPr>
          <w:lang w:val="es-ES_tradnl"/>
        </w:rPr>
        <w:t>isponibilidad de servicios gratuitos de un experto,</w:t>
      </w:r>
      <w:r w:rsidRPr="002C1068">
        <w:rPr>
          <w:szCs w:val="22"/>
          <w:lang w:val="es-ES_tradnl"/>
        </w:rPr>
        <w:t xml:space="preserve"> </w:t>
      </w:r>
      <w:r w:rsidR="005C0B4E" w:rsidRPr="002C1068">
        <w:rPr>
          <w:szCs w:val="22"/>
          <w:lang w:val="es-ES_tradnl"/>
        </w:rPr>
        <w:t xml:space="preserve">tiene por objeto </w:t>
      </w:r>
      <w:r w:rsidRPr="002C1068">
        <w:rPr>
          <w:szCs w:val="22"/>
          <w:lang w:val="es-ES_tradnl"/>
        </w:rPr>
        <w:t xml:space="preserve">asegurar que haya en el país alguien que pueda prestar asistencia al ejecutar el proyecto.  Esta persona facilitará la interacción entre la OMPI y la institución.  El coordinador será la persona que asegure la continuidad cuando termine el </w:t>
      </w:r>
      <w:r w:rsidRPr="002C1068">
        <w:rPr>
          <w:szCs w:val="22"/>
          <w:lang w:val="es-ES_tradnl"/>
        </w:rPr>
        <w:lastRenderedPageBreak/>
        <w:t>proyecto.  Sobre ampliar el proyecto a instituciones nacionales, subregionales o regionales que no sean instituciones de formación judicial, la Secretaría dijo que la Academia de la OMPI no pone ningún reparo a hacerlo siempre que los propios países convengan en que dichas instituciones pueden formar a jueces y fiscales.  El título del proyecto puede modificarse para dar cabida a toda institución que imparta formación a jueces.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Guatemala dijo que un enfoque correcto de los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contribuye al éxito de un sistema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Ser</w:t>
      </w:r>
      <w:r w:rsidR="005C0B4E" w:rsidRPr="002C1068">
        <w:rPr>
          <w:rFonts w:ascii="Arial" w:hAnsi="Arial" w:cs="Arial"/>
          <w:sz w:val="22"/>
          <w:szCs w:val="22"/>
          <w:lang w:val="es-ES_tradnl"/>
        </w:rPr>
        <w:t>ía</w:t>
      </w:r>
      <w:r w:rsidRPr="002C1068">
        <w:rPr>
          <w:rFonts w:ascii="Arial" w:hAnsi="Arial" w:cs="Arial"/>
          <w:sz w:val="22"/>
          <w:szCs w:val="22"/>
          <w:lang w:val="es-ES_tradnl"/>
        </w:rPr>
        <w:t xml:space="preserve"> provechoso fortalecer las instituciones judiciales a </w:t>
      </w:r>
      <w:r w:rsidR="005C0B4E" w:rsidRPr="002C1068">
        <w:rPr>
          <w:rFonts w:ascii="Arial" w:hAnsi="Arial" w:cs="Arial"/>
          <w:sz w:val="22"/>
          <w:szCs w:val="22"/>
          <w:lang w:val="es-ES_tradnl"/>
        </w:rPr>
        <w:t xml:space="preserve">este </w:t>
      </w:r>
      <w:r w:rsidRPr="002C1068">
        <w:rPr>
          <w:rFonts w:ascii="Arial" w:hAnsi="Arial" w:cs="Arial"/>
          <w:sz w:val="22"/>
          <w:szCs w:val="22"/>
          <w:lang w:val="es-ES_tradnl"/>
        </w:rPr>
        <w:t>respecto.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la República Checa </w:t>
      </w:r>
      <w:r w:rsidR="005C0B4E" w:rsidRPr="002C1068">
        <w:rPr>
          <w:rFonts w:ascii="Arial" w:hAnsi="Arial" w:cs="Arial"/>
          <w:sz w:val="22"/>
          <w:szCs w:val="22"/>
          <w:lang w:val="es-ES_tradnl"/>
        </w:rPr>
        <w:t xml:space="preserve">expresó su apoyo </w:t>
      </w:r>
      <w:r w:rsidRPr="002C1068">
        <w:rPr>
          <w:rFonts w:ascii="Arial" w:hAnsi="Arial" w:cs="Arial"/>
          <w:sz w:val="22"/>
          <w:szCs w:val="22"/>
          <w:lang w:val="es-ES_tradnl"/>
        </w:rPr>
        <w:t xml:space="preserve">al proyecto.  Dijo que ello se debe principalmente a </w:t>
      </w:r>
      <w:r w:rsidR="005C0B4E" w:rsidRPr="002C1068">
        <w:rPr>
          <w:rFonts w:ascii="Arial" w:hAnsi="Arial" w:cs="Arial"/>
          <w:sz w:val="22"/>
          <w:szCs w:val="22"/>
          <w:lang w:val="es-ES_tradnl"/>
        </w:rPr>
        <w:t xml:space="preserve">su </w:t>
      </w:r>
      <w:r w:rsidRPr="002C1068">
        <w:rPr>
          <w:rFonts w:ascii="Arial" w:hAnsi="Arial" w:cs="Arial"/>
          <w:sz w:val="22"/>
          <w:szCs w:val="22"/>
          <w:lang w:val="es-ES_tradnl"/>
        </w:rPr>
        <w:t xml:space="preserve">enfoque y a los </w:t>
      </w:r>
      <w:r w:rsidR="00EB2066" w:rsidRPr="002C1068">
        <w:rPr>
          <w:rFonts w:ascii="Arial" w:hAnsi="Arial" w:cs="Arial"/>
          <w:sz w:val="22"/>
          <w:szCs w:val="22"/>
          <w:lang w:val="es-ES_tradnl"/>
        </w:rPr>
        <w:t>efectos</w:t>
      </w:r>
      <w:r w:rsidRPr="002C1068">
        <w:rPr>
          <w:rFonts w:ascii="Arial" w:hAnsi="Arial" w:cs="Arial"/>
          <w:sz w:val="22"/>
          <w:szCs w:val="22"/>
          <w:lang w:val="es-ES_tradnl"/>
        </w:rPr>
        <w:t xml:space="preserve"> a largo plazo </w:t>
      </w:r>
      <w:r w:rsidR="005C0B4E" w:rsidRPr="002C1068">
        <w:rPr>
          <w:rFonts w:ascii="Arial" w:hAnsi="Arial" w:cs="Arial"/>
          <w:sz w:val="22"/>
          <w:szCs w:val="22"/>
          <w:lang w:val="es-ES_tradnl"/>
        </w:rPr>
        <w:t>que prevé</w:t>
      </w:r>
      <w:r w:rsidRPr="002C1068">
        <w:rPr>
          <w:rFonts w:ascii="Arial" w:hAnsi="Arial" w:cs="Arial"/>
          <w:sz w:val="22"/>
          <w:szCs w:val="22"/>
          <w:lang w:val="es-ES_tradnl"/>
        </w:rPr>
        <w:t xml:space="preserve">, por ejemplo el material de formación que jueces y fiscales </w:t>
      </w:r>
      <w:r w:rsidR="005C0B4E" w:rsidRPr="002C1068">
        <w:rPr>
          <w:rFonts w:ascii="Arial" w:hAnsi="Arial" w:cs="Arial"/>
          <w:sz w:val="22"/>
          <w:szCs w:val="22"/>
          <w:lang w:val="es-ES_tradnl"/>
        </w:rPr>
        <w:t xml:space="preserve">e </w:t>
      </w:r>
      <w:r w:rsidRPr="002C1068">
        <w:rPr>
          <w:rFonts w:ascii="Arial" w:hAnsi="Arial" w:cs="Arial"/>
          <w:sz w:val="22"/>
          <w:szCs w:val="22"/>
          <w:lang w:val="es-ES_tradnl"/>
        </w:rPr>
        <w:t xml:space="preserve">instituciones de formación </w:t>
      </w:r>
      <w:r w:rsidR="005C0B4E" w:rsidRPr="002C1068">
        <w:rPr>
          <w:rFonts w:ascii="Arial" w:hAnsi="Arial" w:cs="Arial"/>
          <w:sz w:val="22"/>
          <w:szCs w:val="22"/>
          <w:lang w:val="es-ES_tradnl"/>
        </w:rPr>
        <w:t xml:space="preserve">podrán </w:t>
      </w:r>
      <w:r w:rsidRPr="002C1068">
        <w:rPr>
          <w:rFonts w:ascii="Arial" w:hAnsi="Arial" w:cs="Arial"/>
          <w:sz w:val="22"/>
          <w:szCs w:val="22"/>
          <w:lang w:val="es-ES_tradnl"/>
        </w:rPr>
        <w:t>utilizar en el futuro.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Georgia respaldó totalmente la declaración </w:t>
      </w:r>
      <w:r w:rsidR="008C0002" w:rsidRPr="002C1068">
        <w:rPr>
          <w:rFonts w:ascii="Arial" w:hAnsi="Arial" w:cs="Arial"/>
          <w:sz w:val="22"/>
          <w:szCs w:val="22"/>
          <w:lang w:val="es-ES_tradnl"/>
        </w:rPr>
        <w:t xml:space="preserve">realizada </w:t>
      </w:r>
      <w:r w:rsidRPr="002C1068">
        <w:rPr>
          <w:rFonts w:ascii="Arial" w:hAnsi="Arial" w:cs="Arial"/>
          <w:sz w:val="22"/>
          <w:szCs w:val="22"/>
          <w:lang w:val="es-ES_tradnl"/>
        </w:rPr>
        <w:t xml:space="preserve">por la Delegación de Rumania en nombre del Grupo de Estados de Europa Central y el Báltico.  Georgia mantiene el compromiso de participar activamente en el proceso de lograr los objetivos de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y de incorporar ideas al enfoque basado </w:t>
      </w:r>
      <w:r w:rsidR="008C0002" w:rsidRPr="002C1068">
        <w:rPr>
          <w:rFonts w:ascii="Arial" w:hAnsi="Arial" w:cs="Arial"/>
          <w:sz w:val="22"/>
          <w:szCs w:val="22"/>
          <w:lang w:val="es-ES_tradnl"/>
        </w:rPr>
        <w:t xml:space="preserve">en </w:t>
      </w:r>
      <w:r w:rsidRPr="002C1068">
        <w:rPr>
          <w:rFonts w:ascii="Arial" w:hAnsi="Arial" w:cs="Arial"/>
          <w:sz w:val="22"/>
          <w:szCs w:val="22"/>
          <w:lang w:val="es-ES_tradnl"/>
        </w:rPr>
        <w:t xml:space="preserve">proyectos que sigue el CDIP.  La Delegación aseguró al Presidente su pleno respaldo y colaboración en cuanto al avance de la labor del Comité.  Tiene particular interés en la propuesta de proyecto.  Georgia acoge favorablemente la iniciativa de la OMPI de prestar asistencia a los países en desarrollo y los países en transición para que establezcan academias nacionales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Estas instituciones desempeñan un papel fundamental en la creación de un sistema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adecuado, dotado de profesionales formados en P.I., en los correspondientes países.  A través de muchos programas de la OMPI se proporcionan actividades y recursos de formación.  Son cruciales para facilitar el desarrollo en materia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y el crecimiento socioeconómico en esos países.  La Delegación hizo referencia a la activa asistencia prestada por la OMPI para establecer una academia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en Georgia.  A su juicio</w:t>
      </w:r>
      <w:r w:rsidR="008C0002" w:rsidRPr="002C1068">
        <w:rPr>
          <w:rFonts w:ascii="Arial" w:hAnsi="Arial" w:cs="Arial"/>
          <w:sz w:val="22"/>
          <w:szCs w:val="22"/>
          <w:lang w:val="es-ES_tradnl"/>
        </w:rPr>
        <w:t>,</w:t>
      </w:r>
      <w:r w:rsidRPr="002C1068">
        <w:rPr>
          <w:rFonts w:ascii="Arial" w:hAnsi="Arial" w:cs="Arial"/>
          <w:sz w:val="22"/>
          <w:szCs w:val="22"/>
          <w:lang w:val="es-ES_tradnl"/>
        </w:rPr>
        <w:t xml:space="preserve"> el proyecto se demostrará provechoso para la región.  Georgia se propone transformar su academia nacional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en un polo regional de formación de profesionales de la P.I.  Esta institución desempeñará un papel esencial en la sensibilización pública y en el desarrollo de profesionales del sector de la P.I.  La continua participación de la OMPI y el desarrollo sostenible de la academia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son necesarios para lograr resultados tangibles.  Los programas adaptados en cooperación con la OMPI, como por ejemplo los programas de fortalecimiento de la capacidad profesional, constituyen medidas fundamentales para el desarrollo.  Georgia y otros muchos países han cosechado enormes beneficios con estos proyectos.  Georgia está preparada para acoger un programa de este tipo, particularmente en el campo de las indicaciones geográficas.  Cuenta con que la OMPI le preste nuevamente asistencia en esta cuestión.</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DC2430">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Egipto </w:t>
      </w:r>
      <w:r w:rsidR="00920507" w:rsidRPr="002C1068">
        <w:rPr>
          <w:rFonts w:ascii="Arial" w:hAnsi="Arial" w:cs="Arial"/>
          <w:sz w:val="22"/>
          <w:szCs w:val="22"/>
          <w:lang w:val="es-ES_tradnl"/>
        </w:rPr>
        <w:t xml:space="preserve">dijo que apoya </w:t>
      </w:r>
      <w:r w:rsidRPr="002C1068">
        <w:rPr>
          <w:rFonts w:ascii="Arial" w:hAnsi="Arial" w:cs="Arial"/>
          <w:sz w:val="22"/>
          <w:szCs w:val="22"/>
          <w:lang w:val="es-ES_tradnl"/>
        </w:rPr>
        <w:t>los comentarios formulados por la Delegación de Nigeria en nombre del Grupo Africano.  Expuso a continuación una serie de cuestiones.  En primer lugar, la línea divisoria entre este proyecto y las actividades de formación ya existentes que ofrece la OMPI a petición de los Estados miembros no está clara.  No sería la primera vez que la OMPI lleva a cabo una actividad así, enmarcada en la formación judicial.  En segundo lugar, con respecto a las etapas de ejecución, tal como ha señalado la Delegación de Nigeria, la encuesta se ha indicado como punto C en el documento y como punto</w:t>
      </w:r>
      <w:r w:rsidR="00DC2430" w:rsidRPr="002C1068">
        <w:rPr>
          <w:rFonts w:ascii="Arial" w:hAnsi="Arial" w:cs="Arial"/>
          <w:sz w:val="22"/>
          <w:szCs w:val="22"/>
          <w:lang w:val="es-ES_tradnl"/>
        </w:rPr>
        <w:t> </w:t>
      </w:r>
      <w:r w:rsidRPr="002C1068">
        <w:rPr>
          <w:rFonts w:ascii="Arial" w:hAnsi="Arial" w:cs="Arial"/>
          <w:sz w:val="22"/>
          <w:szCs w:val="22"/>
          <w:lang w:val="es-ES_tradnl"/>
        </w:rPr>
        <w:t xml:space="preserve">1 en la presentación.  La Delegación dijo que desea saber cómo encajaría esto en la evaluación de las necesidades, que forma parte de los criterios para seleccionar los beneficiarios.  Quizás a la propuesta le haga falta una nueva redacción antes de que el Comité pueda tomar una decisión sobre ella.  En tercer lugar, la Delegación desea saber cómo se adaptará el proyecto a las escalas nacional, subregional y regional, puesto que cada país cuenta con su propia legislación y reglamentación en materia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En cuarto lugar, dado que habrá financiación y colaboración con otros socios en la ejecución, la Delegación desea saber cómo logrará la </w:t>
      </w:r>
      <w:r w:rsidR="0037731A" w:rsidRPr="002C1068">
        <w:rPr>
          <w:rFonts w:ascii="Arial" w:hAnsi="Arial" w:cs="Arial"/>
          <w:sz w:val="22"/>
          <w:szCs w:val="22"/>
          <w:lang w:val="es-ES_tradnl"/>
        </w:rPr>
        <w:t>Secretaría que la recomendación </w:t>
      </w:r>
      <w:r w:rsidRPr="002C1068">
        <w:rPr>
          <w:rFonts w:ascii="Arial" w:hAnsi="Arial" w:cs="Arial"/>
          <w:sz w:val="22"/>
          <w:szCs w:val="22"/>
          <w:lang w:val="es-ES_tradnl"/>
        </w:rPr>
        <w:t xml:space="preserve">10 de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se tenga en cuenta al llevar a cabo las actividades.  Por último, </w:t>
      </w:r>
      <w:r w:rsidRPr="002C1068">
        <w:rPr>
          <w:rFonts w:ascii="Arial" w:hAnsi="Arial" w:cs="Arial"/>
          <w:sz w:val="22"/>
          <w:szCs w:val="22"/>
          <w:lang w:val="es-ES_tradnl"/>
        </w:rPr>
        <w:lastRenderedPageBreak/>
        <w:t xml:space="preserve">hacen falta </w:t>
      </w:r>
      <w:r w:rsidR="003873CC" w:rsidRPr="002C1068">
        <w:rPr>
          <w:rFonts w:ascii="Arial" w:hAnsi="Arial" w:cs="Arial"/>
          <w:sz w:val="22"/>
          <w:szCs w:val="22"/>
          <w:lang w:val="es-ES_tradnl"/>
        </w:rPr>
        <w:t xml:space="preserve">que se aclaren </w:t>
      </w:r>
      <w:r w:rsidRPr="002C1068">
        <w:rPr>
          <w:rFonts w:ascii="Arial" w:hAnsi="Arial" w:cs="Arial"/>
          <w:sz w:val="22"/>
          <w:szCs w:val="22"/>
          <w:lang w:val="es-ES_tradnl"/>
        </w:rPr>
        <w:t xml:space="preserve">los criterios de selección, ya que son </w:t>
      </w:r>
      <w:r w:rsidR="003873CC" w:rsidRPr="002C1068">
        <w:rPr>
          <w:rFonts w:ascii="Arial" w:hAnsi="Arial" w:cs="Arial"/>
          <w:sz w:val="22"/>
          <w:szCs w:val="22"/>
          <w:lang w:val="es-ES_tradnl"/>
        </w:rPr>
        <w:t xml:space="preserve">algo </w:t>
      </w:r>
      <w:r w:rsidRPr="002C1068">
        <w:rPr>
          <w:rFonts w:ascii="Arial" w:hAnsi="Arial" w:cs="Arial"/>
          <w:sz w:val="22"/>
          <w:szCs w:val="22"/>
          <w:lang w:val="es-ES_tradnl"/>
        </w:rPr>
        <w:t xml:space="preserve">imprecisos.  Tal como ha indicado la Secretaría, el proyecto podría ampliarse para incluir otras instituciones.  En Egipto existe una academia regional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El país también está en trámites de establecer una academia nacional.  Ambas podrían valer como sitios para impartir formación si el Comité da su conformidad al proyecto.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la India </w:t>
      </w:r>
      <w:r w:rsidR="003873CC" w:rsidRPr="002C1068">
        <w:rPr>
          <w:rFonts w:ascii="Arial" w:hAnsi="Arial" w:cs="Arial"/>
          <w:sz w:val="22"/>
          <w:szCs w:val="22"/>
          <w:lang w:val="es-ES_tradnl"/>
        </w:rPr>
        <w:t xml:space="preserve">hizo suya </w:t>
      </w:r>
      <w:r w:rsidRPr="002C1068">
        <w:rPr>
          <w:rFonts w:ascii="Arial" w:hAnsi="Arial" w:cs="Arial"/>
          <w:sz w:val="22"/>
          <w:szCs w:val="22"/>
          <w:lang w:val="es-ES_tradnl"/>
        </w:rPr>
        <w:t xml:space="preserve">la declaración </w:t>
      </w:r>
      <w:r w:rsidR="003873CC" w:rsidRPr="002C1068">
        <w:rPr>
          <w:rFonts w:ascii="Arial" w:hAnsi="Arial" w:cs="Arial"/>
          <w:sz w:val="22"/>
          <w:szCs w:val="22"/>
          <w:lang w:val="es-ES_tradnl"/>
        </w:rPr>
        <w:t xml:space="preserve">realizada </w:t>
      </w:r>
      <w:r w:rsidRPr="002C1068">
        <w:rPr>
          <w:rFonts w:ascii="Arial" w:hAnsi="Arial" w:cs="Arial"/>
          <w:sz w:val="22"/>
          <w:szCs w:val="22"/>
          <w:lang w:val="es-ES_tradnl"/>
        </w:rPr>
        <w:t xml:space="preserve">por la Delegación del Brasil.  La iniciativa parece prometedora.  La Delegación dijo desear que se facilite información completa sobre las actividades de formación propuestas, incluido el contenido, dónde se organizarán, los colaboradores y quién las financiará además de la OMPI.  Esta información debería ponerse a disposición de todos los Estados miembros.  Debería también examinarse detenidamente.  La Delegación dijo que podrá tomar una decisión </w:t>
      </w:r>
      <w:r w:rsidR="003873CC" w:rsidRPr="002C1068">
        <w:rPr>
          <w:rFonts w:ascii="Arial" w:hAnsi="Arial" w:cs="Arial"/>
          <w:sz w:val="22"/>
          <w:szCs w:val="22"/>
          <w:lang w:val="es-ES_tradnl"/>
        </w:rPr>
        <w:t xml:space="preserve">mejor fundamentada </w:t>
      </w:r>
      <w:r w:rsidRPr="002C1068">
        <w:rPr>
          <w:rFonts w:ascii="Arial" w:hAnsi="Arial" w:cs="Arial"/>
          <w:sz w:val="22"/>
          <w:szCs w:val="22"/>
          <w:lang w:val="es-ES_tradnl"/>
        </w:rPr>
        <w:t xml:space="preserve">sobre </w:t>
      </w:r>
      <w:r w:rsidR="003873CC" w:rsidRPr="002C1068">
        <w:rPr>
          <w:rFonts w:ascii="Arial" w:hAnsi="Arial" w:cs="Arial"/>
          <w:sz w:val="22"/>
          <w:szCs w:val="22"/>
          <w:lang w:val="es-ES_tradnl"/>
        </w:rPr>
        <w:t xml:space="preserve">si respalda </w:t>
      </w:r>
      <w:r w:rsidRPr="002C1068">
        <w:rPr>
          <w:rFonts w:ascii="Arial" w:hAnsi="Arial" w:cs="Arial"/>
          <w:sz w:val="22"/>
          <w:szCs w:val="22"/>
          <w:lang w:val="es-ES_tradnl"/>
        </w:rPr>
        <w:t xml:space="preserve">o no el proyecto una vez que reciba </w:t>
      </w:r>
      <w:r w:rsidR="003873CC" w:rsidRPr="002C1068">
        <w:rPr>
          <w:rFonts w:ascii="Arial" w:hAnsi="Arial" w:cs="Arial"/>
          <w:sz w:val="22"/>
          <w:szCs w:val="22"/>
          <w:lang w:val="es-ES_tradnl"/>
        </w:rPr>
        <w:t xml:space="preserve">esa </w:t>
      </w:r>
      <w:r w:rsidRPr="002C1068">
        <w:rPr>
          <w:rFonts w:ascii="Arial" w:hAnsi="Arial" w:cs="Arial"/>
          <w:sz w:val="22"/>
          <w:szCs w:val="22"/>
          <w:lang w:val="es-ES_tradnl"/>
        </w:rPr>
        <w:t>información.</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DC2430">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del Pakistán dijo ser de la opinión de que la instrucción y formación en materia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constituyen la base a la hora de sensibilizar y fortalecer las capacidades de todas las partes interesadas pertinentes y las instituciones nacionales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incluido el sistema judicial.  Contribuyen a mejorar el conocimiento técnico profesional y el acceso a la justicia al posibilitar un entorno eficaz de solución de controversias.  Permitirá a los jueces hacer una aportación general </w:t>
      </w:r>
      <w:r w:rsidR="005D35B4" w:rsidRPr="002C1068">
        <w:rPr>
          <w:rFonts w:ascii="Arial" w:hAnsi="Arial" w:cs="Arial"/>
          <w:sz w:val="22"/>
          <w:szCs w:val="22"/>
          <w:lang w:val="es-ES_tradnl"/>
        </w:rPr>
        <w:t>a</w:t>
      </w:r>
      <w:r w:rsidRPr="002C1068">
        <w:rPr>
          <w:rFonts w:ascii="Arial" w:hAnsi="Arial" w:cs="Arial"/>
          <w:sz w:val="22"/>
          <w:szCs w:val="22"/>
          <w:lang w:val="es-ES_tradnl"/>
        </w:rPr>
        <w:t xml:space="preserve"> todas las cuestiones relativas a la protección de la</w:t>
      </w:r>
      <w:r w:rsidR="00DC2430" w:rsidRPr="002C1068">
        <w:rPr>
          <w:rFonts w:ascii="Arial" w:hAnsi="Arial" w:cs="Arial"/>
          <w:sz w:val="22"/>
          <w:szCs w:val="22"/>
          <w:lang w:val="es-ES_tradnl"/>
        </w:rPr>
        <w:t> </w:t>
      </w:r>
      <w:r w:rsidRPr="002C1068">
        <w:rPr>
          <w:rFonts w:ascii="Arial" w:hAnsi="Arial" w:cs="Arial"/>
          <w:sz w:val="22"/>
          <w:szCs w:val="22"/>
          <w:lang w:val="es-ES_tradnl"/>
        </w:rPr>
        <w:t xml:space="preserve">P.I., </w:t>
      </w:r>
      <w:r w:rsidR="005D35B4" w:rsidRPr="002C1068">
        <w:rPr>
          <w:rFonts w:ascii="Arial" w:hAnsi="Arial" w:cs="Arial"/>
          <w:sz w:val="22"/>
          <w:szCs w:val="22"/>
          <w:lang w:val="es-ES_tradnl"/>
        </w:rPr>
        <w:t xml:space="preserve">las cuestiones de </w:t>
      </w:r>
      <w:r w:rsidRPr="002C1068">
        <w:rPr>
          <w:rFonts w:ascii="Arial" w:hAnsi="Arial" w:cs="Arial"/>
          <w:sz w:val="22"/>
          <w:szCs w:val="22"/>
          <w:lang w:val="es-ES_tradnl"/>
        </w:rPr>
        <w:t xml:space="preserve">desarrollo y también el interés público en sus decisiones y recomendaciones.  Los programas de los módulos de formación deben ser equilibrados para lograr </w:t>
      </w:r>
      <w:r w:rsidR="00D33B48" w:rsidRPr="002C1068">
        <w:rPr>
          <w:rFonts w:ascii="Arial" w:hAnsi="Arial" w:cs="Arial"/>
          <w:sz w:val="22"/>
          <w:szCs w:val="22"/>
          <w:lang w:val="es-ES_tradnl"/>
        </w:rPr>
        <w:t>los efectos</w:t>
      </w:r>
      <w:r w:rsidRPr="002C1068">
        <w:rPr>
          <w:rFonts w:ascii="Arial" w:hAnsi="Arial" w:cs="Arial"/>
          <w:sz w:val="22"/>
          <w:szCs w:val="22"/>
          <w:lang w:val="es-ES_tradnl"/>
        </w:rPr>
        <w:t xml:space="preserve"> que se desean.  La Delegación dijo que respalda el comentario formulado por la Delegación de Nigeria en nombre del Grupo Africano de que el proyecto no debería comportar consecuencias financieras para los países participantes.  También manifestó su interés en que se incluya el Pakistán en el proyecto propuesto, </w:t>
      </w:r>
      <w:r w:rsidR="003873CC" w:rsidRPr="002C1068">
        <w:rPr>
          <w:rFonts w:ascii="Arial" w:hAnsi="Arial" w:cs="Arial"/>
          <w:sz w:val="22"/>
          <w:szCs w:val="22"/>
          <w:lang w:val="es-ES_tradnl"/>
        </w:rPr>
        <w:t xml:space="preserve">una vez lo apruebe </w:t>
      </w:r>
      <w:r w:rsidRPr="002C1068">
        <w:rPr>
          <w:rFonts w:ascii="Arial" w:hAnsi="Arial" w:cs="Arial"/>
          <w:sz w:val="22"/>
          <w:szCs w:val="22"/>
          <w:lang w:val="es-ES_tradnl"/>
        </w:rPr>
        <w:t>el Comité.</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Suiza </w:t>
      </w:r>
      <w:r w:rsidR="003873CC" w:rsidRPr="002C1068">
        <w:rPr>
          <w:rFonts w:ascii="Arial" w:hAnsi="Arial" w:cs="Arial"/>
          <w:sz w:val="22"/>
          <w:szCs w:val="22"/>
          <w:lang w:val="es-ES_tradnl"/>
        </w:rPr>
        <w:t xml:space="preserve">dijo que apoya </w:t>
      </w:r>
      <w:r w:rsidRPr="002C1068">
        <w:rPr>
          <w:rFonts w:ascii="Arial" w:hAnsi="Arial" w:cs="Arial"/>
          <w:sz w:val="22"/>
          <w:szCs w:val="22"/>
          <w:lang w:val="es-ES_tradnl"/>
        </w:rPr>
        <w:t xml:space="preserve">ampliar las actividades de fortalecimiento de la capacidad en el sector judicial.  La observancia de la P.I. no es posible sin un sistema judicial que funcione bien.  En los tribunales es fundamental contar con peritos en la materia.  En consecuencia, la Delegación declaró que acoge favorablemente el proyecto.  El material de formación contará con mayor aceptación por parte de los jueces si está adaptado a la legislación de los países piloto.  La Secretaría ha </w:t>
      </w:r>
      <w:r w:rsidR="003873CC" w:rsidRPr="002C1068">
        <w:rPr>
          <w:rFonts w:ascii="Arial" w:hAnsi="Arial" w:cs="Arial"/>
          <w:sz w:val="22"/>
          <w:szCs w:val="22"/>
          <w:lang w:val="es-ES_tradnl"/>
        </w:rPr>
        <w:t xml:space="preserve">señalado </w:t>
      </w:r>
      <w:r w:rsidRPr="002C1068">
        <w:rPr>
          <w:rFonts w:ascii="Arial" w:hAnsi="Arial" w:cs="Arial"/>
          <w:sz w:val="22"/>
          <w:szCs w:val="22"/>
          <w:lang w:val="es-ES_tradnl"/>
        </w:rPr>
        <w:t xml:space="preserve">que se llevará a cabo un análisis de las carencias.  Suiza </w:t>
      </w:r>
      <w:r w:rsidR="003873CC" w:rsidRPr="002C1068">
        <w:rPr>
          <w:rFonts w:ascii="Arial" w:hAnsi="Arial" w:cs="Arial"/>
          <w:sz w:val="22"/>
          <w:szCs w:val="22"/>
          <w:lang w:val="es-ES_tradnl"/>
        </w:rPr>
        <w:t xml:space="preserve">atesora </w:t>
      </w:r>
      <w:r w:rsidRPr="002C1068">
        <w:rPr>
          <w:rFonts w:ascii="Arial" w:hAnsi="Arial" w:cs="Arial"/>
          <w:sz w:val="22"/>
          <w:szCs w:val="22"/>
          <w:lang w:val="es-ES_tradnl"/>
        </w:rPr>
        <w:t xml:space="preserve">bastante experiencia en la aplicación del mismo enfoque en sus proyectos bilaterales.  Antes de confeccionar el material de formación destinado a determinadas regiones o países se </w:t>
      </w:r>
      <w:r w:rsidR="003873CC" w:rsidRPr="002C1068">
        <w:rPr>
          <w:rFonts w:ascii="Arial" w:hAnsi="Arial" w:cs="Arial"/>
          <w:sz w:val="22"/>
          <w:szCs w:val="22"/>
          <w:lang w:val="es-ES_tradnl"/>
        </w:rPr>
        <w:t xml:space="preserve">lleva a cabo </w:t>
      </w:r>
      <w:r w:rsidRPr="002C1068">
        <w:rPr>
          <w:rFonts w:ascii="Arial" w:hAnsi="Arial" w:cs="Arial"/>
          <w:sz w:val="22"/>
          <w:szCs w:val="22"/>
          <w:lang w:val="es-ES_tradnl"/>
        </w:rPr>
        <w:t xml:space="preserve">un análisis de carencias.  Por consiguiente, la Delegación animó al equipo de </w:t>
      </w:r>
      <w:r w:rsidR="00052F4C" w:rsidRPr="002C1068">
        <w:rPr>
          <w:rFonts w:ascii="Arial" w:hAnsi="Arial" w:cs="Arial"/>
          <w:sz w:val="22"/>
          <w:szCs w:val="22"/>
          <w:lang w:val="es-ES_tradnl"/>
        </w:rPr>
        <w:t>dirección</w:t>
      </w:r>
      <w:r w:rsidRPr="002C1068">
        <w:rPr>
          <w:rFonts w:ascii="Arial" w:hAnsi="Arial" w:cs="Arial"/>
          <w:sz w:val="22"/>
          <w:szCs w:val="22"/>
          <w:lang w:val="es-ES_tradnl"/>
        </w:rPr>
        <w:t xml:space="preserve"> del proyecto a tomar esta medida.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del Líbano </w:t>
      </w:r>
      <w:r w:rsidR="007D1B49" w:rsidRPr="002C1068">
        <w:rPr>
          <w:rFonts w:ascii="Arial" w:hAnsi="Arial" w:cs="Arial"/>
          <w:sz w:val="22"/>
          <w:szCs w:val="22"/>
          <w:lang w:val="es-ES_tradnl"/>
        </w:rPr>
        <w:t>dijo que apoya e</w:t>
      </w:r>
      <w:r w:rsidRPr="002C1068">
        <w:rPr>
          <w:rFonts w:ascii="Arial" w:hAnsi="Arial" w:cs="Arial"/>
          <w:sz w:val="22"/>
          <w:szCs w:val="22"/>
          <w:lang w:val="es-ES_tradnl"/>
        </w:rPr>
        <w:t>l proyecto.  El Líbano ha colaborado con la OMPI en este ámbito.  Se supone que va a celebrarse un seminario en Beirut.  Sin embargo, no es posible hacerlo por las circunstancias actuales.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la Federación de Rusia respaldó el proyecto, ya que aumentará la competencia de los jueces y la calidad de sus decisiones.  Añadió que espera que el material educativo se publique en el sitio </w:t>
      </w:r>
      <w:r w:rsidR="00511441" w:rsidRPr="002C1068">
        <w:rPr>
          <w:rFonts w:ascii="Arial" w:hAnsi="Arial" w:cs="Arial"/>
          <w:sz w:val="22"/>
          <w:szCs w:val="22"/>
          <w:lang w:val="es-ES_tradnl"/>
        </w:rPr>
        <w:t>web</w:t>
      </w:r>
      <w:r w:rsidRPr="002C1068">
        <w:rPr>
          <w:rFonts w:ascii="Arial" w:hAnsi="Arial" w:cs="Arial"/>
          <w:sz w:val="22"/>
          <w:szCs w:val="22"/>
          <w:lang w:val="es-ES_tradnl"/>
        </w:rPr>
        <w:t xml:space="preserve"> de la OMPI y sirva de base a los cursos especializados de enseñanza a distancia que imparte la Academia de la OMPI.</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Cuba suscribió los comentarios </w:t>
      </w:r>
      <w:r w:rsidR="003873CC" w:rsidRPr="002C1068">
        <w:rPr>
          <w:rFonts w:ascii="Arial" w:hAnsi="Arial" w:cs="Arial"/>
          <w:sz w:val="22"/>
          <w:szCs w:val="22"/>
          <w:lang w:val="es-ES_tradnl"/>
        </w:rPr>
        <w:t xml:space="preserve">formulados </w:t>
      </w:r>
      <w:r w:rsidRPr="002C1068">
        <w:rPr>
          <w:rFonts w:ascii="Arial" w:hAnsi="Arial" w:cs="Arial"/>
          <w:sz w:val="22"/>
          <w:szCs w:val="22"/>
          <w:lang w:val="es-ES_tradnl"/>
        </w:rPr>
        <w:t xml:space="preserve">por la Delegación del Brasil </w:t>
      </w:r>
      <w:r w:rsidR="007172AF" w:rsidRPr="002C1068">
        <w:rPr>
          <w:rFonts w:ascii="Arial" w:hAnsi="Arial" w:cs="Arial"/>
          <w:sz w:val="22"/>
          <w:szCs w:val="22"/>
          <w:lang w:val="es-ES_tradnl"/>
        </w:rPr>
        <w:t>en nombre del GRULAC</w:t>
      </w:r>
      <w:r w:rsidRPr="002C1068">
        <w:rPr>
          <w:rFonts w:ascii="Arial" w:hAnsi="Arial" w:cs="Arial"/>
          <w:sz w:val="22"/>
          <w:szCs w:val="22"/>
          <w:lang w:val="es-ES_tradnl"/>
        </w:rPr>
        <w: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la República Islámica </w:t>
      </w:r>
      <w:proofErr w:type="spellStart"/>
      <w:r w:rsidRPr="002C1068">
        <w:rPr>
          <w:rFonts w:ascii="Arial" w:hAnsi="Arial" w:cs="Arial"/>
          <w:sz w:val="22"/>
          <w:szCs w:val="22"/>
          <w:lang w:val="es-ES_tradnl"/>
        </w:rPr>
        <w:t>del</w:t>
      </w:r>
      <w:proofErr w:type="spellEnd"/>
      <w:r w:rsidRPr="002C1068">
        <w:rPr>
          <w:rFonts w:ascii="Arial" w:hAnsi="Arial" w:cs="Arial"/>
          <w:sz w:val="22"/>
          <w:szCs w:val="22"/>
          <w:lang w:val="es-ES_tradnl"/>
        </w:rPr>
        <w:t xml:space="preserve"> Irán aludió a la cuestión planteada por la Delegación de Egipto y dijo que desea saber qué leyes, políticas y estrategias en materia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se reflejarán en el material de formación que se proporcionará en el marco del proyecto.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6D3F01">
      <w:pPr>
        <w:pStyle w:val="ByContin1"/>
        <w:keepLines/>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México respaldó el proyecto y comunicó su interés en que México sea seleccionado como uno de los países piloto.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la República de Corea dijo que es importante fomentar un mayor conocimiento de la legislación en materia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El pasado mes de octubre, los fondos fiduciarios de Corea se emplearon para sufragar un coloquio sobre observancia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para jueces.  El evento se celebró en Bangkok.  Con la cooperación de la OMPI, se elaboró un programa de enseñanza a distancia </w:t>
      </w:r>
      <w:r w:rsidR="00736A4E" w:rsidRPr="002C1068">
        <w:rPr>
          <w:rFonts w:ascii="Arial" w:hAnsi="Arial" w:cs="Arial"/>
          <w:sz w:val="22"/>
          <w:szCs w:val="22"/>
          <w:lang w:val="es-ES_tradnl"/>
        </w:rPr>
        <w:t xml:space="preserve">en materia de </w:t>
      </w:r>
      <w:r w:rsidRPr="002C1068">
        <w:rPr>
          <w:rFonts w:ascii="Arial" w:hAnsi="Arial" w:cs="Arial"/>
          <w:sz w:val="22"/>
          <w:szCs w:val="22"/>
          <w:lang w:val="es-ES_tradnl"/>
        </w:rPr>
        <w:t xml:space="preserve">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en el plano internacional.  A partir de este programa se ofreció un curso gratuito por Internet.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Marruecos </w:t>
      </w:r>
      <w:r w:rsidR="00736A4E" w:rsidRPr="002C1068">
        <w:rPr>
          <w:rFonts w:ascii="Arial" w:hAnsi="Arial" w:cs="Arial"/>
          <w:sz w:val="22"/>
          <w:szCs w:val="22"/>
          <w:lang w:val="es-ES_tradnl"/>
        </w:rPr>
        <w:t>dijo que apoya plenamente e</w:t>
      </w:r>
      <w:r w:rsidRPr="002C1068">
        <w:rPr>
          <w:rFonts w:ascii="Arial" w:hAnsi="Arial" w:cs="Arial"/>
          <w:sz w:val="22"/>
          <w:szCs w:val="22"/>
          <w:lang w:val="es-ES_tradnl"/>
        </w:rPr>
        <w:t xml:space="preserve">l proyecto. </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w:t>
      </w:r>
      <w:r w:rsidR="00736A4E" w:rsidRPr="002C1068">
        <w:rPr>
          <w:rFonts w:ascii="Arial" w:hAnsi="Arial" w:cs="Arial"/>
          <w:sz w:val="22"/>
          <w:szCs w:val="22"/>
          <w:lang w:val="es-ES_tradnl"/>
        </w:rPr>
        <w:t xml:space="preserve">expresó su apoyo al </w:t>
      </w:r>
      <w:r w:rsidRPr="002C1068">
        <w:rPr>
          <w:rFonts w:ascii="Arial" w:hAnsi="Arial" w:cs="Arial"/>
          <w:sz w:val="22"/>
          <w:szCs w:val="22"/>
          <w:lang w:val="es-ES_tradnl"/>
        </w:rPr>
        <w:t xml:space="preserve">proyecto y dijo que espera con interés participar como uno de los países piloto de África, </w:t>
      </w:r>
      <w:r w:rsidR="003873CC" w:rsidRPr="002C1068">
        <w:rPr>
          <w:rFonts w:ascii="Arial" w:hAnsi="Arial" w:cs="Arial"/>
          <w:sz w:val="22"/>
          <w:szCs w:val="22"/>
          <w:lang w:val="es-ES_tradnl"/>
        </w:rPr>
        <w:t xml:space="preserve">a condición de que </w:t>
      </w:r>
      <w:r w:rsidRPr="002C1068">
        <w:rPr>
          <w:rFonts w:ascii="Arial" w:hAnsi="Arial" w:cs="Arial"/>
          <w:sz w:val="22"/>
          <w:szCs w:val="22"/>
          <w:lang w:val="es-ES_tradnl"/>
        </w:rPr>
        <w:t xml:space="preserve">se faciliten todas las aclaraciones y </w:t>
      </w:r>
      <w:r w:rsidR="00736A4E" w:rsidRPr="002C1068">
        <w:rPr>
          <w:rFonts w:ascii="Arial" w:hAnsi="Arial" w:cs="Arial"/>
          <w:sz w:val="22"/>
          <w:szCs w:val="22"/>
          <w:lang w:val="es-ES_tradnl"/>
        </w:rPr>
        <w:t xml:space="preserve">de </w:t>
      </w:r>
      <w:r w:rsidRPr="002C1068">
        <w:rPr>
          <w:rFonts w:ascii="Arial" w:hAnsi="Arial" w:cs="Arial"/>
          <w:sz w:val="22"/>
          <w:szCs w:val="22"/>
          <w:lang w:val="es-ES_tradnl"/>
        </w:rPr>
        <w:t>que en el documento del proyecto se reflejen las modificaciones señaladas por el coordinador del proyecto.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Representante de</w:t>
      </w:r>
      <w:r w:rsidR="003873CC" w:rsidRPr="002C1068">
        <w:rPr>
          <w:rFonts w:ascii="Arial" w:hAnsi="Arial" w:cs="Arial"/>
          <w:sz w:val="22"/>
          <w:szCs w:val="22"/>
          <w:lang w:val="es-ES_tradnl"/>
        </w:rPr>
        <w:t>l</w:t>
      </w:r>
      <w:r w:rsidRPr="002C1068">
        <w:rPr>
          <w:rFonts w:ascii="Arial" w:hAnsi="Arial" w:cs="Arial"/>
          <w:sz w:val="22"/>
          <w:szCs w:val="22"/>
          <w:lang w:val="es-ES_tradnl"/>
        </w:rPr>
        <w:t xml:space="preserve"> HEP manifestó su interés por el proyecto y que espera que la formación dote a los jueces de conocimientos técnicos en ámbitos </w:t>
      </w:r>
      <w:r w:rsidR="003873CC" w:rsidRPr="002C1068">
        <w:rPr>
          <w:rFonts w:ascii="Arial" w:hAnsi="Arial" w:cs="Arial"/>
          <w:sz w:val="22"/>
          <w:szCs w:val="22"/>
          <w:lang w:val="es-ES_tradnl"/>
        </w:rPr>
        <w:t xml:space="preserve">tales como </w:t>
      </w:r>
      <w:r w:rsidRPr="002C1068">
        <w:rPr>
          <w:rFonts w:ascii="Arial" w:hAnsi="Arial" w:cs="Arial"/>
          <w:sz w:val="22"/>
          <w:szCs w:val="22"/>
          <w:lang w:val="es-ES_tradnl"/>
        </w:rPr>
        <w:t xml:space="preserve">la salud, el medio ambiente y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conexos.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 xml:space="preserve">La Representante de </w:t>
      </w:r>
      <w:r w:rsidR="003D6E55" w:rsidRPr="002C1068">
        <w:rPr>
          <w:szCs w:val="22"/>
          <w:lang w:val="es-ES_tradnl"/>
        </w:rPr>
        <w:t xml:space="preserve">la </w:t>
      </w:r>
      <w:r w:rsidRPr="002C1068">
        <w:rPr>
          <w:szCs w:val="22"/>
          <w:lang w:val="es-ES_tradnl"/>
        </w:rPr>
        <w:t xml:space="preserve">TWN dijo que el poder judicial desempeña una función fundamental en los países.  Es un árbitro independiente, justo e imparcial de los conflictos.  Es preciso salvaguardar este aspecto.  La OMPI lleva a cabo actualmente una serie de actividades acerca de servicios relacionados con la P.I. y </w:t>
      </w:r>
      <w:r w:rsidR="005B0686" w:rsidRPr="002C1068">
        <w:rPr>
          <w:szCs w:val="22"/>
          <w:lang w:val="es-ES_tradnl"/>
        </w:rPr>
        <w:t xml:space="preserve">obtiene </w:t>
      </w:r>
      <w:r w:rsidRPr="002C1068">
        <w:rPr>
          <w:szCs w:val="22"/>
          <w:lang w:val="es-ES_tradnl"/>
        </w:rPr>
        <w:t xml:space="preserve">unos ingresos considerables de los solicitantes </w:t>
      </w:r>
      <w:r w:rsidR="0065420F" w:rsidRPr="002C1068">
        <w:rPr>
          <w:szCs w:val="22"/>
          <w:lang w:val="es-ES_tradnl"/>
        </w:rPr>
        <w:t>de P.I.</w:t>
      </w:r>
      <w:r w:rsidRPr="002C1068">
        <w:rPr>
          <w:szCs w:val="22"/>
          <w:lang w:val="es-ES_tradnl"/>
        </w:rPr>
        <w:t xml:space="preserve">  Participa también en el establecimiento de normas y emprende actividades de asistencia técnica.  No hay un cortafuegos que separe estas actividades, por lo que existe el riesgo de que las actividades de asistencia técnica se centren en </w:t>
      </w:r>
      <w:r w:rsidR="003873CC" w:rsidRPr="002C1068">
        <w:rPr>
          <w:szCs w:val="22"/>
          <w:lang w:val="es-ES_tradnl"/>
        </w:rPr>
        <w:t xml:space="preserve">la </w:t>
      </w:r>
      <w:r w:rsidRPr="002C1068">
        <w:rPr>
          <w:szCs w:val="22"/>
          <w:lang w:val="es-ES_tradnl"/>
        </w:rPr>
        <w:t xml:space="preserve">protección y </w:t>
      </w:r>
      <w:r w:rsidR="003873CC" w:rsidRPr="002C1068">
        <w:rPr>
          <w:szCs w:val="22"/>
          <w:lang w:val="es-ES_tradnl"/>
        </w:rPr>
        <w:t xml:space="preserve">la </w:t>
      </w:r>
      <w:r w:rsidR="003D3926" w:rsidRPr="002C1068">
        <w:rPr>
          <w:szCs w:val="22"/>
          <w:lang w:val="es-ES_tradnl"/>
        </w:rPr>
        <w:t>observancia de la P.I.  El e</w:t>
      </w:r>
      <w:r w:rsidRPr="002C1068">
        <w:rPr>
          <w:szCs w:val="22"/>
          <w:lang w:val="es-ES_tradnl"/>
        </w:rPr>
        <w:t xml:space="preserve">xamen independiente sobre la asistencia técnica que presta la OMPI ha suscitado diversas preocupaciones con respecto a la orientación de </w:t>
      </w:r>
      <w:r w:rsidR="005B0686" w:rsidRPr="002C1068">
        <w:rPr>
          <w:szCs w:val="22"/>
          <w:lang w:val="es-ES_tradnl"/>
        </w:rPr>
        <w:t xml:space="preserve">dicha </w:t>
      </w:r>
      <w:r w:rsidRPr="002C1068">
        <w:rPr>
          <w:szCs w:val="22"/>
          <w:lang w:val="es-ES_tradnl"/>
        </w:rPr>
        <w:t xml:space="preserve">asistencia.  En </w:t>
      </w:r>
      <w:r w:rsidR="003D3926" w:rsidRPr="002C1068">
        <w:rPr>
          <w:szCs w:val="22"/>
          <w:lang w:val="es-ES_tradnl"/>
        </w:rPr>
        <w:t>el informe relativo al e</w:t>
      </w:r>
      <w:r w:rsidRPr="002C1068">
        <w:rPr>
          <w:szCs w:val="22"/>
          <w:lang w:val="es-ES_tradnl"/>
        </w:rPr>
        <w:t xml:space="preserve">xamen independiente también se indica que la visión del </w:t>
      </w:r>
      <w:r w:rsidR="002917DF" w:rsidRPr="002C1068">
        <w:rPr>
          <w:szCs w:val="22"/>
          <w:lang w:val="es-ES_tradnl"/>
        </w:rPr>
        <w:t>“</w:t>
      </w:r>
      <w:r w:rsidRPr="002C1068">
        <w:rPr>
          <w:szCs w:val="22"/>
          <w:lang w:val="es-ES_tradnl"/>
        </w:rPr>
        <w:t>desarrollo</w:t>
      </w:r>
      <w:r w:rsidR="002917DF" w:rsidRPr="002C1068">
        <w:rPr>
          <w:szCs w:val="22"/>
          <w:lang w:val="es-ES_tradnl"/>
        </w:rPr>
        <w:t>”</w:t>
      </w:r>
      <w:r w:rsidRPr="002C1068">
        <w:rPr>
          <w:szCs w:val="22"/>
          <w:lang w:val="es-ES_tradnl"/>
        </w:rPr>
        <w:t xml:space="preserve"> que se tiene en la OMPI es bastante limitada.  La Representante dijo que la lectura del documento hace que se plantee una serie de pregu</w:t>
      </w:r>
      <w:r w:rsidR="0065420F" w:rsidRPr="002C1068">
        <w:rPr>
          <w:szCs w:val="22"/>
          <w:lang w:val="es-ES_tradnl"/>
        </w:rPr>
        <w:t xml:space="preserve">ntas.  Por ejemplo, </w:t>
      </w:r>
      <w:r w:rsidR="005B0686" w:rsidRPr="002C1068">
        <w:rPr>
          <w:szCs w:val="22"/>
          <w:lang w:val="es-ES_tradnl"/>
        </w:rPr>
        <w:t xml:space="preserve">su </w:t>
      </w:r>
      <w:r w:rsidR="0065420F" w:rsidRPr="002C1068">
        <w:rPr>
          <w:szCs w:val="22"/>
          <w:lang w:val="es-ES_tradnl"/>
        </w:rPr>
        <w:t>apartado </w:t>
      </w:r>
      <w:r w:rsidRPr="002C1068">
        <w:rPr>
          <w:szCs w:val="22"/>
          <w:lang w:val="es-ES_tradnl"/>
        </w:rPr>
        <w:t xml:space="preserve">D versa sobre el desarrollo de contenidos.  Se hace referencia a </w:t>
      </w:r>
      <w:r w:rsidR="002917DF" w:rsidRPr="002C1068">
        <w:rPr>
          <w:szCs w:val="22"/>
          <w:lang w:val="es-ES_tradnl"/>
        </w:rPr>
        <w:t>“</w:t>
      </w:r>
      <w:r w:rsidRPr="002C1068">
        <w:rPr>
          <w:szCs w:val="22"/>
          <w:lang w:val="es-ES_tradnl"/>
        </w:rPr>
        <w:t>buenas prácticas en materia de</w:t>
      </w:r>
      <w:r w:rsidR="0065420F" w:rsidRPr="002C1068">
        <w:rPr>
          <w:szCs w:val="22"/>
          <w:lang w:val="es-ES_tradnl"/>
        </w:rPr>
        <w:t xml:space="preserve"> instrucción […] en derechos de P.I.</w:t>
      </w:r>
      <w:r w:rsidR="002917DF" w:rsidRPr="002C1068">
        <w:rPr>
          <w:szCs w:val="22"/>
          <w:lang w:val="es-ES_tradnl"/>
        </w:rPr>
        <w:t>”</w:t>
      </w:r>
      <w:r w:rsidRPr="002C1068">
        <w:rPr>
          <w:szCs w:val="22"/>
          <w:lang w:val="es-ES_tradnl"/>
        </w:rPr>
        <w:t xml:space="preserve">.  La Representante dijo que desea saber qué considera la Secretaría una </w:t>
      </w:r>
      <w:r w:rsidR="002917DF" w:rsidRPr="002C1068">
        <w:rPr>
          <w:szCs w:val="22"/>
          <w:lang w:val="es-ES_tradnl"/>
        </w:rPr>
        <w:t>“</w:t>
      </w:r>
      <w:r w:rsidRPr="002C1068">
        <w:rPr>
          <w:szCs w:val="22"/>
          <w:lang w:val="es-ES_tradnl"/>
        </w:rPr>
        <w:t>buena práctica</w:t>
      </w:r>
      <w:r w:rsidR="002917DF" w:rsidRPr="002C1068">
        <w:rPr>
          <w:szCs w:val="22"/>
          <w:lang w:val="es-ES_tradnl"/>
        </w:rPr>
        <w:t>”</w:t>
      </w:r>
      <w:r w:rsidRPr="002C1068">
        <w:rPr>
          <w:szCs w:val="22"/>
          <w:lang w:val="es-ES_tradnl"/>
        </w:rPr>
        <w:t xml:space="preserve"> y el criterio para determinar si una práctica es buena o no.  Con arreglo a esto, no es aconsejable seguir con el proyecto tal como está definido actualmente.  En este momento, los Estados miembros deberían solicitar un examen independiente de todo el material y las presentaciones que se emplean en las actuales actividades de asistencia técnica que guardan relación con las autoridades judiciales.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Costa Rica dijo que la formación debería ampliarse también a los magistrados, a fin de aumentar sus conocimientos en este ámbito.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invitó a la Secretaría a responder a los comentarios formulados por los presentes.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Secretaría (</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Bdioui) dijo haber tomado nota de las delegaciones que han expresado interés por el proyecto.  La Secretaría aludió a la pregunta </w:t>
      </w:r>
      <w:r w:rsidR="007D1B49" w:rsidRPr="002C1068">
        <w:rPr>
          <w:rFonts w:ascii="Arial" w:hAnsi="Arial" w:cs="Arial"/>
          <w:sz w:val="22"/>
          <w:szCs w:val="22"/>
          <w:lang w:val="es-ES_tradnl"/>
        </w:rPr>
        <w:t xml:space="preserve">presentada </w:t>
      </w:r>
      <w:r w:rsidRPr="002C1068">
        <w:rPr>
          <w:rFonts w:ascii="Arial" w:hAnsi="Arial" w:cs="Arial"/>
          <w:sz w:val="22"/>
          <w:szCs w:val="22"/>
          <w:lang w:val="es-ES_tradnl"/>
        </w:rPr>
        <w:t xml:space="preserve">por la Delegación de Egipto sobre la línea divisoria entre este proyecto y las actuales actividades de formación que la OMPI lleva a cabo para el poder judicial.  Estas últimas son actividades </w:t>
      </w:r>
      <w:r w:rsidRPr="002C1068">
        <w:rPr>
          <w:rFonts w:ascii="Arial" w:hAnsi="Arial" w:cs="Arial"/>
          <w:i/>
          <w:iCs/>
          <w:sz w:val="22"/>
          <w:szCs w:val="22"/>
          <w:lang w:val="es-ES_tradnl"/>
        </w:rPr>
        <w:t>ad hoc</w:t>
      </w:r>
      <w:r w:rsidRPr="002C1068">
        <w:rPr>
          <w:rFonts w:ascii="Arial" w:hAnsi="Arial" w:cs="Arial"/>
          <w:sz w:val="22"/>
          <w:szCs w:val="22"/>
          <w:lang w:val="es-ES_tradnl"/>
        </w:rPr>
        <w:t xml:space="preserve">.  Éste es un proyecto estructurado con objetivos y </w:t>
      </w:r>
      <w:r w:rsidR="00D33B48" w:rsidRPr="002C1068">
        <w:rPr>
          <w:rFonts w:ascii="Arial" w:hAnsi="Arial" w:cs="Arial"/>
          <w:sz w:val="22"/>
          <w:szCs w:val="22"/>
          <w:lang w:val="es-ES_tradnl"/>
        </w:rPr>
        <w:t>efectos</w:t>
      </w:r>
      <w:r w:rsidRPr="002C1068">
        <w:rPr>
          <w:rFonts w:ascii="Arial" w:hAnsi="Arial" w:cs="Arial"/>
          <w:sz w:val="22"/>
          <w:szCs w:val="22"/>
          <w:lang w:val="es-ES_tradnl"/>
        </w:rPr>
        <w:t xml:space="preserve">.  El proyecto se centrará en necesidades precisas.  Se realizará una evaluación de necesidades y el proyecto intentará </w:t>
      </w:r>
      <w:r w:rsidR="005B0686" w:rsidRPr="002C1068">
        <w:rPr>
          <w:rFonts w:ascii="Arial" w:hAnsi="Arial" w:cs="Arial"/>
          <w:sz w:val="22"/>
          <w:szCs w:val="22"/>
          <w:lang w:val="es-ES_tradnl"/>
        </w:rPr>
        <w:t>darlas respuesta</w:t>
      </w:r>
      <w:r w:rsidRPr="002C1068">
        <w:rPr>
          <w:rFonts w:ascii="Arial" w:hAnsi="Arial" w:cs="Arial"/>
          <w:sz w:val="22"/>
          <w:szCs w:val="22"/>
          <w:lang w:val="es-ES_tradnl"/>
        </w:rPr>
        <w:t xml:space="preserve">.  La diferencia estriba en la estructura y sostenibilidad del proyecto porque su objeto no es formar a los jueces y dar por concluido el proyecto.  La idea es hacer sostenible el proyecto </w:t>
      </w:r>
      <w:r w:rsidRPr="002C1068">
        <w:rPr>
          <w:rFonts w:ascii="Arial" w:hAnsi="Arial" w:cs="Arial"/>
          <w:sz w:val="22"/>
          <w:szCs w:val="22"/>
          <w:lang w:val="es-ES_tradnl"/>
        </w:rPr>
        <w:lastRenderedPageBreak/>
        <w:t xml:space="preserve">fortaleciendo la capacidad de estas instituciones para formar en el futuro a otros jueces sobre la base de lo que han aprendido con el proyecto.  Sobre las etapas de ejecución, la Secretaría dijo que coincide en que la encuesta debería ir </w:t>
      </w:r>
      <w:r w:rsidR="0065420F" w:rsidRPr="002C1068">
        <w:rPr>
          <w:rFonts w:ascii="Arial" w:hAnsi="Arial" w:cs="Arial"/>
          <w:sz w:val="22"/>
          <w:szCs w:val="22"/>
          <w:lang w:val="es-ES_tradnl"/>
        </w:rPr>
        <w:t>primero y figurar como apartado </w:t>
      </w:r>
      <w:r w:rsidRPr="002C1068">
        <w:rPr>
          <w:rFonts w:ascii="Arial" w:hAnsi="Arial" w:cs="Arial"/>
          <w:sz w:val="22"/>
          <w:szCs w:val="22"/>
          <w:lang w:val="es-ES_tradnl"/>
        </w:rPr>
        <w:t xml:space="preserve">A.  Ello se ha reflejado ya en el calendario de ejecución, en el que la primera actividad es la encuesta.  La Secretaría hizo referencia a la diferencia entre las escalas nacional, subregional y regional.  En la investigación inicial que realizó, la Secretaría descubrió que hay instituciones nacionales y también instituciones subregionales o regionales que abarcan un conjunto de países.  La Secretaría no agrupará países e impartirá una formación única para todos.  Se centrará en las instituciones de formación que existen a escala subregional o regional.  Las actividades las financiará la OMPI.  Los Estados miembros únicamente contribuirán en la logística.  En el contenido de los módulos de formación se tendrán en cuenta las leyes, estrategias, políticas y prioridades del país.  La Academia de la OMPI también ha elaborado contenido que puede utilizarse en este tipo de proyecto.  El contenido se adaptará a la situación y las características del país y a sus leyes.  Pueden añadirse casos nacionales o regionales para enriquecer los módulos.  El proyecto también puede ampliarse, si los Estados miembros lo desean, a oficinas, academias o centros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que impartan formación.  Éstos pueden </w:t>
      </w:r>
      <w:r w:rsidR="003873CC" w:rsidRPr="002C1068">
        <w:rPr>
          <w:rFonts w:ascii="Arial" w:hAnsi="Arial" w:cs="Arial"/>
          <w:sz w:val="22"/>
          <w:szCs w:val="22"/>
          <w:lang w:val="es-ES_tradnl"/>
        </w:rPr>
        <w:t xml:space="preserve">señalarse </w:t>
      </w:r>
      <w:r w:rsidRPr="002C1068">
        <w:rPr>
          <w:rFonts w:ascii="Arial" w:hAnsi="Arial" w:cs="Arial"/>
          <w:sz w:val="22"/>
          <w:szCs w:val="22"/>
          <w:lang w:val="es-ES_tradnl"/>
        </w:rPr>
        <w:t xml:space="preserve">en el documento.  No obstante, es necesario tomar en consideración el hecho de que habrá un foro para las instituciones de formación judicial.  Puede darse el caso de que prefieran no estar en un foro con oficinas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o centros de formación.  Puede que prefieran estar en un foro únicamente con otras instituciones de formación judicial.  La Secretaría se refirió a la información solicitada por la Delegación de la India y dijo que toda la información figura en el documento del proyecto, que también incluye los calendarios.  Los lugares </w:t>
      </w:r>
      <w:r w:rsidR="00273163" w:rsidRPr="002C1068">
        <w:rPr>
          <w:rFonts w:ascii="Arial" w:hAnsi="Arial" w:cs="Arial"/>
          <w:sz w:val="22"/>
          <w:szCs w:val="22"/>
          <w:lang w:val="es-ES_tradnl"/>
        </w:rPr>
        <w:t xml:space="preserve">en que se imparta la </w:t>
      </w:r>
      <w:r w:rsidRPr="002C1068">
        <w:rPr>
          <w:rFonts w:ascii="Arial" w:hAnsi="Arial" w:cs="Arial"/>
          <w:sz w:val="22"/>
          <w:szCs w:val="22"/>
          <w:lang w:val="es-ES_tradnl"/>
        </w:rPr>
        <w:t>formación dependerán de los países que se seleccionen para el proyecto.  Como se ha señalado, el contenido se adaptará a los respectivos países.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preguntó si el Comité está dispuesto a aprobar el documento.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del Brasil, haciendo uso de la palabra </w:t>
      </w:r>
      <w:r w:rsidR="007172AF" w:rsidRPr="002C1068">
        <w:rPr>
          <w:rFonts w:ascii="Arial" w:hAnsi="Arial" w:cs="Arial"/>
          <w:sz w:val="22"/>
          <w:szCs w:val="22"/>
          <w:lang w:val="es-ES_tradnl"/>
        </w:rPr>
        <w:t>en nombre del GRULAC</w:t>
      </w:r>
      <w:r w:rsidRPr="002C1068">
        <w:rPr>
          <w:rFonts w:ascii="Arial" w:hAnsi="Arial" w:cs="Arial"/>
          <w:sz w:val="22"/>
          <w:szCs w:val="22"/>
          <w:lang w:val="es-ES_tradnl"/>
        </w:rPr>
        <w:t xml:space="preserve">, manifestó estar de acuerdo con el argumento expuesto por la Secretaría acerca de la necesidad de que los jueces tomen decisiones teniendo presente el objetivo más amplio de mantener un equilibrio entre los intereses de los titulares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y el público en general.  El Grupo es de la opinión de que el desarrollo debería ser el objetivo exclusivo del proyecto que apruebe el Comité.  A este respecto, la Delegación aludió a las intervenciones a cargo de las Delegaciones de Chile y Suiza.  La Delegación de Chile ha indicado que ha propuesto un proyecto similar en el ACE.  La Delegación de Suiza ha dicho que la observancia únicamente es posible con la formación de jueces.  Aquí es donde debe hacerse una demarcación clara.  Algunos argumentos que se han expuesto pueden ser interesantes, pero quizás no para este Comité.  El programa de trabajo del ACE contiene muchas referencias a la asistencia técnica.  El segundo apartado versa sobre la función del Poder Judicial, y de las autoridades </w:t>
      </w:r>
      <w:proofErr w:type="spellStart"/>
      <w:r w:rsidRPr="002C1068">
        <w:rPr>
          <w:rFonts w:ascii="Arial" w:hAnsi="Arial" w:cs="Arial"/>
          <w:sz w:val="22"/>
          <w:szCs w:val="22"/>
          <w:lang w:val="es-ES_tradnl"/>
        </w:rPr>
        <w:t>cuasijudiciales</w:t>
      </w:r>
      <w:proofErr w:type="spellEnd"/>
      <w:r w:rsidRPr="002C1068">
        <w:rPr>
          <w:rFonts w:ascii="Arial" w:hAnsi="Arial" w:cs="Arial"/>
          <w:sz w:val="22"/>
          <w:szCs w:val="22"/>
          <w:lang w:val="es-ES_tradnl"/>
        </w:rPr>
        <w:t xml:space="preserve"> y fiscales, en la observancia de los derechos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El tercer apartado hace referencia a la educación y la sensibilización, incluida la formación, respecto de todos los factores relacionados con la observancia.  El quinto apartado hace referencia a la contribución de los titulares de derechos a las actividades de observancia teni</w:t>
      </w:r>
      <w:r w:rsidR="009800E9" w:rsidRPr="002C1068">
        <w:rPr>
          <w:rFonts w:ascii="Arial" w:hAnsi="Arial" w:cs="Arial"/>
          <w:sz w:val="22"/>
          <w:szCs w:val="22"/>
          <w:lang w:val="es-ES_tradnl"/>
        </w:rPr>
        <w:t>endo en cuenta la recomendación </w:t>
      </w:r>
      <w:r w:rsidRPr="002C1068">
        <w:rPr>
          <w:rFonts w:ascii="Arial" w:hAnsi="Arial" w:cs="Arial"/>
          <w:sz w:val="22"/>
          <w:szCs w:val="22"/>
          <w:lang w:val="es-ES_tradnl"/>
        </w:rPr>
        <w:t xml:space="preserve">45 de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El Grupo desea ver todos los temas que se incluirán en el material y en los módulos de formación para asegurarse de que el proyecto se centra exclusivamente en el desarrollo.  Esto es necesario para asegurar que son adecuados para el proyecto que va a aprobar el CDIP y no otro Comité.</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La Secretaría (</w:t>
      </w:r>
      <w:r w:rsidR="00B774FC" w:rsidRPr="002C1068">
        <w:rPr>
          <w:szCs w:val="22"/>
          <w:lang w:val="es-ES_tradnl"/>
        </w:rPr>
        <w:t>Sr. </w:t>
      </w:r>
      <w:r w:rsidRPr="002C1068">
        <w:rPr>
          <w:szCs w:val="22"/>
          <w:lang w:val="es-ES_tradnl"/>
        </w:rPr>
        <w:t xml:space="preserve">Bdioui) citó lo siguiente de la propuesta de proyecto:  </w:t>
      </w:r>
      <w:r w:rsidR="002917DF" w:rsidRPr="002C1068">
        <w:rPr>
          <w:szCs w:val="22"/>
          <w:lang w:val="es-ES_tradnl"/>
        </w:rPr>
        <w:t>“</w:t>
      </w:r>
      <w:r w:rsidRPr="002C1068">
        <w:rPr>
          <w:szCs w:val="22"/>
          <w:lang w:val="es-ES_tradnl"/>
        </w:rPr>
        <w:t xml:space="preserve">En la ejecución de las actividades del proyecto en los países en desarrollo y </w:t>
      </w:r>
      <w:r w:rsidR="00490B1E" w:rsidRPr="002C1068">
        <w:rPr>
          <w:szCs w:val="22"/>
          <w:lang w:val="es-ES_tradnl"/>
        </w:rPr>
        <w:t xml:space="preserve">PMA </w:t>
      </w:r>
      <w:r w:rsidRPr="002C1068">
        <w:rPr>
          <w:szCs w:val="22"/>
          <w:lang w:val="es-ES_tradnl"/>
        </w:rPr>
        <w:t xml:space="preserve">seleccionados con carácter piloto, se tendrá en cuenta lo siguiente: </w:t>
      </w:r>
      <w:r w:rsidR="0065420F" w:rsidRPr="002C1068">
        <w:rPr>
          <w:szCs w:val="22"/>
          <w:lang w:val="es-ES_tradnl"/>
        </w:rPr>
        <w:t xml:space="preserve"> a) </w:t>
      </w:r>
      <w:r w:rsidRPr="002C1068">
        <w:rPr>
          <w:szCs w:val="22"/>
          <w:lang w:val="es-ES_tradnl"/>
        </w:rPr>
        <w:t xml:space="preserve">acuerdos, marcos y leyes sobre derechos </w:t>
      </w:r>
      <w:r w:rsidR="0065420F" w:rsidRPr="002C1068">
        <w:rPr>
          <w:szCs w:val="22"/>
          <w:lang w:val="es-ES_tradnl"/>
        </w:rPr>
        <w:t>de P.I.</w:t>
      </w:r>
      <w:r w:rsidRPr="002C1068">
        <w:rPr>
          <w:szCs w:val="22"/>
          <w:lang w:val="es-ES_tradnl"/>
        </w:rPr>
        <w:t xml:space="preserve"> pertinentes</w:t>
      </w:r>
      <w:r w:rsidR="0065420F" w:rsidRPr="002C1068">
        <w:rPr>
          <w:szCs w:val="22"/>
          <w:lang w:val="es-ES_tradnl"/>
        </w:rPr>
        <w:t>;  c) </w:t>
      </w:r>
      <w:r w:rsidRPr="002C1068">
        <w:rPr>
          <w:szCs w:val="22"/>
          <w:lang w:val="es-ES_tradnl"/>
        </w:rPr>
        <w:t>carencias, necesidades y prioridades de formación judicial establecidas en sus marcos de desarrollo económico nacionales, subregionales o regionales</w:t>
      </w:r>
      <w:r w:rsidR="00F11236" w:rsidRPr="002C1068">
        <w:rPr>
          <w:szCs w:val="22"/>
          <w:lang w:val="es-ES_tradnl"/>
        </w:rPr>
        <w:t>,</w:t>
      </w:r>
      <w:r w:rsidR="0065420F" w:rsidRPr="002C1068">
        <w:rPr>
          <w:szCs w:val="22"/>
          <w:lang w:val="es-ES_tradnl"/>
        </w:rPr>
        <w:t xml:space="preserve">  y d) </w:t>
      </w:r>
      <w:r w:rsidRPr="002C1068">
        <w:rPr>
          <w:szCs w:val="22"/>
          <w:lang w:val="es-ES_tradnl"/>
        </w:rPr>
        <w:t>consideraciones de desarrollo e interés público</w:t>
      </w:r>
      <w:r w:rsidR="002917DF" w:rsidRPr="002C1068">
        <w:rPr>
          <w:szCs w:val="22"/>
          <w:lang w:val="es-ES_tradnl"/>
        </w:rPr>
        <w:t>”</w:t>
      </w:r>
      <w:r w:rsidRPr="002C1068">
        <w:rPr>
          <w:szCs w:val="22"/>
          <w:lang w:val="es-ES_tradnl"/>
        </w:rPr>
        <w:t xml:space="preserve">.  No figura ningún otro elemento </w:t>
      </w:r>
      <w:r w:rsidR="00273163" w:rsidRPr="002C1068">
        <w:rPr>
          <w:szCs w:val="22"/>
          <w:lang w:val="es-ES_tradnl"/>
        </w:rPr>
        <w:t>a este respecto</w:t>
      </w:r>
      <w:r w:rsidRPr="002C1068">
        <w:rPr>
          <w:szCs w:val="22"/>
          <w:lang w:val="es-ES_tradnl"/>
        </w:rPr>
        <w:t xml:space="preserve">.  Lo que haya ocurrido en otro Comité se ha examinado dentro de ese Comité.  El CDIP está examinando un </w:t>
      </w:r>
      <w:r w:rsidRPr="002C1068">
        <w:rPr>
          <w:szCs w:val="22"/>
          <w:lang w:val="es-ES_tradnl"/>
        </w:rPr>
        <w:lastRenderedPageBreak/>
        <w:t>proyecto aparte.  Los temas se elaborarán en la segunda fase después de evaluar las necesidades y prioridades de los respectivos países.  Si hay que decidir los temas antes evaluar sus necesidades puede haber contradicciones entre los temas y las prioridades de esos países.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El Presidente planteó que la Delegación del Brasil y otras delegaciones interesadas pueden trabajar con la Secretaría e intentar presentar las modificaciones necesarias.  El Comité podrá retomar el documento en un momento posterior de la sesión.</w:t>
      </w:r>
    </w:p>
    <w:p w:rsidR="00900DB5" w:rsidRPr="002C1068" w:rsidRDefault="00900DB5" w:rsidP="00900DB5">
      <w:pPr>
        <w:tabs>
          <w:tab w:val="left" w:pos="567"/>
        </w:tabs>
        <w:rPr>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u w:val="single"/>
          <w:lang w:val="es-ES_tradnl"/>
        </w:rPr>
      </w:pPr>
      <w:r w:rsidRPr="002C1068">
        <w:rPr>
          <w:rFonts w:ascii="Arial" w:hAnsi="Arial" w:cs="Arial"/>
          <w:sz w:val="22"/>
          <w:szCs w:val="22"/>
          <w:u w:val="single"/>
          <w:lang w:val="es-ES_tradnl"/>
        </w:rPr>
        <w:t>Examen del documento CDIP/16/6 - Inform</w:t>
      </w:r>
      <w:r w:rsidR="003D3926" w:rsidRPr="002C1068">
        <w:rPr>
          <w:rFonts w:ascii="Arial" w:hAnsi="Arial" w:cs="Arial"/>
          <w:sz w:val="22"/>
          <w:szCs w:val="22"/>
          <w:u w:val="single"/>
          <w:lang w:val="es-ES_tradnl"/>
        </w:rPr>
        <w:t>e sobre la actualización de la R</w:t>
      </w:r>
      <w:r w:rsidRPr="002C1068">
        <w:rPr>
          <w:rFonts w:ascii="Arial" w:hAnsi="Arial" w:cs="Arial"/>
          <w:sz w:val="22"/>
          <w:szCs w:val="22"/>
          <w:u w:val="single"/>
          <w:lang w:val="es-ES_tradnl"/>
        </w:rPr>
        <w:t xml:space="preserve">espuesta de la </w:t>
      </w:r>
      <w:r w:rsidR="003D3926" w:rsidRPr="002C1068">
        <w:rPr>
          <w:rFonts w:ascii="Arial" w:hAnsi="Arial" w:cs="Arial"/>
          <w:sz w:val="22"/>
          <w:szCs w:val="22"/>
          <w:u w:val="single"/>
          <w:lang w:val="es-ES_tradnl"/>
        </w:rPr>
        <w:t>A</w:t>
      </w:r>
      <w:r w:rsidRPr="002C1068">
        <w:rPr>
          <w:rFonts w:ascii="Arial" w:hAnsi="Arial" w:cs="Arial"/>
          <w:sz w:val="22"/>
          <w:szCs w:val="22"/>
          <w:u w:val="single"/>
          <w:lang w:val="es-ES_tradnl"/>
        </w:rPr>
        <w:t>dministración al examen independiente sobre la asistencia técnica que presta la OMPI en el marco de la cooperación para el desarrollo</w:t>
      </w:r>
    </w:p>
    <w:p w:rsidR="00900DB5" w:rsidRPr="002C1068" w:rsidRDefault="00900DB5" w:rsidP="00900DB5">
      <w:pPr>
        <w:pStyle w:val="ByLine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recordó que </w:t>
      </w:r>
      <w:r w:rsidR="00C80037" w:rsidRPr="002C1068">
        <w:rPr>
          <w:rFonts w:ascii="Arial" w:hAnsi="Arial" w:cs="Arial"/>
          <w:sz w:val="22"/>
          <w:szCs w:val="22"/>
          <w:lang w:val="es-ES_tradnl"/>
        </w:rPr>
        <w:t xml:space="preserve">en su última sesión </w:t>
      </w:r>
      <w:r w:rsidRPr="002C1068">
        <w:rPr>
          <w:rFonts w:ascii="Arial" w:hAnsi="Arial" w:cs="Arial"/>
          <w:sz w:val="22"/>
          <w:szCs w:val="22"/>
          <w:lang w:val="es-ES_tradnl"/>
        </w:rPr>
        <w:t xml:space="preserve">el Comité </w:t>
      </w:r>
      <w:r w:rsidR="00C80037" w:rsidRPr="002C1068">
        <w:rPr>
          <w:rFonts w:ascii="Arial" w:hAnsi="Arial" w:cs="Arial"/>
          <w:sz w:val="22"/>
          <w:szCs w:val="22"/>
          <w:lang w:val="es-ES_tradnl"/>
        </w:rPr>
        <w:t xml:space="preserve">sometió a debate </w:t>
      </w:r>
      <w:r w:rsidRPr="002C1068">
        <w:rPr>
          <w:rFonts w:ascii="Arial" w:hAnsi="Arial" w:cs="Arial"/>
          <w:sz w:val="22"/>
          <w:szCs w:val="22"/>
          <w:lang w:val="es-ES_tradnl"/>
        </w:rPr>
        <w:t xml:space="preserve">el </w:t>
      </w:r>
      <w:r w:rsidR="00C80037" w:rsidRPr="002C1068">
        <w:rPr>
          <w:rFonts w:ascii="Arial" w:hAnsi="Arial" w:cs="Arial"/>
          <w:sz w:val="22"/>
          <w:szCs w:val="22"/>
          <w:lang w:val="es-ES_tradnl"/>
        </w:rPr>
        <w:t>e</w:t>
      </w:r>
      <w:r w:rsidRPr="002C1068">
        <w:rPr>
          <w:rFonts w:ascii="Arial" w:hAnsi="Arial" w:cs="Arial"/>
          <w:sz w:val="22"/>
          <w:szCs w:val="22"/>
          <w:lang w:val="es-ES_tradnl"/>
        </w:rPr>
        <w:t xml:space="preserve">xamen independiente sobre la asistencia técnica que presta la OMPI en el marco de la cooperación para el desarrollo.  El Comité pidió a la Secretaría que </w:t>
      </w:r>
      <w:r w:rsidR="00C80037" w:rsidRPr="002C1068">
        <w:rPr>
          <w:rFonts w:ascii="Arial" w:hAnsi="Arial" w:cs="Arial"/>
          <w:sz w:val="22"/>
          <w:szCs w:val="22"/>
          <w:lang w:val="es-ES_tradnl"/>
        </w:rPr>
        <w:t xml:space="preserve">actualizara </w:t>
      </w:r>
      <w:r w:rsidRPr="002C1068">
        <w:rPr>
          <w:rFonts w:ascii="Arial" w:hAnsi="Arial" w:cs="Arial"/>
          <w:sz w:val="22"/>
          <w:szCs w:val="22"/>
          <w:lang w:val="es-ES_tradnl"/>
        </w:rPr>
        <w:t xml:space="preserve">la </w:t>
      </w:r>
      <w:r w:rsidR="003D3926"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3D3926" w:rsidRPr="002C1068">
        <w:rPr>
          <w:rFonts w:ascii="Arial" w:hAnsi="Arial" w:cs="Arial"/>
          <w:sz w:val="22"/>
          <w:szCs w:val="22"/>
          <w:lang w:val="es-ES_tradnl"/>
        </w:rPr>
        <w:t>A</w:t>
      </w:r>
      <w:r w:rsidRPr="002C1068">
        <w:rPr>
          <w:rFonts w:ascii="Arial" w:hAnsi="Arial" w:cs="Arial"/>
          <w:sz w:val="22"/>
          <w:szCs w:val="22"/>
          <w:lang w:val="es-ES_tradnl"/>
        </w:rPr>
        <w:t xml:space="preserve">dministración que figura en el documento CDIP/9/14 y decidió proseguir el examen relativo a este tema sobre la base de los elementos que contiene la propuesta </w:t>
      </w:r>
      <w:r w:rsidR="003D3926" w:rsidRPr="002C1068">
        <w:rPr>
          <w:rFonts w:ascii="Arial" w:hAnsi="Arial" w:cs="Arial"/>
          <w:sz w:val="22"/>
          <w:szCs w:val="22"/>
          <w:lang w:val="es-ES_tradnl"/>
        </w:rPr>
        <w:t xml:space="preserve">de </w:t>
      </w:r>
      <w:r w:rsidRPr="002C1068">
        <w:rPr>
          <w:rFonts w:ascii="Arial" w:hAnsi="Arial" w:cs="Arial"/>
          <w:sz w:val="22"/>
          <w:szCs w:val="22"/>
          <w:lang w:val="es-ES_tradnl"/>
        </w:rPr>
        <w:t xml:space="preserve">la Delegación de España, cualquier otra propuesta de los Estados miembros y la versión actualizada de la </w:t>
      </w:r>
      <w:r w:rsidR="003D3926"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3D3926" w:rsidRPr="002C1068">
        <w:rPr>
          <w:rFonts w:ascii="Arial" w:hAnsi="Arial" w:cs="Arial"/>
          <w:sz w:val="22"/>
          <w:szCs w:val="22"/>
          <w:lang w:val="es-ES_tradnl"/>
        </w:rPr>
        <w:t>A</w:t>
      </w:r>
      <w:r w:rsidRPr="002C1068">
        <w:rPr>
          <w:rFonts w:ascii="Arial" w:hAnsi="Arial" w:cs="Arial"/>
          <w:sz w:val="22"/>
          <w:szCs w:val="22"/>
          <w:lang w:val="es-ES_tradnl"/>
        </w:rPr>
        <w:t>dministración.  El Presidente invitó a la Secretaría a presentar el documento.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37731A">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Secretaría (</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Baloch) reiteró que el informe relativo al </w:t>
      </w:r>
      <w:r w:rsidR="00C80037" w:rsidRPr="002C1068">
        <w:rPr>
          <w:rFonts w:ascii="Arial" w:hAnsi="Arial" w:cs="Arial"/>
          <w:sz w:val="22"/>
          <w:szCs w:val="22"/>
          <w:lang w:val="es-ES_tradnl"/>
        </w:rPr>
        <w:t>e</w:t>
      </w:r>
      <w:r w:rsidRPr="002C1068">
        <w:rPr>
          <w:rFonts w:ascii="Arial" w:hAnsi="Arial" w:cs="Arial"/>
          <w:sz w:val="22"/>
          <w:szCs w:val="22"/>
          <w:lang w:val="es-ES_tradnl"/>
        </w:rPr>
        <w:t xml:space="preserve">xamen independiente (documento CDIP/8/INF/1) es bastante voluminoso.  La Secretaría ha comunicado a los Estados miembros en la reunión de información previa a la sesión que no va a imprimir </w:t>
      </w:r>
      <w:r w:rsidR="00C80037" w:rsidRPr="002C1068">
        <w:rPr>
          <w:rFonts w:ascii="Arial" w:hAnsi="Arial" w:cs="Arial"/>
          <w:sz w:val="22"/>
          <w:szCs w:val="22"/>
          <w:lang w:val="es-ES_tradnl"/>
        </w:rPr>
        <w:t xml:space="preserve">un </w:t>
      </w:r>
      <w:r w:rsidRPr="002C1068">
        <w:rPr>
          <w:rFonts w:ascii="Arial" w:hAnsi="Arial" w:cs="Arial"/>
          <w:sz w:val="22"/>
          <w:szCs w:val="22"/>
          <w:lang w:val="es-ES_tradnl"/>
        </w:rPr>
        <w:t>documento al que puede acceder</w:t>
      </w:r>
      <w:r w:rsidR="00C80037" w:rsidRPr="002C1068">
        <w:rPr>
          <w:rFonts w:ascii="Arial" w:hAnsi="Arial" w:cs="Arial"/>
          <w:sz w:val="22"/>
          <w:szCs w:val="22"/>
          <w:lang w:val="es-ES_tradnl"/>
        </w:rPr>
        <w:t>se</w:t>
      </w:r>
      <w:r w:rsidRPr="002C1068">
        <w:rPr>
          <w:rFonts w:ascii="Arial" w:hAnsi="Arial" w:cs="Arial"/>
          <w:sz w:val="22"/>
          <w:szCs w:val="22"/>
          <w:lang w:val="es-ES_tradnl"/>
        </w:rPr>
        <w:t xml:space="preserve"> vía Internet.  Se ha preparado una serie de documentos sobre este tema.  El más reciente es la actualización de la </w:t>
      </w:r>
      <w:r w:rsidR="003D3926"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3D3926" w:rsidRPr="002C1068">
        <w:rPr>
          <w:rFonts w:ascii="Arial" w:hAnsi="Arial" w:cs="Arial"/>
          <w:sz w:val="22"/>
          <w:szCs w:val="22"/>
          <w:lang w:val="es-ES_tradnl"/>
        </w:rPr>
        <w:t>A</w:t>
      </w:r>
      <w:r w:rsidRPr="002C1068">
        <w:rPr>
          <w:rFonts w:ascii="Arial" w:hAnsi="Arial" w:cs="Arial"/>
          <w:sz w:val="22"/>
          <w:szCs w:val="22"/>
          <w:lang w:val="es-ES_tradnl"/>
        </w:rPr>
        <w:t xml:space="preserve">dministración.  En la última sesión, el CDIP pidió a la Secretaría que actualizara la </w:t>
      </w:r>
      <w:r w:rsidR="003D3926"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3D3926" w:rsidRPr="002C1068">
        <w:rPr>
          <w:rFonts w:ascii="Arial" w:hAnsi="Arial" w:cs="Arial"/>
          <w:sz w:val="22"/>
          <w:szCs w:val="22"/>
          <w:lang w:val="es-ES_tradnl"/>
        </w:rPr>
        <w:t>A</w:t>
      </w:r>
      <w:r w:rsidRPr="002C1068">
        <w:rPr>
          <w:rFonts w:ascii="Arial" w:hAnsi="Arial" w:cs="Arial"/>
          <w:sz w:val="22"/>
          <w:szCs w:val="22"/>
          <w:lang w:val="es-ES_tradnl"/>
        </w:rPr>
        <w:t xml:space="preserve">dministración que consta en el documento CDIP/9/14.  La Secretaría recordó que las recomendaciones del informe se agruparon en tres categorías en la </w:t>
      </w:r>
      <w:r w:rsidR="003D3926"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3D3926" w:rsidRPr="002C1068">
        <w:rPr>
          <w:rFonts w:ascii="Arial" w:hAnsi="Arial" w:cs="Arial"/>
          <w:sz w:val="22"/>
          <w:szCs w:val="22"/>
          <w:lang w:val="es-ES_tradnl"/>
        </w:rPr>
        <w:t>A</w:t>
      </w:r>
      <w:r w:rsidRPr="002C1068">
        <w:rPr>
          <w:rFonts w:ascii="Arial" w:hAnsi="Arial" w:cs="Arial"/>
          <w:sz w:val="22"/>
          <w:szCs w:val="22"/>
          <w:lang w:val="es-ES_tradnl"/>
        </w:rPr>
        <w:t xml:space="preserve">dministración.  En </w:t>
      </w:r>
      <w:r w:rsidR="007F3525" w:rsidRPr="002C1068">
        <w:rPr>
          <w:rFonts w:ascii="Arial" w:hAnsi="Arial" w:cs="Arial"/>
          <w:sz w:val="22"/>
          <w:szCs w:val="22"/>
          <w:lang w:val="es-ES_tradnl"/>
        </w:rPr>
        <w:t xml:space="preserve">respuesta a la petición </w:t>
      </w:r>
      <w:r w:rsidRPr="002C1068">
        <w:rPr>
          <w:rFonts w:ascii="Arial" w:hAnsi="Arial" w:cs="Arial"/>
          <w:sz w:val="22"/>
          <w:szCs w:val="22"/>
          <w:lang w:val="es-ES_tradnl"/>
        </w:rPr>
        <w:t>del Comité, la Secretaría examinó y actualizó las r</w:t>
      </w:r>
      <w:r w:rsidR="00DE1D42" w:rsidRPr="002C1068">
        <w:rPr>
          <w:rFonts w:ascii="Arial" w:hAnsi="Arial" w:cs="Arial"/>
          <w:sz w:val="22"/>
          <w:szCs w:val="22"/>
          <w:lang w:val="es-ES_tradnl"/>
        </w:rPr>
        <w:t>ecomendaciones agrupadas en la c</w:t>
      </w:r>
      <w:r w:rsidRPr="002C1068">
        <w:rPr>
          <w:rFonts w:ascii="Arial" w:hAnsi="Arial" w:cs="Arial"/>
          <w:sz w:val="22"/>
          <w:szCs w:val="22"/>
          <w:lang w:val="es-ES_tradnl"/>
        </w:rPr>
        <w:t>ategoría</w:t>
      </w:r>
      <w:r w:rsidR="0037731A" w:rsidRPr="002C1068">
        <w:rPr>
          <w:rFonts w:ascii="Arial" w:hAnsi="Arial" w:cs="Arial"/>
          <w:sz w:val="22"/>
          <w:szCs w:val="22"/>
          <w:lang w:val="es-ES_tradnl"/>
        </w:rPr>
        <w:t> </w:t>
      </w:r>
      <w:r w:rsidRPr="002C1068">
        <w:rPr>
          <w:rFonts w:ascii="Arial" w:hAnsi="Arial" w:cs="Arial"/>
          <w:sz w:val="22"/>
          <w:szCs w:val="22"/>
          <w:lang w:val="es-ES_tradnl"/>
        </w:rPr>
        <w:t xml:space="preserve">A (recomendaciones que ya se reflejan en actividades de la OMPI o en sus programas de reforma en curso) y en </w:t>
      </w:r>
      <w:r w:rsidR="00DE1D42" w:rsidRPr="002C1068">
        <w:rPr>
          <w:rFonts w:ascii="Arial" w:hAnsi="Arial" w:cs="Arial"/>
          <w:sz w:val="22"/>
          <w:szCs w:val="22"/>
          <w:lang w:val="es-ES_tradnl"/>
        </w:rPr>
        <w:t>la c</w:t>
      </w:r>
      <w:r w:rsidR="0037731A" w:rsidRPr="002C1068">
        <w:rPr>
          <w:rFonts w:ascii="Arial" w:hAnsi="Arial" w:cs="Arial"/>
          <w:sz w:val="22"/>
          <w:szCs w:val="22"/>
          <w:lang w:val="es-ES_tradnl"/>
        </w:rPr>
        <w:t>ategoría </w:t>
      </w:r>
      <w:r w:rsidRPr="002C1068">
        <w:rPr>
          <w:rFonts w:ascii="Arial" w:hAnsi="Arial" w:cs="Arial"/>
          <w:sz w:val="22"/>
          <w:szCs w:val="22"/>
          <w:lang w:val="es-ES_tradnl"/>
        </w:rPr>
        <w:t xml:space="preserve">B (recomendaciones que merecen ser objeto de un examen más detenido), en tanto que las </w:t>
      </w:r>
      <w:r w:rsidR="00DE1D42" w:rsidRPr="002C1068">
        <w:rPr>
          <w:rFonts w:ascii="Arial" w:hAnsi="Arial" w:cs="Arial"/>
          <w:sz w:val="22"/>
          <w:szCs w:val="22"/>
          <w:lang w:val="es-ES_tradnl"/>
        </w:rPr>
        <w:t>recomendaciones de la c</w:t>
      </w:r>
      <w:r w:rsidR="0037731A" w:rsidRPr="002C1068">
        <w:rPr>
          <w:rFonts w:ascii="Arial" w:hAnsi="Arial" w:cs="Arial"/>
          <w:sz w:val="22"/>
          <w:szCs w:val="22"/>
          <w:lang w:val="es-ES_tradnl"/>
        </w:rPr>
        <w:t>ategoría </w:t>
      </w:r>
      <w:r w:rsidRPr="002C1068">
        <w:rPr>
          <w:rFonts w:ascii="Arial" w:hAnsi="Arial" w:cs="Arial"/>
          <w:sz w:val="22"/>
          <w:szCs w:val="22"/>
          <w:lang w:val="es-ES_tradnl"/>
        </w:rPr>
        <w:t>C (recomendaciones que plantean reservas en cuanto a su puesta en práctica) se mantuvieron en la forma en que fueron presentadas originalmente.  A cada recomendación la acompaña una respuesta actualizada. La Secretaría también tomó la iniciativa de incluir su opinión sobre el estado de aplicación de cada recomendación para facilitar el examen de los Estados miembros.  Por ejempl</w:t>
      </w:r>
      <w:r w:rsidR="0037731A" w:rsidRPr="002C1068">
        <w:rPr>
          <w:rFonts w:ascii="Arial" w:hAnsi="Arial" w:cs="Arial"/>
          <w:sz w:val="22"/>
          <w:szCs w:val="22"/>
          <w:lang w:val="es-ES_tradnl"/>
        </w:rPr>
        <w:t>o, al final de la recomendación 1 de la página </w:t>
      </w:r>
      <w:r w:rsidRPr="002C1068">
        <w:rPr>
          <w:rFonts w:ascii="Arial" w:hAnsi="Arial" w:cs="Arial"/>
          <w:sz w:val="22"/>
          <w:szCs w:val="22"/>
          <w:lang w:val="es-ES_tradnl"/>
        </w:rPr>
        <w:t xml:space="preserve">2, se dice que la recomendación puede darse por aplicada.  La Secretaría está dispuesta a facilitar más detalles </w:t>
      </w:r>
      <w:r w:rsidR="00C80037" w:rsidRPr="002C1068">
        <w:rPr>
          <w:rFonts w:ascii="Arial" w:hAnsi="Arial" w:cs="Arial"/>
          <w:sz w:val="22"/>
          <w:szCs w:val="22"/>
          <w:lang w:val="es-ES_tradnl"/>
        </w:rPr>
        <w:t xml:space="preserve">acerca de </w:t>
      </w:r>
      <w:r w:rsidRPr="002C1068">
        <w:rPr>
          <w:rFonts w:ascii="Arial" w:hAnsi="Arial" w:cs="Arial"/>
          <w:sz w:val="22"/>
          <w:szCs w:val="22"/>
          <w:lang w:val="es-ES_tradnl"/>
        </w:rPr>
        <w:t>su opinión sobre el estado de aplicación de ésta y otras recomendaciones.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haciendo uso de la palabra en nombre del Grupo Africano, dijo que su postura sobre ese punto del orden del día </w:t>
      </w:r>
      <w:r w:rsidR="00C80037" w:rsidRPr="002C1068">
        <w:rPr>
          <w:rFonts w:ascii="Arial" w:hAnsi="Arial" w:cs="Arial"/>
          <w:sz w:val="22"/>
          <w:szCs w:val="22"/>
          <w:lang w:val="es-ES_tradnl"/>
        </w:rPr>
        <w:t>está bien documentada</w:t>
      </w:r>
      <w:r w:rsidRPr="002C1068">
        <w:rPr>
          <w:rFonts w:ascii="Arial" w:hAnsi="Arial" w:cs="Arial"/>
          <w:sz w:val="22"/>
          <w:szCs w:val="22"/>
          <w:lang w:val="es-ES_tradnl"/>
        </w:rPr>
        <w:t xml:space="preserve">.  Las propuestas tienen </w:t>
      </w:r>
      <w:r w:rsidR="00C80037" w:rsidRPr="002C1068">
        <w:rPr>
          <w:rFonts w:ascii="Arial" w:hAnsi="Arial" w:cs="Arial"/>
          <w:sz w:val="22"/>
          <w:szCs w:val="22"/>
          <w:lang w:val="es-ES_tradnl"/>
        </w:rPr>
        <w:t xml:space="preserve">por </w:t>
      </w:r>
      <w:r w:rsidRPr="002C1068">
        <w:rPr>
          <w:rFonts w:ascii="Arial" w:hAnsi="Arial" w:cs="Arial"/>
          <w:sz w:val="22"/>
          <w:szCs w:val="22"/>
          <w:lang w:val="es-ES_tradnl"/>
        </w:rPr>
        <w:t xml:space="preserve">objeto mejorar la asistencia técnica que presta la Organización.  En la última sesión, la Delegación de España facilitó un documento básico para decidir algunas de las actividades que podrían llevarse a cabo en el marco de esas propuestas y de las propuestas de otros Estados miembros.  En este momento, la forma más práctica de avanzar en este punto del orden del día es debatir las propuestas en sí y lo que podría hacerse en función de </w:t>
      </w:r>
      <w:r w:rsidR="00C80037" w:rsidRPr="002C1068">
        <w:rPr>
          <w:rFonts w:ascii="Arial" w:hAnsi="Arial" w:cs="Arial"/>
          <w:sz w:val="22"/>
          <w:szCs w:val="22"/>
          <w:lang w:val="es-ES_tradnl"/>
        </w:rPr>
        <w:t xml:space="preserve">su </w:t>
      </w:r>
      <w:r w:rsidRPr="002C1068">
        <w:rPr>
          <w:rFonts w:ascii="Arial" w:hAnsi="Arial" w:cs="Arial"/>
          <w:sz w:val="22"/>
          <w:szCs w:val="22"/>
          <w:lang w:val="es-ES_tradnl"/>
        </w:rPr>
        <w:t>contenido.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37731A">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Grecia, haciendo uso de</w:t>
      </w:r>
      <w:r w:rsidR="0037731A" w:rsidRPr="002C1068">
        <w:rPr>
          <w:rFonts w:ascii="Arial" w:hAnsi="Arial" w:cs="Arial"/>
          <w:sz w:val="22"/>
          <w:szCs w:val="22"/>
          <w:lang w:val="es-ES_tradnl"/>
        </w:rPr>
        <w:t xml:space="preserv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señaló que en el documento actualizado aparecen tres categorías de recomendaciones, al igual que en la respuesta ante</w:t>
      </w:r>
      <w:r w:rsidR="0037731A" w:rsidRPr="002C1068">
        <w:rPr>
          <w:rFonts w:ascii="Arial" w:hAnsi="Arial" w:cs="Arial"/>
          <w:sz w:val="22"/>
          <w:szCs w:val="22"/>
          <w:lang w:val="es-ES_tradnl"/>
        </w:rPr>
        <w:t>rior.  Se trata de la categoría </w:t>
      </w:r>
      <w:r w:rsidRPr="002C1068">
        <w:rPr>
          <w:rFonts w:ascii="Arial" w:hAnsi="Arial" w:cs="Arial"/>
          <w:sz w:val="22"/>
          <w:szCs w:val="22"/>
          <w:lang w:val="es-ES_tradnl"/>
        </w:rPr>
        <w:t>A (recomendaciones que ya se reflejan en actividades de la OMPI o en sus programas de reforma en curso), la categor</w:t>
      </w:r>
      <w:r w:rsidR="0037731A" w:rsidRPr="002C1068">
        <w:rPr>
          <w:rFonts w:ascii="Arial" w:hAnsi="Arial" w:cs="Arial"/>
          <w:sz w:val="22"/>
          <w:szCs w:val="22"/>
          <w:lang w:val="es-ES_tradnl"/>
        </w:rPr>
        <w:t>ía </w:t>
      </w:r>
      <w:r w:rsidRPr="002C1068">
        <w:rPr>
          <w:rFonts w:ascii="Arial" w:hAnsi="Arial" w:cs="Arial"/>
          <w:sz w:val="22"/>
          <w:szCs w:val="22"/>
          <w:lang w:val="es-ES_tradnl"/>
        </w:rPr>
        <w:t xml:space="preserve">B (recomendaciones que merecen ser objeto de un examen más detenido) y la categoría C </w:t>
      </w:r>
      <w:r w:rsidRPr="002C1068">
        <w:rPr>
          <w:rFonts w:ascii="Arial" w:hAnsi="Arial" w:cs="Arial"/>
          <w:sz w:val="22"/>
          <w:szCs w:val="22"/>
          <w:lang w:val="es-ES_tradnl"/>
        </w:rPr>
        <w:lastRenderedPageBreak/>
        <w:t>(recomendaciones que plantean reservas en cuanto a su puesta en práctica).  En la categoría A se indica claramente que, de las</w:t>
      </w:r>
      <w:r w:rsidR="0037731A" w:rsidRPr="002C1068">
        <w:rPr>
          <w:rFonts w:ascii="Arial" w:hAnsi="Arial" w:cs="Arial"/>
          <w:sz w:val="22"/>
          <w:szCs w:val="22"/>
          <w:lang w:val="es-ES_tradnl"/>
        </w:rPr>
        <w:t> </w:t>
      </w:r>
      <w:r w:rsidRPr="002C1068">
        <w:rPr>
          <w:rFonts w:ascii="Arial" w:hAnsi="Arial" w:cs="Arial"/>
          <w:sz w:val="22"/>
          <w:szCs w:val="22"/>
          <w:lang w:val="es-ES_tradnl"/>
        </w:rPr>
        <w:t xml:space="preserve">42 recomendaciones </w:t>
      </w:r>
      <w:r w:rsidR="007F3525" w:rsidRPr="002C1068">
        <w:rPr>
          <w:rFonts w:ascii="Arial" w:hAnsi="Arial" w:cs="Arial"/>
          <w:sz w:val="22"/>
          <w:szCs w:val="22"/>
          <w:lang w:val="es-ES_tradnl"/>
        </w:rPr>
        <w:t>presentadas</w:t>
      </w:r>
      <w:r w:rsidRPr="002C1068">
        <w:rPr>
          <w:rFonts w:ascii="Arial" w:hAnsi="Arial" w:cs="Arial"/>
          <w:sz w:val="22"/>
          <w:szCs w:val="22"/>
          <w:lang w:val="es-ES_tradnl"/>
        </w:rPr>
        <w:t>, la gran mayoría puede darse por aplicada.  El Grupo ha tomado nota del esfuerzo que ha hecho la Secretaría con respecto a las flexibilidades y la sincronización de la base de datos IP</w:t>
      </w:r>
      <w:r w:rsidR="00C80037" w:rsidRPr="002C1068">
        <w:rPr>
          <w:rFonts w:ascii="Arial" w:hAnsi="Arial" w:cs="Arial"/>
          <w:sz w:val="22"/>
          <w:szCs w:val="22"/>
          <w:lang w:val="es-ES_tradnl"/>
        </w:rPr>
        <w:t>-</w:t>
      </w:r>
      <w:r w:rsidRPr="002C1068">
        <w:rPr>
          <w:rFonts w:ascii="Arial" w:hAnsi="Arial" w:cs="Arial"/>
          <w:sz w:val="22"/>
          <w:szCs w:val="22"/>
          <w:lang w:val="es-ES_tradnl"/>
        </w:rPr>
        <w:t xml:space="preserve">TAD con el sistema de planificación de los recursos institucionales (PRI).  Además de avanzar considerablemente, en la última sesión del PBC, con una actitud constructiva, de colaboración y de apertura al futuro, se llegó a un acuerdo sobre la definición de gastos destinados a desarrollo.  Esta cuestión constituye un punto del orden del día que lleva muchos años </w:t>
      </w:r>
      <w:r w:rsidR="007F3525" w:rsidRPr="002C1068">
        <w:rPr>
          <w:rFonts w:ascii="Arial" w:hAnsi="Arial" w:cs="Arial"/>
          <w:sz w:val="22"/>
          <w:szCs w:val="22"/>
          <w:lang w:val="es-ES_tradnl"/>
        </w:rPr>
        <w:t>debatiéndose</w:t>
      </w:r>
      <w:r w:rsidRPr="002C1068">
        <w:rPr>
          <w:rFonts w:ascii="Arial" w:hAnsi="Arial" w:cs="Arial"/>
          <w:sz w:val="22"/>
          <w:szCs w:val="22"/>
          <w:lang w:val="es-ES_tradnl"/>
        </w:rPr>
        <w:t>.  El buen resultado de las negociaciones, fruto de las concesiones mutuas, consistió en una útil metodología contable.  Acerca de la categoría</w:t>
      </w:r>
      <w:r w:rsidR="0037731A" w:rsidRPr="002C1068">
        <w:rPr>
          <w:rFonts w:ascii="Arial" w:hAnsi="Arial" w:cs="Arial"/>
          <w:sz w:val="22"/>
          <w:szCs w:val="22"/>
          <w:lang w:val="es-ES_tradnl"/>
        </w:rPr>
        <w:t> </w:t>
      </w:r>
      <w:r w:rsidRPr="002C1068">
        <w:rPr>
          <w:rFonts w:ascii="Arial" w:hAnsi="Arial" w:cs="Arial"/>
          <w:sz w:val="22"/>
          <w:szCs w:val="22"/>
          <w:lang w:val="es-ES_tradnl"/>
        </w:rPr>
        <w:t xml:space="preserve">B, el Grupo </w:t>
      </w:r>
      <w:r w:rsidR="007F3525" w:rsidRPr="002C1068">
        <w:rPr>
          <w:rFonts w:ascii="Arial" w:hAnsi="Arial" w:cs="Arial"/>
          <w:sz w:val="22"/>
          <w:szCs w:val="22"/>
          <w:lang w:val="es-ES_tradnl"/>
        </w:rPr>
        <w:t xml:space="preserve">observa </w:t>
      </w:r>
      <w:r w:rsidRPr="002C1068">
        <w:rPr>
          <w:rFonts w:ascii="Arial" w:hAnsi="Arial" w:cs="Arial"/>
          <w:sz w:val="22"/>
          <w:szCs w:val="22"/>
          <w:lang w:val="es-ES_tradnl"/>
        </w:rPr>
        <w:t xml:space="preserve">que en la </w:t>
      </w:r>
      <w:r w:rsidR="003D3926"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3D3926" w:rsidRPr="002C1068">
        <w:rPr>
          <w:rFonts w:ascii="Arial" w:hAnsi="Arial" w:cs="Arial"/>
          <w:sz w:val="22"/>
          <w:szCs w:val="22"/>
          <w:lang w:val="es-ES_tradnl"/>
        </w:rPr>
        <w:t>A</w:t>
      </w:r>
      <w:r w:rsidR="00DE1D42" w:rsidRPr="002C1068">
        <w:rPr>
          <w:rFonts w:ascii="Arial" w:hAnsi="Arial" w:cs="Arial"/>
          <w:sz w:val="22"/>
          <w:szCs w:val="22"/>
          <w:lang w:val="es-ES_tradnl"/>
        </w:rPr>
        <w:t xml:space="preserve">dministración se dan por aplicadas </w:t>
      </w:r>
      <w:r w:rsidRPr="002C1068">
        <w:rPr>
          <w:rFonts w:ascii="Arial" w:hAnsi="Arial" w:cs="Arial"/>
          <w:sz w:val="22"/>
          <w:szCs w:val="22"/>
          <w:lang w:val="es-ES_tradnl"/>
        </w:rPr>
        <w:t xml:space="preserve">todas las recomendaciones excepto una.  Ello da muestra del grado de compromiso de la Secretaría en estos temas.  Sobre la categoría C, el Grupo </w:t>
      </w:r>
      <w:r w:rsidR="007F3525" w:rsidRPr="002C1068">
        <w:rPr>
          <w:rFonts w:ascii="Arial" w:hAnsi="Arial" w:cs="Arial"/>
          <w:sz w:val="22"/>
          <w:szCs w:val="22"/>
          <w:lang w:val="es-ES_tradnl"/>
        </w:rPr>
        <w:t xml:space="preserve">hace </w:t>
      </w:r>
      <w:r w:rsidR="00DE1D42" w:rsidRPr="002C1068">
        <w:rPr>
          <w:rFonts w:ascii="Arial" w:hAnsi="Arial" w:cs="Arial"/>
          <w:sz w:val="22"/>
          <w:szCs w:val="22"/>
          <w:lang w:val="es-ES_tradnl"/>
        </w:rPr>
        <w:t>suy</w:t>
      </w:r>
      <w:r w:rsidR="007F3525" w:rsidRPr="002C1068">
        <w:rPr>
          <w:rFonts w:ascii="Arial" w:hAnsi="Arial" w:cs="Arial"/>
          <w:sz w:val="22"/>
          <w:szCs w:val="22"/>
          <w:lang w:val="es-ES_tradnl"/>
        </w:rPr>
        <w:t>a</w:t>
      </w:r>
      <w:r w:rsidR="00DE1D42" w:rsidRPr="002C1068">
        <w:rPr>
          <w:rFonts w:ascii="Arial" w:hAnsi="Arial" w:cs="Arial"/>
          <w:sz w:val="22"/>
          <w:szCs w:val="22"/>
          <w:lang w:val="es-ES_tradnl"/>
        </w:rPr>
        <w:t xml:space="preserve">s </w:t>
      </w:r>
      <w:r w:rsidR="007F3525" w:rsidRPr="002C1068">
        <w:rPr>
          <w:rFonts w:ascii="Arial" w:hAnsi="Arial" w:cs="Arial"/>
          <w:sz w:val="22"/>
          <w:szCs w:val="22"/>
          <w:lang w:val="es-ES_tradnl"/>
        </w:rPr>
        <w:t xml:space="preserve">las inquietudes que tan claramente se expresan en ese </w:t>
      </w:r>
      <w:r w:rsidRPr="002C1068">
        <w:rPr>
          <w:rFonts w:ascii="Arial" w:hAnsi="Arial" w:cs="Arial"/>
          <w:sz w:val="22"/>
          <w:szCs w:val="22"/>
          <w:lang w:val="es-ES_tradnl"/>
        </w:rPr>
        <w:t xml:space="preserve">apartado.  No ve </w:t>
      </w:r>
      <w:r w:rsidR="00DE1D42" w:rsidRPr="002C1068">
        <w:rPr>
          <w:rFonts w:ascii="Arial" w:hAnsi="Arial" w:cs="Arial"/>
          <w:sz w:val="22"/>
          <w:szCs w:val="22"/>
          <w:lang w:val="es-ES_tradnl"/>
        </w:rPr>
        <w:t xml:space="preserve">ventaja alguna en </w:t>
      </w:r>
      <w:r w:rsidRPr="002C1068">
        <w:rPr>
          <w:rFonts w:ascii="Arial" w:hAnsi="Arial" w:cs="Arial"/>
          <w:sz w:val="22"/>
          <w:szCs w:val="22"/>
          <w:lang w:val="es-ES_tradnl"/>
        </w:rPr>
        <w:t xml:space="preserve">seguir </w:t>
      </w:r>
      <w:r w:rsidR="007F3525" w:rsidRPr="002C1068">
        <w:rPr>
          <w:rFonts w:ascii="Arial" w:hAnsi="Arial" w:cs="Arial"/>
          <w:sz w:val="22"/>
          <w:szCs w:val="22"/>
          <w:lang w:val="es-ES_tradnl"/>
        </w:rPr>
        <w:t xml:space="preserve">perfeccionando </w:t>
      </w:r>
      <w:r w:rsidRPr="002C1068">
        <w:rPr>
          <w:rFonts w:ascii="Arial" w:hAnsi="Arial" w:cs="Arial"/>
          <w:sz w:val="22"/>
          <w:szCs w:val="22"/>
          <w:lang w:val="es-ES_tradnl"/>
        </w:rPr>
        <w:t xml:space="preserve">ideas que, en el mejor de los casos, causarán incomodidad y, en el peor, ambigüedad.  En este punto, el Grupo considera concluida la labor del Comité en relación con el informe </w:t>
      </w:r>
      <w:proofErr w:type="spellStart"/>
      <w:r w:rsidRPr="002C1068">
        <w:rPr>
          <w:rFonts w:ascii="Arial" w:hAnsi="Arial" w:cs="Arial"/>
          <w:sz w:val="22"/>
          <w:szCs w:val="22"/>
          <w:lang w:val="es-ES_tradnl"/>
        </w:rPr>
        <w:t>Deere</w:t>
      </w:r>
      <w:proofErr w:type="spellEnd"/>
      <w:r w:rsidRPr="002C1068">
        <w:rPr>
          <w:rFonts w:ascii="Arial" w:hAnsi="Arial" w:cs="Arial"/>
          <w:sz w:val="22"/>
          <w:szCs w:val="22"/>
          <w:lang w:val="es-ES_tradnl"/>
        </w:rPr>
        <w:t xml:space="preserve">-Roca.  La Delegación señaló la buena labor </w:t>
      </w:r>
      <w:r w:rsidR="007F3525" w:rsidRPr="002C1068">
        <w:rPr>
          <w:rFonts w:ascii="Arial" w:hAnsi="Arial" w:cs="Arial"/>
          <w:sz w:val="22"/>
          <w:szCs w:val="22"/>
          <w:lang w:val="es-ES_tradnl"/>
        </w:rPr>
        <w:t xml:space="preserve">realizada </w:t>
      </w:r>
      <w:r w:rsidRPr="002C1068">
        <w:rPr>
          <w:rFonts w:ascii="Arial" w:hAnsi="Arial" w:cs="Arial"/>
          <w:sz w:val="22"/>
          <w:szCs w:val="22"/>
          <w:lang w:val="es-ES_tradnl"/>
        </w:rPr>
        <w:t xml:space="preserve">y las mejoras que se han </w:t>
      </w:r>
      <w:r w:rsidR="00DE1D42" w:rsidRPr="002C1068">
        <w:rPr>
          <w:rFonts w:ascii="Arial" w:hAnsi="Arial" w:cs="Arial"/>
          <w:sz w:val="22"/>
          <w:szCs w:val="22"/>
          <w:lang w:val="es-ES_tradnl"/>
        </w:rPr>
        <w:t xml:space="preserve">introducido </w:t>
      </w:r>
      <w:r w:rsidRPr="002C1068">
        <w:rPr>
          <w:rFonts w:ascii="Arial" w:hAnsi="Arial" w:cs="Arial"/>
          <w:sz w:val="22"/>
          <w:szCs w:val="22"/>
          <w:lang w:val="es-ES_tradnl"/>
        </w:rPr>
        <w:t xml:space="preserve">hasta la fecha.  No obstante, la mejora continua, específicamente en </w:t>
      </w:r>
      <w:r w:rsidR="00DE1D42" w:rsidRPr="002C1068">
        <w:rPr>
          <w:rFonts w:ascii="Arial" w:hAnsi="Arial" w:cs="Arial"/>
          <w:sz w:val="22"/>
          <w:szCs w:val="22"/>
          <w:lang w:val="es-ES_tradnl"/>
        </w:rPr>
        <w:t xml:space="preserve">lo que </w:t>
      </w:r>
      <w:r w:rsidR="007F3525" w:rsidRPr="002C1068">
        <w:rPr>
          <w:rFonts w:ascii="Arial" w:hAnsi="Arial" w:cs="Arial"/>
          <w:sz w:val="22"/>
          <w:szCs w:val="22"/>
          <w:lang w:val="es-ES_tradnl"/>
        </w:rPr>
        <w:t xml:space="preserve">hace a </w:t>
      </w:r>
      <w:r w:rsidRPr="002C1068">
        <w:rPr>
          <w:rFonts w:ascii="Arial" w:hAnsi="Arial" w:cs="Arial"/>
          <w:sz w:val="22"/>
          <w:szCs w:val="22"/>
          <w:lang w:val="es-ES_tradnl"/>
        </w:rPr>
        <w:t xml:space="preserve">la coordinación, sostenibilidad y </w:t>
      </w:r>
      <w:r w:rsidR="007F3525" w:rsidRPr="002C1068">
        <w:rPr>
          <w:rFonts w:ascii="Arial" w:hAnsi="Arial" w:cs="Arial"/>
          <w:sz w:val="22"/>
          <w:szCs w:val="22"/>
          <w:lang w:val="es-ES_tradnl"/>
        </w:rPr>
        <w:t xml:space="preserve">eficiencia </w:t>
      </w:r>
      <w:r w:rsidRPr="002C1068">
        <w:rPr>
          <w:rFonts w:ascii="Arial" w:hAnsi="Arial" w:cs="Arial"/>
          <w:sz w:val="22"/>
          <w:szCs w:val="22"/>
          <w:lang w:val="es-ES_tradnl"/>
        </w:rPr>
        <w:t xml:space="preserve">de los proyectos, es un </w:t>
      </w:r>
      <w:r w:rsidR="005C0B68" w:rsidRPr="002C1068">
        <w:rPr>
          <w:rFonts w:ascii="Arial" w:hAnsi="Arial" w:cs="Arial"/>
          <w:sz w:val="22"/>
          <w:szCs w:val="22"/>
          <w:lang w:val="es-ES_tradnl"/>
        </w:rPr>
        <w:t xml:space="preserve">elemento </w:t>
      </w:r>
      <w:r w:rsidRPr="002C1068">
        <w:rPr>
          <w:rFonts w:ascii="Arial" w:hAnsi="Arial" w:cs="Arial"/>
          <w:sz w:val="22"/>
          <w:szCs w:val="22"/>
          <w:lang w:val="es-ES_tradnl"/>
        </w:rPr>
        <w:t xml:space="preserve">necesario </w:t>
      </w:r>
      <w:r w:rsidR="005C0B68" w:rsidRPr="002C1068">
        <w:rPr>
          <w:rFonts w:ascii="Arial" w:hAnsi="Arial" w:cs="Arial"/>
          <w:sz w:val="22"/>
          <w:szCs w:val="22"/>
          <w:lang w:val="es-ES_tradnl"/>
        </w:rPr>
        <w:t xml:space="preserve">para </w:t>
      </w:r>
      <w:r w:rsidRPr="002C1068">
        <w:rPr>
          <w:rFonts w:ascii="Arial" w:hAnsi="Arial" w:cs="Arial"/>
          <w:sz w:val="22"/>
          <w:szCs w:val="22"/>
          <w:lang w:val="es-ES_tradnl"/>
        </w:rPr>
        <w:t xml:space="preserve">una Organización </w:t>
      </w:r>
      <w:r w:rsidR="005C0B68" w:rsidRPr="002C1068">
        <w:rPr>
          <w:rFonts w:ascii="Arial" w:hAnsi="Arial" w:cs="Arial"/>
          <w:sz w:val="22"/>
          <w:szCs w:val="22"/>
          <w:lang w:val="es-ES_tradnl"/>
        </w:rPr>
        <w:t>saneada y eficaz</w:t>
      </w:r>
      <w:r w:rsidRPr="002C1068">
        <w:rPr>
          <w:rFonts w:ascii="Arial" w:hAnsi="Arial" w:cs="Arial"/>
          <w:sz w:val="22"/>
          <w:szCs w:val="22"/>
          <w:lang w:val="es-ES_tradnl"/>
        </w:rPr>
        <w:t xml:space="preserve">.  El Grupo considera que las lecciones </w:t>
      </w:r>
      <w:r w:rsidR="002E0E56" w:rsidRPr="002C1068">
        <w:rPr>
          <w:rFonts w:ascii="Arial" w:hAnsi="Arial" w:cs="Arial"/>
          <w:sz w:val="22"/>
          <w:szCs w:val="22"/>
          <w:lang w:val="es-ES_tradnl"/>
        </w:rPr>
        <w:t xml:space="preserve">extraídas </w:t>
      </w:r>
      <w:r w:rsidRPr="002C1068">
        <w:rPr>
          <w:rFonts w:ascii="Arial" w:hAnsi="Arial" w:cs="Arial"/>
          <w:sz w:val="22"/>
          <w:szCs w:val="22"/>
          <w:lang w:val="es-ES_tradnl"/>
        </w:rPr>
        <w:t xml:space="preserve">y las mejores prácticas </w:t>
      </w:r>
      <w:r w:rsidR="007F3525" w:rsidRPr="002C1068">
        <w:rPr>
          <w:rFonts w:ascii="Arial" w:hAnsi="Arial" w:cs="Arial"/>
          <w:sz w:val="22"/>
          <w:szCs w:val="22"/>
          <w:lang w:val="es-ES_tradnl"/>
        </w:rPr>
        <w:t xml:space="preserve">terminarán incorporándose </w:t>
      </w:r>
      <w:r w:rsidRPr="002C1068">
        <w:rPr>
          <w:rFonts w:ascii="Arial" w:hAnsi="Arial" w:cs="Arial"/>
          <w:sz w:val="22"/>
          <w:szCs w:val="22"/>
          <w:lang w:val="es-ES_tradnl"/>
        </w:rPr>
        <w:t>a la labor futura del Comité y espera con interés prestar su apoyo a la Secretaría en esa labor.</w:t>
      </w:r>
    </w:p>
    <w:p w:rsidR="005C0B68" w:rsidRPr="002C1068" w:rsidRDefault="005C0B68"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37731A">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Rumania, haciendo uso de la palabra en nombre de Grupo de Estados de Europa Central y el Báltico, acogió favorablemente la aplicación de la gran mayoría de las recomendaciones agrupadas en las categorías</w:t>
      </w:r>
      <w:r w:rsidR="0037731A" w:rsidRPr="002C1068">
        <w:rPr>
          <w:rFonts w:ascii="Arial" w:hAnsi="Arial" w:cs="Arial"/>
          <w:sz w:val="22"/>
          <w:szCs w:val="22"/>
          <w:lang w:val="es-ES_tradnl"/>
        </w:rPr>
        <w:t> A y </w:t>
      </w:r>
      <w:r w:rsidRPr="002C1068">
        <w:rPr>
          <w:rFonts w:ascii="Arial" w:hAnsi="Arial" w:cs="Arial"/>
          <w:sz w:val="22"/>
          <w:szCs w:val="22"/>
          <w:lang w:val="es-ES_tradnl"/>
        </w:rPr>
        <w:t xml:space="preserve">B.  Ello refleja el inquebrantable compromiso de la Secretaría con </w:t>
      </w:r>
      <w:r w:rsidR="00DE1D42" w:rsidRPr="002C1068">
        <w:rPr>
          <w:rFonts w:ascii="Arial" w:hAnsi="Arial" w:cs="Arial"/>
          <w:sz w:val="22"/>
          <w:szCs w:val="22"/>
          <w:lang w:val="es-ES_tradnl"/>
        </w:rPr>
        <w:t xml:space="preserve">la aplicación de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Al mismo tiempo, el Grupo comparte </w:t>
      </w:r>
      <w:r w:rsidR="00DE1D42" w:rsidRPr="002C1068">
        <w:rPr>
          <w:rFonts w:ascii="Arial" w:hAnsi="Arial" w:cs="Arial"/>
          <w:sz w:val="22"/>
          <w:szCs w:val="22"/>
          <w:lang w:val="es-ES_tradnl"/>
        </w:rPr>
        <w:t xml:space="preserve">las inquietudes manifestadas por </w:t>
      </w:r>
      <w:r w:rsidRPr="002C1068">
        <w:rPr>
          <w:rFonts w:ascii="Arial" w:hAnsi="Arial" w:cs="Arial"/>
          <w:sz w:val="22"/>
          <w:szCs w:val="22"/>
          <w:lang w:val="es-ES_tradnl"/>
        </w:rPr>
        <w:t>la Secretaría en lo tocante a las recomendaciones de la categoría</w:t>
      </w:r>
      <w:r w:rsidR="0037731A" w:rsidRPr="002C1068">
        <w:rPr>
          <w:rFonts w:ascii="Arial" w:hAnsi="Arial" w:cs="Arial"/>
          <w:sz w:val="22"/>
          <w:szCs w:val="22"/>
          <w:lang w:val="es-ES_tradnl"/>
        </w:rPr>
        <w:t> </w:t>
      </w:r>
      <w:r w:rsidRPr="002C1068">
        <w:rPr>
          <w:rFonts w:ascii="Arial" w:hAnsi="Arial" w:cs="Arial"/>
          <w:sz w:val="22"/>
          <w:szCs w:val="22"/>
          <w:lang w:val="es-ES_tradnl"/>
        </w:rPr>
        <w:t xml:space="preserve">C, ya que dichas recomendaciones trascienden o entran en conflicto con el mandato de la OMPI.  Por consiguiente, no procede aplicarlas.  El Grupo </w:t>
      </w:r>
      <w:r w:rsidR="00DE1D42" w:rsidRPr="002C1068">
        <w:rPr>
          <w:rFonts w:ascii="Arial" w:hAnsi="Arial" w:cs="Arial"/>
          <w:sz w:val="22"/>
          <w:szCs w:val="22"/>
          <w:lang w:val="es-ES_tradnl"/>
        </w:rPr>
        <w:t xml:space="preserve">desea reiterar su apoyo a </w:t>
      </w:r>
      <w:r w:rsidRPr="002C1068">
        <w:rPr>
          <w:rFonts w:ascii="Arial" w:hAnsi="Arial" w:cs="Arial"/>
          <w:sz w:val="22"/>
          <w:szCs w:val="22"/>
          <w:lang w:val="es-ES_tradnl"/>
        </w:rPr>
        <w:t xml:space="preserve">la propuesta de la UE de dedicar una jornada completa a debatir </w:t>
      </w:r>
      <w:r w:rsidR="00273163" w:rsidRPr="002C1068">
        <w:rPr>
          <w:rFonts w:ascii="Arial" w:hAnsi="Arial" w:cs="Arial"/>
          <w:sz w:val="22"/>
          <w:szCs w:val="22"/>
          <w:lang w:val="es-ES_tradnl"/>
        </w:rPr>
        <w:t xml:space="preserve">P.I. </w:t>
      </w:r>
      <w:r w:rsidRPr="002C1068">
        <w:rPr>
          <w:rFonts w:ascii="Arial" w:hAnsi="Arial" w:cs="Arial"/>
          <w:sz w:val="22"/>
          <w:szCs w:val="22"/>
          <w:lang w:val="es-ES_tradnl"/>
        </w:rPr>
        <w:t xml:space="preserve">y asistencia técnica, </w:t>
      </w:r>
      <w:r w:rsidR="007F3525" w:rsidRPr="002C1068">
        <w:rPr>
          <w:rFonts w:ascii="Arial" w:hAnsi="Arial" w:cs="Arial"/>
          <w:sz w:val="22"/>
          <w:szCs w:val="22"/>
          <w:lang w:val="es-ES_tradnl"/>
        </w:rPr>
        <w:t xml:space="preserve">con miras a </w:t>
      </w:r>
      <w:r w:rsidRPr="002C1068">
        <w:rPr>
          <w:rFonts w:ascii="Arial" w:hAnsi="Arial" w:cs="Arial"/>
          <w:sz w:val="22"/>
          <w:szCs w:val="22"/>
          <w:lang w:val="es-ES_tradnl"/>
        </w:rPr>
        <w:t>abordar las mejores prácticas.  Un debate de este tipo dotará de una nueva dimensión a la información sobre la asistencia técnica que se presta.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37731A">
      <w:pPr>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 xml:space="preserve">La Delegación del Brasil, haciendo uso de la palabra </w:t>
      </w:r>
      <w:r w:rsidR="007172AF" w:rsidRPr="002C1068">
        <w:rPr>
          <w:szCs w:val="22"/>
          <w:lang w:val="es-ES_tradnl"/>
        </w:rPr>
        <w:t>en nombre del GRULAC</w:t>
      </w:r>
      <w:r w:rsidRPr="002C1068">
        <w:rPr>
          <w:szCs w:val="22"/>
          <w:lang w:val="es-ES_tradnl"/>
        </w:rPr>
        <w:t xml:space="preserve">, reiteró la importancia </w:t>
      </w:r>
      <w:r w:rsidR="00271BA9" w:rsidRPr="002C1068">
        <w:rPr>
          <w:szCs w:val="22"/>
          <w:lang w:val="es-ES_tradnl"/>
        </w:rPr>
        <w:t xml:space="preserve">que </w:t>
      </w:r>
      <w:r w:rsidRPr="002C1068">
        <w:rPr>
          <w:szCs w:val="22"/>
          <w:lang w:val="es-ES_tradnl"/>
        </w:rPr>
        <w:t xml:space="preserve">la asistencia técnica que presta la OMPI </w:t>
      </w:r>
      <w:r w:rsidR="00271BA9" w:rsidRPr="002C1068">
        <w:rPr>
          <w:szCs w:val="22"/>
          <w:lang w:val="es-ES_tradnl"/>
        </w:rPr>
        <w:t xml:space="preserve">tiene </w:t>
      </w:r>
      <w:r w:rsidRPr="002C1068">
        <w:rPr>
          <w:szCs w:val="22"/>
          <w:lang w:val="es-ES_tradnl"/>
        </w:rPr>
        <w:t>para hacer de la</w:t>
      </w:r>
      <w:r w:rsidR="0037731A" w:rsidRPr="002C1068">
        <w:rPr>
          <w:szCs w:val="22"/>
          <w:lang w:val="es-ES_tradnl"/>
        </w:rPr>
        <w:t> </w:t>
      </w:r>
      <w:r w:rsidRPr="002C1068">
        <w:rPr>
          <w:szCs w:val="22"/>
          <w:lang w:val="es-ES_tradnl"/>
        </w:rPr>
        <w:t>P.I. un instrumento eficaz en aras del desarrollo.  La asistencia técnica de la OMPI es el objeto de la recomendación</w:t>
      </w:r>
      <w:r w:rsidR="0037731A" w:rsidRPr="002C1068">
        <w:rPr>
          <w:szCs w:val="22"/>
          <w:lang w:val="es-ES_tradnl"/>
        </w:rPr>
        <w:t> </w:t>
      </w:r>
      <w:r w:rsidRPr="002C1068">
        <w:rPr>
          <w:szCs w:val="22"/>
          <w:lang w:val="es-ES_tradnl"/>
        </w:rPr>
        <w:t xml:space="preserve">1 de </w:t>
      </w:r>
      <w:r w:rsidR="0065420F" w:rsidRPr="002C1068">
        <w:rPr>
          <w:szCs w:val="22"/>
          <w:lang w:val="es-ES_tradnl"/>
        </w:rPr>
        <w:t>la A.D.</w:t>
      </w:r>
      <w:r w:rsidRPr="002C1068">
        <w:rPr>
          <w:szCs w:val="22"/>
          <w:lang w:val="es-ES_tradnl"/>
        </w:rPr>
        <w:t xml:space="preserve">, que </w:t>
      </w:r>
      <w:r w:rsidR="007F3525" w:rsidRPr="002C1068">
        <w:rPr>
          <w:szCs w:val="22"/>
          <w:lang w:val="es-ES_tradnl"/>
        </w:rPr>
        <w:t xml:space="preserve">dice </w:t>
      </w:r>
      <w:r w:rsidRPr="002C1068">
        <w:rPr>
          <w:szCs w:val="22"/>
          <w:lang w:val="es-ES_tradnl"/>
        </w:rPr>
        <w:t xml:space="preserve">lo siguiente:  </w:t>
      </w:r>
      <w:r w:rsidR="002917DF" w:rsidRPr="002C1068">
        <w:rPr>
          <w:szCs w:val="22"/>
          <w:lang w:val="es-ES_tradnl"/>
        </w:rPr>
        <w:t>“</w:t>
      </w:r>
      <w:r w:rsidRPr="002C1068">
        <w:rPr>
          <w:rFonts w:eastAsiaTheme="minorHAnsi"/>
          <w:szCs w:val="22"/>
          <w:lang w:val="es-ES_tradnl"/>
        </w:rPr>
        <w:t xml:space="preserve">La asistencia técnica de la OMPI deberá, entre otras cosas, estar orientada a potenciar el desarrollo y obedecer a una demanda, ser transparente y tener en cuenta las prioridades y necesidades especiales de los países en desarrollo, especialmente las de los PMA, así como los distintos niveles de desarrollo de los Estados miembros; </w:t>
      </w:r>
      <w:r w:rsidR="009808CB" w:rsidRPr="002C1068">
        <w:rPr>
          <w:rFonts w:eastAsiaTheme="minorHAnsi"/>
          <w:szCs w:val="22"/>
          <w:lang w:val="es-ES_tradnl"/>
        </w:rPr>
        <w:t xml:space="preserve"> </w:t>
      </w:r>
      <w:r w:rsidRPr="002C1068">
        <w:rPr>
          <w:rFonts w:eastAsiaTheme="minorHAnsi"/>
          <w:szCs w:val="22"/>
          <w:lang w:val="es-ES_tradnl"/>
        </w:rPr>
        <w:t>además, las actividades deberán incluir su calendario de ejecución</w:t>
      </w:r>
      <w:r w:rsidR="002917DF" w:rsidRPr="002C1068">
        <w:rPr>
          <w:rFonts w:eastAsiaTheme="minorHAnsi"/>
          <w:szCs w:val="22"/>
          <w:lang w:val="es-ES_tradnl"/>
        </w:rPr>
        <w:t>”</w:t>
      </w:r>
      <w:r w:rsidRPr="002C1068">
        <w:rPr>
          <w:rFonts w:eastAsiaTheme="minorHAnsi"/>
          <w:szCs w:val="22"/>
          <w:lang w:val="es-ES_tradnl"/>
        </w:rPr>
        <w:t>.  Al efecto de aplicar esta recomendación</w:t>
      </w:r>
      <w:r w:rsidRPr="002C1068">
        <w:rPr>
          <w:szCs w:val="22"/>
          <w:lang w:val="es-ES_tradnl"/>
        </w:rPr>
        <w:t xml:space="preserve">, </w:t>
      </w:r>
      <w:r w:rsidR="00271BA9" w:rsidRPr="002C1068">
        <w:rPr>
          <w:szCs w:val="22"/>
          <w:lang w:val="es-ES_tradnl"/>
        </w:rPr>
        <w:t xml:space="preserve">se realizó y sintetizó en el documento CDIP/8/INF/1, también conocido como informe </w:t>
      </w:r>
      <w:proofErr w:type="spellStart"/>
      <w:r w:rsidR="00271BA9" w:rsidRPr="002C1068">
        <w:rPr>
          <w:szCs w:val="22"/>
          <w:lang w:val="es-ES_tradnl"/>
        </w:rPr>
        <w:t>Deere</w:t>
      </w:r>
      <w:proofErr w:type="spellEnd"/>
      <w:r w:rsidR="00271BA9" w:rsidRPr="002C1068">
        <w:rPr>
          <w:szCs w:val="22"/>
          <w:lang w:val="es-ES_tradnl"/>
        </w:rPr>
        <w:t xml:space="preserve">-Roca, </w:t>
      </w:r>
      <w:r w:rsidRPr="002C1068">
        <w:rPr>
          <w:szCs w:val="22"/>
          <w:lang w:val="es-ES_tradnl"/>
        </w:rPr>
        <w:t xml:space="preserve">un examen independiente de la asistencia técnica que presta la OMPI. </w:t>
      </w:r>
      <w:r w:rsidR="002917DF" w:rsidRPr="002C1068">
        <w:rPr>
          <w:szCs w:val="22"/>
          <w:lang w:val="es-ES_tradnl"/>
        </w:rPr>
        <w:t xml:space="preserve"> </w:t>
      </w:r>
      <w:r w:rsidR="00271BA9" w:rsidRPr="002C1068">
        <w:rPr>
          <w:szCs w:val="22"/>
          <w:lang w:val="es-ES_tradnl"/>
        </w:rPr>
        <w:t>E</w:t>
      </w:r>
      <w:r w:rsidR="002917DF" w:rsidRPr="002C1068">
        <w:rPr>
          <w:szCs w:val="22"/>
          <w:lang w:val="es-ES_tradnl"/>
        </w:rPr>
        <w:t>n 20</w:t>
      </w:r>
      <w:r w:rsidRPr="002C1068">
        <w:rPr>
          <w:szCs w:val="22"/>
          <w:lang w:val="es-ES_tradnl"/>
        </w:rPr>
        <w:t xml:space="preserve">12, el </w:t>
      </w:r>
      <w:r w:rsidR="00C36314" w:rsidRPr="002C1068">
        <w:rPr>
          <w:szCs w:val="22"/>
          <w:lang w:val="es-ES_tradnl"/>
        </w:rPr>
        <w:t>DAG</w:t>
      </w:r>
      <w:r w:rsidRPr="002C1068">
        <w:rPr>
          <w:szCs w:val="22"/>
          <w:lang w:val="es-ES_tradnl"/>
        </w:rPr>
        <w:t xml:space="preserve"> y el Grupo Africano presentaron una propuesta conjunta sobre la asistencia técnica que presta la OMPI en el marco de la cooperación para el desarrollo (documento CDIP/9/16).  Se basaba en componentes del informe </w:t>
      </w:r>
      <w:proofErr w:type="spellStart"/>
      <w:r w:rsidRPr="002C1068">
        <w:rPr>
          <w:szCs w:val="22"/>
          <w:lang w:val="es-ES_tradnl"/>
        </w:rPr>
        <w:t>Deere</w:t>
      </w:r>
      <w:proofErr w:type="spellEnd"/>
      <w:r w:rsidRPr="002C1068">
        <w:rPr>
          <w:szCs w:val="22"/>
          <w:lang w:val="es-ES_tradnl"/>
        </w:rPr>
        <w:t xml:space="preserve">-Roca.  Este documento se ha examinado a lo largo de los tres últimos años y de </w:t>
      </w:r>
      <w:r w:rsidR="007F3525" w:rsidRPr="002C1068">
        <w:rPr>
          <w:szCs w:val="22"/>
          <w:lang w:val="es-ES_tradnl"/>
        </w:rPr>
        <w:t xml:space="preserve">su </w:t>
      </w:r>
      <w:r w:rsidRPr="002C1068">
        <w:rPr>
          <w:szCs w:val="22"/>
          <w:lang w:val="es-ES_tradnl"/>
        </w:rPr>
        <w:t xml:space="preserve">propuesta se han derivado decisiones importantes.  Muestra de </w:t>
      </w:r>
      <w:r w:rsidR="007F3525" w:rsidRPr="002C1068">
        <w:rPr>
          <w:szCs w:val="22"/>
          <w:lang w:val="es-ES_tradnl"/>
        </w:rPr>
        <w:t xml:space="preserve">ellas es </w:t>
      </w:r>
      <w:r w:rsidRPr="002C1068">
        <w:rPr>
          <w:szCs w:val="22"/>
          <w:lang w:val="es-ES_tradnl"/>
        </w:rPr>
        <w:t>el manual sobre asistencia técnica que se menciona en la propuesta</w:t>
      </w:r>
      <w:r w:rsidR="0065420F" w:rsidRPr="002C1068">
        <w:rPr>
          <w:szCs w:val="22"/>
          <w:lang w:val="es-ES_tradnl"/>
        </w:rPr>
        <w:t> </w:t>
      </w:r>
      <w:r w:rsidRPr="002C1068">
        <w:rPr>
          <w:szCs w:val="22"/>
          <w:lang w:val="es-ES_tradnl"/>
        </w:rPr>
        <w:t>8.2 del documento.  Sin perjuicio de la puesta en marcha de cualquier otra actividad que figure en el informe, es hora de dirigir las actividades del Comité hacia la asistencia en materia de legislación y reglamentación que presta la OMPI.  En sintonía con el apart</w:t>
      </w:r>
      <w:r w:rsidR="0065420F" w:rsidRPr="002C1068">
        <w:rPr>
          <w:szCs w:val="22"/>
          <w:lang w:val="es-ES_tradnl"/>
        </w:rPr>
        <w:t>ado </w:t>
      </w:r>
      <w:r w:rsidRPr="002C1068">
        <w:rPr>
          <w:szCs w:val="22"/>
          <w:lang w:val="es-ES_tradnl"/>
        </w:rPr>
        <w:t xml:space="preserve">J.2 de la propuesta del DAG-Grupo Africano, el Grupo pide a la OMPI que, sin hacer un uso indebido de las garantías de confidencialidad, </w:t>
      </w:r>
      <w:r w:rsidR="007F3525" w:rsidRPr="002C1068">
        <w:rPr>
          <w:szCs w:val="22"/>
          <w:lang w:val="es-ES_tradnl"/>
        </w:rPr>
        <w:t xml:space="preserve">realice </w:t>
      </w:r>
      <w:r w:rsidRPr="002C1068">
        <w:rPr>
          <w:szCs w:val="22"/>
          <w:lang w:val="es-ES_tradnl"/>
        </w:rPr>
        <w:t xml:space="preserve">un examen a fondo de su asistencia legislativa.  El examen debiera llevarlo a cabo un equipo de expertos jurídicos externos para evaluar la atención que se presta a las prioridades en materia de desarrollo y a </w:t>
      </w:r>
      <w:r w:rsidRPr="002C1068">
        <w:rPr>
          <w:szCs w:val="22"/>
          <w:lang w:val="es-ES_tradnl"/>
        </w:rPr>
        <w:lastRenderedPageBreak/>
        <w:t>las circunstancias nacionales y a toda la gama de flexibilidades y opciones que están a disposición de los países.  El examen deberá incluir un análisis del contenido de los proyectos de ley y comentarios formulados por la OMPI, así como del contenido de los seminarios, la formación y las actividades sobre cuestiones legislativas.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F9055D">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Luxemburgo, haciendo uso de la palabra en nombre de la UE y sus Estados miembros, señaló que el documento identifica tres categorías de recomendaciones en el contexto del </w:t>
      </w:r>
      <w:r w:rsidR="00DE1D42" w:rsidRPr="002C1068">
        <w:rPr>
          <w:rFonts w:ascii="Arial" w:hAnsi="Arial" w:cs="Arial"/>
          <w:sz w:val="22"/>
          <w:szCs w:val="22"/>
          <w:lang w:val="es-ES_tradnl"/>
        </w:rPr>
        <w:t>e</w:t>
      </w:r>
      <w:r w:rsidRPr="002C1068">
        <w:rPr>
          <w:rFonts w:ascii="Arial" w:hAnsi="Arial" w:cs="Arial"/>
          <w:sz w:val="22"/>
          <w:szCs w:val="22"/>
          <w:lang w:val="es-ES_tradnl"/>
        </w:rPr>
        <w:t xml:space="preserve">xamen independiente, al igual que en el caso de la anterior </w:t>
      </w:r>
      <w:r w:rsidR="003D3926"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3D3926" w:rsidRPr="002C1068">
        <w:rPr>
          <w:rFonts w:ascii="Arial" w:hAnsi="Arial" w:cs="Arial"/>
          <w:sz w:val="22"/>
          <w:szCs w:val="22"/>
          <w:lang w:val="es-ES_tradnl"/>
        </w:rPr>
        <w:t>A</w:t>
      </w:r>
      <w:r w:rsidRPr="002C1068">
        <w:rPr>
          <w:rFonts w:ascii="Arial" w:hAnsi="Arial" w:cs="Arial"/>
          <w:sz w:val="22"/>
          <w:szCs w:val="22"/>
          <w:lang w:val="es-ES_tradnl"/>
        </w:rPr>
        <w:t>dministración.  Se trata de la categoría</w:t>
      </w:r>
      <w:r w:rsidR="00F9055D" w:rsidRPr="002C1068">
        <w:rPr>
          <w:rFonts w:ascii="Arial" w:hAnsi="Arial" w:cs="Arial"/>
          <w:sz w:val="22"/>
          <w:szCs w:val="22"/>
          <w:lang w:val="es-ES_tradnl"/>
        </w:rPr>
        <w:t> </w:t>
      </w:r>
      <w:r w:rsidRPr="002C1068">
        <w:rPr>
          <w:rFonts w:ascii="Arial" w:hAnsi="Arial" w:cs="Arial"/>
          <w:sz w:val="22"/>
          <w:szCs w:val="22"/>
          <w:lang w:val="es-ES_tradnl"/>
        </w:rPr>
        <w:t>A (recomendaciones que ya se reflejan en actividades de la OMPI o en sus programas de reforma en curso), la categoría</w:t>
      </w:r>
      <w:r w:rsidR="00F9055D" w:rsidRPr="002C1068">
        <w:rPr>
          <w:rFonts w:ascii="Arial" w:hAnsi="Arial" w:cs="Arial"/>
          <w:sz w:val="22"/>
          <w:szCs w:val="22"/>
          <w:lang w:val="es-ES_tradnl"/>
        </w:rPr>
        <w:t> </w:t>
      </w:r>
      <w:r w:rsidRPr="002C1068">
        <w:rPr>
          <w:rFonts w:ascii="Arial" w:hAnsi="Arial" w:cs="Arial"/>
          <w:sz w:val="22"/>
          <w:szCs w:val="22"/>
          <w:lang w:val="es-ES_tradnl"/>
        </w:rPr>
        <w:t xml:space="preserve">B (recomendaciones que merecen ser objeto de un examen más detenido) y la categoría C (recomendaciones que plantean reservas en cuanto a su puesta en práctica).  Las recomendaciones </w:t>
      </w:r>
      <w:r w:rsidR="00DE1D42" w:rsidRPr="002C1068">
        <w:rPr>
          <w:rFonts w:ascii="Arial" w:hAnsi="Arial" w:cs="Arial"/>
          <w:sz w:val="22"/>
          <w:szCs w:val="22"/>
          <w:lang w:val="es-ES_tradnl"/>
        </w:rPr>
        <w:t xml:space="preserve">agrupadas </w:t>
      </w:r>
      <w:r w:rsidRPr="002C1068">
        <w:rPr>
          <w:rFonts w:ascii="Arial" w:hAnsi="Arial" w:cs="Arial"/>
          <w:sz w:val="22"/>
          <w:szCs w:val="22"/>
          <w:lang w:val="es-ES_tradnl"/>
        </w:rPr>
        <w:t xml:space="preserve">en la categoría A de la </w:t>
      </w:r>
      <w:r w:rsidR="003D3926"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3D3926" w:rsidRPr="002C1068">
        <w:rPr>
          <w:rFonts w:ascii="Arial" w:hAnsi="Arial" w:cs="Arial"/>
          <w:sz w:val="22"/>
          <w:szCs w:val="22"/>
          <w:lang w:val="es-ES_tradnl"/>
        </w:rPr>
        <w:t>A</w:t>
      </w:r>
      <w:r w:rsidRPr="002C1068">
        <w:rPr>
          <w:rFonts w:ascii="Arial" w:hAnsi="Arial" w:cs="Arial"/>
          <w:sz w:val="22"/>
          <w:szCs w:val="22"/>
          <w:lang w:val="es-ES_tradnl"/>
        </w:rPr>
        <w:t xml:space="preserve">dministración ya se reflejan parcial o totalmente en actividades de la OMPI o en sus programas de reforma en curso.  No obstante, la </w:t>
      </w:r>
      <w:r w:rsidR="003D3926"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3D3926" w:rsidRPr="002C1068">
        <w:rPr>
          <w:rFonts w:ascii="Arial" w:hAnsi="Arial" w:cs="Arial"/>
          <w:sz w:val="22"/>
          <w:szCs w:val="22"/>
          <w:lang w:val="es-ES_tradnl"/>
        </w:rPr>
        <w:t>A</w:t>
      </w:r>
      <w:r w:rsidRPr="002C1068">
        <w:rPr>
          <w:rFonts w:ascii="Arial" w:hAnsi="Arial" w:cs="Arial"/>
          <w:sz w:val="22"/>
          <w:szCs w:val="22"/>
          <w:lang w:val="es-ES_tradnl"/>
        </w:rPr>
        <w:t xml:space="preserve">dministración contiene mucha información útil y hace una reseña de las actividades que ha llevado a cabo la Secretaría y que se han </w:t>
      </w:r>
      <w:r w:rsidR="00DE1D42" w:rsidRPr="002C1068">
        <w:rPr>
          <w:rFonts w:ascii="Arial" w:hAnsi="Arial" w:cs="Arial"/>
          <w:sz w:val="22"/>
          <w:szCs w:val="22"/>
          <w:lang w:val="es-ES_tradnl"/>
        </w:rPr>
        <w:t xml:space="preserve">concretado </w:t>
      </w:r>
      <w:r w:rsidRPr="002C1068">
        <w:rPr>
          <w:rFonts w:ascii="Arial" w:hAnsi="Arial" w:cs="Arial"/>
          <w:sz w:val="22"/>
          <w:szCs w:val="22"/>
          <w:lang w:val="es-ES_tradnl"/>
        </w:rPr>
        <w:t>en la puesta en práctica de la gran mayoría de las recomendaciones.  La UE y sus Estados miembros toman nota de que la gran mayoría de las re</w:t>
      </w:r>
      <w:r w:rsidR="00F9055D" w:rsidRPr="002C1068">
        <w:rPr>
          <w:rFonts w:ascii="Arial" w:hAnsi="Arial" w:cs="Arial"/>
          <w:sz w:val="22"/>
          <w:szCs w:val="22"/>
          <w:lang w:val="es-ES_tradnl"/>
        </w:rPr>
        <w:t>comendaciones de las categorías </w:t>
      </w:r>
      <w:r w:rsidRPr="002C1068">
        <w:rPr>
          <w:rFonts w:ascii="Arial" w:hAnsi="Arial" w:cs="Arial"/>
          <w:sz w:val="22"/>
          <w:szCs w:val="22"/>
          <w:lang w:val="es-ES_tradnl"/>
        </w:rPr>
        <w:t>A</w:t>
      </w:r>
      <w:r w:rsidR="00F9055D" w:rsidRPr="002C1068">
        <w:rPr>
          <w:rFonts w:ascii="Arial" w:hAnsi="Arial" w:cs="Arial"/>
          <w:sz w:val="22"/>
          <w:szCs w:val="22"/>
          <w:lang w:val="es-ES_tradnl"/>
        </w:rPr>
        <w:t xml:space="preserve"> y </w:t>
      </w:r>
      <w:r w:rsidRPr="002C1068">
        <w:rPr>
          <w:rFonts w:ascii="Arial" w:hAnsi="Arial" w:cs="Arial"/>
          <w:sz w:val="22"/>
          <w:szCs w:val="22"/>
          <w:lang w:val="es-ES_tradnl"/>
        </w:rPr>
        <w:t xml:space="preserve">B se ha aplicado.  La labor correspondiente a las recomendaciones en curso de aplicación también ha experimentado avances tras la publicación de la </w:t>
      </w:r>
      <w:r w:rsidR="003D3926"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3D3926" w:rsidRPr="002C1068">
        <w:rPr>
          <w:rFonts w:ascii="Arial" w:hAnsi="Arial" w:cs="Arial"/>
          <w:sz w:val="22"/>
          <w:szCs w:val="22"/>
          <w:lang w:val="es-ES_tradnl"/>
        </w:rPr>
        <w:t>A</w:t>
      </w:r>
      <w:r w:rsidRPr="002C1068">
        <w:rPr>
          <w:rFonts w:ascii="Arial" w:hAnsi="Arial" w:cs="Arial"/>
          <w:sz w:val="22"/>
          <w:szCs w:val="22"/>
          <w:lang w:val="es-ES_tradnl"/>
        </w:rPr>
        <w:t xml:space="preserve">dministración.  Por consiguiente, la UE y sus Estados miembros </w:t>
      </w:r>
      <w:r w:rsidR="00767AEB" w:rsidRPr="002C1068">
        <w:rPr>
          <w:rFonts w:ascii="Arial" w:hAnsi="Arial" w:cs="Arial"/>
          <w:sz w:val="22"/>
          <w:szCs w:val="22"/>
          <w:lang w:val="es-ES_tradnl"/>
        </w:rPr>
        <w:t xml:space="preserve">entienden que </w:t>
      </w:r>
      <w:r w:rsidRPr="002C1068">
        <w:rPr>
          <w:rFonts w:ascii="Arial" w:hAnsi="Arial" w:cs="Arial"/>
          <w:sz w:val="22"/>
          <w:szCs w:val="22"/>
          <w:lang w:val="es-ES_tradnl"/>
        </w:rPr>
        <w:t xml:space="preserve">el informe </w:t>
      </w:r>
      <w:proofErr w:type="spellStart"/>
      <w:r w:rsidRPr="002C1068">
        <w:rPr>
          <w:rFonts w:ascii="Arial" w:hAnsi="Arial" w:cs="Arial"/>
          <w:sz w:val="22"/>
          <w:szCs w:val="22"/>
          <w:lang w:val="es-ES_tradnl"/>
        </w:rPr>
        <w:t>Deere</w:t>
      </w:r>
      <w:proofErr w:type="spellEnd"/>
      <w:r w:rsidRPr="002C1068">
        <w:rPr>
          <w:rFonts w:ascii="Arial" w:hAnsi="Arial" w:cs="Arial"/>
          <w:sz w:val="22"/>
          <w:szCs w:val="22"/>
          <w:lang w:val="es-ES_tradnl"/>
        </w:rPr>
        <w:t xml:space="preserve">-Roca se ha aplicado en </w:t>
      </w:r>
      <w:r w:rsidR="00767AEB" w:rsidRPr="002C1068">
        <w:rPr>
          <w:rFonts w:ascii="Arial" w:hAnsi="Arial" w:cs="Arial"/>
          <w:sz w:val="22"/>
          <w:szCs w:val="22"/>
          <w:lang w:val="es-ES_tradnl"/>
        </w:rPr>
        <w:t>su mayor parte</w:t>
      </w:r>
      <w:r w:rsidRPr="002C1068">
        <w:rPr>
          <w:rFonts w:ascii="Arial" w:hAnsi="Arial" w:cs="Arial"/>
          <w:sz w:val="22"/>
          <w:szCs w:val="22"/>
          <w:lang w:val="es-ES_tradnl"/>
        </w:rPr>
        <w:t xml:space="preserve">.  Ahora el Comité debe prepararse para el examen independiente </w:t>
      </w:r>
      <w:r w:rsidR="00C506C3" w:rsidRPr="002C1068">
        <w:rPr>
          <w:rFonts w:ascii="Arial" w:hAnsi="Arial" w:cs="Arial"/>
          <w:sz w:val="22"/>
          <w:szCs w:val="22"/>
          <w:lang w:val="es-ES_tradnl"/>
        </w:rPr>
        <w:t xml:space="preserve">de la aplicación </w:t>
      </w:r>
      <w:r w:rsidRPr="002C1068">
        <w:rPr>
          <w:rFonts w:ascii="Arial" w:hAnsi="Arial" w:cs="Arial"/>
          <w:sz w:val="22"/>
          <w:szCs w:val="22"/>
          <w:lang w:val="es-ES_tradnl"/>
        </w:rPr>
        <w:t xml:space="preserve">de las recomendaciones de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La labor </w:t>
      </w:r>
      <w:r w:rsidR="00C506C3" w:rsidRPr="002C1068">
        <w:rPr>
          <w:rFonts w:ascii="Arial" w:hAnsi="Arial" w:cs="Arial"/>
          <w:sz w:val="22"/>
          <w:szCs w:val="22"/>
          <w:lang w:val="es-ES_tradnl"/>
        </w:rPr>
        <w:t xml:space="preserve">futura </w:t>
      </w:r>
      <w:r w:rsidRPr="002C1068">
        <w:rPr>
          <w:rFonts w:ascii="Arial" w:hAnsi="Arial" w:cs="Arial"/>
          <w:sz w:val="22"/>
          <w:szCs w:val="22"/>
          <w:lang w:val="es-ES_tradnl"/>
        </w:rPr>
        <w:t xml:space="preserve">en materia de asistencia técnica debería </w:t>
      </w:r>
      <w:r w:rsidR="00271BA9" w:rsidRPr="002C1068">
        <w:rPr>
          <w:rFonts w:ascii="Arial" w:hAnsi="Arial" w:cs="Arial"/>
          <w:sz w:val="22"/>
          <w:szCs w:val="22"/>
          <w:lang w:val="es-ES_tradnl"/>
        </w:rPr>
        <w:t xml:space="preserve">centrarse </w:t>
      </w:r>
      <w:r w:rsidRPr="002C1068">
        <w:rPr>
          <w:rFonts w:ascii="Arial" w:hAnsi="Arial" w:cs="Arial"/>
          <w:sz w:val="22"/>
          <w:szCs w:val="22"/>
          <w:lang w:val="es-ES_tradnl"/>
        </w:rPr>
        <w:t xml:space="preserve">en las recomendaciones que la Secretaría </w:t>
      </w:r>
      <w:r w:rsidR="00C506C3" w:rsidRPr="002C1068">
        <w:rPr>
          <w:rFonts w:ascii="Arial" w:hAnsi="Arial" w:cs="Arial"/>
          <w:sz w:val="22"/>
          <w:szCs w:val="22"/>
          <w:lang w:val="es-ES_tradnl"/>
        </w:rPr>
        <w:t xml:space="preserve">clasifica dentro de </w:t>
      </w:r>
      <w:r w:rsidR="00F9055D" w:rsidRPr="002C1068">
        <w:rPr>
          <w:rFonts w:ascii="Arial" w:hAnsi="Arial" w:cs="Arial"/>
          <w:sz w:val="22"/>
          <w:szCs w:val="22"/>
          <w:lang w:val="es-ES_tradnl"/>
        </w:rPr>
        <w:t>la categoría </w:t>
      </w:r>
      <w:r w:rsidRPr="002C1068">
        <w:rPr>
          <w:rFonts w:ascii="Arial" w:hAnsi="Arial" w:cs="Arial"/>
          <w:sz w:val="22"/>
          <w:szCs w:val="22"/>
          <w:lang w:val="es-ES_tradnl"/>
        </w:rPr>
        <w:t xml:space="preserve">B </w:t>
      </w:r>
      <w:r w:rsidR="00767AEB" w:rsidRPr="002C1068">
        <w:rPr>
          <w:rFonts w:ascii="Arial" w:hAnsi="Arial" w:cs="Arial"/>
          <w:sz w:val="22"/>
          <w:szCs w:val="22"/>
          <w:lang w:val="es-ES_tradnl"/>
        </w:rPr>
        <w:t xml:space="preserve">en </w:t>
      </w:r>
      <w:r w:rsidRPr="002C1068">
        <w:rPr>
          <w:rFonts w:ascii="Arial" w:hAnsi="Arial" w:cs="Arial"/>
          <w:sz w:val="22"/>
          <w:szCs w:val="22"/>
          <w:lang w:val="es-ES_tradnl"/>
        </w:rPr>
        <w:t xml:space="preserve">la </w:t>
      </w:r>
      <w:r w:rsidR="00271BA9"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271BA9" w:rsidRPr="002C1068">
        <w:rPr>
          <w:rFonts w:ascii="Arial" w:hAnsi="Arial" w:cs="Arial"/>
          <w:sz w:val="22"/>
          <w:szCs w:val="22"/>
          <w:lang w:val="es-ES_tradnl"/>
        </w:rPr>
        <w:t>A</w:t>
      </w:r>
      <w:r w:rsidRPr="002C1068">
        <w:rPr>
          <w:rFonts w:ascii="Arial" w:hAnsi="Arial" w:cs="Arial"/>
          <w:sz w:val="22"/>
          <w:szCs w:val="22"/>
          <w:lang w:val="es-ES_tradnl"/>
        </w:rPr>
        <w:t xml:space="preserve">dministración </w:t>
      </w:r>
      <w:r w:rsidR="00C506C3" w:rsidRPr="002C1068">
        <w:rPr>
          <w:rFonts w:ascii="Arial" w:hAnsi="Arial" w:cs="Arial"/>
          <w:sz w:val="22"/>
          <w:szCs w:val="22"/>
          <w:lang w:val="es-ES_tradnl"/>
        </w:rPr>
        <w:t xml:space="preserve">por considerarlas merecedoras </w:t>
      </w:r>
      <w:r w:rsidRPr="002C1068">
        <w:rPr>
          <w:rFonts w:ascii="Arial" w:hAnsi="Arial" w:cs="Arial"/>
          <w:sz w:val="22"/>
          <w:szCs w:val="22"/>
          <w:lang w:val="es-ES_tradnl"/>
        </w:rPr>
        <w:t xml:space="preserve">de un examen más detenido.  En la </w:t>
      </w:r>
      <w:r w:rsidR="00271BA9" w:rsidRPr="002C1068">
        <w:rPr>
          <w:rFonts w:ascii="Arial" w:hAnsi="Arial" w:cs="Arial"/>
          <w:sz w:val="22"/>
          <w:szCs w:val="22"/>
          <w:lang w:val="es-ES_tradnl"/>
        </w:rPr>
        <w:t>R</w:t>
      </w:r>
      <w:r w:rsidRPr="002C1068">
        <w:rPr>
          <w:rFonts w:ascii="Arial" w:hAnsi="Arial" w:cs="Arial"/>
          <w:sz w:val="22"/>
          <w:szCs w:val="22"/>
          <w:lang w:val="es-ES_tradnl"/>
        </w:rPr>
        <w:t xml:space="preserve">espuesta de la </w:t>
      </w:r>
      <w:r w:rsidR="00271BA9" w:rsidRPr="002C1068">
        <w:rPr>
          <w:rFonts w:ascii="Arial" w:hAnsi="Arial" w:cs="Arial"/>
          <w:sz w:val="22"/>
          <w:szCs w:val="22"/>
          <w:lang w:val="es-ES_tradnl"/>
        </w:rPr>
        <w:t>A</w:t>
      </w:r>
      <w:r w:rsidRPr="002C1068">
        <w:rPr>
          <w:rFonts w:ascii="Arial" w:hAnsi="Arial" w:cs="Arial"/>
          <w:sz w:val="22"/>
          <w:szCs w:val="22"/>
          <w:lang w:val="es-ES_tradnl"/>
        </w:rPr>
        <w:t xml:space="preserve">dministración se </w:t>
      </w:r>
      <w:r w:rsidR="00767AEB" w:rsidRPr="002C1068">
        <w:rPr>
          <w:rFonts w:ascii="Arial" w:hAnsi="Arial" w:cs="Arial"/>
          <w:sz w:val="22"/>
          <w:szCs w:val="22"/>
          <w:lang w:val="es-ES_tradnl"/>
        </w:rPr>
        <w:t xml:space="preserve">dan por aplicadas </w:t>
      </w:r>
      <w:r w:rsidRPr="002C1068">
        <w:rPr>
          <w:rFonts w:ascii="Arial" w:hAnsi="Arial" w:cs="Arial"/>
          <w:sz w:val="22"/>
          <w:szCs w:val="22"/>
          <w:lang w:val="es-ES_tradnl"/>
        </w:rPr>
        <w:t xml:space="preserve">todas </w:t>
      </w:r>
      <w:r w:rsidR="00767AEB" w:rsidRPr="002C1068">
        <w:rPr>
          <w:rFonts w:ascii="Arial" w:hAnsi="Arial" w:cs="Arial"/>
          <w:sz w:val="22"/>
          <w:szCs w:val="22"/>
          <w:lang w:val="es-ES_tradnl"/>
        </w:rPr>
        <w:t xml:space="preserve">las recomendaciones </w:t>
      </w:r>
      <w:r w:rsidRPr="002C1068">
        <w:rPr>
          <w:rFonts w:ascii="Arial" w:hAnsi="Arial" w:cs="Arial"/>
          <w:sz w:val="22"/>
          <w:szCs w:val="22"/>
          <w:lang w:val="es-ES_tradnl"/>
        </w:rPr>
        <w:t xml:space="preserve">excepto una.  Se trata de un logro excepcional y da </w:t>
      </w:r>
      <w:r w:rsidR="00767AEB" w:rsidRPr="002C1068">
        <w:rPr>
          <w:rFonts w:ascii="Arial" w:hAnsi="Arial" w:cs="Arial"/>
          <w:sz w:val="22"/>
          <w:szCs w:val="22"/>
          <w:lang w:val="es-ES_tradnl"/>
        </w:rPr>
        <w:t xml:space="preserve">muestra del grado </w:t>
      </w:r>
      <w:r w:rsidRPr="002C1068">
        <w:rPr>
          <w:rFonts w:ascii="Arial" w:hAnsi="Arial" w:cs="Arial"/>
          <w:sz w:val="22"/>
          <w:szCs w:val="22"/>
          <w:lang w:val="es-ES_tradnl"/>
        </w:rPr>
        <w:t xml:space="preserve">de compromiso de la Secretaría </w:t>
      </w:r>
      <w:r w:rsidR="00271BA9" w:rsidRPr="002C1068">
        <w:rPr>
          <w:rFonts w:ascii="Arial" w:hAnsi="Arial" w:cs="Arial"/>
          <w:sz w:val="22"/>
          <w:szCs w:val="22"/>
          <w:lang w:val="es-ES_tradnl"/>
        </w:rPr>
        <w:t xml:space="preserve">en </w:t>
      </w:r>
      <w:r w:rsidRPr="002C1068">
        <w:rPr>
          <w:rFonts w:ascii="Arial" w:hAnsi="Arial" w:cs="Arial"/>
          <w:sz w:val="22"/>
          <w:szCs w:val="22"/>
          <w:lang w:val="es-ES_tradnl"/>
        </w:rPr>
        <w:t>est</w:t>
      </w:r>
      <w:r w:rsidR="00767AEB" w:rsidRPr="002C1068">
        <w:rPr>
          <w:rFonts w:ascii="Arial" w:hAnsi="Arial" w:cs="Arial"/>
          <w:sz w:val="22"/>
          <w:szCs w:val="22"/>
          <w:lang w:val="es-ES_tradnl"/>
        </w:rPr>
        <w:t>o</w:t>
      </w:r>
      <w:r w:rsidRPr="002C1068">
        <w:rPr>
          <w:rFonts w:ascii="Arial" w:hAnsi="Arial" w:cs="Arial"/>
          <w:sz w:val="22"/>
          <w:szCs w:val="22"/>
          <w:lang w:val="es-ES_tradnl"/>
        </w:rPr>
        <w:t xml:space="preserve">s </w:t>
      </w:r>
      <w:r w:rsidR="00767AEB" w:rsidRPr="002C1068">
        <w:rPr>
          <w:rFonts w:ascii="Arial" w:hAnsi="Arial" w:cs="Arial"/>
          <w:sz w:val="22"/>
          <w:szCs w:val="22"/>
          <w:lang w:val="es-ES_tradnl"/>
        </w:rPr>
        <w:t xml:space="preserve">temas </w:t>
      </w:r>
      <w:r w:rsidRPr="002C1068">
        <w:rPr>
          <w:rFonts w:ascii="Arial" w:hAnsi="Arial" w:cs="Arial"/>
          <w:sz w:val="22"/>
          <w:szCs w:val="22"/>
          <w:lang w:val="es-ES_tradnl"/>
        </w:rPr>
        <w:t xml:space="preserve">y de los </w:t>
      </w:r>
      <w:r w:rsidR="00271BA9" w:rsidRPr="002C1068">
        <w:rPr>
          <w:rFonts w:ascii="Arial" w:hAnsi="Arial" w:cs="Arial"/>
          <w:sz w:val="22"/>
          <w:szCs w:val="22"/>
          <w:lang w:val="es-ES_tradnl"/>
        </w:rPr>
        <w:t xml:space="preserve">progresos </w:t>
      </w:r>
      <w:r w:rsidR="00C506C3" w:rsidRPr="002C1068">
        <w:rPr>
          <w:rFonts w:ascii="Arial" w:hAnsi="Arial" w:cs="Arial"/>
          <w:sz w:val="22"/>
          <w:szCs w:val="22"/>
          <w:lang w:val="es-ES_tradnl"/>
        </w:rPr>
        <w:t>realizados</w:t>
      </w:r>
      <w:r w:rsidRPr="002C1068">
        <w:rPr>
          <w:rFonts w:ascii="Arial" w:hAnsi="Arial" w:cs="Arial"/>
          <w:sz w:val="22"/>
          <w:szCs w:val="22"/>
          <w:lang w:val="es-ES_tradnl"/>
        </w:rPr>
        <w:t xml:space="preserve">.  Dicho esto, la mejora continua, específicamente en </w:t>
      </w:r>
      <w:r w:rsidR="00C506C3" w:rsidRPr="002C1068">
        <w:rPr>
          <w:rFonts w:ascii="Arial" w:hAnsi="Arial" w:cs="Arial"/>
          <w:sz w:val="22"/>
          <w:szCs w:val="22"/>
          <w:lang w:val="es-ES_tradnl"/>
        </w:rPr>
        <w:t xml:space="preserve">lo que </w:t>
      </w:r>
      <w:r w:rsidR="00767AEB" w:rsidRPr="002C1068">
        <w:rPr>
          <w:rFonts w:ascii="Arial" w:hAnsi="Arial" w:cs="Arial"/>
          <w:sz w:val="22"/>
          <w:szCs w:val="22"/>
          <w:lang w:val="es-ES_tradnl"/>
        </w:rPr>
        <w:t xml:space="preserve">hace a </w:t>
      </w:r>
      <w:r w:rsidRPr="002C1068">
        <w:rPr>
          <w:rFonts w:ascii="Arial" w:hAnsi="Arial" w:cs="Arial"/>
          <w:sz w:val="22"/>
          <w:szCs w:val="22"/>
          <w:lang w:val="es-ES_tradnl"/>
        </w:rPr>
        <w:t xml:space="preserve">la coordinación, sostenibilidad y </w:t>
      </w:r>
      <w:proofErr w:type="spellStart"/>
      <w:r w:rsidR="003D3926" w:rsidRPr="002C1068">
        <w:rPr>
          <w:rFonts w:ascii="Arial" w:hAnsi="Arial" w:cs="Arial"/>
          <w:sz w:val="22"/>
          <w:szCs w:val="22"/>
          <w:lang w:val="es-ES_tradnl"/>
        </w:rPr>
        <w:t>costo</w:t>
      </w:r>
      <w:r w:rsidRPr="002C1068">
        <w:rPr>
          <w:rFonts w:ascii="Arial" w:hAnsi="Arial" w:cs="Arial"/>
          <w:sz w:val="22"/>
          <w:szCs w:val="22"/>
          <w:lang w:val="es-ES_tradnl"/>
        </w:rPr>
        <w:t>eficacia</w:t>
      </w:r>
      <w:proofErr w:type="spellEnd"/>
      <w:r w:rsidRPr="002C1068">
        <w:rPr>
          <w:rFonts w:ascii="Arial" w:hAnsi="Arial" w:cs="Arial"/>
          <w:sz w:val="22"/>
          <w:szCs w:val="22"/>
          <w:lang w:val="es-ES_tradnl"/>
        </w:rPr>
        <w:t xml:space="preserve"> de los proyectos, es un </w:t>
      </w:r>
      <w:r w:rsidR="005C0B68" w:rsidRPr="002C1068">
        <w:rPr>
          <w:rFonts w:ascii="Arial" w:hAnsi="Arial" w:cs="Arial"/>
          <w:sz w:val="22"/>
          <w:szCs w:val="22"/>
          <w:lang w:val="es-ES_tradnl"/>
        </w:rPr>
        <w:t xml:space="preserve">elemento </w:t>
      </w:r>
      <w:r w:rsidR="003D3926" w:rsidRPr="002C1068">
        <w:rPr>
          <w:rFonts w:ascii="Arial" w:hAnsi="Arial" w:cs="Arial"/>
          <w:sz w:val="22"/>
          <w:szCs w:val="22"/>
          <w:lang w:val="es-ES_tradnl"/>
        </w:rPr>
        <w:t xml:space="preserve">necesario </w:t>
      </w:r>
      <w:r w:rsidR="005C0B68" w:rsidRPr="002C1068">
        <w:rPr>
          <w:rFonts w:ascii="Arial" w:hAnsi="Arial" w:cs="Arial"/>
          <w:sz w:val="22"/>
          <w:szCs w:val="22"/>
          <w:lang w:val="es-ES_tradnl"/>
        </w:rPr>
        <w:t xml:space="preserve">para </w:t>
      </w:r>
      <w:r w:rsidRPr="002C1068">
        <w:rPr>
          <w:rFonts w:ascii="Arial" w:hAnsi="Arial" w:cs="Arial"/>
          <w:sz w:val="22"/>
          <w:szCs w:val="22"/>
          <w:lang w:val="es-ES_tradnl"/>
        </w:rPr>
        <w:t xml:space="preserve">una Organización </w:t>
      </w:r>
      <w:r w:rsidR="005C0B68" w:rsidRPr="002C1068">
        <w:rPr>
          <w:rFonts w:ascii="Arial" w:hAnsi="Arial" w:cs="Arial"/>
          <w:sz w:val="22"/>
          <w:szCs w:val="22"/>
          <w:lang w:val="es-ES_tradnl"/>
        </w:rPr>
        <w:t xml:space="preserve">saneada </w:t>
      </w:r>
      <w:r w:rsidRPr="002C1068">
        <w:rPr>
          <w:rFonts w:ascii="Arial" w:hAnsi="Arial" w:cs="Arial"/>
          <w:sz w:val="22"/>
          <w:szCs w:val="22"/>
          <w:lang w:val="es-ES_tradnl"/>
        </w:rPr>
        <w:t xml:space="preserve">y </w:t>
      </w:r>
      <w:r w:rsidR="005C0B68" w:rsidRPr="002C1068">
        <w:rPr>
          <w:rFonts w:ascii="Arial" w:hAnsi="Arial" w:cs="Arial"/>
          <w:sz w:val="22"/>
          <w:szCs w:val="22"/>
          <w:lang w:val="es-ES_tradnl"/>
        </w:rPr>
        <w:t>eficaz</w:t>
      </w:r>
      <w:r w:rsidRPr="002C1068">
        <w:rPr>
          <w:rFonts w:ascii="Arial" w:hAnsi="Arial" w:cs="Arial"/>
          <w:sz w:val="22"/>
          <w:szCs w:val="22"/>
          <w:lang w:val="es-ES_tradnl"/>
        </w:rPr>
        <w:t>.  A su juicio</w:t>
      </w:r>
      <w:r w:rsidR="00C506C3" w:rsidRPr="002C1068">
        <w:rPr>
          <w:rFonts w:ascii="Arial" w:hAnsi="Arial" w:cs="Arial"/>
          <w:sz w:val="22"/>
          <w:szCs w:val="22"/>
          <w:lang w:val="es-ES_tradnl"/>
        </w:rPr>
        <w:t>,</w:t>
      </w:r>
      <w:r w:rsidRPr="002C1068">
        <w:rPr>
          <w:rFonts w:ascii="Arial" w:hAnsi="Arial" w:cs="Arial"/>
          <w:sz w:val="22"/>
          <w:szCs w:val="22"/>
          <w:lang w:val="es-ES_tradnl"/>
        </w:rPr>
        <w:t xml:space="preserve"> las lecciones </w:t>
      </w:r>
      <w:r w:rsidR="002E0E56" w:rsidRPr="002C1068">
        <w:rPr>
          <w:rFonts w:ascii="Arial" w:hAnsi="Arial" w:cs="Arial"/>
          <w:sz w:val="22"/>
          <w:szCs w:val="22"/>
          <w:lang w:val="es-ES_tradnl"/>
        </w:rPr>
        <w:t xml:space="preserve">extraídas </w:t>
      </w:r>
      <w:r w:rsidRPr="002C1068">
        <w:rPr>
          <w:rFonts w:ascii="Arial" w:hAnsi="Arial" w:cs="Arial"/>
          <w:sz w:val="22"/>
          <w:szCs w:val="22"/>
          <w:lang w:val="es-ES_tradnl"/>
        </w:rPr>
        <w:t xml:space="preserve">se incorporarán a la labor futura.  Las recomendaciones que </w:t>
      </w:r>
      <w:r w:rsidR="00F9055D" w:rsidRPr="002C1068">
        <w:rPr>
          <w:rFonts w:ascii="Arial" w:hAnsi="Arial" w:cs="Arial"/>
          <w:sz w:val="22"/>
          <w:szCs w:val="22"/>
          <w:lang w:val="es-ES_tradnl"/>
        </w:rPr>
        <w:t>se clasifican en la categoría </w:t>
      </w:r>
      <w:r w:rsidRPr="002C1068">
        <w:rPr>
          <w:rFonts w:ascii="Arial" w:hAnsi="Arial" w:cs="Arial"/>
          <w:sz w:val="22"/>
          <w:szCs w:val="22"/>
          <w:lang w:val="es-ES_tradnl"/>
        </w:rPr>
        <w:t xml:space="preserve">C plantean reservas en cuanto a su puesta en práctica.  En consecuencia, no deberían volver a examinarse.  La UE y sus Estados miembros mantienen el compromiso de dedicar una jornada completa a </w:t>
      </w:r>
      <w:r w:rsidR="00767AEB" w:rsidRPr="002C1068">
        <w:rPr>
          <w:rFonts w:ascii="Arial" w:hAnsi="Arial" w:cs="Arial"/>
          <w:sz w:val="22"/>
          <w:szCs w:val="22"/>
          <w:lang w:val="es-ES_tradnl"/>
        </w:rPr>
        <w:t xml:space="preserve">debatir </w:t>
      </w:r>
      <w:r w:rsidR="00273163" w:rsidRPr="002C1068">
        <w:rPr>
          <w:rFonts w:ascii="Arial" w:hAnsi="Arial" w:cs="Arial"/>
          <w:sz w:val="22"/>
          <w:szCs w:val="22"/>
          <w:lang w:val="es-ES_tradnl"/>
        </w:rPr>
        <w:t xml:space="preserve">P.I. </w:t>
      </w:r>
      <w:r w:rsidRPr="002C1068">
        <w:rPr>
          <w:rFonts w:ascii="Arial" w:hAnsi="Arial" w:cs="Arial"/>
          <w:sz w:val="22"/>
          <w:szCs w:val="22"/>
          <w:lang w:val="es-ES_tradnl"/>
        </w:rPr>
        <w:t>y asistencia técnica.  Dicha jornada debería centrarse en la identificación de las mejores prácticas y las lecciones extraídas acerca de la asistencia técnica en el marco de la OMPI y al margen de ella y dar pie, asimismo, a la realización de presentaciones conjuntas sobre proyectos de asistencia técnica de países en desarrollo y desarrollados.  La UE y sus Estados miembros siguen creyendo que los debates de este tipo podrían redundar en una mejor valoración de la OMPI.  Aguardan con interés que se celebre ese debate, que garantizará una mayor transparencia y responsabilidad en todos los ámbitos de la planificación y prestación de asistencia técnica.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37731A">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los Estados Unidos de América señaló que todas las recomendaciones de las categorías</w:t>
      </w:r>
      <w:r w:rsidR="0037731A" w:rsidRPr="002C1068">
        <w:rPr>
          <w:rFonts w:ascii="Arial" w:hAnsi="Arial" w:cs="Arial"/>
          <w:sz w:val="22"/>
          <w:szCs w:val="22"/>
          <w:lang w:val="es-ES_tradnl"/>
        </w:rPr>
        <w:t> A y </w:t>
      </w:r>
      <w:r w:rsidRPr="002C1068">
        <w:rPr>
          <w:rFonts w:ascii="Arial" w:hAnsi="Arial" w:cs="Arial"/>
          <w:sz w:val="22"/>
          <w:szCs w:val="22"/>
          <w:lang w:val="es-ES_tradnl"/>
        </w:rPr>
        <w:t xml:space="preserve">B se han aplicado o están en proceso de </w:t>
      </w:r>
      <w:r w:rsidR="00C506C3" w:rsidRPr="002C1068">
        <w:rPr>
          <w:rFonts w:ascii="Arial" w:hAnsi="Arial" w:cs="Arial"/>
          <w:sz w:val="22"/>
          <w:szCs w:val="22"/>
          <w:lang w:val="es-ES_tradnl"/>
        </w:rPr>
        <w:t>serlo</w:t>
      </w:r>
      <w:r w:rsidRPr="002C1068">
        <w:rPr>
          <w:rFonts w:ascii="Arial" w:hAnsi="Arial" w:cs="Arial"/>
          <w:sz w:val="22"/>
          <w:szCs w:val="22"/>
          <w:lang w:val="es-ES_tradnl"/>
        </w:rPr>
        <w:t>.  A su juicio</w:t>
      </w:r>
      <w:r w:rsidR="00C506C3" w:rsidRPr="002C1068">
        <w:rPr>
          <w:rFonts w:ascii="Arial" w:hAnsi="Arial" w:cs="Arial"/>
          <w:sz w:val="22"/>
          <w:szCs w:val="22"/>
          <w:lang w:val="es-ES_tradnl"/>
        </w:rPr>
        <w:t>,</w:t>
      </w:r>
      <w:r w:rsidRPr="002C1068">
        <w:rPr>
          <w:rFonts w:ascii="Arial" w:hAnsi="Arial" w:cs="Arial"/>
          <w:sz w:val="22"/>
          <w:szCs w:val="22"/>
          <w:lang w:val="es-ES_tradnl"/>
        </w:rPr>
        <w:t xml:space="preserve"> el Comité podría cerrar este punto y pasar a otros puntos del orden del día pendientes.  El informe </w:t>
      </w:r>
      <w:proofErr w:type="spellStart"/>
      <w:r w:rsidRPr="002C1068">
        <w:rPr>
          <w:rFonts w:ascii="Arial" w:hAnsi="Arial" w:cs="Arial"/>
          <w:sz w:val="22"/>
          <w:szCs w:val="22"/>
          <w:lang w:val="es-ES_tradnl"/>
        </w:rPr>
        <w:t>Deere</w:t>
      </w:r>
      <w:proofErr w:type="spellEnd"/>
      <w:r w:rsidRPr="002C1068">
        <w:rPr>
          <w:rFonts w:ascii="Arial" w:hAnsi="Arial" w:cs="Arial"/>
          <w:sz w:val="22"/>
          <w:szCs w:val="22"/>
          <w:lang w:val="es-ES_tradnl"/>
        </w:rPr>
        <w:t xml:space="preserve">-Roca contiene recomendaciones de dos expertos externos </w:t>
      </w:r>
      <w:r w:rsidR="00105BA2" w:rsidRPr="002C1068">
        <w:rPr>
          <w:rFonts w:ascii="Arial" w:hAnsi="Arial" w:cs="Arial"/>
          <w:sz w:val="22"/>
          <w:szCs w:val="22"/>
          <w:lang w:val="es-ES_tradnl"/>
        </w:rPr>
        <w:t xml:space="preserve">y no necesariamente representa </w:t>
      </w:r>
      <w:r w:rsidRPr="002C1068">
        <w:rPr>
          <w:rFonts w:ascii="Arial" w:hAnsi="Arial" w:cs="Arial"/>
          <w:sz w:val="22"/>
          <w:szCs w:val="22"/>
          <w:lang w:val="es-ES_tradnl"/>
        </w:rPr>
        <w:t xml:space="preserve">las opiniones de los Estados miembros.  El Comité ha tenido tiempo más que suficiente para examinar estas recomendaciones a fin de que los Estados miembros puedan </w:t>
      </w:r>
      <w:r w:rsidR="00767AEB" w:rsidRPr="002C1068">
        <w:rPr>
          <w:rFonts w:ascii="Arial" w:hAnsi="Arial" w:cs="Arial"/>
          <w:sz w:val="22"/>
          <w:szCs w:val="22"/>
          <w:lang w:val="es-ES_tradnl"/>
        </w:rPr>
        <w:t xml:space="preserve">alcanzar </w:t>
      </w:r>
      <w:r w:rsidR="00C506C3" w:rsidRPr="002C1068">
        <w:rPr>
          <w:rFonts w:ascii="Arial" w:hAnsi="Arial" w:cs="Arial"/>
          <w:sz w:val="22"/>
          <w:szCs w:val="22"/>
          <w:lang w:val="es-ES_tradnl"/>
        </w:rPr>
        <w:t xml:space="preserve">un </w:t>
      </w:r>
      <w:r w:rsidRPr="002C1068">
        <w:rPr>
          <w:rFonts w:ascii="Arial" w:hAnsi="Arial" w:cs="Arial"/>
          <w:sz w:val="22"/>
          <w:szCs w:val="22"/>
          <w:lang w:val="es-ES_tradnl"/>
        </w:rPr>
        <w:t>consenso que permita a la OMPI</w:t>
      </w:r>
      <w:r w:rsidR="00767AEB" w:rsidRPr="002C1068">
        <w:rPr>
          <w:rFonts w:ascii="Arial" w:hAnsi="Arial" w:cs="Arial"/>
          <w:sz w:val="22"/>
          <w:szCs w:val="22"/>
          <w:lang w:val="es-ES_tradnl"/>
        </w:rPr>
        <w:t xml:space="preserve"> actuar</w:t>
      </w:r>
      <w:r w:rsidRPr="002C1068">
        <w:rPr>
          <w:rFonts w:ascii="Arial" w:hAnsi="Arial" w:cs="Arial"/>
          <w:sz w:val="22"/>
          <w:szCs w:val="22"/>
          <w:lang w:val="es-ES_tradnl"/>
        </w:rPr>
        <w:t xml:space="preserve">.  Ciertamente, el informe actualizado de la Administración indica cuánto ha avanzado la Organización más de cinco años después de </w:t>
      </w:r>
      <w:r w:rsidR="00767AEB" w:rsidRPr="002C1068">
        <w:rPr>
          <w:rFonts w:ascii="Arial" w:hAnsi="Arial" w:cs="Arial"/>
          <w:sz w:val="22"/>
          <w:szCs w:val="22"/>
          <w:lang w:val="es-ES_tradnl"/>
        </w:rPr>
        <w:t xml:space="preserve">que </w:t>
      </w:r>
      <w:r w:rsidRPr="002C1068">
        <w:rPr>
          <w:rFonts w:ascii="Arial" w:hAnsi="Arial" w:cs="Arial"/>
          <w:sz w:val="22"/>
          <w:szCs w:val="22"/>
          <w:lang w:val="es-ES_tradnl"/>
        </w:rPr>
        <w:t xml:space="preserve">el informe inicial </w:t>
      </w:r>
      <w:r w:rsidR="00767AEB" w:rsidRPr="002C1068">
        <w:rPr>
          <w:rFonts w:ascii="Arial" w:hAnsi="Arial" w:cs="Arial"/>
          <w:sz w:val="22"/>
          <w:szCs w:val="22"/>
          <w:lang w:val="es-ES_tradnl"/>
        </w:rPr>
        <w:t xml:space="preserve">fuera elaborado y sometido </w:t>
      </w:r>
      <w:r w:rsidRPr="002C1068">
        <w:rPr>
          <w:rFonts w:ascii="Arial" w:hAnsi="Arial" w:cs="Arial"/>
          <w:sz w:val="22"/>
          <w:szCs w:val="22"/>
          <w:lang w:val="es-ES_tradnl"/>
        </w:rPr>
        <w:t>al examen de los Estados miembros.  La Delegación coincide con la evaluación de la Secretaría en lo tocante a la inviabilidad de las recomendaciones de la categoría</w:t>
      </w:r>
      <w:r w:rsidR="0037731A" w:rsidRPr="002C1068">
        <w:rPr>
          <w:rFonts w:ascii="Arial" w:hAnsi="Arial" w:cs="Arial"/>
          <w:sz w:val="22"/>
          <w:szCs w:val="22"/>
          <w:lang w:val="es-ES_tradnl"/>
        </w:rPr>
        <w:t> </w:t>
      </w:r>
      <w:r w:rsidRPr="002C1068">
        <w:rPr>
          <w:rFonts w:ascii="Arial" w:hAnsi="Arial" w:cs="Arial"/>
          <w:sz w:val="22"/>
          <w:szCs w:val="22"/>
          <w:lang w:val="es-ES_tradnl"/>
        </w:rPr>
        <w:t>C y ha instado reiteradamente al Comité a centrarse en las recomendaciones de la</w:t>
      </w:r>
      <w:r w:rsidR="0037731A" w:rsidRPr="002C1068">
        <w:rPr>
          <w:rFonts w:ascii="Arial" w:hAnsi="Arial" w:cs="Arial"/>
          <w:sz w:val="22"/>
          <w:szCs w:val="22"/>
          <w:lang w:val="es-ES_tradnl"/>
        </w:rPr>
        <w:t xml:space="preserve"> categoría </w:t>
      </w:r>
      <w:r w:rsidRPr="002C1068">
        <w:rPr>
          <w:rFonts w:ascii="Arial" w:hAnsi="Arial" w:cs="Arial"/>
          <w:sz w:val="22"/>
          <w:szCs w:val="22"/>
          <w:lang w:val="es-ES_tradnl"/>
        </w:rPr>
        <w:t xml:space="preserve">B como único camino razonable a seguir.  No está en condiciones de aprobar ninguna recomendación </w:t>
      </w:r>
      <w:r w:rsidR="0037731A" w:rsidRPr="002C1068">
        <w:rPr>
          <w:rFonts w:ascii="Arial" w:hAnsi="Arial" w:cs="Arial"/>
          <w:sz w:val="22"/>
          <w:szCs w:val="22"/>
          <w:lang w:val="es-ES_tradnl"/>
        </w:rPr>
        <w:t xml:space="preserve">que se </w:t>
      </w:r>
      <w:r w:rsidR="00C506C3" w:rsidRPr="002C1068">
        <w:rPr>
          <w:rFonts w:ascii="Arial" w:hAnsi="Arial" w:cs="Arial"/>
          <w:sz w:val="22"/>
          <w:szCs w:val="22"/>
          <w:lang w:val="es-ES_tradnl"/>
        </w:rPr>
        <w:t xml:space="preserve">clasifique </w:t>
      </w:r>
      <w:r w:rsidR="0037731A" w:rsidRPr="002C1068">
        <w:rPr>
          <w:rFonts w:ascii="Arial" w:hAnsi="Arial" w:cs="Arial"/>
          <w:sz w:val="22"/>
          <w:szCs w:val="22"/>
          <w:lang w:val="es-ES_tradnl"/>
        </w:rPr>
        <w:t>en la categoría </w:t>
      </w:r>
      <w:r w:rsidRPr="002C1068">
        <w:rPr>
          <w:rFonts w:ascii="Arial" w:hAnsi="Arial" w:cs="Arial"/>
          <w:sz w:val="22"/>
          <w:szCs w:val="22"/>
          <w:lang w:val="es-ES_tradnl"/>
        </w:rPr>
        <w:t xml:space="preserve">C de la </w:t>
      </w:r>
      <w:r w:rsidR="003D3926" w:rsidRPr="002C1068">
        <w:rPr>
          <w:rFonts w:ascii="Arial" w:hAnsi="Arial" w:cs="Arial"/>
          <w:sz w:val="22"/>
          <w:szCs w:val="22"/>
          <w:lang w:val="es-ES_tradnl"/>
        </w:rPr>
        <w:lastRenderedPageBreak/>
        <w:t>R</w:t>
      </w:r>
      <w:r w:rsidRPr="002C1068">
        <w:rPr>
          <w:rFonts w:ascii="Arial" w:hAnsi="Arial" w:cs="Arial"/>
          <w:sz w:val="22"/>
          <w:szCs w:val="22"/>
          <w:lang w:val="es-ES_tradnl"/>
        </w:rPr>
        <w:t xml:space="preserve">espuesta de la </w:t>
      </w:r>
      <w:r w:rsidR="003D3926" w:rsidRPr="002C1068">
        <w:rPr>
          <w:rFonts w:ascii="Arial" w:hAnsi="Arial" w:cs="Arial"/>
          <w:sz w:val="22"/>
          <w:szCs w:val="22"/>
          <w:lang w:val="es-ES_tradnl"/>
        </w:rPr>
        <w:t>A</w:t>
      </w:r>
      <w:r w:rsidRPr="002C1068">
        <w:rPr>
          <w:rFonts w:ascii="Arial" w:hAnsi="Arial" w:cs="Arial"/>
          <w:sz w:val="22"/>
          <w:szCs w:val="22"/>
          <w:lang w:val="es-ES_tradnl"/>
        </w:rPr>
        <w:t>dministración por los motivos que se exponen en el documento elaborado por la Secretaría.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37731A">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España manifestó que el documento da la impresión de ser una </w:t>
      </w:r>
      <w:r w:rsidR="00767AEB" w:rsidRPr="002C1068">
        <w:rPr>
          <w:rFonts w:ascii="Arial" w:hAnsi="Arial" w:cs="Arial"/>
          <w:sz w:val="22"/>
          <w:szCs w:val="22"/>
          <w:lang w:val="es-ES_tradnl"/>
        </w:rPr>
        <w:t xml:space="preserve">evaluación interna </w:t>
      </w:r>
      <w:r w:rsidRPr="002C1068">
        <w:rPr>
          <w:rFonts w:ascii="Arial" w:hAnsi="Arial" w:cs="Arial"/>
          <w:sz w:val="22"/>
          <w:szCs w:val="22"/>
          <w:lang w:val="es-ES_tradnl"/>
        </w:rPr>
        <w:t>y parece un poco conformista.  En el documento se dice que se han aplicado todas las recomendaciones de las categorías</w:t>
      </w:r>
      <w:r w:rsidR="0037731A" w:rsidRPr="002C1068">
        <w:rPr>
          <w:rFonts w:ascii="Arial" w:hAnsi="Arial" w:cs="Arial"/>
          <w:sz w:val="22"/>
          <w:szCs w:val="22"/>
          <w:lang w:val="es-ES_tradnl"/>
        </w:rPr>
        <w:t> A y </w:t>
      </w:r>
      <w:r w:rsidRPr="002C1068">
        <w:rPr>
          <w:rFonts w:ascii="Arial" w:hAnsi="Arial" w:cs="Arial"/>
          <w:sz w:val="22"/>
          <w:szCs w:val="22"/>
          <w:lang w:val="es-ES_tradnl"/>
        </w:rPr>
        <w:t xml:space="preserve">B.  Sin embargo, la explicación que se </w:t>
      </w:r>
      <w:r w:rsidR="00C506C3" w:rsidRPr="002C1068">
        <w:rPr>
          <w:rFonts w:ascii="Arial" w:hAnsi="Arial" w:cs="Arial"/>
          <w:sz w:val="22"/>
          <w:szCs w:val="22"/>
          <w:lang w:val="es-ES_tradnl"/>
        </w:rPr>
        <w:t xml:space="preserve">ofrece </w:t>
      </w:r>
      <w:r w:rsidRPr="002C1068">
        <w:rPr>
          <w:rFonts w:ascii="Arial" w:hAnsi="Arial" w:cs="Arial"/>
          <w:sz w:val="22"/>
          <w:szCs w:val="22"/>
          <w:lang w:val="es-ES_tradnl"/>
        </w:rPr>
        <w:t xml:space="preserve">para cada una de las recomendaciones resulta en ocasiones demasiado general y repetitiva.  Por ejemplo, se hace referencia muchas veces al marco de gestión por resultados.  Aunque se trata de un instrumento útil, este elemento se </w:t>
      </w:r>
      <w:r w:rsidR="00C506C3" w:rsidRPr="002C1068">
        <w:rPr>
          <w:rFonts w:ascii="Arial" w:hAnsi="Arial" w:cs="Arial"/>
          <w:sz w:val="22"/>
          <w:szCs w:val="22"/>
          <w:lang w:val="es-ES_tradnl"/>
        </w:rPr>
        <w:t xml:space="preserve">reitera </w:t>
      </w:r>
      <w:r w:rsidRPr="002C1068">
        <w:rPr>
          <w:rFonts w:ascii="Arial" w:hAnsi="Arial" w:cs="Arial"/>
          <w:sz w:val="22"/>
          <w:szCs w:val="22"/>
          <w:lang w:val="es-ES_tradnl"/>
        </w:rPr>
        <w:t xml:space="preserve">con </w:t>
      </w:r>
      <w:r w:rsidR="000139DA" w:rsidRPr="002C1068">
        <w:rPr>
          <w:rFonts w:ascii="Arial" w:hAnsi="Arial" w:cs="Arial"/>
          <w:sz w:val="22"/>
          <w:szCs w:val="22"/>
          <w:lang w:val="es-ES_tradnl"/>
        </w:rPr>
        <w:t xml:space="preserve">demasiada </w:t>
      </w:r>
      <w:r w:rsidRPr="002C1068">
        <w:rPr>
          <w:rFonts w:ascii="Arial" w:hAnsi="Arial" w:cs="Arial"/>
          <w:sz w:val="22"/>
          <w:szCs w:val="22"/>
          <w:lang w:val="es-ES_tradnl"/>
        </w:rPr>
        <w:t xml:space="preserve">frecuencia y se esgrime </w:t>
      </w:r>
      <w:r w:rsidR="000139DA" w:rsidRPr="002C1068">
        <w:rPr>
          <w:rFonts w:ascii="Arial" w:hAnsi="Arial" w:cs="Arial"/>
          <w:sz w:val="22"/>
          <w:szCs w:val="22"/>
          <w:lang w:val="es-ES_tradnl"/>
        </w:rPr>
        <w:t xml:space="preserve">como argumento </w:t>
      </w:r>
      <w:r w:rsidRPr="002C1068">
        <w:rPr>
          <w:rFonts w:ascii="Arial" w:hAnsi="Arial" w:cs="Arial"/>
          <w:sz w:val="22"/>
          <w:szCs w:val="22"/>
          <w:lang w:val="es-ES_tradnl"/>
        </w:rPr>
        <w:t xml:space="preserve">para justificar la aplicación de las recomendaciones.  No se aducen suficientes motivos </w:t>
      </w:r>
      <w:r w:rsidR="00F86F2F" w:rsidRPr="002C1068">
        <w:rPr>
          <w:rFonts w:ascii="Arial" w:hAnsi="Arial" w:cs="Arial"/>
          <w:sz w:val="22"/>
          <w:szCs w:val="22"/>
          <w:lang w:val="es-ES_tradnl"/>
        </w:rPr>
        <w:t xml:space="preserve">explicativos del modo en que se habrían aplicado </w:t>
      </w:r>
      <w:r w:rsidRPr="002C1068">
        <w:rPr>
          <w:rFonts w:ascii="Arial" w:hAnsi="Arial" w:cs="Arial"/>
          <w:sz w:val="22"/>
          <w:szCs w:val="22"/>
          <w:lang w:val="es-ES_tradnl"/>
        </w:rPr>
        <w:t>las recomendaciones de las categorías</w:t>
      </w:r>
      <w:r w:rsidR="0037731A" w:rsidRPr="002C1068">
        <w:rPr>
          <w:rFonts w:ascii="Arial" w:hAnsi="Arial" w:cs="Arial"/>
          <w:sz w:val="22"/>
          <w:szCs w:val="22"/>
          <w:lang w:val="es-ES_tradnl"/>
        </w:rPr>
        <w:t> A y </w:t>
      </w:r>
      <w:r w:rsidRPr="002C1068">
        <w:rPr>
          <w:rFonts w:ascii="Arial" w:hAnsi="Arial" w:cs="Arial"/>
          <w:sz w:val="22"/>
          <w:szCs w:val="22"/>
          <w:lang w:val="es-ES_tradnl"/>
        </w:rPr>
        <w:t xml:space="preserve">B.  Por ejemplo, en las medidas adoptadas con el fin de aumentar el ahorro y la eficacia se hace referencia al marco de gestión por resultados.  También se hace referencia a él desde el punto de vista de </w:t>
      </w:r>
      <w:r w:rsidR="00F86F2F" w:rsidRPr="002C1068">
        <w:rPr>
          <w:rFonts w:ascii="Arial" w:hAnsi="Arial" w:cs="Arial"/>
          <w:sz w:val="22"/>
          <w:szCs w:val="22"/>
          <w:lang w:val="es-ES_tradnl"/>
        </w:rPr>
        <w:t xml:space="preserve">la </w:t>
      </w:r>
      <w:r w:rsidRPr="002C1068">
        <w:rPr>
          <w:rFonts w:ascii="Arial" w:hAnsi="Arial" w:cs="Arial"/>
          <w:sz w:val="22"/>
          <w:szCs w:val="22"/>
          <w:lang w:val="es-ES_tradnl"/>
        </w:rPr>
        <w:t xml:space="preserve">mejora </w:t>
      </w:r>
      <w:r w:rsidR="00F86F2F" w:rsidRPr="002C1068">
        <w:rPr>
          <w:rFonts w:ascii="Arial" w:hAnsi="Arial" w:cs="Arial"/>
          <w:sz w:val="22"/>
          <w:szCs w:val="22"/>
          <w:lang w:val="es-ES_tradnl"/>
        </w:rPr>
        <w:t xml:space="preserve">de los </w:t>
      </w:r>
      <w:r w:rsidRPr="002C1068">
        <w:rPr>
          <w:rFonts w:ascii="Arial" w:hAnsi="Arial" w:cs="Arial"/>
          <w:sz w:val="22"/>
          <w:szCs w:val="22"/>
          <w:lang w:val="es-ES_tradnl"/>
        </w:rPr>
        <w:t xml:space="preserve">mecanismos de evaluación.  La estructura es muy parecida en ambos casos.  No se reconocen posibles defectos.  Fuera de estas referencias generales, no se aporta información sobre medidas concretas.  Tampoco se </w:t>
      </w:r>
      <w:r w:rsidR="00C506C3" w:rsidRPr="002C1068">
        <w:rPr>
          <w:rFonts w:ascii="Arial" w:hAnsi="Arial" w:cs="Arial"/>
          <w:sz w:val="22"/>
          <w:szCs w:val="22"/>
          <w:lang w:val="es-ES_tradnl"/>
        </w:rPr>
        <w:t xml:space="preserve">facilita </w:t>
      </w:r>
      <w:r w:rsidRPr="002C1068">
        <w:rPr>
          <w:rFonts w:ascii="Arial" w:hAnsi="Arial" w:cs="Arial"/>
          <w:sz w:val="22"/>
          <w:szCs w:val="22"/>
          <w:lang w:val="es-ES_tradnl"/>
        </w:rPr>
        <w:t xml:space="preserve">información sobre si las nuevas medidas que se están adoptando han </w:t>
      </w:r>
      <w:r w:rsidR="00F86F2F" w:rsidRPr="002C1068">
        <w:rPr>
          <w:rFonts w:ascii="Arial" w:hAnsi="Arial" w:cs="Arial"/>
          <w:sz w:val="22"/>
          <w:szCs w:val="22"/>
          <w:lang w:val="es-ES_tradnl"/>
        </w:rPr>
        <w:t xml:space="preserve">mejorado los </w:t>
      </w:r>
      <w:r w:rsidRPr="002C1068">
        <w:rPr>
          <w:rFonts w:ascii="Arial" w:hAnsi="Arial" w:cs="Arial"/>
          <w:sz w:val="22"/>
          <w:szCs w:val="22"/>
          <w:lang w:val="es-ES_tradnl"/>
        </w:rPr>
        <w:t xml:space="preserve">resultados.  La Delegación reconoció el esfuerzo de la Secretaría.  Sin embargo, las explicaciones que se ofrecen en el documento son insuficientes y no parece haber manera alguna de mejorar más la aplicación </w:t>
      </w:r>
      <w:r w:rsidR="00F86F2F" w:rsidRPr="002C1068">
        <w:rPr>
          <w:rFonts w:ascii="Arial" w:hAnsi="Arial" w:cs="Arial"/>
          <w:sz w:val="22"/>
          <w:szCs w:val="22"/>
          <w:lang w:val="es-ES_tradnl"/>
        </w:rPr>
        <w:t xml:space="preserve">que se hace de </w:t>
      </w:r>
      <w:r w:rsidRPr="002C1068">
        <w:rPr>
          <w:rFonts w:ascii="Arial" w:hAnsi="Arial" w:cs="Arial"/>
          <w:sz w:val="22"/>
          <w:szCs w:val="22"/>
          <w:lang w:val="es-ES_tradnl"/>
        </w:rPr>
        <w:t xml:space="preserve">las recomendaciones.  Determinadas recomendaciones requieren seguimiento.  La Delegación </w:t>
      </w:r>
      <w:r w:rsidR="00F86F2F" w:rsidRPr="002C1068">
        <w:rPr>
          <w:rFonts w:ascii="Arial" w:hAnsi="Arial" w:cs="Arial"/>
          <w:sz w:val="22"/>
          <w:szCs w:val="22"/>
          <w:lang w:val="es-ES_tradnl"/>
        </w:rPr>
        <w:t xml:space="preserve">se refirió </w:t>
      </w:r>
      <w:r w:rsidRPr="002C1068">
        <w:rPr>
          <w:rFonts w:ascii="Arial" w:hAnsi="Arial" w:cs="Arial"/>
          <w:sz w:val="22"/>
          <w:szCs w:val="22"/>
          <w:lang w:val="es-ES_tradnl"/>
        </w:rPr>
        <w:t xml:space="preserve">a su propuesta de la última sesión.  En ella se señalan ámbitos en los que es importante que la Secretaría facilite al Comité más información sobre medidas específicas que se estén tomando o puedan tomarse.  Ello dará al Comité la seguridad de que en esos aspectos se está haciendo todo lo posible.  También permitirá al Comité </w:t>
      </w:r>
      <w:r w:rsidR="00C506C3" w:rsidRPr="002C1068">
        <w:rPr>
          <w:rFonts w:ascii="Arial" w:hAnsi="Arial" w:cs="Arial"/>
          <w:sz w:val="22"/>
          <w:szCs w:val="22"/>
          <w:lang w:val="es-ES_tradnl"/>
        </w:rPr>
        <w:t xml:space="preserve">transmitir </w:t>
      </w:r>
      <w:r w:rsidRPr="002C1068">
        <w:rPr>
          <w:rFonts w:ascii="Arial" w:hAnsi="Arial" w:cs="Arial"/>
          <w:sz w:val="22"/>
          <w:szCs w:val="22"/>
          <w:lang w:val="es-ES_tradnl"/>
        </w:rPr>
        <w:t xml:space="preserve">instrucciones y orientaciones para que la Secretaría prosiga el seguimiento de una parte de las muy válidas recomendaciones que </w:t>
      </w:r>
      <w:r w:rsidR="00F86F2F" w:rsidRPr="002C1068">
        <w:rPr>
          <w:rFonts w:ascii="Arial" w:hAnsi="Arial" w:cs="Arial"/>
          <w:sz w:val="22"/>
          <w:szCs w:val="22"/>
          <w:lang w:val="es-ES_tradnl"/>
        </w:rPr>
        <w:t xml:space="preserve">se contienen </w:t>
      </w:r>
      <w:r w:rsidRPr="002C1068">
        <w:rPr>
          <w:rFonts w:ascii="Arial" w:hAnsi="Arial" w:cs="Arial"/>
          <w:sz w:val="22"/>
          <w:szCs w:val="22"/>
          <w:lang w:val="es-ES_tradnl"/>
        </w:rPr>
        <w:t>en el informe.</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37731A">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Chile </w:t>
      </w:r>
      <w:r w:rsidR="00F86F2F" w:rsidRPr="002C1068">
        <w:rPr>
          <w:rFonts w:ascii="Arial" w:hAnsi="Arial" w:cs="Arial"/>
          <w:sz w:val="22"/>
          <w:szCs w:val="22"/>
          <w:lang w:val="es-ES_tradnl"/>
        </w:rPr>
        <w:t xml:space="preserve">dijo </w:t>
      </w:r>
      <w:r w:rsidRPr="002C1068">
        <w:rPr>
          <w:rFonts w:ascii="Arial" w:hAnsi="Arial" w:cs="Arial"/>
          <w:sz w:val="22"/>
          <w:szCs w:val="22"/>
          <w:lang w:val="es-ES_tradnl"/>
        </w:rPr>
        <w:t xml:space="preserve">que, </w:t>
      </w:r>
      <w:r w:rsidR="00F86F2F" w:rsidRPr="002C1068">
        <w:rPr>
          <w:rFonts w:ascii="Arial" w:hAnsi="Arial" w:cs="Arial"/>
          <w:sz w:val="22"/>
          <w:szCs w:val="22"/>
          <w:lang w:val="es-ES_tradnl"/>
        </w:rPr>
        <w:t>en su opinión</w:t>
      </w:r>
      <w:r w:rsidRPr="002C1068">
        <w:rPr>
          <w:rFonts w:ascii="Arial" w:hAnsi="Arial" w:cs="Arial"/>
          <w:sz w:val="22"/>
          <w:szCs w:val="22"/>
          <w:lang w:val="es-ES_tradnl"/>
        </w:rPr>
        <w:t xml:space="preserve">, </w:t>
      </w:r>
      <w:r w:rsidR="00F86F2F" w:rsidRPr="002C1068">
        <w:rPr>
          <w:rFonts w:ascii="Arial" w:hAnsi="Arial" w:cs="Arial"/>
          <w:sz w:val="22"/>
          <w:szCs w:val="22"/>
          <w:lang w:val="es-ES_tradnl"/>
        </w:rPr>
        <w:t xml:space="preserve">podría </w:t>
      </w:r>
      <w:r w:rsidRPr="002C1068">
        <w:rPr>
          <w:rFonts w:ascii="Arial" w:hAnsi="Arial" w:cs="Arial"/>
          <w:sz w:val="22"/>
          <w:szCs w:val="22"/>
          <w:lang w:val="es-ES_tradnl"/>
        </w:rPr>
        <w:t xml:space="preserve">hacerse mucho más con respecto a las recomendaciones en curso de aplicación.  Por ejemplo, puede aportarse mayor transparencia mediante una base de datos que permita a los usuarios contar con más información sobre las iniciativas que se están adoptando en relación con los </w:t>
      </w:r>
      <w:r w:rsidR="0037731A" w:rsidRPr="002C1068">
        <w:rPr>
          <w:rFonts w:ascii="Arial" w:hAnsi="Arial" w:cs="Arial"/>
          <w:sz w:val="22"/>
          <w:szCs w:val="22"/>
          <w:lang w:val="es-ES_tradnl"/>
        </w:rPr>
        <w:t>puntos 7, 8 y 9 de la categoría </w:t>
      </w:r>
      <w:r w:rsidRPr="002C1068">
        <w:rPr>
          <w:rFonts w:ascii="Arial" w:hAnsi="Arial" w:cs="Arial"/>
          <w:sz w:val="22"/>
          <w:szCs w:val="22"/>
          <w:lang w:val="es-ES_tradnl"/>
        </w:rPr>
        <w:t>A.  La Delegación aludió al punto</w:t>
      </w:r>
      <w:r w:rsidR="0037731A" w:rsidRPr="002C1068">
        <w:rPr>
          <w:rFonts w:ascii="Arial" w:hAnsi="Arial" w:cs="Arial"/>
          <w:sz w:val="22"/>
          <w:szCs w:val="22"/>
          <w:lang w:val="es-ES_tradnl"/>
        </w:rPr>
        <w:t> </w:t>
      </w:r>
      <w:r w:rsidRPr="002C1068">
        <w:rPr>
          <w:rFonts w:ascii="Arial" w:hAnsi="Arial" w:cs="Arial"/>
          <w:sz w:val="22"/>
          <w:szCs w:val="22"/>
          <w:lang w:val="es-ES_tradnl"/>
        </w:rPr>
        <w:t xml:space="preserve">B.8 y dijo que desea saber si se dispone de una versión actual del manual </w:t>
      </w:r>
      <w:r w:rsidR="00C506C3" w:rsidRPr="002C1068">
        <w:rPr>
          <w:rFonts w:ascii="Arial" w:hAnsi="Arial" w:cs="Arial"/>
          <w:sz w:val="22"/>
          <w:szCs w:val="22"/>
          <w:lang w:val="es-ES_tradnl"/>
        </w:rPr>
        <w:t xml:space="preserve">que se recoge </w:t>
      </w:r>
      <w:r w:rsidRPr="002C1068">
        <w:rPr>
          <w:rFonts w:ascii="Arial" w:hAnsi="Arial" w:cs="Arial"/>
          <w:sz w:val="22"/>
          <w:szCs w:val="22"/>
          <w:lang w:val="es-ES_tradnl"/>
        </w:rPr>
        <w:t>en el documento CDIP/12/7.  Añadió que tiene comentarios detallados que formular con respecto al manual y que se los transmitirá a la Secretaría para que los tenga en cuenta en una versión revisada.  El punto</w:t>
      </w:r>
      <w:r w:rsidR="0037731A" w:rsidRPr="002C1068">
        <w:rPr>
          <w:rFonts w:ascii="Arial" w:hAnsi="Arial" w:cs="Arial"/>
          <w:sz w:val="22"/>
          <w:szCs w:val="22"/>
          <w:lang w:val="es-ES_tradnl"/>
        </w:rPr>
        <w:t> </w:t>
      </w:r>
      <w:r w:rsidRPr="002C1068">
        <w:rPr>
          <w:rFonts w:ascii="Arial" w:hAnsi="Arial" w:cs="Arial"/>
          <w:sz w:val="22"/>
          <w:szCs w:val="22"/>
          <w:lang w:val="es-ES_tradnl"/>
        </w:rPr>
        <w:t xml:space="preserve">A.31 se refiere a recomendaciones en el campo de la modernización de las oficinas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y se indican mejoras en el área de las patentes.  Sin embargo, la aplicación de estas recomendaciones debería </w:t>
      </w:r>
      <w:r w:rsidR="00F86F2F" w:rsidRPr="002C1068">
        <w:rPr>
          <w:rFonts w:ascii="Arial" w:hAnsi="Arial" w:cs="Arial"/>
          <w:sz w:val="22"/>
          <w:szCs w:val="22"/>
          <w:lang w:val="es-ES_tradnl"/>
        </w:rPr>
        <w:t xml:space="preserve">contemplar </w:t>
      </w:r>
      <w:r w:rsidRPr="002C1068">
        <w:rPr>
          <w:rFonts w:ascii="Arial" w:hAnsi="Arial" w:cs="Arial"/>
          <w:sz w:val="22"/>
          <w:szCs w:val="22"/>
          <w:lang w:val="es-ES_tradnl"/>
        </w:rPr>
        <w:t xml:space="preserve">también </w:t>
      </w:r>
      <w:r w:rsidR="00F86F2F" w:rsidRPr="002C1068">
        <w:rPr>
          <w:rFonts w:ascii="Arial" w:hAnsi="Arial" w:cs="Arial"/>
          <w:sz w:val="22"/>
          <w:szCs w:val="22"/>
          <w:lang w:val="es-ES_tradnl"/>
        </w:rPr>
        <w:t xml:space="preserve">el reforzamiento de </w:t>
      </w:r>
      <w:r w:rsidRPr="002C1068">
        <w:rPr>
          <w:rFonts w:ascii="Arial" w:hAnsi="Arial" w:cs="Arial"/>
          <w:sz w:val="22"/>
          <w:szCs w:val="22"/>
          <w:lang w:val="es-ES_tradnl"/>
        </w:rPr>
        <w:t>las capacidades de las oficinas de derecho de autor.  El punto</w:t>
      </w:r>
      <w:r w:rsidR="0037731A" w:rsidRPr="002C1068">
        <w:rPr>
          <w:rFonts w:ascii="Arial" w:hAnsi="Arial" w:cs="Arial"/>
          <w:sz w:val="22"/>
          <w:szCs w:val="22"/>
          <w:lang w:val="es-ES_tradnl"/>
        </w:rPr>
        <w:t> </w:t>
      </w:r>
      <w:r w:rsidRPr="002C1068">
        <w:rPr>
          <w:rFonts w:ascii="Arial" w:hAnsi="Arial" w:cs="Arial"/>
          <w:sz w:val="22"/>
          <w:szCs w:val="22"/>
          <w:lang w:val="es-ES_tradnl"/>
        </w:rPr>
        <w:t xml:space="preserve">A.35 hace referencia a la función de la OMPI en el ámbito de las flexibilidades.  Aunque se han </w:t>
      </w:r>
      <w:r w:rsidR="00C506C3" w:rsidRPr="002C1068">
        <w:rPr>
          <w:rFonts w:ascii="Arial" w:hAnsi="Arial" w:cs="Arial"/>
          <w:sz w:val="22"/>
          <w:szCs w:val="22"/>
          <w:lang w:val="es-ES_tradnl"/>
        </w:rPr>
        <w:t xml:space="preserve">realizado progresos </w:t>
      </w:r>
      <w:r w:rsidRPr="002C1068">
        <w:rPr>
          <w:rFonts w:ascii="Arial" w:hAnsi="Arial" w:cs="Arial"/>
          <w:sz w:val="22"/>
          <w:szCs w:val="22"/>
          <w:lang w:val="es-ES_tradnl"/>
        </w:rPr>
        <w:t>en este ámbito, podría lograrse mucho más con un programa integral a largo plazo que incluya además asistencia técnica.  Por último, la Delegación aludió al punto</w:t>
      </w:r>
      <w:r w:rsidR="0037731A" w:rsidRPr="002C1068">
        <w:rPr>
          <w:rFonts w:ascii="Arial" w:hAnsi="Arial" w:cs="Arial"/>
          <w:sz w:val="22"/>
          <w:szCs w:val="22"/>
          <w:lang w:val="es-ES_tradnl"/>
        </w:rPr>
        <w:t> </w:t>
      </w:r>
      <w:r w:rsidRPr="002C1068">
        <w:rPr>
          <w:rFonts w:ascii="Arial" w:hAnsi="Arial" w:cs="Arial"/>
          <w:sz w:val="22"/>
          <w:szCs w:val="22"/>
          <w:lang w:val="es-ES_tradnl"/>
        </w:rPr>
        <w:t xml:space="preserve">A.23, referido a la asistencia que se presta a los países en desarrollo a los países en desarrollo para evaluar sus necesidades de desarrollo, sus capacidades en materia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y estrategias apropiadas.  Chile se ha </w:t>
      </w:r>
      <w:r w:rsidR="00F86F2F" w:rsidRPr="002C1068">
        <w:rPr>
          <w:rFonts w:ascii="Arial" w:hAnsi="Arial" w:cs="Arial"/>
          <w:sz w:val="22"/>
          <w:szCs w:val="22"/>
          <w:lang w:val="es-ES_tradnl"/>
        </w:rPr>
        <w:t xml:space="preserve">valido de </w:t>
      </w:r>
      <w:r w:rsidRPr="002C1068">
        <w:rPr>
          <w:rFonts w:ascii="Arial" w:hAnsi="Arial" w:cs="Arial"/>
          <w:sz w:val="22"/>
          <w:szCs w:val="22"/>
          <w:lang w:val="es-ES_tradnl"/>
        </w:rPr>
        <w:t xml:space="preserve">la asistencia </w:t>
      </w:r>
      <w:r w:rsidR="00F86F2F" w:rsidRPr="002C1068">
        <w:rPr>
          <w:rFonts w:ascii="Arial" w:hAnsi="Arial" w:cs="Arial"/>
          <w:sz w:val="22"/>
          <w:szCs w:val="22"/>
          <w:lang w:val="es-ES_tradnl"/>
        </w:rPr>
        <w:t xml:space="preserve">que presta </w:t>
      </w:r>
      <w:r w:rsidRPr="002C1068">
        <w:rPr>
          <w:rFonts w:ascii="Arial" w:hAnsi="Arial" w:cs="Arial"/>
          <w:sz w:val="22"/>
          <w:szCs w:val="22"/>
          <w:lang w:val="es-ES_tradnl"/>
        </w:rPr>
        <w:t xml:space="preserve">de la OMPI </w:t>
      </w:r>
      <w:r w:rsidR="00F86F2F" w:rsidRPr="002C1068">
        <w:rPr>
          <w:rFonts w:ascii="Arial" w:hAnsi="Arial" w:cs="Arial"/>
          <w:sz w:val="22"/>
          <w:szCs w:val="22"/>
          <w:lang w:val="es-ES_tradnl"/>
        </w:rPr>
        <w:t xml:space="preserve">para </w:t>
      </w:r>
      <w:r w:rsidRPr="002C1068">
        <w:rPr>
          <w:rFonts w:ascii="Arial" w:hAnsi="Arial" w:cs="Arial"/>
          <w:sz w:val="22"/>
          <w:szCs w:val="22"/>
          <w:lang w:val="es-ES_tradnl"/>
        </w:rPr>
        <w:t xml:space="preserve">elaborar una estrategia nacional en materia de propiedad industrial.  Se facilitó un experto para que prestara asistencia a tal efecto.  Si bien la labor sigue en curso, la OMPI ha prestado un apoyo fundamental en este contexto.  La Delegación dijo que espera que la Organización tome en consideración estos comentarios específicos junto con las declaraciones y la propuesta de la Delegación de España.  Estas sugerencias </w:t>
      </w:r>
      <w:r w:rsidR="00C506C3" w:rsidRPr="002C1068">
        <w:rPr>
          <w:rFonts w:ascii="Arial" w:hAnsi="Arial" w:cs="Arial"/>
          <w:sz w:val="22"/>
          <w:szCs w:val="22"/>
          <w:lang w:val="es-ES_tradnl"/>
        </w:rPr>
        <w:t xml:space="preserve">permitirán </w:t>
      </w:r>
      <w:r w:rsidRPr="002C1068">
        <w:rPr>
          <w:rFonts w:ascii="Arial" w:hAnsi="Arial" w:cs="Arial"/>
          <w:sz w:val="22"/>
          <w:szCs w:val="22"/>
          <w:lang w:val="es-ES_tradnl"/>
        </w:rPr>
        <w:t xml:space="preserve">mejorar la labor en el ámbito de la asistencia técnica. </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37731A">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del Canadá se </w:t>
      </w:r>
      <w:r w:rsidR="00C506C3" w:rsidRPr="002C1068">
        <w:rPr>
          <w:rFonts w:ascii="Arial" w:hAnsi="Arial" w:cs="Arial"/>
          <w:sz w:val="22"/>
          <w:szCs w:val="22"/>
          <w:lang w:val="es-ES_tradnl"/>
        </w:rPr>
        <w:t xml:space="preserve">sumó </w:t>
      </w:r>
      <w:r w:rsidRPr="002C1068">
        <w:rPr>
          <w:rFonts w:ascii="Arial" w:hAnsi="Arial" w:cs="Arial"/>
          <w:sz w:val="22"/>
          <w:szCs w:val="22"/>
          <w:lang w:val="es-ES_tradnl"/>
        </w:rPr>
        <w:t xml:space="preserve">a la declaración </w:t>
      </w:r>
      <w:r w:rsidR="00725CCC" w:rsidRPr="002C1068">
        <w:rPr>
          <w:rFonts w:ascii="Arial" w:hAnsi="Arial" w:cs="Arial"/>
          <w:sz w:val="22"/>
          <w:szCs w:val="22"/>
          <w:lang w:val="es-ES_tradnl"/>
        </w:rPr>
        <w:t xml:space="preserve">realizada </w:t>
      </w:r>
      <w:r w:rsidRPr="002C1068">
        <w:rPr>
          <w:rFonts w:ascii="Arial" w:hAnsi="Arial" w:cs="Arial"/>
          <w:sz w:val="22"/>
          <w:szCs w:val="22"/>
          <w:lang w:val="es-ES_tradnl"/>
        </w:rPr>
        <w:t xml:space="preserve">por la Delegación de Grecia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El informe </w:t>
      </w:r>
      <w:proofErr w:type="spellStart"/>
      <w:r w:rsidRPr="002C1068">
        <w:rPr>
          <w:rFonts w:ascii="Arial" w:hAnsi="Arial" w:cs="Arial"/>
          <w:sz w:val="22"/>
          <w:szCs w:val="22"/>
          <w:lang w:val="es-ES_tradnl"/>
        </w:rPr>
        <w:t>Deere</w:t>
      </w:r>
      <w:proofErr w:type="spellEnd"/>
      <w:r w:rsidRPr="002C1068">
        <w:rPr>
          <w:rFonts w:ascii="Arial" w:hAnsi="Arial" w:cs="Arial"/>
          <w:sz w:val="22"/>
          <w:szCs w:val="22"/>
          <w:lang w:val="es-ES_tradnl"/>
        </w:rPr>
        <w:t xml:space="preserve">-Roca ha </w:t>
      </w:r>
      <w:r w:rsidR="00F86F2F" w:rsidRPr="002C1068">
        <w:rPr>
          <w:rFonts w:ascii="Arial" w:hAnsi="Arial" w:cs="Arial"/>
          <w:sz w:val="22"/>
          <w:szCs w:val="22"/>
          <w:lang w:val="es-ES_tradnl"/>
        </w:rPr>
        <w:t xml:space="preserve">propiciado </w:t>
      </w:r>
      <w:r w:rsidRPr="002C1068">
        <w:rPr>
          <w:rFonts w:ascii="Arial" w:hAnsi="Arial" w:cs="Arial"/>
          <w:sz w:val="22"/>
          <w:szCs w:val="22"/>
          <w:lang w:val="es-ES_tradnl"/>
        </w:rPr>
        <w:t xml:space="preserve">muchos debates.  Se han elaborado diversos documentos.  El último es la actualización de la Respuesta de la Administración.  La Delegación señaló que la mayoría de las recomendaciones de las </w:t>
      </w:r>
      <w:r w:rsidRPr="002C1068">
        <w:rPr>
          <w:rFonts w:ascii="Arial" w:hAnsi="Arial" w:cs="Arial"/>
          <w:sz w:val="22"/>
          <w:szCs w:val="22"/>
          <w:lang w:val="es-ES_tradnl"/>
        </w:rPr>
        <w:lastRenderedPageBreak/>
        <w:t>categorías</w:t>
      </w:r>
      <w:r w:rsidR="0037731A" w:rsidRPr="002C1068">
        <w:rPr>
          <w:rFonts w:ascii="Arial" w:hAnsi="Arial" w:cs="Arial"/>
          <w:sz w:val="22"/>
          <w:szCs w:val="22"/>
          <w:lang w:val="es-ES_tradnl"/>
        </w:rPr>
        <w:t> A y </w:t>
      </w:r>
      <w:r w:rsidRPr="002C1068">
        <w:rPr>
          <w:rFonts w:ascii="Arial" w:hAnsi="Arial" w:cs="Arial"/>
          <w:sz w:val="22"/>
          <w:szCs w:val="22"/>
          <w:lang w:val="es-ES_tradnl"/>
        </w:rPr>
        <w:t xml:space="preserve">B puede darse por aplicada.  Las demás se están aplicando actualmente.  El Canadá, en tanto que proveedor de asistencia técnica, acoge favorablemente el informe y respalda las iniciativas de la OMPI en curso para </w:t>
      </w:r>
      <w:r w:rsidR="00F86F2F" w:rsidRPr="002C1068">
        <w:rPr>
          <w:rFonts w:ascii="Arial" w:hAnsi="Arial" w:cs="Arial"/>
          <w:sz w:val="22"/>
          <w:szCs w:val="22"/>
          <w:lang w:val="es-ES_tradnl"/>
        </w:rPr>
        <w:t xml:space="preserve">ejecutar </w:t>
      </w:r>
      <w:r w:rsidRPr="002C1068">
        <w:rPr>
          <w:rFonts w:ascii="Arial" w:hAnsi="Arial" w:cs="Arial"/>
          <w:sz w:val="22"/>
          <w:szCs w:val="22"/>
          <w:lang w:val="es-ES_tradnl"/>
        </w:rPr>
        <w:t xml:space="preserve">programas de formación, particularmente los </w:t>
      </w:r>
      <w:r w:rsidR="00F86F2F" w:rsidRPr="002C1068">
        <w:rPr>
          <w:rFonts w:ascii="Arial" w:hAnsi="Arial" w:cs="Arial"/>
          <w:sz w:val="22"/>
          <w:szCs w:val="22"/>
          <w:lang w:val="es-ES_tradnl"/>
        </w:rPr>
        <w:t xml:space="preserve">referidos al fortalecimiento de </w:t>
      </w:r>
      <w:r w:rsidRPr="002C1068">
        <w:rPr>
          <w:rFonts w:ascii="Arial" w:hAnsi="Arial" w:cs="Arial"/>
          <w:sz w:val="22"/>
          <w:szCs w:val="22"/>
          <w:lang w:val="es-ES_tradnl"/>
        </w:rPr>
        <w:t xml:space="preserve">capacidades nacionales y </w:t>
      </w:r>
      <w:r w:rsidR="00F86F2F" w:rsidRPr="002C1068">
        <w:rPr>
          <w:rFonts w:ascii="Arial" w:hAnsi="Arial" w:cs="Arial"/>
          <w:sz w:val="22"/>
          <w:szCs w:val="22"/>
          <w:lang w:val="es-ES_tradnl"/>
        </w:rPr>
        <w:t xml:space="preserve">de </w:t>
      </w:r>
      <w:r w:rsidRPr="002C1068">
        <w:rPr>
          <w:rFonts w:ascii="Arial" w:hAnsi="Arial" w:cs="Arial"/>
          <w:sz w:val="22"/>
          <w:szCs w:val="22"/>
          <w:lang w:val="es-ES_tradnl"/>
        </w:rPr>
        <w:t xml:space="preserve">competencias a largo plazo.  El objetivo consiste en prestar asistencia para potenciar la viabilidad de las instituciones nacionales de formación.  La actualización de la Respuesta de la Administración y los avances que se mencionan en ella permitirán al Comité dar por cerrado el informe </w:t>
      </w:r>
      <w:proofErr w:type="spellStart"/>
      <w:r w:rsidRPr="002C1068">
        <w:rPr>
          <w:rFonts w:ascii="Arial" w:hAnsi="Arial" w:cs="Arial"/>
          <w:sz w:val="22"/>
          <w:szCs w:val="22"/>
          <w:lang w:val="es-ES_tradnl"/>
        </w:rPr>
        <w:t>Deere</w:t>
      </w:r>
      <w:proofErr w:type="spellEnd"/>
      <w:r w:rsidRPr="002C1068">
        <w:rPr>
          <w:rFonts w:ascii="Arial" w:hAnsi="Arial" w:cs="Arial"/>
          <w:sz w:val="22"/>
          <w:szCs w:val="22"/>
          <w:lang w:val="es-ES_tradnl"/>
        </w:rPr>
        <w:t>-Roca.  No obstante, la Secretaría debe proseguir con sus iniciativas hasta lograr que todos y cada uno de los proyectos que se lleven a cabo se ajusten al criterio de la gestión por resultados.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la República Checa manifestó su respaldo al proceso de evaluación del </w:t>
      </w:r>
      <w:r w:rsidR="003D3926" w:rsidRPr="002C1068">
        <w:rPr>
          <w:rFonts w:ascii="Arial" w:hAnsi="Arial" w:cs="Arial"/>
          <w:sz w:val="22"/>
          <w:szCs w:val="22"/>
          <w:lang w:val="es-ES_tradnl"/>
        </w:rPr>
        <w:t>e</w:t>
      </w:r>
      <w:r w:rsidRPr="002C1068">
        <w:rPr>
          <w:rFonts w:ascii="Arial" w:hAnsi="Arial" w:cs="Arial"/>
          <w:sz w:val="22"/>
          <w:szCs w:val="22"/>
          <w:lang w:val="es-ES_tradnl"/>
        </w:rPr>
        <w:t xml:space="preserve">xamen independiente.  </w:t>
      </w:r>
      <w:r w:rsidR="00F86F2F" w:rsidRPr="002C1068">
        <w:rPr>
          <w:rFonts w:ascii="Arial" w:hAnsi="Arial" w:cs="Arial"/>
          <w:sz w:val="22"/>
          <w:szCs w:val="22"/>
          <w:lang w:val="es-ES_tradnl"/>
        </w:rPr>
        <w:t xml:space="preserve">Este examen debe </w:t>
      </w:r>
      <w:r w:rsidRPr="002C1068">
        <w:rPr>
          <w:rFonts w:ascii="Arial" w:hAnsi="Arial" w:cs="Arial"/>
          <w:sz w:val="22"/>
          <w:szCs w:val="22"/>
          <w:lang w:val="es-ES_tradnl"/>
        </w:rPr>
        <w:t xml:space="preserve">contribuir a mejorar la calidad de las actividades de asistencia técnica </w:t>
      </w:r>
      <w:r w:rsidR="00F86F2F" w:rsidRPr="002C1068">
        <w:rPr>
          <w:rFonts w:ascii="Arial" w:hAnsi="Arial" w:cs="Arial"/>
          <w:sz w:val="22"/>
          <w:szCs w:val="22"/>
          <w:lang w:val="es-ES_tradnl"/>
        </w:rPr>
        <w:t xml:space="preserve">que presta </w:t>
      </w:r>
      <w:r w:rsidRPr="002C1068">
        <w:rPr>
          <w:rFonts w:ascii="Arial" w:hAnsi="Arial" w:cs="Arial"/>
          <w:sz w:val="22"/>
          <w:szCs w:val="22"/>
          <w:lang w:val="es-ES_tradnl"/>
        </w:rPr>
        <w:t>la OMPI y a centrar</w:t>
      </w:r>
      <w:r w:rsidR="00F86F2F" w:rsidRPr="002C1068">
        <w:rPr>
          <w:rFonts w:ascii="Arial" w:hAnsi="Arial" w:cs="Arial"/>
          <w:sz w:val="22"/>
          <w:szCs w:val="22"/>
          <w:lang w:val="es-ES_tradnl"/>
        </w:rPr>
        <w:t xml:space="preserve">la </w:t>
      </w:r>
      <w:r w:rsidRPr="002C1068">
        <w:rPr>
          <w:rFonts w:ascii="Arial" w:hAnsi="Arial" w:cs="Arial"/>
          <w:sz w:val="22"/>
          <w:szCs w:val="22"/>
          <w:lang w:val="es-ES_tradnl"/>
        </w:rPr>
        <w:t xml:space="preserve">en actividades prioritarias que sean eficaces y sostenibles.  La Delegación </w:t>
      </w:r>
      <w:r w:rsidR="00F86F2F" w:rsidRPr="002C1068">
        <w:rPr>
          <w:rFonts w:ascii="Arial" w:hAnsi="Arial" w:cs="Arial"/>
          <w:sz w:val="22"/>
          <w:szCs w:val="22"/>
          <w:lang w:val="es-ES_tradnl"/>
        </w:rPr>
        <w:t xml:space="preserve">expresó su apoyo a </w:t>
      </w:r>
      <w:r w:rsidRPr="002C1068">
        <w:rPr>
          <w:rFonts w:ascii="Arial" w:hAnsi="Arial" w:cs="Arial"/>
          <w:sz w:val="22"/>
          <w:szCs w:val="22"/>
          <w:lang w:val="es-ES_tradnl"/>
        </w:rPr>
        <w:t xml:space="preserve">la propuesta presentada por la Delegación de España en la última sesión.  Contiene seis recomendaciones específicas relativas a la asistencia técnica de la OMPI.  La Delegación acogió favorablemente la actualización de la Respuesta de la Administración como base de un posible debate </w:t>
      </w:r>
      <w:r w:rsidR="00F86F2F" w:rsidRPr="002C1068">
        <w:rPr>
          <w:rFonts w:ascii="Arial" w:hAnsi="Arial" w:cs="Arial"/>
          <w:sz w:val="22"/>
          <w:szCs w:val="22"/>
          <w:lang w:val="es-ES_tradnl"/>
        </w:rPr>
        <w:t xml:space="preserve">ulterior </w:t>
      </w:r>
      <w:r w:rsidRPr="002C1068">
        <w:rPr>
          <w:rFonts w:ascii="Arial" w:hAnsi="Arial" w:cs="Arial"/>
          <w:sz w:val="22"/>
          <w:szCs w:val="22"/>
          <w:lang w:val="es-ES_tradnl"/>
        </w:rPr>
        <w:t>sobre la aplicación de las pertinentes recomendaciones que eman</w:t>
      </w:r>
      <w:r w:rsidR="00F86F2F" w:rsidRPr="002C1068">
        <w:rPr>
          <w:rFonts w:ascii="Arial" w:hAnsi="Arial" w:cs="Arial"/>
          <w:sz w:val="22"/>
          <w:szCs w:val="22"/>
          <w:lang w:val="es-ES_tradnl"/>
        </w:rPr>
        <w:t>e</w:t>
      </w:r>
      <w:r w:rsidRPr="002C1068">
        <w:rPr>
          <w:rFonts w:ascii="Arial" w:hAnsi="Arial" w:cs="Arial"/>
          <w:sz w:val="22"/>
          <w:szCs w:val="22"/>
          <w:lang w:val="es-ES_tradnl"/>
        </w:rPr>
        <w:t xml:space="preserve">n del </w:t>
      </w:r>
      <w:r w:rsidR="003D3926" w:rsidRPr="002C1068">
        <w:rPr>
          <w:rFonts w:ascii="Arial" w:hAnsi="Arial" w:cs="Arial"/>
          <w:sz w:val="22"/>
          <w:szCs w:val="22"/>
          <w:lang w:val="es-ES_tradnl"/>
        </w:rPr>
        <w:t>e</w:t>
      </w:r>
      <w:r w:rsidRPr="002C1068">
        <w:rPr>
          <w:rFonts w:ascii="Arial" w:hAnsi="Arial" w:cs="Arial"/>
          <w:sz w:val="22"/>
          <w:szCs w:val="22"/>
          <w:lang w:val="es-ES_tradnl"/>
        </w:rPr>
        <w:t xml:space="preserve">xamen independiente.  Sin embargo, este proceso de mejora de la calidad no </w:t>
      </w:r>
      <w:r w:rsidR="003D40D9" w:rsidRPr="002C1068">
        <w:rPr>
          <w:rFonts w:ascii="Arial" w:hAnsi="Arial" w:cs="Arial"/>
          <w:sz w:val="22"/>
          <w:szCs w:val="22"/>
          <w:lang w:val="es-ES_tradnl"/>
        </w:rPr>
        <w:t xml:space="preserve">debe dar </w:t>
      </w:r>
      <w:r w:rsidRPr="002C1068">
        <w:rPr>
          <w:rFonts w:ascii="Arial" w:hAnsi="Arial" w:cs="Arial"/>
          <w:sz w:val="22"/>
          <w:szCs w:val="22"/>
          <w:lang w:val="es-ES_tradnl"/>
        </w:rPr>
        <w:t xml:space="preserve">ocasión </w:t>
      </w:r>
      <w:r w:rsidR="003D40D9" w:rsidRPr="002C1068">
        <w:rPr>
          <w:rFonts w:ascii="Arial" w:hAnsi="Arial" w:cs="Arial"/>
          <w:sz w:val="22"/>
          <w:szCs w:val="22"/>
          <w:lang w:val="es-ES_tradnl"/>
        </w:rPr>
        <w:t xml:space="preserve">de </w:t>
      </w:r>
      <w:r w:rsidRPr="002C1068">
        <w:rPr>
          <w:rFonts w:ascii="Arial" w:hAnsi="Arial" w:cs="Arial"/>
          <w:sz w:val="22"/>
          <w:szCs w:val="22"/>
          <w:lang w:val="es-ES_tradnl"/>
        </w:rPr>
        <w:t xml:space="preserve">reorientar a la Organización </w:t>
      </w:r>
      <w:r w:rsidR="003D40D9" w:rsidRPr="002C1068">
        <w:rPr>
          <w:rFonts w:ascii="Arial" w:hAnsi="Arial" w:cs="Arial"/>
          <w:sz w:val="22"/>
          <w:szCs w:val="22"/>
          <w:lang w:val="es-ES_tradnl"/>
        </w:rPr>
        <w:t>más allá de su mandato</w:t>
      </w:r>
      <w:r w:rsidRPr="002C1068">
        <w:rPr>
          <w:rFonts w:ascii="Arial" w:hAnsi="Arial" w:cs="Arial"/>
          <w:sz w:val="22"/>
          <w:szCs w:val="22"/>
          <w:lang w:val="es-ES_tradnl"/>
        </w:rPr>
        <w:t>.</w:t>
      </w:r>
    </w:p>
    <w:p w:rsidR="003D40D9" w:rsidRPr="002C1068" w:rsidRDefault="003D40D9"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del Brasil, haciendo uso de la palabra en nombre de</w:t>
      </w:r>
      <w:r w:rsidR="007172AF" w:rsidRPr="002C1068">
        <w:rPr>
          <w:rFonts w:ascii="Arial" w:hAnsi="Arial" w:cs="Arial"/>
          <w:sz w:val="22"/>
          <w:szCs w:val="22"/>
          <w:lang w:val="es-ES_tradnl"/>
        </w:rPr>
        <w:t>l</w:t>
      </w:r>
      <w:r w:rsidRPr="002C1068">
        <w:rPr>
          <w:rFonts w:ascii="Arial" w:hAnsi="Arial" w:cs="Arial"/>
          <w:sz w:val="22"/>
          <w:szCs w:val="22"/>
          <w:lang w:val="es-ES_tradnl"/>
        </w:rPr>
        <w:t xml:space="preserve"> </w:t>
      </w:r>
      <w:r w:rsidR="007172AF" w:rsidRPr="002C1068">
        <w:rPr>
          <w:rFonts w:ascii="Arial" w:hAnsi="Arial" w:cs="Arial"/>
          <w:sz w:val="22"/>
          <w:szCs w:val="22"/>
          <w:lang w:val="es-ES_tradnl"/>
        </w:rPr>
        <w:t>GRULAC</w:t>
      </w:r>
      <w:r w:rsidRPr="002C1068">
        <w:rPr>
          <w:rFonts w:ascii="Arial" w:hAnsi="Arial" w:cs="Arial"/>
          <w:sz w:val="22"/>
          <w:szCs w:val="22"/>
          <w:lang w:val="es-ES_tradnl"/>
        </w:rPr>
        <w:t xml:space="preserve">, dijo estar de acuerdo con muchas de las puntualizaciones que ha hecho la Delegación de España.  Comparte los mismos motivos de preocupación con respecto a la manera en que se ha tratado la Respuesta de la Administración.  La Secretaría ha enumerado puntos e indicado que se han aplicado.  Esto es una evaluación interna.  El Grupo reconoce el esfuerzo de la Secretaría.  No obstante, </w:t>
      </w:r>
      <w:r w:rsidR="003D40D9" w:rsidRPr="002C1068">
        <w:rPr>
          <w:rFonts w:ascii="Arial" w:hAnsi="Arial" w:cs="Arial"/>
          <w:sz w:val="22"/>
          <w:szCs w:val="22"/>
          <w:lang w:val="es-ES_tradnl"/>
        </w:rPr>
        <w:t xml:space="preserve">la OMPI es </w:t>
      </w:r>
      <w:r w:rsidRPr="002C1068">
        <w:rPr>
          <w:rFonts w:ascii="Arial" w:hAnsi="Arial" w:cs="Arial"/>
          <w:sz w:val="22"/>
          <w:szCs w:val="22"/>
          <w:lang w:val="es-ES_tradnl"/>
        </w:rPr>
        <w:t xml:space="preserve">una </w:t>
      </w:r>
      <w:r w:rsidR="003D40D9" w:rsidRPr="002C1068">
        <w:rPr>
          <w:rFonts w:ascii="Arial" w:hAnsi="Arial" w:cs="Arial"/>
          <w:sz w:val="22"/>
          <w:szCs w:val="22"/>
          <w:lang w:val="es-ES_tradnl"/>
        </w:rPr>
        <w:t>o</w:t>
      </w:r>
      <w:r w:rsidRPr="002C1068">
        <w:rPr>
          <w:rFonts w:ascii="Arial" w:hAnsi="Arial" w:cs="Arial"/>
          <w:sz w:val="22"/>
          <w:szCs w:val="22"/>
          <w:lang w:val="es-ES_tradnl"/>
        </w:rPr>
        <w:t>rganización impulsada por sus miembros.  Los Estados miembros tienen que debatir es</w:t>
      </w:r>
      <w:r w:rsidR="003D40D9" w:rsidRPr="002C1068">
        <w:rPr>
          <w:rFonts w:ascii="Arial" w:hAnsi="Arial" w:cs="Arial"/>
          <w:sz w:val="22"/>
          <w:szCs w:val="22"/>
          <w:lang w:val="es-ES_tradnl"/>
        </w:rPr>
        <w:t>t</w:t>
      </w:r>
      <w:r w:rsidRPr="002C1068">
        <w:rPr>
          <w:rFonts w:ascii="Arial" w:hAnsi="Arial" w:cs="Arial"/>
          <w:sz w:val="22"/>
          <w:szCs w:val="22"/>
          <w:lang w:val="es-ES_tradnl"/>
        </w:rPr>
        <w:t>os temas.  Hay muchas propuestas para aplicar los puntos que se mencionan en el informe.  Los Estados miembros deben examinarlas y deci</w:t>
      </w:r>
      <w:r w:rsidR="003D3926" w:rsidRPr="002C1068">
        <w:rPr>
          <w:rFonts w:ascii="Arial" w:hAnsi="Arial" w:cs="Arial"/>
          <w:sz w:val="22"/>
          <w:szCs w:val="22"/>
          <w:lang w:val="es-ES_tradnl"/>
        </w:rPr>
        <w:t>dir si se han aplicado.  En el e</w:t>
      </w:r>
      <w:r w:rsidRPr="002C1068">
        <w:rPr>
          <w:rFonts w:ascii="Arial" w:hAnsi="Arial" w:cs="Arial"/>
          <w:sz w:val="22"/>
          <w:szCs w:val="22"/>
          <w:lang w:val="es-ES_tradnl"/>
        </w:rPr>
        <w:t>xamen independiente se presentan muchas propuestas y sugerencias.  El Comité debe mostrarse abierto a debatir propuestas y no responde</w:t>
      </w:r>
      <w:r w:rsidR="003D40D9" w:rsidRPr="002C1068">
        <w:rPr>
          <w:rFonts w:ascii="Arial" w:hAnsi="Arial" w:cs="Arial"/>
          <w:sz w:val="22"/>
          <w:szCs w:val="22"/>
          <w:lang w:val="es-ES_tradnl"/>
        </w:rPr>
        <w:t>r</w:t>
      </w:r>
      <w:r w:rsidRPr="002C1068">
        <w:rPr>
          <w:rFonts w:ascii="Arial" w:hAnsi="Arial" w:cs="Arial"/>
          <w:sz w:val="22"/>
          <w:szCs w:val="22"/>
          <w:lang w:val="es-ES_tradnl"/>
        </w:rPr>
        <w:t xml:space="preserve"> únicamente con el argumento de que no debatirá las que la Secretaría ha incluido en su lista de puntos </w:t>
      </w:r>
      <w:r w:rsidR="003D40D9" w:rsidRPr="002C1068">
        <w:rPr>
          <w:rFonts w:ascii="Arial" w:hAnsi="Arial" w:cs="Arial"/>
          <w:sz w:val="22"/>
          <w:szCs w:val="22"/>
          <w:lang w:val="es-ES_tradnl"/>
        </w:rPr>
        <w:t>cumplidos</w:t>
      </w:r>
      <w:r w:rsidRPr="002C1068">
        <w:rPr>
          <w:rFonts w:ascii="Arial" w:hAnsi="Arial" w:cs="Arial"/>
          <w:sz w:val="22"/>
          <w:szCs w:val="22"/>
          <w:lang w:val="es-ES_tradnl"/>
        </w:rPr>
        <w:t xml:space="preserve">.  El Grupo no está conforme con que no se debata una propuesta.  Aún </w:t>
      </w:r>
      <w:r w:rsidR="003D40D9" w:rsidRPr="002C1068">
        <w:rPr>
          <w:rFonts w:ascii="Arial" w:hAnsi="Arial" w:cs="Arial"/>
          <w:sz w:val="22"/>
          <w:szCs w:val="22"/>
          <w:lang w:val="es-ES_tradnl"/>
        </w:rPr>
        <w:t xml:space="preserve">lo </w:t>
      </w:r>
      <w:r w:rsidRPr="002C1068">
        <w:rPr>
          <w:rFonts w:ascii="Arial" w:hAnsi="Arial" w:cs="Arial"/>
          <w:sz w:val="22"/>
          <w:szCs w:val="22"/>
          <w:lang w:val="es-ES_tradnl"/>
        </w:rPr>
        <w:t>está menos con dar por cerrado este punto, que para muchos países es claramente muy importante.  Desea que se mantengan debates sobre las ventajas que plantean las propuestas y no desestimar</w:t>
      </w:r>
      <w:r w:rsidR="003D40D9" w:rsidRPr="002C1068">
        <w:rPr>
          <w:rFonts w:ascii="Arial" w:hAnsi="Arial" w:cs="Arial"/>
          <w:sz w:val="22"/>
          <w:szCs w:val="22"/>
          <w:lang w:val="es-ES_tradnl"/>
        </w:rPr>
        <w:t>las</w:t>
      </w:r>
      <w:r w:rsidRPr="002C1068">
        <w:rPr>
          <w:rFonts w:ascii="Arial" w:hAnsi="Arial" w:cs="Arial"/>
          <w:sz w:val="22"/>
          <w:szCs w:val="22"/>
          <w:lang w:val="es-ES_tradnl"/>
        </w:rPr>
        <w:t xml:space="preserve"> con el argumento de que figuran en la respuesta dada por la Administración.</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China dijo ser consciente de las iniciativas que ha tomado la OMPI en una serie de ámbitos, incluida la creación de WIPO </w:t>
      </w:r>
      <w:proofErr w:type="spellStart"/>
      <w:r w:rsidRPr="002C1068">
        <w:rPr>
          <w:rFonts w:ascii="Arial" w:hAnsi="Arial" w:cs="Arial"/>
          <w:sz w:val="22"/>
          <w:szCs w:val="22"/>
          <w:lang w:val="es-ES_tradnl"/>
        </w:rPr>
        <w:t>Re:Search</w:t>
      </w:r>
      <w:proofErr w:type="spellEnd"/>
      <w:r w:rsidRPr="002C1068">
        <w:rPr>
          <w:rFonts w:ascii="Arial" w:hAnsi="Arial" w:cs="Arial"/>
          <w:sz w:val="22"/>
          <w:szCs w:val="22"/>
          <w:lang w:val="es-ES_tradnl"/>
        </w:rPr>
        <w:t xml:space="preserve"> y WIPO Green.  El informe contiene recomendaciones sobre diversos aspectos.  Ello </w:t>
      </w:r>
      <w:r w:rsidR="007B31C0" w:rsidRPr="002C1068">
        <w:rPr>
          <w:rFonts w:ascii="Arial" w:hAnsi="Arial" w:cs="Arial"/>
          <w:sz w:val="22"/>
          <w:szCs w:val="22"/>
          <w:lang w:val="es-ES_tradnl"/>
        </w:rPr>
        <w:t xml:space="preserve">ayudará </w:t>
      </w:r>
      <w:r w:rsidRPr="002C1068">
        <w:rPr>
          <w:rFonts w:ascii="Arial" w:hAnsi="Arial" w:cs="Arial"/>
          <w:sz w:val="22"/>
          <w:szCs w:val="22"/>
          <w:lang w:val="es-ES_tradnl"/>
        </w:rPr>
        <w:t xml:space="preserve">a que los Estados miembros mejoren la labor de la OMPI en materia de asistencia técnica.  Hace falta que todos los Estados miembros colaboren en esta cuestión.  La Delegación de España </w:t>
      </w:r>
      <w:r w:rsidR="007B31C0" w:rsidRPr="002C1068">
        <w:rPr>
          <w:rFonts w:ascii="Arial" w:hAnsi="Arial" w:cs="Arial"/>
          <w:sz w:val="22"/>
          <w:szCs w:val="22"/>
          <w:lang w:val="es-ES_tradnl"/>
        </w:rPr>
        <w:t xml:space="preserve">presentó </w:t>
      </w:r>
      <w:r w:rsidRPr="002C1068">
        <w:rPr>
          <w:rFonts w:ascii="Arial" w:hAnsi="Arial" w:cs="Arial"/>
          <w:sz w:val="22"/>
          <w:szCs w:val="22"/>
          <w:lang w:val="es-ES_tradnl"/>
        </w:rPr>
        <w:t xml:space="preserve">una propuesta en la última sesión.  Contó con el apoyo de una serie de países.  Aunque el Comité no fue capaz de llegar a un acuerdo definitivo sobre ella, dicha propuesta pone de manifiesto que las delegaciones </w:t>
      </w:r>
      <w:r w:rsidR="007B31C0" w:rsidRPr="002C1068">
        <w:rPr>
          <w:rFonts w:ascii="Arial" w:hAnsi="Arial" w:cs="Arial"/>
          <w:sz w:val="22"/>
          <w:szCs w:val="22"/>
          <w:lang w:val="es-ES_tradnl"/>
        </w:rPr>
        <w:t xml:space="preserve">albergan inquietudes </w:t>
      </w:r>
      <w:r w:rsidRPr="002C1068">
        <w:rPr>
          <w:rFonts w:ascii="Arial" w:hAnsi="Arial" w:cs="Arial"/>
          <w:sz w:val="22"/>
          <w:szCs w:val="22"/>
          <w:lang w:val="es-ES_tradnl"/>
        </w:rPr>
        <w:t>y que es necesario tomar medidas en relación con este tema.  La Delegación dijo que espera que la OMPI no se detenga hasta realizar un examen completo de la totalidad de las recomendaciones.  Hace falta ser flexibles en cuanto a la aplicación de estas recomendaciones, teniendo presentes las distintas opiniones de las delegaciones.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del Japón se </w:t>
      </w:r>
      <w:r w:rsidR="006E0D0B" w:rsidRPr="002C1068">
        <w:rPr>
          <w:rFonts w:ascii="Arial" w:hAnsi="Arial" w:cs="Arial"/>
          <w:sz w:val="22"/>
          <w:szCs w:val="22"/>
          <w:lang w:val="es-ES_tradnl"/>
        </w:rPr>
        <w:t xml:space="preserve">sumó </w:t>
      </w:r>
      <w:r w:rsidRPr="002C1068">
        <w:rPr>
          <w:rFonts w:ascii="Arial" w:hAnsi="Arial" w:cs="Arial"/>
          <w:sz w:val="22"/>
          <w:szCs w:val="22"/>
          <w:lang w:val="es-ES_tradnl"/>
        </w:rPr>
        <w:t xml:space="preserve">a la declaración </w:t>
      </w:r>
      <w:r w:rsidR="00725CCC" w:rsidRPr="002C1068">
        <w:rPr>
          <w:rFonts w:ascii="Arial" w:hAnsi="Arial" w:cs="Arial"/>
          <w:sz w:val="22"/>
          <w:szCs w:val="22"/>
          <w:lang w:val="es-ES_tradnl"/>
        </w:rPr>
        <w:t xml:space="preserve">realizada </w:t>
      </w:r>
      <w:r w:rsidRPr="002C1068">
        <w:rPr>
          <w:rFonts w:ascii="Arial" w:hAnsi="Arial" w:cs="Arial"/>
          <w:sz w:val="22"/>
          <w:szCs w:val="22"/>
          <w:lang w:val="es-ES_tradnl"/>
        </w:rPr>
        <w:t xml:space="preserve">por la Delegación de Grecia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La Secretaría </w:t>
      </w:r>
      <w:r w:rsidR="008422C9" w:rsidRPr="002C1068">
        <w:rPr>
          <w:rFonts w:ascii="Arial" w:hAnsi="Arial" w:cs="Arial"/>
          <w:sz w:val="22"/>
          <w:szCs w:val="22"/>
          <w:lang w:val="es-ES_tradnl"/>
        </w:rPr>
        <w:t xml:space="preserve">reconoce </w:t>
      </w:r>
      <w:r w:rsidRPr="002C1068">
        <w:rPr>
          <w:rFonts w:ascii="Arial" w:hAnsi="Arial" w:cs="Arial"/>
          <w:sz w:val="22"/>
          <w:szCs w:val="22"/>
          <w:lang w:val="es-ES_tradnl"/>
        </w:rPr>
        <w:t xml:space="preserve">todas las </w:t>
      </w:r>
      <w:r w:rsidR="0037731A" w:rsidRPr="002C1068">
        <w:rPr>
          <w:rFonts w:ascii="Arial" w:hAnsi="Arial" w:cs="Arial"/>
          <w:sz w:val="22"/>
          <w:szCs w:val="22"/>
          <w:lang w:val="es-ES_tradnl"/>
        </w:rPr>
        <w:t>recomendaciones de la categoría </w:t>
      </w:r>
      <w:r w:rsidRPr="002C1068">
        <w:rPr>
          <w:rFonts w:ascii="Arial" w:hAnsi="Arial" w:cs="Arial"/>
          <w:sz w:val="22"/>
          <w:szCs w:val="22"/>
          <w:lang w:val="es-ES_tradnl"/>
        </w:rPr>
        <w:t xml:space="preserve">B (recomendaciones que merecen ser objeto de un examen más detenido).  La Delegación </w:t>
      </w:r>
      <w:r w:rsidR="008422C9" w:rsidRPr="002C1068">
        <w:rPr>
          <w:rFonts w:ascii="Arial" w:hAnsi="Arial" w:cs="Arial"/>
          <w:sz w:val="22"/>
          <w:szCs w:val="22"/>
          <w:lang w:val="es-ES_tradnl"/>
        </w:rPr>
        <w:t xml:space="preserve">dijo que </w:t>
      </w:r>
      <w:r w:rsidRPr="002C1068">
        <w:rPr>
          <w:rFonts w:ascii="Arial" w:hAnsi="Arial" w:cs="Arial"/>
          <w:sz w:val="22"/>
          <w:szCs w:val="22"/>
          <w:lang w:val="es-ES_tradnl"/>
        </w:rPr>
        <w:t>valor</w:t>
      </w:r>
      <w:r w:rsidR="008422C9" w:rsidRPr="002C1068">
        <w:rPr>
          <w:rFonts w:ascii="Arial" w:hAnsi="Arial" w:cs="Arial"/>
          <w:sz w:val="22"/>
          <w:szCs w:val="22"/>
          <w:lang w:val="es-ES_tradnl"/>
        </w:rPr>
        <w:t>a</w:t>
      </w:r>
      <w:r w:rsidRPr="002C1068">
        <w:rPr>
          <w:rFonts w:ascii="Arial" w:hAnsi="Arial" w:cs="Arial"/>
          <w:sz w:val="22"/>
          <w:szCs w:val="22"/>
          <w:lang w:val="es-ES_tradnl"/>
        </w:rPr>
        <w:t xml:space="preserve"> el esfuerzo que la Secretaría </w:t>
      </w:r>
      <w:r w:rsidR="008422C9" w:rsidRPr="002C1068">
        <w:rPr>
          <w:rFonts w:ascii="Arial" w:hAnsi="Arial" w:cs="Arial"/>
          <w:sz w:val="22"/>
          <w:szCs w:val="22"/>
          <w:lang w:val="es-ES_tradnl"/>
        </w:rPr>
        <w:t xml:space="preserve">realiza actualmente </w:t>
      </w:r>
      <w:r w:rsidRPr="002C1068">
        <w:rPr>
          <w:rFonts w:ascii="Arial" w:hAnsi="Arial" w:cs="Arial"/>
          <w:sz w:val="22"/>
          <w:szCs w:val="22"/>
          <w:lang w:val="es-ES_tradnl"/>
        </w:rPr>
        <w:t xml:space="preserve">para prestar asistencia técnica y </w:t>
      </w:r>
      <w:r w:rsidRPr="002C1068">
        <w:rPr>
          <w:rFonts w:ascii="Arial" w:hAnsi="Arial" w:cs="Arial"/>
          <w:sz w:val="22"/>
          <w:szCs w:val="22"/>
          <w:lang w:val="es-ES_tradnl"/>
        </w:rPr>
        <w:lastRenderedPageBreak/>
        <w:t xml:space="preserve">para </w:t>
      </w:r>
      <w:r w:rsidR="009E547B" w:rsidRPr="002C1068">
        <w:rPr>
          <w:rFonts w:ascii="Arial" w:hAnsi="Arial" w:cs="Arial"/>
          <w:sz w:val="22"/>
          <w:szCs w:val="22"/>
          <w:lang w:val="es-ES_tradnl"/>
        </w:rPr>
        <w:t xml:space="preserve">verla </w:t>
      </w:r>
      <w:r w:rsidR="008422C9" w:rsidRPr="002C1068">
        <w:rPr>
          <w:rFonts w:ascii="Arial" w:hAnsi="Arial" w:cs="Arial"/>
          <w:sz w:val="22"/>
          <w:szCs w:val="22"/>
          <w:lang w:val="es-ES_tradnl"/>
        </w:rPr>
        <w:t xml:space="preserve">incluso </w:t>
      </w:r>
      <w:r w:rsidR="009E547B" w:rsidRPr="002C1068">
        <w:rPr>
          <w:rFonts w:ascii="Arial" w:hAnsi="Arial" w:cs="Arial"/>
          <w:sz w:val="22"/>
          <w:szCs w:val="22"/>
          <w:lang w:val="es-ES_tradnl"/>
        </w:rPr>
        <w:t xml:space="preserve">mejorada </w:t>
      </w:r>
      <w:r w:rsidR="008422C9" w:rsidRPr="002C1068">
        <w:rPr>
          <w:rFonts w:ascii="Arial" w:hAnsi="Arial" w:cs="Arial"/>
          <w:sz w:val="22"/>
          <w:szCs w:val="22"/>
          <w:lang w:val="es-ES_tradnl"/>
        </w:rPr>
        <w:t xml:space="preserve">una vez que concluyan </w:t>
      </w:r>
      <w:r w:rsidR="003D3926" w:rsidRPr="002C1068">
        <w:rPr>
          <w:rFonts w:ascii="Arial" w:hAnsi="Arial" w:cs="Arial"/>
          <w:sz w:val="22"/>
          <w:szCs w:val="22"/>
          <w:lang w:val="es-ES_tradnl"/>
        </w:rPr>
        <w:t>los debates sobre el e</w:t>
      </w:r>
      <w:r w:rsidRPr="002C1068">
        <w:rPr>
          <w:rFonts w:ascii="Arial" w:hAnsi="Arial" w:cs="Arial"/>
          <w:sz w:val="22"/>
          <w:szCs w:val="22"/>
          <w:lang w:val="es-ES_tradnl"/>
        </w:rPr>
        <w:t>xamen independiente.</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37731A">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Representante </w:t>
      </w:r>
      <w:r w:rsidR="009E5771" w:rsidRPr="002C1068">
        <w:rPr>
          <w:rFonts w:ascii="Arial" w:hAnsi="Arial" w:cs="Arial"/>
          <w:sz w:val="22"/>
          <w:szCs w:val="22"/>
          <w:lang w:val="es-ES_tradnl"/>
        </w:rPr>
        <w:t>del HEP</w:t>
      </w:r>
      <w:r w:rsidRPr="002C1068">
        <w:rPr>
          <w:rFonts w:ascii="Arial" w:hAnsi="Arial" w:cs="Arial"/>
          <w:sz w:val="22"/>
          <w:szCs w:val="22"/>
          <w:lang w:val="es-ES_tradnl"/>
        </w:rPr>
        <w:t xml:space="preserve"> aludió al punto</w:t>
      </w:r>
      <w:r w:rsidR="0037731A" w:rsidRPr="002C1068">
        <w:rPr>
          <w:rFonts w:ascii="Arial" w:hAnsi="Arial" w:cs="Arial"/>
          <w:sz w:val="22"/>
          <w:szCs w:val="22"/>
          <w:lang w:val="es-ES_tradnl"/>
        </w:rPr>
        <w:t> </w:t>
      </w:r>
      <w:r w:rsidRPr="002C1068">
        <w:rPr>
          <w:rFonts w:ascii="Arial" w:hAnsi="Arial" w:cs="Arial"/>
          <w:sz w:val="22"/>
          <w:szCs w:val="22"/>
          <w:lang w:val="es-ES_tradnl"/>
        </w:rPr>
        <w:t xml:space="preserve">A.2, relativo a WIPO </w:t>
      </w:r>
      <w:proofErr w:type="spellStart"/>
      <w:r w:rsidRPr="002C1068">
        <w:rPr>
          <w:rFonts w:ascii="Arial" w:hAnsi="Arial" w:cs="Arial"/>
          <w:sz w:val="22"/>
          <w:szCs w:val="22"/>
          <w:lang w:val="es-ES_tradnl"/>
        </w:rPr>
        <w:t>Re:Search</w:t>
      </w:r>
      <w:proofErr w:type="spellEnd"/>
      <w:r w:rsidRPr="002C1068">
        <w:rPr>
          <w:rFonts w:ascii="Arial" w:hAnsi="Arial" w:cs="Arial"/>
          <w:sz w:val="22"/>
          <w:szCs w:val="22"/>
          <w:lang w:val="es-ES_tradnl"/>
        </w:rPr>
        <w:t xml:space="preserve"> y WIPO Green.  Aunque le agrada observar que la OMPI está examinando cuestiones relacionadas con el medio ambiente y la salud, </w:t>
      </w:r>
      <w:r w:rsidR="006E0D0B" w:rsidRPr="002C1068">
        <w:rPr>
          <w:rFonts w:ascii="Arial" w:hAnsi="Arial" w:cs="Arial"/>
          <w:sz w:val="22"/>
          <w:szCs w:val="22"/>
          <w:lang w:val="es-ES_tradnl"/>
        </w:rPr>
        <w:t xml:space="preserve">dijo que </w:t>
      </w:r>
      <w:r w:rsidRPr="002C1068">
        <w:rPr>
          <w:rFonts w:ascii="Arial" w:hAnsi="Arial" w:cs="Arial"/>
          <w:sz w:val="22"/>
          <w:szCs w:val="22"/>
          <w:lang w:val="es-ES_tradnl"/>
        </w:rPr>
        <w:t xml:space="preserve">la calidad del documento </w:t>
      </w:r>
      <w:r w:rsidR="006E0D0B" w:rsidRPr="002C1068">
        <w:rPr>
          <w:rFonts w:ascii="Arial" w:hAnsi="Arial" w:cs="Arial"/>
          <w:sz w:val="22"/>
          <w:szCs w:val="22"/>
          <w:lang w:val="es-ES_tradnl"/>
        </w:rPr>
        <w:t>es mejorable</w:t>
      </w:r>
      <w:r w:rsidRPr="002C1068">
        <w:rPr>
          <w:rFonts w:ascii="Arial" w:hAnsi="Arial" w:cs="Arial"/>
          <w:sz w:val="22"/>
          <w:szCs w:val="22"/>
          <w:lang w:val="es-ES_tradnl"/>
        </w:rPr>
        <w:t>.  Debería incluirse información sobre productos farmacéuticos y cooperación para el desarrollo.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haciendo uso de la palabra en nombre del Grupo Africano, dijo que, </w:t>
      </w:r>
      <w:r w:rsidR="006E0D0B" w:rsidRPr="002C1068">
        <w:rPr>
          <w:rFonts w:ascii="Arial" w:hAnsi="Arial" w:cs="Arial"/>
          <w:sz w:val="22"/>
          <w:szCs w:val="22"/>
          <w:lang w:val="es-ES_tradnl"/>
        </w:rPr>
        <w:t xml:space="preserve">en su opinión, son muchas las delegaciones que apoyan </w:t>
      </w:r>
      <w:r w:rsidRPr="002C1068">
        <w:rPr>
          <w:rFonts w:ascii="Arial" w:hAnsi="Arial" w:cs="Arial"/>
          <w:sz w:val="22"/>
          <w:szCs w:val="22"/>
          <w:lang w:val="es-ES_tradnl"/>
        </w:rPr>
        <w:t xml:space="preserve">que el Comité siga debatiendo las propuestas que figuran en el </w:t>
      </w:r>
      <w:r w:rsidR="00850362" w:rsidRPr="002C1068">
        <w:rPr>
          <w:rFonts w:ascii="Arial" w:hAnsi="Arial" w:cs="Arial"/>
          <w:sz w:val="22"/>
          <w:szCs w:val="22"/>
          <w:lang w:val="es-ES_tradnl"/>
        </w:rPr>
        <w:t>e</w:t>
      </w:r>
      <w:r w:rsidRPr="002C1068">
        <w:rPr>
          <w:rFonts w:ascii="Arial" w:hAnsi="Arial" w:cs="Arial"/>
          <w:sz w:val="22"/>
          <w:szCs w:val="22"/>
          <w:lang w:val="es-ES_tradnl"/>
        </w:rPr>
        <w:t>xamen independiente</w:t>
      </w:r>
      <w:r w:rsidR="006E0D0B" w:rsidRPr="002C1068">
        <w:rPr>
          <w:rFonts w:ascii="Arial" w:hAnsi="Arial" w:cs="Arial"/>
          <w:sz w:val="22"/>
          <w:szCs w:val="22"/>
          <w:lang w:val="es-ES_tradnl"/>
        </w:rPr>
        <w:t xml:space="preserve">, así como que se examine </w:t>
      </w:r>
      <w:r w:rsidRPr="002C1068">
        <w:rPr>
          <w:rFonts w:ascii="Arial" w:hAnsi="Arial" w:cs="Arial"/>
          <w:sz w:val="22"/>
          <w:szCs w:val="22"/>
          <w:lang w:val="es-ES_tradnl"/>
        </w:rPr>
        <w:t>la propuesta presentada por la Delegación de España en la última sesión.  En ese documento no se abordan todos los motivos de preocupación del Grupo y de otras delegaciones.  No obstante, la Delegación está dispuesta a seguir debatiendo sobre la base de dicho documento.  Es la mejor manera de que el Comité avance en este punto del orden del día.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señaló que las opiniones difieren en cuanto a la aplicación de las recomendaciones.  Por tanto, planteó que el Comité examine cada una de ellas.  Las delegaciones </w:t>
      </w:r>
      <w:r w:rsidR="006E0D0B" w:rsidRPr="002C1068">
        <w:rPr>
          <w:rFonts w:ascii="Arial" w:hAnsi="Arial" w:cs="Arial"/>
          <w:sz w:val="22"/>
          <w:szCs w:val="22"/>
          <w:lang w:val="es-ES_tradnl"/>
        </w:rPr>
        <w:t>podrían</w:t>
      </w:r>
      <w:r w:rsidRPr="002C1068">
        <w:rPr>
          <w:rFonts w:ascii="Arial" w:hAnsi="Arial" w:cs="Arial"/>
          <w:sz w:val="22"/>
          <w:szCs w:val="22"/>
          <w:lang w:val="es-ES_tradnl"/>
        </w:rPr>
        <w:t>, en cada caso, formular objeciones u observaciones.  El Comité podrá entonces concluir su labor.</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los Estados Unidos de América </w:t>
      </w:r>
      <w:r w:rsidR="00850362" w:rsidRPr="002C1068">
        <w:rPr>
          <w:rFonts w:ascii="Arial" w:hAnsi="Arial" w:cs="Arial"/>
          <w:sz w:val="22"/>
          <w:szCs w:val="22"/>
          <w:lang w:val="es-ES_tradnl"/>
        </w:rPr>
        <w:t xml:space="preserve">dijo </w:t>
      </w:r>
      <w:r w:rsidRPr="002C1068">
        <w:rPr>
          <w:rFonts w:ascii="Arial" w:hAnsi="Arial" w:cs="Arial"/>
          <w:sz w:val="22"/>
          <w:szCs w:val="22"/>
          <w:lang w:val="es-ES_tradnl"/>
        </w:rPr>
        <w:t>que desea saber si el Presidente propone volver al info</w:t>
      </w:r>
      <w:r w:rsidR="0037731A" w:rsidRPr="002C1068">
        <w:rPr>
          <w:rFonts w:ascii="Arial" w:hAnsi="Arial" w:cs="Arial"/>
          <w:sz w:val="22"/>
          <w:szCs w:val="22"/>
          <w:lang w:val="es-ES_tradnl"/>
        </w:rPr>
        <w:t xml:space="preserve">rme </w:t>
      </w:r>
      <w:proofErr w:type="spellStart"/>
      <w:r w:rsidR="0037731A" w:rsidRPr="002C1068">
        <w:rPr>
          <w:rFonts w:ascii="Arial" w:hAnsi="Arial" w:cs="Arial"/>
          <w:sz w:val="22"/>
          <w:szCs w:val="22"/>
          <w:lang w:val="es-ES_tradnl"/>
        </w:rPr>
        <w:t>Deere</w:t>
      </w:r>
      <w:proofErr w:type="spellEnd"/>
      <w:r w:rsidR="0037731A" w:rsidRPr="002C1068">
        <w:rPr>
          <w:rFonts w:ascii="Arial" w:hAnsi="Arial" w:cs="Arial"/>
          <w:sz w:val="22"/>
          <w:szCs w:val="22"/>
          <w:lang w:val="es-ES_tradnl"/>
        </w:rPr>
        <w:t>-Roca, un documento de 240 </w:t>
      </w:r>
      <w:r w:rsidR="005031CC" w:rsidRPr="002C1068">
        <w:rPr>
          <w:rFonts w:ascii="Arial" w:hAnsi="Arial" w:cs="Arial"/>
          <w:sz w:val="22"/>
          <w:szCs w:val="22"/>
          <w:lang w:val="es-ES_tradnl"/>
        </w:rPr>
        <w:t>páginas con un resumen de 35 </w:t>
      </w:r>
      <w:r w:rsidRPr="002C1068">
        <w:rPr>
          <w:rFonts w:ascii="Arial" w:hAnsi="Arial" w:cs="Arial"/>
          <w:sz w:val="22"/>
          <w:szCs w:val="22"/>
          <w:lang w:val="es-ES_tradnl"/>
        </w:rPr>
        <w:t>páginas que contiene centenares de recomendaciones que ni siquiera están numeradas.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aclaró que se refiere a la actualización de la Respuesta de la Administración y a las recomendaciones que figuran en </w:t>
      </w:r>
      <w:r w:rsidR="006E0D0B" w:rsidRPr="002C1068">
        <w:rPr>
          <w:rFonts w:ascii="Arial" w:hAnsi="Arial" w:cs="Arial"/>
          <w:sz w:val="22"/>
          <w:szCs w:val="22"/>
          <w:lang w:val="es-ES_tradnl"/>
        </w:rPr>
        <w:t>ella</w:t>
      </w:r>
      <w:r w:rsidRPr="002C1068">
        <w:rPr>
          <w:rFonts w:ascii="Arial" w:hAnsi="Arial" w:cs="Arial"/>
          <w:sz w:val="22"/>
          <w:szCs w:val="22"/>
          <w:lang w:val="es-ES_tradnl"/>
        </w:rPr>
        <w: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España dijo no estar segura de la sugerencia </w:t>
      </w:r>
      <w:r w:rsidR="00850362" w:rsidRPr="002C1068">
        <w:rPr>
          <w:rFonts w:ascii="Arial" w:hAnsi="Arial" w:cs="Arial"/>
          <w:sz w:val="22"/>
          <w:szCs w:val="22"/>
          <w:lang w:val="es-ES_tradnl"/>
        </w:rPr>
        <w:t xml:space="preserve">planteada por </w:t>
      </w:r>
      <w:r w:rsidRPr="002C1068">
        <w:rPr>
          <w:rFonts w:ascii="Arial" w:hAnsi="Arial" w:cs="Arial"/>
          <w:sz w:val="22"/>
          <w:szCs w:val="22"/>
          <w:lang w:val="es-ES_tradnl"/>
        </w:rPr>
        <w:t xml:space="preserve">el Presidente.  Tampoco sabe si el Comité </w:t>
      </w:r>
      <w:r w:rsidR="006E0D0B" w:rsidRPr="002C1068">
        <w:rPr>
          <w:rFonts w:ascii="Arial" w:hAnsi="Arial" w:cs="Arial"/>
          <w:sz w:val="22"/>
          <w:szCs w:val="22"/>
          <w:lang w:val="es-ES_tradnl"/>
        </w:rPr>
        <w:t xml:space="preserve">debe </w:t>
      </w:r>
      <w:r w:rsidRPr="002C1068">
        <w:rPr>
          <w:rFonts w:ascii="Arial" w:hAnsi="Arial" w:cs="Arial"/>
          <w:sz w:val="22"/>
          <w:szCs w:val="22"/>
          <w:lang w:val="es-ES_tradnl"/>
        </w:rPr>
        <w:t xml:space="preserve">examinar el informe </w:t>
      </w:r>
      <w:proofErr w:type="spellStart"/>
      <w:r w:rsidRPr="002C1068">
        <w:rPr>
          <w:rFonts w:ascii="Arial" w:hAnsi="Arial" w:cs="Arial"/>
          <w:sz w:val="22"/>
          <w:szCs w:val="22"/>
          <w:lang w:val="es-ES_tradnl"/>
        </w:rPr>
        <w:t>Deere</w:t>
      </w:r>
      <w:proofErr w:type="spellEnd"/>
      <w:r w:rsidRPr="002C1068">
        <w:rPr>
          <w:rFonts w:ascii="Arial" w:hAnsi="Arial" w:cs="Arial"/>
          <w:sz w:val="22"/>
          <w:szCs w:val="22"/>
          <w:lang w:val="es-ES_tradnl"/>
        </w:rPr>
        <w:t xml:space="preserve">-Roca o solamente algunas recomendaciones.  La Delegación añadió que en su propuesta se toma en consideración la mayor parte de las sugerencias, por lo que constituiría una buena base para el debate.  Puede que algunos deseen hacer modificaciones, y </w:t>
      </w:r>
      <w:r w:rsidR="00850362" w:rsidRPr="002C1068">
        <w:rPr>
          <w:rFonts w:ascii="Arial" w:hAnsi="Arial" w:cs="Arial"/>
          <w:sz w:val="22"/>
          <w:szCs w:val="22"/>
          <w:lang w:val="es-ES_tradnl"/>
        </w:rPr>
        <w:t xml:space="preserve">serán </w:t>
      </w:r>
      <w:r w:rsidRPr="002C1068">
        <w:rPr>
          <w:rFonts w:ascii="Arial" w:hAnsi="Arial" w:cs="Arial"/>
          <w:sz w:val="22"/>
          <w:szCs w:val="22"/>
          <w:lang w:val="es-ES_tradnl"/>
        </w:rPr>
        <w:t>libres de hacerlas.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haciendo uso de la palabra en nombre del Grupo Africano, dijo que no está en condiciones de examinar únicamente la actualización de la Respuesta de la Administración.  Si hubiera que examinar cada una de las recomendaciones, el Comité también debería estudiar el informe </w:t>
      </w:r>
      <w:proofErr w:type="spellStart"/>
      <w:r w:rsidRPr="002C1068">
        <w:rPr>
          <w:rFonts w:ascii="Arial" w:hAnsi="Arial" w:cs="Arial"/>
          <w:sz w:val="22"/>
          <w:szCs w:val="22"/>
          <w:lang w:val="es-ES_tradnl"/>
        </w:rPr>
        <w:t>Deere</w:t>
      </w:r>
      <w:proofErr w:type="spellEnd"/>
      <w:r w:rsidRPr="002C1068">
        <w:rPr>
          <w:rFonts w:ascii="Arial" w:hAnsi="Arial" w:cs="Arial"/>
          <w:sz w:val="22"/>
          <w:szCs w:val="22"/>
          <w:lang w:val="es-ES_tradnl"/>
        </w:rPr>
        <w:t xml:space="preserve">-Roca.  Su propuesta conjunta con el </w:t>
      </w:r>
      <w:r w:rsidR="00C36314" w:rsidRPr="002C1068">
        <w:rPr>
          <w:rFonts w:ascii="Arial" w:hAnsi="Arial" w:cs="Arial"/>
          <w:sz w:val="22"/>
          <w:szCs w:val="22"/>
          <w:lang w:val="es-ES_tradnl"/>
        </w:rPr>
        <w:t>DAG</w:t>
      </w:r>
      <w:r w:rsidRPr="002C1068">
        <w:rPr>
          <w:rFonts w:ascii="Arial" w:hAnsi="Arial" w:cs="Arial"/>
          <w:sz w:val="22"/>
          <w:szCs w:val="22"/>
          <w:lang w:val="es-ES_tradnl"/>
        </w:rPr>
        <w:t xml:space="preserve"> también contiene una serie de propuestas.  Si el Comité va a estudiar cada una de las propuestas, habrá de tomar en consideración todos los documentos.  Al mismo tiempo, el Comité </w:t>
      </w:r>
      <w:r w:rsidR="00850362" w:rsidRPr="002C1068">
        <w:rPr>
          <w:rFonts w:ascii="Arial" w:hAnsi="Arial" w:cs="Arial"/>
          <w:sz w:val="22"/>
          <w:szCs w:val="22"/>
          <w:lang w:val="es-ES_tradnl"/>
        </w:rPr>
        <w:t xml:space="preserve">podría </w:t>
      </w:r>
      <w:r w:rsidRPr="002C1068">
        <w:rPr>
          <w:rFonts w:ascii="Arial" w:hAnsi="Arial" w:cs="Arial"/>
          <w:sz w:val="22"/>
          <w:szCs w:val="22"/>
          <w:lang w:val="es-ES_tradnl"/>
        </w:rPr>
        <w:t xml:space="preserve">avanzar sobre la base de la propuesta de la Delegación de España.  Parece que es lo más sencillo.  Con todo, su preferencia consiste en examinar cada una de las recomendaciones y </w:t>
      </w:r>
      <w:r w:rsidR="00850362" w:rsidRPr="002C1068">
        <w:rPr>
          <w:rFonts w:ascii="Arial" w:hAnsi="Arial" w:cs="Arial"/>
          <w:sz w:val="22"/>
          <w:szCs w:val="22"/>
          <w:lang w:val="es-ES_tradnl"/>
        </w:rPr>
        <w:t xml:space="preserve">que se </w:t>
      </w:r>
      <w:r w:rsidR="006E0D0B" w:rsidRPr="002C1068">
        <w:rPr>
          <w:rFonts w:ascii="Arial" w:hAnsi="Arial" w:cs="Arial"/>
          <w:sz w:val="22"/>
          <w:szCs w:val="22"/>
          <w:lang w:val="es-ES_tradnl"/>
        </w:rPr>
        <w:t xml:space="preserve">tenga en cuenta </w:t>
      </w:r>
      <w:r w:rsidRPr="002C1068">
        <w:rPr>
          <w:rFonts w:ascii="Arial" w:hAnsi="Arial" w:cs="Arial"/>
          <w:sz w:val="22"/>
          <w:szCs w:val="22"/>
          <w:lang w:val="es-ES_tradnl"/>
        </w:rPr>
        <w:t xml:space="preserve">su propuesta conjunta con el </w:t>
      </w:r>
      <w:r w:rsidR="00C36314" w:rsidRPr="002C1068">
        <w:rPr>
          <w:rFonts w:ascii="Arial" w:hAnsi="Arial" w:cs="Arial"/>
          <w:sz w:val="22"/>
          <w:szCs w:val="22"/>
          <w:lang w:val="es-ES_tradnl"/>
        </w:rPr>
        <w:t>DAG</w:t>
      </w:r>
      <w:r w:rsidRPr="002C1068">
        <w:rPr>
          <w:rFonts w:ascii="Arial" w:hAnsi="Arial" w:cs="Arial"/>
          <w:sz w:val="22"/>
          <w:szCs w:val="22"/>
          <w:lang w:val="es-ES_tradnl"/>
        </w:rPr>
        <w: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dijo </w:t>
      </w:r>
      <w:r w:rsidR="00850362" w:rsidRPr="002C1068">
        <w:rPr>
          <w:rFonts w:ascii="Arial" w:hAnsi="Arial" w:cs="Arial"/>
          <w:sz w:val="22"/>
          <w:szCs w:val="22"/>
          <w:lang w:val="es-ES_tradnl"/>
        </w:rPr>
        <w:t xml:space="preserve">haber tomado </w:t>
      </w:r>
      <w:r w:rsidRPr="002C1068">
        <w:rPr>
          <w:rFonts w:ascii="Arial" w:hAnsi="Arial" w:cs="Arial"/>
          <w:sz w:val="22"/>
          <w:szCs w:val="22"/>
          <w:lang w:val="es-ES_tradnl"/>
        </w:rPr>
        <w:t xml:space="preserve">nota de los comentarios </w:t>
      </w:r>
      <w:r w:rsidR="00850362" w:rsidRPr="002C1068">
        <w:rPr>
          <w:rFonts w:ascii="Arial" w:hAnsi="Arial" w:cs="Arial"/>
          <w:sz w:val="22"/>
          <w:szCs w:val="22"/>
          <w:lang w:val="es-ES_tradnl"/>
        </w:rPr>
        <w:t xml:space="preserve">formulados por </w:t>
      </w:r>
      <w:r w:rsidRPr="002C1068">
        <w:rPr>
          <w:rFonts w:ascii="Arial" w:hAnsi="Arial" w:cs="Arial"/>
          <w:sz w:val="22"/>
          <w:szCs w:val="22"/>
          <w:lang w:val="es-ES_tradnl"/>
        </w:rPr>
        <w:t>los presentes y planteó que sería más práctico debatir las propuestas de la Delegación de España.  Hay seis.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Grecia, 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reiteró que está satisfecha con la forma en la que se ha presentado la Respuesta.  Que se dé por cerrado el informe no excluye </w:t>
      </w:r>
      <w:r w:rsidR="00850362" w:rsidRPr="002C1068">
        <w:rPr>
          <w:rFonts w:ascii="Arial" w:hAnsi="Arial" w:cs="Arial"/>
          <w:sz w:val="22"/>
          <w:szCs w:val="22"/>
          <w:lang w:val="es-ES_tradnl"/>
        </w:rPr>
        <w:t xml:space="preserve">las </w:t>
      </w:r>
      <w:r w:rsidRPr="002C1068">
        <w:rPr>
          <w:rFonts w:ascii="Arial" w:hAnsi="Arial" w:cs="Arial"/>
          <w:sz w:val="22"/>
          <w:szCs w:val="22"/>
          <w:lang w:val="es-ES_tradnl"/>
        </w:rPr>
        <w:t xml:space="preserve">iniciativas </w:t>
      </w:r>
      <w:r w:rsidR="00850362" w:rsidRPr="002C1068">
        <w:rPr>
          <w:rFonts w:ascii="Arial" w:hAnsi="Arial" w:cs="Arial"/>
          <w:sz w:val="22"/>
          <w:szCs w:val="22"/>
          <w:lang w:val="es-ES_tradnl"/>
        </w:rPr>
        <w:t xml:space="preserve">que emprenda </w:t>
      </w:r>
      <w:r w:rsidRPr="002C1068">
        <w:rPr>
          <w:rFonts w:ascii="Arial" w:hAnsi="Arial" w:cs="Arial"/>
          <w:sz w:val="22"/>
          <w:szCs w:val="22"/>
          <w:lang w:val="es-ES_tradnl"/>
        </w:rPr>
        <w:t>la Secretaría en el marco de las estructuras actuales.  El Grupo no ve por qué no ha de proseguir la labor de la Secretaría.  Tampoco le ve ningún problema a la evaluación interna.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preguntó si para 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supone algún problema avanzar sobre la base de la propuesta española.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Grecia, 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pidió al Presidente unos minutos para </w:t>
      </w:r>
      <w:r w:rsidR="00850362" w:rsidRPr="002C1068">
        <w:rPr>
          <w:rFonts w:ascii="Arial" w:hAnsi="Arial" w:cs="Arial"/>
          <w:sz w:val="22"/>
          <w:szCs w:val="22"/>
          <w:lang w:val="es-ES_tradnl"/>
        </w:rPr>
        <w:t>celebrar consultas internas</w:t>
      </w:r>
      <w:r w:rsidRPr="002C1068">
        <w:rPr>
          <w:rFonts w:ascii="Arial" w:hAnsi="Arial" w:cs="Arial"/>
          <w:sz w:val="22"/>
          <w:szCs w:val="22"/>
          <w:lang w:val="es-ES_tradnl"/>
        </w:rPr>
        <w: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F9055D">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w:t>
      </w:r>
      <w:r w:rsidR="009E547B" w:rsidRPr="002C1068">
        <w:rPr>
          <w:rFonts w:ascii="Arial" w:hAnsi="Arial" w:cs="Arial"/>
          <w:sz w:val="22"/>
          <w:szCs w:val="22"/>
          <w:lang w:val="es-ES_tradnl"/>
        </w:rPr>
        <w:t xml:space="preserve">acepto </w:t>
      </w:r>
      <w:r w:rsidRPr="002C1068">
        <w:rPr>
          <w:rFonts w:ascii="Arial" w:hAnsi="Arial" w:cs="Arial"/>
          <w:sz w:val="22"/>
          <w:szCs w:val="22"/>
          <w:lang w:val="es-ES_tradnl"/>
        </w:rPr>
        <w:t xml:space="preserve">suspender la </w:t>
      </w:r>
      <w:r w:rsidR="009E547B" w:rsidRPr="002C1068">
        <w:rPr>
          <w:rFonts w:ascii="Arial" w:hAnsi="Arial" w:cs="Arial"/>
          <w:sz w:val="22"/>
          <w:szCs w:val="22"/>
          <w:lang w:val="es-ES_tradnl"/>
        </w:rPr>
        <w:t>sesión durante</w:t>
      </w:r>
      <w:r w:rsidR="00F9055D" w:rsidRPr="002C1068">
        <w:rPr>
          <w:rFonts w:ascii="Arial" w:hAnsi="Arial" w:cs="Arial"/>
          <w:sz w:val="22"/>
          <w:szCs w:val="22"/>
          <w:lang w:val="es-ES_tradnl"/>
        </w:rPr>
        <w:t> 15 </w:t>
      </w:r>
      <w:r w:rsidRPr="002C1068">
        <w:rPr>
          <w:rFonts w:ascii="Arial" w:hAnsi="Arial" w:cs="Arial"/>
          <w:sz w:val="22"/>
          <w:szCs w:val="22"/>
          <w:lang w:val="es-ES_tradnl"/>
        </w:rPr>
        <w:t>minutos.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Grecia, 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DA4A6E" w:rsidRPr="002C1068">
        <w:rPr>
          <w:rFonts w:ascii="Arial" w:hAnsi="Arial" w:cs="Arial"/>
          <w:sz w:val="22"/>
          <w:szCs w:val="22"/>
          <w:lang w:val="es-ES_tradnl"/>
        </w:rPr>
        <w:t xml:space="preserve">dijo </w:t>
      </w:r>
      <w:r w:rsidRPr="002C1068">
        <w:rPr>
          <w:rFonts w:ascii="Arial" w:hAnsi="Arial" w:cs="Arial"/>
          <w:sz w:val="22"/>
          <w:szCs w:val="22"/>
          <w:lang w:val="es-ES_tradnl"/>
        </w:rPr>
        <w:t>estar dispuesta a proseguir el debate sobre la base de la propuesta española, a fin de cerrar es</w:t>
      </w:r>
      <w:r w:rsidR="009E547B" w:rsidRPr="002C1068">
        <w:rPr>
          <w:rFonts w:ascii="Arial" w:hAnsi="Arial" w:cs="Arial"/>
          <w:sz w:val="22"/>
          <w:szCs w:val="22"/>
          <w:lang w:val="es-ES_tradnl"/>
        </w:rPr>
        <w:t>t</w:t>
      </w:r>
      <w:r w:rsidRPr="002C1068">
        <w:rPr>
          <w:rFonts w:ascii="Arial" w:hAnsi="Arial" w:cs="Arial"/>
          <w:sz w:val="22"/>
          <w:szCs w:val="22"/>
          <w:lang w:val="es-ES_tradnl"/>
        </w:rPr>
        <w:t>e punto del orden del día.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dijo que, ante la ausencia de objeciones por parte de los presentes, el debate se basará en la propuesta española.  Se examinarán uno a uno los puntos que figuran en la propuesta.  A continuación, leyó el primer punto:  </w:t>
      </w:r>
      <w:r w:rsidR="002917DF" w:rsidRPr="002C1068">
        <w:rPr>
          <w:rFonts w:ascii="Arial" w:hAnsi="Arial" w:cs="Arial"/>
          <w:sz w:val="22"/>
          <w:szCs w:val="22"/>
          <w:lang w:val="es-ES_tradnl"/>
        </w:rPr>
        <w:t>“</w:t>
      </w:r>
      <w:r w:rsidR="00DA4A6E" w:rsidRPr="002C1068">
        <w:rPr>
          <w:rFonts w:ascii="Arial" w:hAnsi="Arial" w:cs="Arial"/>
          <w:sz w:val="22"/>
          <w:szCs w:val="22"/>
          <w:lang w:val="es-ES_tradnl"/>
        </w:rPr>
        <w:t xml:space="preserve">Pedir a la Secretaría que elabore una recopilación de mejores prácticas referidas a la asistencia técnica </w:t>
      </w:r>
      <w:r w:rsidR="009E397C" w:rsidRPr="002C1068">
        <w:rPr>
          <w:rFonts w:ascii="Arial" w:hAnsi="Arial" w:cs="Arial"/>
          <w:sz w:val="22"/>
          <w:szCs w:val="22"/>
          <w:lang w:val="es-ES_tradnl"/>
        </w:rPr>
        <w:t xml:space="preserve">que presta </w:t>
      </w:r>
      <w:r w:rsidR="00DA4A6E" w:rsidRPr="002C1068">
        <w:rPr>
          <w:rFonts w:ascii="Arial" w:hAnsi="Arial" w:cs="Arial"/>
          <w:sz w:val="22"/>
          <w:szCs w:val="22"/>
          <w:lang w:val="es-ES_tradnl"/>
        </w:rPr>
        <w:t>la OMPI</w:t>
      </w:r>
      <w:r w:rsidR="002917DF" w:rsidRPr="002C1068">
        <w:rPr>
          <w:rFonts w:ascii="Arial" w:hAnsi="Arial" w:cs="Arial"/>
          <w:sz w:val="22"/>
          <w:szCs w:val="22"/>
          <w:lang w:val="es-ES_tradnl"/>
        </w:rPr>
        <w:t>”</w:t>
      </w:r>
      <w:r w:rsidRPr="002C1068">
        <w:rPr>
          <w:rFonts w:ascii="Arial" w:hAnsi="Arial" w:cs="Arial"/>
          <w:sz w:val="22"/>
          <w:szCs w:val="22"/>
          <w:lang w:val="es-ES_tradnl"/>
        </w:rPr>
        <w: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del Brasil, haciendo uso de la palabra </w:t>
      </w:r>
      <w:r w:rsidR="007172AF" w:rsidRPr="002C1068">
        <w:rPr>
          <w:rFonts w:ascii="Arial" w:hAnsi="Arial" w:cs="Arial"/>
          <w:sz w:val="22"/>
          <w:szCs w:val="22"/>
          <w:lang w:val="es-ES_tradnl"/>
        </w:rPr>
        <w:t>en nombre del GRULAC</w:t>
      </w:r>
      <w:r w:rsidRPr="002C1068">
        <w:rPr>
          <w:rFonts w:ascii="Arial" w:hAnsi="Arial" w:cs="Arial"/>
          <w:sz w:val="22"/>
          <w:szCs w:val="22"/>
          <w:lang w:val="es-ES_tradnl"/>
        </w:rPr>
        <w:t xml:space="preserve">, dijo </w:t>
      </w:r>
      <w:r w:rsidR="009E547B" w:rsidRPr="002C1068">
        <w:rPr>
          <w:rFonts w:ascii="Arial" w:hAnsi="Arial" w:cs="Arial"/>
          <w:sz w:val="22"/>
          <w:szCs w:val="22"/>
          <w:lang w:val="es-ES_tradnl"/>
        </w:rPr>
        <w:t>que en realidad había levantado su bandera</w:t>
      </w:r>
      <w:r w:rsidRPr="002C1068">
        <w:rPr>
          <w:rFonts w:ascii="Arial" w:hAnsi="Arial" w:cs="Arial"/>
          <w:sz w:val="22"/>
          <w:szCs w:val="22"/>
          <w:lang w:val="es-ES_tradnl"/>
        </w:rPr>
        <w:t xml:space="preserve"> antes de que el Comité empezara a analizar los puntos de la propuesta española.  A continuación aludió a los comentarios formulados por la Delegación de Grecia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y puso de relieve que muchas delegaciones han manifestado el deseo de que este punto del orden del día no se cierre.  El Grupo está de acuerdo con el enfoque gradual a partir de la propuesta española.  No obstante, el Comité también deberá abordar en esta sesión, así como en futuras sesiones, otras propuestas específicas basadas en el informe de los expertos externos.  El Comité puede empezar por los puntos de la propuesta española.  Sin embargo, el debate continuará, dado que muchas delegaciones consideran que las propuestas también deben aplicarse.</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w:t>
      </w:r>
      <w:proofErr w:type="spellStart"/>
      <w:r w:rsidRPr="002C1068">
        <w:rPr>
          <w:rFonts w:ascii="Arial" w:hAnsi="Arial" w:cs="Arial"/>
          <w:sz w:val="22"/>
          <w:szCs w:val="22"/>
          <w:lang w:val="es-ES_tradnl"/>
        </w:rPr>
        <w:t>Côte</w:t>
      </w:r>
      <w:proofErr w:type="spellEnd"/>
      <w:r w:rsidRPr="002C1068">
        <w:rPr>
          <w:rFonts w:ascii="Arial" w:hAnsi="Arial" w:cs="Arial"/>
          <w:sz w:val="22"/>
          <w:szCs w:val="22"/>
          <w:lang w:val="es-ES_tradnl"/>
        </w:rPr>
        <w:t xml:space="preserve"> </w:t>
      </w:r>
      <w:proofErr w:type="spellStart"/>
      <w:r w:rsidRPr="002C1068">
        <w:rPr>
          <w:rFonts w:ascii="Arial" w:hAnsi="Arial" w:cs="Arial"/>
          <w:sz w:val="22"/>
          <w:szCs w:val="22"/>
          <w:lang w:val="es-ES_tradnl"/>
        </w:rPr>
        <w:t>D'Ivoire</w:t>
      </w:r>
      <w:proofErr w:type="spellEnd"/>
      <w:r w:rsidRPr="002C1068">
        <w:rPr>
          <w:rFonts w:ascii="Arial" w:hAnsi="Arial" w:cs="Arial"/>
          <w:sz w:val="22"/>
          <w:szCs w:val="22"/>
          <w:lang w:val="es-ES_tradnl"/>
        </w:rPr>
        <w:t xml:space="preserve"> </w:t>
      </w:r>
      <w:r w:rsidR="00C80037" w:rsidRPr="002C1068">
        <w:rPr>
          <w:rFonts w:ascii="Arial" w:hAnsi="Arial" w:cs="Arial"/>
          <w:sz w:val="22"/>
          <w:szCs w:val="22"/>
          <w:lang w:val="es-ES_tradnl"/>
        </w:rPr>
        <w:t xml:space="preserve">dijo que suscribe </w:t>
      </w:r>
      <w:r w:rsidRPr="002C1068">
        <w:rPr>
          <w:rFonts w:ascii="Arial" w:hAnsi="Arial" w:cs="Arial"/>
          <w:sz w:val="22"/>
          <w:szCs w:val="22"/>
          <w:lang w:val="es-ES_tradnl"/>
        </w:rPr>
        <w:t>los comentarios formulados por la Delegación de Nigeria en nombre del Grupo Africano</w:t>
      </w:r>
      <w:r w:rsidR="00C80037" w:rsidRPr="002C1068">
        <w:rPr>
          <w:rFonts w:ascii="Arial" w:hAnsi="Arial" w:cs="Arial"/>
          <w:sz w:val="22"/>
          <w:szCs w:val="22"/>
          <w:lang w:val="es-ES_tradnl"/>
        </w:rPr>
        <w:t xml:space="preserve">, así como la propuesta presentada por </w:t>
      </w:r>
      <w:r w:rsidRPr="002C1068">
        <w:rPr>
          <w:rFonts w:ascii="Arial" w:hAnsi="Arial" w:cs="Arial"/>
          <w:sz w:val="22"/>
          <w:szCs w:val="22"/>
          <w:lang w:val="es-ES_tradnl"/>
        </w:rPr>
        <w:t>la Delegación de España.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haciendo uso de la palabra en nombre del Grupo Africano, dijo no estar en condiciones de convenir </w:t>
      </w:r>
      <w:r w:rsidR="009E547B" w:rsidRPr="002C1068">
        <w:rPr>
          <w:rFonts w:ascii="Arial" w:hAnsi="Arial" w:cs="Arial"/>
          <w:sz w:val="22"/>
          <w:szCs w:val="22"/>
          <w:lang w:val="es-ES_tradnl"/>
        </w:rPr>
        <w:t xml:space="preserve">en </w:t>
      </w:r>
      <w:r w:rsidRPr="002C1068">
        <w:rPr>
          <w:rFonts w:ascii="Arial" w:hAnsi="Arial" w:cs="Arial"/>
          <w:sz w:val="22"/>
          <w:szCs w:val="22"/>
          <w:lang w:val="es-ES_tradnl"/>
        </w:rPr>
        <w:t>el cierre de es</w:t>
      </w:r>
      <w:r w:rsidR="009E547B" w:rsidRPr="002C1068">
        <w:rPr>
          <w:rFonts w:ascii="Arial" w:hAnsi="Arial" w:cs="Arial"/>
          <w:sz w:val="22"/>
          <w:szCs w:val="22"/>
          <w:lang w:val="es-ES_tradnl"/>
        </w:rPr>
        <w:t>t</w:t>
      </w:r>
      <w:r w:rsidRPr="002C1068">
        <w:rPr>
          <w:rFonts w:ascii="Arial" w:hAnsi="Arial" w:cs="Arial"/>
          <w:sz w:val="22"/>
          <w:szCs w:val="22"/>
          <w:lang w:val="es-ES_tradnl"/>
        </w:rPr>
        <w:t xml:space="preserve">e punto del orden del día.  El enfoque actual es una solución para intentar </w:t>
      </w:r>
      <w:r w:rsidR="00C80037" w:rsidRPr="002C1068">
        <w:rPr>
          <w:rFonts w:ascii="Arial" w:hAnsi="Arial" w:cs="Arial"/>
          <w:sz w:val="22"/>
          <w:szCs w:val="22"/>
          <w:lang w:val="es-ES_tradnl"/>
        </w:rPr>
        <w:t xml:space="preserve">realizar </w:t>
      </w:r>
      <w:r w:rsidRPr="002C1068">
        <w:rPr>
          <w:rFonts w:ascii="Arial" w:hAnsi="Arial" w:cs="Arial"/>
          <w:sz w:val="22"/>
          <w:szCs w:val="22"/>
          <w:lang w:val="es-ES_tradnl"/>
        </w:rPr>
        <w:t xml:space="preserve">algún avance en relación con el informe </w:t>
      </w:r>
      <w:proofErr w:type="spellStart"/>
      <w:r w:rsidRPr="002C1068">
        <w:rPr>
          <w:rFonts w:ascii="Arial" w:hAnsi="Arial" w:cs="Arial"/>
          <w:sz w:val="22"/>
          <w:szCs w:val="22"/>
          <w:lang w:val="es-ES_tradnl"/>
        </w:rPr>
        <w:t>Deere</w:t>
      </w:r>
      <w:proofErr w:type="spellEnd"/>
      <w:r w:rsidRPr="002C1068">
        <w:rPr>
          <w:rFonts w:ascii="Arial" w:hAnsi="Arial" w:cs="Arial"/>
          <w:sz w:val="22"/>
          <w:szCs w:val="22"/>
          <w:lang w:val="es-ES_tradnl"/>
        </w:rPr>
        <w:t>-Roca y las respuestas de la Secretaría.  Por supuesto, en el curso del debate, el Grupo quizás plantee nuevos añadidos a la propuesta de la Delegación de España.  Pueden indicarse gradualmente las propuestas susceptibles de acuerdo.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Egipto </w:t>
      </w:r>
      <w:r w:rsidR="00DA4A6E" w:rsidRPr="002C1068">
        <w:rPr>
          <w:rFonts w:ascii="Arial" w:hAnsi="Arial" w:cs="Arial"/>
          <w:sz w:val="22"/>
          <w:szCs w:val="22"/>
          <w:lang w:val="es-ES_tradnl"/>
        </w:rPr>
        <w:t xml:space="preserve">afirmó </w:t>
      </w:r>
      <w:r w:rsidRPr="002C1068">
        <w:rPr>
          <w:rFonts w:ascii="Arial" w:hAnsi="Arial" w:cs="Arial"/>
          <w:sz w:val="22"/>
          <w:szCs w:val="22"/>
          <w:lang w:val="es-ES_tradnl"/>
        </w:rPr>
        <w:t xml:space="preserve">que el enfoque actual </w:t>
      </w:r>
      <w:r w:rsidR="00DA4A6E" w:rsidRPr="002C1068">
        <w:rPr>
          <w:rFonts w:ascii="Arial" w:hAnsi="Arial" w:cs="Arial"/>
          <w:sz w:val="22"/>
          <w:szCs w:val="22"/>
          <w:lang w:val="es-ES_tradnl"/>
        </w:rPr>
        <w:t xml:space="preserve">constituye </w:t>
      </w:r>
      <w:r w:rsidRPr="002C1068">
        <w:rPr>
          <w:rFonts w:ascii="Arial" w:hAnsi="Arial" w:cs="Arial"/>
          <w:sz w:val="22"/>
          <w:szCs w:val="22"/>
          <w:lang w:val="es-ES_tradnl"/>
        </w:rPr>
        <w:t xml:space="preserve">únicamente una forma de avanzar provisional.  El Comité puede debatir la propuesta de la Delegación de España.  Sin embargo, no se trata del último debate sobre esta cuestión.  El informe </w:t>
      </w:r>
      <w:proofErr w:type="spellStart"/>
      <w:r w:rsidRPr="002C1068">
        <w:rPr>
          <w:rFonts w:ascii="Arial" w:hAnsi="Arial" w:cs="Arial"/>
          <w:sz w:val="22"/>
          <w:szCs w:val="22"/>
          <w:lang w:val="es-ES_tradnl"/>
        </w:rPr>
        <w:t>Deere</w:t>
      </w:r>
      <w:proofErr w:type="spellEnd"/>
      <w:r w:rsidRPr="002C1068">
        <w:rPr>
          <w:rFonts w:ascii="Arial" w:hAnsi="Arial" w:cs="Arial"/>
          <w:sz w:val="22"/>
          <w:szCs w:val="22"/>
          <w:lang w:val="es-ES_tradnl"/>
        </w:rPr>
        <w:t xml:space="preserve">-Roca es bastante amplio.  Muchos elementos no se han abordado todavía.  La actualización de la Respuesta de la Administración es una </w:t>
      </w:r>
      <w:r w:rsidR="00767AEB" w:rsidRPr="002C1068">
        <w:rPr>
          <w:rFonts w:ascii="Arial" w:hAnsi="Arial" w:cs="Arial"/>
          <w:sz w:val="22"/>
          <w:szCs w:val="22"/>
          <w:lang w:val="es-ES_tradnl"/>
        </w:rPr>
        <w:t>evaluación interna</w:t>
      </w:r>
      <w:r w:rsidRPr="002C1068">
        <w:rPr>
          <w:rFonts w:ascii="Arial" w:hAnsi="Arial" w:cs="Arial"/>
          <w:sz w:val="22"/>
          <w:szCs w:val="22"/>
          <w:lang w:val="es-ES_tradnl"/>
        </w:rPr>
        <w:t xml:space="preserve">.  Depende de los Estados miembros debatir y decidir si se han aplicado las recomendaciones. </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Grecia, 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dijo estar dispuesta a debatir la propuesta española con miras a cerrar el punto del orden del día.  El Grupo no ve qué avance hay en incidir en algo que ya se está aplicando.  La labor de la OMPI proseguirá en el marco de las estructuras actuales.  Su labor en materia de asistencia técnica puede continuar con </w:t>
      </w:r>
      <w:r w:rsidR="00DA4A6E" w:rsidRPr="002C1068">
        <w:rPr>
          <w:rFonts w:ascii="Arial" w:hAnsi="Arial" w:cs="Arial"/>
          <w:sz w:val="22"/>
          <w:szCs w:val="22"/>
          <w:lang w:val="es-ES_tradnl"/>
        </w:rPr>
        <w:t xml:space="preserve">algunas aportaciones de </w:t>
      </w:r>
      <w:r w:rsidRPr="002C1068">
        <w:rPr>
          <w:rFonts w:ascii="Arial" w:hAnsi="Arial" w:cs="Arial"/>
          <w:sz w:val="22"/>
          <w:szCs w:val="22"/>
          <w:lang w:val="es-ES_tradnl"/>
        </w:rPr>
        <w:t>los Estados miembros.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w:t>
      </w:r>
      <w:r w:rsidR="00DA4A6E" w:rsidRPr="002C1068">
        <w:rPr>
          <w:rFonts w:ascii="Arial" w:hAnsi="Arial" w:cs="Arial"/>
          <w:sz w:val="22"/>
          <w:szCs w:val="22"/>
          <w:lang w:val="es-ES_tradnl"/>
        </w:rPr>
        <w:t xml:space="preserve">Delegación de la República Islámica </w:t>
      </w:r>
      <w:proofErr w:type="spellStart"/>
      <w:r w:rsidR="00DA4A6E" w:rsidRPr="002C1068">
        <w:rPr>
          <w:rFonts w:ascii="Arial" w:hAnsi="Arial" w:cs="Arial"/>
          <w:sz w:val="22"/>
          <w:szCs w:val="22"/>
          <w:lang w:val="es-ES_tradnl"/>
        </w:rPr>
        <w:t>del</w:t>
      </w:r>
      <w:proofErr w:type="spellEnd"/>
      <w:r w:rsidR="00DA4A6E" w:rsidRPr="002C1068">
        <w:rPr>
          <w:rFonts w:ascii="Arial" w:hAnsi="Arial" w:cs="Arial"/>
          <w:sz w:val="22"/>
          <w:szCs w:val="22"/>
          <w:lang w:val="es-ES_tradnl"/>
        </w:rPr>
        <w:t xml:space="preserve"> Irán</w:t>
      </w:r>
      <w:r w:rsidRPr="002C1068">
        <w:rPr>
          <w:rFonts w:ascii="Arial" w:hAnsi="Arial" w:cs="Arial"/>
          <w:sz w:val="22"/>
          <w:szCs w:val="22"/>
          <w:lang w:val="es-ES_tradnl"/>
        </w:rPr>
        <w:t xml:space="preserve"> </w:t>
      </w:r>
      <w:r w:rsidR="00DA4A6E" w:rsidRPr="002C1068">
        <w:rPr>
          <w:rFonts w:ascii="Arial" w:hAnsi="Arial" w:cs="Arial"/>
          <w:sz w:val="22"/>
          <w:szCs w:val="22"/>
          <w:lang w:val="es-ES_tradnl"/>
        </w:rPr>
        <w:t>expresó su apoyo a los comentarios f</w:t>
      </w:r>
      <w:r w:rsidRPr="002C1068">
        <w:rPr>
          <w:rFonts w:ascii="Arial" w:hAnsi="Arial" w:cs="Arial"/>
          <w:sz w:val="22"/>
          <w:szCs w:val="22"/>
          <w:lang w:val="es-ES_tradnl"/>
        </w:rPr>
        <w:t xml:space="preserve">ormulados por las Delegaciones de Nigeria y el Brasil en nombre del Grupo Africano y el </w:t>
      </w:r>
      <w:r w:rsidR="007172AF" w:rsidRPr="002C1068">
        <w:rPr>
          <w:rFonts w:ascii="Arial" w:hAnsi="Arial" w:cs="Arial"/>
          <w:sz w:val="22"/>
          <w:szCs w:val="22"/>
          <w:lang w:val="es-ES_tradnl"/>
        </w:rPr>
        <w:t>GRULAC</w:t>
      </w:r>
      <w:r w:rsidR="00DA4A6E" w:rsidRPr="002C1068">
        <w:rPr>
          <w:rFonts w:ascii="Arial" w:hAnsi="Arial" w:cs="Arial"/>
          <w:sz w:val="22"/>
          <w:szCs w:val="22"/>
          <w:lang w:val="es-ES_tradnl"/>
        </w:rPr>
        <w:t>,</w:t>
      </w:r>
      <w:r w:rsidRPr="002C1068">
        <w:rPr>
          <w:rFonts w:ascii="Arial" w:hAnsi="Arial" w:cs="Arial"/>
          <w:sz w:val="22"/>
          <w:szCs w:val="22"/>
          <w:lang w:val="es-ES_tradnl"/>
        </w:rPr>
        <w:t xml:space="preserve"> respectivamente.  Manifestó que no puede aceptar que se dé por cerrado ese punto del orden del día.  Deberían abordarse otras recomendaciones junto con la propuesta de la Delegación de España.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España </w:t>
      </w:r>
      <w:r w:rsidR="00DA4A6E" w:rsidRPr="002C1068">
        <w:rPr>
          <w:rFonts w:ascii="Arial" w:hAnsi="Arial" w:cs="Arial"/>
          <w:sz w:val="22"/>
          <w:szCs w:val="22"/>
          <w:lang w:val="es-ES_tradnl"/>
        </w:rPr>
        <w:t xml:space="preserve">afirmó </w:t>
      </w:r>
      <w:r w:rsidRPr="002C1068">
        <w:rPr>
          <w:rFonts w:ascii="Arial" w:hAnsi="Arial" w:cs="Arial"/>
          <w:sz w:val="22"/>
          <w:szCs w:val="22"/>
          <w:lang w:val="es-ES_tradnl"/>
        </w:rPr>
        <w:t xml:space="preserve">que las delegaciones pueden expresar la opinión que </w:t>
      </w:r>
      <w:r w:rsidR="00DA4A6E" w:rsidRPr="002C1068">
        <w:rPr>
          <w:rFonts w:ascii="Arial" w:hAnsi="Arial" w:cs="Arial"/>
          <w:sz w:val="22"/>
          <w:szCs w:val="22"/>
          <w:lang w:val="es-ES_tradnl"/>
        </w:rPr>
        <w:t xml:space="preserve">tengan </w:t>
      </w:r>
      <w:r w:rsidRPr="002C1068">
        <w:rPr>
          <w:rFonts w:ascii="Arial" w:hAnsi="Arial" w:cs="Arial"/>
          <w:sz w:val="22"/>
          <w:szCs w:val="22"/>
          <w:lang w:val="es-ES_tradnl"/>
        </w:rPr>
        <w:t xml:space="preserve">sobre los puntos de su propuesta, </w:t>
      </w:r>
      <w:r w:rsidR="00DA4A6E" w:rsidRPr="002C1068">
        <w:rPr>
          <w:rFonts w:ascii="Arial" w:hAnsi="Arial" w:cs="Arial"/>
          <w:sz w:val="22"/>
          <w:szCs w:val="22"/>
          <w:lang w:val="es-ES_tradnl"/>
        </w:rPr>
        <w:t xml:space="preserve">estén o no de acuerdo </w:t>
      </w:r>
      <w:r w:rsidRPr="002C1068">
        <w:rPr>
          <w:rFonts w:ascii="Arial" w:hAnsi="Arial" w:cs="Arial"/>
          <w:sz w:val="22"/>
          <w:szCs w:val="22"/>
          <w:lang w:val="es-ES_tradnl"/>
        </w:rPr>
        <w:t>con ellos.  También se pueden plantear modificaciones.  El Comité empezó a hacerlo en la última sesión.</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la India respaldó los comentarios formulados por la </w:t>
      </w:r>
      <w:r w:rsidR="00DA4A6E" w:rsidRPr="002C1068">
        <w:rPr>
          <w:rFonts w:ascii="Arial" w:hAnsi="Arial" w:cs="Arial"/>
          <w:sz w:val="22"/>
          <w:szCs w:val="22"/>
          <w:lang w:val="es-ES_tradnl"/>
        </w:rPr>
        <w:t xml:space="preserve">Delegación de la República Islámica </w:t>
      </w:r>
      <w:proofErr w:type="spellStart"/>
      <w:r w:rsidR="00DA4A6E" w:rsidRPr="002C1068">
        <w:rPr>
          <w:rFonts w:ascii="Arial" w:hAnsi="Arial" w:cs="Arial"/>
          <w:sz w:val="22"/>
          <w:szCs w:val="22"/>
          <w:lang w:val="es-ES_tradnl"/>
        </w:rPr>
        <w:t>del</w:t>
      </w:r>
      <w:proofErr w:type="spellEnd"/>
      <w:r w:rsidR="00DA4A6E" w:rsidRPr="002C1068">
        <w:rPr>
          <w:rFonts w:ascii="Arial" w:hAnsi="Arial" w:cs="Arial"/>
          <w:sz w:val="22"/>
          <w:szCs w:val="22"/>
          <w:lang w:val="es-ES_tradnl"/>
        </w:rPr>
        <w:t xml:space="preserve"> Irán</w:t>
      </w:r>
      <w:r w:rsidRPr="002C1068">
        <w:rPr>
          <w:rFonts w:ascii="Arial" w:hAnsi="Arial" w:cs="Arial"/>
          <w:sz w:val="22"/>
          <w:szCs w:val="22"/>
          <w:lang w:val="es-ES_tradnl"/>
        </w:rPr>
        <w:t xml:space="preserve"> y </w:t>
      </w:r>
      <w:r w:rsidR="00DA4A6E" w:rsidRPr="002C1068">
        <w:rPr>
          <w:rFonts w:ascii="Arial" w:hAnsi="Arial" w:cs="Arial"/>
          <w:sz w:val="22"/>
          <w:szCs w:val="22"/>
          <w:lang w:val="es-ES_tradnl"/>
        </w:rPr>
        <w:t xml:space="preserve">por </w:t>
      </w:r>
      <w:r w:rsidRPr="002C1068">
        <w:rPr>
          <w:rFonts w:ascii="Arial" w:hAnsi="Arial" w:cs="Arial"/>
          <w:sz w:val="22"/>
          <w:szCs w:val="22"/>
          <w:lang w:val="es-ES_tradnl"/>
        </w:rPr>
        <w:t xml:space="preserve">las Delegaciones de Nigeria y el Brasil en nombre del Grupo Africano y el </w:t>
      </w:r>
      <w:r w:rsidR="007172AF" w:rsidRPr="002C1068">
        <w:rPr>
          <w:rFonts w:ascii="Arial" w:hAnsi="Arial" w:cs="Arial"/>
          <w:sz w:val="22"/>
          <w:szCs w:val="22"/>
          <w:lang w:val="es-ES_tradnl"/>
        </w:rPr>
        <w:t>GRULAC</w:t>
      </w:r>
      <w:r w:rsidR="00DA4A6E" w:rsidRPr="002C1068">
        <w:rPr>
          <w:rFonts w:ascii="Arial" w:hAnsi="Arial" w:cs="Arial"/>
          <w:sz w:val="22"/>
          <w:szCs w:val="22"/>
          <w:lang w:val="es-ES_tradnl"/>
        </w:rPr>
        <w:t>,</w:t>
      </w:r>
      <w:r w:rsidRPr="002C1068">
        <w:rPr>
          <w:rFonts w:ascii="Arial" w:hAnsi="Arial" w:cs="Arial"/>
          <w:sz w:val="22"/>
          <w:szCs w:val="22"/>
          <w:lang w:val="es-ES_tradnl"/>
        </w:rPr>
        <w:t xml:space="preserve"> respectivamente.  El Comité no debería dar por cerrado el punto del orden del día en este momento.  El debate debe seguir avanzando.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Indonesia </w:t>
      </w:r>
      <w:r w:rsidR="00DA4A6E" w:rsidRPr="002C1068">
        <w:rPr>
          <w:rFonts w:ascii="Arial" w:hAnsi="Arial" w:cs="Arial"/>
          <w:sz w:val="22"/>
          <w:szCs w:val="22"/>
          <w:lang w:val="es-ES_tradnl"/>
        </w:rPr>
        <w:t xml:space="preserve">expresó su apoyo a los comentarios formulados por </w:t>
      </w:r>
      <w:r w:rsidRPr="002C1068">
        <w:rPr>
          <w:rFonts w:ascii="Arial" w:hAnsi="Arial" w:cs="Arial"/>
          <w:sz w:val="22"/>
          <w:szCs w:val="22"/>
          <w:lang w:val="es-ES_tradnl"/>
        </w:rPr>
        <w:t xml:space="preserve">las Delegaciones de Nigeria, la República Islámica </w:t>
      </w:r>
      <w:proofErr w:type="spellStart"/>
      <w:r w:rsidRPr="002C1068">
        <w:rPr>
          <w:rFonts w:ascii="Arial" w:hAnsi="Arial" w:cs="Arial"/>
          <w:sz w:val="22"/>
          <w:szCs w:val="22"/>
          <w:lang w:val="es-ES_tradnl"/>
        </w:rPr>
        <w:t>del</w:t>
      </w:r>
      <w:proofErr w:type="spellEnd"/>
      <w:r w:rsidRPr="002C1068">
        <w:rPr>
          <w:rFonts w:ascii="Arial" w:hAnsi="Arial" w:cs="Arial"/>
          <w:sz w:val="22"/>
          <w:szCs w:val="22"/>
          <w:lang w:val="es-ES_tradnl"/>
        </w:rPr>
        <w:t xml:space="preserve"> Irán y la India.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del Senegal apoyó la propuesta </w:t>
      </w:r>
      <w:r w:rsidR="00DA4A6E" w:rsidRPr="002C1068">
        <w:rPr>
          <w:rFonts w:ascii="Arial" w:hAnsi="Arial" w:cs="Arial"/>
          <w:sz w:val="22"/>
          <w:szCs w:val="22"/>
          <w:lang w:val="es-ES_tradnl"/>
        </w:rPr>
        <w:t xml:space="preserve">presentada por </w:t>
      </w:r>
      <w:r w:rsidRPr="002C1068">
        <w:rPr>
          <w:rFonts w:ascii="Arial" w:hAnsi="Arial" w:cs="Arial"/>
          <w:sz w:val="22"/>
          <w:szCs w:val="22"/>
          <w:lang w:val="es-ES_tradnl"/>
        </w:rPr>
        <w:t>la Delegación de Nigeria en nombre del Grupo Africano.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t xml:space="preserve">La Delegación de los Estados Unidos de América dijo que el Comité lleva años examinando el informe </w:t>
      </w:r>
      <w:proofErr w:type="spellStart"/>
      <w:r w:rsidRPr="002C1068">
        <w:rPr>
          <w:szCs w:val="22"/>
          <w:lang w:val="es-ES_tradnl"/>
        </w:rPr>
        <w:t>Deere</w:t>
      </w:r>
      <w:proofErr w:type="spellEnd"/>
      <w:r w:rsidRPr="002C1068">
        <w:rPr>
          <w:szCs w:val="22"/>
          <w:lang w:val="es-ES_tradnl"/>
        </w:rPr>
        <w:t xml:space="preserve">-Roca y otras propuestas.  Se ha llegado a un acuerdo en unos cuantos puntos.  Dichos puntos se han aplicado.  Por tanto, si el Comité vuelve atrás para examinar documentos anteriores y cada recomendación del informe </w:t>
      </w:r>
      <w:proofErr w:type="spellStart"/>
      <w:r w:rsidRPr="002C1068">
        <w:rPr>
          <w:szCs w:val="22"/>
          <w:lang w:val="es-ES_tradnl"/>
        </w:rPr>
        <w:t>Deere</w:t>
      </w:r>
      <w:proofErr w:type="spellEnd"/>
      <w:r w:rsidRPr="002C1068">
        <w:rPr>
          <w:szCs w:val="22"/>
          <w:lang w:val="es-ES_tradnl"/>
        </w:rPr>
        <w:t xml:space="preserve">-Roca, no empleará su tiempo de manera provechosa.  El Comité no ha logrado ponerse de acuerdo en otras recomendaciones del informe </w:t>
      </w:r>
      <w:proofErr w:type="spellStart"/>
      <w:r w:rsidRPr="002C1068">
        <w:rPr>
          <w:szCs w:val="22"/>
          <w:lang w:val="es-ES_tradnl"/>
        </w:rPr>
        <w:t>Deere</w:t>
      </w:r>
      <w:proofErr w:type="spellEnd"/>
      <w:r w:rsidRPr="002C1068">
        <w:rPr>
          <w:szCs w:val="22"/>
          <w:lang w:val="es-ES_tradnl"/>
        </w:rPr>
        <w:t xml:space="preserve">-Roca.  Esto está claro.  El Comité no puede debatir eternamente este punto del orden del día.  En algún momento tiene que cerrarse.  Debatir la propuesta española </w:t>
      </w:r>
      <w:r w:rsidR="00BC5592" w:rsidRPr="002C1068">
        <w:rPr>
          <w:szCs w:val="22"/>
          <w:lang w:val="es-ES_tradnl"/>
        </w:rPr>
        <w:t xml:space="preserve">buscando </w:t>
      </w:r>
      <w:r w:rsidRPr="002C1068">
        <w:rPr>
          <w:szCs w:val="22"/>
          <w:lang w:val="es-ES_tradnl"/>
        </w:rPr>
        <w:t xml:space="preserve">encontrar luz al final del túnel es un enfoque bueno y práctico.  El </w:t>
      </w:r>
      <w:r w:rsidR="00DA4A6E" w:rsidRPr="002C1068">
        <w:rPr>
          <w:szCs w:val="22"/>
          <w:lang w:val="es-ES_tradnl"/>
        </w:rPr>
        <w:t>e</w:t>
      </w:r>
      <w:r w:rsidRPr="002C1068">
        <w:rPr>
          <w:szCs w:val="22"/>
          <w:lang w:val="es-ES_tradnl"/>
        </w:rPr>
        <w:t xml:space="preserve">xamen independiente de la aplicación de las recomendaciones de </w:t>
      </w:r>
      <w:r w:rsidR="0065420F" w:rsidRPr="002C1068">
        <w:rPr>
          <w:szCs w:val="22"/>
          <w:lang w:val="es-ES_tradnl"/>
        </w:rPr>
        <w:t>la A.D.</w:t>
      </w:r>
      <w:r w:rsidRPr="002C1068">
        <w:rPr>
          <w:szCs w:val="22"/>
          <w:lang w:val="es-ES_tradnl"/>
        </w:rPr>
        <w:t xml:space="preserve"> está próximo a salir.  En él se tratará la asistencia técnica.  Los Estados miembros podrán entonces manifestar su opinión sobre la mejora de la asistencia técnica. En algún momento el Comité tiene que cerrar este punto del orden del día.  La Delegación instó al Comité a debatir la propuesta española, </w:t>
      </w:r>
      <w:r w:rsidR="00BC5592" w:rsidRPr="002C1068">
        <w:rPr>
          <w:szCs w:val="22"/>
          <w:lang w:val="es-ES_tradnl"/>
        </w:rPr>
        <w:t xml:space="preserve">introducir </w:t>
      </w:r>
      <w:r w:rsidRPr="002C1068">
        <w:rPr>
          <w:szCs w:val="22"/>
          <w:lang w:val="es-ES_tradnl"/>
        </w:rPr>
        <w:t>mejoras de manera periódica, incorporarlas a la labor de la Organización y cerrar este punto del orden del día.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señaló la divergencia de opiniones y planteó que el Comité avance provisionalmente con la propuesta española antes de volver a las cuestiones que siguen pendientes.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Suiza dio su respaldo a los comentarios formulados por la Delegación de los Estados Unidos de América.  Asimismo, se </w:t>
      </w:r>
      <w:r w:rsidR="00DA4A6E" w:rsidRPr="002C1068">
        <w:rPr>
          <w:rFonts w:ascii="Arial" w:hAnsi="Arial" w:cs="Arial"/>
          <w:sz w:val="22"/>
          <w:szCs w:val="22"/>
          <w:lang w:val="es-ES_tradnl"/>
        </w:rPr>
        <w:t xml:space="preserve">sumó </w:t>
      </w:r>
      <w:r w:rsidRPr="002C1068">
        <w:rPr>
          <w:rFonts w:ascii="Arial" w:hAnsi="Arial" w:cs="Arial"/>
          <w:sz w:val="22"/>
          <w:szCs w:val="22"/>
          <w:lang w:val="es-ES_tradnl"/>
        </w:rPr>
        <w:t xml:space="preserve">a la declaración </w:t>
      </w:r>
      <w:r w:rsidR="00725CCC" w:rsidRPr="002C1068">
        <w:rPr>
          <w:rFonts w:ascii="Arial" w:hAnsi="Arial" w:cs="Arial"/>
          <w:sz w:val="22"/>
          <w:szCs w:val="22"/>
          <w:lang w:val="es-ES_tradnl"/>
        </w:rPr>
        <w:t xml:space="preserve">realizada </w:t>
      </w:r>
      <w:r w:rsidRPr="002C1068">
        <w:rPr>
          <w:rFonts w:ascii="Arial" w:hAnsi="Arial" w:cs="Arial"/>
          <w:sz w:val="22"/>
          <w:szCs w:val="22"/>
          <w:lang w:val="es-ES_tradnl"/>
        </w:rPr>
        <w:t xml:space="preserve">por la Delegación de Grecia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México respaldó la propuesta de la Delegación de España.  Dijo que contiene sugerencias prácticas.  Puede aceptarlas.  Están en sintonía con el contenido de este punto del orden del día.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w:t>
      </w:r>
      <w:r w:rsidR="009808CB" w:rsidRPr="002C1068">
        <w:rPr>
          <w:rFonts w:ascii="Arial" w:hAnsi="Arial" w:cs="Arial"/>
          <w:sz w:val="22"/>
          <w:szCs w:val="22"/>
          <w:lang w:val="es-ES_tradnl"/>
        </w:rPr>
        <w:t>Sri Lanka</w:t>
      </w:r>
      <w:r w:rsidRPr="002C1068">
        <w:rPr>
          <w:rFonts w:ascii="Arial" w:hAnsi="Arial" w:cs="Arial"/>
          <w:sz w:val="22"/>
          <w:szCs w:val="22"/>
          <w:lang w:val="es-ES_tradnl"/>
        </w:rPr>
        <w:t xml:space="preserve"> también respaldó la propuesta española.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haciendo uso de la palabra en nombre del Grupo Africano, </w:t>
      </w:r>
      <w:r w:rsidR="008E7585" w:rsidRPr="002C1068">
        <w:rPr>
          <w:rFonts w:ascii="Arial" w:hAnsi="Arial" w:cs="Arial"/>
          <w:sz w:val="22"/>
          <w:szCs w:val="22"/>
          <w:lang w:val="es-ES_tradnl"/>
        </w:rPr>
        <w:t xml:space="preserve">se declaró </w:t>
      </w:r>
      <w:r w:rsidRPr="002C1068">
        <w:rPr>
          <w:rFonts w:ascii="Arial" w:hAnsi="Arial" w:cs="Arial"/>
          <w:sz w:val="22"/>
          <w:szCs w:val="22"/>
          <w:lang w:val="es-ES_tradnl"/>
        </w:rPr>
        <w:t>a favor de avanzar con la propuesta de España, pero sin limitarse únicamente a ella.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dijo que la idea es avanzar sobre la base de la propuesta española, pero que también puede haber otras propuestas.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Grecia, 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BC5592" w:rsidRPr="002C1068">
        <w:rPr>
          <w:rFonts w:ascii="Arial" w:hAnsi="Arial" w:cs="Arial"/>
          <w:sz w:val="22"/>
          <w:szCs w:val="22"/>
          <w:lang w:val="es-ES_tradnl"/>
        </w:rPr>
        <w:t xml:space="preserve">afirmó </w:t>
      </w:r>
      <w:r w:rsidRPr="002C1068">
        <w:rPr>
          <w:rFonts w:ascii="Arial" w:hAnsi="Arial" w:cs="Arial"/>
          <w:sz w:val="22"/>
          <w:szCs w:val="22"/>
          <w:lang w:val="es-ES_tradnl"/>
        </w:rPr>
        <w:t>que</w:t>
      </w:r>
      <w:r w:rsidR="008E7585" w:rsidRPr="002C1068">
        <w:rPr>
          <w:rFonts w:ascii="Arial" w:hAnsi="Arial" w:cs="Arial"/>
          <w:sz w:val="22"/>
          <w:szCs w:val="22"/>
          <w:lang w:val="es-ES_tradnl"/>
        </w:rPr>
        <w:t>,</w:t>
      </w:r>
      <w:r w:rsidRPr="002C1068">
        <w:rPr>
          <w:rFonts w:ascii="Arial" w:hAnsi="Arial" w:cs="Arial"/>
          <w:sz w:val="22"/>
          <w:szCs w:val="22"/>
          <w:lang w:val="es-ES_tradnl"/>
        </w:rPr>
        <w:t xml:space="preserve"> </w:t>
      </w:r>
      <w:r w:rsidR="00BC5592" w:rsidRPr="002C1068">
        <w:rPr>
          <w:rFonts w:ascii="Arial" w:hAnsi="Arial" w:cs="Arial"/>
          <w:sz w:val="22"/>
          <w:szCs w:val="22"/>
          <w:lang w:val="es-ES_tradnl"/>
        </w:rPr>
        <w:t>en su opinión, el Comité debe empezar a focalizar sus debates en cuestiones distintas de las del presente punto del orden del día</w:t>
      </w:r>
      <w:r w:rsidRPr="002C1068">
        <w:rPr>
          <w:rFonts w:ascii="Arial" w:hAnsi="Arial" w:cs="Arial"/>
          <w:sz w:val="22"/>
          <w:szCs w:val="22"/>
          <w:lang w:val="es-ES_tradnl"/>
        </w:rPr>
        <w:t xml:space="preserve">.  </w:t>
      </w:r>
      <w:r w:rsidR="00BC5592" w:rsidRPr="002C1068">
        <w:rPr>
          <w:rFonts w:ascii="Arial" w:hAnsi="Arial" w:cs="Arial"/>
          <w:sz w:val="22"/>
          <w:szCs w:val="22"/>
          <w:lang w:val="es-ES_tradnl"/>
        </w:rPr>
        <w:t>Con todo</w:t>
      </w:r>
      <w:r w:rsidRPr="002C1068">
        <w:rPr>
          <w:rFonts w:ascii="Arial" w:hAnsi="Arial" w:cs="Arial"/>
          <w:sz w:val="22"/>
          <w:szCs w:val="22"/>
          <w:lang w:val="es-ES_tradnl"/>
        </w:rPr>
        <w:t xml:space="preserve">, como forma de avanzar, la propuesta española puede servir como base del debate.  No es constructivo volver a otras propuestas porque </w:t>
      </w:r>
      <w:r w:rsidRPr="002C1068">
        <w:rPr>
          <w:rFonts w:ascii="Arial" w:hAnsi="Arial" w:cs="Arial"/>
          <w:sz w:val="22"/>
          <w:szCs w:val="22"/>
          <w:lang w:val="es-ES_tradnl"/>
        </w:rPr>
        <w:lastRenderedPageBreak/>
        <w:t>puede eternizarse el debate sobre puntos que ya se ha debatido en los últimos años.  El Comité tiene otras cuestiones que debatir.  El Grupo no ha terminado de decidir su postura en caso de que el Comité acuerde avanzar con la propuesta española.  Plantea, en consecuencia, que el punto del orden del día se posponga y reabra en la próxima jornada.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recordó que, en la última sesión, el Comité decidió proseguir el debate sobre la base de los puntos que figuran en la propuesta a cargo de la Delegación de España, cualquier otra propuesta de los Estados miembros y la actualización de la Respuesta de la Administración.  En este momento, el Comité trabaja sobre la base de la propuesta española.  El Comité puede intentar avanzar partiendo de esta base.  El Presidente leyó el primer punto de la propuesta:  </w:t>
      </w:r>
      <w:r w:rsidR="002917DF" w:rsidRPr="002C1068">
        <w:rPr>
          <w:rFonts w:ascii="Arial" w:hAnsi="Arial" w:cs="Arial"/>
          <w:sz w:val="22"/>
          <w:szCs w:val="22"/>
          <w:lang w:val="es-ES_tradnl"/>
        </w:rPr>
        <w:t>“</w:t>
      </w:r>
      <w:r w:rsidR="009E397C" w:rsidRPr="002C1068">
        <w:rPr>
          <w:rFonts w:ascii="Arial" w:hAnsi="Arial" w:cs="Arial"/>
          <w:sz w:val="22"/>
          <w:szCs w:val="22"/>
          <w:lang w:val="es-ES_tradnl"/>
        </w:rPr>
        <w:t>Pedir a la Secretaría que elabore una recopilación de mejores prácticas referidas a la asistencia técnica que presta la OMPI</w:t>
      </w:r>
      <w:r w:rsidR="002917DF" w:rsidRPr="002C1068">
        <w:rPr>
          <w:rFonts w:ascii="Arial" w:hAnsi="Arial" w:cs="Arial"/>
          <w:sz w:val="22"/>
          <w:szCs w:val="22"/>
          <w:lang w:val="es-ES_tradnl"/>
        </w:rPr>
        <w:t>”</w:t>
      </w:r>
      <w:r w:rsidRPr="002C1068">
        <w:rPr>
          <w:rFonts w:ascii="Arial" w:hAnsi="Arial" w:cs="Arial"/>
          <w:sz w:val="22"/>
          <w:szCs w:val="22"/>
          <w:lang w:val="es-ES_tradnl"/>
        </w:rPr>
        <w:t>.  Preguntó a continuación si el Comité puede aprobarlo.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Egipto dijo que todo acuerdo será provisional hasta que se debatan las demás cuestiones.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F9055D">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haciendo uso de la palabra en nombre del Grupo Africano, dijo estar de acuerdo con el comentario formulado por la Delegación de Egipto.  En los debates que se mantuvieron durante la última sesión, el Comité examinó la lista de puntos y la posibilidad de añadir </w:t>
      </w:r>
      <w:r w:rsidR="008E7585" w:rsidRPr="002C1068">
        <w:rPr>
          <w:rFonts w:ascii="Arial" w:hAnsi="Arial" w:cs="Arial"/>
          <w:sz w:val="22"/>
          <w:szCs w:val="22"/>
          <w:lang w:val="es-ES_tradnl"/>
        </w:rPr>
        <w:t xml:space="preserve">otros nuevos </w:t>
      </w:r>
      <w:r w:rsidRPr="002C1068">
        <w:rPr>
          <w:rFonts w:ascii="Arial" w:hAnsi="Arial" w:cs="Arial"/>
          <w:sz w:val="22"/>
          <w:szCs w:val="22"/>
          <w:lang w:val="es-ES_tradnl"/>
        </w:rPr>
        <w:t>a los seis que figuraban en la propuesta española.  El Comité no pudo aprobar el punto</w:t>
      </w:r>
      <w:r w:rsidR="00F9055D" w:rsidRPr="002C1068">
        <w:rPr>
          <w:rFonts w:ascii="Arial" w:hAnsi="Arial" w:cs="Arial"/>
          <w:sz w:val="22"/>
          <w:szCs w:val="22"/>
          <w:lang w:val="es-ES_tradnl"/>
        </w:rPr>
        <w:t> 1 y pasar al punto </w:t>
      </w:r>
      <w:r w:rsidRPr="002C1068">
        <w:rPr>
          <w:rFonts w:ascii="Arial" w:hAnsi="Arial" w:cs="Arial"/>
          <w:sz w:val="22"/>
          <w:szCs w:val="22"/>
          <w:lang w:val="es-ES_tradnl"/>
        </w:rPr>
        <w:t>2.  Debería celebrarse un debate sobre los seis puntos.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los Estados Unidos de América indicó que en ese momento no está </w:t>
      </w:r>
      <w:r w:rsidR="00F9055D" w:rsidRPr="002C1068">
        <w:rPr>
          <w:rFonts w:ascii="Arial" w:hAnsi="Arial" w:cs="Arial"/>
          <w:sz w:val="22"/>
          <w:szCs w:val="22"/>
          <w:lang w:val="es-ES_tradnl"/>
        </w:rPr>
        <w:t>preparada para aprobar el punto </w:t>
      </w:r>
      <w:r w:rsidRPr="002C1068">
        <w:rPr>
          <w:rFonts w:ascii="Arial" w:hAnsi="Arial" w:cs="Arial"/>
          <w:sz w:val="22"/>
          <w:szCs w:val="22"/>
          <w:lang w:val="es-ES_tradnl"/>
        </w:rPr>
        <w:t>1.  Solicitó más tiempo para definir su postura en relación con ese punto.</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la República Islámica </w:t>
      </w:r>
      <w:proofErr w:type="spellStart"/>
      <w:r w:rsidRPr="002C1068">
        <w:rPr>
          <w:rFonts w:ascii="Arial" w:hAnsi="Arial" w:cs="Arial"/>
          <w:sz w:val="22"/>
          <w:szCs w:val="22"/>
          <w:lang w:val="es-ES_tradnl"/>
        </w:rPr>
        <w:t>del</w:t>
      </w:r>
      <w:proofErr w:type="spellEnd"/>
      <w:r w:rsidRPr="002C1068">
        <w:rPr>
          <w:rFonts w:ascii="Arial" w:hAnsi="Arial" w:cs="Arial"/>
          <w:sz w:val="22"/>
          <w:szCs w:val="22"/>
          <w:lang w:val="es-ES_tradnl"/>
        </w:rPr>
        <w:t xml:space="preserve"> Irán </w:t>
      </w:r>
      <w:r w:rsidR="00F9055D" w:rsidRPr="002C1068">
        <w:rPr>
          <w:rFonts w:ascii="Arial" w:hAnsi="Arial" w:cs="Arial"/>
          <w:sz w:val="22"/>
          <w:szCs w:val="22"/>
          <w:lang w:val="es-ES_tradnl"/>
        </w:rPr>
        <w:t>dijo que puede aceptar el punto </w:t>
      </w:r>
      <w:r w:rsidRPr="002C1068">
        <w:rPr>
          <w:rFonts w:ascii="Arial" w:hAnsi="Arial" w:cs="Arial"/>
          <w:sz w:val="22"/>
          <w:szCs w:val="22"/>
          <w:lang w:val="es-ES_tradnl"/>
        </w:rPr>
        <w:t xml:space="preserve">1.  No obstante, </w:t>
      </w:r>
      <w:r w:rsidR="008E7585" w:rsidRPr="002C1068">
        <w:rPr>
          <w:rFonts w:ascii="Arial" w:hAnsi="Arial" w:cs="Arial"/>
          <w:sz w:val="22"/>
          <w:szCs w:val="22"/>
          <w:lang w:val="es-ES_tradnl"/>
        </w:rPr>
        <w:t xml:space="preserve">dijo que </w:t>
      </w:r>
      <w:r w:rsidRPr="002C1068">
        <w:rPr>
          <w:rFonts w:ascii="Arial" w:hAnsi="Arial" w:cs="Arial"/>
          <w:sz w:val="22"/>
          <w:szCs w:val="22"/>
          <w:lang w:val="es-ES_tradnl"/>
        </w:rPr>
        <w:t xml:space="preserve">hace falta </w:t>
      </w:r>
      <w:r w:rsidR="008E7585" w:rsidRPr="002C1068">
        <w:rPr>
          <w:rFonts w:ascii="Arial" w:hAnsi="Arial" w:cs="Arial"/>
          <w:sz w:val="22"/>
          <w:szCs w:val="22"/>
          <w:lang w:val="es-ES_tradnl"/>
        </w:rPr>
        <w:t xml:space="preserve">que se aclaren </w:t>
      </w:r>
      <w:r w:rsidRPr="002C1068">
        <w:rPr>
          <w:rFonts w:ascii="Arial" w:hAnsi="Arial" w:cs="Arial"/>
          <w:sz w:val="22"/>
          <w:szCs w:val="22"/>
          <w:lang w:val="es-ES_tradnl"/>
        </w:rPr>
        <w:t>las mejores prácticas que recopilar</w:t>
      </w:r>
      <w:r w:rsidR="008E7585" w:rsidRPr="002C1068">
        <w:rPr>
          <w:rFonts w:ascii="Arial" w:hAnsi="Arial" w:cs="Arial"/>
          <w:sz w:val="22"/>
          <w:szCs w:val="22"/>
          <w:lang w:val="es-ES_tradnl"/>
        </w:rPr>
        <w:t>á</w:t>
      </w:r>
      <w:r w:rsidRPr="002C1068">
        <w:rPr>
          <w:rFonts w:ascii="Arial" w:hAnsi="Arial" w:cs="Arial"/>
          <w:sz w:val="22"/>
          <w:szCs w:val="22"/>
          <w:lang w:val="es-ES_tradnl"/>
        </w:rPr>
        <w:t xml:space="preserve"> la Secretaría.  La Delegación también preguntó si la Secretaría puede evaluarlas.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del Canadá dijo estar de acuerdo con los comentarios que ha </w:t>
      </w:r>
      <w:r w:rsidR="008E7585" w:rsidRPr="002C1068">
        <w:rPr>
          <w:rFonts w:ascii="Arial" w:hAnsi="Arial" w:cs="Arial"/>
          <w:sz w:val="22"/>
          <w:szCs w:val="22"/>
          <w:lang w:val="es-ES_tradnl"/>
        </w:rPr>
        <w:t xml:space="preserve">formulado </w:t>
      </w:r>
      <w:r w:rsidRPr="002C1068">
        <w:rPr>
          <w:rFonts w:ascii="Arial" w:hAnsi="Arial" w:cs="Arial"/>
          <w:sz w:val="22"/>
          <w:szCs w:val="22"/>
          <w:lang w:val="es-ES_tradnl"/>
        </w:rPr>
        <w:t xml:space="preserve">la Delegación de los Estados Unidos de América.  Además, </w:t>
      </w:r>
      <w:r w:rsidR="008E7585" w:rsidRPr="002C1068">
        <w:rPr>
          <w:rFonts w:ascii="Arial" w:hAnsi="Arial" w:cs="Arial"/>
          <w:sz w:val="22"/>
          <w:szCs w:val="22"/>
          <w:lang w:val="es-ES_tradnl"/>
        </w:rPr>
        <w:t xml:space="preserve">dijo que considera </w:t>
      </w:r>
      <w:r w:rsidRPr="002C1068">
        <w:rPr>
          <w:rFonts w:ascii="Arial" w:hAnsi="Arial" w:cs="Arial"/>
          <w:sz w:val="22"/>
          <w:szCs w:val="22"/>
          <w:lang w:val="es-ES_tradnl"/>
        </w:rPr>
        <w:t xml:space="preserve">más sencillo examinar un documento informal que hacer que el Presidente lea </w:t>
      </w:r>
      <w:r w:rsidR="009E397C" w:rsidRPr="002C1068">
        <w:rPr>
          <w:rFonts w:ascii="Arial" w:hAnsi="Arial" w:cs="Arial"/>
          <w:sz w:val="22"/>
          <w:szCs w:val="22"/>
          <w:lang w:val="es-ES_tradnl"/>
        </w:rPr>
        <w:t xml:space="preserve">en voz alta </w:t>
      </w:r>
      <w:r w:rsidRPr="002C1068">
        <w:rPr>
          <w:rFonts w:ascii="Arial" w:hAnsi="Arial" w:cs="Arial"/>
          <w:sz w:val="22"/>
          <w:szCs w:val="22"/>
          <w:lang w:val="es-ES_tradnl"/>
        </w:rPr>
        <w:t>los puntos.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España </w:t>
      </w:r>
      <w:r w:rsidR="009E397C" w:rsidRPr="002C1068">
        <w:rPr>
          <w:rFonts w:ascii="Arial" w:hAnsi="Arial" w:cs="Arial"/>
          <w:sz w:val="22"/>
          <w:szCs w:val="22"/>
          <w:lang w:val="es-ES_tradnl"/>
        </w:rPr>
        <w:t xml:space="preserve">se adhirió a </w:t>
      </w:r>
      <w:r w:rsidRPr="002C1068">
        <w:rPr>
          <w:rFonts w:ascii="Arial" w:hAnsi="Arial" w:cs="Arial"/>
          <w:sz w:val="22"/>
          <w:szCs w:val="22"/>
          <w:lang w:val="es-ES_tradnl"/>
        </w:rPr>
        <w:t>la propuesta de la Delegación del Canadá y planteó celebrar una sesión informal.</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señaló que varias delegaciones no están dispuestas a examinar cada punto y desean que se adopte un enfoque más general.  Quizás las delegaciones </w:t>
      </w:r>
      <w:r w:rsidR="008E7585" w:rsidRPr="002C1068">
        <w:rPr>
          <w:rFonts w:ascii="Arial" w:hAnsi="Arial" w:cs="Arial"/>
          <w:sz w:val="22"/>
          <w:szCs w:val="22"/>
          <w:lang w:val="es-ES_tradnl"/>
        </w:rPr>
        <w:t xml:space="preserve">podrían </w:t>
      </w:r>
      <w:r w:rsidRPr="002C1068">
        <w:rPr>
          <w:rFonts w:ascii="Arial" w:hAnsi="Arial" w:cs="Arial"/>
          <w:sz w:val="22"/>
          <w:szCs w:val="22"/>
          <w:lang w:val="es-ES_tradnl"/>
        </w:rPr>
        <w:t>expresar su opinión general sobre la propuesta y luego pasar a una sesión informal.</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Chile reiteró que la propuesta española es amplia y flexible.  Los Estados miembros pueden formular comentarios sobre cada uno de los puntos.  La Delegación planteó </w:t>
      </w:r>
      <w:r w:rsidR="008E7585" w:rsidRPr="002C1068">
        <w:rPr>
          <w:rFonts w:ascii="Arial" w:hAnsi="Arial" w:cs="Arial"/>
          <w:sz w:val="22"/>
          <w:szCs w:val="22"/>
          <w:lang w:val="es-ES_tradnl"/>
        </w:rPr>
        <w:t xml:space="preserve">la posibilidad de </w:t>
      </w:r>
      <w:r w:rsidR="009E397C" w:rsidRPr="002C1068">
        <w:rPr>
          <w:rFonts w:ascii="Arial" w:hAnsi="Arial" w:cs="Arial"/>
          <w:sz w:val="22"/>
          <w:szCs w:val="22"/>
          <w:lang w:val="es-ES_tradnl"/>
        </w:rPr>
        <w:t xml:space="preserve">instaurar </w:t>
      </w:r>
      <w:r w:rsidRPr="002C1068">
        <w:rPr>
          <w:rFonts w:ascii="Arial" w:hAnsi="Arial" w:cs="Arial"/>
          <w:sz w:val="22"/>
          <w:szCs w:val="22"/>
          <w:lang w:val="es-ES_tradnl"/>
        </w:rPr>
        <w:t>un procedimiento más formal para las solicitudes de asistencia técnica.  Dicho procedimiento podría estudiarse en el marco de las mejores prácticas que han de seguirse en la Organiza</w:t>
      </w:r>
      <w:r w:rsidR="005031CC" w:rsidRPr="002C1068">
        <w:rPr>
          <w:rFonts w:ascii="Arial" w:hAnsi="Arial" w:cs="Arial"/>
          <w:sz w:val="22"/>
          <w:szCs w:val="22"/>
          <w:lang w:val="es-ES_tradnl"/>
        </w:rPr>
        <w:t>ción.  En relación con el punto </w:t>
      </w:r>
      <w:r w:rsidRPr="002C1068">
        <w:rPr>
          <w:rFonts w:ascii="Arial" w:hAnsi="Arial" w:cs="Arial"/>
          <w:sz w:val="22"/>
          <w:szCs w:val="22"/>
          <w:lang w:val="es-ES_tradnl"/>
        </w:rPr>
        <w:t xml:space="preserve">6, relativo a posibles mejoras de la página </w:t>
      </w:r>
      <w:r w:rsidR="00511441" w:rsidRPr="002C1068">
        <w:rPr>
          <w:rFonts w:ascii="Arial" w:hAnsi="Arial" w:cs="Arial"/>
          <w:sz w:val="22"/>
          <w:szCs w:val="22"/>
          <w:lang w:val="es-ES_tradnl"/>
        </w:rPr>
        <w:t>web</w:t>
      </w:r>
      <w:r w:rsidRPr="002C1068">
        <w:rPr>
          <w:rFonts w:ascii="Arial" w:hAnsi="Arial" w:cs="Arial"/>
          <w:sz w:val="22"/>
          <w:szCs w:val="22"/>
          <w:lang w:val="es-ES_tradnl"/>
        </w:rPr>
        <w:t xml:space="preserve"> de la OMPI, </w:t>
      </w:r>
      <w:r w:rsidR="008E7585" w:rsidRPr="002C1068">
        <w:rPr>
          <w:rFonts w:ascii="Arial" w:hAnsi="Arial" w:cs="Arial"/>
          <w:sz w:val="22"/>
          <w:szCs w:val="22"/>
          <w:lang w:val="es-ES_tradnl"/>
        </w:rPr>
        <w:t xml:space="preserve">dijo que podría </w:t>
      </w:r>
      <w:r w:rsidRPr="002C1068">
        <w:rPr>
          <w:rFonts w:ascii="Arial" w:hAnsi="Arial" w:cs="Arial"/>
          <w:sz w:val="22"/>
          <w:szCs w:val="22"/>
          <w:lang w:val="es-ES_tradnl"/>
        </w:rPr>
        <w:t xml:space="preserve">crearse una base de datos de información referida a </w:t>
      </w:r>
      <w:r w:rsidR="008E7585" w:rsidRPr="002C1068">
        <w:rPr>
          <w:rFonts w:ascii="Arial" w:hAnsi="Arial" w:cs="Arial"/>
          <w:sz w:val="22"/>
          <w:szCs w:val="22"/>
          <w:lang w:val="es-ES_tradnl"/>
        </w:rPr>
        <w:t xml:space="preserve">las </w:t>
      </w:r>
      <w:r w:rsidRPr="002C1068">
        <w:rPr>
          <w:rFonts w:ascii="Arial" w:hAnsi="Arial" w:cs="Arial"/>
          <w:sz w:val="22"/>
          <w:szCs w:val="22"/>
          <w:lang w:val="es-ES_tradnl"/>
        </w:rPr>
        <w:t xml:space="preserve">actividades que se llevan o se llevarán a cabo.  Las delegaciones </w:t>
      </w:r>
      <w:r w:rsidR="009E397C" w:rsidRPr="002C1068">
        <w:rPr>
          <w:rFonts w:ascii="Arial" w:hAnsi="Arial" w:cs="Arial"/>
          <w:sz w:val="22"/>
          <w:szCs w:val="22"/>
          <w:lang w:val="es-ES_tradnl"/>
        </w:rPr>
        <w:t xml:space="preserve">podrían aportar información sobre el modo en que </w:t>
      </w:r>
      <w:r w:rsidRPr="002C1068">
        <w:rPr>
          <w:rFonts w:ascii="Arial" w:hAnsi="Arial" w:cs="Arial"/>
          <w:sz w:val="22"/>
          <w:szCs w:val="22"/>
          <w:lang w:val="es-ES_tradnl"/>
        </w:rPr>
        <w:t xml:space="preserve">podrían </w:t>
      </w:r>
      <w:r w:rsidR="009E397C" w:rsidRPr="002C1068">
        <w:rPr>
          <w:rFonts w:ascii="Arial" w:hAnsi="Arial" w:cs="Arial"/>
          <w:sz w:val="22"/>
          <w:szCs w:val="22"/>
          <w:lang w:val="es-ES_tradnl"/>
        </w:rPr>
        <w:t xml:space="preserve">tramitarse </w:t>
      </w:r>
      <w:r w:rsidRPr="002C1068">
        <w:rPr>
          <w:rFonts w:ascii="Arial" w:hAnsi="Arial" w:cs="Arial"/>
          <w:sz w:val="22"/>
          <w:szCs w:val="22"/>
          <w:lang w:val="es-ES_tradnl"/>
        </w:rPr>
        <w:t xml:space="preserve">las solicitudes de información o de actividades.  Como el enunciado es muy general, las delegaciones pueden utilizarlo para avanzar en vez de </w:t>
      </w:r>
      <w:r w:rsidR="009E397C" w:rsidRPr="002C1068">
        <w:rPr>
          <w:rFonts w:ascii="Arial" w:hAnsi="Arial" w:cs="Arial"/>
          <w:sz w:val="22"/>
          <w:szCs w:val="22"/>
          <w:lang w:val="es-ES_tradnl"/>
        </w:rPr>
        <w:t xml:space="preserve">enredarse </w:t>
      </w:r>
      <w:r w:rsidRPr="002C1068">
        <w:rPr>
          <w:rFonts w:ascii="Arial" w:hAnsi="Arial" w:cs="Arial"/>
          <w:sz w:val="22"/>
          <w:szCs w:val="22"/>
          <w:lang w:val="es-ES_tradnl"/>
        </w:rPr>
        <w:t>en demasiados detalles.  La Delegación dijo que ésta es su postura en este momento.  Añadió que aprueba que este documento se utilice como medio para avanzar.</w:t>
      </w:r>
    </w:p>
    <w:p w:rsidR="00900DB5" w:rsidRPr="002C1068" w:rsidRDefault="00900DB5" w:rsidP="00900DB5">
      <w:pPr>
        <w:pStyle w:val="ByContin1"/>
        <w:tabs>
          <w:tab w:val="clear" w:pos="504"/>
          <w:tab w:val="left" w:pos="6555"/>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los Estados Unidos de América expresó la opinión general que le merece la propuesta española.  No está en condiciones de aceptar toda la propuesta tal como está.  La propuesta se elaboró apresuradamente en la última sesión cuando tenían lugar los debates.  En consecuencia, la formulación es ambigua y muy general.  Deja mucho margen a la interpretación.  Las delegaciones pueden dedicarse a pulir </w:t>
      </w:r>
      <w:r w:rsidR="00894A48" w:rsidRPr="002C1068">
        <w:rPr>
          <w:rFonts w:ascii="Arial" w:hAnsi="Arial" w:cs="Arial"/>
          <w:sz w:val="22"/>
          <w:szCs w:val="22"/>
          <w:lang w:val="es-ES_tradnl"/>
        </w:rPr>
        <w:t xml:space="preserve">su tenor </w:t>
      </w:r>
      <w:r w:rsidRPr="002C1068">
        <w:rPr>
          <w:rFonts w:ascii="Arial" w:hAnsi="Arial" w:cs="Arial"/>
          <w:sz w:val="22"/>
          <w:szCs w:val="22"/>
          <w:lang w:val="es-ES_tradnl"/>
        </w:rPr>
        <w:t xml:space="preserve">y quizás modificarla a satisfacción de todas en un contexto informal.  La Delegación dijo no </w:t>
      </w:r>
      <w:r w:rsidR="00894A48" w:rsidRPr="002C1068">
        <w:rPr>
          <w:rFonts w:ascii="Arial" w:hAnsi="Arial" w:cs="Arial"/>
          <w:sz w:val="22"/>
          <w:szCs w:val="22"/>
          <w:lang w:val="es-ES_tradnl"/>
        </w:rPr>
        <w:t xml:space="preserve">ver ventaja apreciable alguna </w:t>
      </w:r>
      <w:r w:rsidR="008E7585" w:rsidRPr="002C1068">
        <w:rPr>
          <w:rFonts w:ascii="Arial" w:hAnsi="Arial" w:cs="Arial"/>
          <w:sz w:val="22"/>
          <w:szCs w:val="22"/>
          <w:lang w:val="es-ES_tradnl"/>
        </w:rPr>
        <w:t xml:space="preserve">en </w:t>
      </w:r>
      <w:r w:rsidRPr="002C1068">
        <w:rPr>
          <w:rFonts w:ascii="Arial" w:hAnsi="Arial" w:cs="Arial"/>
          <w:sz w:val="22"/>
          <w:szCs w:val="22"/>
          <w:lang w:val="es-ES_tradnl"/>
        </w:rPr>
        <w:t xml:space="preserve">determinados elementos de la propuesta, dado que la labor ya se ha hecho.  Algunos aspectos de la propuesta podrían estudiarse.  La Delegación añadió que puede trabajar con la Delegación de España en aras de lograr una </w:t>
      </w:r>
      <w:r w:rsidR="00894A48" w:rsidRPr="002C1068">
        <w:rPr>
          <w:rFonts w:ascii="Arial" w:hAnsi="Arial" w:cs="Arial"/>
          <w:sz w:val="22"/>
          <w:szCs w:val="22"/>
          <w:lang w:val="es-ES_tradnl"/>
        </w:rPr>
        <w:t xml:space="preserve">redacción </w:t>
      </w:r>
      <w:r w:rsidRPr="002C1068">
        <w:rPr>
          <w:rFonts w:ascii="Arial" w:hAnsi="Arial" w:cs="Arial"/>
          <w:sz w:val="22"/>
          <w:szCs w:val="22"/>
          <w:lang w:val="es-ES_tradnl"/>
        </w:rPr>
        <w:t xml:space="preserve">más adecuada </w:t>
      </w:r>
      <w:r w:rsidR="008E7585" w:rsidRPr="002C1068">
        <w:rPr>
          <w:rFonts w:ascii="Arial" w:hAnsi="Arial" w:cs="Arial"/>
          <w:sz w:val="22"/>
          <w:szCs w:val="22"/>
          <w:lang w:val="es-ES_tradnl"/>
        </w:rPr>
        <w:t xml:space="preserve">de aquellos </w:t>
      </w:r>
      <w:r w:rsidRPr="002C1068">
        <w:rPr>
          <w:rFonts w:ascii="Arial" w:hAnsi="Arial" w:cs="Arial"/>
          <w:sz w:val="22"/>
          <w:szCs w:val="22"/>
          <w:lang w:val="es-ES_tradnl"/>
        </w:rPr>
        <w:t xml:space="preserve">aspectos a los que </w:t>
      </w:r>
      <w:r w:rsidR="008E7585" w:rsidRPr="002C1068">
        <w:rPr>
          <w:rFonts w:ascii="Arial" w:hAnsi="Arial" w:cs="Arial"/>
          <w:sz w:val="22"/>
          <w:szCs w:val="22"/>
          <w:lang w:val="es-ES_tradnl"/>
        </w:rPr>
        <w:t xml:space="preserve">podría </w:t>
      </w:r>
      <w:r w:rsidRPr="002C1068">
        <w:rPr>
          <w:rFonts w:ascii="Arial" w:hAnsi="Arial" w:cs="Arial"/>
          <w:sz w:val="22"/>
          <w:szCs w:val="22"/>
          <w:lang w:val="es-ES_tradnl"/>
        </w:rPr>
        <w:t xml:space="preserve">dar su </w:t>
      </w:r>
      <w:r w:rsidR="008E7585" w:rsidRPr="002C1068">
        <w:rPr>
          <w:rFonts w:ascii="Arial" w:hAnsi="Arial" w:cs="Arial"/>
          <w:sz w:val="22"/>
          <w:szCs w:val="22"/>
          <w:lang w:val="es-ES_tradnl"/>
        </w:rPr>
        <w:t>apoyo</w:t>
      </w:r>
      <w:r w:rsidRPr="002C1068">
        <w:rPr>
          <w:rFonts w:ascii="Arial" w:hAnsi="Arial" w:cs="Arial"/>
          <w:sz w:val="22"/>
          <w:szCs w:val="22"/>
          <w:lang w:val="es-ES_tradnl"/>
        </w:rPr>
        <w:t>.</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del Brasil, haciendo uso de la palabra </w:t>
      </w:r>
      <w:r w:rsidR="007172AF" w:rsidRPr="002C1068">
        <w:rPr>
          <w:rFonts w:ascii="Arial" w:hAnsi="Arial" w:cs="Arial"/>
          <w:sz w:val="22"/>
          <w:szCs w:val="22"/>
          <w:lang w:val="es-ES_tradnl"/>
        </w:rPr>
        <w:t>en nombre del GRULAC</w:t>
      </w:r>
      <w:r w:rsidRPr="002C1068">
        <w:rPr>
          <w:rFonts w:ascii="Arial" w:hAnsi="Arial" w:cs="Arial"/>
          <w:sz w:val="22"/>
          <w:szCs w:val="22"/>
          <w:lang w:val="es-ES_tradnl"/>
        </w:rPr>
        <w:t xml:space="preserve">, señaló que la Delegación de España ha indicado puntos que no son polémicos o que </w:t>
      </w:r>
      <w:r w:rsidR="00C36314" w:rsidRPr="002C1068">
        <w:rPr>
          <w:rFonts w:ascii="Arial" w:hAnsi="Arial" w:cs="Arial"/>
          <w:sz w:val="22"/>
          <w:szCs w:val="22"/>
          <w:lang w:val="es-ES_tradnl"/>
        </w:rPr>
        <w:t xml:space="preserve">lo </w:t>
      </w:r>
      <w:r w:rsidRPr="002C1068">
        <w:rPr>
          <w:rFonts w:ascii="Arial" w:hAnsi="Arial" w:cs="Arial"/>
          <w:sz w:val="22"/>
          <w:szCs w:val="22"/>
          <w:lang w:val="es-ES_tradnl"/>
        </w:rPr>
        <w:t xml:space="preserve">son menos </w:t>
      </w:r>
      <w:r w:rsidR="00C36314" w:rsidRPr="002C1068">
        <w:rPr>
          <w:rFonts w:ascii="Arial" w:hAnsi="Arial" w:cs="Arial"/>
          <w:sz w:val="22"/>
          <w:szCs w:val="22"/>
          <w:lang w:val="es-ES_tradnl"/>
        </w:rPr>
        <w:t xml:space="preserve">por presentar un </w:t>
      </w:r>
      <w:r w:rsidRPr="002C1068">
        <w:rPr>
          <w:rFonts w:ascii="Arial" w:hAnsi="Arial" w:cs="Arial"/>
          <w:sz w:val="22"/>
          <w:szCs w:val="22"/>
          <w:lang w:val="es-ES_tradnl"/>
        </w:rPr>
        <w:t xml:space="preserve">carácter general.  Es una buena manera de iniciar un enfoque gradual, generando impulso </w:t>
      </w:r>
      <w:r w:rsidR="00C36314" w:rsidRPr="002C1068">
        <w:rPr>
          <w:rFonts w:ascii="Arial" w:hAnsi="Arial" w:cs="Arial"/>
          <w:sz w:val="22"/>
          <w:szCs w:val="22"/>
          <w:lang w:val="es-ES_tradnl"/>
        </w:rPr>
        <w:t xml:space="preserve">con la aprobación de </w:t>
      </w:r>
      <w:r w:rsidRPr="002C1068">
        <w:rPr>
          <w:rFonts w:ascii="Arial" w:hAnsi="Arial" w:cs="Arial"/>
          <w:sz w:val="22"/>
          <w:szCs w:val="22"/>
          <w:lang w:val="es-ES_tradnl"/>
        </w:rPr>
        <w:t xml:space="preserve">los puntos menos polémicos </w:t>
      </w:r>
      <w:r w:rsidR="00894A48" w:rsidRPr="002C1068">
        <w:rPr>
          <w:rFonts w:ascii="Arial" w:hAnsi="Arial" w:cs="Arial"/>
          <w:sz w:val="22"/>
          <w:szCs w:val="22"/>
          <w:lang w:val="es-ES_tradnl"/>
        </w:rPr>
        <w:t xml:space="preserve">para </w:t>
      </w:r>
      <w:r w:rsidR="00FA29D8" w:rsidRPr="002C1068">
        <w:rPr>
          <w:rFonts w:ascii="Arial" w:hAnsi="Arial" w:cs="Arial"/>
          <w:sz w:val="22"/>
          <w:szCs w:val="22"/>
          <w:lang w:val="es-ES_tradnl"/>
        </w:rPr>
        <w:t xml:space="preserve">acto seguido </w:t>
      </w:r>
      <w:r w:rsidRPr="002C1068">
        <w:rPr>
          <w:rFonts w:ascii="Arial" w:hAnsi="Arial" w:cs="Arial"/>
          <w:sz w:val="22"/>
          <w:szCs w:val="22"/>
          <w:lang w:val="es-ES_tradnl"/>
        </w:rPr>
        <w:t>abordar otras propuestas más concretas y específicas que revisten interés para algunas delegaciones.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Egipto dijo que desea saber si el Presidente deja al arbitrio de las delegaciones decidir</w:t>
      </w:r>
      <w:r w:rsidR="00FA29D8" w:rsidRPr="002C1068">
        <w:rPr>
          <w:rFonts w:ascii="Arial" w:hAnsi="Arial" w:cs="Arial"/>
          <w:sz w:val="22"/>
          <w:szCs w:val="22"/>
          <w:lang w:val="es-ES_tradnl"/>
        </w:rPr>
        <w:t>se</w:t>
      </w:r>
      <w:r w:rsidRPr="002C1068">
        <w:rPr>
          <w:rFonts w:ascii="Arial" w:hAnsi="Arial" w:cs="Arial"/>
          <w:sz w:val="22"/>
          <w:szCs w:val="22"/>
          <w:lang w:val="es-ES_tradnl"/>
        </w:rPr>
        <w:t xml:space="preserve"> entre formular comentarios generales o concretos sobre cada punto de la propuesta española.</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w:t>
      </w:r>
      <w:r w:rsidR="00FA29D8" w:rsidRPr="002C1068">
        <w:rPr>
          <w:rFonts w:ascii="Arial" w:hAnsi="Arial" w:cs="Arial"/>
          <w:sz w:val="22"/>
          <w:szCs w:val="22"/>
          <w:lang w:val="es-ES_tradnl"/>
        </w:rPr>
        <w:t xml:space="preserve">afirmó </w:t>
      </w:r>
      <w:r w:rsidRPr="002C1068">
        <w:rPr>
          <w:rFonts w:ascii="Arial" w:hAnsi="Arial" w:cs="Arial"/>
          <w:sz w:val="22"/>
          <w:szCs w:val="22"/>
          <w:lang w:val="es-ES_tradnl"/>
        </w:rPr>
        <w:t xml:space="preserve">que inicialmente se </w:t>
      </w:r>
      <w:r w:rsidR="00C36314" w:rsidRPr="002C1068">
        <w:rPr>
          <w:rFonts w:ascii="Arial" w:hAnsi="Arial" w:cs="Arial"/>
          <w:sz w:val="22"/>
          <w:szCs w:val="22"/>
          <w:lang w:val="es-ES_tradnl"/>
        </w:rPr>
        <w:t xml:space="preserve">propuso </w:t>
      </w:r>
      <w:r w:rsidRPr="002C1068">
        <w:rPr>
          <w:rFonts w:ascii="Arial" w:hAnsi="Arial" w:cs="Arial"/>
          <w:sz w:val="22"/>
          <w:szCs w:val="22"/>
          <w:lang w:val="es-ES_tradnl"/>
        </w:rPr>
        <w:t xml:space="preserve">examinar cada uno de los puntos.  Sin embargo, algunas delegaciones han puesto objeciones a ese enfoque.  Por tanto, plantea que el Comité examine la propuesta en conjunto para recabar la opinión general de las delegaciones sobre ella antes de decidir </w:t>
      </w:r>
      <w:r w:rsidR="00C36314" w:rsidRPr="002C1068">
        <w:rPr>
          <w:rFonts w:ascii="Arial" w:hAnsi="Arial" w:cs="Arial"/>
          <w:sz w:val="22"/>
          <w:szCs w:val="22"/>
          <w:lang w:val="es-ES_tradnl"/>
        </w:rPr>
        <w:t xml:space="preserve">si se </w:t>
      </w:r>
      <w:r w:rsidRPr="002C1068">
        <w:rPr>
          <w:rFonts w:ascii="Arial" w:hAnsi="Arial" w:cs="Arial"/>
          <w:sz w:val="22"/>
          <w:szCs w:val="22"/>
          <w:lang w:val="es-ES_tradnl"/>
        </w:rPr>
        <w:t>pasa o no a una sesión informal.</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496E23">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Nigeria, haciendo uso de la palabra en nombre del Grupo Africano, dijo que</w:t>
      </w:r>
      <w:r w:rsidR="00C36314" w:rsidRPr="002C1068">
        <w:rPr>
          <w:rFonts w:ascii="Arial" w:hAnsi="Arial" w:cs="Arial"/>
          <w:sz w:val="22"/>
          <w:szCs w:val="22"/>
          <w:lang w:val="es-ES_tradnl"/>
        </w:rPr>
        <w:t>,</w:t>
      </w:r>
      <w:r w:rsidRPr="002C1068">
        <w:rPr>
          <w:rFonts w:ascii="Arial" w:hAnsi="Arial" w:cs="Arial"/>
          <w:sz w:val="22"/>
          <w:szCs w:val="22"/>
          <w:lang w:val="es-ES_tradnl"/>
        </w:rPr>
        <w:t xml:space="preserve"> </w:t>
      </w:r>
      <w:r w:rsidR="00FA29D8" w:rsidRPr="002C1068">
        <w:rPr>
          <w:rFonts w:ascii="Arial" w:hAnsi="Arial" w:cs="Arial"/>
          <w:sz w:val="22"/>
          <w:szCs w:val="22"/>
          <w:lang w:val="es-ES_tradnl"/>
        </w:rPr>
        <w:t xml:space="preserve">en su opinión, </w:t>
      </w:r>
      <w:r w:rsidRPr="002C1068">
        <w:rPr>
          <w:rFonts w:ascii="Arial" w:hAnsi="Arial" w:cs="Arial"/>
          <w:sz w:val="22"/>
          <w:szCs w:val="22"/>
          <w:lang w:val="es-ES_tradnl"/>
        </w:rPr>
        <w:t xml:space="preserve">la propuesta de la Delegación de España </w:t>
      </w:r>
      <w:r w:rsidR="00C36314" w:rsidRPr="002C1068">
        <w:rPr>
          <w:rFonts w:ascii="Arial" w:hAnsi="Arial" w:cs="Arial"/>
          <w:sz w:val="22"/>
          <w:szCs w:val="22"/>
          <w:lang w:val="es-ES_tradnl"/>
        </w:rPr>
        <w:t xml:space="preserve">es </w:t>
      </w:r>
      <w:r w:rsidRPr="002C1068">
        <w:rPr>
          <w:rFonts w:ascii="Arial" w:hAnsi="Arial" w:cs="Arial"/>
          <w:sz w:val="22"/>
          <w:szCs w:val="22"/>
          <w:lang w:val="es-ES_tradnl"/>
        </w:rPr>
        <w:t xml:space="preserve">fruto maduro.  Los puntos </w:t>
      </w:r>
      <w:r w:rsidR="00C36314" w:rsidRPr="002C1068">
        <w:rPr>
          <w:rFonts w:ascii="Arial" w:hAnsi="Arial" w:cs="Arial"/>
          <w:sz w:val="22"/>
          <w:szCs w:val="22"/>
          <w:lang w:val="es-ES_tradnl"/>
        </w:rPr>
        <w:t xml:space="preserve">presentan </w:t>
      </w:r>
      <w:r w:rsidRPr="002C1068">
        <w:rPr>
          <w:rFonts w:ascii="Arial" w:hAnsi="Arial" w:cs="Arial"/>
          <w:sz w:val="22"/>
          <w:szCs w:val="22"/>
          <w:lang w:val="es-ES_tradnl"/>
        </w:rPr>
        <w:t xml:space="preserve">un carácter muy general.  No reflejan las propuestas más ambiciosas que figuran en el informe </w:t>
      </w:r>
      <w:proofErr w:type="spellStart"/>
      <w:r w:rsidRPr="002C1068">
        <w:rPr>
          <w:rFonts w:ascii="Arial" w:hAnsi="Arial" w:cs="Arial"/>
          <w:sz w:val="22"/>
          <w:szCs w:val="22"/>
          <w:lang w:val="es-ES_tradnl"/>
        </w:rPr>
        <w:t>Deere</w:t>
      </w:r>
      <w:proofErr w:type="spellEnd"/>
      <w:r w:rsidRPr="002C1068">
        <w:rPr>
          <w:rFonts w:ascii="Arial" w:hAnsi="Arial" w:cs="Arial"/>
          <w:sz w:val="22"/>
          <w:szCs w:val="22"/>
          <w:lang w:val="es-ES_tradnl"/>
        </w:rPr>
        <w:t xml:space="preserve">-Roca y en su propuesta conjunta con el </w:t>
      </w:r>
      <w:r w:rsidR="00C36314" w:rsidRPr="002C1068">
        <w:rPr>
          <w:rFonts w:ascii="Arial" w:hAnsi="Arial" w:cs="Arial"/>
          <w:sz w:val="22"/>
          <w:szCs w:val="22"/>
          <w:lang w:val="es-ES_tradnl"/>
        </w:rPr>
        <w:t>DAG</w:t>
      </w:r>
      <w:r w:rsidRPr="002C1068">
        <w:rPr>
          <w:rFonts w:ascii="Arial" w:hAnsi="Arial" w:cs="Arial"/>
          <w:sz w:val="22"/>
          <w:szCs w:val="22"/>
          <w:lang w:val="es-ES_tradnl"/>
        </w:rPr>
        <w:t xml:space="preserve">.  Sin embargo, el Grupo se ha comprometido a avanzar sobre la base de estos puntos con la idea de que se trata de un proceso gradual.  El Grupo está a favor de </w:t>
      </w:r>
      <w:r w:rsidR="00C36314" w:rsidRPr="002C1068">
        <w:rPr>
          <w:rFonts w:ascii="Arial" w:hAnsi="Arial" w:cs="Arial"/>
          <w:sz w:val="22"/>
          <w:szCs w:val="22"/>
          <w:lang w:val="es-ES_tradnl"/>
        </w:rPr>
        <w:t xml:space="preserve">que se dé paso </w:t>
      </w:r>
      <w:r w:rsidRPr="002C1068">
        <w:rPr>
          <w:rFonts w:ascii="Arial" w:hAnsi="Arial" w:cs="Arial"/>
          <w:sz w:val="22"/>
          <w:szCs w:val="22"/>
          <w:lang w:val="es-ES_tradnl"/>
        </w:rPr>
        <w:t xml:space="preserve">a </w:t>
      </w:r>
      <w:r w:rsidR="00C36314" w:rsidRPr="002C1068">
        <w:rPr>
          <w:rFonts w:ascii="Arial" w:hAnsi="Arial" w:cs="Arial"/>
          <w:sz w:val="22"/>
          <w:szCs w:val="22"/>
          <w:lang w:val="es-ES_tradnl"/>
        </w:rPr>
        <w:t xml:space="preserve">las </w:t>
      </w:r>
      <w:r w:rsidRPr="002C1068">
        <w:rPr>
          <w:rFonts w:ascii="Arial" w:hAnsi="Arial" w:cs="Arial"/>
          <w:sz w:val="22"/>
          <w:szCs w:val="22"/>
          <w:lang w:val="es-ES_tradnl"/>
        </w:rPr>
        <w:t>consultas informales para ahorrar tiempo.  Las delegaciones que quieran dedicarse a mejorar el texto o añadir propuestas nuevas pueden hacerlo en la sesión informal.  Los puntos del texto actual son muy razonables.  El Grupo acoge favorablemente, en especial, los puntos</w:t>
      </w:r>
      <w:r w:rsidR="00496E23" w:rsidRPr="002C1068">
        <w:rPr>
          <w:rFonts w:ascii="Arial" w:hAnsi="Arial" w:cs="Arial"/>
          <w:sz w:val="22"/>
          <w:szCs w:val="22"/>
          <w:lang w:val="es-ES_tradnl"/>
        </w:rPr>
        <w:t> </w:t>
      </w:r>
      <w:r w:rsidRPr="002C1068">
        <w:rPr>
          <w:rFonts w:ascii="Arial" w:hAnsi="Arial" w:cs="Arial"/>
          <w:sz w:val="22"/>
          <w:szCs w:val="22"/>
          <w:lang w:val="es-ES_tradnl"/>
        </w:rPr>
        <w:t>2 y</w:t>
      </w:r>
      <w:r w:rsidR="00496E23" w:rsidRPr="002C1068">
        <w:rPr>
          <w:rFonts w:ascii="Arial" w:hAnsi="Arial" w:cs="Arial"/>
          <w:sz w:val="22"/>
          <w:szCs w:val="22"/>
          <w:lang w:val="es-ES_tradnl"/>
        </w:rPr>
        <w:t> </w:t>
      </w:r>
      <w:r w:rsidRPr="002C1068">
        <w:rPr>
          <w:rFonts w:ascii="Arial" w:hAnsi="Arial" w:cs="Arial"/>
          <w:sz w:val="22"/>
          <w:szCs w:val="22"/>
          <w:lang w:val="es-ES_tradnl"/>
        </w:rPr>
        <w:t>4.  No obstante, desea plantear modificaciones del texto y también incluir otras propuestas.  El Grupo está preparado para mantener consultas informales al efecto de abordar estas cuestiones.</w:t>
      </w: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p>
    <w:p w:rsidR="00900DB5" w:rsidRPr="002C1068" w:rsidRDefault="00900DB5" w:rsidP="00900DB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tomó nota de los comentarios formulados por los presentes y manifestó que a la mañana siguiente se celebraría una sesión informal para debatir la propuesta de la Delegación de España, posibles modificaciones del texto y otras sugerencias de los Estados miembros.</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 w:val="left" w:pos="720"/>
        </w:tabs>
        <w:ind w:firstLine="0"/>
        <w:rPr>
          <w:rFonts w:ascii="Arial" w:hAnsi="Arial" w:cs="Arial"/>
          <w:b/>
          <w:bCs/>
          <w:sz w:val="22"/>
          <w:szCs w:val="22"/>
          <w:lang w:val="es-ES_tradnl"/>
        </w:rPr>
      </w:pPr>
      <w:r w:rsidRPr="002C1068">
        <w:rPr>
          <w:rFonts w:ascii="Arial" w:hAnsi="Arial"/>
          <w:b/>
          <w:sz w:val="22"/>
          <w:lang w:val="es-ES_tradnl"/>
        </w:rPr>
        <w:t xml:space="preserve">PUNTO 5 DEL ORDEN DEL DÍA: </w:t>
      </w:r>
      <w:r w:rsidR="008B38F8" w:rsidRPr="002C1068">
        <w:rPr>
          <w:rFonts w:ascii="Arial" w:hAnsi="Arial"/>
          <w:b/>
          <w:sz w:val="22"/>
          <w:lang w:val="es-ES_tradnl"/>
        </w:rPr>
        <w:t xml:space="preserve"> </w:t>
      </w:r>
      <w:r w:rsidRPr="002C1068">
        <w:rPr>
          <w:rFonts w:ascii="Arial" w:hAnsi="Arial"/>
          <w:b/>
          <w:sz w:val="22"/>
          <w:lang w:val="es-ES_tradnl"/>
        </w:rPr>
        <w:t>SUPERVISAR, EVALUAR Y EXAMINAR LA APLICACIÓN DE TODAS LAS RECOMENDACIONES DE LA AGENDA PARA EL DESARROLLO Y PRESENTAR INFORMES SOBRE LA MARCHA DE ESA LABOR (REANUDACIÓN)</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u w:val="single"/>
          <w:lang w:val="es-ES_tradnl"/>
        </w:rPr>
      </w:pPr>
      <w:r w:rsidRPr="002C1068">
        <w:rPr>
          <w:rFonts w:ascii="Arial" w:hAnsi="Arial"/>
          <w:sz w:val="22"/>
          <w:u w:val="single"/>
          <w:lang w:val="es-ES_tradnl"/>
        </w:rPr>
        <w:t>Examen del documento CDIP/16/5 - Informe acerca de la actualización de la base de datos sobre flexibilidades</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El Presidente invitó a la Secretaría a presentar el informe.</w:t>
      </w:r>
    </w:p>
    <w:p w:rsidR="003E5D1F" w:rsidRPr="002C1068" w:rsidRDefault="003E5D1F" w:rsidP="003E5D1F">
      <w:pPr>
        <w:tabs>
          <w:tab w:val="left" w:pos="567"/>
        </w:tabs>
        <w:rPr>
          <w:szCs w:val="22"/>
          <w:lang w:val="es-ES_tradnl"/>
        </w:rPr>
      </w:pPr>
    </w:p>
    <w:p w:rsidR="003E5D1F" w:rsidRPr="002C1068" w:rsidRDefault="003E5D1F" w:rsidP="00BA0124">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lang w:val="es-ES_tradnl"/>
        </w:rPr>
        <w:tab/>
        <w:t>La Secretaría (</w:t>
      </w:r>
      <w:r w:rsidR="00B774FC" w:rsidRPr="002C1068">
        <w:rPr>
          <w:lang w:val="es-ES_tradnl"/>
        </w:rPr>
        <w:t>Sra. </w:t>
      </w:r>
      <w:r w:rsidRPr="002C1068">
        <w:rPr>
          <w:lang w:val="es-ES_tradnl"/>
        </w:rPr>
        <w:t xml:space="preserve">Aguilar) recordó que, en su sexta sesión, el Comité convino en crear una página </w:t>
      </w:r>
      <w:r w:rsidR="00511441" w:rsidRPr="002C1068">
        <w:rPr>
          <w:lang w:val="es-ES_tradnl"/>
        </w:rPr>
        <w:t>web</w:t>
      </w:r>
      <w:r w:rsidRPr="002C1068">
        <w:rPr>
          <w:lang w:val="es-ES_tradnl"/>
        </w:rPr>
        <w:t xml:space="preserve"> dedicada a las flexibilidades en el sistema </w:t>
      </w:r>
      <w:r w:rsidR="0065420F" w:rsidRPr="002C1068">
        <w:rPr>
          <w:lang w:val="es-ES_tradnl"/>
        </w:rPr>
        <w:t>de P.I.</w:t>
      </w:r>
      <w:r w:rsidRPr="002C1068">
        <w:rPr>
          <w:lang w:val="es-ES_tradnl"/>
        </w:rPr>
        <w:t>, que contuviera:</w:t>
      </w:r>
      <w:r w:rsidR="008B38F8" w:rsidRPr="002C1068">
        <w:rPr>
          <w:lang w:val="es-ES_tradnl"/>
        </w:rPr>
        <w:t xml:space="preserve"> </w:t>
      </w:r>
      <w:r w:rsidRPr="002C1068">
        <w:rPr>
          <w:lang w:val="es-ES_tradnl"/>
        </w:rPr>
        <w:t xml:space="preserve"> un plan </w:t>
      </w:r>
      <w:r w:rsidRPr="002C1068">
        <w:rPr>
          <w:lang w:val="es-ES_tradnl"/>
        </w:rPr>
        <w:lastRenderedPageBreak/>
        <w:t xml:space="preserve">general que proporcione orientación sobre la labor que lleva a cabo la OMPI en el ámbito de las flexibilidades en los sectores y comités permanentes; </w:t>
      </w:r>
      <w:r w:rsidR="009808CB" w:rsidRPr="002C1068">
        <w:rPr>
          <w:lang w:val="es-ES_tradnl"/>
        </w:rPr>
        <w:t xml:space="preserve"> </w:t>
      </w:r>
      <w:r w:rsidRPr="002C1068">
        <w:rPr>
          <w:lang w:val="es-ES_tradnl"/>
        </w:rPr>
        <w:t xml:space="preserve">una base de datos de disposiciones de la legislación nacional relativas a las flexibilidades existentes en el sistema </w:t>
      </w:r>
      <w:r w:rsidR="0065420F" w:rsidRPr="002C1068">
        <w:rPr>
          <w:lang w:val="es-ES_tradnl"/>
        </w:rPr>
        <w:t>de P.I.</w:t>
      </w:r>
      <w:r w:rsidRPr="002C1068">
        <w:rPr>
          <w:lang w:val="es-ES_tradnl"/>
        </w:rPr>
        <w:t xml:space="preserve">, así como información sobre experiencias y estudios de caso a nivel nacional acerca de la aplicación de flexibilidades en el plano nacional; </w:t>
      </w:r>
      <w:r w:rsidR="009808CB" w:rsidRPr="002C1068">
        <w:rPr>
          <w:lang w:val="es-ES_tradnl"/>
        </w:rPr>
        <w:t xml:space="preserve"> </w:t>
      </w:r>
      <w:r w:rsidRPr="002C1068">
        <w:rPr>
          <w:lang w:val="es-ES_tradnl"/>
        </w:rPr>
        <w:t xml:space="preserve">enlaces con la bibliografía y los recursos sobre flexibilidades creados por la Secretaría y expertos encargados por la OMPI; </w:t>
      </w:r>
      <w:r w:rsidR="009808CB" w:rsidRPr="002C1068">
        <w:rPr>
          <w:lang w:val="es-ES_tradnl"/>
        </w:rPr>
        <w:t xml:space="preserve"> </w:t>
      </w:r>
      <w:r w:rsidRPr="002C1068">
        <w:rPr>
          <w:lang w:val="es-ES_tradnl"/>
        </w:rPr>
        <w:t>enlaces con recursos sobre flexibilidades creados por otras organizaciones internacionales pertinentes</w:t>
      </w:r>
      <w:r w:rsidR="00F11236" w:rsidRPr="002C1068">
        <w:rPr>
          <w:lang w:val="es-ES_tradnl"/>
        </w:rPr>
        <w:t>,</w:t>
      </w:r>
      <w:r w:rsidRPr="002C1068">
        <w:rPr>
          <w:lang w:val="es-ES_tradnl"/>
        </w:rPr>
        <w:t xml:space="preserve"> </w:t>
      </w:r>
      <w:r w:rsidR="009808CB" w:rsidRPr="002C1068">
        <w:rPr>
          <w:lang w:val="es-ES_tradnl"/>
        </w:rPr>
        <w:t xml:space="preserve"> </w:t>
      </w:r>
      <w:r w:rsidRPr="002C1068">
        <w:rPr>
          <w:lang w:val="es-ES_tradnl"/>
        </w:rPr>
        <w:t xml:space="preserve">y material y documentación de seminarios, talleres y actividades de asistencia técnica de la OMPI en materia de flexibilidades.  La decisión se tomó durante </w:t>
      </w:r>
      <w:r w:rsidR="00FB5D8D" w:rsidRPr="002C1068">
        <w:rPr>
          <w:lang w:val="es-ES_tradnl"/>
        </w:rPr>
        <w:t xml:space="preserve">el examen </w:t>
      </w:r>
      <w:r w:rsidRPr="002C1068">
        <w:rPr>
          <w:lang w:val="es-ES_tradnl"/>
        </w:rPr>
        <w:t xml:space="preserve">del documento CDIP/6/10, </w:t>
      </w:r>
      <w:r w:rsidR="00FA29D8" w:rsidRPr="002C1068">
        <w:rPr>
          <w:lang w:val="es-ES_tradnl"/>
        </w:rPr>
        <w:t>“</w:t>
      </w:r>
      <w:r w:rsidRPr="002C1068">
        <w:rPr>
          <w:lang w:val="es-ES_tradnl"/>
        </w:rPr>
        <w:t>Programa de trabajo futuro sobre flexibilidades en el sistema de propiedad intelectual</w:t>
      </w:r>
      <w:r w:rsidR="00FA29D8" w:rsidRPr="002C1068">
        <w:rPr>
          <w:lang w:val="es-ES_tradnl"/>
        </w:rPr>
        <w:t>”</w:t>
      </w:r>
      <w:r w:rsidRPr="002C1068">
        <w:rPr>
          <w:lang w:val="es-ES_tradnl"/>
        </w:rPr>
        <w:t>.  En la octava sesión del CDIP, la Secretaría presentó al Comité la versión experimental de la base de datos, que incluía la información sobre flexibilidades recogida en el documento CDIP/5/4 Rev.  En la novena sesión</w:t>
      </w:r>
      <w:r w:rsidR="00FA29D8" w:rsidRPr="002C1068">
        <w:rPr>
          <w:lang w:val="es-ES_tradnl"/>
        </w:rPr>
        <w:t xml:space="preserve"> del CDIP</w:t>
      </w:r>
      <w:r w:rsidRPr="002C1068">
        <w:rPr>
          <w:lang w:val="es-ES_tradnl"/>
        </w:rPr>
        <w:t xml:space="preserve">, la Secretaría presentó el documento </w:t>
      </w:r>
      <w:r w:rsidR="00FA29D8" w:rsidRPr="002C1068">
        <w:rPr>
          <w:lang w:val="es-ES_tradnl"/>
        </w:rPr>
        <w:t>“</w:t>
      </w:r>
      <w:r w:rsidRPr="002C1068">
        <w:rPr>
          <w:lang w:val="es-ES_tradnl"/>
        </w:rPr>
        <w:t>Programa de trabajo sobre flexibilidades en el sistema de propiedad intelectual - nuevos elementos propuestos (documento CDIP/9/11)</w:t>
      </w:r>
      <w:r w:rsidR="00FA29D8" w:rsidRPr="002C1068">
        <w:rPr>
          <w:lang w:val="es-ES_tradnl"/>
        </w:rPr>
        <w:t>”</w:t>
      </w:r>
      <w:r w:rsidRPr="002C1068">
        <w:rPr>
          <w:lang w:val="es-ES_tradnl"/>
        </w:rPr>
        <w:t xml:space="preserve">.  El Comité examinó el documento y convino, entre otras cosas, en incluir en la base de datos información presentada por los Estados miembros acerca de sus experiencias prácticas en la aplicación de las flexibilidades.  En su décima sesión, el CDIP examinó el documento </w:t>
      </w:r>
      <w:r w:rsidR="007478CE" w:rsidRPr="002C1068">
        <w:rPr>
          <w:lang w:val="es-ES_tradnl"/>
        </w:rPr>
        <w:t>“</w:t>
      </w:r>
      <w:r w:rsidRPr="002C1068">
        <w:rPr>
          <w:lang w:val="es-ES_tradnl"/>
        </w:rPr>
        <w:t>Nuevas medidas concernientes al programa de trabajo futuro sobre flexibilidades en el sistema de propiedad intelectual</w:t>
      </w:r>
      <w:r w:rsidR="007478CE" w:rsidRPr="002C1068">
        <w:rPr>
          <w:lang w:val="es-ES_tradnl"/>
        </w:rPr>
        <w:t>”</w:t>
      </w:r>
      <w:r w:rsidRPr="002C1068">
        <w:rPr>
          <w:lang w:val="es-ES_tradnl"/>
        </w:rPr>
        <w:t xml:space="preserve"> (documento CDIP/10/10).  La Secretaría pidió orientación acerca del contenido de la base de datos.  El Comité llegó a un consenso para incluir enlaces a la jurisprudencia, artículos académicos y estudios de caso presentados por los Estados miembros; </w:t>
      </w:r>
      <w:r w:rsidR="009808CB" w:rsidRPr="002C1068">
        <w:rPr>
          <w:lang w:val="es-ES_tradnl"/>
        </w:rPr>
        <w:t xml:space="preserve"> </w:t>
      </w:r>
      <w:r w:rsidRPr="002C1068">
        <w:rPr>
          <w:lang w:val="es-ES_tradnl"/>
        </w:rPr>
        <w:t>trabajos escritos o encargados por la OMPI a raíz de sus actividades habituales de asistencia técnica</w:t>
      </w:r>
      <w:r w:rsidR="00F11236" w:rsidRPr="002C1068">
        <w:rPr>
          <w:lang w:val="es-ES_tradnl"/>
        </w:rPr>
        <w:t>,</w:t>
      </w:r>
      <w:r w:rsidRPr="002C1068">
        <w:rPr>
          <w:lang w:val="es-ES_tradnl"/>
        </w:rPr>
        <w:t xml:space="preserve"> </w:t>
      </w:r>
      <w:r w:rsidR="009808CB" w:rsidRPr="002C1068">
        <w:rPr>
          <w:lang w:val="es-ES_tradnl"/>
        </w:rPr>
        <w:t xml:space="preserve"> </w:t>
      </w:r>
      <w:r w:rsidRPr="002C1068">
        <w:rPr>
          <w:lang w:val="es-ES_tradnl"/>
        </w:rPr>
        <w:t>y documentos y ponencias de seminarios y reuniones organizados por la OMPI en el marco de sus actividades habituales de asistencia técnica.  La base de datos sobre flexibilidades se publicó en Internet en junio</w:t>
      </w:r>
      <w:r w:rsidR="002917DF" w:rsidRPr="002C1068">
        <w:rPr>
          <w:lang w:val="es-ES_tradnl"/>
        </w:rPr>
        <w:t xml:space="preserve"> de 20</w:t>
      </w:r>
      <w:r w:rsidRPr="002C1068">
        <w:rPr>
          <w:lang w:val="es-ES_tradnl"/>
        </w:rPr>
        <w:t xml:space="preserve">13, y daba acceso a los Estados miembros a una </w:t>
      </w:r>
      <w:r w:rsidR="002917DF" w:rsidRPr="002C1068">
        <w:rPr>
          <w:lang w:val="es-ES_tradnl"/>
        </w:rPr>
        <w:t>“</w:t>
      </w:r>
      <w:r w:rsidRPr="002C1068">
        <w:rPr>
          <w:lang w:val="es-ES_tradnl"/>
        </w:rPr>
        <w:t>lista no exhaustiva de flexibilidades en uso:</w:t>
      </w:r>
      <w:r w:rsidR="008B38F8" w:rsidRPr="002C1068">
        <w:rPr>
          <w:lang w:val="es-ES_tradnl"/>
        </w:rPr>
        <w:t xml:space="preserve"> </w:t>
      </w:r>
      <w:r w:rsidRPr="002C1068">
        <w:rPr>
          <w:lang w:val="es-ES_tradnl"/>
        </w:rPr>
        <w:t xml:space="preserve"> licencias obligatorias y uso por el </w:t>
      </w:r>
      <w:r w:rsidR="00CE2261" w:rsidRPr="002C1068">
        <w:rPr>
          <w:lang w:val="es-ES_tradnl"/>
        </w:rPr>
        <w:t>G</w:t>
      </w:r>
      <w:r w:rsidRPr="002C1068">
        <w:rPr>
          <w:lang w:val="es-ES_tradnl"/>
        </w:rPr>
        <w:t xml:space="preserve">obierno; </w:t>
      </w:r>
      <w:r w:rsidR="009808CB" w:rsidRPr="002C1068">
        <w:rPr>
          <w:lang w:val="es-ES_tradnl"/>
        </w:rPr>
        <w:t xml:space="preserve"> </w:t>
      </w:r>
      <w:r w:rsidRPr="002C1068">
        <w:rPr>
          <w:lang w:val="es-ES_tradnl"/>
        </w:rPr>
        <w:t xml:space="preserve">agotamiento de los derechos; </w:t>
      </w:r>
      <w:r w:rsidR="009808CB" w:rsidRPr="002C1068">
        <w:rPr>
          <w:lang w:val="es-ES_tradnl"/>
        </w:rPr>
        <w:t xml:space="preserve"> </w:t>
      </w:r>
      <w:r w:rsidRPr="002C1068">
        <w:rPr>
          <w:lang w:val="es-ES_tradnl"/>
        </w:rPr>
        <w:t xml:space="preserve">exenciones con fines de investigación; </w:t>
      </w:r>
      <w:r w:rsidR="009808CB" w:rsidRPr="002C1068">
        <w:rPr>
          <w:lang w:val="es-ES_tradnl"/>
        </w:rPr>
        <w:t xml:space="preserve"> </w:t>
      </w:r>
      <w:r w:rsidRPr="002C1068">
        <w:rPr>
          <w:lang w:val="es-ES_tradnl"/>
        </w:rPr>
        <w:t>excepción del examen reglamentario</w:t>
      </w:r>
      <w:r w:rsidR="002917DF" w:rsidRPr="002C1068">
        <w:rPr>
          <w:lang w:val="es-ES_tradnl"/>
        </w:rPr>
        <w:t>”</w:t>
      </w:r>
      <w:r w:rsidRPr="002C1068">
        <w:rPr>
          <w:lang w:val="es-ES_tradnl"/>
        </w:rPr>
        <w:t xml:space="preserve">. </w:t>
      </w:r>
      <w:r w:rsidR="009808CB" w:rsidRPr="002C1068">
        <w:rPr>
          <w:lang w:val="es-ES_tradnl"/>
        </w:rPr>
        <w:t xml:space="preserve"> </w:t>
      </w:r>
      <w:r w:rsidRPr="002C1068">
        <w:rPr>
          <w:lang w:val="es-ES_tradnl"/>
        </w:rPr>
        <w:t xml:space="preserve">Además, la Secretaría publicó en la página web sobre flexibilidades los trabajos escritos o encargados por la OMPI en el marco de sus actividades habituales de asistencia técnica, incluidos trabajos procedentes de seminarios.  </w:t>
      </w:r>
      <w:r w:rsidR="00FA29D8" w:rsidRPr="002C1068">
        <w:rPr>
          <w:lang w:val="es-ES_tradnl"/>
        </w:rPr>
        <w:t>Tal c</w:t>
      </w:r>
      <w:r w:rsidRPr="002C1068">
        <w:rPr>
          <w:lang w:val="es-ES_tradnl"/>
        </w:rPr>
        <w:t>omo pidió el CDIP en su decimoquinta sesión, se ha actualizado la base de datos a fin de incluir</w:t>
      </w:r>
      <w:r w:rsidR="00BA0124" w:rsidRPr="002C1068">
        <w:rPr>
          <w:lang w:val="es-ES_tradnl"/>
        </w:rPr>
        <w:t> 954 </w:t>
      </w:r>
      <w:r w:rsidRPr="002C1068">
        <w:rPr>
          <w:lang w:val="es-ES_tradnl"/>
        </w:rPr>
        <w:t xml:space="preserve">nuevas disposiciones de leyes, sobre la base de documentos sobre flexibilidades en materia de patentes en el marco jurídico multilateral y su aplicación legislativa en los planos nacional y regional (documentos CDIP/7/3 </w:t>
      </w:r>
      <w:proofErr w:type="spellStart"/>
      <w:r w:rsidRPr="002C1068">
        <w:rPr>
          <w:lang w:val="es-ES_tradnl"/>
        </w:rPr>
        <w:t>Add</w:t>
      </w:r>
      <w:proofErr w:type="spellEnd"/>
      <w:r w:rsidRPr="002C1068">
        <w:rPr>
          <w:lang w:val="es-ES_tradnl"/>
        </w:rPr>
        <w:t xml:space="preserve">., CDIP/13/10 </w:t>
      </w:r>
      <w:proofErr w:type="spellStart"/>
      <w:r w:rsidRPr="002C1068">
        <w:rPr>
          <w:lang w:val="es-ES_tradnl"/>
        </w:rPr>
        <w:t>Rev</w:t>
      </w:r>
      <w:proofErr w:type="spellEnd"/>
      <w:r w:rsidRPr="002C1068">
        <w:rPr>
          <w:lang w:val="es-ES_tradnl"/>
        </w:rPr>
        <w:t xml:space="preserve">, y CDIP/15/6), y </w:t>
      </w:r>
      <w:r w:rsidR="00FA29D8" w:rsidRPr="002C1068">
        <w:rPr>
          <w:lang w:val="es-ES_tradnl"/>
        </w:rPr>
        <w:t xml:space="preserve">cuadros referidos a </w:t>
      </w:r>
      <w:r w:rsidRPr="002C1068">
        <w:rPr>
          <w:lang w:val="es-ES_tradnl"/>
        </w:rPr>
        <w:t>las categorías de las disposiciones relativas a flexibilidades específicas contempladas en los documentos anteriormente mencionados.  La base de datos está disponible en inglés, francés y español.  En la actualidad, la base de datos contiene 1</w:t>
      </w:r>
      <w:r w:rsidR="007478CE" w:rsidRPr="002C1068">
        <w:rPr>
          <w:lang w:val="es-ES_tradnl"/>
        </w:rPr>
        <w:t>.</w:t>
      </w:r>
      <w:r w:rsidRPr="002C1068">
        <w:rPr>
          <w:lang w:val="es-ES_tradnl"/>
        </w:rPr>
        <w:t xml:space="preserve">371 disposiciones de legislaciones nacionales </w:t>
      </w:r>
      <w:r w:rsidR="0065420F" w:rsidRPr="002C1068">
        <w:rPr>
          <w:lang w:val="es-ES_tradnl"/>
        </w:rPr>
        <w:t>de P.I.</w:t>
      </w:r>
      <w:r w:rsidRPr="002C1068">
        <w:rPr>
          <w:lang w:val="es-ES_tradnl"/>
        </w:rPr>
        <w:t xml:space="preserve"> relativas a las flexibilidades contempladas</w:t>
      </w:r>
      <w:r w:rsidR="002917DF" w:rsidRPr="002C1068">
        <w:rPr>
          <w:lang w:val="es-ES_tradnl"/>
        </w:rPr>
        <w:t xml:space="preserve"> en 20</w:t>
      </w:r>
      <w:r w:rsidRPr="002C1068">
        <w:rPr>
          <w:lang w:val="es-ES_tradnl"/>
        </w:rPr>
        <w:t xml:space="preserve">2 jurisdicciones.  La Secretaría también ha actualizado el contenido de la página </w:t>
      </w:r>
      <w:r w:rsidR="00511441" w:rsidRPr="002C1068">
        <w:rPr>
          <w:lang w:val="es-ES_tradnl"/>
        </w:rPr>
        <w:t>web</w:t>
      </w:r>
      <w:r w:rsidRPr="002C1068">
        <w:rPr>
          <w:lang w:val="es-ES_tradnl"/>
        </w:rPr>
        <w:t xml:space="preserve">.  Recientemente se ha presentado </w:t>
      </w:r>
      <w:r w:rsidR="00F4628E" w:rsidRPr="002C1068">
        <w:rPr>
          <w:lang w:val="es-ES_tradnl"/>
        </w:rPr>
        <w:t xml:space="preserve">con </w:t>
      </w:r>
      <w:r w:rsidRPr="002C1068">
        <w:rPr>
          <w:lang w:val="es-ES_tradnl"/>
        </w:rPr>
        <w:t xml:space="preserve">un diseño más sencillo y fácil de usar.  La página </w:t>
      </w:r>
      <w:r w:rsidR="00511441" w:rsidRPr="002C1068">
        <w:rPr>
          <w:lang w:val="es-ES_tradnl"/>
        </w:rPr>
        <w:t>web</w:t>
      </w:r>
      <w:r w:rsidRPr="002C1068">
        <w:rPr>
          <w:lang w:val="es-ES_tradnl"/>
        </w:rPr>
        <w:t xml:space="preserve"> está disponible en inglés, francés y español.  Desde que fue creada en junio</w:t>
      </w:r>
      <w:r w:rsidR="002917DF" w:rsidRPr="002C1068">
        <w:rPr>
          <w:lang w:val="es-ES_tradnl"/>
        </w:rPr>
        <w:t xml:space="preserve"> de 20</w:t>
      </w:r>
      <w:r w:rsidRPr="002C1068">
        <w:rPr>
          <w:lang w:val="es-ES_tradnl"/>
        </w:rPr>
        <w:t>13 hasta junio</w:t>
      </w:r>
      <w:r w:rsidR="002917DF" w:rsidRPr="002C1068">
        <w:rPr>
          <w:lang w:val="es-ES_tradnl"/>
        </w:rPr>
        <w:t xml:space="preserve"> de 20</w:t>
      </w:r>
      <w:r w:rsidRPr="002C1068">
        <w:rPr>
          <w:lang w:val="es-ES_tradnl"/>
        </w:rPr>
        <w:t>15, la base de datos había sido consultada por</w:t>
      </w:r>
      <w:r w:rsidR="002C1E17" w:rsidRPr="002C1068">
        <w:rPr>
          <w:lang w:val="es-ES_tradnl"/>
        </w:rPr>
        <w:t> </w:t>
      </w:r>
      <w:r w:rsidRPr="002C1068">
        <w:rPr>
          <w:lang w:val="es-ES_tradnl"/>
        </w:rPr>
        <w:t>77</w:t>
      </w:r>
      <w:r w:rsidR="002C1E17" w:rsidRPr="002C1068">
        <w:rPr>
          <w:lang w:val="es-ES_tradnl"/>
        </w:rPr>
        <w:t> </w:t>
      </w:r>
      <w:r w:rsidRPr="002C1068">
        <w:rPr>
          <w:lang w:val="es-ES_tradnl"/>
        </w:rPr>
        <w:t>visitantes</w:t>
      </w:r>
      <w:r w:rsidR="002C1E17" w:rsidRPr="002C1068">
        <w:rPr>
          <w:lang w:val="es-ES_tradnl"/>
        </w:rPr>
        <w:t xml:space="preserve"> de la página, de los cuales 43 </w:t>
      </w:r>
      <w:r w:rsidRPr="002C1068">
        <w:rPr>
          <w:lang w:val="es-ES_tradnl"/>
        </w:rPr>
        <w:t>eran visitantes únicos (distintos) o visitantes por primera vez.  El tiempo que cada visitante pasó en la página de la base de datos se aproxima a un minuto.  El índice de rebote de los visitantes fue del</w:t>
      </w:r>
      <w:r w:rsidR="002C1E17" w:rsidRPr="002C1068">
        <w:rPr>
          <w:lang w:val="es-ES_tradnl"/>
        </w:rPr>
        <w:t> </w:t>
      </w:r>
      <w:r w:rsidRPr="002C1068">
        <w:rPr>
          <w:lang w:val="es-ES_tradnl"/>
        </w:rPr>
        <w:t xml:space="preserve">50%, lo que significa que la mitad de los visitantes abandonaron la página de la base de datos sin consultar ningún otro contenido de la misma.  </w:t>
      </w:r>
      <w:r w:rsidR="002C1E17" w:rsidRPr="002C1068">
        <w:rPr>
          <w:lang w:val="es-ES_tradnl"/>
        </w:rPr>
        <w:t>La tasa de interrupción fue del </w:t>
      </w:r>
      <w:r w:rsidRPr="002C1068">
        <w:rPr>
          <w:lang w:val="es-ES_tradnl"/>
        </w:rPr>
        <w:t xml:space="preserve">19,48%.  Este porcentaje representa el número de visitantes que abandonaron la página de la base de datos tras consultarla, lo que no significa que no hayan visitado antes otras páginas del mismo sitio </w:t>
      </w:r>
      <w:r w:rsidR="00511441" w:rsidRPr="002C1068">
        <w:rPr>
          <w:lang w:val="es-ES_tradnl"/>
        </w:rPr>
        <w:t>web</w:t>
      </w:r>
      <w:r w:rsidRPr="002C1068">
        <w:rPr>
          <w:lang w:val="es-ES_tradnl"/>
        </w:rPr>
        <w:t>.</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802FD" w:rsidRPr="002C1068" w:rsidRDefault="003E5D1F" w:rsidP="002C1E17">
      <w:pPr>
        <w:pStyle w:val="ByContin1"/>
        <w:tabs>
          <w:tab w:val="clear" w:pos="504"/>
          <w:tab w:val="left" w:pos="567"/>
        </w:tabs>
        <w:ind w:firstLine="0"/>
        <w:rPr>
          <w:rFonts w:ascii="Arial" w:hAnsi="Arial"/>
          <w:sz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del Brasil, haciendo uso de la palabra en nombre del GRULAC, </w:t>
      </w:r>
      <w:r w:rsidR="00F4628E" w:rsidRPr="002C1068">
        <w:rPr>
          <w:rFonts w:ascii="Arial" w:hAnsi="Arial"/>
          <w:sz w:val="22"/>
          <w:lang w:val="es-ES_tradnl"/>
        </w:rPr>
        <w:t xml:space="preserve">hizo mención de </w:t>
      </w:r>
      <w:r w:rsidRPr="002C1068">
        <w:rPr>
          <w:rFonts w:ascii="Arial" w:hAnsi="Arial"/>
          <w:sz w:val="22"/>
          <w:lang w:val="es-ES_tradnl"/>
        </w:rPr>
        <w:t xml:space="preserve">los avances logrados desde que se debatió la idea por primera vez en el Comité hace </w:t>
      </w:r>
      <w:r w:rsidR="00F4628E" w:rsidRPr="002C1068">
        <w:rPr>
          <w:rFonts w:ascii="Arial" w:hAnsi="Arial"/>
          <w:sz w:val="22"/>
          <w:lang w:val="es-ES_tradnl"/>
        </w:rPr>
        <w:t xml:space="preserve">ahora </w:t>
      </w:r>
      <w:r w:rsidRPr="002C1068">
        <w:rPr>
          <w:rFonts w:ascii="Arial" w:hAnsi="Arial"/>
          <w:sz w:val="22"/>
          <w:lang w:val="es-ES_tradnl"/>
        </w:rPr>
        <w:t xml:space="preserve">cinco años.  La base de datos es un resultado </w:t>
      </w:r>
      <w:r w:rsidR="00F4628E" w:rsidRPr="002C1068">
        <w:rPr>
          <w:rFonts w:ascii="Arial" w:hAnsi="Arial"/>
          <w:sz w:val="22"/>
          <w:lang w:val="es-ES_tradnl"/>
        </w:rPr>
        <w:t xml:space="preserve">útil </w:t>
      </w:r>
      <w:r w:rsidRPr="002C1068">
        <w:rPr>
          <w:rFonts w:ascii="Arial" w:hAnsi="Arial"/>
          <w:sz w:val="22"/>
          <w:lang w:val="es-ES_tradnl"/>
        </w:rPr>
        <w:t xml:space="preserve">relacionado con la cuestión de que las flexibilidades son parte integral del sistema </w:t>
      </w:r>
      <w:r w:rsidR="0065420F" w:rsidRPr="002C1068">
        <w:rPr>
          <w:rFonts w:ascii="Arial" w:hAnsi="Arial"/>
          <w:sz w:val="22"/>
          <w:lang w:val="es-ES_tradnl"/>
        </w:rPr>
        <w:t>de P.I.</w:t>
      </w:r>
      <w:r w:rsidRPr="002C1068">
        <w:rPr>
          <w:rFonts w:ascii="Arial" w:hAnsi="Arial"/>
          <w:sz w:val="22"/>
          <w:lang w:val="es-ES_tradnl"/>
        </w:rPr>
        <w:t xml:space="preserve">  Sin embargo, un instrumento no tiene </w:t>
      </w:r>
      <w:r w:rsidR="003802FD" w:rsidRPr="002C1068">
        <w:rPr>
          <w:rFonts w:ascii="Arial" w:hAnsi="Arial"/>
          <w:sz w:val="22"/>
          <w:lang w:val="es-ES_tradnl"/>
        </w:rPr>
        <w:t xml:space="preserve">sentido </w:t>
      </w:r>
      <w:r w:rsidRPr="002C1068">
        <w:rPr>
          <w:rFonts w:ascii="Arial" w:hAnsi="Arial"/>
          <w:sz w:val="22"/>
          <w:lang w:val="es-ES_tradnl"/>
        </w:rPr>
        <w:t xml:space="preserve">alguno si no se </w:t>
      </w:r>
      <w:r w:rsidR="003802FD" w:rsidRPr="002C1068">
        <w:rPr>
          <w:rFonts w:ascii="Arial" w:hAnsi="Arial"/>
          <w:sz w:val="22"/>
          <w:lang w:val="es-ES_tradnl"/>
        </w:rPr>
        <w:t>utiliza</w:t>
      </w:r>
      <w:r w:rsidRPr="002C1068">
        <w:rPr>
          <w:rFonts w:ascii="Arial" w:hAnsi="Arial"/>
          <w:sz w:val="22"/>
          <w:lang w:val="es-ES_tradnl"/>
        </w:rPr>
        <w:t xml:space="preserve">.  Resulta preocupante saber que la página </w:t>
      </w:r>
      <w:r w:rsidR="00511441" w:rsidRPr="002C1068">
        <w:rPr>
          <w:rFonts w:ascii="Arial" w:hAnsi="Arial"/>
          <w:sz w:val="22"/>
          <w:lang w:val="es-ES_tradnl"/>
        </w:rPr>
        <w:t>web</w:t>
      </w:r>
      <w:r w:rsidRPr="002C1068">
        <w:rPr>
          <w:rFonts w:ascii="Arial" w:hAnsi="Arial"/>
          <w:sz w:val="22"/>
          <w:lang w:val="es-ES_tradnl"/>
        </w:rPr>
        <w:t xml:space="preserve"> ha tenido </w:t>
      </w:r>
      <w:r w:rsidRPr="002C1068">
        <w:rPr>
          <w:rFonts w:ascii="Arial" w:hAnsi="Arial"/>
          <w:sz w:val="22"/>
          <w:lang w:val="es-ES_tradnl"/>
        </w:rPr>
        <w:lastRenderedPageBreak/>
        <w:t>menos de</w:t>
      </w:r>
      <w:r w:rsidR="002C1E17" w:rsidRPr="002C1068">
        <w:rPr>
          <w:rFonts w:ascii="Arial" w:hAnsi="Arial"/>
          <w:sz w:val="22"/>
          <w:lang w:val="es-ES_tradnl"/>
        </w:rPr>
        <w:t> </w:t>
      </w:r>
      <w:r w:rsidRPr="002C1068">
        <w:rPr>
          <w:rFonts w:ascii="Arial" w:hAnsi="Arial"/>
          <w:sz w:val="22"/>
          <w:lang w:val="es-ES_tradnl"/>
        </w:rPr>
        <w:t>100</w:t>
      </w:r>
      <w:r w:rsidR="002C1E17" w:rsidRPr="002C1068">
        <w:rPr>
          <w:rFonts w:ascii="Arial" w:hAnsi="Arial"/>
          <w:sz w:val="22"/>
          <w:lang w:val="es-ES_tradnl"/>
        </w:rPr>
        <w:t> </w:t>
      </w:r>
      <w:r w:rsidRPr="002C1068">
        <w:rPr>
          <w:rFonts w:ascii="Arial" w:hAnsi="Arial"/>
          <w:sz w:val="22"/>
          <w:lang w:val="es-ES_tradnl"/>
        </w:rPr>
        <w:t xml:space="preserve">visitas en sus dos años de vida.  </w:t>
      </w:r>
      <w:r w:rsidR="00F4628E" w:rsidRPr="002C1068">
        <w:rPr>
          <w:rFonts w:ascii="Arial" w:hAnsi="Arial"/>
          <w:sz w:val="22"/>
          <w:lang w:val="es-ES_tradnl"/>
        </w:rPr>
        <w:t>E</w:t>
      </w:r>
      <w:r w:rsidRPr="002C1068">
        <w:rPr>
          <w:rFonts w:ascii="Arial" w:hAnsi="Arial"/>
          <w:sz w:val="22"/>
          <w:lang w:val="es-ES_tradnl"/>
        </w:rPr>
        <w:t xml:space="preserve">l Grupo propone que los Estados miembros y la Secretaría unan sus esfuerzos para publicitar la base de datos.  Los Estados miembros deben asegurarse de que los </w:t>
      </w:r>
      <w:r w:rsidR="00F4628E" w:rsidRPr="002C1068">
        <w:rPr>
          <w:rFonts w:ascii="Arial" w:hAnsi="Arial"/>
          <w:sz w:val="22"/>
          <w:lang w:val="es-ES_tradnl"/>
        </w:rPr>
        <w:t xml:space="preserve">encargados de formular políticas en </w:t>
      </w:r>
      <w:r w:rsidRPr="002C1068">
        <w:rPr>
          <w:rFonts w:ascii="Arial" w:hAnsi="Arial"/>
          <w:sz w:val="22"/>
          <w:lang w:val="es-ES_tradnl"/>
        </w:rPr>
        <w:t xml:space="preserve">sus países son conscientes de la información que </w:t>
      </w:r>
      <w:r w:rsidR="00F4628E" w:rsidRPr="002C1068">
        <w:rPr>
          <w:rFonts w:ascii="Arial" w:hAnsi="Arial"/>
          <w:sz w:val="22"/>
          <w:lang w:val="es-ES_tradnl"/>
        </w:rPr>
        <w:t xml:space="preserve">tienen a su disposición en </w:t>
      </w:r>
      <w:r w:rsidRPr="002C1068">
        <w:rPr>
          <w:rFonts w:ascii="Arial" w:hAnsi="Arial"/>
          <w:sz w:val="22"/>
          <w:lang w:val="es-ES_tradnl"/>
        </w:rPr>
        <w:t xml:space="preserve">la base de datos y explicarles que las disposiciones </w:t>
      </w:r>
      <w:r w:rsidR="003802FD" w:rsidRPr="002C1068">
        <w:rPr>
          <w:rFonts w:ascii="Arial" w:hAnsi="Arial"/>
          <w:sz w:val="22"/>
          <w:lang w:val="es-ES_tradnl"/>
        </w:rPr>
        <w:t xml:space="preserve">promulgadas </w:t>
      </w:r>
      <w:r w:rsidRPr="002C1068">
        <w:rPr>
          <w:rFonts w:ascii="Arial" w:hAnsi="Arial"/>
          <w:sz w:val="22"/>
          <w:lang w:val="es-ES_tradnl"/>
        </w:rPr>
        <w:t xml:space="preserve">por otros países pueden ser útiles para </w:t>
      </w:r>
      <w:r w:rsidR="00F4628E" w:rsidRPr="002C1068">
        <w:rPr>
          <w:rFonts w:ascii="Arial" w:hAnsi="Arial"/>
          <w:sz w:val="22"/>
          <w:lang w:val="es-ES_tradnl"/>
        </w:rPr>
        <w:t xml:space="preserve">formular </w:t>
      </w:r>
      <w:r w:rsidRPr="002C1068">
        <w:rPr>
          <w:rFonts w:ascii="Arial" w:hAnsi="Arial"/>
          <w:sz w:val="22"/>
          <w:lang w:val="es-ES_tradnl"/>
        </w:rPr>
        <w:t xml:space="preserve">las leyes y reglamentos en materia </w:t>
      </w:r>
      <w:r w:rsidR="0065420F" w:rsidRPr="002C1068">
        <w:rPr>
          <w:rFonts w:ascii="Arial" w:hAnsi="Arial"/>
          <w:sz w:val="22"/>
          <w:lang w:val="es-ES_tradnl"/>
        </w:rPr>
        <w:t>de P.I.</w:t>
      </w:r>
      <w:r w:rsidRPr="002C1068">
        <w:rPr>
          <w:rFonts w:ascii="Arial" w:hAnsi="Arial"/>
          <w:sz w:val="22"/>
          <w:lang w:val="es-ES_tradnl"/>
        </w:rPr>
        <w:t xml:space="preserve"> de su propio país.  El Grupo propone dos medidas concretas a la Secretaría.  </w:t>
      </w:r>
      <w:r w:rsidR="003802FD" w:rsidRPr="002C1068">
        <w:rPr>
          <w:rFonts w:ascii="Arial" w:hAnsi="Arial"/>
          <w:sz w:val="22"/>
          <w:lang w:val="es-ES_tradnl"/>
        </w:rPr>
        <w:t xml:space="preserve">En primer lugar, podría incluirse un enlace a la base de datos en la página de inicio de la OMPI para llamar la atención sobre ella.  Este enlace podría incluirse en la sección “Ayudamos a utilizar la P.I. en pos del desarrollo” o en la sección “Ofrecemos acceso a la información sobre P.I. de todo el mundo”.  En segundo lugar, los recursos disponibles en la base de datos podrían incluirse en la lista de temas a tratar en el marco de las actividades de asistencia técnica que organiza la OMPI, como seminarios y talleres, así como en los documentos de formación que publica la Organización.  También podría incluirse como referencia en los módulos de enseñanza que </w:t>
      </w:r>
      <w:r w:rsidR="0067033E" w:rsidRPr="002C1068">
        <w:rPr>
          <w:rFonts w:ascii="Arial" w:hAnsi="Arial"/>
          <w:sz w:val="22"/>
          <w:lang w:val="es-ES_tradnl"/>
        </w:rPr>
        <w:t>ofrece</w:t>
      </w:r>
      <w:r w:rsidR="003802FD" w:rsidRPr="002C1068">
        <w:rPr>
          <w:rFonts w:ascii="Arial" w:hAnsi="Arial"/>
          <w:sz w:val="22"/>
          <w:lang w:val="es-ES_tradnl"/>
        </w:rPr>
        <w:t xml:space="preserve"> la </w:t>
      </w:r>
      <w:r w:rsidR="0067033E" w:rsidRPr="002C1068">
        <w:rPr>
          <w:rFonts w:ascii="Arial" w:hAnsi="Arial"/>
          <w:sz w:val="22"/>
          <w:lang w:val="es-ES_tradnl"/>
        </w:rPr>
        <w:t xml:space="preserve">Academia de la </w:t>
      </w:r>
      <w:r w:rsidR="003802FD" w:rsidRPr="002C1068">
        <w:rPr>
          <w:rFonts w:ascii="Arial" w:hAnsi="Arial"/>
          <w:sz w:val="22"/>
          <w:lang w:val="es-ES_tradnl"/>
        </w:rPr>
        <w:t xml:space="preserve">OMPI.  La Delegación formuló una petición acerca de la actualización de la información de la base de datos.  Observó que un texto legislativo que entró en vigor en el Brasil el pasado mes de mayo, relativo a la divulgación del origen de los RR.GG. en las solicitudes de patente, no se ha incluido en la base de datos.  El Grupo entiende que no existe ningún mecanismo que permita actualizar periódicamente la base de datos y la página </w:t>
      </w:r>
      <w:r w:rsidR="00511441" w:rsidRPr="002C1068">
        <w:rPr>
          <w:rFonts w:ascii="Arial" w:hAnsi="Arial"/>
          <w:sz w:val="22"/>
          <w:lang w:val="es-ES_tradnl"/>
        </w:rPr>
        <w:t>web</w:t>
      </w:r>
      <w:r w:rsidR="003802FD" w:rsidRPr="002C1068">
        <w:rPr>
          <w:rFonts w:ascii="Arial" w:hAnsi="Arial"/>
          <w:sz w:val="22"/>
          <w:lang w:val="es-ES_tradnl"/>
        </w:rPr>
        <w:t xml:space="preserve"> con la información proporcionada por los Estados miembros.  Por tanto, quisiera que la Secretaría presente una propuesta sobre un mecanismo que permita actualizar periódicamente la base de datos sin que hayan de mediar peticiones o decisiones concretas.  La propuesta podría debatirse en la próxima sesión.</w:t>
      </w:r>
    </w:p>
    <w:p w:rsidR="003802FD" w:rsidRPr="002C1068" w:rsidRDefault="003802FD" w:rsidP="002C1E17">
      <w:pPr>
        <w:pStyle w:val="ByContin1"/>
        <w:tabs>
          <w:tab w:val="clear" w:pos="504"/>
          <w:tab w:val="left" w:pos="567"/>
        </w:tabs>
        <w:ind w:firstLine="0"/>
        <w:rPr>
          <w:rFonts w:ascii="Arial" w:hAnsi="Arial"/>
          <w:sz w:val="22"/>
          <w:lang w:val="es-ES_tradnl"/>
        </w:rPr>
      </w:pPr>
    </w:p>
    <w:p w:rsidR="003E5D1F" w:rsidRPr="002C1068" w:rsidRDefault="003E5D1F" w:rsidP="002C1E17">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Luxemburgo, haciendo uso de la palabra en nombre de la UE y sus Estados miembros, </w:t>
      </w:r>
      <w:r w:rsidR="007478CE" w:rsidRPr="002C1068">
        <w:rPr>
          <w:rFonts w:ascii="Arial" w:hAnsi="Arial"/>
          <w:sz w:val="22"/>
          <w:lang w:val="es-ES_tradnl"/>
        </w:rPr>
        <w:t xml:space="preserve">dijo haber acogido con </w:t>
      </w:r>
      <w:r w:rsidRPr="002C1068">
        <w:rPr>
          <w:rFonts w:ascii="Arial" w:hAnsi="Arial"/>
          <w:sz w:val="22"/>
          <w:lang w:val="es-ES_tradnl"/>
        </w:rPr>
        <w:t>satisfacción la actualización</w:t>
      </w:r>
      <w:r w:rsidR="00F54C59" w:rsidRPr="002C1068">
        <w:rPr>
          <w:rFonts w:ascii="Arial" w:hAnsi="Arial"/>
          <w:sz w:val="22"/>
          <w:lang w:val="es-ES_tradnl"/>
        </w:rPr>
        <w:t xml:space="preserve"> realizada</w:t>
      </w:r>
      <w:r w:rsidRPr="002C1068">
        <w:rPr>
          <w:rFonts w:ascii="Arial" w:hAnsi="Arial"/>
          <w:sz w:val="22"/>
          <w:lang w:val="es-ES_tradnl"/>
        </w:rPr>
        <w:t xml:space="preserve">.  A lo largo de los años, la Secretaría ha recopilado una cantidad sustancial de información fáctica sobre </w:t>
      </w:r>
      <w:r w:rsidR="00F54C59" w:rsidRPr="002C1068">
        <w:rPr>
          <w:rFonts w:ascii="Arial" w:hAnsi="Arial"/>
          <w:sz w:val="22"/>
          <w:lang w:val="es-ES_tradnl"/>
        </w:rPr>
        <w:t xml:space="preserve">las </w:t>
      </w:r>
      <w:r w:rsidRPr="002C1068">
        <w:rPr>
          <w:rFonts w:ascii="Arial" w:hAnsi="Arial"/>
          <w:sz w:val="22"/>
          <w:lang w:val="es-ES_tradnl"/>
        </w:rPr>
        <w:t xml:space="preserve">flexibilidades </w:t>
      </w:r>
      <w:r w:rsidR="00F54C59" w:rsidRPr="002C1068">
        <w:rPr>
          <w:rFonts w:ascii="Arial" w:hAnsi="Arial"/>
          <w:sz w:val="22"/>
          <w:lang w:val="es-ES_tradnl"/>
        </w:rPr>
        <w:t xml:space="preserve">en materia de </w:t>
      </w:r>
      <w:r w:rsidRPr="002C1068">
        <w:rPr>
          <w:rFonts w:ascii="Arial" w:hAnsi="Arial"/>
          <w:sz w:val="22"/>
          <w:lang w:val="es-ES_tradnl"/>
        </w:rPr>
        <w:t xml:space="preserve">patentes en el marco multilateral y </w:t>
      </w:r>
      <w:r w:rsidR="00F54C59" w:rsidRPr="002C1068">
        <w:rPr>
          <w:rFonts w:ascii="Arial" w:hAnsi="Arial"/>
          <w:sz w:val="22"/>
          <w:lang w:val="es-ES_tradnl"/>
        </w:rPr>
        <w:t xml:space="preserve">la forma en que se aplican en los planos </w:t>
      </w:r>
      <w:r w:rsidRPr="002C1068">
        <w:rPr>
          <w:rFonts w:ascii="Arial" w:hAnsi="Arial"/>
          <w:sz w:val="22"/>
          <w:lang w:val="es-ES_tradnl"/>
        </w:rPr>
        <w:t>nacional y regional.  La base de datos contiene</w:t>
      </w:r>
      <w:r w:rsidR="002C1E17" w:rsidRPr="002C1068">
        <w:rPr>
          <w:rFonts w:ascii="Arial" w:hAnsi="Arial"/>
          <w:sz w:val="22"/>
          <w:lang w:val="es-ES_tradnl"/>
        </w:rPr>
        <w:t> </w:t>
      </w:r>
      <w:r w:rsidRPr="002C1068">
        <w:rPr>
          <w:rFonts w:ascii="Arial" w:hAnsi="Arial"/>
          <w:sz w:val="22"/>
          <w:lang w:val="es-ES_tradnl"/>
        </w:rPr>
        <w:t>1</w:t>
      </w:r>
      <w:r w:rsidR="002C1E17" w:rsidRPr="002C1068">
        <w:rPr>
          <w:rFonts w:ascii="Arial" w:hAnsi="Arial"/>
          <w:sz w:val="22"/>
          <w:lang w:val="es-ES_tradnl"/>
        </w:rPr>
        <w:t>.</w:t>
      </w:r>
      <w:r w:rsidRPr="002C1068">
        <w:rPr>
          <w:rFonts w:ascii="Arial" w:hAnsi="Arial"/>
          <w:sz w:val="22"/>
          <w:lang w:val="es-ES_tradnl"/>
        </w:rPr>
        <w:t>371</w:t>
      </w:r>
      <w:r w:rsidR="002C1E17" w:rsidRPr="002C1068">
        <w:rPr>
          <w:rFonts w:ascii="Arial" w:hAnsi="Arial"/>
          <w:sz w:val="22"/>
          <w:lang w:val="es-ES_tradnl"/>
        </w:rPr>
        <w:t> </w:t>
      </w:r>
      <w:r w:rsidRPr="002C1068">
        <w:rPr>
          <w:rFonts w:ascii="Arial" w:hAnsi="Arial"/>
          <w:sz w:val="22"/>
          <w:lang w:val="es-ES_tradnl"/>
        </w:rPr>
        <w:t xml:space="preserve">disposiciones de legislaciones nacionales en materia </w:t>
      </w:r>
      <w:r w:rsidR="0065420F" w:rsidRPr="002C1068">
        <w:rPr>
          <w:rFonts w:ascii="Arial" w:hAnsi="Arial"/>
          <w:sz w:val="22"/>
          <w:lang w:val="es-ES_tradnl"/>
        </w:rPr>
        <w:t>de P.I.</w:t>
      </w:r>
      <w:r w:rsidRPr="002C1068">
        <w:rPr>
          <w:rFonts w:ascii="Arial" w:hAnsi="Arial"/>
          <w:sz w:val="22"/>
          <w:lang w:val="es-ES_tradnl"/>
        </w:rPr>
        <w:t xml:space="preserve"> relativas a las flexibilidades contempladas</w:t>
      </w:r>
      <w:r w:rsidR="002917DF" w:rsidRPr="002C1068">
        <w:rPr>
          <w:rFonts w:ascii="Arial" w:hAnsi="Arial"/>
          <w:sz w:val="22"/>
          <w:lang w:val="es-ES_tradnl"/>
        </w:rPr>
        <w:t xml:space="preserve"> en 20</w:t>
      </w:r>
      <w:r w:rsidRPr="002C1068">
        <w:rPr>
          <w:rFonts w:ascii="Arial" w:hAnsi="Arial"/>
          <w:sz w:val="22"/>
          <w:lang w:val="es-ES_tradnl"/>
        </w:rPr>
        <w:t>2 jurisdicciones.  Est</w:t>
      </w:r>
      <w:r w:rsidR="00F54C59" w:rsidRPr="002C1068">
        <w:rPr>
          <w:rFonts w:ascii="Arial" w:hAnsi="Arial"/>
          <w:sz w:val="22"/>
          <w:lang w:val="es-ES_tradnl"/>
        </w:rPr>
        <w:t>os</w:t>
      </w:r>
      <w:r w:rsidRPr="002C1068">
        <w:rPr>
          <w:rFonts w:ascii="Arial" w:hAnsi="Arial"/>
          <w:sz w:val="22"/>
          <w:lang w:val="es-ES_tradnl"/>
        </w:rPr>
        <w:t xml:space="preserve"> impresionantes </w:t>
      </w:r>
      <w:r w:rsidR="00F54C59" w:rsidRPr="002C1068">
        <w:rPr>
          <w:rFonts w:ascii="Arial" w:hAnsi="Arial"/>
          <w:sz w:val="22"/>
          <w:lang w:val="es-ES_tradnl"/>
        </w:rPr>
        <w:t xml:space="preserve">registros ponen </w:t>
      </w:r>
      <w:r w:rsidRPr="002C1068">
        <w:rPr>
          <w:rFonts w:ascii="Arial" w:hAnsi="Arial"/>
          <w:sz w:val="22"/>
          <w:lang w:val="es-ES_tradnl"/>
        </w:rPr>
        <w:t xml:space="preserve">claramente </w:t>
      </w:r>
      <w:r w:rsidR="00F54C59" w:rsidRPr="002C1068">
        <w:rPr>
          <w:rFonts w:ascii="Arial" w:hAnsi="Arial"/>
          <w:sz w:val="22"/>
          <w:lang w:val="es-ES_tradnl"/>
        </w:rPr>
        <w:t xml:space="preserve">de manifiesto </w:t>
      </w:r>
      <w:r w:rsidRPr="002C1068">
        <w:rPr>
          <w:rFonts w:ascii="Arial" w:hAnsi="Arial"/>
          <w:sz w:val="22"/>
          <w:lang w:val="es-ES_tradnl"/>
        </w:rPr>
        <w:t xml:space="preserve">que el marco multilateral permite </w:t>
      </w:r>
      <w:r w:rsidR="009A6842" w:rsidRPr="002C1068">
        <w:rPr>
          <w:rFonts w:ascii="Arial" w:hAnsi="Arial"/>
          <w:sz w:val="22"/>
          <w:lang w:val="es-ES_tradnl"/>
        </w:rPr>
        <w:t xml:space="preserve">arbitrar </w:t>
      </w:r>
      <w:r w:rsidRPr="002C1068">
        <w:rPr>
          <w:rFonts w:ascii="Arial" w:hAnsi="Arial"/>
          <w:sz w:val="22"/>
          <w:lang w:val="es-ES_tradnl"/>
        </w:rPr>
        <w:t xml:space="preserve">soluciones que </w:t>
      </w:r>
      <w:r w:rsidR="00F54C59" w:rsidRPr="002C1068">
        <w:rPr>
          <w:rFonts w:ascii="Arial" w:hAnsi="Arial"/>
          <w:sz w:val="22"/>
          <w:lang w:val="es-ES_tradnl"/>
        </w:rPr>
        <w:t xml:space="preserve">tienen </w:t>
      </w:r>
      <w:r w:rsidRPr="002C1068">
        <w:rPr>
          <w:rFonts w:ascii="Arial" w:hAnsi="Arial"/>
          <w:sz w:val="22"/>
          <w:lang w:val="es-ES_tradnl"/>
        </w:rPr>
        <w:t>debidamente en cuenta las necesidades de los distintos países.  Las flexibilidades investigadas no deben verse como recomendaciones dirigidas a los Estados miembros de la OMPI o la OMC, sino como una visión general de las opciones a las que recurren los Estados miembros con la transparencia como objetivo y en un marco de intercambio de las experiencias vividas en el plano nacional.</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Egipto se sumó a los comentarios formulados por la Delegación del Brasil en nombre del GRULAC en cuanto al uso </w:t>
      </w:r>
      <w:r w:rsidR="009A6842" w:rsidRPr="002C1068">
        <w:rPr>
          <w:rFonts w:ascii="Arial" w:hAnsi="Arial"/>
          <w:sz w:val="22"/>
          <w:lang w:val="es-ES_tradnl"/>
        </w:rPr>
        <w:t xml:space="preserve">que se hace </w:t>
      </w:r>
      <w:r w:rsidRPr="002C1068">
        <w:rPr>
          <w:rFonts w:ascii="Arial" w:hAnsi="Arial"/>
          <w:sz w:val="22"/>
          <w:lang w:val="es-ES_tradnl"/>
        </w:rPr>
        <w:t xml:space="preserve">de la base de datos, en particular, sobre la incorporación de estas flexibilidades a la asistencia técnica que la OMPI presta a países en desarrollo y PMA, así como a los módulos </w:t>
      </w:r>
      <w:r w:rsidR="00F54C59" w:rsidRPr="002C1068">
        <w:rPr>
          <w:rFonts w:ascii="Arial" w:hAnsi="Arial"/>
          <w:sz w:val="22"/>
          <w:lang w:val="es-ES_tradnl"/>
        </w:rPr>
        <w:t xml:space="preserve">de enseñanza </w:t>
      </w:r>
      <w:r w:rsidRPr="002C1068">
        <w:rPr>
          <w:rFonts w:ascii="Arial" w:hAnsi="Arial"/>
          <w:sz w:val="22"/>
          <w:lang w:val="es-ES_tradnl"/>
        </w:rPr>
        <w:t xml:space="preserve">que ofrece la Academia de la OMPI.  La Delegación solicitó a la Secretaría información sobre sus actividades o </w:t>
      </w:r>
      <w:r w:rsidR="00F54C59" w:rsidRPr="002C1068">
        <w:rPr>
          <w:rFonts w:ascii="Arial" w:hAnsi="Arial"/>
          <w:sz w:val="22"/>
          <w:lang w:val="es-ES_tradnl"/>
        </w:rPr>
        <w:t xml:space="preserve">iniciativas </w:t>
      </w:r>
      <w:r w:rsidRPr="002C1068">
        <w:rPr>
          <w:rFonts w:ascii="Arial" w:hAnsi="Arial"/>
          <w:sz w:val="22"/>
          <w:lang w:val="es-ES_tradnl"/>
        </w:rPr>
        <w:t>para publicitar la base de datos en Ginebra y en</w:t>
      </w:r>
      <w:r w:rsidR="007478CE" w:rsidRPr="002C1068">
        <w:rPr>
          <w:rFonts w:ascii="Arial" w:hAnsi="Arial"/>
          <w:sz w:val="22"/>
          <w:lang w:val="es-ES_tradnl"/>
        </w:rPr>
        <w:t>tre</w:t>
      </w:r>
      <w:r w:rsidRPr="002C1068">
        <w:rPr>
          <w:rFonts w:ascii="Arial" w:hAnsi="Arial"/>
          <w:sz w:val="22"/>
          <w:lang w:val="es-ES_tradnl"/>
        </w:rPr>
        <w:t xml:space="preserve"> las oficinas nacionales </w:t>
      </w:r>
      <w:r w:rsidR="0065420F" w:rsidRPr="002C1068">
        <w:rPr>
          <w:rFonts w:ascii="Arial" w:hAnsi="Arial"/>
          <w:sz w:val="22"/>
          <w:lang w:val="es-ES_tradnl"/>
        </w:rPr>
        <w:t>de P.I.</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BA0124">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México pidió que el documento se publique en español.  Pese a los importantes esfuerzos </w:t>
      </w:r>
      <w:r w:rsidR="007478CE" w:rsidRPr="002C1068">
        <w:rPr>
          <w:rFonts w:ascii="Arial" w:hAnsi="Arial"/>
          <w:sz w:val="22"/>
          <w:lang w:val="es-ES_tradnl"/>
        </w:rPr>
        <w:t xml:space="preserve">desplegados </w:t>
      </w:r>
      <w:r w:rsidRPr="002C1068">
        <w:rPr>
          <w:rFonts w:ascii="Arial" w:hAnsi="Arial"/>
          <w:sz w:val="22"/>
          <w:lang w:val="es-ES_tradnl"/>
        </w:rPr>
        <w:t>para desarrollar la base de datos, sólo</w:t>
      </w:r>
      <w:r w:rsidR="00BA0124" w:rsidRPr="002C1068">
        <w:rPr>
          <w:rFonts w:ascii="Arial" w:hAnsi="Arial"/>
          <w:sz w:val="22"/>
          <w:lang w:val="es-ES_tradnl"/>
        </w:rPr>
        <w:t> 77 </w:t>
      </w:r>
      <w:r w:rsidRPr="002C1068">
        <w:rPr>
          <w:rFonts w:ascii="Arial" w:hAnsi="Arial"/>
          <w:sz w:val="22"/>
          <w:lang w:val="es-ES_tradnl"/>
        </w:rPr>
        <w:t>usuarios han visitado la base de datos en dos años, 43</w:t>
      </w:r>
      <w:r w:rsidR="00BA0124" w:rsidRPr="002C1068">
        <w:rPr>
          <w:rFonts w:ascii="Arial" w:hAnsi="Arial"/>
          <w:sz w:val="22"/>
          <w:lang w:val="es-ES_tradnl"/>
        </w:rPr>
        <w:t> </w:t>
      </w:r>
      <w:r w:rsidRPr="002C1068">
        <w:rPr>
          <w:rFonts w:ascii="Arial" w:hAnsi="Arial"/>
          <w:sz w:val="22"/>
          <w:lang w:val="es-ES_tradnl"/>
        </w:rPr>
        <w:t xml:space="preserve">de los cuales </w:t>
      </w:r>
      <w:r w:rsidR="009A6842" w:rsidRPr="002C1068">
        <w:rPr>
          <w:rFonts w:ascii="Arial" w:hAnsi="Arial"/>
          <w:sz w:val="22"/>
          <w:lang w:val="es-ES_tradnl"/>
        </w:rPr>
        <w:t xml:space="preserve">fueron </w:t>
      </w:r>
      <w:r w:rsidRPr="002C1068">
        <w:rPr>
          <w:rFonts w:ascii="Arial" w:hAnsi="Arial"/>
          <w:sz w:val="22"/>
          <w:lang w:val="es-ES_tradnl"/>
        </w:rPr>
        <w:t>visitantes únicos o visitantes por primera vez.  La mitad abandonó la página de la base de datos sin consultar ning</w:t>
      </w:r>
      <w:r w:rsidR="00F54C59" w:rsidRPr="002C1068">
        <w:rPr>
          <w:rFonts w:ascii="Arial" w:hAnsi="Arial"/>
          <w:sz w:val="22"/>
          <w:lang w:val="es-ES_tradnl"/>
        </w:rPr>
        <w:t xml:space="preserve">ún </w:t>
      </w:r>
      <w:r w:rsidRPr="002C1068">
        <w:rPr>
          <w:rFonts w:ascii="Arial" w:hAnsi="Arial"/>
          <w:sz w:val="22"/>
          <w:lang w:val="es-ES_tradnl"/>
        </w:rPr>
        <w:t xml:space="preserve">otro </w:t>
      </w:r>
      <w:r w:rsidR="00F54C59" w:rsidRPr="002C1068">
        <w:rPr>
          <w:rFonts w:ascii="Arial" w:hAnsi="Arial"/>
          <w:sz w:val="22"/>
          <w:lang w:val="es-ES_tradnl"/>
        </w:rPr>
        <w:t>contenido de la misma</w:t>
      </w:r>
      <w:r w:rsidRPr="002C1068">
        <w:rPr>
          <w:rFonts w:ascii="Arial" w:hAnsi="Arial"/>
          <w:sz w:val="22"/>
          <w:lang w:val="es-ES_tradnl"/>
        </w:rPr>
        <w:t xml:space="preserve">.  Es necesario divulgar información sobre esta herramienta y quizá </w:t>
      </w:r>
      <w:r w:rsidR="009A6842" w:rsidRPr="002C1068">
        <w:rPr>
          <w:rFonts w:ascii="Arial" w:hAnsi="Arial"/>
          <w:sz w:val="22"/>
          <w:lang w:val="es-ES_tradnl"/>
        </w:rPr>
        <w:t xml:space="preserve">proceder al envío de un </w:t>
      </w:r>
      <w:r w:rsidRPr="002C1068">
        <w:rPr>
          <w:rFonts w:ascii="Arial" w:hAnsi="Arial"/>
          <w:sz w:val="22"/>
          <w:lang w:val="es-ES_tradnl"/>
        </w:rPr>
        <w:t xml:space="preserve">cuestionario para conocer qué interesa a los </w:t>
      </w:r>
      <w:r w:rsidR="007478CE" w:rsidRPr="002C1068">
        <w:rPr>
          <w:rFonts w:ascii="Arial" w:hAnsi="Arial"/>
          <w:sz w:val="22"/>
          <w:lang w:val="es-ES_tradnl"/>
        </w:rPr>
        <w:t>que la visitan</w:t>
      </w:r>
      <w:r w:rsidRPr="002C1068">
        <w:rPr>
          <w:rFonts w:ascii="Arial" w:hAnsi="Arial"/>
          <w:sz w:val="22"/>
          <w:lang w:val="es-ES_tradnl"/>
        </w:rPr>
        <w:t>.</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la India dijo haber acogido la actualización con satisfacción.  Es preciso publicitar la base de datos mediante mecanismos </w:t>
      </w:r>
      <w:r w:rsidR="007478CE" w:rsidRPr="002C1068">
        <w:rPr>
          <w:rFonts w:ascii="Arial" w:hAnsi="Arial"/>
          <w:sz w:val="22"/>
          <w:lang w:val="es-ES_tradnl"/>
        </w:rPr>
        <w:t>avanzados</w:t>
      </w:r>
      <w:r w:rsidRPr="002C1068">
        <w:rPr>
          <w:rFonts w:ascii="Arial" w:hAnsi="Arial"/>
          <w:sz w:val="22"/>
          <w:lang w:val="es-ES_tradnl"/>
        </w:rPr>
        <w:t xml:space="preserve">, como las redes sociales, con el fin de llegar a la generación más joven que los utiliza, especialmente abogados </w:t>
      </w:r>
      <w:r w:rsidR="0065420F" w:rsidRPr="002C1068">
        <w:rPr>
          <w:rFonts w:ascii="Arial" w:hAnsi="Arial"/>
          <w:sz w:val="22"/>
          <w:lang w:val="es-ES_tradnl"/>
        </w:rPr>
        <w:t>de P.I.</w:t>
      </w:r>
      <w:r w:rsidRPr="002C1068">
        <w:rPr>
          <w:rFonts w:ascii="Arial" w:hAnsi="Arial"/>
          <w:sz w:val="22"/>
          <w:lang w:val="es-ES_tradnl"/>
        </w:rPr>
        <w:t xml:space="preserve">, expertos jurídicos y otras partes interesadas importantes.  </w:t>
      </w:r>
      <w:r w:rsidR="007478CE" w:rsidRPr="002C1068">
        <w:rPr>
          <w:rFonts w:ascii="Arial" w:hAnsi="Arial"/>
          <w:sz w:val="22"/>
          <w:lang w:val="es-ES_tradnl"/>
        </w:rPr>
        <w:t>C</w:t>
      </w:r>
      <w:r w:rsidRPr="002C1068">
        <w:rPr>
          <w:rFonts w:ascii="Arial" w:hAnsi="Arial"/>
          <w:sz w:val="22"/>
          <w:lang w:val="es-ES_tradnl"/>
        </w:rPr>
        <w:t xml:space="preserve">oncluyó diciendo que la OMPI </w:t>
      </w:r>
      <w:r w:rsidR="00F54C59" w:rsidRPr="002C1068">
        <w:rPr>
          <w:rFonts w:ascii="Arial" w:hAnsi="Arial"/>
          <w:sz w:val="22"/>
          <w:lang w:val="es-ES_tradnl"/>
        </w:rPr>
        <w:t xml:space="preserve">podría </w:t>
      </w:r>
      <w:r w:rsidRPr="002C1068">
        <w:rPr>
          <w:rFonts w:ascii="Arial" w:hAnsi="Arial"/>
          <w:sz w:val="22"/>
          <w:lang w:val="es-ES_tradnl"/>
        </w:rPr>
        <w:t xml:space="preserve">continuar actualizando la base de datos </w:t>
      </w:r>
      <w:r w:rsidR="00F54C59" w:rsidRPr="002C1068">
        <w:rPr>
          <w:rFonts w:ascii="Arial" w:hAnsi="Arial"/>
          <w:sz w:val="22"/>
          <w:lang w:val="es-ES_tradnl"/>
        </w:rPr>
        <w:t xml:space="preserve">introduciendo </w:t>
      </w:r>
      <w:r w:rsidRPr="002C1068">
        <w:rPr>
          <w:rFonts w:ascii="Arial" w:hAnsi="Arial"/>
          <w:sz w:val="22"/>
          <w:lang w:val="es-ES_tradnl"/>
        </w:rPr>
        <w:t xml:space="preserve">en ella elementos como enlaces a </w:t>
      </w:r>
      <w:r w:rsidRPr="002C1068">
        <w:rPr>
          <w:rFonts w:ascii="Arial" w:hAnsi="Arial"/>
          <w:sz w:val="22"/>
          <w:lang w:val="es-ES_tradnl"/>
        </w:rPr>
        <w:lastRenderedPageBreak/>
        <w:t>la jurisprudencia, artículos académicos y estudios de caso presentados por los Estados miembros, tal como se recomendó en la décima sesión del CDIP.</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Nigeria, haciendo uso de la palabra en nombre del Grupo Africano, </w:t>
      </w:r>
      <w:r w:rsidR="009A6842" w:rsidRPr="002C1068">
        <w:rPr>
          <w:rFonts w:ascii="Arial" w:hAnsi="Arial"/>
          <w:sz w:val="22"/>
          <w:lang w:val="es-ES_tradnl"/>
        </w:rPr>
        <w:t xml:space="preserve">dijo </w:t>
      </w:r>
      <w:r w:rsidRPr="002C1068">
        <w:rPr>
          <w:rFonts w:ascii="Arial" w:hAnsi="Arial"/>
          <w:sz w:val="22"/>
          <w:lang w:val="es-ES_tradnl"/>
        </w:rPr>
        <w:t xml:space="preserve">que la base de datos contiene disposiciones sobre </w:t>
      </w:r>
      <w:r w:rsidR="00F13483" w:rsidRPr="002C1068">
        <w:rPr>
          <w:rFonts w:ascii="Arial" w:hAnsi="Arial"/>
          <w:sz w:val="22"/>
          <w:lang w:val="es-ES_tradnl"/>
        </w:rPr>
        <w:t xml:space="preserve">al menos </w:t>
      </w:r>
      <w:r w:rsidRPr="002C1068">
        <w:rPr>
          <w:rFonts w:ascii="Arial" w:hAnsi="Arial"/>
          <w:sz w:val="22"/>
          <w:lang w:val="es-ES_tradnl"/>
        </w:rPr>
        <w:t>14 flexibilidades adoptadas</w:t>
      </w:r>
      <w:r w:rsidR="002917DF" w:rsidRPr="002C1068">
        <w:rPr>
          <w:rFonts w:ascii="Arial" w:hAnsi="Arial"/>
          <w:sz w:val="22"/>
          <w:lang w:val="es-ES_tradnl"/>
        </w:rPr>
        <w:t xml:space="preserve"> en 20</w:t>
      </w:r>
      <w:r w:rsidRPr="002C1068">
        <w:rPr>
          <w:rFonts w:ascii="Arial" w:hAnsi="Arial"/>
          <w:sz w:val="22"/>
          <w:lang w:val="es-ES_tradnl"/>
        </w:rPr>
        <w:t xml:space="preserve">2 jurisdicciones.  Esto pone de manifiesto la importancia </w:t>
      </w:r>
      <w:r w:rsidR="007478CE" w:rsidRPr="002C1068">
        <w:rPr>
          <w:rFonts w:ascii="Arial" w:hAnsi="Arial"/>
          <w:sz w:val="22"/>
          <w:lang w:val="es-ES_tradnl"/>
        </w:rPr>
        <w:t xml:space="preserve">que tienen </w:t>
      </w:r>
      <w:r w:rsidRPr="002C1068">
        <w:rPr>
          <w:rFonts w:ascii="Arial" w:hAnsi="Arial"/>
          <w:sz w:val="22"/>
          <w:lang w:val="es-ES_tradnl"/>
        </w:rPr>
        <w:t xml:space="preserve">estas disposiciones y la necesidad </w:t>
      </w:r>
      <w:r w:rsidR="007478CE" w:rsidRPr="002C1068">
        <w:rPr>
          <w:rFonts w:ascii="Arial" w:hAnsi="Arial"/>
          <w:sz w:val="22"/>
          <w:lang w:val="es-ES_tradnl"/>
        </w:rPr>
        <w:t xml:space="preserve">que hay </w:t>
      </w:r>
      <w:r w:rsidRPr="002C1068">
        <w:rPr>
          <w:rFonts w:ascii="Arial" w:hAnsi="Arial"/>
          <w:sz w:val="22"/>
          <w:lang w:val="es-ES_tradnl"/>
        </w:rPr>
        <w:t xml:space="preserve">de continuar explorando mecanismos </w:t>
      </w:r>
      <w:r w:rsidR="007478CE" w:rsidRPr="002C1068">
        <w:rPr>
          <w:rFonts w:ascii="Arial" w:hAnsi="Arial"/>
          <w:sz w:val="22"/>
          <w:lang w:val="es-ES_tradnl"/>
        </w:rPr>
        <w:t xml:space="preserve">que alienten a </w:t>
      </w:r>
      <w:r w:rsidRPr="002C1068">
        <w:rPr>
          <w:rFonts w:ascii="Arial" w:hAnsi="Arial"/>
          <w:sz w:val="22"/>
          <w:lang w:val="es-ES_tradnl"/>
        </w:rPr>
        <w:t xml:space="preserve">los Estados miembros a aprovechar las ventajas de estas flexibilidades de la forma más práctica y eficaz posible sin perjuicio de los compromisos multilaterales y bilaterales actualmente </w:t>
      </w:r>
      <w:r w:rsidR="00F54C59" w:rsidRPr="002C1068">
        <w:rPr>
          <w:rFonts w:ascii="Arial" w:hAnsi="Arial"/>
          <w:sz w:val="22"/>
          <w:lang w:val="es-ES_tradnl"/>
        </w:rPr>
        <w:t>en vigor</w:t>
      </w:r>
      <w:r w:rsidRPr="002C1068">
        <w:rPr>
          <w:rFonts w:ascii="Arial" w:hAnsi="Arial"/>
          <w:sz w:val="22"/>
          <w:lang w:val="es-ES_tradnl"/>
        </w:rPr>
        <w:t xml:space="preserve">.  Los Estados miembros podrían beneficiarse del uso de cualquiera de </w:t>
      </w:r>
      <w:r w:rsidR="008B591E" w:rsidRPr="002C1068">
        <w:rPr>
          <w:rFonts w:ascii="Arial" w:hAnsi="Arial"/>
          <w:sz w:val="22"/>
          <w:lang w:val="es-ES_tradnl"/>
        </w:rPr>
        <w:t xml:space="preserve">esas </w:t>
      </w:r>
      <w:r w:rsidRPr="002C1068">
        <w:rPr>
          <w:rFonts w:ascii="Arial" w:hAnsi="Arial"/>
          <w:sz w:val="22"/>
          <w:lang w:val="es-ES_tradnl"/>
        </w:rPr>
        <w:t xml:space="preserve">flexibilidades en </w:t>
      </w:r>
      <w:r w:rsidR="00F13483" w:rsidRPr="002C1068">
        <w:rPr>
          <w:rFonts w:ascii="Arial" w:hAnsi="Arial"/>
          <w:sz w:val="22"/>
          <w:lang w:val="es-ES_tradnl"/>
        </w:rPr>
        <w:t xml:space="preserve">sus </w:t>
      </w:r>
      <w:r w:rsidRPr="002C1068">
        <w:rPr>
          <w:rFonts w:ascii="Arial" w:hAnsi="Arial"/>
          <w:sz w:val="22"/>
          <w:lang w:val="es-ES_tradnl"/>
        </w:rPr>
        <w:t xml:space="preserve">jurisdicciones nacionales en </w:t>
      </w:r>
      <w:r w:rsidR="008B591E" w:rsidRPr="002C1068">
        <w:rPr>
          <w:rFonts w:ascii="Arial" w:hAnsi="Arial"/>
          <w:sz w:val="22"/>
          <w:lang w:val="es-ES_tradnl"/>
        </w:rPr>
        <w:t xml:space="preserve">aras </w:t>
      </w:r>
      <w:r w:rsidRPr="002C1068">
        <w:rPr>
          <w:rFonts w:ascii="Arial" w:hAnsi="Arial"/>
          <w:sz w:val="22"/>
          <w:lang w:val="es-ES_tradnl"/>
        </w:rPr>
        <w:t xml:space="preserve">del interés público.  En este contexto, la Delegación pidió a la OMPI que </w:t>
      </w:r>
      <w:r w:rsidR="009A6842" w:rsidRPr="002C1068">
        <w:rPr>
          <w:rFonts w:ascii="Arial" w:hAnsi="Arial"/>
          <w:sz w:val="22"/>
          <w:lang w:val="es-ES_tradnl"/>
        </w:rPr>
        <w:t xml:space="preserve">sea más proactiva a la hora de ayudar </w:t>
      </w:r>
      <w:r w:rsidRPr="002C1068">
        <w:rPr>
          <w:rFonts w:ascii="Arial" w:hAnsi="Arial"/>
          <w:sz w:val="22"/>
          <w:lang w:val="es-ES_tradnl"/>
        </w:rPr>
        <w:t xml:space="preserve">a los países en desarrollo y los PMA a hacer uso de estas flexibilidades, sobre todo para superar obstáculos.  La Delegación recordó los anteriores debates </w:t>
      </w:r>
      <w:r w:rsidR="00D67452" w:rsidRPr="002C1068">
        <w:rPr>
          <w:rFonts w:ascii="Arial" w:hAnsi="Arial"/>
          <w:sz w:val="22"/>
          <w:lang w:val="es-ES_tradnl"/>
        </w:rPr>
        <w:t xml:space="preserve">habidos </w:t>
      </w:r>
      <w:r w:rsidRPr="002C1068">
        <w:rPr>
          <w:rFonts w:ascii="Arial" w:hAnsi="Arial"/>
          <w:sz w:val="22"/>
          <w:lang w:val="es-ES_tradnl"/>
        </w:rPr>
        <w:t xml:space="preserve">sobre el contenido </w:t>
      </w:r>
      <w:r w:rsidR="008B591E" w:rsidRPr="002C1068">
        <w:rPr>
          <w:rFonts w:ascii="Arial" w:hAnsi="Arial"/>
          <w:sz w:val="22"/>
          <w:lang w:val="es-ES_tradnl"/>
        </w:rPr>
        <w:t xml:space="preserve">de la base de datos </w:t>
      </w:r>
      <w:r w:rsidRPr="002C1068">
        <w:rPr>
          <w:rFonts w:ascii="Arial" w:hAnsi="Arial"/>
          <w:sz w:val="22"/>
          <w:lang w:val="es-ES_tradnl"/>
        </w:rPr>
        <w:t xml:space="preserve">y pidió que se aclare si las experiencias nacionales están incluidas en la página </w:t>
      </w:r>
      <w:r w:rsidR="00511441" w:rsidRPr="002C1068">
        <w:rPr>
          <w:rFonts w:ascii="Arial" w:hAnsi="Arial"/>
          <w:sz w:val="22"/>
          <w:lang w:val="es-ES_tradnl"/>
        </w:rPr>
        <w:t>web</w:t>
      </w:r>
      <w:r w:rsidRPr="002C1068">
        <w:rPr>
          <w:rFonts w:ascii="Arial" w:hAnsi="Arial"/>
          <w:sz w:val="22"/>
          <w:lang w:val="es-ES_tradnl"/>
        </w:rPr>
        <w:t>.</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la Federación de Rusia valoró positivamente el trabajo llevado a cabo </w:t>
      </w:r>
      <w:r w:rsidR="007478CE" w:rsidRPr="002C1068">
        <w:rPr>
          <w:rFonts w:ascii="Arial" w:hAnsi="Arial"/>
          <w:sz w:val="22"/>
          <w:lang w:val="es-ES_tradnl"/>
        </w:rPr>
        <w:t xml:space="preserve">con </w:t>
      </w:r>
      <w:r w:rsidRPr="002C1068">
        <w:rPr>
          <w:rFonts w:ascii="Arial" w:hAnsi="Arial"/>
          <w:sz w:val="22"/>
          <w:lang w:val="es-ES_tradnl"/>
        </w:rPr>
        <w:t xml:space="preserve">la base de datos.  Añadió que apoya plenamente la iniciativa de actualizar </w:t>
      </w:r>
      <w:r w:rsidR="007478CE" w:rsidRPr="002C1068">
        <w:rPr>
          <w:rFonts w:ascii="Arial" w:hAnsi="Arial"/>
          <w:sz w:val="22"/>
          <w:lang w:val="es-ES_tradnl"/>
        </w:rPr>
        <w:t xml:space="preserve">su </w:t>
      </w:r>
      <w:r w:rsidRPr="002C1068">
        <w:rPr>
          <w:rFonts w:ascii="Arial" w:hAnsi="Arial"/>
          <w:sz w:val="22"/>
          <w:lang w:val="es-ES_tradnl"/>
        </w:rPr>
        <w:t xml:space="preserve">contenido.  Sin embargo, la Delegación observó que no está actualizada en lo que respecta a la legislación rusa </w:t>
      </w:r>
      <w:r w:rsidR="00D67452" w:rsidRPr="002C1068">
        <w:rPr>
          <w:rFonts w:ascii="Arial" w:hAnsi="Arial"/>
          <w:sz w:val="22"/>
          <w:lang w:val="es-ES_tradnl"/>
        </w:rPr>
        <w:t xml:space="preserve">reguladora </w:t>
      </w:r>
      <w:r w:rsidRPr="002C1068">
        <w:rPr>
          <w:rFonts w:ascii="Arial" w:hAnsi="Arial"/>
          <w:sz w:val="22"/>
          <w:lang w:val="es-ES_tradnl"/>
        </w:rPr>
        <w:t xml:space="preserve">de </w:t>
      </w:r>
      <w:r w:rsidR="00D67452" w:rsidRPr="002C1068">
        <w:rPr>
          <w:rFonts w:ascii="Arial" w:hAnsi="Arial"/>
          <w:sz w:val="22"/>
          <w:lang w:val="es-ES_tradnl"/>
        </w:rPr>
        <w:t xml:space="preserve">la </w:t>
      </w:r>
      <w:r w:rsidRPr="002C1068">
        <w:rPr>
          <w:rFonts w:ascii="Arial" w:hAnsi="Arial"/>
          <w:sz w:val="22"/>
          <w:lang w:val="es-ES_tradnl"/>
        </w:rPr>
        <w:t xml:space="preserve">responsabilidad </w:t>
      </w:r>
      <w:r w:rsidR="008B591E" w:rsidRPr="002C1068">
        <w:rPr>
          <w:rFonts w:ascii="Arial" w:hAnsi="Arial"/>
          <w:sz w:val="22"/>
          <w:lang w:val="es-ES_tradnl"/>
        </w:rPr>
        <w:t xml:space="preserve">por </w:t>
      </w:r>
      <w:r w:rsidR="00D67452" w:rsidRPr="002C1068">
        <w:rPr>
          <w:rFonts w:ascii="Arial" w:hAnsi="Arial"/>
          <w:sz w:val="22"/>
          <w:lang w:val="es-ES_tradnl"/>
        </w:rPr>
        <w:t xml:space="preserve">vulneración de </w:t>
      </w:r>
      <w:r w:rsidRPr="002C1068">
        <w:rPr>
          <w:rFonts w:ascii="Arial" w:hAnsi="Arial"/>
          <w:sz w:val="22"/>
          <w:lang w:val="es-ES_tradnl"/>
        </w:rPr>
        <w:t xml:space="preserve">patentes.  Los comentarios de la Delegación en la última sesión no se han tenido en cuenta.  La Delegación </w:t>
      </w:r>
      <w:r w:rsidR="008B591E" w:rsidRPr="002C1068">
        <w:rPr>
          <w:rFonts w:ascii="Arial" w:hAnsi="Arial"/>
          <w:sz w:val="22"/>
          <w:lang w:val="es-ES_tradnl"/>
        </w:rPr>
        <w:t xml:space="preserve">dijo que </w:t>
      </w:r>
      <w:r w:rsidRPr="002C1068">
        <w:rPr>
          <w:rFonts w:ascii="Arial" w:hAnsi="Arial"/>
          <w:sz w:val="22"/>
          <w:lang w:val="es-ES_tradnl"/>
        </w:rPr>
        <w:t>facilitará a la Secretaría un ejemplar por escrito de</w:t>
      </w:r>
      <w:r w:rsidR="00D67452" w:rsidRPr="002C1068">
        <w:rPr>
          <w:rFonts w:ascii="Arial" w:hAnsi="Arial"/>
          <w:sz w:val="22"/>
          <w:lang w:val="es-ES_tradnl"/>
        </w:rPr>
        <w:t xml:space="preserve"> </w:t>
      </w:r>
      <w:r w:rsidR="008B591E" w:rsidRPr="002C1068">
        <w:rPr>
          <w:rFonts w:ascii="Arial" w:hAnsi="Arial"/>
          <w:sz w:val="22"/>
          <w:lang w:val="es-ES_tradnl"/>
        </w:rPr>
        <w:t xml:space="preserve">su legislación </w:t>
      </w:r>
      <w:r w:rsidRPr="002C1068">
        <w:rPr>
          <w:rFonts w:ascii="Arial" w:hAnsi="Arial"/>
          <w:sz w:val="22"/>
          <w:lang w:val="es-ES_tradnl"/>
        </w:rPr>
        <w:t>para que pueda actualizarse en la base de datos.</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China </w:t>
      </w:r>
      <w:r w:rsidR="007478CE" w:rsidRPr="002C1068">
        <w:rPr>
          <w:rFonts w:ascii="Arial" w:hAnsi="Arial"/>
          <w:sz w:val="22"/>
          <w:lang w:val="es-ES_tradnl"/>
        </w:rPr>
        <w:t xml:space="preserve">señaló </w:t>
      </w:r>
      <w:r w:rsidRPr="002C1068">
        <w:rPr>
          <w:rFonts w:ascii="Arial" w:hAnsi="Arial"/>
          <w:sz w:val="22"/>
          <w:lang w:val="es-ES_tradnl"/>
        </w:rPr>
        <w:t>que</w:t>
      </w:r>
      <w:r w:rsidR="00D67452" w:rsidRPr="002C1068">
        <w:rPr>
          <w:rFonts w:ascii="Arial" w:hAnsi="Arial"/>
          <w:sz w:val="22"/>
          <w:lang w:val="es-ES_tradnl"/>
        </w:rPr>
        <w:t xml:space="preserve">, en su opinión, </w:t>
      </w:r>
      <w:r w:rsidRPr="002C1068">
        <w:rPr>
          <w:rFonts w:ascii="Arial" w:hAnsi="Arial"/>
          <w:sz w:val="22"/>
          <w:lang w:val="es-ES_tradnl"/>
        </w:rPr>
        <w:t xml:space="preserve">elaborar nuevos estudios y celebrar nuevos debates </w:t>
      </w:r>
      <w:r w:rsidR="00D67452" w:rsidRPr="002C1068">
        <w:rPr>
          <w:rFonts w:ascii="Arial" w:hAnsi="Arial"/>
          <w:sz w:val="22"/>
          <w:lang w:val="es-ES_tradnl"/>
        </w:rPr>
        <w:t xml:space="preserve">sobre </w:t>
      </w:r>
      <w:r w:rsidRPr="002C1068">
        <w:rPr>
          <w:rFonts w:ascii="Arial" w:hAnsi="Arial"/>
          <w:sz w:val="22"/>
          <w:lang w:val="es-ES_tradnl"/>
        </w:rPr>
        <w:t xml:space="preserve">las flexibilidades </w:t>
      </w:r>
      <w:r w:rsidR="008B591E" w:rsidRPr="002C1068">
        <w:rPr>
          <w:rFonts w:ascii="Arial" w:hAnsi="Arial"/>
          <w:sz w:val="22"/>
          <w:lang w:val="es-ES_tradnl"/>
        </w:rPr>
        <w:t xml:space="preserve">en materia de </w:t>
      </w:r>
      <w:r w:rsidRPr="002C1068">
        <w:rPr>
          <w:rFonts w:ascii="Arial" w:hAnsi="Arial"/>
          <w:sz w:val="22"/>
          <w:lang w:val="es-ES_tradnl"/>
        </w:rPr>
        <w:t xml:space="preserve">patentes en las distintas jurisdicciones puede contribuir al desarrollo de un sistema internacional </w:t>
      </w:r>
      <w:r w:rsidR="0065420F" w:rsidRPr="002C1068">
        <w:rPr>
          <w:rFonts w:ascii="Arial" w:hAnsi="Arial"/>
          <w:sz w:val="22"/>
          <w:lang w:val="es-ES_tradnl"/>
        </w:rPr>
        <w:t>de P.I.</w:t>
      </w:r>
      <w:r w:rsidRPr="002C1068">
        <w:rPr>
          <w:rFonts w:ascii="Arial" w:hAnsi="Arial"/>
          <w:sz w:val="22"/>
          <w:lang w:val="es-ES_tradnl"/>
        </w:rPr>
        <w:t xml:space="preserve"> equilibrado, que </w:t>
      </w:r>
      <w:r w:rsidR="008B591E" w:rsidRPr="002C1068">
        <w:rPr>
          <w:rFonts w:ascii="Arial" w:hAnsi="Arial"/>
          <w:sz w:val="22"/>
          <w:lang w:val="es-ES_tradnl"/>
        </w:rPr>
        <w:t xml:space="preserve">permita a </w:t>
      </w:r>
      <w:r w:rsidRPr="002C1068">
        <w:rPr>
          <w:rFonts w:ascii="Arial" w:hAnsi="Arial"/>
          <w:sz w:val="22"/>
          <w:lang w:val="es-ES_tradnl"/>
        </w:rPr>
        <w:t xml:space="preserve">los países en desarrollo y los PMA </w:t>
      </w:r>
      <w:r w:rsidR="008B591E" w:rsidRPr="002C1068">
        <w:rPr>
          <w:rFonts w:ascii="Arial" w:hAnsi="Arial"/>
          <w:sz w:val="22"/>
          <w:lang w:val="es-ES_tradnl"/>
        </w:rPr>
        <w:t xml:space="preserve">utilizar el sistema de P.I. </w:t>
      </w:r>
      <w:r w:rsidR="007478CE" w:rsidRPr="002C1068">
        <w:rPr>
          <w:rFonts w:ascii="Arial" w:hAnsi="Arial"/>
          <w:sz w:val="22"/>
          <w:lang w:val="es-ES_tradnl"/>
        </w:rPr>
        <w:t xml:space="preserve">en </w:t>
      </w:r>
      <w:r w:rsidR="00D67452" w:rsidRPr="002C1068">
        <w:rPr>
          <w:rFonts w:ascii="Arial" w:hAnsi="Arial"/>
          <w:sz w:val="22"/>
          <w:lang w:val="es-ES_tradnl"/>
        </w:rPr>
        <w:t xml:space="preserve">pro </w:t>
      </w:r>
      <w:r w:rsidR="007478CE" w:rsidRPr="002C1068">
        <w:rPr>
          <w:rFonts w:ascii="Arial" w:hAnsi="Arial"/>
          <w:sz w:val="22"/>
          <w:lang w:val="es-ES_tradnl"/>
        </w:rPr>
        <w:t xml:space="preserve">de </w:t>
      </w:r>
      <w:r w:rsidRPr="002C1068">
        <w:rPr>
          <w:rFonts w:ascii="Arial" w:hAnsi="Arial"/>
          <w:sz w:val="22"/>
          <w:lang w:val="es-ES_tradnl"/>
        </w:rPr>
        <w:t xml:space="preserve">su desarrollo nacional.  Por consiguiente, China continuará participando activamente en los debates sobre esta materia.  Además, la OMPI debería sopesar la posibilidad de que la base de datos </w:t>
      </w:r>
      <w:r w:rsidR="00D67452" w:rsidRPr="002C1068">
        <w:rPr>
          <w:rFonts w:ascii="Arial" w:hAnsi="Arial"/>
          <w:sz w:val="22"/>
          <w:lang w:val="es-ES_tradnl"/>
        </w:rPr>
        <w:t xml:space="preserve">sea puesta a disposición </w:t>
      </w:r>
      <w:r w:rsidRPr="002C1068">
        <w:rPr>
          <w:rFonts w:ascii="Arial" w:hAnsi="Arial"/>
          <w:sz w:val="22"/>
          <w:lang w:val="es-ES_tradnl"/>
        </w:rPr>
        <w:t xml:space="preserve">en los seis idiomas oficiales de las </w:t>
      </w:r>
      <w:r w:rsidR="007478CE" w:rsidRPr="002C1068">
        <w:rPr>
          <w:rFonts w:ascii="Arial" w:hAnsi="Arial"/>
          <w:sz w:val="22"/>
          <w:lang w:val="es-ES_tradnl"/>
        </w:rPr>
        <w:t>NN.UU.</w:t>
      </w:r>
      <w:r w:rsidRPr="002C1068">
        <w:rPr>
          <w:rFonts w:ascii="Arial" w:hAnsi="Arial"/>
          <w:sz w:val="22"/>
          <w:lang w:val="es-ES_tradnl"/>
        </w:rPr>
        <w:t xml:space="preserve">, lo que permitiría </w:t>
      </w:r>
      <w:r w:rsidR="00D67452" w:rsidRPr="002C1068">
        <w:rPr>
          <w:rFonts w:ascii="Arial" w:hAnsi="Arial"/>
          <w:sz w:val="22"/>
          <w:lang w:val="es-ES_tradnl"/>
        </w:rPr>
        <w:t xml:space="preserve">utilizarla a </w:t>
      </w:r>
      <w:r w:rsidRPr="002C1068">
        <w:rPr>
          <w:rFonts w:ascii="Arial" w:hAnsi="Arial"/>
          <w:sz w:val="22"/>
          <w:lang w:val="es-ES_tradnl"/>
        </w:rPr>
        <w:t>más usuarios de todo el mundo.</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Marruecos advirtió de que </w:t>
      </w:r>
      <w:r w:rsidR="00D67452" w:rsidRPr="002C1068">
        <w:rPr>
          <w:rFonts w:ascii="Arial" w:hAnsi="Arial"/>
          <w:sz w:val="22"/>
          <w:lang w:val="es-ES_tradnl"/>
        </w:rPr>
        <w:t xml:space="preserve">sus modificaciones legislativas </w:t>
      </w:r>
      <w:r w:rsidRPr="002C1068">
        <w:rPr>
          <w:rFonts w:ascii="Arial" w:hAnsi="Arial"/>
          <w:sz w:val="22"/>
          <w:lang w:val="es-ES_tradnl"/>
        </w:rPr>
        <w:t>aprobadas</w:t>
      </w:r>
      <w:r w:rsidR="002917DF" w:rsidRPr="002C1068">
        <w:rPr>
          <w:rFonts w:ascii="Arial" w:hAnsi="Arial"/>
          <w:sz w:val="22"/>
          <w:lang w:val="es-ES_tradnl"/>
        </w:rPr>
        <w:t xml:space="preserve"> en 20</w:t>
      </w:r>
      <w:r w:rsidRPr="002C1068">
        <w:rPr>
          <w:rFonts w:ascii="Arial" w:hAnsi="Arial"/>
          <w:sz w:val="22"/>
          <w:lang w:val="es-ES_tradnl"/>
        </w:rPr>
        <w:t xml:space="preserve">14 y </w:t>
      </w:r>
      <w:r w:rsidR="008B591E" w:rsidRPr="002C1068">
        <w:rPr>
          <w:rFonts w:ascii="Arial" w:hAnsi="Arial"/>
          <w:sz w:val="22"/>
          <w:lang w:val="es-ES_tradnl"/>
        </w:rPr>
        <w:t xml:space="preserve">en años anteriores </w:t>
      </w:r>
      <w:r w:rsidRPr="002C1068">
        <w:rPr>
          <w:rFonts w:ascii="Arial" w:hAnsi="Arial"/>
          <w:sz w:val="22"/>
          <w:lang w:val="es-ES_tradnl"/>
        </w:rPr>
        <w:t xml:space="preserve">no se han </w:t>
      </w:r>
      <w:r w:rsidR="00D67452" w:rsidRPr="002C1068">
        <w:rPr>
          <w:rFonts w:ascii="Arial" w:hAnsi="Arial"/>
          <w:sz w:val="22"/>
          <w:lang w:val="es-ES_tradnl"/>
        </w:rPr>
        <w:t xml:space="preserve">introducido </w:t>
      </w:r>
      <w:r w:rsidRPr="002C1068">
        <w:rPr>
          <w:rFonts w:ascii="Arial" w:hAnsi="Arial"/>
          <w:sz w:val="22"/>
          <w:lang w:val="es-ES_tradnl"/>
        </w:rPr>
        <w:t>correctamente en la base de datos actualizada.</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Chile dijo que la actualización es necesaria para que los Estados miembros hagan uso de la base de datos como herramienta.  Manifestó, asimismo, su </w:t>
      </w:r>
      <w:r w:rsidR="0007538D" w:rsidRPr="002C1068">
        <w:rPr>
          <w:rFonts w:ascii="Arial" w:hAnsi="Arial"/>
          <w:sz w:val="22"/>
          <w:lang w:val="es-ES_tradnl"/>
        </w:rPr>
        <w:t xml:space="preserve">conformidad </w:t>
      </w:r>
      <w:r w:rsidRPr="002C1068">
        <w:rPr>
          <w:rFonts w:ascii="Arial" w:hAnsi="Arial"/>
          <w:sz w:val="22"/>
          <w:lang w:val="es-ES_tradnl"/>
        </w:rPr>
        <w:t xml:space="preserve">con las </w:t>
      </w:r>
      <w:r w:rsidR="008B591E" w:rsidRPr="002C1068">
        <w:rPr>
          <w:rFonts w:ascii="Arial" w:hAnsi="Arial"/>
          <w:sz w:val="22"/>
          <w:lang w:val="es-ES_tradnl"/>
        </w:rPr>
        <w:t xml:space="preserve">sugerencias planteadas por </w:t>
      </w:r>
      <w:r w:rsidRPr="002C1068">
        <w:rPr>
          <w:rFonts w:ascii="Arial" w:hAnsi="Arial"/>
          <w:sz w:val="22"/>
          <w:lang w:val="es-ES_tradnl"/>
        </w:rPr>
        <w:t xml:space="preserve">la Delegación del Brasil.  En la página de inicio de la OMPI </w:t>
      </w:r>
      <w:r w:rsidR="008B591E" w:rsidRPr="002C1068">
        <w:rPr>
          <w:rFonts w:ascii="Arial" w:hAnsi="Arial"/>
          <w:sz w:val="22"/>
          <w:lang w:val="es-ES_tradnl"/>
        </w:rPr>
        <w:t xml:space="preserve">puede </w:t>
      </w:r>
      <w:r w:rsidRPr="002C1068">
        <w:rPr>
          <w:rFonts w:ascii="Arial" w:hAnsi="Arial"/>
          <w:sz w:val="22"/>
          <w:lang w:val="es-ES_tradnl"/>
        </w:rPr>
        <w:t xml:space="preserve">incluirse un enlace a la base de datos.  Además, la base de datos y la página </w:t>
      </w:r>
      <w:r w:rsidR="00511441" w:rsidRPr="002C1068">
        <w:rPr>
          <w:rFonts w:ascii="Arial" w:hAnsi="Arial"/>
          <w:sz w:val="22"/>
          <w:lang w:val="es-ES_tradnl"/>
        </w:rPr>
        <w:t>web</w:t>
      </w:r>
      <w:r w:rsidRPr="002C1068">
        <w:rPr>
          <w:rFonts w:ascii="Arial" w:hAnsi="Arial"/>
          <w:sz w:val="22"/>
          <w:lang w:val="es-ES_tradnl"/>
        </w:rPr>
        <w:t xml:space="preserve"> </w:t>
      </w:r>
      <w:r w:rsidR="008B591E" w:rsidRPr="002C1068">
        <w:rPr>
          <w:rFonts w:ascii="Arial" w:hAnsi="Arial"/>
          <w:sz w:val="22"/>
          <w:lang w:val="es-ES_tradnl"/>
        </w:rPr>
        <w:t xml:space="preserve">deben </w:t>
      </w:r>
      <w:r w:rsidRPr="002C1068">
        <w:rPr>
          <w:rFonts w:ascii="Arial" w:hAnsi="Arial"/>
          <w:sz w:val="22"/>
          <w:lang w:val="es-ES_tradnl"/>
        </w:rPr>
        <w:t xml:space="preserve">actualizarse periódicamente.  Los recursos disponibles en la base de datos </w:t>
      </w:r>
      <w:r w:rsidR="008B591E" w:rsidRPr="002C1068">
        <w:rPr>
          <w:rFonts w:ascii="Arial" w:hAnsi="Arial"/>
          <w:sz w:val="22"/>
          <w:lang w:val="es-ES_tradnl"/>
        </w:rPr>
        <w:t xml:space="preserve">podrían </w:t>
      </w:r>
      <w:r w:rsidRPr="002C1068">
        <w:rPr>
          <w:rFonts w:ascii="Arial" w:hAnsi="Arial"/>
          <w:sz w:val="22"/>
          <w:lang w:val="es-ES_tradnl"/>
        </w:rPr>
        <w:t xml:space="preserve">incluirse en la lista de temas a tratar en </w:t>
      </w:r>
      <w:r w:rsidR="008B591E" w:rsidRPr="002C1068">
        <w:rPr>
          <w:rFonts w:ascii="Arial" w:hAnsi="Arial"/>
          <w:sz w:val="22"/>
          <w:lang w:val="es-ES_tradnl"/>
        </w:rPr>
        <w:t xml:space="preserve">el marco de </w:t>
      </w:r>
      <w:r w:rsidRPr="002C1068">
        <w:rPr>
          <w:rFonts w:ascii="Arial" w:hAnsi="Arial"/>
          <w:sz w:val="22"/>
          <w:lang w:val="es-ES_tradnl"/>
        </w:rPr>
        <w:t xml:space="preserve">las actividades de asistencia técnica </w:t>
      </w:r>
      <w:r w:rsidR="008B591E" w:rsidRPr="002C1068">
        <w:rPr>
          <w:rFonts w:ascii="Arial" w:hAnsi="Arial"/>
          <w:sz w:val="22"/>
          <w:lang w:val="es-ES_tradnl"/>
        </w:rPr>
        <w:t xml:space="preserve">que organiza </w:t>
      </w:r>
      <w:r w:rsidRPr="002C1068">
        <w:rPr>
          <w:rFonts w:ascii="Arial" w:hAnsi="Arial"/>
          <w:sz w:val="22"/>
          <w:lang w:val="es-ES_tradnl"/>
        </w:rPr>
        <w:t xml:space="preserve">la OMPI, como seminarios y talleres, así como en los documentos </w:t>
      </w:r>
      <w:r w:rsidR="008B591E" w:rsidRPr="002C1068">
        <w:rPr>
          <w:rFonts w:ascii="Arial" w:hAnsi="Arial"/>
          <w:sz w:val="22"/>
          <w:lang w:val="es-ES_tradnl"/>
        </w:rPr>
        <w:t xml:space="preserve">de </w:t>
      </w:r>
      <w:r w:rsidRPr="002C1068">
        <w:rPr>
          <w:rFonts w:ascii="Arial" w:hAnsi="Arial"/>
          <w:sz w:val="22"/>
          <w:lang w:val="es-ES_tradnl"/>
        </w:rPr>
        <w:t xml:space="preserve">formación </w:t>
      </w:r>
      <w:r w:rsidR="007478CE" w:rsidRPr="002C1068">
        <w:rPr>
          <w:rFonts w:ascii="Arial" w:hAnsi="Arial"/>
          <w:sz w:val="22"/>
          <w:lang w:val="es-ES_tradnl"/>
        </w:rPr>
        <w:t xml:space="preserve">que publica </w:t>
      </w:r>
      <w:r w:rsidRPr="002C1068">
        <w:rPr>
          <w:rFonts w:ascii="Arial" w:hAnsi="Arial"/>
          <w:sz w:val="22"/>
          <w:lang w:val="es-ES_tradnl"/>
        </w:rPr>
        <w:t xml:space="preserve">la Organización.  El contenido </w:t>
      </w:r>
      <w:r w:rsidR="008B591E" w:rsidRPr="002C1068">
        <w:rPr>
          <w:rFonts w:ascii="Arial" w:hAnsi="Arial"/>
          <w:sz w:val="22"/>
          <w:lang w:val="es-ES_tradnl"/>
        </w:rPr>
        <w:t xml:space="preserve">podría </w:t>
      </w:r>
      <w:r w:rsidRPr="002C1068">
        <w:rPr>
          <w:rFonts w:ascii="Arial" w:hAnsi="Arial"/>
          <w:sz w:val="22"/>
          <w:lang w:val="es-ES_tradnl"/>
        </w:rPr>
        <w:t xml:space="preserve">incluirse también en los módulos </w:t>
      </w:r>
      <w:r w:rsidR="008B591E" w:rsidRPr="002C1068">
        <w:rPr>
          <w:rFonts w:ascii="Arial" w:hAnsi="Arial"/>
          <w:sz w:val="22"/>
          <w:lang w:val="es-ES_tradnl"/>
        </w:rPr>
        <w:t xml:space="preserve">de enseñanza que </w:t>
      </w:r>
      <w:r w:rsidR="00DD7485" w:rsidRPr="002C1068">
        <w:rPr>
          <w:rFonts w:ascii="Arial" w:hAnsi="Arial"/>
          <w:sz w:val="22"/>
          <w:lang w:val="es-ES_tradnl"/>
        </w:rPr>
        <w:t>ofrece</w:t>
      </w:r>
      <w:r w:rsidR="008B591E" w:rsidRPr="002C1068">
        <w:rPr>
          <w:rFonts w:ascii="Arial" w:hAnsi="Arial"/>
          <w:sz w:val="22"/>
          <w:lang w:val="es-ES_tradnl"/>
        </w:rPr>
        <w:t xml:space="preserve"> </w:t>
      </w:r>
      <w:r w:rsidRPr="002C1068">
        <w:rPr>
          <w:rFonts w:ascii="Arial" w:hAnsi="Arial"/>
          <w:sz w:val="22"/>
          <w:lang w:val="es-ES_tradnl"/>
        </w:rPr>
        <w:t xml:space="preserve">la </w:t>
      </w:r>
      <w:r w:rsidR="00DD7485" w:rsidRPr="002C1068">
        <w:rPr>
          <w:rFonts w:ascii="Arial" w:hAnsi="Arial"/>
          <w:sz w:val="22"/>
          <w:lang w:val="es-ES_tradnl"/>
        </w:rPr>
        <w:t xml:space="preserve">Academia de la </w:t>
      </w:r>
      <w:r w:rsidRPr="002C1068">
        <w:rPr>
          <w:rFonts w:ascii="Arial" w:hAnsi="Arial"/>
          <w:sz w:val="22"/>
          <w:lang w:val="es-ES_tradnl"/>
        </w:rPr>
        <w:t xml:space="preserve">OMPI.  </w:t>
      </w:r>
      <w:r w:rsidR="008B591E" w:rsidRPr="002C1068">
        <w:rPr>
          <w:rFonts w:ascii="Arial" w:hAnsi="Arial"/>
          <w:sz w:val="22"/>
          <w:lang w:val="es-ES_tradnl"/>
        </w:rPr>
        <w:t xml:space="preserve">Podría </w:t>
      </w:r>
      <w:r w:rsidRPr="002C1068">
        <w:rPr>
          <w:rFonts w:ascii="Arial" w:hAnsi="Arial"/>
          <w:sz w:val="22"/>
          <w:lang w:val="es-ES_tradnl"/>
        </w:rPr>
        <w:t>desarrollar</w:t>
      </w:r>
      <w:r w:rsidR="008B591E" w:rsidRPr="002C1068">
        <w:rPr>
          <w:rFonts w:ascii="Arial" w:hAnsi="Arial"/>
          <w:sz w:val="22"/>
          <w:lang w:val="es-ES_tradnl"/>
        </w:rPr>
        <w:t>se</w:t>
      </w:r>
      <w:r w:rsidRPr="002C1068">
        <w:rPr>
          <w:rFonts w:ascii="Arial" w:hAnsi="Arial"/>
          <w:sz w:val="22"/>
          <w:lang w:val="es-ES_tradnl"/>
        </w:rPr>
        <w:t xml:space="preserve"> un programa general a largo plazo con asistencia técnica en este ámbito a fin de </w:t>
      </w:r>
      <w:r w:rsidR="0007538D" w:rsidRPr="002C1068">
        <w:rPr>
          <w:rFonts w:ascii="Arial" w:hAnsi="Arial"/>
          <w:sz w:val="22"/>
          <w:lang w:val="es-ES_tradnl"/>
        </w:rPr>
        <w:t xml:space="preserve">dar cabida a </w:t>
      </w:r>
      <w:r w:rsidR="008B591E" w:rsidRPr="002C1068">
        <w:rPr>
          <w:rFonts w:ascii="Arial" w:hAnsi="Arial"/>
          <w:sz w:val="22"/>
          <w:lang w:val="es-ES_tradnl"/>
        </w:rPr>
        <w:t xml:space="preserve">diferentes </w:t>
      </w:r>
      <w:r w:rsidRPr="002C1068">
        <w:rPr>
          <w:rFonts w:ascii="Arial" w:hAnsi="Arial"/>
          <w:sz w:val="22"/>
          <w:lang w:val="es-ES_tradnl"/>
        </w:rPr>
        <w:t>temas</w:t>
      </w:r>
      <w:r w:rsidR="008B591E" w:rsidRPr="002C1068">
        <w:rPr>
          <w:rFonts w:ascii="Arial" w:hAnsi="Arial"/>
          <w:sz w:val="22"/>
          <w:lang w:val="es-ES_tradnl"/>
        </w:rPr>
        <w:t>,</w:t>
      </w:r>
      <w:r w:rsidRPr="002C1068">
        <w:rPr>
          <w:rFonts w:ascii="Arial" w:hAnsi="Arial"/>
          <w:sz w:val="22"/>
          <w:lang w:val="es-ES_tradnl"/>
        </w:rPr>
        <w:t xml:space="preserve"> como </w:t>
      </w:r>
      <w:r w:rsidR="008B591E" w:rsidRPr="002C1068">
        <w:rPr>
          <w:rFonts w:ascii="Arial" w:hAnsi="Arial"/>
          <w:sz w:val="22"/>
          <w:lang w:val="es-ES_tradnl"/>
        </w:rPr>
        <w:t xml:space="preserve">el de </w:t>
      </w:r>
      <w:r w:rsidRPr="002C1068">
        <w:rPr>
          <w:rFonts w:ascii="Arial" w:hAnsi="Arial"/>
          <w:sz w:val="22"/>
          <w:lang w:val="es-ES_tradnl"/>
        </w:rPr>
        <w:t xml:space="preserve">las licencias obligatorias.  La Delegación </w:t>
      </w:r>
      <w:r w:rsidR="008B591E" w:rsidRPr="002C1068">
        <w:rPr>
          <w:rFonts w:ascii="Arial" w:hAnsi="Arial"/>
          <w:sz w:val="22"/>
          <w:lang w:val="es-ES_tradnl"/>
        </w:rPr>
        <w:t xml:space="preserve">expresó su apoyo a </w:t>
      </w:r>
      <w:r w:rsidRPr="002C1068">
        <w:rPr>
          <w:rFonts w:ascii="Arial" w:hAnsi="Arial"/>
          <w:sz w:val="22"/>
          <w:lang w:val="es-ES_tradnl"/>
        </w:rPr>
        <w:t>las iniciativas adoptadas en el ámbito de las flexibilidades.</w:t>
      </w:r>
    </w:p>
    <w:p w:rsidR="008B591E" w:rsidRPr="002C1068" w:rsidRDefault="008B591E"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Representante </w:t>
      </w:r>
      <w:r w:rsidR="009E5771" w:rsidRPr="002C1068">
        <w:rPr>
          <w:rFonts w:ascii="Arial" w:hAnsi="Arial"/>
          <w:sz w:val="22"/>
          <w:lang w:val="es-ES_tradnl"/>
        </w:rPr>
        <w:t>del HEP</w:t>
      </w:r>
      <w:r w:rsidRPr="002C1068">
        <w:rPr>
          <w:rFonts w:ascii="Arial" w:hAnsi="Arial"/>
          <w:sz w:val="22"/>
          <w:lang w:val="es-ES_tradnl"/>
        </w:rPr>
        <w:t xml:space="preserve"> manifestó su respaldo a la actualización</w:t>
      </w:r>
      <w:r w:rsidR="008B591E" w:rsidRPr="002C1068">
        <w:rPr>
          <w:rFonts w:ascii="Arial" w:hAnsi="Arial"/>
          <w:sz w:val="22"/>
          <w:lang w:val="es-ES_tradnl"/>
        </w:rPr>
        <w:t xml:space="preserve"> realizada</w:t>
      </w:r>
      <w:r w:rsidRPr="002C1068">
        <w:rPr>
          <w:rFonts w:ascii="Arial" w:hAnsi="Arial"/>
          <w:sz w:val="22"/>
          <w:lang w:val="es-ES_tradnl"/>
        </w:rPr>
        <w:t>.  La base de datos debe actualizarse periódicamente.  La OMPI debe</w:t>
      </w:r>
      <w:r w:rsidR="00D67452" w:rsidRPr="002C1068">
        <w:rPr>
          <w:rFonts w:ascii="Arial" w:hAnsi="Arial"/>
          <w:sz w:val="22"/>
          <w:lang w:val="es-ES_tradnl"/>
        </w:rPr>
        <w:t>ría</w:t>
      </w:r>
      <w:r w:rsidRPr="002C1068">
        <w:rPr>
          <w:rFonts w:ascii="Arial" w:hAnsi="Arial"/>
          <w:sz w:val="22"/>
          <w:lang w:val="es-ES_tradnl"/>
        </w:rPr>
        <w:t xml:space="preserve"> organizar también seminarios abiertos a todos, incluidos </w:t>
      </w:r>
      <w:r w:rsidR="00D67452" w:rsidRPr="002C1068">
        <w:rPr>
          <w:rFonts w:ascii="Arial" w:hAnsi="Arial"/>
          <w:sz w:val="22"/>
          <w:lang w:val="es-ES_tradnl"/>
        </w:rPr>
        <w:t xml:space="preserve">los </w:t>
      </w:r>
      <w:r w:rsidRPr="002C1068">
        <w:rPr>
          <w:rFonts w:ascii="Arial" w:hAnsi="Arial"/>
          <w:sz w:val="22"/>
          <w:lang w:val="es-ES_tradnl"/>
        </w:rPr>
        <w:t xml:space="preserve">observadores, con miras a mejorar la comprensión y </w:t>
      </w:r>
      <w:r w:rsidR="00D67452" w:rsidRPr="002C1068">
        <w:rPr>
          <w:rFonts w:ascii="Arial" w:hAnsi="Arial"/>
          <w:sz w:val="22"/>
          <w:lang w:val="es-ES_tradnl"/>
        </w:rPr>
        <w:t xml:space="preserve">el uso que se hace </w:t>
      </w:r>
      <w:r w:rsidRPr="002C1068">
        <w:rPr>
          <w:rFonts w:ascii="Arial" w:hAnsi="Arial"/>
          <w:sz w:val="22"/>
          <w:lang w:val="es-ES_tradnl"/>
        </w:rPr>
        <w:t>del contenido de la base de datos.</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Grecia, haciendo uso de la palabra el nombre del </w:t>
      </w:r>
      <w:r w:rsidR="00F51016" w:rsidRPr="002C1068">
        <w:rPr>
          <w:rFonts w:ascii="Arial" w:hAnsi="Arial"/>
          <w:sz w:val="22"/>
          <w:lang w:val="es-ES_tradnl"/>
        </w:rPr>
        <w:t>Grupo B</w:t>
      </w:r>
      <w:r w:rsidRPr="002C1068">
        <w:rPr>
          <w:rFonts w:ascii="Arial" w:hAnsi="Arial"/>
          <w:sz w:val="22"/>
          <w:lang w:val="es-ES_tradnl"/>
        </w:rPr>
        <w:t xml:space="preserve">, expresó su </w:t>
      </w:r>
      <w:r w:rsidR="00D67452" w:rsidRPr="002C1068">
        <w:rPr>
          <w:rFonts w:ascii="Arial" w:hAnsi="Arial"/>
          <w:sz w:val="22"/>
          <w:lang w:val="es-ES_tradnl"/>
        </w:rPr>
        <w:t xml:space="preserve">inquietud </w:t>
      </w:r>
      <w:r w:rsidRPr="002C1068">
        <w:rPr>
          <w:rFonts w:ascii="Arial" w:hAnsi="Arial"/>
          <w:sz w:val="22"/>
          <w:lang w:val="es-ES_tradnl"/>
        </w:rPr>
        <w:t xml:space="preserve">por el escaso número de visitantes de la página </w:t>
      </w:r>
      <w:r w:rsidR="00511441" w:rsidRPr="002C1068">
        <w:rPr>
          <w:rFonts w:ascii="Arial" w:hAnsi="Arial"/>
          <w:sz w:val="22"/>
          <w:lang w:val="es-ES_tradnl"/>
        </w:rPr>
        <w:t>web</w:t>
      </w:r>
      <w:r w:rsidRPr="002C1068">
        <w:rPr>
          <w:rFonts w:ascii="Arial" w:hAnsi="Arial"/>
          <w:sz w:val="22"/>
          <w:lang w:val="es-ES_tradnl"/>
        </w:rPr>
        <w:t xml:space="preserve">.  Afirmó que no está segura de que la popularidad sea algo que pueda imponerse.  Añadió que éste es un ejemplo de algo que </w:t>
      </w:r>
      <w:r w:rsidR="00F13483" w:rsidRPr="002C1068">
        <w:rPr>
          <w:rFonts w:ascii="Arial" w:hAnsi="Arial"/>
          <w:sz w:val="22"/>
          <w:lang w:val="es-ES_tradnl"/>
        </w:rPr>
        <w:t xml:space="preserve">viene sucediendo con asiduidad con </w:t>
      </w:r>
      <w:r w:rsidRPr="002C1068">
        <w:rPr>
          <w:rFonts w:ascii="Arial" w:hAnsi="Arial"/>
          <w:sz w:val="22"/>
          <w:lang w:val="es-ES_tradnl"/>
        </w:rPr>
        <w:t xml:space="preserve">los debates de la OMPI.  </w:t>
      </w:r>
      <w:r w:rsidR="00F13483" w:rsidRPr="002C1068">
        <w:rPr>
          <w:rFonts w:ascii="Arial" w:hAnsi="Arial"/>
          <w:sz w:val="22"/>
          <w:lang w:val="es-ES_tradnl"/>
        </w:rPr>
        <w:t>S</w:t>
      </w:r>
      <w:r w:rsidRPr="002C1068">
        <w:rPr>
          <w:rFonts w:ascii="Arial" w:hAnsi="Arial"/>
          <w:sz w:val="22"/>
          <w:lang w:val="es-ES_tradnl"/>
        </w:rPr>
        <w:t xml:space="preserve">uscitan grandes expectativas </w:t>
      </w:r>
      <w:r w:rsidR="00F13483" w:rsidRPr="002C1068">
        <w:rPr>
          <w:rFonts w:ascii="Arial" w:hAnsi="Arial"/>
          <w:sz w:val="22"/>
          <w:lang w:val="es-ES_tradnl"/>
        </w:rPr>
        <w:t>en torno a unos</w:t>
      </w:r>
      <w:r w:rsidRPr="002C1068">
        <w:rPr>
          <w:rFonts w:ascii="Arial" w:hAnsi="Arial"/>
          <w:sz w:val="22"/>
          <w:lang w:val="es-ES_tradnl"/>
        </w:rPr>
        <w:t xml:space="preserve"> </w:t>
      </w:r>
      <w:r w:rsidR="00F13483" w:rsidRPr="002C1068">
        <w:rPr>
          <w:rFonts w:ascii="Arial" w:hAnsi="Arial"/>
          <w:sz w:val="22"/>
          <w:lang w:val="es-ES_tradnl"/>
        </w:rPr>
        <w:t xml:space="preserve">resultados </w:t>
      </w:r>
      <w:r w:rsidRPr="002C1068">
        <w:rPr>
          <w:rFonts w:ascii="Arial" w:hAnsi="Arial"/>
          <w:sz w:val="22"/>
          <w:lang w:val="es-ES_tradnl"/>
        </w:rPr>
        <w:t>que</w:t>
      </w:r>
      <w:r w:rsidR="00F13483" w:rsidRPr="002C1068">
        <w:rPr>
          <w:rFonts w:ascii="Arial" w:hAnsi="Arial"/>
          <w:sz w:val="22"/>
          <w:lang w:val="es-ES_tradnl"/>
        </w:rPr>
        <w:t>,</w:t>
      </w:r>
      <w:r w:rsidRPr="002C1068">
        <w:rPr>
          <w:rFonts w:ascii="Arial" w:hAnsi="Arial"/>
          <w:sz w:val="22"/>
          <w:lang w:val="es-ES_tradnl"/>
        </w:rPr>
        <w:t xml:space="preserve"> sin embargo</w:t>
      </w:r>
      <w:r w:rsidR="00F13483" w:rsidRPr="002C1068">
        <w:rPr>
          <w:rFonts w:ascii="Arial" w:hAnsi="Arial"/>
          <w:sz w:val="22"/>
          <w:lang w:val="es-ES_tradnl"/>
        </w:rPr>
        <w:t>,</w:t>
      </w:r>
      <w:r w:rsidRPr="002C1068">
        <w:rPr>
          <w:rFonts w:ascii="Arial" w:hAnsi="Arial"/>
          <w:sz w:val="22"/>
          <w:lang w:val="es-ES_tradnl"/>
        </w:rPr>
        <w:t xml:space="preserve"> luego </w:t>
      </w:r>
      <w:r w:rsidR="00F13483" w:rsidRPr="002C1068">
        <w:rPr>
          <w:rFonts w:ascii="Arial" w:hAnsi="Arial"/>
          <w:sz w:val="22"/>
          <w:lang w:val="es-ES_tradnl"/>
        </w:rPr>
        <w:t xml:space="preserve">no </w:t>
      </w:r>
      <w:r w:rsidRPr="002C1068">
        <w:rPr>
          <w:rFonts w:ascii="Arial" w:hAnsi="Arial"/>
          <w:sz w:val="22"/>
          <w:lang w:val="es-ES_tradnl"/>
        </w:rPr>
        <w:t>se materializan.</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El Presidente invitó a la Secretaría a responder a las preguntas planteadas y a los comentarios formulados por los presentes.</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La Secretaría (</w:t>
      </w:r>
      <w:r w:rsidR="00B774FC" w:rsidRPr="002C1068">
        <w:rPr>
          <w:rFonts w:ascii="Arial" w:hAnsi="Arial"/>
          <w:sz w:val="22"/>
          <w:lang w:val="es-ES_tradnl"/>
        </w:rPr>
        <w:t>Sr. </w:t>
      </w:r>
      <w:r w:rsidRPr="002C1068">
        <w:rPr>
          <w:rFonts w:ascii="Arial" w:hAnsi="Arial"/>
          <w:sz w:val="22"/>
          <w:lang w:val="es-ES_tradnl"/>
        </w:rPr>
        <w:t xml:space="preserve">Aleman) dijo que considera que la base de datos es un mecanismo excelente para poner a disposición del público </w:t>
      </w:r>
      <w:r w:rsidR="00C2539D" w:rsidRPr="002C1068">
        <w:rPr>
          <w:rFonts w:ascii="Arial" w:hAnsi="Arial"/>
          <w:sz w:val="22"/>
          <w:lang w:val="es-ES_tradnl"/>
        </w:rPr>
        <w:t xml:space="preserve">la </w:t>
      </w:r>
      <w:r w:rsidRPr="002C1068">
        <w:rPr>
          <w:rFonts w:ascii="Arial" w:hAnsi="Arial"/>
          <w:sz w:val="22"/>
          <w:lang w:val="es-ES_tradnl"/>
        </w:rPr>
        <w:t xml:space="preserve">información </w:t>
      </w:r>
      <w:r w:rsidR="00C2539D" w:rsidRPr="002C1068">
        <w:rPr>
          <w:rFonts w:ascii="Arial" w:hAnsi="Arial"/>
          <w:sz w:val="22"/>
          <w:lang w:val="es-ES_tradnl"/>
        </w:rPr>
        <w:t xml:space="preserve">que se contiene en la distinta documentación que prepara </w:t>
      </w:r>
      <w:r w:rsidRPr="002C1068">
        <w:rPr>
          <w:rFonts w:ascii="Arial" w:hAnsi="Arial"/>
          <w:sz w:val="22"/>
          <w:lang w:val="es-ES_tradnl"/>
        </w:rPr>
        <w:t xml:space="preserve">la Secretaría y </w:t>
      </w:r>
      <w:r w:rsidR="00C2539D" w:rsidRPr="002C1068">
        <w:rPr>
          <w:rFonts w:ascii="Arial" w:hAnsi="Arial"/>
          <w:sz w:val="22"/>
          <w:lang w:val="es-ES_tradnl"/>
        </w:rPr>
        <w:t xml:space="preserve">examina </w:t>
      </w:r>
      <w:r w:rsidRPr="002C1068">
        <w:rPr>
          <w:rFonts w:ascii="Arial" w:hAnsi="Arial"/>
          <w:sz w:val="22"/>
          <w:lang w:val="es-ES_tradnl"/>
        </w:rPr>
        <w:t xml:space="preserve">el Comité.  La base de datos facilita la difusión de </w:t>
      </w:r>
      <w:r w:rsidR="00314DC0" w:rsidRPr="002C1068">
        <w:rPr>
          <w:rFonts w:ascii="Arial" w:hAnsi="Arial"/>
          <w:sz w:val="22"/>
          <w:lang w:val="es-ES_tradnl"/>
        </w:rPr>
        <w:t xml:space="preserve">ese </w:t>
      </w:r>
      <w:r w:rsidRPr="002C1068">
        <w:rPr>
          <w:rFonts w:ascii="Arial" w:hAnsi="Arial"/>
          <w:sz w:val="22"/>
          <w:lang w:val="es-ES_tradnl"/>
        </w:rPr>
        <w:t xml:space="preserve">contenido, </w:t>
      </w:r>
      <w:r w:rsidR="00314DC0" w:rsidRPr="002C1068">
        <w:rPr>
          <w:rFonts w:ascii="Arial" w:hAnsi="Arial"/>
          <w:sz w:val="22"/>
          <w:lang w:val="es-ES_tradnl"/>
        </w:rPr>
        <w:t xml:space="preserve">presentándolo de un modo </w:t>
      </w:r>
      <w:r w:rsidRPr="002C1068">
        <w:rPr>
          <w:rFonts w:ascii="Arial" w:hAnsi="Arial"/>
          <w:sz w:val="22"/>
          <w:lang w:val="es-ES_tradnl"/>
        </w:rPr>
        <w:t xml:space="preserve">coherente.  La Secretaría cree que es el principal mecanismo </w:t>
      </w:r>
      <w:r w:rsidR="00314DC0" w:rsidRPr="002C1068">
        <w:rPr>
          <w:rFonts w:ascii="Arial" w:hAnsi="Arial"/>
          <w:sz w:val="22"/>
          <w:lang w:val="es-ES_tradnl"/>
        </w:rPr>
        <w:t xml:space="preserve">de que se dispone </w:t>
      </w:r>
      <w:r w:rsidRPr="002C1068">
        <w:rPr>
          <w:rFonts w:ascii="Arial" w:hAnsi="Arial"/>
          <w:sz w:val="22"/>
          <w:lang w:val="es-ES_tradnl"/>
        </w:rPr>
        <w:t xml:space="preserve">para sacar partido de </w:t>
      </w:r>
      <w:r w:rsidR="00314DC0" w:rsidRPr="002C1068">
        <w:rPr>
          <w:rFonts w:ascii="Arial" w:hAnsi="Arial"/>
          <w:sz w:val="22"/>
          <w:lang w:val="es-ES_tradnl"/>
        </w:rPr>
        <w:t xml:space="preserve">esa </w:t>
      </w:r>
      <w:r w:rsidRPr="002C1068">
        <w:rPr>
          <w:rFonts w:ascii="Arial" w:hAnsi="Arial"/>
          <w:sz w:val="22"/>
          <w:lang w:val="es-ES_tradnl"/>
        </w:rPr>
        <w:t xml:space="preserve">información.  A escala nacional y regional se celebran reuniones en las que se debate </w:t>
      </w:r>
      <w:r w:rsidR="00314DC0" w:rsidRPr="002C1068">
        <w:rPr>
          <w:rFonts w:ascii="Arial" w:hAnsi="Arial"/>
          <w:sz w:val="22"/>
          <w:lang w:val="es-ES_tradnl"/>
        </w:rPr>
        <w:t xml:space="preserve">el tema </w:t>
      </w:r>
      <w:r w:rsidRPr="002C1068">
        <w:rPr>
          <w:rFonts w:ascii="Arial" w:hAnsi="Arial"/>
          <w:sz w:val="22"/>
          <w:lang w:val="es-ES_tradnl"/>
        </w:rPr>
        <w:t xml:space="preserve">de las flexibilidades.  En </w:t>
      </w:r>
      <w:r w:rsidR="00314DC0" w:rsidRPr="002C1068">
        <w:rPr>
          <w:rFonts w:ascii="Arial" w:hAnsi="Arial"/>
          <w:sz w:val="22"/>
          <w:lang w:val="es-ES_tradnl"/>
        </w:rPr>
        <w:t xml:space="preserve">esas </w:t>
      </w:r>
      <w:r w:rsidRPr="002C1068">
        <w:rPr>
          <w:rFonts w:ascii="Arial" w:hAnsi="Arial"/>
          <w:sz w:val="22"/>
          <w:lang w:val="es-ES_tradnl"/>
        </w:rPr>
        <w:t xml:space="preserve">reuniones </w:t>
      </w:r>
      <w:r w:rsidR="00314DC0" w:rsidRPr="002C1068">
        <w:rPr>
          <w:rFonts w:ascii="Arial" w:hAnsi="Arial"/>
          <w:sz w:val="22"/>
          <w:lang w:val="es-ES_tradnl"/>
        </w:rPr>
        <w:t xml:space="preserve">podría hacerse </w:t>
      </w:r>
      <w:r w:rsidRPr="002C1068">
        <w:rPr>
          <w:rFonts w:ascii="Arial" w:hAnsi="Arial"/>
          <w:sz w:val="22"/>
          <w:lang w:val="es-ES_tradnl"/>
        </w:rPr>
        <w:t xml:space="preserve">referencia a la base de datos </w:t>
      </w:r>
      <w:r w:rsidR="00D67452" w:rsidRPr="002C1068">
        <w:rPr>
          <w:rFonts w:ascii="Arial" w:hAnsi="Arial"/>
          <w:sz w:val="22"/>
          <w:lang w:val="es-ES_tradnl"/>
        </w:rPr>
        <w:t xml:space="preserve">y </w:t>
      </w:r>
      <w:r w:rsidRPr="002C1068">
        <w:rPr>
          <w:rFonts w:ascii="Arial" w:hAnsi="Arial"/>
          <w:sz w:val="22"/>
          <w:lang w:val="es-ES_tradnl"/>
        </w:rPr>
        <w:t>ofrecer</w:t>
      </w:r>
      <w:r w:rsidR="00314DC0" w:rsidRPr="002C1068">
        <w:rPr>
          <w:rFonts w:ascii="Arial" w:hAnsi="Arial"/>
          <w:sz w:val="22"/>
          <w:lang w:val="es-ES_tradnl"/>
        </w:rPr>
        <w:t>se</w:t>
      </w:r>
      <w:r w:rsidRPr="002C1068">
        <w:rPr>
          <w:rFonts w:ascii="Arial" w:hAnsi="Arial"/>
          <w:sz w:val="22"/>
          <w:lang w:val="es-ES_tradnl"/>
        </w:rPr>
        <w:t xml:space="preserve"> información sobre ella.  En lo que respecta a la actualización de la base de datos, la Secretaría explicó que hasta la sesión anterior no se llegó a un acuerdo para actualizarla.  En la base de datos se ha introducido la información </w:t>
      </w:r>
      <w:r w:rsidR="00314DC0" w:rsidRPr="002C1068">
        <w:rPr>
          <w:rFonts w:ascii="Arial" w:hAnsi="Arial"/>
          <w:sz w:val="22"/>
          <w:lang w:val="es-ES_tradnl"/>
        </w:rPr>
        <w:t xml:space="preserve">que se contiene </w:t>
      </w:r>
      <w:r w:rsidRPr="002C1068">
        <w:rPr>
          <w:rFonts w:ascii="Arial" w:hAnsi="Arial"/>
          <w:sz w:val="22"/>
          <w:lang w:val="es-ES_tradnl"/>
        </w:rPr>
        <w:t xml:space="preserve">en </w:t>
      </w:r>
      <w:r w:rsidR="00D67452" w:rsidRPr="002C1068">
        <w:rPr>
          <w:rFonts w:ascii="Arial" w:hAnsi="Arial"/>
          <w:sz w:val="22"/>
          <w:lang w:val="es-ES_tradnl"/>
        </w:rPr>
        <w:t xml:space="preserve">los cuadros </w:t>
      </w:r>
      <w:r w:rsidRPr="002C1068">
        <w:rPr>
          <w:rFonts w:ascii="Arial" w:hAnsi="Arial"/>
          <w:sz w:val="22"/>
          <w:lang w:val="es-ES_tradnl"/>
        </w:rPr>
        <w:t xml:space="preserve">y las disposiciones normativas </w:t>
      </w:r>
      <w:r w:rsidR="00314DC0" w:rsidRPr="002C1068">
        <w:rPr>
          <w:rFonts w:ascii="Arial" w:hAnsi="Arial"/>
          <w:sz w:val="22"/>
          <w:lang w:val="es-ES_tradnl"/>
        </w:rPr>
        <w:t xml:space="preserve">recogidas </w:t>
      </w:r>
      <w:r w:rsidRPr="002C1068">
        <w:rPr>
          <w:rFonts w:ascii="Arial" w:hAnsi="Arial"/>
          <w:sz w:val="22"/>
          <w:lang w:val="es-ES_tradnl"/>
        </w:rPr>
        <w:t>en los anexos de los documentos</w:t>
      </w:r>
      <w:r w:rsidR="00314DC0" w:rsidRPr="002C1068">
        <w:rPr>
          <w:rFonts w:ascii="Arial" w:hAnsi="Arial"/>
          <w:sz w:val="22"/>
          <w:lang w:val="es-ES_tradnl"/>
        </w:rPr>
        <w:t xml:space="preserve"> antes mencionados</w:t>
      </w:r>
      <w:r w:rsidRPr="002C1068">
        <w:rPr>
          <w:rFonts w:ascii="Arial" w:hAnsi="Arial"/>
          <w:sz w:val="22"/>
          <w:lang w:val="es-ES_tradnl"/>
        </w:rPr>
        <w:t xml:space="preserve">.  </w:t>
      </w:r>
      <w:r w:rsidR="00314DC0" w:rsidRPr="002C1068">
        <w:rPr>
          <w:rFonts w:ascii="Arial" w:hAnsi="Arial"/>
          <w:sz w:val="22"/>
          <w:lang w:val="es-ES_tradnl"/>
        </w:rPr>
        <w:t>Nunca h</w:t>
      </w:r>
      <w:r w:rsidRPr="002C1068">
        <w:rPr>
          <w:rFonts w:ascii="Arial" w:hAnsi="Arial"/>
          <w:sz w:val="22"/>
          <w:lang w:val="es-ES_tradnl"/>
        </w:rPr>
        <w:t xml:space="preserve">asta </w:t>
      </w:r>
      <w:r w:rsidR="00F13483" w:rsidRPr="002C1068">
        <w:rPr>
          <w:rFonts w:ascii="Arial" w:hAnsi="Arial"/>
          <w:sz w:val="22"/>
          <w:lang w:val="es-ES_tradnl"/>
        </w:rPr>
        <w:t xml:space="preserve">el momento </w:t>
      </w:r>
      <w:r w:rsidR="00314DC0" w:rsidRPr="002C1068">
        <w:rPr>
          <w:rFonts w:ascii="Arial" w:hAnsi="Arial"/>
          <w:sz w:val="22"/>
          <w:lang w:val="es-ES_tradnl"/>
        </w:rPr>
        <w:t xml:space="preserve">se </w:t>
      </w:r>
      <w:r w:rsidR="00F13483" w:rsidRPr="002C1068">
        <w:rPr>
          <w:rFonts w:ascii="Arial" w:hAnsi="Arial"/>
          <w:sz w:val="22"/>
          <w:lang w:val="es-ES_tradnl"/>
        </w:rPr>
        <w:t xml:space="preserve">había </w:t>
      </w:r>
      <w:r w:rsidR="00314DC0" w:rsidRPr="002C1068">
        <w:rPr>
          <w:rFonts w:ascii="Arial" w:hAnsi="Arial"/>
          <w:sz w:val="22"/>
          <w:lang w:val="es-ES_tradnl"/>
        </w:rPr>
        <w:t xml:space="preserve">tenido la </w:t>
      </w:r>
      <w:r w:rsidR="00F13483" w:rsidRPr="002C1068">
        <w:rPr>
          <w:rFonts w:ascii="Arial" w:hAnsi="Arial"/>
          <w:sz w:val="22"/>
          <w:lang w:val="es-ES_tradnl"/>
        </w:rPr>
        <w:t xml:space="preserve">intención de </w:t>
      </w:r>
      <w:r w:rsidRPr="002C1068">
        <w:rPr>
          <w:rFonts w:ascii="Arial" w:hAnsi="Arial"/>
          <w:sz w:val="22"/>
          <w:lang w:val="es-ES_tradnl"/>
        </w:rPr>
        <w:t xml:space="preserve">actualizar esos anexos y </w:t>
      </w:r>
      <w:r w:rsidR="00D67452" w:rsidRPr="002C1068">
        <w:rPr>
          <w:rFonts w:ascii="Arial" w:hAnsi="Arial"/>
          <w:sz w:val="22"/>
          <w:lang w:val="es-ES_tradnl"/>
        </w:rPr>
        <w:t>cuadros</w:t>
      </w:r>
      <w:r w:rsidRPr="002C1068">
        <w:rPr>
          <w:rFonts w:ascii="Arial" w:hAnsi="Arial"/>
          <w:sz w:val="22"/>
          <w:lang w:val="es-ES_tradnl"/>
        </w:rPr>
        <w:t>.  Sin embargo, en los documentos se han reflejado determinadas enmiendas de la</w:t>
      </w:r>
      <w:r w:rsidR="00F13483" w:rsidRPr="002C1068">
        <w:rPr>
          <w:rFonts w:ascii="Arial" w:hAnsi="Arial"/>
          <w:sz w:val="22"/>
          <w:lang w:val="es-ES_tradnl"/>
        </w:rPr>
        <w:t>s</w:t>
      </w:r>
      <w:r w:rsidRPr="002C1068">
        <w:rPr>
          <w:rFonts w:ascii="Arial" w:hAnsi="Arial"/>
          <w:sz w:val="22"/>
          <w:lang w:val="es-ES_tradnl"/>
        </w:rPr>
        <w:t xml:space="preserve"> legislaci</w:t>
      </w:r>
      <w:r w:rsidR="00F13483" w:rsidRPr="002C1068">
        <w:rPr>
          <w:rFonts w:ascii="Arial" w:hAnsi="Arial"/>
          <w:sz w:val="22"/>
          <w:lang w:val="es-ES_tradnl"/>
        </w:rPr>
        <w:t>ones</w:t>
      </w:r>
      <w:r w:rsidRPr="002C1068">
        <w:rPr>
          <w:rFonts w:ascii="Arial" w:hAnsi="Arial"/>
          <w:sz w:val="22"/>
          <w:lang w:val="es-ES_tradnl"/>
        </w:rPr>
        <w:t xml:space="preserve"> nacional</w:t>
      </w:r>
      <w:r w:rsidR="00F13483" w:rsidRPr="002C1068">
        <w:rPr>
          <w:rFonts w:ascii="Arial" w:hAnsi="Arial"/>
          <w:sz w:val="22"/>
          <w:lang w:val="es-ES_tradnl"/>
        </w:rPr>
        <w:t>es</w:t>
      </w:r>
      <w:r w:rsidRPr="002C1068">
        <w:rPr>
          <w:rFonts w:ascii="Arial" w:hAnsi="Arial"/>
          <w:sz w:val="22"/>
          <w:lang w:val="es-ES_tradnl"/>
        </w:rPr>
        <w:t xml:space="preserve"> </w:t>
      </w:r>
      <w:r w:rsidR="00F13483" w:rsidRPr="002C1068">
        <w:rPr>
          <w:rFonts w:ascii="Arial" w:hAnsi="Arial"/>
          <w:sz w:val="22"/>
          <w:lang w:val="es-ES_tradnl"/>
        </w:rPr>
        <w:t xml:space="preserve">que fueron </w:t>
      </w:r>
      <w:r w:rsidR="00314DC0" w:rsidRPr="002C1068">
        <w:rPr>
          <w:rFonts w:ascii="Arial" w:hAnsi="Arial"/>
          <w:sz w:val="22"/>
          <w:lang w:val="es-ES_tradnl"/>
        </w:rPr>
        <w:t>aprobadas después de haberse preparado los primeros</w:t>
      </w:r>
      <w:r w:rsidRPr="002C1068">
        <w:rPr>
          <w:rFonts w:ascii="Arial" w:hAnsi="Arial"/>
          <w:sz w:val="22"/>
          <w:lang w:val="es-ES_tradnl"/>
        </w:rPr>
        <w:t xml:space="preserve">.  Los Estados miembros </w:t>
      </w:r>
      <w:r w:rsidR="00F13483" w:rsidRPr="002C1068">
        <w:rPr>
          <w:rFonts w:ascii="Arial" w:hAnsi="Arial"/>
          <w:sz w:val="22"/>
          <w:lang w:val="es-ES_tradnl"/>
        </w:rPr>
        <w:t xml:space="preserve">podrían examinar maneras de </w:t>
      </w:r>
      <w:r w:rsidRPr="002C1068">
        <w:rPr>
          <w:rFonts w:ascii="Arial" w:hAnsi="Arial"/>
          <w:sz w:val="22"/>
          <w:lang w:val="es-ES_tradnl"/>
        </w:rPr>
        <w:t>mantener esos documentos actualizados.</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La Secretaría (</w:t>
      </w:r>
      <w:r w:rsidR="00B774FC" w:rsidRPr="002C1068">
        <w:rPr>
          <w:rFonts w:ascii="Arial" w:hAnsi="Arial"/>
          <w:sz w:val="22"/>
          <w:lang w:val="es-ES_tradnl"/>
        </w:rPr>
        <w:t>Sra. </w:t>
      </w:r>
      <w:r w:rsidRPr="002C1068">
        <w:rPr>
          <w:rFonts w:ascii="Arial" w:hAnsi="Arial"/>
          <w:sz w:val="22"/>
          <w:lang w:val="es-ES_tradnl"/>
        </w:rPr>
        <w:t xml:space="preserve">Aguilar) </w:t>
      </w:r>
      <w:r w:rsidR="007478CE" w:rsidRPr="002C1068">
        <w:rPr>
          <w:rFonts w:ascii="Arial" w:hAnsi="Arial"/>
          <w:sz w:val="22"/>
          <w:lang w:val="es-ES_tradnl"/>
        </w:rPr>
        <w:t xml:space="preserve">se refirió </w:t>
      </w:r>
      <w:r w:rsidRPr="002C1068">
        <w:rPr>
          <w:rFonts w:ascii="Arial" w:hAnsi="Arial"/>
          <w:sz w:val="22"/>
          <w:lang w:val="es-ES_tradnl"/>
        </w:rPr>
        <w:t xml:space="preserve">a la </w:t>
      </w:r>
      <w:r w:rsidR="007478CE" w:rsidRPr="002C1068">
        <w:rPr>
          <w:rFonts w:ascii="Arial" w:hAnsi="Arial"/>
          <w:sz w:val="22"/>
          <w:lang w:val="es-ES_tradnl"/>
        </w:rPr>
        <w:t xml:space="preserve">petición </w:t>
      </w:r>
      <w:r w:rsidRPr="002C1068">
        <w:rPr>
          <w:rFonts w:ascii="Arial" w:hAnsi="Arial"/>
          <w:sz w:val="22"/>
          <w:lang w:val="es-ES_tradnl"/>
        </w:rPr>
        <w:t xml:space="preserve">de la Delegación de México y explicó que el documento está disponible también en español y en francés en la página </w:t>
      </w:r>
      <w:r w:rsidR="00511441" w:rsidRPr="002C1068">
        <w:rPr>
          <w:rFonts w:ascii="Arial" w:hAnsi="Arial"/>
          <w:sz w:val="22"/>
          <w:lang w:val="es-ES_tradnl"/>
        </w:rPr>
        <w:t>web</w:t>
      </w:r>
      <w:r w:rsidRPr="002C1068">
        <w:rPr>
          <w:rFonts w:ascii="Arial" w:hAnsi="Arial"/>
          <w:sz w:val="22"/>
          <w:lang w:val="es-ES_tradnl"/>
        </w:rPr>
        <w:t xml:space="preserve"> de la OMPI.  En cuanto a la pregunta sobre experiencias nacionales planteada por la Delegación de Nigeria, la Secretaría recordó que en la décima sesión del CDIP se acordó que los Estados miembros </w:t>
      </w:r>
      <w:r w:rsidR="007478CE" w:rsidRPr="002C1068">
        <w:rPr>
          <w:rFonts w:ascii="Arial" w:hAnsi="Arial"/>
          <w:sz w:val="22"/>
          <w:lang w:val="es-ES_tradnl"/>
        </w:rPr>
        <w:t xml:space="preserve">hicieran </w:t>
      </w:r>
      <w:r w:rsidRPr="002C1068">
        <w:rPr>
          <w:rFonts w:ascii="Arial" w:hAnsi="Arial"/>
          <w:sz w:val="22"/>
          <w:lang w:val="es-ES_tradnl"/>
        </w:rPr>
        <w:t xml:space="preserve">llegar a la Secretaría </w:t>
      </w:r>
      <w:r w:rsidR="007478CE" w:rsidRPr="002C1068">
        <w:rPr>
          <w:rFonts w:ascii="Arial" w:hAnsi="Arial"/>
          <w:sz w:val="22"/>
          <w:lang w:val="es-ES_tradnl"/>
        </w:rPr>
        <w:t xml:space="preserve">sus </w:t>
      </w:r>
      <w:r w:rsidRPr="002C1068">
        <w:rPr>
          <w:rFonts w:ascii="Arial" w:hAnsi="Arial"/>
          <w:sz w:val="22"/>
          <w:lang w:val="es-ES_tradnl"/>
        </w:rPr>
        <w:t xml:space="preserve">experiencias nacionales y jurisprudencia.  La Secretaría no debería hacerse cargo de la ingente labor que supone </w:t>
      </w:r>
      <w:r w:rsidR="009A6842" w:rsidRPr="002C1068">
        <w:rPr>
          <w:rFonts w:ascii="Arial" w:hAnsi="Arial"/>
          <w:sz w:val="22"/>
          <w:lang w:val="es-ES_tradnl"/>
        </w:rPr>
        <w:t xml:space="preserve">resumir </w:t>
      </w:r>
      <w:r w:rsidR="00314DC0" w:rsidRPr="002C1068">
        <w:rPr>
          <w:rFonts w:ascii="Arial" w:hAnsi="Arial"/>
          <w:sz w:val="22"/>
          <w:lang w:val="es-ES_tradnl"/>
        </w:rPr>
        <w:t xml:space="preserve">semejante </w:t>
      </w:r>
      <w:r w:rsidRPr="002C1068">
        <w:rPr>
          <w:rFonts w:ascii="Arial" w:hAnsi="Arial"/>
          <w:sz w:val="22"/>
          <w:lang w:val="es-ES_tradnl"/>
        </w:rPr>
        <w:t xml:space="preserve">información.  Ha de incluir la información en la base de datos sin añadir nada.  La Secretaría no ha recibido información sobre experiencias nacionales ni sobre jurisprudencia para su inclusión en la base de datos.  La base de datos y la página </w:t>
      </w:r>
      <w:r w:rsidR="00511441" w:rsidRPr="002C1068">
        <w:rPr>
          <w:rFonts w:ascii="Arial" w:hAnsi="Arial"/>
          <w:sz w:val="22"/>
          <w:lang w:val="es-ES_tradnl"/>
        </w:rPr>
        <w:t>web</w:t>
      </w:r>
      <w:r w:rsidRPr="002C1068">
        <w:rPr>
          <w:rFonts w:ascii="Arial" w:hAnsi="Arial"/>
          <w:sz w:val="22"/>
          <w:lang w:val="es-ES_tradnl"/>
        </w:rPr>
        <w:t xml:space="preserve"> se actualizarán de forma constante.  La Secretaría invitó a los Estados miembros a presentar información actualizada sobre </w:t>
      </w:r>
      <w:r w:rsidR="00F13483" w:rsidRPr="002C1068">
        <w:rPr>
          <w:rFonts w:ascii="Arial" w:hAnsi="Arial"/>
          <w:sz w:val="22"/>
          <w:lang w:val="es-ES_tradnl"/>
        </w:rPr>
        <w:t xml:space="preserve">sus </w:t>
      </w:r>
      <w:r w:rsidRPr="002C1068">
        <w:rPr>
          <w:rFonts w:ascii="Arial" w:hAnsi="Arial"/>
          <w:sz w:val="22"/>
          <w:lang w:val="es-ES_tradnl"/>
        </w:rPr>
        <w:t xml:space="preserve">disposiciones nacionales para su inclusión en la base de datos.  La información facilitada por la Delegación de la Federación de Rusia sobre su disposición nacional en materia de flexibilidades se ha incluido en el documento sobre </w:t>
      </w:r>
      <w:r w:rsidR="00F13483" w:rsidRPr="002C1068">
        <w:rPr>
          <w:rFonts w:ascii="Arial" w:hAnsi="Arial"/>
          <w:sz w:val="22"/>
          <w:lang w:val="es-ES_tradnl"/>
        </w:rPr>
        <w:t xml:space="preserve">las </w:t>
      </w:r>
      <w:r w:rsidRPr="002C1068">
        <w:rPr>
          <w:rFonts w:ascii="Arial" w:hAnsi="Arial"/>
          <w:sz w:val="22"/>
          <w:lang w:val="es-ES_tradnl"/>
        </w:rPr>
        <w:t xml:space="preserve">flexibilidades </w:t>
      </w:r>
      <w:r w:rsidR="00F13483" w:rsidRPr="002C1068">
        <w:rPr>
          <w:rFonts w:ascii="Arial" w:hAnsi="Arial"/>
          <w:sz w:val="22"/>
          <w:lang w:val="es-ES_tradnl"/>
        </w:rPr>
        <w:t xml:space="preserve">en materia de </w:t>
      </w:r>
      <w:r w:rsidRPr="002C1068">
        <w:rPr>
          <w:rFonts w:ascii="Arial" w:hAnsi="Arial"/>
          <w:sz w:val="22"/>
          <w:lang w:val="es-ES_tradnl"/>
        </w:rPr>
        <w:t>patentes a modo de corrección.  La Secretaría actualizará también esa información en la base de datos.</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del Brasil, haciendo uso de la palabra en nombre del GRULAC, </w:t>
      </w:r>
      <w:r w:rsidR="00F13483" w:rsidRPr="002C1068">
        <w:rPr>
          <w:rFonts w:ascii="Arial" w:hAnsi="Arial"/>
          <w:sz w:val="22"/>
          <w:lang w:val="es-ES_tradnl"/>
        </w:rPr>
        <w:t xml:space="preserve">se refirió </w:t>
      </w:r>
      <w:r w:rsidRPr="002C1068">
        <w:rPr>
          <w:rFonts w:ascii="Arial" w:hAnsi="Arial"/>
          <w:sz w:val="22"/>
          <w:lang w:val="es-ES_tradnl"/>
        </w:rPr>
        <w:t xml:space="preserve">a la invitación </w:t>
      </w:r>
      <w:r w:rsidR="00314DC0" w:rsidRPr="002C1068">
        <w:rPr>
          <w:rFonts w:ascii="Arial" w:hAnsi="Arial"/>
          <w:sz w:val="22"/>
          <w:lang w:val="es-ES_tradnl"/>
        </w:rPr>
        <w:t xml:space="preserve">que se ha dirigido </w:t>
      </w:r>
      <w:r w:rsidRPr="002C1068">
        <w:rPr>
          <w:rFonts w:ascii="Arial" w:hAnsi="Arial"/>
          <w:sz w:val="22"/>
          <w:lang w:val="es-ES_tradnl"/>
        </w:rPr>
        <w:t xml:space="preserve">a los Estados miembros para que presenten información sobre </w:t>
      </w:r>
      <w:r w:rsidR="00F13483" w:rsidRPr="002C1068">
        <w:rPr>
          <w:rFonts w:ascii="Arial" w:hAnsi="Arial"/>
          <w:sz w:val="22"/>
          <w:lang w:val="es-ES_tradnl"/>
        </w:rPr>
        <w:t xml:space="preserve">cualquier </w:t>
      </w:r>
      <w:r w:rsidRPr="002C1068">
        <w:rPr>
          <w:rFonts w:ascii="Arial" w:hAnsi="Arial"/>
          <w:sz w:val="22"/>
          <w:lang w:val="es-ES_tradnl"/>
        </w:rPr>
        <w:t xml:space="preserve">nueva legislación y otros aspectos para su inclusión en la base de datos y reiteró su propuesta para que se </w:t>
      </w:r>
      <w:r w:rsidR="009A6842" w:rsidRPr="002C1068">
        <w:rPr>
          <w:rFonts w:ascii="Arial" w:hAnsi="Arial"/>
          <w:sz w:val="22"/>
          <w:lang w:val="es-ES_tradnl"/>
        </w:rPr>
        <w:t xml:space="preserve">instaure </w:t>
      </w:r>
      <w:r w:rsidRPr="002C1068">
        <w:rPr>
          <w:rFonts w:ascii="Arial" w:hAnsi="Arial"/>
          <w:sz w:val="22"/>
          <w:lang w:val="es-ES_tradnl"/>
        </w:rPr>
        <w:t xml:space="preserve">un mecanismo formal que permita la actualización periódica de la base de datos y de la página </w:t>
      </w:r>
      <w:r w:rsidR="00511441" w:rsidRPr="002C1068">
        <w:rPr>
          <w:rFonts w:ascii="Arial" w:hAnsi="Arial"/>
          <w:sz w:val="22"/>
          <w:lang w:val="es-ES_tradnl"/>
        </w:rPr>
        <w:t>web</w:t>
      </w:r>
      <w:r w:rsidRPr="002C1068">
        <w:rPr>
          <w:rFonts w:ascii="Arial" w:hAnsi="Arial"/>
          <w:sz w:val="22"/>
          <w:lang w:val="es-ES_tradnl"/>
        </w:rPr>
        <w:t>.  A este respecto, la Secretaría podría presentar una propuesta para que los Estados miembros la consideren en la próxima sesión.</w:t>
      </w: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4C6C5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La Delegación de Egipto dijo que también </w:t>
      </w:r>
      <w:r w:rsidR="007478CE" w:rsidRPr="002C1068">
        <w:rPr>
          <w:rFonts w:ascii="Arial" w:hAnsi="Arial"/>
          <w:sz w:val="22"/>
          <w:lang w:val="es-ES_tradnl"/>
        </w:rPr>
        <w:t xml:space="preserve">podría </w:t>
      </w:r>
      <w:r w:rsidRPr="002C1068">
        <w:rPr>
          <w:rFonts w:ascii="Arial" w:hAnsi="Arial"/>
          <w:sz w:val="22"/>
          <w:lang w:val="es-ES_tradnl"/>
        </w:rPr>
        <w:t xml:space="preserve">proponerse un mecanismo </w:t>
      </w:r>
      <w:r w:rsidR="00AE2725" w:rsidRPr="002C1068">
        <w:rPr>
          <w:rFonts w:ascii="Arial" w:hAnsi="Arial"/>
          <w:sz w:val="22"/>
          <w:lang w:val="es-ES_tradnl"/>
        </w:rPr>
        <w:t xml:space="preserve">que permita </w:t>
      </w:r>
      <w:r w:rsidRPr="002C1068">
        <w:rPr>
          <w:rFonts w:ascii="Arial" w:hAnsi="Arial"/>
          <w:sz w:val="22"/>
          <w:lang w:val="es-ES_tradnl"/>
        </w:rPr>
        <w:t xml:space="preserve">dar a conocer la base de datos entre las oficinas nacionales </w:t>
      </w:r>
      <w:r w:rsidR="0065420F" w:rsidRPr="002C1068">
        <w:rPr>
          <w:rFonts w:ascii="Arial" w:hAnsi="Arial"/>
          <w:sz w:val="22"/>
          <w:lang w:val="es-ES_tradnl"/>
        </w:rPr>
        <w:t>de P.I.</w:t>
      </w:r>
      <w:r w:rsidRPr="002C1068">
        <w:rPr>
          <w:rFonts w:ascii="Arial" w:hAnsi="Arial"/>
          <w:sz w:val="22"/>
          <w:lang w:val="es-ES_tradnl"/>
        </w:rPr>
        <w:t xml:space="preserve"> y los </w:t>
      </w:r>
      <w:r w:rsidR="00AE2725" w:rsidRPr="002C1068">
        <w:rPr>
          <w:rFonts w:ascii="Arial" w:hAnsi="Arial"/>
          <w:sz w:val="22"/>
          <w:lang w:val="es-ES_tradnl"/>
        </w:rPr>
        <w:t xml:space="preserve">potenciales </w:t>
      </w:r>
      <w:r w:rsidRPr="002C1068">
        <w:rPr>
          <w:rFonts w:ascii="Arial" w:hAnsi="Arial"/>
          <w:sz w:val="22"/>
          <w:lang w:val="es-ES_tradnl"/>
        </w:rPr>
        <w:t xml:space="preserve">usuarios de la base de datos.  La accesibilidad es un </w:t>
      </w:r>
      <w:r w:rsidR="00314DC0" w:rsidRPr="002C1068">
        <w:rPr>
          <w:rFonts w:ascii="Arial" w:hAnsi="Arial"/>
          <w:sz w:val="22"/>
          <w:lang w:val="es-ES_tradnl"/>
        </w:rPr>
        <w:t>elemento esencial</w:t>
      </w:r>
      <w:r w:rsidRPr="002C1068">
        <w:rPr>
          <w:rFonts w:ascii="Arial" w:hAnsi="Arial"/>
          <w:sz w:val="22"/>
          <w:lang w:val="es-ES_tradnl"/>
        </w:rPr>
        <w:t xml:space="preserve">.  Dado que la base de datos no está disponible en todos los idiomas, a algunos países </w:t>
      </w:r>
      <w:r w:rsidR="00AE2725" w:rsidRPr="002C1068">
        <w:rPr>
          <w:rFonts w:ascii="Arial" w:hAnsi="Arial"/>
          <w:sz w:val="22"/>
          <w:lang w:val="es-ES_tradnl"/>
        </w:rPr>
        <w:t xml:space="preserve">podría </w:t>
      </w:r>
      <w:r w:rsidRPr="002C1068">
        <w:rPr>
          <w:rFonts w:ascii="Arial" w:hAnsi="Arial"/>
          <w:sz w:val="22"/>
          <w:lang w:val="es-ES_tradnl"/>
        </w:rPr>
        <w:t>resultarles complicado hacer un uso adecuado de la información que contiene.  Este aspecto podría continuar debatiéndose.</w:t>
      </w:r>
    </w:p>
    <w:p w:rsidR="003E5D1F" w:rsidRDefault="003E5D1F" w:rsidP="003E5D1F">
      <w:pPr>
        <w:pStyle w:val="ByContin1"/>
        <w:tabs>
          <w:tab w:val="clear" w:pos="504"/>
          <w:tab w:val="left" w:pos="567"/>
        </w:tabs>
        <w:ind w:firstLine="0"/>
        <w:rPr>
          <w:rFonts w:ascii="Arial" w:hAnsi="Arial" w:cs="Arial"/>
          <w:sz w:val="22"/>
          <w:szCs w:val="22"/>
          <w:lang w:val="es-ES_tradnl"/>
        </w:rPr>
      </w:pPr>
    </w:p>
    <w:p w:rsidR="007D0E9A" w:rsidRDefault="007D0E9A" w:rsidP="003E5D1F">
      <w:pPr>
        <w:pStyle w:val="ByContin1"/>
        <w:tabs>
          <w:tab w:val="clear" w:pos="504"/>
          <w:tab w:val="left" w:pos="567"/>
        </w:tabs>
        <w:ind w:firstLine="0"/>
        <w:rPr>
          <w:rFonts w:ascii="Arial" w:hAnsi="Arial" w:cs="Arial"/>
          <w:sz w:val="22"/>
          <w:szCs w:val="22"/>
          <w:lang w:val="es-ES_tradnl"/>
        </w:rPr>
      </w:pPr>
    </w:p>
    <w:p w:rsidR="007D0E9A" w:rsidRPr="002C1068" w:rsidRDefault="007D0E9A" w:rsidP="003E5D1F">
      <w:pPr>
        <w:pStyle w:val="ByContin1"/>
        <w:tabs>
          <w:tab w:val="clear" w:pos="504"/>
          <w:tab w:val="left" w:pos="567"/>
        </w:tabs>
        <w:ind w:firstLine="0"/>
        <w:rPr>
          <w:rFonts w:ascii="Arial" w:hAnsi="Arial" w:cs="Arial"/>
          <w:sz w:val="22"/>
          <w:szCs w:val="22"/>
          <w:lang w:val="es-ES_tradnl"/>
        </w:rPr>
      </w:pPr>
    </w:p>
    <w:p w:rsidR="003E5D1F" w:rsidRPr="002C1068" w:rsidRDefault="003E5D1F" w:rsidP="003E5D1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lang w:val="es-ES_tradnl"/>
        </w:rPr>
        <w:tab/>
      </w:r>
      <w:r w:rsidRPr="002C1068">
        <w:rPr>
          <w:rFonts w:ascii="Arial" w:hAnsi="Arial"/>
          <w:sz w:val="22"/>
          <w:lang w:val="es-ES_tradnl"/>
        </w:rPr>
        <w:t xml:space="preserve">El Presidente dijo que la Secretaría ha tomado nota de la propuesta </w:t>
      </w:r>
      <w:r w:rsidR="00AE2725" w:rsidRPr="002C1068">
        <w:rPr>
          <w:rFonts w:ascii="Arial" w:hAnsi="Arial"/>
          <w:sz w:val="22"/>
          <w:lang w:val="es-ES_tradnl"/>
        </w:rPr>
        <w:t xml:space="preserve">presentada </w:t>
      </w:r>
      <w:r w:rsidRPr="002C1068">
        <w:rPr>
          <w:rFonts w:ascii="Arial" w:hAnsi="Arial"/>
          <w:sz w:val="22"/>
          <w:lang w:val="es-ES_tradnl"/>
        </w:rPr>
        <w:t xml:space="preserve">por la Delegación del Brasil en nombre del GRULAC.  A su debido tiempo se </w:t>
      </w:r>
      <w:r w:rsidR="00AE2725" w:rsidRPr="002C1068">
        <w:rPr>
          <w:rFonts w:ascii="Arial" w:hAnsi="Arial"/>
          <w:sz w:val="22"/>
          <w:lang w:val="es-ES_tradnl"/>
        </w:rPr>
        <w:t xml:space="preserve">someterá </w:t>
      </w:r>
      <w:r w:rsidRPr="002C1068">
        <w:rPr>
          <w:rFonts w:ascii="Arial" w:hAnsi="Arial"/>
          <w:sz w:val="22"/>
          <w:lang w:val="es-ES_tradnl"/>
        </w:rPr>
        <w:t>una propuesta al Comité.  El Comité tomó nota del documento presentado.</w:t>
      </w:r>
    </w:p>
    <w:p w:rsidR="002979D5" w:rsidRPr="002C1068" w:rsidRDefault="002979D5" w:rsidP="003D0A8B">
      <w:pPr>
        <w:pStyle w:val="Fixed"/>
        <w:tabs>
          <w:tab w:val="left" w:pos="567"/>
        </w:tabs>
        <w:spacing w:line="240" w:lineRule="auto"/>
        <w:ind w:left="0" w:right="-40" w:firstLine="0"/>
        <w:rPr>
          <w:rFonts w:ascii="Arial" w:hAnsi="Arial" w:cs="Arial"/>
          <w:b/>
          <w:sz w:val="22"/>
          <w:szCs w:val="22"/>
          <w:lang w:val="es-ES_tradnl"/>
        </w:rPr>
      </w:pPr>
    </w:p>
    <w:p w:rsidR="002979D5" w:rsidRPr="002C1068" w:rsidRDefault="002979D5" w:rsidP="003D0A8B">
      <w:pPr>
        <w:pStyle w:val="Fixed"/>
        <w:tabs>
          <w:tab w:val="left" w:pos="567"/>
        </w:tabs>
        <w:spacing w:line="240" w:lineRule="auto"/>
        <w:ind w:left="0" w:right="-40" w:firstLine="0"/>
        <w:rPr>
          <w:rFonts w:ascii="Arial" w:hAnsi="Arial" w:cs="Arial"/>
          <w:b/>
          <w:sz w:val="22"/>
          <w:szCs w:val="22"/>
          <w:lang w:val="es-ES_tradnl"/>
        </w:rPr>
      </w:pPr>
    </w:p>
    <w:p w:rsidR="002979D5" w:rsidRPr="002C1068" w:rsidRDefault="003D0A8B" w:rsidP="003D0A8B">
      <w:pPr>
        <w:pStyle w:val="Fixed"/>
        <w:tabs>
          <w:tab w:val="left" w:pos="567"/>
        </w:tabs>
        <w:spacing w:line="240" w:lineRule="auto"/>
        <w:ind w:left="0" w:right="-40" w:firstLine="0"/>
        <w:rPr>
          <w:rFonts w:ascii="Arial" w:hAnsi="Arial" w:cs="Arial"/>
          <w:b/>
          <w:sz w:val="22"/>
          <w:szCs w:val="22"/>
          <w:lang w:val="es-ES_tradnl"/>
        </w:rPr>
      </w:pPr>
      <w:r w:rsidRPr="002C1068">
        <w:rPr>
          <w:rFonts w:ascii="Arial" w:hAnsi="Arial" w:cs="Arial"/>
          <w:b/>
          <w:sz w:val="22"/>
          <w:szCs w:val="22"/>
          <w:lang w:val="es-ES_tradnl"/>
        </w:rPr>
        <w:t xml:space="preserve">PUNTO 6 DEL ORDEN DEL DÍA: </w:t>
      </w:r>
      <w:r w:rsidR="008B38F8" w:rsidRPr="002C1068">
        <w:rPr>
          <w:rFonts w:ascii="Arial" w:hAnsi="Arial" w:cs="Arial"/>
          <w:b/>
          <w:sz w:val="22"/>
          <w:szCs w:val="22"/>
          <w:lang w:val="es-ES_tradnl"/>
        </w:rPr>
        <w:t xml:space="preserve"> </w:t>
      </w:r>
      <w:r w:rsidRPr="002C1068">
        <w:rPr>
          <w:rFonts w:ascii="Arial" w:hAnsi="Arial" w:cs="Arial"/>
          <w:b/>
          <w:sz w:val="22"/>
          <w:szCs w:val="22"/>
          <w:lang w:val="es-ES_tradnl"/>
        </w:rPr>
        <w:t>EXAMEN DEL PROGRAMA DE TRABAJO RELATIVO A LA APLICACIÓN DE LAS RECOMENDACIONES ADOPTADAS (CONTINUACIÓN)</w:t>
      </w:r>
    </w:p>
    <w:p w:rsidR="002979D5" w:rsidRPr="002C1068" w:rsidRDefault="002979D5" w:rsidP="003D0A8B">
      <w:pPr>
        <w:pStyle w:val="Fixed"/>
        <w:tabs>
          <w:tab w:val="left" w:pos="567"/>
        </w:tabs>
        <w:spacing w:line="240" w:lineRule="auto"/>
        <w:ind w:left="0" w:right="-40" w:firstLine="0"/>
        <w:rPr>
          <w:rFonts w:ascii="Arial" w:hAnsi="Arial" w:cs="Arial"/>
          <w:sz w:val="22"/>
          <w:szCs w:val="22"/>
          <w:lang w:val="es-ES_tradnl"/>
        </w:rPr>
      </w:pPr>
    </w:p>
    <w:p w:rsidR="002979D5" w:rsidRPr="002C1068" w:rsidRDefault="009D7123"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u w:val="single"/>
          <w:lang w:val="es-ES_tradnl"/>
        </w:rPr>
        <w:t xml:space="preserve">Examen del documento </w:t>
      </w:r>
      <w:r w:rsidR="002979D5" w:rsidRPr="002C1068">
        <w:rPr>
          <w:rFonts w:ascii="Arial" w:hAnsi="Arial" w:cs="Arial"/>
          <w:sz w:val="22"/>
          <w:szCs w:val="22"/>
          <w:u w:val="single"/>
          <w:lang w:val="es-ES_tradnl"/>
        </w:rPr>
        <w:t xml:space="preserve">CDIP/16/8 </w:t>
      </w:r>
      <w:r w:rsidRPr="002C1068">
        <w:rPr>
          <w:rFonts w:ascii="Arial" w:hAnsi="Arial" w:cs="Arial"/>
          <w:sz w:val="22"/>
          <w:szCs w:val="22"/>
          <w:u w:val="single"/>
          <w:lang w:val="es-ES_tradnl"/>
        </w:rPr>
        <w:t>–</w:t>
      </w:r>
      <w:r w:rsidR="002979D5" w:rsidRPr="002C1068">
        <w:rPr>
          <w:rFonts w:ascii="Arial" w:hAnsi="Arial" w:cs="Arial"/>
          <w:sz w:val="22"/>
          <w:szCs w:val="22"/>
          <w:u w:val="single"/>
          <w:lang w:val="es-ES_tradnl"/>
        </w:rPr>
        <w:t xml:space="preserve"> </w:t>
      </w:r>
      <w:r w:rsidRPr="002C1068">
        <w:rPr>
          <w:rFonts w:ascii="Arial" w:hAnsi="Arial" w:cs="Arial"/>
          <w:sz w:val="22"/>
          <w:szCs w:val="22"/>
          <w:u w:val="single"/>
          <w:lang w:val="es-ES_tradnl"/>
        </w:rPr>
        <w:t>La OMPI y la Agenda para el Desarrollo después</w:t>
      </w:r>
      <w:r w:rsidR="002917DF" w:rsidRPr="002C1068">
        <w:rPr>
          <w:rFonts w:ascii="Arial" w:hAnsi="Arial" w:cs="Arial"/>
          <w:sz w:val="22"/>
          <w:szCs w:val="22"/>
          <w:u w:val="single"/>
          <w:lang w:val="es-ES_tradnl"/>
        </w:rPr>
        <w:t xml:space="preserve"> de 20</w:t>
      </w:r>
      <w:r w:rsidR="002979D5" w:rsidRPr="002C1068">
        <w:rPr>
          <w:rFonts w:ascii="Arial" w:hAnsi="Arial" w:cs="Arial"/>
          <w:sz w:val="22"/>
          <w:szCs w:val="22"/>
          <w:u w:val="single"/>
          <w:lang w:val="es-ES_tradnl"/>
        </w:rPr>
        <w:t>15</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4638BF" w:rsidRPr="002C1068">
        <w:rPr>
          <w:szCs w:val="22"/>
          <w:lang w:val="es-ES_tradnl"/>
        </w:rPr>
        <w:t>El Vicepresidente invitó a la Secretaría a presentar el documento</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4116F7">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4638BF" w:rsidRPr="002C1068">
        <w:rPr>
          <w:szCs w:val="22"/>
          <w:lang w:val="es-ES_tradnl"/>
        </w:rPr>
        <w:t>La Secr</w:t>
      </w:r>
      <w:r w:rsidR="00A34652" w:rsidRPr="002C1068">
        <w:rPr>
          <w:szCs w:val="22"/>
          <w:lang w:val="es-ES_tradnl"/>
        </w:rPr>
        <w:t>e</w:t>
      </w:r>
      <w:r w:rsidR="004638BF" w:rsidRPr="002C1068">
        <w:rPr>
          <w:szCs w:val="22"/>
          <w:lang w:val="es-ES_tradnl"/>
        </w:rPr>
        <w:t xml:space="preserve">taría </w:t>
      </w:r>
      <w:r w:rsidRPr="002C1068">
        <w:rPr>
          <w:szCs w:val="22"/>
          <w:lang w:val="es-ES_tradnl"/>
        </w:rPr>
        <w:t>(</w:t>
      </w:r>
      <w:r w:rsidR="00B774FC" w:rsidRPr="002C1068">
        <w:rPr>
          <w:szCs w:val="22"/>
          <w:lang w:val="es-ES_tradnl"/>
        </w:rPr>
        <w:t>Sra. </w:t>
      </w:r>
      <w:r w:rsidRPr="002C1068">
        <w:rPr>
          <w:szCs w:val="22"/>
          <w:lang w:val="es-ES_tradnl"/>
        </w:rPr>
        <w:t xml:space="preserve">Hamou) </w:t>
      </w:r>
      <w:r w:rsidR="004638BF" w:rsidRPr="002C1068">
        <w:rPr>
          <w:szCs w:val="22"/>
          <w:lang w:val="es-ES_tradnl"/>
        </w:rPr>
        <w:t>recordó que en la última sesión</w:t>
      </w:r>
      <w:r w:rsidRPr="002C1068">
        <w:rPr>
          <w:szCs w:val="22"/>
          <w:lang w:val="es-ES_tradnl"/>
        </w:rPr>
        <w:t xml:space="preserve">, </w:t>
      </w:r>
      <w:r w:rsidR="004638BF" w:rsidRPr="002C1068">
        <w:rPr>
          <w:szCs w:val="22"/>
          <w:lang w:val="es-ES_tradnl"/>
        </w:rPr>
        <w:t>el Comité, a raíz de una propuesta presentada por la Delegación de México</w:t>
      </w:r>
      <w:r w:rsidRPr="002C1068">
        <w:rPr>
          <w:szCs w:val="22"/>
          <w:lang w:val="es-ES_tradnl"/>
        </w:rPr>
        <w:t xml:space="preserve">, </w:t>
      </w:r>
      <w:r w:rsidR="004638BF" w:rsidRPr="002C1068">
        <w:rPr>
          <w:szCs w:val="22"/>
          <w:lang w:val="es-ES_tradnl"/>
        </w:rPr>
        <w:t xml:space="preserve">pidió a la Secretaría que </w:t>
      </w:r>
      <w:r w:rsidR="00456B58" w:rsidRPr="002C1068">
        <w:rPr>
          <w:szCs w:val="22"/>
          <w:lang w:val="es-ES_tradnl"/>
        </w:rPr>
        <w:t xml:space="preserve">presentara </w:t>
      </w:r>
      <w:r w:rsidR="004638BF" w:rsidRPr="002C1068">
        <w:rPr>
          <w:szCs w:val="22"/>
          <w:lang w:val="es-ES_tradnl"/>
        </w:rPr>
        <w:t xml:space="preserve">un documento analítico </w:t>
      </w:r>
      <w:r w:rsidR="00456B58" w:rsidRPr="002C1068">
        <w:rPr>
          <w:szCs w:val="22"/>
          <w:lang w:val="es-ES_tradnl"/>
        </w:rPr>
        <w:t xml:space="preserve">con una propuesta de las posibles líneas de acción sobre la manera </w:t>
      </w:r>
      <w:r w:rsidR="004638BF" w:rsidRPr="002C1068">
        <w:rPr>
          <w:szCs w:val="22"/>
          <w:lang w:val="es-ES_tradnl"/>
        </w:rPr>
        <w:t xml:space="preserve">en que la OMPI </w:t>
      </w:r>
      <w:r w:rsidR="00456B58" w:rsidRPr="002C1068">
        <w:rPr>
          <w:szCs w:val="22"/>
          <w:lang w:val="es-ES_tradnl"/>
        </w:rPr>
        <w:t xml:space="preserve">debe </w:t>
      </w:r>
      <w:r w:rsidR="004638BF" w:rsidRPr="002C1068">
        <w:rPr>
          <w:szCs w:val="22"/>
          <w:lang w:val="es-ES_tradnl"/>
        </w:rPr>
        <w:t xml:space="preserve">adaptarse </w:t>
      </w:r>
      <w:r w:rsidR="00456B58" w:rsidRPr="002C1068">
        <w:rPr>
          <w:szCs w:val="22"/>
          <w:lang w:val="es-ES_tradnl"/>
        </w:rPr>
        <w:t xml:space="preserve">para ayudar a </w:t>
      </w:r>
      <w:r w:rsidR="004638BF" w:rsidRPr="002C1068">
        <w:rPr>
          <w:szCs w:val="22"/>
          <w:lang w:val="es-ES_tradnl"/>
        </w:rPr>
        <w:t xml:space="preserve">los Estados miembros </w:t>
      </w:r>
      <w:r w:rsidR="00456B58" w:rsidRPr="002C1068">
        <w:rPr>
          <w:szCs w:val="22"/>
          <w:lang w:val="es-ES_tradnl"/>
        </w:rPr>
        <w:t xml:space="preserve">en la </w:t>
      </w:r>
      <w:r w:rsidR="00FC7876" w:rsidRPr="002C1068">
        <w:rPr>
          <w:szCs w:val="22"/>
          <w:lang w:val="es-ES_tradnl"/>
        </w:rPr>
        <w:t xml:space="preserve">consecución de los </w:t>
      </w:r>
      <w:r w:rsidR="004638BF" w:rsidRPr="002C1068">
        <w:rPr>
          <w:szCs w:val="22"/>
          <w:lang w:val="es-ES_tradnl"/>
        </w:rPr>
        <w:t>objetivos de la Agenda para el Desarrollo después</w:t>
      </w:r>
      <w:r w:rsidR="002917DF" w:rsidRPr="002C1068">
        <w:rPr>
          <w:szCs w:val="22"/>
          <w:lang w:val="es-ES_tradnl"/>
        </w:rPr>
        <w:t xml:space="preserve"> de 20</w:t>
      </w:r>
      <w:r w:rsidR="004638BF" w:rsidRPr="002C1068">
        <w:rPr>
          <w:szCs w:val="22"/>
          <w:lang w:val="es-ES_tradnl"/>
        </w:rPr>
        <w:t>15.</w:t>
      </w:r>
      <w:r w:rsidRPr="002C1068">
        <w:rPr>
          <w:szCs w:val="22"/>
          <w:lang w:val="es-ES_tradnl"/>
        </w:rPr>
        <w:t xml:space="preserve">  </w:t>
      </w:r>
      <w:r w:rsidR="004638BF" w:rsidRPr="002C1068">
        <w:rPr>
          <w:szCs w:val="22"/>
          <w:lang w:val="es-ES_tradnl"/>
        </w:rPr>
        <w:t xml:space="preserve">El documentó </w:t>
      </w:r>
      <w:r w:rsidR="00456B58" w:rsidRPr="002C1068">
        <w:rPr>
          <w:szCs w:val="22"/>
          <w:lang w:val="es-ES_tradnl"/>
        </w:rPr>
        <w:t xml:space="preserve">ofrece </w:t>
      </w:r>
      <w:r w:rsidR="004638BF" w:rsidRPr="002C1068">
        <w:rPr>
          <w:szCs w:val="22"/>
          <w:lang w:val="es-ES_tradnl"/>
        </w:rPr>
        <w:t>información in</w:t>
      </w:r>
      <w:r w:rsidR="00FC7876" w:rsidRPr="002C1068">
        <w:rPr>
          <w:szCs w:val="22"/>
          <w:lang w:val="es-ES_tradnl"/>
        </w:rPr>
        <w:t>i</w:t>
      </w:r>
      <w:r w:rsidR="004638BF" w:rsidRPr="002C1068">
        <w:rPr>
          <w:szCs w:val="22"/>
          <w:lang w:val="es-ES_tradnl"/>
        </w:rPr>
        <w:t xml:space="preserve">cial en respuesta </w:t>
      </w:r>
      <w:r w:rsidR="00FC7876" w:rsidRPr="002C1068">
        <w:rPr>
          <w:szCs w:val="22"/>
          <w:lang w:val="es-ES_tradnl"/>
        </w:rPr>
        <w:t>a esa</w:t>
      </w:r>
      <w:r w:rsidR="00456B58" w:rsidRPr="002C1068">
        <w:rPr>
          <w:szCs w:val="22"/>
          <w:lang w:val="es-ES_tradnl"/>
        </w:rPr>
        <w:t xml:space="preserve"> </w:t>
      </w:r>
      <w:r w:rsidR="00FC7876" w:rsidRPr="002C1068">
        <w:rPr>
          <w:szCs w:val="22"/>
          <w:lang w:val="es-ES_tradnl"/>
        </w:rPr>
        <w:t>petición</w:t>
      </w:r>
      <w:r w:rsidRPr="002C1068">
        <w:rPr>
          <w:szCs w:val="22"/>
          <w:lang w:val="es-ES_tradnl"/>
        </w:rPr>
        <w:t xml:space="preserve">.  </w:t>
      </w:r>
      <w:r w:rsidR="00FC7876" w:rsidRPr="002C1068">
        <w:rPr>
          <w:szCs w:val="22"/>
          <w:lang w:val="es-ES_tradnl"/>
        </w:rPr>
        <w:t xml:space="preserve">Durante la </w:t>
      </w:r>
      <w:r w:rsidR="00456B58" w:rsidRPr="002C1068">
        <w:rPr>
          <w:szCs w:val="22"/>
          <w:lang w:val="es-ES_tradnl"/>
        </w:rPr>
        <w:t>Cumbre Mundial sobre el Desarrollo Sostenible celebrada en septiembre</w:t>
      </w:r>
      <w:r w:rsidRPr="002C1068">
        <w:rPr>
          <w:szCs w:val="22"/>
          <w:lang w:val="es-ES_tradnl"/>
        </w:rPr>
        <w:t xml:space="preserve">, </w:t>
      </w:r>
      <w:r w:rsidR="00FC7876" w:rsidRPr="002C1068">
        <w:rPr>
          <w:szCs w:val="22"/>
          <w:lang w:val="es-ES_tradnl"/>
        </w:rPr>
        <w:t xml:space="preserve">los Estados miembros de las NN.UU. </w:t>
      </w:r>
      <w:r w:rsidR="00105BA2" w:rsidRPr="002C1068">
        <w:rPr>
          <w:szCs w:val="22"/>
          <w:lang w:val="es-ES_tradnl"/>
        </w:rPr>
        <w:t>aprobaron 17 ODS y 169 </w:t>
      </w:r>
      <w:r w:rsidR="00456B58" w:rsidRPr="002C1068">
        <w:rPr>
          <w:szCs w:val="22"/>
          <w:lang w:val="es-ES_tradnl"/>
        </w:rPr>
        <w:t>metas conexas</w:t>
      </w:r>
      <w:r w:rsidRPr="002C1068">
        <w:rPr>
          <w:szCs w:val="22"/>
          <w:lang w:val="es-ES_tradnl"/>
        </w:rPr>
        <w:t xml:space="preserve">.  </w:t>
      </w:r>
      <w:r w:rsidR="00FC7876" w:rsidRPr="002C1068">
        <w:rPr>
          <w:szCs w:val="22"/>
          <w:lang w:val="es-ES_tradnl"/>
        </w:rPr>
        <w:t xml:space="preserve">En </w:t>
      </w:r>
      <w:r w:rsidR="00456B58" w:rsidRPr="002C1068">
        <w:rPr>
          <w:szCs w:val="22"/>
          <w:lang w:val="es-ES_tradnl"/>
        </w:rPr>
        <w:t xml:space="preserve">tanto que organismo </w:t>
      </w:r>
      <w:r w:rsidR="00FC7876" w:rsidRPr="002C1068">
        <w:rPr>
          <w:szCs w:val="22"/>
          <w:lang w:val="es-ES_tradnl"/>
        </w:rPr>
        <w:t>especializado de las NN.UU.</w:t>
      </w:r>
      <w:r w:rsidRPr="002C1068">
        <w:rPr>
          <w:szCs w:val="22"/>
          <w:lang w:val="es-ES_tradnl"/>
        </w:rPr>
        <w:t xml:space="preserve">, </w:t>
      </w:r>
      <w:r w:rsidR="00FC7876" w:rsidRPr="002C1068">
        <w:rPr>
          <w:szCs w:val="22"/>
          <w:lang w:val="es-ES_tradnl"/>
        </w:rPr>
        <w:t xml:space="preserve">la OMPI participa </w:t>
      </w:r>
      <w:r w:rsidR="00456B58" w:rsidRPr="002C1068">
        <w:rPr>
          <w:szCs w:val="22"/>
          <w:lang w:val="es-ES_tradnl"/>
        </w:rPr>
        <w:t xml:space="preserve">en calidad de </w:t>
      </w:r>
      <w:r w:rsidR="00FC7876" w:rsidRPr="002C1068">
        <w:rPr>
          <w:szCs w:val="22"/>
          <w:lang w:val="es-ES_tradnl"/>
        </w:rPr>
        <w:t>observador</w:t>
      </w:r>
      <w:r w:rsidR="00456B58" w:rsidRPr="002C1068">
        <w:rPr>
          <w:szCs w:val="22"/>
          <w:lang w:val="es-ES_tradnl"/>
        </w:rPr>
        <w:t xml:space="preserve"> </w:t>
      </w:r>
      <w:r w:rsidR="00FC7876" w:rsidRPr="002C1068">
        <w:rPr>
          <w:szCs w:val="22"/>
          <w:lang w:val="es-ES_tradnl"/>
        </w:rPr>
        <w:t>en</w:t>
      </w:r>
      <w:r w:rsidR="00456B58" w:rsidRPr="002C1068">
        <w:rPr>
          <w:szCs w:val="22"/>
          <w:lang w:val="es-ES_tradnl"/>
        </w:rPr>
        <w:t xml:space="preserve"> </w:t>
      </w:r>
      <w:r w:rsidR="00FC7876" w:rsidRPr="002C1068">
        <w:rPr>
          <w:szCs w:val="22"/>
          <w:lang w:val="es-ES_tradnl"/>
        </w:rPr>
        <w:t xml:space="preserve">los procesos principales de las NN.UU. sobre la Agenda para el Desarrollo </w:t>
      </w:r>
      <w:r w:rsidR="00C313A7" w:rsidRPr="002C1068">
        <w:rPr>
          <w:szCs w:val="22"/>
          <w:lang w:val="es-ES_tradnl"/>
        </w:rPr>
        <w:t>después</w:t>
      </w:r>
      <w:r w:rsidR="002917DF" w:rsidRPr="002C1068">
        <w:rPr>
          <w:szCs w:val="22"/>
          <w:lang w:val="es-ES_tradnl"/>
        </w:rPr>
        <w:t xml:space="preserve"> de 20</w:t>
      </w:r>
      <w:r w:rsidR="00FC7876" w:rsidRPr="002C1068">
        <w:rPr>
          <w:szCs w:val="22"/>
          <w:lang w:val="es-ES_tradnl"/>
        </w:rPr>
        <w:t>15.</w:t>
      </w:r>
      <w:r w:rsidRPr="002C1068">
        <w:rPr>
          <w:szCs w:val="22"/>
          <w:lang w:val="es-ES_tradnl"/>
        </w:rPr>
        <w:t xml:space="preserve">  </w:t>
      </w:r>
      <w:r w:rsidR="00FC7876" w:rsidRPr="002C1068">
        <w:rPr>
          <w:szCs w:val="22"/>
          <w:lang w:val="es-ES_tradnl"/>
        </w:rPr>
        <w:t xml:space="preserve">La OMPI también </w:t>
      </w:r>
      <w:r w:rsidR="00292A51" w:rsidRPr="002C1068">
        <w:rPr>
          <w:szCs w:val="22"/>
          <w:lang w:val="es-ES_tradnl"/>
        </w:rPr>
        <w:t xml:space="preserve">ha participado en </w:t>
      </w:r>
      <w:r w:rsidR="00FC7876" w:rsidRPr="002C1068">
        <w:rPr>
          <w:szCs w:val="22"/>
          <w:lang w:val="es-ES_tradnl"/>
        </w:rPr>
        <w:t>otros procesos relacionados</w:t>
      </w:r>
      <w:r w:rsidR="00A93B1E" w:rsidRPr="002C1068">
        <w:rPr>
          <w:szCs w:val="22"/>
          <w:lang w:val="es-ES_tradnl"/>
        </w:rPr>
        <w:t>,</w:t>
      </w:r>
      <w:r w:rsidR="00FC7876" w:rsidRPr="002C1068">
        <w:rPr>
          <w:szCs w:val="22"/>
          <w:lang w:val="es-ES_tradnl"/>
        </w:rPr>
        <w:t xml:space="preserve"> como </w:t>
      </w:r>
      <w:r w:rsidR="00292A51" w:rsidRPr="002C1068">
        <w:rPr>
          <w:rFonts w:eastAsia="Times New Roman"/>
          <w:lang w:val="es-ES_tradnl"/>
        </w:rPr>
        <w:t>la Tercera Conferencia Internacional sobre la Financiación para el Desarrollo</w:t>
      </w:r>
      <w:r w:rsidR="00292A51" w:rsidRPr="002C1068">
        <w:rPr>
          <w:szCs w:val="22"/>
          <w:lang w:val="es-ES_tradnl"/>
        </w:rPr>
        <w:t xml:space="preserve"> y el Grupo de Trabajo Oficioso Interinstitucion</w:t>
      </w:r>
      <w:r w:rsidR="008F775C" w:rsidRPr="002C1068">
        <w:rPr>
          <w:szCs w:val="22"/>
          <w:lang w:val="es-ES_tradnl"/>
        </w:rPr>
        <w:t>a</w:t>
      </w:r>
      <w:r w:rsidR="00292A51" w:rsidRPr="002C1068">
        <w:rPr>
          <w:szCs w:val="22"/>
          <w:lang w:val="es-ES_tradnl"/>
        </w:rPr>
        <w:t>l sobre el M</w:t>
      </w:r>
      <w:r w:rsidR="00383D21" w:rsidRPr="002C1068">
        <w:rPr>
          <w:szCs w:val="22"/>
          <w:lang w:val="es-ES_tradnl"/>
        </w:rPr>
        <w:t>e</w:t>
      </w:r>
      <w:r w:rsidR="00292A51" w:rsidRPr="002C1068">
        <w:rPr>
          <w:szCs w:val="22"/>
          <w:lang w:val="es-ES_tradnl"/>
        </w:rPr>
        <w:t>canismo de Facilitación de la Tecnología</w:t>
      </w:r>
      <w:r w:rsidRPr="002C1068">
        <w:rPr>
          <w:szCs w:val="22"/>
          <w:lang w:val="es-ES_tradnl"/>
        </w:rPr>
        <w:t xml:space="preserve">.  </w:t>
      </w:r>
      <w:r w:rsidR="00FC7876" w:rsidRPr="002C1068">
        <w:rPr>
          <w:szCs w:val="22"/>
          <w:lang w:val="es-ES_tradnl"/>
        </w:rPr>
        <w:t xml:space="preserve">La </w:t>
      </w:r>
      <w:r w:rsidR="002E1142" w:rsidRPr="002C1068">
        <w:rPr>
          <w:szCs w:val="22"/>
          <w:lang w:val="es-ES_tradnl"/>
        </w:rPr>
        <w:t>Agenda 2030</w:t>
      </w:r>
      <w:r w:rsidRPr="002C1068">
        <w:rPr>
          <w:szCs w:val="22"/>
          <w:lang w:val="es-ES_tradnl"/>
        </w:rPr>
        <w:t xml:space="preserve"> </w:t>
      </w:r>
      <w:r w:rsidR="00292A51" w:rsidRPr="002C1068">
        <w:rPr>
          <w:szCs w:val="22"/>
          <w:lang w:val="es-ES_tradnl"/>
        </w:rPr>
        <w:t xml:space="preserve">establece un </w:t>
      </w:r>
      <w:r w:rsidR="00FC7876" w:rsidRPr="002C1068">
        <w:rPr>
          <w:szCs w:val="22"/>
          <w:lang w:val="es-ES_tradnl"/>
        </w:rPr>
        <w:t xml:space="preserve">programa de </w:t>
      </w:r>
      <w:r w:rsidR="00292A51" w:rsidRPr="002C1068">
        <w:rPr>
          <w:szCs w:val="22"/>
          <w:lang w:val="es-ES_tradnl"/>
        </w:rPr>
        <w:t xml:space="preserve">acción ambicioso y universal para el </w:t>
      </w:r>
      <w:r w:rsidR="00FC7876" w:rsidRPr="002C1068">
        <w:rPr>
          <w:szCs w:val="22"/>
          <w:lang w:val="es-ES_tradnl"/>
        </w:rPr>
        <w:t>desarr</w:t>
      </w:r>
      <w:r w:rsidR="00105BA2" w:rsidRPr="002C1068">
        <w:rPr>
          <w:szCs w:val="22"/>
          <w:lang w:val="es-ES_tradnl"/>
        </w:rPr>
        <w:t>ollo sostenible en los próximos 15 </w:t>
      </w:r>
      <w:r w:rsidR="00FC7876" w:rsidRPr="002C1068">
        <w:rPr>
          <w:szCs w:val="22"/>
          <w:lang w:val="es-ES_tradnl"/>
        </w:rPr>
        <w:t>años</w:t>
      </w:r>
      <w:r w:rsidRPr="002C1068">
        <w:rPr>
          <w:szCs w:val="22"/>
          <w:lang w:val="es-ES_tradnl"/>
        </w:rPr>
        <w:t xml:space="preserve">.  </w:t>
      </w:r>
      <w:r w:rsidR="00FC7876" w:rsidRPr="002C1068">
        <w:rPr>
          <w:szCs w:val="22"/>
          <w:lang w:val="es-ES_tradnl"/>
        </w:rPr>
        <w:t xml:space="preserve">La tecnología, la innovación y la creatividad son elementos transversales que </w:t>
      </w:r>
      <w:r w:rsidR="00292A51" w:rsidRPr="002C1068">
        <w:rPr>
          <w:szCs w:val="22"/>
          <w:lang w:val="es-ES_tradnl"/>
        </w:rPr>
        <w:t xml:space="preserve">pueden </w:t>
      </w:r>
      <w:r w:rsidR="00FC7876" w:rsidRPr="002C1068">
        <w:rPr>
          <w:szCs w:val="22"/>
          <w:lang w:val="es-ES_tradnl"/>
        </w:rPr>
        <w:t>contribuir a</w:t>
      </w:r>
      <w:r w:rsidR="00292A51" w:rsidRPr="002C1068">
        <w:rPr>
          <w:szCs w:val="22"/>
          <w:lang w:val="es-ES_tradnl"/>
        </w:rPr>
        <w:t xml:space="preserve">l </w:t>
      </w:r>
      <w:r w:rsidR="00FC7876" w:rsidRPr="002C1068">
        <w:rPr>
          <w:szCs w:val="22"/>
          <w:lang w:val="es-ES_tradnl"/>
        </w:rPr>
        <w:t>logro de muchos ODS</w:t>
      </w:r>
      <w:r w:rsidRPr="002C1068">
        <w:rPr>
          <w:szCs w:val="22"/>
          <w:lang w:val="es-ES_tradnl"/>
        </w:rPr>
        <w:t xml:space="preserve">.  </w:t>
      </w:r>
      <w:r w:rsidR="00FC7876" w:rsidRPr="002C1068">
        <w:rPr>
          <w:szCs w:val="22"/>
          <w:lang w:val="es-ES_tradnl"/>
        </w:rPr>
        <w:t>En el presupues</w:t>
      </w:r>
      <w:r w:rsidR="00105BA2" w:rsidRPr="002C1068">
        <w:rPr>
          <w:szCs w:val="22"/>
          <w:lang w:val="es-ES_tradnl"/>
        </w:rPr>
        <w:t>to por programas para el bienio 2016/17, el programa </w:t>
      </w:r>
      <w:r w:rsidR="00FC7876" w:rsidRPr="002C1068">
        <w:rPr>
          <w:szCs w:val="22"/>
          <w:lang w:val="es-ES_tradnl"/>
        </w:rPr>
        <w:t xml:space="preserve">9 expone la clara intención de la Secretaría de apoyar a los Estados miembros en la aplicación de la Agenda para el Desarrollo </w:t>
      </w:r>
      <w:r w:rsidR="00292A51" w:rsidRPr="002C1068">
        <w:rPr>
          <w:szCs w:val="22"/>
          <w:lang w:val="es-ES_tradnl"/>
        </w:rPr>
        <w:t>después</w:t>
      </w:r>
      <w:r w:rsidR="002917DF" w:rsidRPr="002C1068">
        <w:rPr>
          <w:szCs w:val="22"/>
          <w:lang w:val="es-ES_tradnl"/>
        </w:rPr>
        <w:t xml:space="preserve"> de 20</w:t>
      </w:r>
      <w:r w:rsidR="00FC7876" w:rsidRPr="002C1068">
        <w:rPr>
          <w:szCs w:val="22"/>
          <w:lang w:val="es-ES_tradnl"/>
        </w:rPr>
        <w:t>15</w:t>
      </w:r>
      <w:r w:rsidRPr="002C1068">
        <w:rPr>
          <w:szCs w:val="22"/>
          <w:lang w:val="es-ES_tradnl"/>
        </w:rPr>
        <w:t xml:space="preserve">.  </w:t>
      </w:r>
      <w:r w:rsidR="00456B58" w:rsidRPr="002C1068">
        <w:rPr>
          <w:szCs w:val="22"/>
          <w:lang w:val="es-ES_tradnl"/>
        </w:rPr>
        <w:t>El documento incluye un</w:t>
      </w:r>
      <w:r w:rsidR="00292A51" w:rsidRPr="002C1068">
        <w:rPr>
          <w:szCs w:val="22"/>
          <w:lang w:val="es-ES_tradnl"/>
        </w:rPr>
        <w:t xml:space="preserve"> </w:t>
      </w:r>
      <w:r w:rsidR="00456B58" w:rsidRPr="002C1068">
        <w:rPr>
          <w:szCs w:val="22"/>
          <w:lang w:val="es-ES_tradnl"/>
        </w:rPr>
        <w:t xml:space="preserve">recuadro con dos </w:t>
      </w:r>
      <w:r w:rsidR="00383D21" w:rsidRPr="002C1068">
        <w:rPr>
          <w:szCs w:val="22"/>
          <w:lang w:val="es-ES_tradnl"/>
        </w:rPr>
        <w:t xml:space="preserve">objetivos </w:t>
      </w:r>
      <w:r w:rsidRPr="002C1068">
        <w:rPr>
          <w:szCs w:val="22"/>
          <w:lang w:val="es-ES_tradnl"/>
        </w:rPr>
        <w:t>(</w:t>
      </w:r>
      <w:r w:rsidR="00105BA2" w:rsidRPr="002C1068">
        <w:rPr>
          <w:szCs w:val="22"/>
          <w:lang w:val="es-ES_tradnl"/>
        </w:rPr>
        <w:t>ODS </w:t>
      </w:r>
      <w:r w:rsidRPr="002C1068">
        <w:rPr>
          <w:szCs w:val="22"/>
          <w:lang w:val="es-ES_tradnl"/>
        </w:rPr>
        <w:t xml:space="preserve">9 </w:t>
      </w:r>
      <w:r w:rsidR="00105BA2" w:rsidRPr="002C1068">
        <w:rPr>
          <w:szCs w:val="22"/>
          <w:lang w:val="es-ES_tradnl"/>
        </w:rPr>
        <w:t>y </w:t>
      </w:r>
      <w:r w:rsidRPr="002C1068">
        <w:rPr>
          <w:szCs w:val="22"/>
          <w:lang w:val="es-ES_tradnl"/>
        </w:rPr>
        <w:t xml:space="preserve">17) </w:t>
      </w:r>
      <w:r w:rsidR="00456B58" w:rsidRPr="002C1068">
        <w:rPr>
          <w:szCs w:val="22"/>
          <w:lang w:val="es-ES_tradnl"/>
        </w:rPr>
        <w:t>que pueden vincularse al mandato y objetivos estratégicos de la OMPI</w:t>
      </w:r>
      <w:r w:rsidRPr="002C1068">
        <w:rPr>
          <w:szCs w:val="22"/>
          <w:lang w:val="es-ES_tradnl"/>
        </w:rPr>
        <w:t xml:space="preserve">.  </w:t>
      </w:r>
      <w:r w:rsidR="00456B58" w:rsidRPr="002C1068">
        <w:rPr>
          <w:szCs w:val="22"/>
          <w:lang w:val="es-ES_tradnl"/>
        </w:rPr>
        <w:t>También contiene un recuadro en el que figuran otr</w:t>
      </w:r>
      <w:r w:rsidR="00383D21" w:rsidRPr="002C1068">
        <w:rPr>
          <w:szCs w:val="22"/>
          <w:lang w:val="es-ES_tradnl"/>
        </w:rPr>
        <w:t>o</w:t>
      </w:r>
      <w:r w:rsidR="00456B58" w:rsidRPr="002C1068">
        <w:rPr>
          <w:szCs w:val="22"/>
          <w:lang w:val="es-ES_tradnl"/>
        </w:rPr>
        <w:t xml:space="preserve">s </w:t>
      </w:r>
      <w:r w:rsidR="00383D21" w:rsidRPr="002C1068">
        <w:rPr>
          <w:szCs w:val="22"/>
          <w:lang w:val="es-ES_tradnl"/>
        </w:rPr>
        <w:t xml:space="preserve">objetivos </w:t>
      </w:r>
      <w:r w:rsidRPr="002C1068">
        <w:rPr>
          <w:szCs w:val="22"/>
          <w:lang w:val="es-ES_tradnl"/>
        </w:rPr>
        <w:t>(</w:t>
      </w:r>
      <w:r w:rsidR="00383D21" w:rsidRPr="002C1068">
        <w:rPr>
          <w:szCs w:val="22"/>
          <w:lang w:val="es-ES_tradnl"/>
        </w:rPr>
        <w:t>ODS</w:t>
      </w:r>
      <w:r w:rsidR="004116F7" w:rsidRPr="002C1068">
        <w:rPr>
          <w:szCs w:val="22"/>
          <w:lang w:val="es-ES_tradnl"/>
        </w:rPr>
        <w:t> </w:t>
      </w:r>
      <w:r w:rsidRPr="002C1068">
        <w:rPr>
          <w:szCs w:val="22"/>
          <w:lang w:val="es-ES_tradnl"/>
        </w:rPr>
        <w:t xml:space="preserve">2, 3, 4, 7, 8, 12 </w:t>
      </w:r>
      <w:r w:rsidR="004116F7" w:rsidRPr="002C1068">
        <w:rPr>
          <w:szCs w:val="22"/>
          <w:lang w:val="es-ES_tradnl"/>
        </w:rPr>
        <w:t>y </w:t>
      </w:r>
      <w:r w:rsidRPr="002C1068">
        <w:rPr>
          <w:szCs w:val="22"/>
          <w:lang w:val="es-ES_tradnl"/>
        </w:rPr>
        <w:t xml:space="preserve">13) </w:t>
      </w:r>
      <w:r w:rsidR="00456B58" w:rsidRPr="002C1068">
        <w:rPr>
          <w:szCs w:val="22"/>
          <w:lang w:val="es-ES_tradnl"/>
        </w:rPr>
        <w:t>relacionad</w:t>
      </w:r>
      <w:r w:rsidR="00E93827" w:rsidRPr="002C1068">
        <w:rPr>
          <w:szCs w:val="22"/>
          <w:lang w:val="es-ES_tradnl"/>
        </w:rPr>
        <w:t>o</w:t>
      </w:r>
      <w:r w:rsidR="00456B58" w:rsidRPr="002C1068">
        <w:rPr>
          <w:szCs w:val="22"/>
          <w:lang w:val="es-ES_tradnl"/>
        </w:rPr>
        <w:t>s con programas y actividades de la OMPI</w:t>
      </w:r>
      <w:r w:rsidRPr="002C1068">
        <w:rPr>
          <w:szCs w:val="22"/>
          <w:lang w:val="es-ES_tradnl"/>
        </w:rPr>
        <w:t>.</w:t>
      </w:r>
    </w:p>
    <w:p w:rsidR="00FC7876" w:rsidRPr="002C1068" w:rsidRDefault="00FC7876" w:rsidP="003D0A8B">
      <w:pPr>
        <w:tabs>
          <w:tab w:val="left" w:pos="567"/>
        </w:tabs>
        <w:rPr>
          <w:szCs w:val="22"/>
          <w:lang w:val="es-ES_tradnl"/>
        </w:rPr>
      </w:pPr>
    </w:p>
    <w:p w:rsidR="00AB3E18" w:rsidRPr="002C1068" w:rsidRDefault="002979D5" w:rsidP="008B38F8">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292A51" w:rsidRPr="002C1068">
        <w:rPr>
          <w:szCs w:val="22"/>
          <w:lang w:val="es-ES_tradnl"/>
        </w:rPr>
        <w:t xml:space="preserve">La Delegación del Brasil, haciendo uso de la palabra en nombre del </w:t>
      </w:r>
      <w:r w:rsidRPr="002C1068">
        <w:rPr>
          <w:szCs w:val="22"/>
          <w:lang w:val="es-ES_tradnl"/>
        </w:rPr>
        <w:t xml:space="preserve">GRULAC, </w:t>
      </w:r>
      <w:r w:rsidR="00292A51" w:rsidRPr="002C1068">
        <w:rPr>
          <w:szCs w:val="22"/>
          <w:lang w:val="es-ES_tradnl"/>
        </w:rPr>
        <w:t xml:space="preserve">dijo que considera </w:t>
      </w:r>
      <w:r w:rsidR="00AB3E18" w:rsidRPr="002C1068">
        <w:rPr>
          <w:szCs w:val="22"/>
          <w:lang w:val="es-ES_tradnl"/>
        </w:rPr>
        <w:t xml:space="preserve">que ha </w:t>
      </w:r>
      <w:r w:rsidR="00292A51" w:rsidRPr="002C1068">
        <w:rPr>
          <w:szCs w:val="22"/>
          <w:lang w:val="es-ES_tradnl"/>
        </w:rPr>
        <w:t xml:space="preserve">llegado el momento de que el </w:t>
      </w:r>
      <w:r w:rsidRPr="002C1068">
        <w:rPr>
          <w:szCs w:val="22"/>
          <w:lang w:val="es-ES_tradnl"/>
        </w:rPr>
        <w:t xml:space="preserve">CDIP </w:t>
      </w:r>
      <w:r w:rsidR="00981071" w:rsidRPr="002C1068">
        <w:rPr>
          <w:szCs w:val="22"/>
          <w:lang w:val="es-ES_tradnl"/>
        </w:rPr>
        <w:t xml:space="preserve">analice </w:t>
      </w:r>
      <w:r w:rsidR="00292A51" w:rsidRPr="002C1068">
        <w:rPr>
          <w:szCs w:val="22"/>
          <w:lang w:val="es-ES_tradnl"/>
        </w:rPr>
        <w:t xml:space="preserve">esta cuestión en vista del </w:t>
      </w:r>
      <w:r w:rsidR="00076962" w:rsidRPr="002C1068">
        <w:rPr>
          <w:szCs w:val="22"/>
          <w:lang w:val="es-ES_tradnl"/>
        </w:rPr>
        <w:t xml:space="preserve">papel fundamental que la OMPI desempeña en los debates interinstitucionales sobre </w:t>
      </w:r>
      <w:r w:rsidR="00A356D0" w:rsidRPr="002C1068">
        <w:rPr>
          <w:szCs w:val="22"/>
          <w:lang w:val="es-ES_tradnl"/>
        </w:rPr>
        <w:t xml:space="preserve">el cumplimiento </w:t>
      </w:r>
      <w:r w:rsidR="00924615" w:rsidRPr="002C1068">
        <w:rPr>
          <w:szCs w:val="22"/>
          <w:lang w:val="es-ES_tradnl"/>
        </w:rPr>
        <w:t>de los 17 ODS y sus </w:t>
      </w:r>
      <w:r w:rsidRPr="002C1068">
        <w:rPr>
          <w:szCs w:val="22"/>
          <w:lang w:val="es-ES_tradnl"/>
        </w:rPr>
        <w:t xml:space="preserve">169 </w:t>
      </w:r>
      <w:r w:rsidR="00076962" w:rsidRPr="002C1068">
        <w:rPr>
          <w:szCs w:val="22"/>
          <w:lang w:val="es-ES_tradnl"/>
        </w:rPr>
        <w:t>metas conexas</w:t>
      </w:r>
      <w:r w:rsidRPr="002C1068">
        <w:rPr>
          <w:szCs w:val="22"/>
          <w:lang w:val="es-ES_tradnl"/>
        </w:rPr>
        <w:t xml:space="preserve">.  </w:t>
      </w:r>
      <w:r w:rsidR="00AB3E18" w:rsidRPr="002C1068">
        <w:rPr>
          <w:szCs w:val="22"/>
          <w:lang w:val="es-ES_tradnl"/>
        </w:rPr>
        <w:t xml:space="preserve">La Delegación se refirió </w:t>
      </w:r>
      <w:r w:rsidR="00076962" w:rsidRPr="002C1068">
        <w:rPr>
          <w:szCs w:val="22"/>
          <w:lang w:val="es-ES_tradnl"/>
        </w:rPr>
        <w:t xml:space="preserve">a </w:t>
      </w:r>
      <w:r w:rsidR="00AB3E18" w:rsidRPr="002C1068">
        <w:rPr>
          <w:szCs w:val="22"/>
          <w:lang w:val="es-ES_tradnl"/>
        </w:rPr>
        <w:t xml:space="preserve">los objetivos </w:t>
      </w:r>
      <w:r w:rsidR="00076962" w:rsidRPr="002C1068">
        <w:rPr>
          <w:szCs w:val="22"/>
          <w:lang w:val="es-ES_tradnl"/>
        </w:rPr>
        <w:t xml:space="preserve">que en el documento se señalan como pertinentes a efectos del mandato, los objetivos estratégicos y los programas y actividades de la OMPI, y afirmó que </w:t>
      </w:r>
      <w:r w:rsidR="00981071" w:rsidRPr="002C1068">
        <w:rPr>
          <w:szCs w:val="22"/>
          <w:lang w:val="es-ES_tradnl"/>
        </w:rPr>
        <w:t xml:space="preserve">la vinculación </w:t>
      </w:r>
      <w:r w:rsidR="00076962" w:rsidRPr="002C1068">
        <w:rPr>
          <w:szCs w:val="22"/>
          <w:lang w:val="es-ES_tradnl"/>
        </w:rPr>
        <w:t>establecid</w:t>
      </w:r>
      <w:r w:rsidR="00981071" w:rsidRPr="002C1068">
        <w:rPr>
          <w:szCs w:val="22"/>
          <w:lang w:val="es-ES_tradnl"/>
        </w:rPr>
        <w:t>a</w:t>
      </w:r>
      <w:r w:rsidR="00076962" w:rsidRPr="002C1068">
        <w:rPr>
          <w:szCs w:val="22"/>
          <w:lang w:val="es-ES_tradnl"/>
        </w:rPr>
        <w:t xml:space="preserve"> es pertinente</w:t>
      </w:r>
      <w:r w:rsidRPr="002C1068">
        <w:rPr>
          <w:szCs w:val="22"/>
          <w:lang w:val="es-ES_tradnl"/>
        </w:rPr>
        <w:t xml:space="preserve">.  </w:t>
      </w:r>
      <w:r w:rsidR="00076962" w:rsidRPr="002C1068">
        <w:rPr>
          <w:szCs w:val="22"/>
          <w:lang w:val="es-ES_tradnl"/>
        </w:rPr>
        <w:t>No obstante,</w:t>
      </w:r>
      <w:r w:rsidR="00AB3E18" w:rsidRPr="002C1068">
        <w:rPr>
          <w:szCs w:val="22"/>
          <w:lang w:val="es-ES_tradnl"/>
        </w:rPr>
        <w:t xml:space="preserve"> deberían complementarse con otr</w:t>
      </w:r>
      <w:r w:rsidR="00981071" w:rsidRPr="002C1068">
        <w:rPr>
          <w:szCs w:val="22"/>
          <w:lang w:val="es-ES_tradnl"/>
        </w:rPr>
        <w:t>o</w:t>
      </w:r>
      <w:r w:rsidR="00AB3E18" w:rsidRPr="002C1068">
        <w:rPr>
          <w:szCs w:val="22"/>
          <w:lang w:val="es-ES_tradnl"/>
        </w:rPr>
        <w:t xml:space="preserve">s objetivos </w:t>
      </w:r>
      <w:r w:rsidR="00981071" w:rsidRPr="002C1068">
        <w:rPr>
          <w:szCs w:val="22"/>
          <w:lang w:val="es-ES_tradnl"/>
        </w:rPr>
        <w:t xml:space="preserve">y metas </w:t>
      </w:r>
      <w:r w:rsidR="00E93827" w:rsidRPr="002C1068">
        <w:rPr>
          <w:szCs w:val="22"/>
          <w:lang w:val="es-ES_tradnl"/>
        </w:rPr>
        <w:t xml:space="preserve">al </w:t>
      </w:r>
      <w:r w:rsidR="00AB3E18" w:rsidRPr="002C1068">
        <w:rPr>
          <w:szCs w:val="22"/>
          <w:lang w:val="es-ES_tradnl"/>
        </w:rPr>
        <w:t xml:space="preserve">objeto de que el </w:t>
      </w:r>
      <w:r w:rsidR="00981071" w:rsidRPr="002C1068">
        <w:rPr>
          <w:szCs w:val="22"/>
          <w:lang w:val="es-ES_tradnl"/>
        </w:rPr>
        <w:t>C</w:t>
      </w:r>
      <w:r w:rsidR="00AB3E18" w:rsidRPr="002C1068">
        <w:rPr>
          <w:szCs w:val="22"/>
          <w:lang w:val="es-ES_tradnl"/>
        </w:rPr>
        <w:t>omité disponga de una lista más amplia de puntos para or</w:t>
      </w:r>
      <w:r w:rsidR="00981071" w:rsidRPr="002C1068">
        <w:rPr>
          <w:szCs w:val="22"/>
          <w:lang w:val="es-ES_tradnl"/>
        </w:rPr>
        <w:t>i</w:t>
      </w:r>
      <w:r w:rsidR="00AB3E18" w:rsidRPr="002C1068">
        <w:rPr>
          <w:szCs w:val="22"/>
          <w:lang w:val="es-ES_tradnl"/>
        </w:rPr>
        <w:t>entar la contribución de la Organización a los debates con o</w:t>
      </w:r>
      <w:r w:rsidR="00981071" w:rsidRPr="002C1068">
        <w:rPr>
          <w:szCs w:val="22"/>
          <w:lang w:val="es-ES_tradnl"/>
        </w:rPr>
        <w:t>t</w:t>
      </w:r>
      <w:r w:rsidR="00AB3E18" w:rsidRPr="002C1068">
        <w:rPr>
          <w:szCs w:val="22"/>
          <w:lang w:val="es-ES_tradnl"/>
        </w:rPr>
        <w:t xml:space="preserve">ros organismos de las </w:t>
      </w:r>
      <w:r w:rsidR="00A356D0" w:rsidRPr="002C1068">
        <w:rPr>
          <w:szCs w:val="22"/>
          <w:lang w:val="es-ES_tradnl"/>
        </w:rPr>
        <w:t xml:space="preserve">NN.UU. </w:t>
      </w:r>
      <w:r w:rsidR="00AB3E18" w:rsidRPr="002C1068">
        <w:rPr>
          <w:szCs w:val="22"/>
          <w:lang w:val="es-ES_tradnl"/>
        </w:rPr>
        <w:t>y partes interesadas</w:t>
      </w:r>
      <w:r w:rsidRPr="002C1068">
        <w:rPr>
          <w:szCs w:val="22"/>
          <w:lang w:val="es-ES_tradnl"/>
        </w:rPr>
        <w:t xml:space="preserve">.  </w:t>
      </w:r>
      <w:r w:rsidR="00AB3E18" w:rsidRPr="002C1068">
        <w:rPr>
          <w:szCs w:val="22"/>
          <w:lang w:val="es-ES_tradnl"/>
        </w:rPr>
        <w:t>A este respecto, el Grupo prop</w:t>
      </w:r>
      <w:r w:rsidR="00077382" w:rsidRPr="002C1068">
        <w:rPr>
          <w:szCs w:val="22"/>
          <w:lang w:val="es-ES_tradnl"/>
        </w:rPr>
        <w:t>o</w:t>
      </w:r>
      <w:r w:rsidR="00AB3E18" w:rsidRPr="002C1068">
        <w:rPr>
          <w:szCs w:val="22"/>
          <w:lang w:val="es-ES_tradnl"/>
        </w:rPr>
        <w:t xml:space="preserve">ne </w:t>
      </w:r>
      <w:r w:rsidR="00420E19" w:rsidRPr="002C1068">
        <w:rPr>
          <w:szCs w:val="22"/>
          <w:lang w:val="es-ES_tradnl"/>
        </w:rPr>
        <w:t xml:space="preserve">incluir </w:t>
      </w:r>
      <w:r w:rsidR="00AB3E18" w:rsidRPr="002C1068">
        <w:rPr>
          <w:szCs w:val="22"/>
          <w:lang w:val="es-ES_tradnl"/>
        </w:rPr>
        <w:t>lo siguiente</w:t>
      </w:r>
      <w:r w:rsidRPr="002C1068">
        <w:rPr>
          <w:szCs w:val="22"/>
          <w:lang w:val="es-ES_tradnl"/>
        </w:rPr>
        <w:t xml:space="preserve">:  </w:t>
      </w:r>
      <w:r w:rsidR="00AB3E18" w:rsidRPr="002C1068">
        <w:rPr>
          <w:szCs w:val="22"/>
          <w:lang w:val="es-ES_tradnl"/>
        </w:rPr>
        <w:t>En primer lugar</w:t>
      </w:r>
      <w:r w:rsidRPr="002C1068">
        <w:rPr>
          <w:szCs w:val="22"/>
          <w:lang w:val="es-ES_tradnl"/>
        </w:rPr>
        <w:t>,</w:t>
      </w:r>
      <w:r w:rsidR="002B2465" w:rsidRPr="002C1068">
        <w:rPr>
          <w:szCs w:val="22"/>
          <w:lang w:val="es-ES_tradnl"/>
        </w:rPr>
        <w:t xml:space="preserve"> la </w:t>
      </w:r>
      <w:r w:rsidR="00924615" w:rsidRPr="002C1068">
        <w:rPr>
          <w:szCs w:val="22"/>
          <w:lang w:val="es-ES_tradnl"/>
        </w:rPr>
        <w:t>Meta </w:t>
      </w:r>
      <w:r w:rsidRPr="002C1068">
        <w:rPr>
          <w:szCs w:val="22"/>
          <w:lang w:val="es-ES_tradnl"/>
        </w:rPr>
        <w:t xml:space="preserve">2.5 </w:t>
      </w:r>
      <w:r w:rsidR="00981071" w:rsidRPr="002C1068">
        <w:rPr>
          <w:szCs w:val="22"/>
          <w:lang w:val="es-ES_tradnl"/>
        </w:rPr>
        <w:t xml:space="preserve">y </w:t>
      </w:r>
      <w:r w:rsidR="00924615" w:rsidRPr="002C1068">
        <w:rPr>
          <w:szCs w:val="22"/>
          <w:lang w:val="es-ES_tradnl"/>
        </w:rPr>
        <w:t>la Meta </w:t>
      </w:r>
      <w:r w:rsidR="002B2465" w:rsidRPr="002C1068">
        <w:rPr>
          <w:szCs w:val="22"/>
          <w:lang w:val="es-ES_tradnl"/>
        </w:rPr>
        <w:t xml:space="preserve">15.6 </w:t>
      </w:r>
      <w:r w:rsidR="00ED7B80" w:rsidRPr="002C1068">
        <w:rPr>
          <w:szCs w:val="22"/>
          <w:lang w:val="es-ES_tradnl"/>
        </w:rPr>
        <w:t xml:space="preserve">se relacionan </w:t>
      </w:r>
      <w:r w:rsidR="001333DC" w:rsidRPr="002C1068">
        <w:rPr>
          <w:szCs w:val="22"/>
          <w:lang w:val="es-ES_tradnl"/>
        </w:rPr>
        <w:t xml:space="preserve">con </w:t>
      </w:r>
      <w:r w:rsidR="00981071" w:rsidRPr="002C1068">
        <w:rPr>
          <w:szCs w:val="22"/>
          <w:lang w:val="es-ES_tradnl"/>
        </w:rPr>
        <w:t xml:space="preserve">el </w:t>
      </w:r>
      <w:r w:rsidR="00AB3E18" w:rsidRPr="002C1068">
        <w:rPr>
          <w:szCs w:val="22"/>
          <w:lang w:val="es-ES_tradnl"/>
        </w:rPr>
        <w:t xml:space="preserve">compromiso </w:t>
      </w:r>
      <w:r w:rsidR="00981071" w:rsidRPr="002C1068">
        <w:rPr>
          <w:szCs w:val="22"/>
          <w:lang w:val="es-ES_tradnl"/>
        </w:rPr>
        <w:t xml:space="preserve">de promover el </w:t>
      </w:r>
      <w:r w:rsidRPr="002C1068">
        <w:rPr>
          <w:szCs w:val="22"/>
          <w:lang w:val="es-ES_tradnl"/>
        </w:rPr>
        <w:t>acces</w:t>
      </w:r>
      <w:r w:rsidR="0070234C" w:rsidRPr="002C1068">
        <w:rPr>
          <w:szCs w:val="22"/>
          <w:lang w:val="es-ES_tradnl"/>
        </w:rPr>
        <w:t>o</w:t>
      </w:r>
      <w:r w:rsidRPr="002C1068">
        <w:rPr>
          <w:szCs w:val="22"/>
          <w:lang w:val="es-ES_tradnl"/>
        </w:rPr>
        <w:t xml:space="preserve"> </w:t>
      </w:r>
      <w:r w:rsidR="00105B73" w:rsidRPr="002C1068">
        <w:rPr>
          <w:szCs w:val="22"/>
          <w:lang w:val="es-ES_tradnl"/>
        </w:rPr>
        <w:t>a los beneficios que se de</w:t>
      </w:r>
      <w:r w:rsidR="0070234C" w:rsidRPr="002C1068">
        <w:rPr>
          <w:szCs w:val="22"/>
          <w:lang w:val="es-ES_tradnl"/>
        </w:rPr>
        <w:t>r</w:t>
      </w:r>
      <w:r w:rsidR="00105B73" w:rsidRPr="002C1068">
        <w:rPr>
          <w:szCs w:val="22"/>
          <w:lang w:val="es-ES_tradnl"/>
        </w:rPr>
        <w:t xml:space="preserve">iven de la utilización de los </w:t>
      </w:r>
      <w:r w:rsidR="00C1471C" w:rsidRPr="002C1068">
        <w:rPr>
          <w:szCs w:val="22"/>
          <w:lang w:val="es-ES_tradnl"/>
        </w:rPr>
        <w:t xml:space="preserve">RR.GG. </w:t>
      </w:r>
      <w:r w:rsidR="00105B73" w:rsidRPr="002C1068">
        <w:rPr>
          <w:szCs w:val="22"/>
          <w:lang w:val="es-ES_tradnl"/>
        </w:rPr>
        <w:t xml:space="preserve">y los </w:t>
      </w:r>
      <w:r w:rsidR="00C1471C" w:rsidRPr="002C1068">
        <w:rPr>
          <w:szCs w:val="22"/>
          <w:lang w:val="es-ES_tradnl"/>
        </w:rPr>
        <w:t xml:space="preserve">CC.TT. </w:t>
      </w:r>
      <w:r w:rsidR="00105B73" w:rsidRPr="002C1068">
        <w:rPr>
          <w:szCs w:val="22"/>
          <w:lang w:val="es-ES_tradnl"/>
        </w:rPr>
        <w:t>asociados y su distribución justa y equitativa</w:t>
      </w:r>
      <w:r w:rsidRPr="002C1068">
        <w:rPr>
          <w:szCs w:val="22"/>
          <w:lang w:val="es-ES_tradnl"/>
        </w:rPr>
        <w:t xml:space="preserve">.  </w:t>
      </w:r>
      <w:r w:rsidR="00077382" w:rsidRPr="002C1068">
        <w:rPr>
          <w:szCs w:val="22"/>
          <w:lang w:val="es-ES_tradnl"/>
        </w:rPr>
        <w:t xml:space="preserve">Con la </w:t>
      </w:r>
      <w:r w:rsidR="00105B73" w:rsidRPr="002C1068">
        <w:rPr>
          <w:szCs w:val="22"/>
          <w:lang w:val="es-ES_tradnl"/>
        </w:rPr>
        <w:t xml:space="preserve">prórroga del mandato del </w:t>
      </w:r>
      <w:r w:rsidR="00105B73" w:rsidRPr="002C1068">
        <w:rPr>
          <w:rFonts w:eastAsia="Times New Roman"/>
          <w:lang w:val="es-ES_tradnl"/>
        </w:rPr>
        <w:t>Comité Intergubernamental sobre Propiedad Intelectual y Recursos Genéticos, Conocimientos Tradicionales y Folclore</w:t>
      </w:r>
      <w:r w:rsidR="00105B73" w:rsidRPr="002C1068">
        <w:rPr>
          <w:szCs w:val="22"/>
          <w:lang w:val="es-ES_tradnl"/>
        </w:rPr>
        <w:t xml:space="preserve"> (CIG) acordada </w:t>
      </w:r>
      <w:r w:rsidR="00420E19" w:rsidRPr="002C1068">
        <w:rPr>
          <w:szCs w:val="22"/>
          <w:lang w:val="es-ES_tradnl"/>
        </w:rPr>
        <w:t>en el último período de sesiones de la A</w:t>
      </w:r>
      <w:r w:rsidR="00D14930" w:rsidRPr="002C1068">
        <w:rPr>
          <w:szCs w:val="22"/>
          <w:lang w:val="es-ES_tradnl"/>
        </w:rPr>
        <w:t xml:space="preserve">samblea </w:t>
      </w:r>
      <w:r w:rsidR="00420E19" w:rsidRPr="002C1068">
        <w:rPr>
          <w:szCs w:val="22"/>
          <w:lang w:val="es-ES_tradnl"/>
        </w:rPr>
        <w:t>G</w:t>
      </w:r>
      <w:r w:rsidR="00D14930" w:rsidRPr="002C1068">
        <w:rPr>
          <w:szCs w:val="22"/>
          <w:lang w:val="es-ES_tradnl"/>
        </w:rPr>
        <w:t>eneral</w:t>
      </w:r>
      <w:r w:rsidRPr="002C1068">
        <w:rPr>
          <w:szCs w:val="22"/>
          <w:lang w:val="es-ES_tradnl"/>
        </w:rPr>
        <w:t xml:space="preserve">, </w:t>
      </w:r>
      <w:r w:rsidR="00420E19" w:rsidRPr="002C1068">
        <w:rPr>
          <w:szCs w:val="22"/>
          <w:lang w:val="es-ES_tradnl"/>
        </w:rPr>
        <w:t xml:space="preserve">la OMPI podría compartir las </w:t>
      </w:r>
      <w:r w:rsidR="00105B73" w:rsidRPr="002C1068">
        <w:rPr>
          <w:szCs w:val="22"/>
          <w:lang w:val="es-ES_tradnl"/>
        </w:rPr>
        <w:t xml:space="preserve">últimas </w:t>
      </w:r>
      <w:r w:rsidR="00420E19" w:rsidRPr="002C1068">
        <w:rPr>
          <w:szCs w:val="22"/>
          <w:lang w:val="es-ES_tradnl"/>
        </w:rPr>
        <w:t xml:space="preserve">novedades </w:t>
      </w:r>
      <w:r w:rsidR="001333DC" w:rsidRPr="002C1068">
        <w:rPr>
          <w:szCs w:val="22"/>
          <w:lang w:val="es-ES_tradnl"/>
        </w:rPr>
        <w:t xml:space="preserve">que </w:t>
      </w:r>
      <w:r w:rsidR="00E93827" w:rsidRPr="002C1068">
        <w:rPr>
          <w:szCs w:val="22"/>
          <w:lang w:val="es-ES_tradnl"/>
        </w:rPr>
        <w:t xml:space="preserve">acontezcan </w:t>
      </w:r>
      <w:r w:rsidR="00924615" w:rsidRPr="002C1068">
        <w:rPr>
          <w:szCs w:val="22"/>
          <w:lang w:val="es-ES_tradnl"/>
        </w:rPr>
        <w:t>en el marco del programa </w:t>
      </w:r>
      <w:r w:rsidR="00420E19" w:rsidRPr="002C1068">
        <w:rPr>
          <w:szCs w:val="22"/>
          <w:lang w:val="es-ES_tradnl"/>
        </w:rPr>
        <w:t>4 sobre estos asuntos.</w:t>
      </w:r>
      <w:r w:rsidRPr="002C1068">
        <w:rPr>
          <w:szCs w:val="22"/>
          <w:lang w:val="es-ES_tradnl"/>
        </w:rPr>
        <w:t xml:space="preserve">  </w:t>
      </w:r>
      <w:r w:rsidR="00DD5954" w:rsidRPr="002C1068">
        <w:rPr>
          <w:szCs w:val="22"/>
          <w:lang w:val="es-ES_tradnl"/>
        </w:rPr>
        <w:t xml:space="preserve">En segundo lugar, </w:t>
      </w:r>
      <w:r w:rsidR="001333DC" w:rsidRPr="002C1068">
        <w:rPr>
          <w:szCs w:val="22"/>
          <w:lang w:val="es-ES_tradnl"/>
        </w:rPr>
        <w:t xml:space="preserve">las </w:t>
      </w:r>
      <w:r w:rsidR="00924615" w:rsidRPr="002C1068">
        <w:rPr>
          <w:szCs w:val="22"/>
          <w:lang w:val="es-ES_tradnl"/>
        </w:rPr>
        <w:t>Metas 3.3 y </w:t>
      </w:r>
      <w:r w:rsidR="002B2465" w:rsidRPr="002C1068">
        <w:rPr>
          <w:szCs w:val="22"/>
          <w:lang w:val="es-ES_tradnl"/>
        </w:rPr>
        <w:t>3.b</w:t>
      </w:r>
      <w:r w:rsidR="00DD5954" w:rsidRPr="002C1068">
        <w:rPr>
          <w:szCs w:val="22"/>
          <w:lang w:val="es-ES_tradnl"/>
        </w:rPr>
        <w:t xml:space="preserve"> por entender que, </w:t>
      </w:r>
      <w:r w:rsidR="00420E19" w:rsidRPr="002C1068">
        <w:rPr>
          <w:szCs w:val="22"/>
          <w:lang w:val="es-ES_tradnl"/>
        </w:rPr>
        <w:t xml:space="preserve">no obstante citarse en </w:t>
      </w:r>
      <w:r w:rsidR="00DD5954" w:rsidRPr="002C1068">
        <w:rPr>
          <w:szCs w:val="22"/>
          <w:lang w:val="es-ES_tradnl"/>
        </w:rPr>
        <w:t xml:space="preserve">el segundo recuadro del documento, las actividades emprendidas por la OMPI para </w:t>
      </w:r>
      <w:r w:rsidR="00E93827" w:rsidRPr="002C1068">
        <w:rPr>
          <w:szCs w:val="22"/>
          <w:lang w:val="es-ES_tradnl"/>
        </w:rPr>
        <w:t xml:space="preserve">conseguir </w:t>
      </w:r>
      <w:r w:rsidR="00DD5954" w:rsidRPr="002C1068">
        <w:rPr>
          <w:szCs w:val="22"/>
          <w:lang w:val="es-ES_tradnl"/>
        </w:rPr>
        <w:t xml:space="preserve">este objetivo podrían ampliarse </w:t>
      </w:r>
      <w:r w:rsidR="002B2465" w:rsidRPr="002C1068">
        <w:rPr>
          <w:szCs w:val="22"/>
          <w:lang w:val="es-ES_tradnl"/>
        </w:rPr>
        <w:t xml:space="preserve">a fin de </w:t>
      </w:r>
      <w:r w:rsidR="00DD5954" w:rsidRPr="002C1068">
        <w:rPr>
          <w:szCs w:val="22"/>
          <w:lang w:val="es-ES_tradnl"/>
        </w:rPr>
        <w:t xml:space="preserve">incluir el uso de flexibilidades aplicadas en la esfera de la salud, como la base de datos sobre flexibilidades y el proyecto </w:t>
      </w:r>
      <w:r w:rsidR="00DD5954" w:rsidRPr="002C1068">
        <w:rPr>
          <w:rFonts w:eastAsia="Times New Roman"/>
          <w:lang w:val="es-ES_tradnl"/>
        </w:rPr>
        <w:t>sobre flexibilidades en materia de patentes en el marco jurídico multilateral y su aplicación legislativa en los planos nacional y regional</w:t>
      </w:r>
      <w:r w:rsidR="00981071" w:rsidRPr="002C1068">
        <w:rPr>
          <w:szCs w:val="22"/>
          <w:lang w:val="es-ES_tradnl"/>
        </w:rPr>
        <w:t xml:space="preserve">.  </w:t>
      </w:r>
      <w:r w:rsidR="002B2465" w:rsidRPr="002C1068">
        <w:rPr>
          <w:szCs w:val="22"/>
          <w:lang w:val="es-ES_tradnl"/>
        </w:rPr>
        <w:t>La Meta</w:t>
      </w:r>
      <w:r w:rsidR="008B38F8" w:rsidRPr="002C1068">
        <w:rPr>
          <w:szCs w:val="22"/>
          <w:lang w:val="es-ES_tradnl"/>
        </w:rPr>
        <w:t> </w:t>
      </w:r>
      <w:r w:rsidR="002B2465" w:rsidRPr="002C1068">
        <w:rPr>
          <w:szCs w:val="22"/>
          <w:lang w:val="es-ES_tradnl"/>
        </w:rPr>
        <w:t>8.9</w:t>
      </w:r>
      <w:r w:rsidR="00981071" w:rsidRPr="002C1068">
        <w:rPr>
          <w:szCs w:val="22"/>
          <w:lang w:val="es-ES_tradnl"/>
        </w:rPr>
        <w:t xml:space="preserve"> alude a la promoción de un </w:t>
      </w:r>
      <w:r w:rsidR="00981071" w:rsidRPr="002C1068">
        <w:rPr>
          <w:szCs w:val="22"/>
          <w:lang w:val="es-ES_tradnl"/>
        </w:rPr>
        <w:lastRenderedPageBreak/>
        <w:t xml:space="preserve">turismo sostenible que cree puestos de trabajo y promueva la cultura y los productos locales.  Ello guarda correspondencia con el proyecto </w:t>
      </w:r>
      <w:r w:rsidR="002917DF" w:rsidRPr="002C1068">
        <w:rPr>
          <w:szCs w:val="22"/>
          <w:lang w:val="es-ES_tradnl"/>
        </w:rPr>
        <w:t>“</w:t>
      </w:r>
      <w:r w:rsidR="00981071" w:rsidRPr="002C1068">
        <w:rPr>
          <w:szCs w:val="22"/>
          <w:lang w:val="es-ES_tradnl"/>
        </w:rPr>
        <w:t>P.I., turismo y cultura:  Apoyo a los objetivos de desarrollo y promoción del patrimonio cultural de Egipto y otros países en desarrollo</w:t>
      </w:r>
      <w:r w:rsidR="002917DF" w:rsidRPr="002C1068">
        <w:rPr>
          <w:szCs w:val="22"/>
          <w:lang w:val="es-ES_tradnl"/>
        </w:rPr>
        <w:t>”</w:t>
      </w:r>
      <w:r w:rsidR="00981071" w:rsidRPr="002C1068">
        <w:rPr>
          <w:szCs w:val="22"/>
          <w:lang w:val="es-ES_tradnl"/>
        </w:rPr>
        <w:t>.</w:t>
      </w:r>
      <w:r w:rsidR="002B2465" w:rsidRPr="002C1068">
        <w:rPr>
          <w:szCs w:val="22"/>
          <w:lang w:val="es-ES_tradnl"/>
        </w:rPr>
        <w:t xml:space="preserve">  Por último, </w:t>
      </w:r>
      <w:r w:rsidR="00996E79" w:rsidRPr="002C1068">
        <w:rPr>
          <w:szCs w:val="22"/>
          <w:lang w:val="es-ES_tradnl"/>
        </w:rPr>
        <w:t xml:space="preserve">respecto de las </w:t>
      </w:r>
      <w:r w:rsidR="002B2465" w:rsidRPr="002C1068">
        <w:rPr>
          <w:szCs w:val="22"/>
          <w:lang w:val="es-ES_tradnl"/>
        </w:rPr>
        <w:t>Meta</w:t>
      </w:r>
      <w:r w:rsidR="00996E79" w:rsidRPr="002C1068">
        <w:rPr>
          <w:szCs w:val="22"/>
          <w:lang w:val="es-ES_tradnl"/>
        </w:rPr>
        <w:t>s</w:t>
      </w:r>
      <w:r w:rsidR="008B38F8" w:rsidRPr="002C1068">
        <w:rPr>
          <w:szCs w:val="22"/>
          <w:lang w:val="es-ES_tradnl"/>
        </w:rPr>
        <w:t> </w:t>
      </w:r>
      <w:r w:rsidR="002B2465" w:rsidRPr="002C1068">
        <w:rPr>
          <w:szCs w:val="22"/>
          <w:lang w:val="es-ES_tradnl"/>
        </w:rPr>
        <w:t>1.4</w:t>
      </w:r>
      <w:r w:rsidR="003123FD" w:rsidRPr="002C1068">
        <w:rPr>
          <w:szCs w:val="22"/>
          <w:lang w:val="es-ES_tradnl"/>
        </w:rPr>
        <w:t xml:space="preserve"> </w:t>
      </w:r>
      <w:r w:rsidR="008B38F8" w:rsidRPr="002C1068">
        <w:rPr>
          <w:szCs w:val="22"/>
          <w:lang w:val="es-ES_tradnl"/>
        </w:rPr>
        <w:t>y </w:t>
      </w:r>
      <w:r w:rsidR="002B2465" w:rsidRPr="002C1068">
        <w:rPr>
          <w:szCs w:val="22"/>
          <w:lang w:val="es-ES_tradnl"/>
        </w:rPr>
        <w:t>17.6</w:t>
      </w:r>
      <w:r w:rsidR="003123FD" w:rsidRPr="002C1068">
        <w:rPr>
          <w:szCs w:val="22"/>
          <w:lang w:val="es-ES_tradnl"/>
        </w:rPr>
        <w:t>,</w:t>
      </w:r>
      <w:r w:rsidR="002B2465" w:rsidRPr="002C1068">
        <w:rPr>
          <w:szCs w:val="22"/>
          <w:lang w:val="es-ES_tradnl"/>
        </w:rPr>
        <w:t xml:space="preserve"> la referencia al </w:t>
      </w:r>
      <w:r w:rsidR="003123FD" w:rsidRPr="002C1068">
        <w:rPr>
          <w:szCs w:val="22"/>
          <w:lang w:val="es-ES_tradnl"/>
        </w:rPr>
        <w:t>m</w:t>
      </w:r>
      <w:r w:rsidR="002B2465" w:rsidRPr="002C1068">
        <w:rPr>
          <w:szCs w:val="22"/>
          <w:lang w:val="es-ES_tradnl"/>
        </w:rPr>
        <w:t xml:space="preserve">ecanismo </w:t>
      </w:r>
      <w:r w:rsidR="003123FD" w:rsidRPr="002C1068">
        <w:rPr>
          <w:szCs w:val="22"/>
          <w:lang w:val="es-ES_tradnl"/>
        </w:rPr>
        <w:t xml:space="preserve">mundial </w:t>
      </w:r>
      <w:r w:rsidR="002B2465" w:rsidRPr="002C1068">
        <w:rPr>
          <w:szCs w:val="22"/>
          <w:lang w:val="es-ES_tradnl"/>
        </w:rPr>
        <w:t xml:space="preserve">de </w:t>
      </w:r>
      <w:r w:rsidR="003123FD" w:rsidRPr="002C1068">
        <w:rPr>
          <w:szCs w:val="22"/>
          <w:lang w:val="es-ES_tradnl"/>
        </w:rPr>
        <w:t>f</w:t>
      </w:r>
      <w:r w:rsidR="002B2465" w:rsidRPr="002C1068">
        <w:rPr>
          <w:szCs w:val="22"/>
          <w:lang w:val="es-ES_tradnl"/>
        </w:rPr>
        <w:t xml:space="preserve">acilitación de la </w:t>
      </w:r>
      <w:r w:rsidR="003123FD" w:rsidRPr="002C1068">
        <w:rPr>
          <w:szCs w:val="22"/>
          <w:lang w:val="es-ES_tradnl"/>
        </w:rPr>
        <w:t>t</w:t>
      </w:r>
      <w:r w:rsidR="002B2465" w:rsidRPr="002C1068">
        <w:rPr>
          <w:szCs w:val="22"/>
          <w:lang w:val="es-ES_tradnl"/>
        </w:rPr>
        <w:t xml:space="preserve">ecnología guarda relación con </w:t>
      </w:r>
      <w:r w:rsidR="003123FD" w:rsidRPr="002C1068">
        <w:rPr>
          <w:szCs w:val="22"/>
          <w:lang w:val="es-ES_tradnl"/>
        </w:rPr>
        <w:t xml:space="preserve">el asunto </w:t>
      </w:r>
      <w:r w:rsidR="002B2465" w:rsidRPr="002C1068">
        <w:rPr>
          <w:szCs w:val="22"/>
          <w:lang w:val="es-ES_tradnl"/>
        </w:rPr>
        <w:t>de</w:t>
      </w:r>
      <w:r w:rsidR="003123FD" w:rsidRPr="002C1068">
        <w:rPr>
          <w:szCs w:val="22"/>
          <w:lang w:val="es-ES_tradnl"/>
        </w:rPr>
        <w:t xml:space="preserve"> </w:t>
      </w:r>
      <w:r w:rsidR="002B2465" w:rsidRPr="002C1068">
        <w:rPr>
          <w:szCs w:val="22"/>
          <w:lang w:val="es-ES_tradnl"/>
        </w:rPr>
        <w:t xml:space="preserve">la transferencia de tecnología </w:t>
      </w:r>
      <w:r w:rsidR="003123FD" w:rsidRPr="002C1068">
        <w:rPr>
          <w:szCs w:val="22"/>
          <w:lang w:val="es-ES_tradnl"/>
        </w:rPr>
        <w:t>que tanta</w:t>
      </w:r>
      <w:r w:rsidR="0070234C" w:rsidRPr="002C1068">
        <w:rPr>
          <w:szCs w:val="22"/>
          <w:lang w:val="es-ES_tradnl"/>
        </w:rPr>
        <w:t xml:space="preserve"> </w:t>
      </w:r>
      <w:r w:rsidR="003123FD" w:rsidRPr="002C1068">
        <w:rPr>
          <w:szCs w:val="22"/>
          <w:lang w:val="es-ES_tradnl"/>
        </w:rPr>
        <w:t xml:space="preserve">importancia tiene en el </w:t>
      </w:r>
      <w:r w:rsidR="002B2465" w:rsidRPr="002C1068">
        <w:rPr>
          <w:szCs w:val="22"/>
          <w:lang w:val="es-ES_tradnl"/>
        </w:rPr>
        <w:t xml:space="preserve">orden del día de la presente sesión.  </w:t>
      </w:r>
      <w:r w:rsidR="00924615" w:rsidRPr="002C1068">
        <w:rPr>
          <w:szCs w:val="22"/>
          <w:lang w:val="es-ES_tradnl"/>
        </w:rPr>
        <w:t>La Meta </w:t>
      </w:r>
      <w:r w:rsidR="002B2465" w:rsidRPr="002C1068">
        <w:rPr>
          <w:szCs w:val="22"/>
          <w:lang w:val="es-ES_tradnl"/>
        </w:rPr>
        <w:t xml:space="preserve">17.6 alude también a la cooperación Sur-Sur en materia de ciencia, tecnología e innovación y </w:t>
      </w:r>
      <w:r w:rsidR="003123FD" w:rsidRPr="002C1068">
        <w:rPr>
          <w:szCs w:val="22"/>
          <w:lang w:val="es-ES_tradnl"/>
        </w:rPr>
        <w:t>el acceso a ellas</w:t>
      </w:r>
      <w:r w:rsidR="002B2465" w:rsidRPr="002C1068">
        <w:rPr>
          <w:szCs w:val="22"/>
          <w:lang w:val="es-ES_tradnl"/>
        </w:rPr>
        <w:t>.  Est</w:t>
      </w:r>
      <w:r w:rsidR="003123FD" w:rsidRPr="002C1068">
        <w:rPr>
          <w:szCs w:val="22"/>
          <w:lang w:val="es-ES_tradnl"/>
        </w:rPr>
        <w:t>a</w:t>
      </w:r>
      <w:r w:rsidR="002B2465" w:rsidRPr="002C1068">
        <w:rPr>
          <w:szCs w:val="22"/>
          <w:lang w:val="es-ES_tradnl"/>
        </w:rPr>
        <w:t xml:space="preserve"> </w:t>
      </w:r>
      <w:r w:rsidR="003123FD" w:rsidRPr="002C1068">
        <w:rPr>
          <w:szCs w:val="22"/>
          <w:lang w:val="es-ES_tradnl"/>
        </w:rPr>
        <w:t xml:space="preserve">cooperación figuró </w:t>
      </w:r>
      <w:r w:rsidR="002B2465" w:rsidRPr="002C1068">
        <w:rPr>
          <w:szCs w:val="22"/>
          <w:lang w:val="es-ES_tradnl"/>
        </w:rPr>
        <w:t xml:space="preserve">entre las cuestiones abordadas en el marco del proyecto </w:t>
      </w:r>
      <w:r w:rsidR="003123FD" w:rsidRPr="002C1068">
        <w:rPr>
          <w:szCs w:val="22"/>
          <w:lang w:val="es-ES_tradnl"/>
        </w:rPr>
        <w:t xml:space="preserve">sobre </w:t>
      </w:r>
      <w:r w:rsidR="002B2465" w:rsidRPr="002C1068">
        <w:rPr>
          <w:rFonts w:eastAsia="Times New Roman"/>
          <w:lang w:val="es-ES_tradnl"/>
        </w:rPr>
        <w:t xml:space="preserve">la intensificación de la Cooperación Sur-Sur en materia </w:t>
      </w:r>
      <w:r w:rsidR="0065420F" w:rsidRPr="002C1068">
        <w:rPr>
          <w:rFonts w:eastAsia="Times New Roman"/>
          <w:lang w:val="es-ES_tradnl"/>
        </w:rPr>
        <w:t>de P.I.</w:t>
      </w:r>
      <w:r w:rsidR="002B2465" w:rsidRPr="002C1068">
        <w:rPr>
          <w:rFonts w:eastAsia="Times New Roman"/>
          <w:lang w:val="es-ES_tradnl"/>
        </w:rPr>
        <w:t xml:space="preserve"> y desarrollo entre los países en desarrollo y los PMA</w:t>
      </w:r>
      <w:r w:rsidR="00105B73" w:rsidRPr="002C1068">
        <w:rPr>
          <w:rFonts w:eastAsia="Times New Roman"/>
          <w:lang w:val="es-ES_tradnl"/>
        </w:rPr>
        <w:t>,</w:t>
      </w:r>
      <w:r w:rsidR="002B2465" w:rsidRPr="002C1068">
        <w:rPr>
          <w:rFonts w:eastAsia="Times New Roman"/>
          <w:lang w:val="es-ES_tradnl"/>
        </w:rPr>
        <w:t xml:space="preserve"> que </w:t>
      </w:r>
      <w:r w:rsidR="003123FD" w:rsidRPr="002C1068">
        <w:rPr>
          <w:rFonts w:eastAsia="Times New Roman"/>
          <w:lang w:val="es-ES_tradnl"/>
        </w:rPr>
        <w:t xml:space="preserve">fue evaluado </w:t>
      </w:r>
      <w:r w:rsidR="002B2465" w:rsidRPr="002C1068">
        <w:rPr>
          <w:rFonts w:eastAsia="Times New Roman"/>
          <w:lang w:val="es-ES_tradnl"/>
        </w:rPr>
        <w:t>en la decimoterc</w:t>
      </w:r>
      <w:r w:rsidR="00105B73" w:rsidRPr="002C1068">
        <w:rPr>
          <w:rFonts w:eastAsia="Times New Roman"/>
          <w:lang w:val="es-ES_tradnl"/>
        </w:rPr>
        <w:t>e</w:t>
      </w:r>
      <w:r w:rsidR="002B2465" w:rsidRPr="002C1068">
        <w:rPr>
          <w:rFonts w:eastAsia="Times New Roman"/>
          <w:lang w:val="es-ES_tradnl"/>
        </w:rPr>
        <w:t>ra sesión del CDIP</w:t>
      </w:r>
      <w:r w:rsidR="002B2465" w:rsidRPr="002C1068">
        <w:rPr>
          <w:szCs w:val="22"/>
          <w:lang w:val="es-ES_tradnl"/>
        </w:rPr>
        <w:t xml:space="preserve">.  </w:t>
      </w:r>
      <w:r w:rsidR="0070234C" w:rsidRPr="002C1068">
        <w:rPr>
          <w:szCs w:val="22"/>
          <w:lang w:val="es-ES_tradnl"/>
        </w:rPr>
        <w:t xml:space="preserve">Las Metas del </w:t>
      </w:r>
      <w:r w:rsidR="002B2465" w:rsidRPr="002C1068">
        <w:rPr>
          <w:szCs w:val="22"/>
          <w:lang w:val="es-ES_tradnl"/>
        </w:rPr>
        <w:t>ODS</w:t>
      </w:r>
      <w:r w:rsidR="008B38F8" w:rsidRPr="002C1068">
        <w:rPr>
          <w:szCs w:val="22"/>
          <w:lang w:val="es-ES_tradnl"/>
        </w:rPr>
        <w:t> </w:t>
      </w:r>
      <w:r w:rsidR="002B2465" w:rsidRPr="002C1068">
        <w:rPr>
          <w:szCs w:val="22"/>
          <w:lang w:val="es-ES_tradnl"/>
        </w:rPr>
        <w:t xml:space="preserve">17 </w:t>
      </w:r>
      <w:r w:rsidR="003123FD" w:rsidRPr="002C1068">
        <w:rPr>
          <w:szCs w:val="22"/>
          <w:lang w:val="es-ES_tradnl"/>
        </w:rPr>
        <w:t>no tendría</w:t>
      </w:r>
      <w:r w:rsidR="0070234C" w:rsidRPr="002C1068">
        <w:rPr>
          <w:szCs w:val="22"/>
          <w:lang w:val="es-ES_tradnl"/>
        </w:rPr>
        <w:t>n</w:t>
      </w:r>
      <w:r w:rsidR="003123FD" w:rsidRPr="002C1068">
        <w:rPr>
          <w:szCs w:val="22"/>
          <w:lang w:val="es-ES_tradnl"/>
        </w:rPr>
        <w:t xml:space="preserve"> sentido si no </w:t>
      </w:r>
      <w:r w:rsidR="00996E79" w:rsidRPr="002C1068">
        <w:rPr>
          <w:szCs w:val="22"/>
          <w:lang w:val="es-ES_tradnl"/>
        </w:rPr>
        <w:t xml:space="preserve">se traducen </w:t>
      </w:r>
      <w:r w:rsidR="003123FD" w:rsidRPr="002C1068">
        <w:rPr>
          <w:szCs w:val="22"/>
          <w:lang w:val="es-ES_tradnl"/>
        </w:rPr>
        <w:t xml:space="preserve">en medidas concretas que cambien las vidas de </w:t>
      </w:r>
      <w:r w:rsidR="00996E79" w:rsidRPr="002C1068">
        <w:rPr>
          <w:szCs w:val="22"/>
          <w:lang w:val="es-ES_tradnl"/>
        </w:rPr>
        <w:t>aquellos que más las necesiten</w:t>
      </w:r>
      <w:r w:rsidR="002B2465" w:rsidRPr="002C1068">
        <w:rPr>
          <w:szCs w:val="22"/>
          <w:lang w:val="es-ES_tradnl"/>
        </w:rPr>
        <w:t xml:space="preserve">.  </w:t>
      </w:r>
      <w:r w:rsidR="003123FD" w:rsidRPr="002C1068">
        <w:rPr>
          <w:szCs w:val="22"/>
          <w:lang w:val="es-ES_tradnl"/>
        </w:rPr>
        <w:t>La cre</w:t>
      </w:r>
      <w:r w:rsidR="0070234C" w:rsidRPr="002C1068">
        <w:rPr>
          <w:szCs w:val="22"/>
          <w:lang w:val="es-ES_tradnl"/>
        </w:rPr>
        <w:t>a</w:t>
      </w:r>
      <w:r w:rsidR="003123FD" w:rsidRPr="002C1068">
        <w:rPr>
          <w:szCs w:val="22"/>
          <w:lang w:val="es-ES_tradnl"/>
        </w:rPr>
        <w:t xml:space="preserve">ción de </w:t>
      </w:r>
      <w:r w:rsidR="00182F4F" w:rsidRPr="002C1068">
        <w:rPr>
          <w:szCs w:val="22"/>
          <w:lang w:val="es-ES_tradnl"/>
        </w:rPr>
        <w:t xml:space="preserve">unos </w:t>
      </w:r>
      <w:r w:rsidR="003123FD" w:rsidRPr="002C1068">
        <w:rPr>
          <w:szCs w:val="22"/>
          <w:lang w:val="es-ES_tradnl"/>
        </w:rPr>
        <w:t xml:space="preserve">indicadores </w:t>
      </w:r>
      <w:r w:rsidR="00182F4F" w:rsidRPr="002C1068">
        <w:rPr>
          <w:szCs w:val="22"/>
          <w:lang w:val="es-ES_tradnl"/>
        </w:rPr>
        <w:t xml:space="preserve">coherentes </w:t>
      </w:r>
      <w:r w:rsidR="003123FD" w:rsidRPr="002C1068">
        <w:rPr>
          <w:szCs w:val="22"/>
          <w:lang w:val="es-ES_tradnl"/>
        </w:rPr>
        <w:t xml:space="preserve">es fundamental para asegurar </w:t>
      </w:r>
      <w:r w:rsidR="00182F4F" w:rsidRPr="002C1068">
        <w:rPr>
          <w:szCs w:val="22"/>
          <w:lang w:val="es-ES_tradnl"/>
        </w:rPr>
        <w:t xml:space="preserve">el </w:t>
      </w:r>
      <w:r w:rsidR="002B2465" w:rsidRPr="002C1068">
        <w:rPr>
          <w:szCs w:val="22"/>
          <w:lang w:val="es-ES_tradnl"/>
        </w:rPr>
        <w:t>correct</w:t>
      </w:r>
      <w:r w:rsidR="00182F4F" w:rsidRPr="002C1068">
        <w:rPr>
          <w:szCs w:val="22"/>
          <w:lang w:val="es-ES_tradnl"/>
        </w:rPr>
        <w:t>o cumplimiento de estos compromisos</w:t>
      </w:r>
      <w:r w:rsidR="002B2465" w:rsidRPr="002C1068">
        <w:rPr>
          <w:szCs w:val="22"/>
          <w:lang w:val="es-ES_tradnl"/>
        </w:rPr>
        <w:t xml:space="preserve">.  </w:t>
      </w:r>
      <w:r w:rsidR="003123FD" w:rsidRPr="002C1068">
        <w:rPr>
          <w:szCs w:val="22"/>
          <w:lang w:val="es-ES_tradnl"/>
        </w:rPr>
        <w:t xml:space="preserve">El Grupo </w:t>
      </w:r>
      <w:r w:rsidR="00182F4F" w:rsidRPr="002C1068">
        <w:rPr>
          <w:szCs w:val="22"/>
          <w:lang w:val="es-ES_tradnl"/>
        </w:rPr>
        <w:t xml:space="preserve">exhorta a </w:t>
      </w:r>
      <w:r w:rsidR="003123FD" w:rsidRPr="002C1068">
        <w:rPr>
          <w:szCs w:val="22"/>
          <w:lang w:val="es-ES_tradnl"/>
        </w:rPr>
        <w:t xml:space="preserve">la OMPI a </w:t>
      </w:r>
      <w:r w:rsidR="00182F4F" w:rsidRPr="002C1068">
        <w:rPr>
          <w:szCs w:val="22"/>
          <w:lang w:val="es-ES_tradnl"/>
        </w:rPr>
        <w:t xml:space="preserve">que apoye </w:t>
      </w:r>
      <w:r w:rsidR="003123FD" w:rsidRPr="002C1068">
        <w:rPr>
          <w:szCs w:val="22"/>
          <w:lang w:val="es-ES_tradnl"/>
        </w:rPr>
        <w:t xml:space="preserve">activamente </w:t>
      </w:r>
      <w:r w:rsidR="00182F4F" w:rsidRPr="002C1068">
        <w:rPr>
          <w:szCs w:val="22"/>
          <w:lang w:val="es-ES_tradnl"/>
        </w:rPr>
        <w:t xml:space="preserve">la labor del Grupo Interinstitucional y de Expertos sobre los Indicadores de los ODS </w:t>
      </w:r>
      <w:r w:rsidR="004438A3" w:rsidRPr="002C1068">
        <w:rPr>
          <w:szCs w:val="22"/>
          <w:lang w:val="es-ES_tradnl"/>
        </w:rPr>
        <w:t xml:space="preserve">para </w:t>
      </w:r>
      <w:r w:rsidR="00182F4F" w:rsidRPr="002C1068">
        <w:rPr>
          <w:szCs w:val="22"/>
          <w:lang w:val="es-ES_tradnl"/>
        </w:rPr>
        <w:t>que presente unos instrumentos de medición eficaces el próximo año</w:t>
      </w:r>
      <w:r w:rsidR="002B2465" w:rsidRPr="002C1068">
        <w:rPr>
          <w:szCs w:val="22"/>
          <w:lang w:val="es-ES_tradnl"/>
        </w:rPr>
        <w:t>.</w:t>
      </w:r>
    </w:p>
    <w:p w:rsidR="00AB3E18" w:rsidRPr="002C1068" w:rsidRDefault="00AB3E18" w:rsidP="003D0A8B">
      <w:pPr>
        <w:tabs>
          <w:tab w:val="left" w:pos="567"/>
        </w:tabs>
        <w:rPr>
          <w:szCs w:val="22"/>
          <w:lang w:val="es-ES_tradnl"/>
        </w:rPr>
      </w:pPr>
    </w:p>
    <w:p w:rsidR="007B1B1A" w:rsidRPr="002C1068" w:rsidRDefault="002979D5" w:rsidP="008B38F8">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82F4F" w:rsidRPr="002C1068">
        <w:rPr>
          <w:szCs w:val="22"/>
          <w:lang w:val="es-ES_tradnl"/>
        </w:rPr>
        <w:t>La Delegación de Grecia</w:t>
      </w:r>
      <w:r w:rsidRPr="002C1068">
        <w:rPr>
          <w:szCs w:val="22"/>
          <w:lang w:val="es-ES_tradnl"/>
        </w:rPr>
        <w:t xml:space="preserve">, </w:t>
      </w:r>
      <w:r w:rsidR="00182F4F" w:rsidRPr="002C1068">
        <w:rPr>
          <w:szCs w:val="22"/>
          <w:lang w:val="es-ES_tradnl"/>
        </w:rPr>
        <w:t xml:space="preserve">haciendo uso de la palabra en nombre del </w:t>
      </w:r>
      <w:r w:rsidR="00F51016" w:rsidRPr="002C1068">
        <w:rPr>
          <w:szCs w:val="22"/>
          <w:lang w:val="es-ES_tradnl"/>
        </w:rPr>
        <w:t>Grupo B</w:t>
      </w:r>
      <w:r w:rsidRPr="002C1068">
        <w:rPr>
          <w:szCs w:val="22"/>
          <w:lang w:val="es-ES_tradnl"/>
        </w:rPr>
        <w:t xml:space="preserve">, </w:t>
      </w:r>
      <w:r w:rsidR="00182F4F" w:rsidRPr="002C1068">
        <w:rPr>
          <w:szCs w:val="22"/>
          <w:lang w:val="es-ES_tradnl"/>
        </w:rPr>
        <w:t xml:space="preserve">dijo </w:t>
      </w:r>
      <w:r w:rsidR="007B1B1A" w:rsidRPr="002C1068">
        <w:rPr>
          <w:szCs w:val="22"/>
          <w:lang w:val="es-ES_tradnl"/>
        </w:rPr>
        <w:t xml:space="preserve">haber acogido </w:t>
      </w:r>
      <w:r w:rsidR="00182F4F" w:rsidRPr="002C1068">
        <w:rPr>
          <w:szCs w:val="22"/>
          <w:lang w:val="es-ES_tradnl"/>
        </w:rPr>
        <w:t>favorablemente el documento</w:t>
      </w:r>
      <w:r w:rsidRPr="002C1068">
        <w:rPr>
          <w:szCs w:val="22"/>
          <w:lang w:val="es-ES_tradnl"/>
        </w:rPr>
        <w:t xml:space="preserve">.  </w:t>
      </w:r>
      <w:r w:rsidR="00182F4F" w:rsidRPr="002C1068">
        <w:rPr>
          <w:szCs w:val="22"/>
          <w:lang w:val="es-ES_tradnl"/>
        </w:rPr>
        <w:t xml:space="preserve">El Grupo observa que el documento traza un esquema de situación </w:t>
      </w:r>
      <w:r w:rsidR="007B1B1A" w:rsidRPr="002C1068">
        <w:rPr>
          <w:szCs w:val="22"/>
          <w:lang w:val="es-ES_tradnl"/>
        </w:rPr>
        <w:t xml:space="preserve">completo </w:t>
      </w:r>
      <w:r w:rsidR="00182F4F" w:rsidRPr="002C1068">
        <w:rPr>
          <w:szCs w:val="22"/>
          <w:lang w:val="es-ES_tradnl"/>
        </w:rPr>
        <w:t>del escenario</w:t>
      </w:r>
      <w:r w:rsidR="007B1B1A" w:rsidRPr="002C1068">
        <w:rPr>
          <w:szCs w:val="22"/>
          <w:lang w:val="es-ES_tradnl"/>
        </w:rPr>
        <w:t xml:space="preserve"> </w:t>
      </w:r>
      <w:r w:rsidR="00182F4F" w:rsidRPr="002C1068">
        <w:rPr>
          <w:szCs w:val="22"/>
          <w:lang w:val="es-ES_tradnl"/>
        </w:rPr>
        <w:t xml:space="preserve">actual </w:t>
      </w:r>
      <w:r w:rsidR="004438A3" w:rsidRPr="002C1068">
        <w:rPr>
          <w:szCs w:val="22"/>
          <w:lang w:val="es-ES_tradnl"/>
        </w:rPr>
        <w:t xml:space="preserve">e intenta </w:t>
      </w:r>
      <w:r w:rsidR="00182F4F" w:rsidRPr="002C1068">
        <w:rPr>
          <w:szCs w:val="22"/>
          <w:lang w:val="es-ES_tradnl"/>
        </w:rPr>
        <w:t xml:space="preserve">definir de qué modo la OMPI, </w:t>
      </w:r>
      <w:r w:rsidR="004438A3" w:rsidRPr="002C1068">
        <w:rPr>
          <w:szCs w:val="22"/>
          <w:lang w:val="es-ES_tradnl"/>
        </w:rPr>
        <w:t xml:space="preserve">en tanto que </w:t>
      </w:r>
      <w:r w:rsidR="00182F4F" w:rsidRPr="002C1068">
        <w:rPr>
          <w:szCs w:val="22"/>
          <w:lang w:val="es-ES_tradnl"/>
        </w:rPr>
        <w:t xml:space="preserve">organismo especializado de las NN.UU. </w:t>
      </w:r>
      <w:r w:rsidR="009724D2" w:rsidRPr="002C1068">
        <w:rPr>
          <w:szCs w:val="22"/>
          <w:lang w:val="es-ES_tradnl"/>
        </w:rPr>
        <w:t xml:space="preserve">que participa en el proceso en calidad de observador, </w:t>
      </w:r>
      <w:r w:rsidR="007B1B1A" w:rsidRPr="002C1068">
        <w:rPr>
          <w:szCs w:val="22"/>
          <w:lang w:val="es-ES_tradnl"/>
        </w:rPr>
        <w:t xml:space="preserve">puede </w:t>
      </w:r>
      <w:r w:rsidR="009724D2" w:rsidRPr="002C1068">
        <w:rPr>
          <w:szCs w:val="22"/>
          <w:lang w:val="es-ES_tradnl"/>
        </w:rPr>
        <w:t>contribuir a la consecución de los objetivos de la Agenda para el Desarrollo después</w:t>
      </w:r>
      <w:r w:rsidR="002917DF" w:rsidRPr="002C1068">
        <w:rPr>
          <w:szCs w:val="22"/>
          <w:lang w:val="es-ES_tradnl"/>
        </w:rPr>
        <w:t xml:space="preserve"> de 20</w:t>
      </w:r>
      <w:r w:rsidR="009724D2" w:rsidRPr="002C1068">
        <w:rPr>
          <w:szCs w:val="22"/>
          <w:lang w:val="es-ES_tradnl"/>
        </w:rPr>
        <w:t>15</w:t>
      </w:r>
      <w:r w:rsidRPr="002C1068">
        <w:rPr>
          <w:szCs w:val="22"/>
          <w:lang w:val="es-ES_tradnl"/>
        </w:rPr>
        <w:t xml:space="preserve">.  </w:t>
      </w:r>
      <w:r w:rsidR="004438A3" w:rsidRPr="002C1068">
        <w:rPr>
          <w:szCs w:val="22"/>
          <w:lang w:val="es-ES_tradnl"/>
        </w:rPr>
        <w:t xml:space="preserve">En la </w:t>
      </w:r>
      <w:r w:rsidR="009724D2" w:rsidRPr="002C1068">
        <w:rPr>
          <w:szCs w:val="22"/>
          <w:lang w:val="es-ES_tradnl"/>
        </w:rPr>
        <w:t>Parte</w:t>
      </w:r>
      <w:r w:rsidR="008B38F8" w:rsidRPr="002C1068">
        <w:rPr>
          <w:szCs w:val="22"/>
          <w:lang w:val="es-ES_tradnl"/>
        </w:rPr>
        <w:t> </w:t>
      </w:r>
      <w:r w:rsidRPr="002C1068">
        <w:rPr>
          <w:szCs w:val="22"/>
          <w:lang w:val="es-ES_tradnl"/>
        </w:rPr>
        <w:t xml:space="preserve">III </w:t>
      </w:r>
      <w:r w:rsidR="009724D2" w:rsidRPr="002C1068">
        <w:rPr>
          <w:szCs w:val="22"/>
          <w:lang w:val="es-ES_tradnl"/>
        </w:rPr>
        <w:t xml:space="preserve">del documento </w:t>
      </w:r>
      <w:r w:rsidR="00996E79" w:rsidRPr="002C1068">
        <w:rPr>
          <w:szCs w:val="22"/>
          <w:lang w:val="es-ES_tradnl"/>
        </w:rPr>
        <w:t xml:space="preserve">se </w:t>
      </w:r>
      <w:r w:rsidR="009724D2" w:rsidRPr="002C1068">
        <w:rPr>
          <w:szCs w:val="22"/>
          <w:lang w:val="es-ES_tradnl"/>
        </w:rPr>
        <w:t>describe la p</w:t>
      </w:r>
      <w:r w:rsidR="009724D2" w:rsidRPr="002C1068">
        <w:rPr>
          <w:rFonts w:eastAsia="Times New Roman"/>
          <w:lang w:val="es-ES_tradnl"/>
        </w:rPr>
        <w:t>articipación de la OMPI en la elaboración y aplicación de la Agenda para el Desarrollo después</w:t>
      </w:r>
      <w:r w:rsidR="002917DF" w:rsidRPr="002C1068">
        <w:rPr>
          <w:rFonts w:eastAsia="Times New Roman"/>
          <w:lang w:val="es-ES_tradnl"/>
        </w:rPr>
        <w:t xml:space="preserve"> de 20</w:t>
      </w:r>
      <w:r w:rsidR="009724D2" w:rsidRPr="002C1068">
        <w:rPr>
          <w:rFonts w:eastAsia="Times New Roman"/>
          <w:lang w:val="es-ES_tradnl"/>
        </w:rPr>
        <w:t>15</w:t>
      </w:r>
      <w:r w:rsidRPr="002C1068">
        <w:rPr>
          <w:szCs w:val="22"/>
          <w:lang w:val="es-ES_tradnl"/>
        </w:rPr>
        <w:t xml:space="preserve">.  </w:t>
      </w:r>
      <w:r w:rsidR="009724D2" w:rsidRPr="002C1068">
        <w:rPr>
          <w:szCs w:val="22"/>
          <w:lang w:val="es-ES_tradnl"/>
        </w:rPr>
        <w:t xml:space="preserve">La recientemente adoptada </w:t>
      </w:r>
      <w:r w:rsidR="002E1142" w:rsidRPr="002C1068">
        <w:rPr>
          <w:szCs w:val="22"/>
          <w:lang w:val="es-ES_tradnl"/>
        </w:rPr>
        <w:t>Agenda 2030</w:t>
      </w:r>
      <w:r w:rsidR="009724D2" w:rsidRPr="002C1068">
        <w:rPr>
          <w:szCs w:val="22"/>
          <w:lang w:val="es-ES_tradnl"/>
        </w:rPr>
        <w:t xml:space="preserve"> para el Desarrollo Sostenible no hace </w:t>
      </w:r>
      <w:r w:rsidR="007B1B1A" w:rsidRPr="002C1068">
        <w:rPr>
          <w:szCs w:val="22"/>
          <w:lang w:val="es-ES_tradnl"/>
        </w:rPr>
        <w:t xml:space="preserve">mención </w:t>
      </w:r>
      <w:r w:rsidR="009724D2" w:rsidRPr="002C1068">
        <w:rPr>
          <w:szCs w:val="22"/>
          <w:lang w:val="es-ES_tradnl"/>
        </w:rPr>
        <w:t xml:space="preserve">directa alguna </w:t>
      </w:r>
      <w:r w:rsidR="007B1B1A" w:rsidRPr="002C1068">
        <w:rPr>
          <w:szCs w:val="22"/>
          <w:lang w:val="es-ES_tradnl"/>
        </w:rPr>
        <w:t xml:space="preserve">de </w:t>
      </w:r>
      <w:r w:rsidR="009724D2" w:rsidRPr="002C1068">
        <w:rPr>
          <w:szCs w:val="22"/>
          <w:lang w:val="es-ES_tradnl"/>
        </w:rPr>
        <w:t>la P.I.</w:t>
      </w:r>
      <w:r w:rsidRPr="002C1068">
        <w:rPr>
          <w:szCs w:val="22"/>
          <w:lang w:val="es-ES_tradnl"/>
        </w:rPr>
        <w:t xml:space="preserve">  </w:t>
      </w:r>
      <w:r w:rsidR="009724D2" w:rsidRPr="002C1068">
        <w:rPr>
          <w:szCs w:val="22"/>
          <w:lang w:val="es-ES_tradnl"/>
        </w:rPr>
        <w:t>Sin embargo, la tecnología, la innovación y la creatividad son elementos esenciales que guardan relación con muchos de los ODS y que pu</w:t>
      </w:r>
      <w:r w:rsidR="00501313" w:rsidRPr="002C1068">
        <w:rPr>
          <w:szCs w:val="22"/>
          <w:lang w:val="es-ES_tradnl"/>
        </w:rPr>
        <w:t>e</w:t>
      </w:r>
      <w:r w:rsidR="009724D2" w:rsidRPr="002C1068">
        <w:rPr>
          <w:szCs w:val="22"/>
          <w:lang w:val="es-ES_tradnl"/>
        </w:rPr>
        <w:t>den contribuir a lograrlos</w:t>
      </w:r>
      <w:r w:rsidRPr="002C1068">
        <w:rPr>
          <w:szCs w:val="22"/>
          <w:lang w:val="es-ES_tradnl"/>
        </w:rPr>
        <w:t>.</w:t>
      </w:r>
      <w:r w:rsidR="007B1B1A" w:rsidRPr="002C1068">
        <w:rPr>
          <w:szCs w:val="22"/>
          <w:lang w:val="es-ES_tradnl"/>
        </w:rPr>
        <w:t xml:space="preserve">  Abriendo el foco</w:t>
      </w:r>
      <w:r w:rsidRPr="002C1068">
        <w:rPr>
          <w:szCs w:val="22"/>
          <w:lang w:val="es-ES_tradnl"/>
        </w:rPr>
        <w:t xml:space="preserve">, </w:t>
      </w:r>
      <w:r w:rsidR="007B1B1A" w:rsidRPr="002C1068">
        <w:rPr>
          <w:szCs w:val="22"/>
          <w:lang w:val="es-ES_tradnl"/>
        </w:rPr>
        <w:t xml:space="preserve">el Grupo puede entender la pertinencia que el mandato de la OMPI tiene </w:t>
      </w:r>
      <w:r w:rsidR="004438A3" w:rsidRPr="002C1068">
        <w:rPr>
          <w:szCs w:val="22"/>
          <w:lang w:val="es-ES_tradnl"/>
        </w:rPr>
        <w:t xml:space="preserve">a efectos del </w:t>
      </w:r>
      <w:r w:rsidR="00105BA2" w:rsidRPr="002C1068">
        <w:rPr>
          <w:szCs w:val="22"/>
          <w:lang w:val="es-ES_tradnl"/>
        </w:rPr>
        <w:t>ODS </w:t>
      </w:r>
      <w:r w:rsidRPr="002C1068">
        <w:rPr>
          <w:szCs w:val="22"/>
          <w:lang w:val="es-ES_tradnl"/>
        </w:rPr>
        <w:t xml:space="preserve">9 </w:t>
      </w:r>
      <w:r w:rsidR="007B1B1A" w:rsidRPr="002C1068">
        <w:rPr>
          <w:szCs w:val="22"/>
          <w:lang w:val="es-ES_tradnl"/>
        </w:rPr>
        <w:t>en el contexto de la adopción de tecnologías limpias y ambientalmente racionales</w:t>
      </w:r>
      <w:r w:rsidRPr="002C1068">
        <w:rPr>
          <w:szCs w:val="22"/>
          <w:lang w:val="es-ES_tradnl"/>
        </w:rPr>
        <w:t xml:space="preserve"> </w:t>
      </w:r>
      <w:r w:rsidR="007B1B1A" w:rsidRPr="002C1068">
        <w:rPr>
          <w:szCs w:val="22"/>
          <w:lang w:val="es-ES_tradnl"/>
        </w:rPr>
        <w:t xml:space="preserve">y, </w:t>
      </w:r>
      <w:r w:rsidR="0075185E" w:rsidRPr="002C1068">
        <w:rPr>
          <w:szCs w:val="22"/>
          <w:lang w:val="es-ES_tradnl"/>
        </w:rPr>
        <w:t>de manera más general</w:t>
      </w:r>
      <w:r w:rsidR="007B1B1A" w:rsidRPr="002C1068">
        <w:rPr>
          <w:szCs w:val="22"/>
          <w:lang w:val="es-ES_tradnl"/>
        </w:rPr>
        <w:t xml:space="preserve">, para apoyar el desarrollo </w:t>
      </w:r>
      <w:r w:rsidR="0075185E" w:rsidRPr="002C1068">
        <w:rPr>
          <w:szCs w:val="22"/>
          <w:lang w:val="es-ES_tradnl"/>
        </w:rPr>
        <w:t xml:space="preserve">de tecnologías </w:t>
      </w:r>
      <w:r w:rsidR="007B1B1A" w:rsidRPr="002C1068">
        <w:rPr>
          <w:szCs w:val="22"/>
          <w:lang w:val="es-ES_tradnl"/>
        </w:rPr>
        <w:t>y la innovación</w:t>
      </w:r>
      <w:r w:rsidRPr="002C1068">
        <w:rPr>
          <w:szCs w:val="22"/>
          <w:lang w:val="es-ES_tradnl"/>
        </w:rPr>
        <w:t xml:space="preserve">.  </w:t>
      </w:r>
      <w:r w:rsidR="00105BA2" w:rsidRPr="002C1068">
        <w:rPr>
          <w:szCs w:val="22"/>
          <w:lang w:val="es-ES_tradnl"/>
        </w:rPr>
        <w:t>El ODS </w:t>
      </w:r>
      <w:r w:rsidR="0075185E" w:rsidRPr="002C1068">
        <w:rPr>
          <w:szCs w:val="22"/>
          <w:lang w:val="es-ES_tradnl"/>
        </w:rPr>
        <w:t xml:space="preserve">17 se </w:t>
      </w:r>
      <w:r w:rsidR="00996E79" w:rsidRPr="002C1068">
        <w:rPr>
          <w:szCs w:val="22"/>
          <w:lang w:val="es-ES_tradnl"/>
        </w:rPr>
        <w:t xml:space="preserve">relaciona con la </w:t>
      </w:r>
      <w:r w:rsidR="0075185E" w:rsidRPr="002C1068">
        <w:rPr>
          <w:szCs w:val="22"/>
          <w:lang w:val="es-ES_tradnl"/>
        </w:rPr>
        <w:t xml:space="preserve">tecnología y puede considerarse </w:t>
      </w:r>
      <w:r w:rsidR="00996E79" w:rsidRPr="002C1068">
        <w:rPr>
          <w:szCs w:val="22"/>
          <w:lang w:val="es-ES_tradnl"/>
        </w:rPr>
        <w:t xml:space="preserve">que atañe a varias esferas de la labor de apoyo de la </w:t>
      </w:r>
      <w:r w:rsidR="0075185E" w:rsidRPr="002C1068">
        <w:rPr>
          <w:szCs w:val="22"/>
          <w:lang w:val="es-ES_tradnl"/>
        </w:rPr>
        <w:t xml:space="preserve">OMPI </w:t>
      </w:r>
      <w:r w:rsidR="004438A3" w:rsidRPr="002C1068">
        <w:rPr>
          <w:szCs w:val="22"/>
          <w:lang w:val="es-ES_tradnl"/>
        </w:rPr>
        <w:t xml:space="preserve">a </w:t>
      </w:r>
      <w:r w:rsidR="00996E79" w:rsidRPr="002C1068">
        <w:rPr>
          <w:szCs w:val="22"/>
          <w:lang w:val="es-ES_tradnl"/>
        </w:rPr>
        <w:t xml:space="preserve">los </w:t>
      </w:r>
      <w:r w:rsidR="0075185E" w:rsidRPr="002C1068">
        <w:rPr>
          <w:szCs w:val="22"/>
          <w:lang w:val="es-ES_tradnl"/>
        </w:rPr>
        <w:t xml:space="preserve">Estados miembros en </w:t>
      </w:r>
      <w:r w:rsidR="00996E79" w:rsidRPr="002C1068">
        <w:rPr>
          <w:szCs w:val="22"/>
          <w:lang w:val="es-ES_tradnl"/>
        </w:rPr>
        <w:t xml:space="preserve">cuanto a la utilización del sistema </w:t>
      </w:r>
      <w:r w:rsidR="0065420F" w:rsidRPr="002C1068">
        <w:rPr>
          <w:szCs w:val="22"/>
          <w:lang w:val="es-ES_tradnl"/>
        </w:rPr>
        <w:t>de P.I.</w:t>
      </w:r>
      <w:r w:rsidR="00996E79" w:rsidRPr="002C1068">
        <w:rPr>
          <w:szCs w:val="22"/>
          <w:lang w:val="es-ES_tradnl"/>
        </w:rPr>
        <w:t xml:space="preserve"> a fin de respaldar </w:t>
      </w:r>
      <w:r w:rsidR="0075185E" w:rsidRPr="002C1068">
        <w:rPr>
          <w:szCs w:val="22"/>
          <w:lang w:val="es-ES_tradnl"/>
        </w:rPr>
        <w:t xml:space="preserve">el desarrollo </w:t>
      </w:r>
      <w:r w:rsidR="00996E79" w:rsidRPr="002C1068">
        <w:rPr>
          <w:szCs w:val="22"/>
          <w:lang w:val="es-ES_tradnl"/>
        </w:rPr>
        <w:t>tecnológico</w:t>
      </w:r>
      <w:r w:rsidR="0075185E" w:rsidRPr="002C1068">
        <w:rPr>
          <w:szCs w:val="22"/>
          <w:lang w:val="es-ES_tradnl"/>
        </w:rPr>
        <w:t xml:space="preserve">, la utilización de </w:t>
      </w:r>
      <w:r w:rsidR="00996E79" w:rsidRPr="002C1068">
        <w:rPr>
          <w:szCs w:val="22"/>
          <w:lang w:val="es-ES_tradnl"/>
        </w:rPr>
        <w:t xml:space="preserve">los </w:t>
      </w:r>
      <w:r w:rsidR="0075185E" w:rsidRPr="002C1068">
        <w:rPr>
          <w:szCs w:val="22"/>
          <w:lang w:val="es-ES_tradnl"/>
        </w:rPr>
        <w:t xml:space="preserve">sistemas </w:t>
      </w:r>
      <w:r w:rsidR="0065420F" w:rsidRPr="002C1068">
        <w:rPr>
          <w:szCs w:val="22"/>
          <w:lang w:val="es-ES_tradnl"/>
        </w:rPr>
        <w:t>de P.I.</w:t>
      </w:r>
      <w:r w:rsidR="0075185E" w:rsidRPr="002C1068">
        <w:rPr>
          <w:szCs w:val="22"/>
          <w:lang w:val="es-ES_tradnl"/>
        </w:rPr>
        <w:t xml:space="preserve"> y el intercambio de conocimiento</w:t>
      </w:r>
      <w:r w:rsidR="00996E79" w:rsidRPr="002C1068">
        <w:rPr>
          <w:szCs w:val="22"/>
          <w:lang w:val="es-ES_tradnl"/>
        </w:rPr>
        <w:t>s</w:t>
      </w:r>
      <w:r w:rsidR="0075185E" w:rsidRPr="002C1068">
        <w:rPr>
          <w:szCs w:val="22"/>
          <w:lang w:val="es-ES_tradnl"/>
        </w:rPr>
        <w:t xml:space="preserve"> tecnológico</w:t>
      </w:r>
      <w:r w:rsidR="00996E79" w:rsidRPr="002C1068">
        <w:rPr>
          <w:szCs w:val="22"/>
          <w:lang w:val="es-ES_tradnl"/>
        </w:rPr>
        <w:t>s</w:t>
      </w:r>
      <w:r w:rsidR="0075185E" w:rsidRPr="002C1068">
        <w:rPr>
          <w:szCs w:val="22"/>
          <w:lang w:val="es-ES_tradnl"/>
        </w:rPr>
        <w:t xml:space="preserve">.  </w:t>
      </w:r>
      <w:r w:rsidR="004438A3" w:rsidRPr="002C1068">
        <w:rPr>
          <w:szCs w:val="22"/>
          <w:lang w:val="es-ES_tradnl"/>
        </w:rPr>
        <w:t xml:space="preserve">Señaló </w:t>
      </w:r>
      <w:r w:rsidR="0075185E" w:rsidRPr="002C1068">
        <w:rPr>
          <w:szCs w:val="22"/>
          <w:lang w:val="es-ES_tradnl"/>
        </w:rPr>
        <w:t>que, dado que el proceso s</w:t>
      </w:r>
      <w:r w:rsidR="004438A3" w:rsidRPr="002C1068">
        <w:rPr>
          <w:szCs w:val="22"/>
          <w:lang w:val="es-ES_tradnl"/>
        </w:rPr>
        <w:t>e</w:t>
      </w:r>
      <w:r w:rsidR="0075185E" w:rsidRPr="002C1068">
        <w:rPr>
          <w:szCs w:val="22"/>
          <w:lang w:val="es-ES_tradnl"/>
        </w:rPr>
        <w:t xml:space="preserve"> encuentra en una etapa muy temprana, la información que la Secretaría facilita en el documento y, especialmente en su Parte III, es suficiente.  </w:t>
      </w:r>
      <w:r w:rsidR="006D56C7" w:rsidRPr="002C1068">
        <w:rPr>
          <w:szCs w:val="22"/>
          <w:lang w:val="es-ES_tradnl"/>
        </w:rPr>
        <w:t>L</w:t>
      </w:r>
      <w:r w:rsidR="0075185E" w:rsidRPr="002C1068">
        <w:rPr>
          <w:szCs w:val="22"/>
          <w:lang w:val="es-ES_tradnl"/>
        </w:rPr>
        <w:t xml:space="preserve">a OMPI no es un </w:t>
      </w:r>
      <w:r w:rsidR="006D56C7" w:rsidRPr="002C1068">
        <w:rPr>
          <w:szCs w:val="22"/>
          <w:lang w:val="es-ES_tradnl"/>
        </w:rPr>
        <w:t xml:space="preserve">organismo líder a efectos de la </w:t>
      </w:r>
      <w:r w:rsidR="002E1142" w:rsidRPr="002C1068">
        <w:rPr>
          <w:szCs w:val="22"/>
          <w:lang w:val="es-ES_tradnl"/>
        </w:rPr>
        <w:t>Agenda 2030</w:t>
      </w:r>
      <w:r w:rsidR="0075185E" w:rsidRPr="002C1068">
        <w:rPr>
          <w:szCs w:val="22"/>
          <w:lang w:val="es-ES_tradnl"/>
        </w:rPr>
        <w:t xml:space="preserve">.  </w:t>
      </w:r>
      <w:r w:rsidR="006D56C7" w:rsidRPr="002C1068">
        <w:rPr>
          <w:szCs w:val="22"/>
          <w:lang w:val="es-ES_tradnl"/>
        </w:rPr>
        <w:t>La OMPI debe tener debidamente en consideración y respetar los procesos en marcha en el plano más amplio de las NN.UU sobre esta materia.</w:t>
      </w:r>
      <w:r w:rsidR="0075185E" w:rsidRPr="002C1068">
        <w:rPr>
          <w:szCs w:val="22"/>
          <w:lang w:val="es-ES_tradnl"/>
        </w:rPr>
        <w:t xml:space="preserve">  </w:t>
      </w:r>
      <w:r w:rsidR="006D56C7" w:rsidRPr="002C1068">
        <w:rPr>
          <w:szCs w:val="22"/>
          <w:lang w:val="es-ES_tradnl"/>
        </w:rPr>
        <w:t>Debe tenerse presente que, habida cuenta del ma</w:t>
      </w:r>
      <w:r w:rsidR="004438A3" w:rsidRPr="002C1068">
        <w:rPr>
          <w:szCs w:val="22"/>
          <w:lang w:val="es-ES_tradnl"/>
        </w:rPr>
        <w:t>n</w:t>
      </w:r>
      <w:r w:rsidR="006D56C7" w:rsidRPr="002C1068">
        <w:rPr>
          <w:szCs w:val="22"/>
          <w:lang w:val="es-ES_tradnl"/>
        </w:rPr>
        <w:t xml:space="preserve">dato de </w:t>
      </w:r>
      <w:r w:rsidR="004438A3" w:rsidRPr="002C1068">
        <w:rPr>
          <w:szCs w:val="22"/>
          <w:lang w:val="es-ES_tradnl"/>
        </w:rPr>
        <w:t xml:space="preserve">la </w:t>
      </w:r>
      <w:r w:rsidR="006D56C7" w:rsidRPr="002C1068">
        <w:rPr>
          <w:szCs w:val="22"/>
          <w:lang w:val="es-ES_tradnl"/>
        </w:rPr>
        <w:t>Organi</w:t>
      </w:r>
      <w:r w:rsidR="004438A3" w:rsidRPr="002C1068">
        <w:rPr>
          <w:szCs w:val="22"/>
          <w:lang w:val="es-ES_tradnl"/>
        </w:rPr>
        <w:t>z</w:t>
      </w:r>
      <w:r w:rsidR="006D56C7" w:rsidRPr="002C1068">
        <w:rPr>
          <w:szCs w:val="22"/>
          <w:lang w:val="es-ES_tradnl"/>
        </w:rPr>
        <w:t>ación</w:t>
      </w:r>
      <w:r w:rsidR="0075185E" w:rsidRPr="002C1068">
        <w:rPr>
          <w:szCs w:val="22"/>
          <w:lang w:val="es-ES_tradnl"/>
        </w:rPr>
        <w:t xml:space="preserve">, </w:t>
      </w:r>
      <w:r w:rsidR="006D56C7" w:rsidRPr="002C1068">
        <w:rPr>
          <w:szCs w:val="22"/>
          <w:lang w:val="es-ES_tradnl"/>
        </w:rPr>
        <w:t>el logro de los</w:t>
      </w:r>
      <w:r w:rsidR="004438A3" w:rsidRPr="002C1068">
        <w:rPr>
          <w:szCs w:val="22"/>
          <w:lang w:val="es-ES_tradnl"/>
        </w:rPr>
        <w:t xml:space="preserve"> </w:t>
      </w:r>
      <w:r w:rsidR="006D56C7" w:rsidRPr="002C1068">
        <w:rPr>
          <w:szCs w:val="22"/>
          <w:lang w:val="es-ES_tradnl"/>
        </w:rPr>
        <w:t>objetivos relaci</w:t>
      </w:r>
      <w:r w:rsidR="004438A3" w:rsidRPr="002C1068">
        <w:rPr>
          <w:szCs w:val="22"/>
          <w:lang w:val="es-ES_tradnl"/>
        </w:rPr>
        <w:t>o</w:t>
      </w:r>
      <w:r w:rsidR="006D56C7" w:rsidRPr="002C1068">
        <w:rPr>
          <w:szCs w:val="22"/>
          <w:lang w:val="es-ES_tradnl"/>
        </w:rPr>
        <w:t>nados con la innovación y la tecnología no depende primordialmente de la OMPI</w:t>
      </w:r>
      <w:r w:rsidR="0075185E" w:rsidRPr="002C1068">
        <w:rPr>
          <w:szCs w:val="22"/>
          <w:lang w:val="es-ES_tradnl"/>
        </w:rPr>
        <w:t xml:space="preserve">.  </w:t>
      </w:r>
      <w:r w:rsidR="006D56C7" w:rsidRPr="002C1068">
        <w:rPr>
          <w:szCs w:val="22"/>
          <w:lang w:val="es-ES_tradnl"/>
        </w:rPr>
        <w:t xml:space="preserve">Y ello porque la responsabilidad de </w:t>
      </w:r>
      <w:r w:rsidR="004438A3" w:rsidRPr="002C1068">
        <w:rPr>
          <w:szCs w:val="22"/>
          <w:lang w:val="es-ES_tradnl"/>
        </w:rPr>
        <w:t xml:space="preserve">lograr </w:t>
      </w:r>
      <w:r w:rsidR="006D56C7" w:rsidRPr="002C1068">
        <w:rPr>
          <w:szCs w:val="22"/>
          <w:lang w:val="es-ES_tradnl"/>
        </w:rPr>
        <w:t>los ODS compete fundamentalmente a los Estados miembros de las NN.UU.</w:t>
      </w:r>
      <w:r w:rsidR="0075185E" w:rsidRPr="002C1068">
        <w:rPr>
          <w:szCs w:val="22"/>
          <w:lang w:val="es-ES_tradnl"/>
        </w:rPr>
        <w:t xml:space="preserve">  </w:t>
      </w:r>
      <w:r w:rsidR="00ED5E9F" w:rsidRPr="002C1068">
        <w:rPr>
          <w:szCs w:val="22"/>
          <w:lang w:val="es-ES_tradnl"/>
        </w:rPr>
        <w:t>La innovación y el des</w:t>
      </w:r>
      <w:r w:rsidR="006602E3" w:rsidRPr="002C1068">
        <w:rPr>
          <w:szCs w:val="22"/>
          <w:lang w:val="es-ES_tradnl"/>
        </w:rPr>
        <w:t>a</w:t>
      </w:r>
      <w:r w:rsidR="00ED5E9F" w:rsidRPr="002C1068">
        <w:rPr>
          <w:szCs w:val="22"/>
          <w:lang w:val="es-ES_tradnl"/>
        </w:rPr>
        <w:t xml:space="preserve">rrollo tecnológico son cuestiones complejas </w:t>
      </w:r>
      <w:r w:rsidR="006602E3" w:rsidRPr="002C1068">
        <w:rPr>
          <w:szCs w:val="22"/>
          <w:lang w:val="es-ES_tradnl"/>
        </w:rPr>
        <w:t xml:space="preserve">en cuyo marco </w:t>
      </w:r>
      <w:r w:rsidR="00ED5E9F" w:rsidRPr="002C1068">
        <w:rPr>
          <w:szCs w:val="22"/>
          <w:lang w:val="es-ES_tradnl"/>
        </w:rPr>
        <w:t xml:space="preserve">la P.I. </w:t>
      </w:r>
      <w:r w:rsidR="006602E3" w:rsidRPr="002C1068">
        <w:rPr>
          <w:szCs w:val="22"/>
          <w:lang w:val="es-ES_tradnl"/>
        </w:rPr>
        <w:t xml:space="preserve">puede desempeñar un papel </w:t>
      </w:r>
      <w:r w:rsidR="00105BA2" w:rsidRPr="002C1068">
        <w:rPr>
          <w:szCs w:val="22"/>
          <w:lang w:val="es-ES_tradnl"/>
        </w:rPr>
        <w:t xml:space="preserve">facilitador de un </w:t>
      </w:r>
      <w:r w:rsidR="006602E3" w:rsidRPr="002C1068">
        <w:rPr>
          <w:szCs w:val="22"/>
          <w:lang w:val="es-ES_tradnl"/>
        </w:rPr>
        <w:t>desarrollo sostenible</w:t>
      </w:r>
      <w:r w:rsidR="0075185E" w:rsidRPr="002C1068">
        <w:rPr>
          <w:szCs w:val="22"/>
          <w:lang w:val="es-ES_tradnl"/>
        </w:rPr>
        <w:t xml:space="preserve">.  </w:t>
      </w:r>
      <w:r w:rsidR="006602E3" w:rsidRPr="002C1068">
        <w:rPr>
          <w:szCs w:val="22"/>
          <w:lang w:val="es-ES_tradnl"/>
        </w:rPr>
        <w:t>Con todo, la P.I. sería sólo uno de una serie de factores</w:t>
      </w:r>
      <w:r w:rsidR="0075185E" w:rsidRPr="002C1068">
        <w:rPr>
          <w:szCs w:val="22"/>
          <w:lang w:val="es-ES_tradnl"/>
        </w:rPr>
        <w:t>.</w:t>
      </w:r>
    </w:p>
    <w:p w:rsidR="002979D5" w:rsidRPr="002C1068" w:rsidRDefault="002979D5" w:rsidP="003D0A8B">
      <w:pPr>
        <w:tabs>
          <w:tab w:val="left" w:pos="567"/>
          <w:tab w:val="left" w:pos="720"/>
        </w:tabs>
        <w:rPr>
          <w:szCs w:val="22"/>
          <w:lang w:val="es-ES_tradnl"/>
        </w:rPr>
      </w:pPr>
    </w:p>
    <w:p w:rsidR="00833B17" w:rsidRPr="002C1068" w:rsidRDefault="002979D5" w:rsidP="0065420F">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9724D2" w:rsidRPr="002C1068">
        <w:rPr>
          <w:szCs w:val="22"/>
          <w:lang w:val="es-ES_tradnl"/>
        </w:rPr>
        <w:t>La Delegación de Nigeria, haciendo uso de la palabra en nombre del Grupo Africano</w:t>
      </w:r>
      <w:r w:rsidRPr="002C1068">
        <w:rPr>
          <w:szCs w:val="22"/>
          <w:lang w:val="es-ES_tradnl"/>
        </w:rPr>
        <w:t xml:space="preserve">, </w:t>
      </w:r>
      <w:r w:rsidR="006602E3" w:rsidRPr="002C1068">
        <w:rPr>
          <w:szCs w:val="22"/>
          <w:lang w:val="es-ES_tradnl"/>
        </w:rPr>
        <w:t xml:space="preserve">señaló que el documento </w:t>
      </w:r>
      <w:r w:rsidR="00FB6618" w:rsidRPr="002C1068">
        <w:rPr>
          <w:szCs w:val="22"/>
          <w:lang w:val="es-ES_tradnl"/>
        </w:rPr>
        <w:t xml:space="preserve">ofrece </w:t>
      </w:r>
      <w:r w:rsidR="006602E3" w:rsidRPr="002C1068">
        <w:rPr>
          <w:szCs w:val="22"/>
          <w:lang w:val="es-ES_tradnl"/>
        </w:rPr>
        <w:t xml:space="preserve">básicamente un breve resumen </w:t>
      </w:r>
      <w:r w:rsidR="0010752F" w:rsidRPr="002C1068">
        <w:rPr>
          <w:szCs w:val="22"/>
          <w:lang w:val="es-ES_tradnl"/>
        </w:rPr>
        <w:t xml:space="preserve">sobre </w:t>
      </w:r>
      <w:r w:rsidR="006602E3" w:rsidRPr="002C1068">
        <w:rPr>
          <w:szCs w:val="22"/>
          <w:lang w:val="es-ES_tradnl"/>
        </w:rPr>
        <w:t xml:space="preserve">la participación de la OMPI en el proceso </w:t>
      </w:r>
      <w:r w:rsidR="0010752F" w:rsidRPr="002C1068">
        <w:rPr>
          <w:szCs w:val="22"/>
          <w:lang w:val="es-ES_tradnl"/>
        </w:rPr>
        <w:t xml:space="preserve">de aplicación </w:t>
      </w:r>
      <w:r w:rsidR="006602E3" w:rsidRPr="002C1068">
        <w:rPr>
          <w:szCs w:val="22"/>
          <w:lang w:val="es-ES_tradnl"/>
        </w:rPr>
        <w:t>de la Agenda para el Desarrollo después</w:t>
      </w:r>
      <w:r w:rsidR="002917DF" w:rsidRPr="002C1068">
        <w:rPr>
          <w:szCs w:val="22"/>
          <w:lang w:val="es-ES_tradnl"/>
        </w:rPr>
        <w:t xml:space="preserve"> de 20</w:t>
      </w:r>
      <w:r w:rsidR="006602E3" w:rsidRPr="002C1068">
        <w:rPr>
          <w:szCs w:val="22"/>
          <w:lang w:val="es-ES_tradnl"/>
        </w:rPr>
        <w:t xml:space="preserve">15 y </w:t>
      </w:r>
      <w:r w:rsidR="00D377A3" w:rsidRPr="002C1068">
        <w:rPr>
          <w:szCs w:val="22"/>
          <w:lang w:val="es-ES_tradnl"/>
        </w:rPr>
        <w:t xml:space="preserve">en </w:t>
      </w:r>
      <w:r w:rsidR="006602E3" w:rsidRPr="002C1068">
        <w:rPr>
          <w:szCs w:val="22"/>
          <w:lang w:val="es-ES_tradnl"/>
        </w:rPr>
        <w:t xml:space="preserve">la labor en </w:t>
      </w:r>
      <w:r w:rsidR="0010752F" w:rsidRPr="002C1068">
        <w:rPr>
          <w:szCs w:val="22"/>
          <w:lang w:val="es-ES_tradnl"/>
        </w:rPr>
        <w:t xml:space="preserve">curso relativa al </w:t>
      </w:r>
      <w:r w:rsidR="006602E3" w:rsidRPr="002C1068">
        <w:rPr>
          <w:szCs w:val="22"/>
          <w:lang w:val="es-ES_tradnl"/>
        </w:rPr>
        <w:t>marco de indicadores mundia</w:t>
      </w:r>
      <w:r w:rsidR="0010752F" w:rsidRPr="002C1068">
        <w:rPr>
          <w:szCs w:val="22"/>
          <w:lang w:val="es-ES_tradnl"/>
        </w:rPr>
        <w:t>l</w:t>
      </w:r>
      <w:r w:rsidR="006602E3" w:rsidRPr="002C1068">
        <w:rPr>
          <w:szCs w:val="22"/>
          <w:lang w:val="es-ES_tradnl"/>
        </w:rPr>
        <w:t>es de los ODS.</w:t>
      </w:r>
      <w:r w:rsidRPr="002C1068">
        <w:rPr>
          <w:szCs w:val="22"/>
          <w:lang w:val="es-ES_tradnl"/>
        </w:rPr>
        <w:t xml:space="preserve">  </w:t>
      </w:r>
      <w:r w:rsidR="003D0A8B" w:rsidRPr="002C1068">
        <w:rPr>
          <w:szCs w:val="22"/>
          <w:lang w:val="es-ES_tradnl"/>
        </w:rPr>
        <w:t xml:space="preserve">La </w:t>
      </w:r>
      <w:r w:rsidR="002E1142" w:rsidRPr="002C1068">
        <w:rPr>
          <w:szCs w:val="22"/>
          <w:lang w:val="es-ES_tradnl"/>
        </w:rPr>
        <w:t>Agenda 2030</w:t>
      </w:r>
      <w:r w:rsidR="003D0A8B" w:rsidRPr="002C1068">
        <w:rPr>
          <w:szCs w:val="22"/>
          <w:lang w:val="es-ES_tradnl"/>
        </w:rPr>
        <w:t xml:space="preserve"> hace un llamamiento a tomar medidas audaces y transformativas a fin de reconducir al mundo por el camino de la sostenibilidad y la resiliencia</w:t>
      </w:r>
      <w:r w:rsidRPr="002C1068">
        <w:rPr>
          <w:szCs w:val="22"/>
          <w:lang w:val="es-ES_tradnl"/>
        </w:rPr>
        <w:t xml:space="preserve">.  </w:t>
      </w:r>
      <w:r w:rsidR="006602E3" w:rsidRPr="002C1068">
        <w:rPr>
          <w:rFonts w:eastAsia="Times New Roman"/>
          <w:lang w:val="es-ES_tradnl"/>
        </w:rPr>
        <w:t>Asimismo, exhorta a todos los países y partes interesadas a colaborar y crear alianzas para respaldar su aplicación</w:t>
      </w:r>
      <w:r w:rsidR="006602E3" w:rsidRPr="002C1068">
        <w:rPr>
          <w:szCs w:val="22"/>
          <w:lang w:val="es-ES_tradnl"/>
        </w:rPr>
        <w:t xml:space="preserve">.  En consecuencia, el Grupo propone que la Secretaría prepare un documento más exhaustivo en el que se </w:t>
      </w:r>
      <w:r w:rsidR="0010752F" w:rsidRPr="002C1068">
        <w:rPr>
          <w:szCs w:val="22"/>
          <w:lang w:val="es-ES_tradnl"/>
        </w:rPr>
        <w:t xml:space="preserve">pormenorice </w:t>
      </w:r>
      <w:r w:rsidR="006602E3" w:rsidRPr="002C1068">
        <w:rPr>
          <w:szCs w:val="22"/>
          <w:lang w:val="es-ES_tradnl"/>
        </w:rPr>
        <w:t xml:space="preserve">un conjunto de actividades concretas </w:t>
      </w:r>
      <w:r w:rsidR="0010752F" w:rsidRPr="002C1068">
        <w:rPr>
          <w:szCs w:val="22"/>
          <w:lang w:val="es-ES_tradnl"/>
        </w:rPr>
        <w:t xml:space="preserve">dirigidas </w:t>
      </w:r>
      <w:r w:rsidR="006602E3" w:rsidRPr="002C1068">
        <w:rPr>
          <w:szCs w:val="22"/>
          <w:lang w:val="es-ES_tradnl"/>
        </w:rPr>
        <w:t xml:space="preserve">a ayudar a los Estados miembros a conseguir los objetivos de la Agenda para el </w:t>
      </w:r>
      <w:r w:rsidR="0010752F" w:rsidRPr="002C1068">
        <w:rPr>
          <w:szCs w:val="22"/>
          <w:lang w:val="es-ES_tradnl"/>
        </w:rPr>
        <w:t>D</w:t>
      </w:r>
      <w:r w:rsidR="006602E3" w:rsidRPr="002C1068">
        <w:rPr>
          <w:szCs w:val="22"/>
          <w:lang w:val="es-ES_tradnl"/>
        </w:rPr>
        <w:t>esarrollo después</w:t>
      </w:r>
      <w:r w:rsidR="002917DF" w:rsidRPr="002C1068">
        <w:rPr>
          <w:szCs w:val="22"/>
          <w:lang w:val="es-ES_tradnl"/>
        </w:rPr>
        <w:t xml:space="preserve"> de 20</w:t>
      </w:r>
      <w:r w:rsidR="006602E3" w:rsidRPr="002C1068">
        <w:rPr>
          <w:szCs w:val="22"/>
          <w:lang w:val="es-ES_tradnl"/>
        </w:rPr>
        <w:t xml:space="preserve">15.  El documento podría presentarse en la próxima sesión.  Esas actividades </w:t>
      </w:r>
      <w:r w:rsidR="0010752F" w:rsidRPr="002C1068">
        <w:rPr>
          <w:szCs w:val="22"/>
          <w:lang w:val="es-ES_tradnl"/>
        </w:rPr>
        <w:t xml:space="preserve">deberían también </w:t>
      </w:r>
      <w:r w:rsidR="00D92545" w:rsidRPr="002C1068">
        <w:rPr>
          <w:szCs w:val="22"/>
          <w:lang w:val="es-ES_tradnl"/>
        </w:rPr>
        <w:t xml:space="preserve">prever </w:t>
      </w:r>
      <w:r w:rsidR="0010752F" w:rsidRPr="002C1068">
        <w:rPr>
          <w:szCs w:val="22"/>
          <w:lang w:val="es-ES_tradnl"/>
        </w:rPr>
        <w:t xml:space="preserve">la identificación </w:t>
      </w:r>
      <w:r w:rsidR="0010752F" w:rsidRPr="002C1068">
        <w:rPr>
          <w:szCs w:val="22"/>
          <w:lang w:val="es-ES_tradnl"/>
        </w:rPr>
        <w:lastRenderedPageBreak/>
        <w:t>de vínculos e interacciones entre, de</w:t>
      </w:r>
      <w:r w:rsidR="00D92545" w:rsidRPr="002C1068">
        <w:rPr>
          <w:szCs w:val="22"/>
          <w:lang w:val="es-ES_tradnl"/>
        </w:rPr>
        <w:t xml:space="preserve"> </w:t>
      </w:r>
      <w:r w:rsidR="0010752F" w:rsidRPr="002C1068">
        <w:rPr>
          <w:szCs w:val="22"/>
          <w:lang w:val="es-ES_tradnl"/>
        </w:rPr>
        <w:t>una parte, los ODS y sus metas conexas y, de otra, el mandato</w:t>
      </w:r>
      <w:r w:rsidR="00D92545" w:rsidRPr="002C1068">
        <w:rPr>
          <w:szCs w:val="22"/>
          <w:lang w:val="es-ES_tradnl"/>
        </w:rPr>
        <w:t xml:space="preserve"> </w:t>
      </w:r>
      <w:r w:rsidR="0010752F" w:rsidRPr="002C1068">
        <w:rPr>
          <w:szCs w:val="22"/>
          <w:lang w:val="es-ES_tradnl"/>
        </w:rPr>
        <w:t>y los objetivos estrat</w:t>
      </w:r>
      <w:r w:rsidR="00D92545" w:rsidRPr="002C1068">
        <w:rPr>
          <w:szCs w:val="22"/>
          <w:lang w:val="es-ES_tradnl"/>
        </w:rPr>
        <w:t xml:space="preserve">égicos </w:t>
      </w:r>
      <w:r w:rsidR="0010752F" w:rsidRPr="002C1068">
        <w:rPr>
          <w:szCs w:val="22"/>
          <w:lang w:val="es-ES_tradnl"/>
        </w:rPr>
        <w:t>de la OMPI</w:t>
      </w:r>
      <w:r w:rsidR="006602E3" w:rsidRPr="002C1068">
        <w:rPr>
          <w:szCs w:val="22"/>
          <w:lang w:val="es-ES_tradnl"/>
        </w:rPr>
        <w:t xml:space="preserve">.  </w:t>
      </w:r>
      <w:r w:rsidR="004F14D6" w:rsidRPr="002C1068">
        <w:rPr>
          <w:szCs w:val="22"/>
          <w:lang w:val="es-ES_tradnl"/>
        </w:rPr>
        <w:t>El documento actual s</w:t>
      </w:r>
      <w:r w:rsidR="00501313" w:rsidRPr="002C1068">
        <w:rPr>
          <w:szCs w:val="22"/>
          <w:lang w:val="es-ES_tradnl"/>
        </w:rPr>
        <w:t>ó</w:t>
      </w:r>
      <w:r w:rsidR="004F14D6" w:rsidRPr="002C1068">
        <w:rPr>
          <w:szCs w:val="22"/>
          <w:lang w:val="es-ES_tradnl"/>
        </w:rPr>
        <w:t>l</w:t>
      </w:r>
      <w:r w:rsidR="00501313" w:rsidRPr="002C1068">
        <w:rPr>
          <w:szCs w:val="22"/>
          <w:lang w:val="es-ES_tradnl"/>
        </w:rPr>
        <w:t>o</w:t>
      </w:r>
      <w:r w:rsidR="004F14D6" w:rsidRPr="002C1068">
        <w:rPr>
          <w:szCs w:val="22"/>
          <w:lang w:val="es-ES_tradnl"/>
        </w:rPr>
        <w:t xml:space="preserve"> atribuye a la OMPI un </w:t>
      </w:r>
      <w:r w:rsidR="00105BA2" w:rsidRPr="002C1068">
        <w:rPr>
          <w:szCs w:val="22"/>
          <w:lang w:val="es-ES_tradnl"/>
        </w:rPr>
        <w:t>papel claro a propósito del ODS </w:t>
      </w:r>
      <w:r w:rsidR="004F14D6" w:rsidRPr="002C1068">
        <w:rPr>
          <w:szCs w:val="22"/>
          <w:lang w:val="es-ES_tradnl"/>
        </w:rPr>
        <w:t xml:space="preserve">9 en </w:t>
      </w:r>
      <w:r w:rsidR="00833B17" w:rsidRPr="002C1068">
        <w:rPr>
          <w:szCs w:val="22"/>
          <w:lang w:val="es-ES_tradnl"/>
        </w:rPr>
        <w:t xml:space="preserve">relación con la </w:t>
      </w:r>
      <w:r w:rsidR="00105BA2" w:rsidRPr="002C1068">
        <w:rPr>
          <w:szCs w:val="22"/>
          <w:lang w:val="es-ES_tradnl"/>
        </w:rPr>
        <w:t>innovación y del ODS </w:t>
      </w:r>
      <w:r w:rsidR="004F14D6" w:rsidRPr="002C1068">
        <w:rPr>
          <w:szCs w:val="22"/>
          <w:lang w:val="es-ES_tradnl"/>
        </w:rPr>
        <w:t xml:space="preserve">17 </w:t>
      </w:r>
      <w:r w:rsidR="00833B17" w:rsidRPr="002C1068">
        <w:rPr>
          <w:szCs w:val="22"/>
          <w:lang w:val="es-ES_tradnl"/>
        </w:rPr>
        <w:t xml:space="preserve">en lo que </w:t>
      </w:r>
      <w:r w:rsidR="00174A8F" w:rsidRPr="002C1068">
        <w:rPr>
          <w:szCs w:val="22"/>
          <w:lang w:val="es-ES_tradnl"/>
        </w:rPr>
        <w:t xml:space="preserve">atañe </w:t>
      </w:r>
      <w:r w:rsidR="00833B17" w:rsidRPr="002C1068">
        <w:rPr>
          <w:szCs w:val="22"/>
          <w:lang w:val="es-ES_tradnl"/>
        </w:rPr>
        <w:t xml:space="preserve">a la constitución de </w:t>
      </w:r>
      <w:r w:rsidR="004F14D6" w:rsidRPr="002C1068">
        <w:rPr>
          <w:szCs w:val="22"/>
          <w:lang w:val="es-ES_tradnl"/>
        </w:rPr>
        <w:t xml:space="preserve">alianzas, citando otros ODS </w:t>
      </w:r>
      <w:r w:rsidR="00B513BB" w:rsidRPr="002C1068">
        <w:rPr>
          <w:szCs w:val="22"/>
          <w:lang w:val="es-ES_tradnl"/>
        </w:rPr>
        <w:t xml:space="preserve">respecto de los cuales </w:t>
      </w:r>
      <w:r w:rsidR="004F14D6" w:rsidRPr="002C1068">
        <w:rPr>
          <w:szCs w:val="22"/>
          <w:lang w:val="es-ES_tradnl"/>
        </w:rPr>
        <w:t xml:space="preserve">la OMPI podría </w:t>
      </w:r>
      <w:r w:rsidR="00AD61EE" w:rsidRPr="002C1068">
        <w:rPr>
          <w:szCs w:val="22"/>
          <w:lang w:val="es-ES_tradnl"/>
        </w:rPr>
        <w:t>tener alg</w:t>
      </w:r>
      <w:r w:rsidR="00FB6618" w:rsidRPr="002C1068">
        <w:rPr>
          <w:szCs w:val="22"/>
          <w:lang w:val="es-ES_tradnl"/>
        </w:rPr>
        <w:t>una</w:t>
      </w:r>
      <w:r w:rsidR="00AD61EE" w:rsidRPr="002C1068">
        <w:rPr>
          <w:szCs w:val="22"/>
          <w:lang w:val="es-ES_tradnl"/>
        </w:rPr>
        <w:t xml:space="preserve"> </w:t>
      </w:r>
      <w:r w:rsidR="00FB6618" w:rsidRPr="002C1068">
        <w:rPr>
          <w:szCs w:val="22"/>
          <w:lang w:val="es-ES_tradnl"/>
        </w:rPr>
        <w:t xml:space="preserve">función </w:t>
      </w:r>
      <w:r w:rsidR="00AD61EE" w:rsidRPr="002C1068">
        <w:rPr>
          <w:szCs w:val="22"/>
          <w:lang w:val="es-ES_tradnl"/>
        </w:rPr>
        <w:t>que desempeñar</w:t>
      </w:r>
      <w:r w:rsidR="004F14D6" w:rsidRPr="002C1068">
        <w:rPr>
          <w:szCs w:val="22"/>
          <w:lang w:val="es-ES_tradnl"/>
        </w:rPr>
        <w:t xml:space="preserve">.  </w:t>
      </w:r>
      <w:r w:rsidR="00B513BB" w:rsidRPr="002C1068">
        <w:rPr>
          <w:szCs w:val="22"/>
          <w:lang w:val="es-ES_tradnl"/>
        </w:rPr>
        <w:t xml:space="preserve">Entre esas actividades debería también incluirse la determinación del papel de la OMPI en el mecanismo de tecnología creado en el marco de los ODS; </w:t>
      </w:r>
      <w:r w:rsidR="00174A8F" w:rsidRPr="002C1068">
        <w:rPr>
          <w:szCs w:val="22"/>
          <w:lang w:val="es-ES_tradnl"/>
        </w:rPr>
        <w:t xml:space="preserve"> </w:t>
      </w:r>
      <w:r w:rsidR="00B513BB" w:rsidRPr="002C1068">
        <w:rPr>
          <w:szCs w:val="22"/>
          <w:lang w:val="es-ES_tradnl"/>
        </w:rPr>
        <w:t xml:space="preserve">señalar las necesidades tecnológicas de los países y las tecnologías protegidas pertinentes a esos campos, si resultan accesibles y cómo podría garantizarse el acceso a ellas con instrumentos </w:t>
      </w:r>
      <w:r w:rsidR="0065420F" w:rsidRPr="002C1068">
        <w:rPr>
          <w:szCs w:val="22"/>
          <w:lang w:val="es-ES_tradnl"/>
        </w:rPr>
        <w:t>de P.I.</w:t>
      </w:r>
      <w:r w:rsidR="00B513BB" w:rsidRPr="002C1068">
        <w:rPr>
          <w:szCs w:val="22"/>
          <w:lang w:val="es-ES_tradnl"/>
        </w:rPr>
        <w:t>, como las flexibilidades;  facilitar el establecimiento de un Comité de Asistenc</w:t>
      </w:r>
      <w:r w:rsidR="0065420F" w:rsidRPr="002C1068">
        <w:rPr>
          <w:szCs w:val="22"/>
          <w:lang w:val="es-ES_tradnl"/>
        </w:rPr>
        <w:t>ia Técnica conforme al artículo </w:t>
      </w:r>
      <w:r w:rsidR="00B513BB" w:rsidRPr="002C1068">
        <w:rPr>
          <w:szCs w:val="22"/>
          <w:lang w:val="es-ES_tradnl"/>
        </w:rPr>
        <w:t xml:space="preserve">51 del Tratado de Cooperación en materia de Patentes (PCT) y prever la capacidad necesaria </w:t>
      </w:r>
      <w:r w:rsidR="00174A8F" w:rsidRPr="002C1068">
        <w:rPr>
          <w:szCs w:val="22"/>
          <w:lang w:val="es-ES_tradnl"/>
        </w:rPr>
        <w:t>requerida</w:t>
      </w:r>
      <w:r w:rsidR="00B513BB" w:rsidRPr="002C1068">
        <w:rPr>
          <w:szCs w:val="22"/>
          <w:lang w:val="es-ES_tradnl"/>
        </w:rPr>
        <w:t xml:space="preserve">.  El incumplimiento de los ODM estuvo principalmente motivado por la falta de medidas audaces y concretas que habrían ayudado a muchos países en desarrollo a lograrlos.  El Grupo desea referirse al ámbito de la educación.  Si la tendencia fuera a mantenerse con los ODS, no es de esperar que los resultados vayan a ser </w:t>
      </w:r>
      <w:r w:rsidR="00174A8F" w:rsidRPr="002C1068">
        <w:rPr>
          <w:szCs w:val="22"/>
          <w:lang w:val="es-ES_tradnl"/>
        </w:rPr>
        <w:t>muy distintos</w:t>
      </w:r>
      <w:r w:rsidR="00B513BB" w:rsidRPr="002C1068">
        <w:rPr>
          <w:szCs w:val="22"/>
          <w:lang w:val="es-ES_tradnl"/>
        </w:rPr>
        <w:t>.  Millones de niños de</w:t>
      </w:r>
      <w:r w:rsidR="00BF40E9" w:rsidRPr="002C1068">
        <w:rPr>
          <w:szCs w:val="22"/>
          <w:lang w:val="es-ES_tradnl"/>
        </w:rPr>
        <w:t xml:space="preserve"> </w:t>
      </w:r>
      <w:r w:rsidR="00B513BB" w:rsidRPr="002C1068">
        <w:rPr>
          <w:szCs w:val="22"/>
          <w:lang w:val="es-ES_tradnl"/>
        </w:rPr>
        <w:t>l</w:t>
      </w:r>
      <w:r w:rsidR="00BF40E9" w:rsidRPr="002C1068">
        <w:rPr>
          <w:szCs w:val="22"/>
          <w:lang w:val="es-ES_tradnl"/>
        </w:rPr>
        <w:t>os</w:t>
      </w:r>
      <w:r w:rsidR="00B513BB" w:rsidRPr="002C1068">
        <w:rPr>
          <w:szCs w:val="22"/>
          <w:lang w:val="es-ES_tradnl"/>
        </w:rPr>
        <w:t xml:space="preserve"> </w:t>
      </w:r>
      <w:r w:rsidR="00BF40E9" w:rsidRPr="002C1068">
        <w:rPr>
          <w:szCs w:val="22"/>
          <w:lang w:val="es-ES_tradnl"/>
        </w:rPr>
        <w:t>países</w:t>
      </w:r>
      <w:r w:rsidR="00B513BB" w:rsidRPr="002C1068">
        <w:rPr>
          <w:szCs w:val="22"/>
          <w:lang w:val="es-ES_tradnl"/>
        </w:rPr>
        <w:t xml:space="preserve"> en desarrollo y </w:t>
      </w:r>
      <w:r w:rsidR="00BF40E9" w:rsidRPr="002C1068">
        <w:rPr>
          <w:szCs w:val="22"/>
          <w:lang w:val="es-ES_tradnl"/>
        </w:rPr>
        <w:t xml:space="preserve">PMA </w:t>
      </w:r>
      <w:r w:rsidR="00B513BB" w:rsidRPr="002C1068">
        <w:rPr>
          <w:szCs w:val="22"/>
          <w:lang w:val="es-ES_tradnl"/>
        </w:rPr>
        <w:t>continuarían careciendo de acceso a educación, información y conocimientos de calidad.  Por tanto, la satisfactoria conclusión de la labor del Comité Permanente de Derecho de Autor y Derechos Conexos</w:t>
      </w:r>
      <w:hyperlink r:id="rId11" w:tgtFrame="_top" w:history="1">
        <w:r w:rsidR="00B513BB" w:rsidRPr="002C1068">
          <w:rPr>
            <w:szCs w:val="22"/>
            <w:lang w:val="es-ES_tradnl"/>
          </w:rPr>
          <w:t xml:space="preserve"> (SCCR)</w:t>
        </w:r>
      </w:hyperlink>
      <w:r w:rsidR="00B513BB" w:rsidRPr="002C1068">
        <w:rPr>
          <w:szCs w:val="22"/>
          <w:lang w:val="es-ES_tradnl"/>
        </w:rPr>
        <w:t xml:space="preserve"> en materia de excepciones y limitaciones en favor de las bibliotecas y los archivos, y </w:t>
      </w:r>
      <w:r w:rsidR="00174A8F" w:rsidRPr="002C1068">
        <w:rPr>
          <w:szCs w:val="22"/>
          <w:lang w:val="es-ES_tradnl"/>
        </w:rPr>
        <w:t xml:space="preserve">de </w:t>
      </w:r>
      <w:r w:rsidR="00B513BB" w:rsidRPr="002C1068">
        <w:rPr>
          <w:szCs w:val="22"/>
          <w:lang w:val="es-ES_tradnl"/>
        </w:rPr>
        <w:t>las instituciones educativas y de investigación, podría fomentar el acceso a los conocimientos en muchos países en desarrollo y a</w:t>
      </w:r>
      <w:r w:rsidR="00105BA2" w:rsidRPr="002C1068">
        <w:rPr>
          <w:szCs w:val="22"/>
          <w:lang w:val="es-ES_tradnl"/>
        </w:rPr>
        <w:t>yudar en la consecución del ODS </w:t>
      </w:r>
      <w:r w:rsidR="00B513BB" w:rsidRPr="002C1068">
        <w:rPr>
          <w:szCs w:val="22"/>
          <w:lang w:val="es-ES_tradnl"/>
        </w:rPr>
        <w:t xml:space="preserve">4, que es el </w:t>
      </w:r>
      <w:r w:rsidR="00174A8F" w:rsidRPr="002C1068">
        <w:rPr>
          <w:szCs w:val="22"/>
          <w:lang w:val="es-ES_tradnl"/>
        </w:rPr>
        <w:t xml:space="preserve">relativo a </w:t>
      </w:r>
      <w:r w:rsidR="00B513BB" w:rsidRPr="002C1068">
        <w:rPr>
          <w:szCs w:val="22"/>
          <w:lang w:val="es-ES_tradnl"/>
        </w:rPr>
        <w:t xml:space="preserve">la educación.  El Grupo exhorta a los Estados miembros a actuar a conciencia y a reconocer la importancia que las limitaciones y excepciones tienen para miles de millones de personas en todo el mundo.  Los ámbitos subrayados no son los únicos.  La temática general de los ODS y las actividades que la OMPI podría tener que </w:t>
      </w:r>
      <w:r w:rsidR="00174A8F" w:rsidRPr="002C1068">
        <w:rPr>
          <w:szCs w:val="22"/>
          <w:lang w:val="es-ES_tradnl"/>
        </w:rPr>
        <w:t xml:space="preserve">emprender </w:t>
      </w:r>
      <w:r w:rsidR="00B513BB" w:rsidRPr="002C1068">
        <w:rPr>
          <w:szCs w:val="22"/>
          <w:lang w:val="es-ES_tradnl"/>
        </w:rPr>
        <w:t>en el contexto de la Agenda para el Desarrollo después</w:t>
      </w:r>
      <w:r w:rsidR="002917DF" w:rsidRPr="002C1068">
        <w:rPr>
          <w:szCs w:val="22"/>
          <w:lang w:val="es-ES_tradnl"/>
        </w:rPr>
        <w:t xml:space="preserve"> de 20</w:t>
      </w:r>
      <w:r w:rsidR="00B513BB" w:rsidRPr="002C1068">
        <w:rPr>
          <w:szCs w:val="22"/>
          <w:lang w:val="es-ES_tradnl"/>
        </w:rPr>
        <w:t xml:space="preserve">15 </w:t>
      </w:r>
      <w:r w:rsidR="00174A8F" w:rsidRPr="002C1068">
        <w:rPr>
          <w:szCs w:val="22"/>
          <w:lang w:val="es-ES_tradnl"/>
        </w:rPr>
        <w:t xml:space="preserve">justifican </w:t>
      </w:r>
      <w:r w:rsidR="00B513BB" w:rsidRPr="002C1068">
        <w:rPr>
          <w:szCs w:val="22"/>
          <w:lang w:val="es-ES_tradnl"/>
        </w:rPr>
        <w:t xml:space="preserve">claramente la inclusión en el orden del día de un punto sobre la P.I. y el desarrollo.  Ello daría a los Estados miembros la oportunidad de continuar debatiendo </w:t>
      </w:r>
      <w:r w:rsidR="00174A8F" w:rsidRPr="002C1068">
        <w:rPr>
          <w:szCs w:val="22"/>
          <w:lang w:val="es-ES_tradnl"/>
        </w:rPr>
        <w:t xml:space="preserve">las </w:t>
      </w:r>
      <w:r w:rsidR="00B513BB" w:rsidRPr="002C1068">
        <w:rPr>
          <w:szCs w:val="22"/>
          <w:lang w:val="es-ES_tradnl"/>
        </w:rPr>
        <w:t xml:space="preserve">cuestiones relacionadas conforme vayan adquiriendo forma.  La OMPI debe sondear nuevas iniciativas, programas y actividades normativas sujetas a plazo y prever responsabilidades que faciliten la consecución de los ODS.  La OMPI debe hacer algo más que brindar apoyo a los Estados miembros en este ámbito y centrarse decisivamente también en el desarrollo de iniciativas en tanto que organización de partes interesadas.  De hecho, un análisis de la gestión por resultados centrada en los ODS y el modo en que la OMPI podría ayudar a conseguirlos resultará fundamental para atribuir </w:t>
      </w:r>
      <w:r w:rsidR="00174A8F" w:rsidRPr="002C1068">
        <w:rPr>
          <w:szCs w:val="22"/>
          <w:lang w:val="es-ES_tradnl"/>
        </w:rPr>
        <w:t xml:space="preserve">a la Organización </w:t>
      </w:r>
      <w:r w:rsidR="00B513BB" w:rsidRPr="002C1068">
        <w:rPr>
          <w:szCs w:val="22"/>
          <w:lang w:val="es-ES_tradnl"/>
        </w:rPr>
        <w:t>un</w:t>
      </w:r>
      <w:r w:rsidR="00174A8F" w:rsidRPr="002C1068">
        <w:rPr>
          <w:szCs w:val="22"/>
          <w:lang w:val="es-ES_tradnl"/>
        </w:rPr>
        <w:t>as</w:t>
      </w:r>
      <w:r w:rsidR="00B513BB" w:rsidRPr="002C1068">
        <w:rPr>
          <w:szCs w:val="22"/>
          <w:lang w:val="es-ES_tradnl"/>
        </w:rPr>
        <w:t xml:space="preserve"> </w:t>
      </w:r>
      <w:r w:rsidR="00174A8F" w:rsidRPr="002C1068">
        <w:rPr>
          <w:szCs w:val="22"/>
          <w:lang w:val="es-ES_tradnl"/>
        </w:rPr>
        <w:t xml:space="preserve">funciones </w:t>
      </w:r>
      <w:r w:rsidR="00B513BB" w:rsidRPr="002C1068">
        <w:rPr>
          <w:szCs w:val="22"/>
          <w:lang w:val="es-ES_tradnl"/>
        </w:rPr>
        <w:t>clar</w:t>
      </w:r>
      <w:r w:rsidR="00174A8F" w:rsidRPr="002C1068">
        <w:rPr>
          <w:szCs w:val="22"/>
          <w:lang w:val="es-ES_tradnl"/>
        </w:rPr>
        <w:t>as</w:t>
      </w:r>
      <w:r w:rsidR="00B513BB" w:rsidRPr="002C1068">
        <w:rPr>
          <w:szCs w:val="22"/>
          <w:lang w:val="es-ES_tradnl"/>
        </w:rPr>
        <w:t>, mensurable</w:t>
      </w:r>
      <w:r w:rsidR="00174A8F" w:rsidRPr="002C1068">
        <w:rPr>
          <w:szCs w:val="22"/>
          <w:lang w:val="es-ES_tradnl"/>
        </w:rPr>
        <w:t>s</w:t>
      </w:r>
      <w:r w:rsidR="00B513BB" w:rsidRPr="002C1068">
        <w:rPr>
          <w:szCs w:val="22"/>
          <w:lang w:val="es-ES_tradnl"/>
        </w:rPr>
        <w:t xml:space="preserve"> y efica</w:t>
      </w:r>
      <w:r w:rsidR="00174A8F" w:rsidRPr="002C1068">
        <w:rPr>
          <w:szCs w:val="22"/>
          <w:lang w:val="es-ES_tradnl"/>
        </w:rPr>
        <w:t>ces</w:t>
      </w:r>
      <w:r w:rsidR="002917DF" w:rsidRPr="002C1068">
        <w:rPr>
          <w:szCs w:val="22"/>
          <w:lang w:val="es-ES_tradnl"/>
        </w:rPr>
        <w:t xml:space="preserve">.  </w:t>
      </w:r>
      <w:r w:rsidR="00B513BB" w:rsidRPr="002C1068">
        <w:rPr>
          <w:szCs w:val="22"/>
          <w:lang w:val="es-ES_tradnl"/>
        </w:rPr>
        <w:t>El Grupo sigue dispuesto a continuar debatiendo estas cuestiones a fin de velar por que se reserve a la Organización un papel verdaderamente útil en el cumplimiento de los SDG.</w:t>
      </w:r>
    </w:p>
    <w:p w:rsidR="001A3F8C" w:rsidRPr="002C1068" w:rsidRDefault="001A3F8C" w:rsidP="003D0A8B">
      <w:pPr>
        <w:tabs>
          <w:tab w:val="left" w:pos="567"/>
        </w:tabs>
        <w:rPr>
          <w:szCs w:val="22"/>
          <w:lang w:val="es-ES_tradnl"/>
        </w:rPr>
      </w:pPr>
    </w:p>
    <w:p w:rsidR="00A523CC"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CF2BBA" w:rsidRPr="002C1068">
        <w:rPr>
          <w:szCs w:val="22"/>
          <w:lang w:val="es-ES_tradnl"/>
        </w:rPr>
        <w:t>La Delegación de Ruman</w:t>
      </w:r>
      <w:r w:rsidR="004438A3" w:rsidRPr="002C1068">
        <w:rPr>
          <w:szCs w:val="22"/>
          <w:lang w:val="es-ES_tradnl"/>
        </w:rPr>
        <w:t>i</w:t>
      </w:r>
      <w:r w:rsidR="00CF2BBA" w:rsidRPr="002C1068">
        <w:rPr>
          <w:szCs w:val="22"/>
          <w:lang w:val="es-ES_tradnl"/>
        </w:rPr>
        <w:t xml:space="preserve">a, haciendo uso de la palabra en nombre del Grupo de Estados de Europa Central y el Báltico, dijo que considera que el documento ofrece información útil sobre la participación de la OMPI en los debates sobre los ODS, así como sobre la previsión de la Secretaría </w:t>
      </w:r>
      <w:r w:rsidR="00A523CC" w:rsidRPr="002C1068">
        <w:rPr>
          <w:szCs w:val="22"/>
          <w:lang w:val="es-ES_tradnl"/>
        </w:rPr>
        <w:t xml:space="preserve">acerca de </w:t>
      </w:r>
      <w:r w:rsidR="00CF2BBA" w:rsidRPr="002C1068">
        <w:rPr>
          <w:szCs w:val="22"/>
          <w:lang w:val="es-ES_tradnl"/>
        </w:rPr>
        <w:t>la futura contribución de</w:t>
      </w:r>
      <w:r w:rsidR="00A523CC" w:rsidRPr="002C1068">
        <w:rPr>
          <w:szCs w:val="22"/>
          <w:lang w:val="es-ES_tradnl"/>
        </w:rPr>
        <w:t xml:space="preserve"> </w:t>
      </w:r>
      <w:r w:rsidR="00CF2BBA" w:rsidRPr="002C1068">
        <w:rPr>
          <w:szCs w:val="22"/>
          <w:lang w:val="es-ES_tradnl"/>
        </w:rPr>
        <w:t>la Organización al proceso.  El Grupo respalda plenamente el enfoque adoptado por la Secr</w:t>
      </w:r>
      <w:r w:rsidR="00A523CC" w:rsidRPr="002C1068">
        <w:rPr>
          <w:szCs w:val="22"/>
          <w:lang w:val="es-ES_tradnl"/>
        </w:rPr>
        <w:t>e</w:t>
      </w:r>
      <w:r w:rsidR="00CF2BBA" w:rsidRPr="002C1068">
        <w:rPr>
          <w:szCs w:val="22"/>
          <w:lang w:val="es-ES_tradnl"/>
        </w:rPr>
        <w:t xml:space="preserve">taría con respecto al apoyo que la OMPI brinda a la puesta en práctica de la </w:t>
      </w:r>
      <w:r w:rsidR="002E1142" w:rsidRPr="002C1068">
        <w:rPr>
          <w:szCs w:val="22"/>
          <w:lang w:val="es-ES_tradnl"/>
        </w:rPr>
        <w:t>Agenda 2030</w:t>
      </w:r>
      <w:r w:rsidR="00CF2BBA" w:rsidRPr="002C1068">
        <w:rPr>
          <w:szCs w:val="22"/>
          <w:lang w:val="es-ES_tradnl"/>
        </w:rPr>
        <w:t xml:space="preserve"> para el Desarrollo Sostenible.</w:t>
      </w:r>
      <w:r w:rsidRPr="002C1068">
        <w:rPr>
          <w:szCs w:val="22"/>
          <w:lang w:val="es-ES_tradnl"/>
        </w:rPr>
        <w:t xml:space="preserve">  </w:t>
      </w:r>
      <w:r w:rsidR="00CF2BBA" w:rsidRPr="002C1068">
        <w:rPr>
          <w:szCs w:val="22"/>
          <w:lang w:val="es-ES_tradnl"/>
        </w:rPr>
        <w:t xml:space="preserve">Para que resulte eficaz, la OMPI debe centrar su contribución en una clara identificación de los ODS y </w:t>
      </w:r>
      <w:r w:rsidR="00A523CC" w:rsidRPr="002C1068">
        <w:rPr>
          <w:szCs w:val="22"/>
          <w:lang w:val="es-ES_tradnl"/>
        </w:rPr>
        <w:t xml:space="preserve">las </w:t>
      </w:r>
      <w:r w:rsidR="00CF2BBA" w:rsidRPr="002C1068">
        <w:rPr>
          <w:szCs w:val="22"/>
          <w:lang w:val="es-ES_tradnl"/>
        </w:rPr>
        <w:t>metas que se adecu</w:t>
      </w:r>
      <w:r w:rsidR="00BF3288" w:rsidRPr="002C1068">
        <w:rPr>
          <w:szCs w:val="22"/>
          <w:lang w:val="es-ES_tradnl"/>
        </w:rPr>
        <w:t>a</w:t>
      </w:r>
      <w:r w:rsidR="00CF2BBA" w:rsidRPr="002C1068">
        <w:rPr>
          <w:szCs w:val="22"/>
          <w:lang w:val="es-ES_tradnl"/>
        </w:rPr>
        <w:t>n a la labor y el mandato de la OMPI</w:t>
      </w:r>
      <w:r w:rsidRPr="002C1068">
        <w:rPr>
          <w:szCs w:val="22"/>
          <w:lang w:val="es-ES_tradnl"/>
        </w:rPr>
        <w:t xml:space="preserve">.  </w:t>
      </w:r>
      <w:r w:rsidR="00CF2BBA" w:rsidRPr="002C1068">
        <w:rPr>
          <w:szCs w:val="22"/>
          <w:lang w:val="es-ES_tradnl"/>
        </w:rPr>
        <w:t xml:space="preserve">El Grupo </w:t>
      </w:r>
      <w:r w:rsidR="00BF3288" w:rsidRPr="002C1068">
        <w:rPr>
          <w:szCs w:val="22"/>
          <w:lang w:val="es-ES_tradnl"/>
        </w:rPr>
        <w:t xml:space="preserve">conviene también </w:t>
      </w:r>
      <w:r w:rsidR="00CF2BBA" w:rsidRPr="002C1068">
        <w:rPr>
          <w:szCs w:val="22"/>
          <w:lang w:val="es-ES_tradnl"/>
        </w:rPr>
        <w:t>en la selección realizada por la Secretaría</w:t>
      </w:r>
      <w:r w:rsidRPr="002C1068">
        <w:rPr>
          <w:szCs w:val="22"/>
          <w:lang w:val="es-ES_tradnl"/>
        </w:rPr>
        <w:t xml:space="preserve">, </w:t>
      </w:r>
      <w:r w:rsidR="00105BA2" w:rsidRPr="002C1068">
        <w:rPr>
          <w:szCs w:val="22"/>
          <w:lang w:val="es-ES_tradnl"/>
        </w:rPr>
        <w:t>a saber, el ODS </w:t>
      </w:r>
      <w:r w:rsidR="00CF2BBA" w:rsidRPr="002C1068">
        <w:rPr>
          <w:szCs w:val="22"/>
          <w:lang w:val="es-ES_tradnl"/>
        </w:rPr>
        <w:t>9 en rel</w:t>
      </w:r>
      <w:r w:rsidR="00105BA2" w:rsidRPr="002C1068">
        <w:rPr>
          <w:szCs w:val="22"/>
          <w:lang w:val="es-ES_tradnl"/>
        </w:rPr>
        <w:t>ación con la innovación, el ODS </w:t>
      </w:r>
      <w:r w:rsidRPr="002C1068">
        <w:rPr>
          <w:szCs w:val="22"/>
          <w:lang w:val="es-ES_tradnl"/>
        </w:rPr>
        <w:t xml:space="preserve">17 </w:t>
      </w:r>
      <w:r w:rsidR="00CF2BBA" w:rsidRPr="002C1068">
        <w:rPr>
          <w:szCs w:val="22"/>
          <w:lang w:val="es-ES_tradnl"/>
        </w:rPr>
        <w:t xml:space="preserve">en </w:t>
      </w:r>
      <w:r w:rsidR="00A523CC" w:rsidRPr="002C1068">
        <w:rPr>
          <w:szCs w:val="22"/>
          <w:lang w:val="es-ES_tradnl"/>
        </w:rPr>
        <w:t xml:space="preserve">lo que hace a </w:t>
      </w:r>
      <w:r w:rsidR="00833B17" w:rsidRPr="002C1068">
        <w:rPr>
          <w:szCs w:val="22"/>
          <w:lang w:val="es-ES_tradnl"/>
        </w:rPr>
        <w:t xml:space="preserve">la constitución de alianzas </w:t>
      </w:r>
      <w:r w:rsidR="00CF2BBA" w:rsidRPr="002C1068">
        <w:rPr>
          <w:szCs w:val="22"/>
          <w:lang w:val="es-ES_tradnl"/>
        </w:rPr>
        <w:t>y los otros ODS respecto de</w:t>
      </w:r>
      <w:r w:rsidR="00A523CC" w:rsidRPr="002C1068">
        <w:rPr>
          <w:szCs w:val="22"/>
          <w:lang w:val="es-ES_tradnl"/>
        </w:rPr>
        <w:t xml:space="preserve"> </w:t>
      </w:r>
      <w:r w:rsidR="00CF2BBA" w:rsidRPr="002C1068">
        <w:rPr>
          <w:szCs w:val="22"/>
          <w:lang w:val="es-ES_tradnl"/>
        </w:rPr>
        <w:t xml:space="preserve">los cuales la OMPI colaborará con otros organismos de las NN.UU. y partes interesadas </w:t>
      </w:r>
      <w:r w:rsidR="00A523CC" w:rsidRPr="002C1068">
        <w:rPr>
          <w:szCs w:val="22"/>
          <w:lang w:val="es-ES_tradnl"/>
        </w:rPr>
        <w:t>que se encargan de su aplicación, o presentará informes en el momento que lo soliciten</w:t>
      </w:r>
      <w:r w:rsidR="00833B17" w:rsidRPr="002C1068">
        <w:rPr>
          <w:szCs w:val="22"/>
          <w:lang w:val="es-ES_tradnl"/>
        </w:rPr>
        <w:t>.</w:t>
      </w:r>
      <w:r w:rsidR="00A523CC" w:rsidRPr="002C1068">
        <w:rPr>
          <w:szCs w:val="22"/>
          <w:lang w:val="es-ES_tradnl"/>
        </w:rPr>
        <w:t xml:space="preserve"> </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autoSpaceDE w:val="0"/>
        <w:autoSpaceDN w:val="0"/>
        <w:adjustRightInd w:val="0"/>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A523CC" w:rsidRPr="002C1068">
        <w:rPr>
          <w:szCs w:val="22"/>
          <w:lang w:val="es-ES_tradnl"/>
        </w:rPr>
        <w:t xml:space="preserve">La Delegación de Luxemburgo, haciendo uso de la palabra en nombre de la UE y sus Estados miembros, </w:t>
      </w:r>
      <w:r w:rsidR="00323AA8" w:rsidRPr="002C1068">
        <w:rPr>
          <w:szCs w:val="22"/>
          <w:lang w:val="es-ES_tradnl"/>
        </w:rPr>
        <w:t xml:space="preserve">afirmó </w:t>
      </w:r>
      <w:r w:rsidR="00A523CC" w:rsidRPr="002C1068">
        <w:rPr>
          <w:szCs w:val="22"/>
          <w:lang w:val="es-ES_tradnl"/>
        </w:rPr>
        <w:t xml:space="preserve">que el documento contiene información valiosa sobre </w:t>
      </w:r>
      <w:r w:rsidR="00323AA8" w:rsidRPr="002C1068">
        <w:rPr>
          <w:szCs w:val="22"/>
          <w:lang w:val="es-ES_tradnl"/>
        </w:rPr>
        <w:t>las atribuciones que la OMPI tiene reservadas y las activida</w:t>
      </w:r>
      <w:r w:rsidR="00BF3288" w:rsidRPr="002C1068">
        <w:rPr>
          <w:szCs w:val="22"/>
          <w:lang w:val="es-ES_tradnl"/>
        </w:rPr>
        <w:t>d</w:t>
      </w:r>
      <w:r w:rsidR="00323AA8" w:rsidRPr="002C1068">
        <w:rPr>
          <w:szCs w:val="22"/>
          <w:lang w:val="es-ES_tradnl"/>
        </w:rPr>
        <w:t xml:space="preserve">es que ha </w:t>
      </w:r>
      <w:r w:rsidR="00BF3288" w:rsidRPr="002C1068">
        <w:rPr>
          <w:szCs w:val="22"/>
          <w:lang w:val="es-ES_tradnl"/>
        </w:rPr>
        <w:t>llevado a</w:t>
      </w:r>
      <w:r w:rsidR="00174A8F" w:rsidRPr="002C1068">
        <w:rPr>
          <w:szCs w:val="22"/>
          <w:lang w:val="es-ES_tradnl"/>
        </w:rPr>
        <w:t xml:space="preserve"> </w:t>
      </w:r>
      <w:r w:rsidR="00BF3288" w:rsidRPr="002C1068">
        <w:rPr>
          <w:szCs w:val="22"/>
          <w:lang w:val="es-ES_tradnl"/>
        </w:rPr>
        <w:t xml:space="preserve">cabo </w:t>
      </w:r>
      <w:r w:rsidR="00323AA8" w:rsidRPr="002C1068">
        <w:rPr>
          <w:szCs w:val="22"/>
          <w:lang w:val="es-ES_tradnl"/>
        </w:rPr>
        <w:t xml:space="preserve">hasta </w:t>
      </w:r>
      <w:r w:rsidR="00BF3288" w:rsidRPr="002C1068">
        <w:rPr>
          <w:szCs w:val="22"/>
          <w:lang w:val="es-ES_tradnl"/>
        </w:rPr>
        <w:t xml:space="preserve">el momento </w:t>
      </w:r>
      <w:r w:rsidR="00323AA8" w:rsidRPr="002C1068">
        <w:rPr>
          <w:szCs w:val="22"/>
          <w:lang w:val="es-ES_tradnl"/>
        </w:rPr>
        <w:t>en relación con los ODS</w:t>
      </w:r>
      <w:r w:rsidRPr="002C1068">
        <w:rPr>
          <w:szCs w:val="22"/>
          <w:lang w:val="es-ES_tradnl"/>
        </w:rPr>
        <w:t xml:space="preserve">.  </w:t>
      </w:r>
      <w:r w:rsidR="00A523CC" w:rsidRPr="002C1068">
        <w:rPr>
          <w:szCs w:val="22"/>
          <w:lang w:val="es-ES_tradnl"/>
        </w:rPr>
        <w:t>El documento</w:t>
      </w:r>
      <w:r w:rsidRPr="002C1068">
        <w:rPr>
          <w:szCs w:val="22"/>
          <w:lang w:val="es-ES_tradnl"/>
        </w:rPr>
        <w:t xml:space="preserve"> </w:t>
      </w:r>
      <w:r w:rsidR="002917DF" w:rsidRPr="002C1068">
        <w:rPr>
          <w:szCs w:val="22"/>
          <w:lang w:val="es-ES_tradnl"/>
        </w:rPr>
        <w:t>“</w:t>
      </w:r>
      <w:r w:rsidR="00A523CC" w:rsidRPr="002C1068">
        <w:rPr>
          <w:rFonts w:eastAsia="Times New Roman"/>
          <w:lang w:val="es-ES_tradnl"/>
        </w:rPr>
        <w:t>Transformar nuestro mundo:</w:t>
      </w:r>
      <w:r w:rsidR="008B38F8" w:rsidRPr="002C1068">
        <w:rPr>
          <w:rFonts w:eastAsia="Times New Roman"/>
          <w:lang w:val="es-ES_tradnl"/>
        </w:rPr>
        <w:t xml:space="preserve"> </w:t>
      </w:r>
      <w:r w:rsidR="00A523CC" w:rsidRPr="002C1068">
        <w:rPr>
          <w:rFonts w:eastAsia="Times New Roman"/>
          <w:lang w:val="es-ES_tradnl"/>
        </w:rPr>
        <w:t xml:space="preserve"> la </w:t>
      </w:r>
      <w:r w:rsidR="002E1142" w:rsidRPr="002C1068">
        <w:rPr>
          <w:rFonts w:eastAsia="Times New Roman"/>
          <w:lang w:val="es-ES_tradnl"/>
        </w:rPr>
        <w:t>Agenda 2030</w:t>
      </w:r>
      <w:r w:rsidR="00A523CC" w:rsidRPr="002C1068">
        <w:rPr>
          <w:rFonts w:eastAsia="Times New Roman"/>
          <w:lang w:val="es-ES_tradnl"/>
        </w:rPr>
        <w:t xml:space="preserve"> para el Desarrollo Sostenible</w:t>
      </w:r>
      <w:r w:rsidR="002917DF" w:rsidRPr="002C1068">
        <w:rPr>
          <w:szCs w:val="22"/>
          <w:lang w:val="es-ES_tradnl"/>
        </w:rPr>
        <w:t>”</w:t>
      </w:r>
      <w:r w:rsidRPr="002C1068">
        <w:rPr>
          <w:szCs w:val="22"/>
          <w:lang w:val="es-ES_tradnl"/>
        </w:rPr>
        <w:t xml:space="preserve"> </w:t>
      </w:r>
      <w:r w:rsidR="00BF3288" w:rsidRPr="002C1068">
        <w:rPr>
          <w:szCs w:val="22"/>
          <w:lang w:val="es-ES_tradnl"/>
        </w:rPr>
        <w:t xml:space="preserve">representa un importante </w:t>
      </w:r>
      <w:r w:rsidR="00A523CC" w:rsidRPr="002C1068">
        <w:rPr>
          <w:szCs w:val="22"/>
          <w:lang w:val="es-ES_tradnl"/>
        </w:rPr>
        <w:t>logro</w:t>
      </w:r>
      <w:r w:rsidRPr="002C1068">
        <w:rPr>
          <w:szCs w:val="22"/>
          <w:lang w:val="es-ES_tradnl"/>
        </w:rPr>
        <w:t xml:space="preserve">.  </w:t>
      </w:r>
      <w:r w:rsidR="00105BA2" w:rsidRPr="002C1068">
        <w:rPr>
          <w:szCs w:val="22"/>
          <w:lang w:val="es-ES_tradnl"/>
        </w:rPr>
        <w:t xml:space="preserve">La Agenda </w:t>
      </w:r>
      <w:r w:rsidR="00105BA2" w:rsidRPr="002C1068">
        <w:rPr>
          <w:szCs w:val="22"/>
          <w:lang w:val="es-ES_tradnl"/>
        </w:rPr>
        <w:lastRenderedPageBreak/>
        <w:t>contiene 17 ODS y </w:t>
      </w:r>
      <w:r w:rsidRPr="002C1068">
        <w:rPr>
          <w:szCs w:val="22"/>
          <w:lang w:val="es-ES_tradnl"/>
        </w:rPr>
        <w:t xml:space="preserve">169 </w:t>
      </w:r>
      <w:r w:rsidR="00A523CC" w:rsidRPr="002C1068">
        <w:rPr>
          <w:szCs w:val="22"/>
          <w:lang w:val="es-ES_tradnl"/>
        </w:rPr>
        <w:t>metas</w:t>
      </w:r>
      <w:r w:rsidRPr="002C1068">
        <w:rPr>
          <w:szCs w:val="22"/>
          <w:lang w:val="es-ES_tradnl"/>
        </w:rPr>
        <w:t xml:space="preserve">.  </w:t>
      </w:r>
      <w:r w:rsidR="00A523CC" w:rsidRPr="002C1068">
        <w:rPr>
          <w:szCs w:val="22"/>
          <w:lang w:val="es-ES_tradnl"/>
        </w:rPr>
        <w:t>La UE y sus Estados miembros convienen con la Secretaría en que el apoyo de la OMPI deber ser específico y eficaz</w:t>
      </w:r>
      <w:r w:rsidRPr="002C1068">
        <w:rPr>
          <w:szCs w:val="22"/>
          <w:lang w:val="es-ES_tradnl"/>
        </w:rPr>
        <w:t xml:space="preserve">.  </w:t>
      </w:r>
      <w:r w:rsidR="00A523CC" w:rsidRPr="002C1068">
        <w:rPr>
          <w:szCs w:val="22"/>
          <w:lang w:val="es-ES_tradnl"/>
        </w:rPr>
        <w:t xml:space="preserve">Ello exige determinar claramente los ODS y las metas </w:t>
      </w:r>
      <w:r w:rsidR="00174A8F" w:rsidRPr="002C1068">
        <w:rPr>
          <w:szCs w:val="22"/>
          <w:lang w:val="es-ES_tradnl"/>
        </w:rPr>
        <w:t xml:space="preserve">que son </w:t>
      </w:r>
      <w:r w:rsidR="00A523CC" w:rsidRPr="002C1068">
        <w:rPr>
          <w:szCs w:val="22"/>
          <w:lang w:val="es-ES_tradnl"/>
        </w:rPr>
        <w:t xml:space="preserve">más pertinentes a </w:t>
      </w:r>
      <w:r w:rsidR="00323AA8" w:rsidRPr="002C1068">
        <w:rPr>
          <w:szCs w:val="22"/>
          <w:lang w:val="es-ES_tradnl"/>
        </w:rPr>
        <w:t>l</w:t>
      </w:r>
      <w:r w:rsidR="00A523CC" w:rsidRPr="002C1068">
        <w:rPr>
          <w:szCs w:val="22"/>
          <w:lang w:val="es-ES_tradnl"/>
        </w:rPr>
        <w:t xml:space="preserve">a </w:t>
      </w:r>
      <w:r w:rsidR="00323AA8" w:rsidRPr="002C1068">
        <w:rPr>
          <w:szCs w:val="22"/>
          <w:lang w:val="es-ES_tradnl"/>
        </w:rPr>
        <w:t>l</w:t>
      </w:r>
      <w:r w:rsidR="00A523CC" w:rsidRPr="002C1068">
        <w:rPr>
          <w:szCs w:val="22"/>
          <w:lang w:val="es-ES_tradnl"/>
        </w:rPr>
        <w:t xml:space="preserve">abor de la OMPI y al mandato </w:t>
      </w:r>
      <w:r w:rsidR="00BF3288" w:rsidRPr="002C1068">
        <w:rPr>
          <w:szCs w:val="22"/>
          <w:lang w:val="es-ES_tradnl"/>
        </w:rPr>
        <w:t xml:space="preserve">de </w:t>
      </w:r>
      <w:r w:rsidR="00323AA8" w:rsidRPr="002C1068">
        <w:rPr>
          <w:szCs w:val="22"/>
          <w:lang w:val="es-ES_tradnl"/>
        </w:rPr>
        <w:t xml:space="preserve">la Organización, esto es, </w:t>
      </w:r>
      <w:r w:rsidR="00323AA8" w:rsidRPr="002C1068">
        <w:rPr>
          <w:rFonts w:eastAsia="Times New Roman"/>
          <w:lang w:val="es-ES_tradnl"/>
        </w:rPr>
        <w:t>el fomento de la protección de la P.I. en todo el mundo mediante la cooperación de los Estados, en colaboración, cuando así proceda, con cualquier otra organización internacional</w:t>
      </w:r>
      <w:r w:rsidRPr="002C1068">
        <w:rPr>
          <w:szCs w:val="22"/>
          <w:lang w:val="es-ES_tradnl"/>
        </w:rPr>
        <w:t xml:space="preserve">.  </w:t>
      </w:r>
      <w:r w:rsidR="00323AA8" w:rsidRPr="002C1068">
        <w:rPr>
          <w:szCs w:val="22"/>
          <w:lang w:val="es-ES_tradnl"/>
        </w:rPr>
        <w:t>En consecuencia</w:t>
      </w:r>
      <w:r w:rsidR="00174A8F" w:rsidRPr="002C1068">
        <w:rPr>
          <w:szCs w:val="22"/>
          <w:lang w:val="es-ES_tradnl"/>
        </w:rPr>
        <w:t>,</w:t>
      </w:r>
      <w:r w:rsidR="00323AA8" w:rsidRPr="002C1068">
        <w:rPr>
          <w:szCs w:val="22"/>
          <w:lang w:val="es-ES_tradnl"/>
        </w:rPr>
        <w:t xml:space="preserve"> la UE y sus Estados miembros apoyan la selección realizada por la Secretaría</w:t>
      </w:r>
      <w:r w:rsidRPr="002C1068">
        <w:rPr>
          <w:szCs w:val="22"/>
          <w:lang w:val="es-ES_tradnl"/>
        </w:rPr>
        <w:t xml:space="preserve">, </w:t>
      </w:r>
      <w:r w:rsidR="00105BA2" w:rsidRPr="002C1068">
        <w:rPr>
          <w:szCs w:val="22"/>
          <w:lang w:val="es-ES_tradnl"/>
        </w:rPr>
        <w:t>a saber, el ODS </w:t>
      </w:r>
      <w:r w:rsidRPr="002C1068">
        <w:rPr>
          <w:szCs w:val="22"/>
          <w:lang w:val="es-ES_tradnl"/>
        </w:rPr>
        <w:t>9 (</w:t>
      </w:r>
      <w:r w:rsidR="002917DF" w:rsidRPr="002C1068">
        <w:rPr>
          <w:szCs w:val="22"/>
          <w:lang w:val="es-ES_tradnl"/>
        </w:rPr>
        <w:t>“</w:t>
      </w:r>
      <w:r w:rsidR="00323AA8" w:rsidRPr="002C1068">
        <w:rPr>
          <w:szCs w:val="22"/>
          <w:lang w:val="es-ES_tradnl"/>
        </w:rPr>
        <w:t xml:space="preserve">Construir infraestructuras </w:t>
      </w:r>
      <w:proofErr w:type="spellStart"/>
      <w:r w:rsidR="00323AA8" w:rsidRPr="002C1068">
        <w:rPr>
          <w:szCs w:val="22"/>
          <w:lang w:val="es-ES_tradnl"/>
        </w:rPr>
        <w:t>resilientes</w:t>
      </w:r>
      <w:proofErr w:type="spellEnd"/>
      <w:r w:rsidR="00323AA8" w:rsidRPr="002C1068">
        <w:rPr>
          <w:szCs w:val="22"/>
          <w:lang w:val="es-ES_tradnl"/>
        </w:rPr>
        <w:t>, promover la industrialización inclusiva y sostenible y fomentar la innovación</w:t>
      </w:r>
      <w:r w:rsidR="002917DF" w:rsidRPr="002C1068">
        <w:rPr>
          <w:szCs w:val="22"/>
          <w:lang w:val="es-ES_tradnl"/>
        </w:rPr>
        <w:t>”</w:t>
      </w:r>
      <w:r w:rsidRPr="002C1068">
        <w:rPr>
          <w:szCs w:val="22"/>
          <w:lang w:val="es-ES_tradnl"/>
        </w:rPr>
        <w:t xml:space="preserve">) </w:t>
      </w:r>
      <w:r w:rsidR="00105BA2" w:rsidRPr="002C1068">
        <w:rPr>
          <w:szCs w:val="22"/>
          <w:lang w:val="es-ES_tradnl"/>
        </w:rPr>
        <w:t>y el ODS </w:t>
      </w:r>
      <w:r w:rsidRPr="002C1068">
        <w:rPr>
          <w:szCs w:val="22"/>
          <w:lang w:val="es-ES_tradnl"/>
        </w:rPr>
        <w:t>17 (</w:t>
      </w:r>
      <w:r w:rsidR="002917DF" w:rsidRPr="002C1068">
        <w:rPr>
          <w:szCs w:val="22"/>
          <w:lang w:val="es-ES_tradnl"/>
        </w:rPr>
        <w:t>“</w:t>
      </w:r>
      <w:r w:rsidR="00323AA8" w:rsidRPr="002C1068">
        <w:rPr>
          <w:szCs w:val="22"/>
          <w:lang w:val="es-ES_tradnl"/>
        </w:rPr>
        <w:t>Fortalecer los medios de ejecución y revitalizar la alianza mundial para el desarrollo sostenible</w:t>
      </w:r>
      <w:r w:rsidR="002917DF" w:rsidRPr="002C1068">
        <w:rPr>
          <w:szCs w:val="22"/>
          <w:lang w:val="es-ES_tradnl"/>
        </w:rPr>
        <w:t>”</w:t>
      </w:r>
      <w:r w:rsidRPr="002C1068">
        <w:rPr>
          <w:szCs w:val="22"/>
          <w:lang w:val="es-ES_tradnl"/>
        </w:rPr>
        <w:t xml:space="preserve">).  </w:t>
      </w:r>
      <w:r w:rsidR="00323AA8" w:rsidRPr="002C1068">
        <w:rPr>
          <w:szCs w:val="22"/>
          <w:lang w:val="es-ES_tradnl"/>
        </w:rPr>
        <w:t xml:space="preserve">En el </w:t>
      </w:r>
      <w:r w:rsidR="00174A8F" w:rsidRPr="002C1068">
        <w:rPr>
          <w:szCs w:val="22"/>
          <w:lang w:val="es-ES_tradnl"/>
        </w:rPr>
        <w:t xml:space="preserve">ejercicio </w:t>
      </w:r>
      <w:r w:rsidR="00323AA8" w:rsidRPr="002C1068">
        <w:rPr>
          <w:szCs w:val="22"/>
          <w:lang w:val="es-ES_tradnl"/>
        </w:rPr>
        <w:t>de su función</w:t>
      </w:r>
      <w:r w:rsidRPr="002C1068">
        <w:rPr>
          <w:szCs w:val="22"/>
          <w:lang w:val="es-ES_tradnl"/>
        </w:rPr>
        <w:t xml:space="preserve">, </w:t>
      </w:r>
      <w:r w:rsidR="00323AA8" w:rsidRPr="002C1068">
        <w:rPr>
          <w:szCs w:val="22"/>
          <w:lang w:val="es-ES_tradnl"/>
        </w:rPr>
        <w:t xml:space="preserve">la OMPI debe centrarse en </w:t>
      </w:r>
      <w:r w:rsidR="00174A8F" w:rsidRPr="002C1068">
        <w:rPr>
          <w:szCs w:val="22"/>
          <w:lang w:val="es-ES_tradnl"/>
        </w:rPr>
        <w:t xml:space="preserve">lograr </w:t>
      </w:r>
      <w:r w:rsidR="00323AA8" w:rsidRPr="002C1068">
        <w:rPr>
          <w:szCs w:val="22"/>
          <w:lang w:val="es-ES_tradnl"/>
        </w:rPr>
        <w:t xml:space="preserve">aquellos de sus objetivos estratégicos que contribuyen a los ODS </w:t>
      </w:r>
      <w:r w:rsidR="00040233" w:rsidRPr="002C1068">
        <w:rPr>
          <w:szCs w:val="22"/>
          <w:lang w:val="es-ES_tradnl"/>
        </w:rPr>
        <w:t>conforme al vigente marco de ges</w:t>
      </w:r>
      <w:r w:rsidR="00BF3288" w:rsidRPr="002C1068">
        <w:rPr>
          <w:szCs w:val="22"/>
          <w:lang w:val="es-ES_tradnl"/>
        </w:rPr>
        <w:t>t</w:t>
      </w:r>
      <w:r w:rsidR="00040233" w:rsidRPr="002C1068">
        <w:rPr>
          <w:szCs w:val="22"/>
          <w:lang w:val="es-ES_tradnl"/>
        </w:rPr>
        <w:t>ión por resultados</w:t>
      </w:r>
      <w:r w:rsidRPr="002C1068">
        <w:rPr>
          <w:szCs w:val="22"/>
          <w:lang w:val="es-ES_tradnl"/>
        </w:rPr>
        <w:t xml:space="preserve">.  </w:t>
      </w:r>
      <w:r w:rsidR="00040233" w:rsidRPr="002C1068">
        <w:rPr>
          <w:szCs w:val="22"/>
          <w:lang w:val="es-ES_tradnl"/>
        </w:rPr>
        <w:t>El principal responsable del desarrollo económico y social de un país es el país</w:t>
      </w:r>
      <w:r w:rsidR="00174A8F" w:rsidRPr="002C1068">
        <w:rPr>
          <w:szCs w:val="22"/>
          <w:lang w:val="es-ES_tradnl"/>
        </w:rPr>
        <w:t xml:space="preserve"> mismo</w:t>
      </w:r>
      <w:r w:rsidR="00040233"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040233" w:rsidRPr="002C1068">
        <w:rPr>
          <w:szCs w:val="22"/>
          <w:lang w:val="es-ES_tradnl"/>
        </w:rPr>
        <w:t xml:space="preserve">La Delegación de la India declaró que los derechos </w:t>
      </w:r>
      <w:r w:rsidR="0065420F" w:rsidRPr="002C1068">
        <w:rPr>
          <w:szCs w:val="22"/>
          <w:lang w:val="es-ES_tradnl"/>
        </w:rPr>
        <w:t>de P.I.</w:t>
      </w:r>
      <w:r w:rsidR="00040233" w:rsidRPr="002C1068">
        <w:rPr>
          <w:szCs w:val="22"/>
          <w:lang w:val="es-ES_tradnl"/>
        </w:rPr>
        <w:t xml:space="preserve"> son productos sociales y necesitan ser </w:t>
      </w:r>
      <w:r w:rsidR="00AB2493" w:rsidRPr="002C1068">
        <w:rPr>
          <w:szCs w:val="22"/>
          <w:lang w:val="es-ES_tradnl"/>
        </w:rPr>
        <w:t xml:space="preserve">ponderados </w:t>
      </w:r>
      <w:r w:rsidR="009D3F9C" w:rsidRPr="002C1068">
        <w:rPr>
          <w:szCs w:val="22"/>
          <w:lang w:val="es-ES_tradnl"/>
        </w:rPr>
        <w:t xml:space="preserve">en función de </w:t>
      </w:r>
      <w:r w:rsidR="00040233" w:rsidRPr="002C1068">
        <w:rPr>
          <w:szCs w:val="22"/>
          <w:lang w:val="es-ES_tradnl"/>
        </w:rPr>
        <w:t>las prioridades sociales</w:t>
      </w:r>
      <w:r w:rsidRPr="002C1068">
        <w:rPr>
          <w:szCs w:val="22"/>
          <w:lang w:val="es-ES_tradnl"/>
        </w:rPr>
        <w:t xml:space="preserve">.  </w:t>
      </w:r>
      <w:r w:rsidR="00040233" w:rsidRPr="002C1068">
        <w:rPr>
          <w:szCs w:val="22"/>
          <w:lang w:val="es-ES_tradnl"/>
        </w:rPr>
        <w:t xml:space="preserve">Los derechos </w:t>
      </w:r>
      <w:r w:rsidR="0065420F" w:rsidRPr="002C1068">
        <w:rPr>
          <w:szCs w:val="22"/>
          <w:lang w:val="es-ES_tradnl"/>
        </w:rPr>
        <w:t>de P.I.</w:t>
      </w:r>
      <w:r w:rsidR="00040233" w:rsidRPr="002C1068">
        <w:rPr>
          <w:szCs w:val="22"/>
          <w:lang w:val="es-ES_tradnl"/>
        </w:rPr>
        <w:t xml:space="preserve"> no est</w:t>
      </w:r>
      <w:r w:rsidR="00AB2493" w:rsidRPr="002C1068">
        <w:rPr>
          <w:szCs w:val="22"/>
          <w:lang w:val="es-ES_tradnl"/>
        </w:rPr>
        <w:t>á</w:t>
      </w:r>
      <w:r w:rsidR="00040233" w:rsidRPr="002C1068">
        <w:rPr>
          <w:szCs w:val="22"/>
          <w:lang w:val="es-ES_tradnl"/>
        </w:rPr>
        <w:t>n presentes en una vacuna</w:t>
      </w:r>
      <w:r w:rsidRPr="002C1068">
        <w:rPr>
          <w:szCs w:val="22"/>
          <w:lang w:val="es-ES_tradnl"/>
        </w:rPr>
        <w:t xml:space="preserve">.  </w:t>
      </w:r>
      <w:r w:rsidR="00040233" w:rsidRPr="002C1068">
        <w:rPr>
          <w:szCs w:val="22"/>
          <w:lang w:val="es-ES_tradnl"/>
        </w:rPr>
        <w:t xml:space="preserve">A menos que el sistema </w:t>
      </w:r>
      <w:r w:rsidR="00174A8F" w:rsidRPr="002C1068">
        <w:rPr>
          <w:szCs w:val="22"/>
          <w:lang w:val="es-ES_tradnl"/>
        </w:rPr>
        <w:t xml:space="preserve">ofrezca </w:t>
      </w:r>
      <w:r w:rsidR="00040233" w:rsidRPr="002C1068">
        <w:rPr>
          <w:szCs w:val="22"/>
          <w:lang w:val="es-ES_tradnl"/>
        </w:rPr>
        <w:t xml:space="preserve">ventajas </w:t>
      </w:r>
      <w:r w:rsidR="00AB2493" w:rsidRPr="002C1068">
        <w:rPr>
          <w:szCs w:val="22"/>
          <w:lang w:val="es-ES_tradnl"/>
        </w:rPr>
        <w:t>tangibles</w:t>
      </w:r>
      <w:r w:rsidR="00040233" w:rsidRPr="002C1068">
        <w:rPr>
          <w:szCs w:val="22"/>
          <w:lang w:val="es-ES_tradnl"/>
        </w:rPr>
        <w:t xml:space="preserve">, su existencia </w:t>
      </w:r>
      <w:r w:rsidR="00174A8F" w:rsidRPr="002C1068">
        <w:rPr>
          <w:szCs w:val="22"/>
          <w:lang w:val="es-ES_tradnl"/>
        </w:rPr>
        <w:t xml:space="preserve">dejará de tener </w:t>
      </w:r>
      <w:r w:rsidR="00040233" w:rsidRPr="002C1068">
        <w:rPr>
          <w:szCs w:val="22"/>
          <w:lang w:val="es-ES_tradnl"/>
        </w:rPr>
        <w:t>sentido</w:t>
      </w:r>
      <w:r w:rsidRPr="002C1068">
        <w:rPr>
          <w:szCs w:val="22"/>
          <w:lang w:val="es-ES_tradnl"/>
        </w:rPr>
        <w:t xml:space="preserve">.  </w:t>
      </w:r>
      <w:r w:rsidR="00040233" w:rsidRPr="002C1068">
        <w:rPr>
          <w:szCs w:val="22"/>
          <w:lang w:val="es-ES_tradnl"/>
        </w:rPr>
        <w:t>La contribución de la OMPI a los ODS debe tener en cuenta las prioridades de los pa</w:t>
      </w:r>
      <w:r w:rsidR="00AB2493" w:rsidRPr="002C1068">
        <w:rPr>
          <w:szCs w:val="22"/>
          <w:lang w:val="es-ES_tradnl"/>
        </w:rPr>
        <w:t>í</w:t>
      </w:r>
      <w:r w:rsidR="00040233" w:rsidRPr="002C1068">
        <w:rPr>
          <w:szCs w:val="22"/>
          <w:lang w:val="es-ES_tradnl"/>
        </w:rPr>
        <w:t>ses en desarrollo</w:t>
      </w:r>
      <w:r w:rsidRPr="002C1068">
        <w:rPr>
          <w:szCs w:val="22"/>
          <w:lang w:val="es-ES_tradnl"/>
        </w:rPr>
        <w:t xml:space="preserve">.  </w:t>
      </w:r>
      <w:r w:rsidR="009D3F9C" w:rsidRPr="002C1068">
        <w:rPr>
          <w:szCs w:val="22"/>
          <w:lang w:val="es-ES_tradnl"/>
        </w:rPr>
        <w:t xml:space="preserve">Estas incluyen la utilización de los derechos </w:t>
      </w:r>
      <w:r w:rsidR="0065420F" w:rsidRPr="002C1068">
        <w:rPr>
          <w:szCs w:val="22"/>
          <w:lang w:val="es-ES_tradnl"/>
        </w:rPr>
        <w:t>de P.I.</w:t>
      </w:r>
      <w:r w:rsidR="009D3F9C" w:rsidRPr="002C1068">
        <w:rPr>
          <w:szCs w:val="22"/>
          <w:lang w:val="es-ES_tradnl"/>
        </w:rPr>
        <w:t xml:space="preserve"> en beneficio </w:t>
      </w:r>
      <w:r w:rsidR="00174A8F" w:rsidRPr="002C1068">
        <w:rPr>
          <w:szCs w:val="22"/>
          <w:lang w:val="es-ES_tradnl"/>
        </w:rPr>
        <w:t xml:space="preserve">no solo </w:t>
      </w:r>
      <w:r w:rsidR="00AB2493" w:rsidRPr="002C1068">
        <w:rPr>
          <w:szCs w:val="22"/>
          <w:lang w:val="es-ES_tradnl"/>
        </w:rPr>
        <w:t xml:space="preserve">de la </w:t>
      </w:r>
      <w:r w:rsidR="009D3F9C" w:rsidRPr="002C1068">
        <w:rPr>
          <w:szCs w:val="22"/>
          <w:lang w:val="es-ES_tradnl"/>
        </w:rPr>
        <w:t xml:space="preserve">industria </w:t>
      </w:r>
      <w:r w:rsidR="00174A8F" w:rsidRPr="002C1068">
        <w:rPr>
          <w:szCs w:val="22"/>
          <w:lang w:val="es-ES_tradnl"/>
        </w:rPr>
        <w:t xml:space="preserve">sino también </w:t>
      </w:r>
      <w:r w:rsidR="009D3F9C" w:rsidRPr="002C1068">
        <w:rPr>
          <w:szCs w:val="22"/>
          <w:lang w:val="es-ES_tradnl"/>
        </w:rPr>
        <w:t>de la sociedad en general</w:t>
      </w:r>
      <w:r w:rsidRPr="002C1068">
        <w:rPr>
          <w:szCs w:val="22"/>
          <w:lang w:val="es-ES_tradnl"/>
        </w:rPr>
        <w:t xml:space="preserve">.  </w:t>
      </w:r>
      <w:r w:rsidR="009D3F9C" w:rsidRPr="002C1068">
        <w:rPr>
          <w:szCs w:val="22"/>
          <w:lang w:val="es-ES_tradnl"/>
        </w:rPr>
        <w:t xml:space="preserve">Debe hacerse hincapié en la salud pública y la nutrición, en los derechos humanos y en </w:t>
      </w:r>
      <w:r w:rsidR="00863178" w:rsidRPr="002C1068">
        <w:rPr>
          <w:szCs w:val="22"/>
          <w:lang w:val="es-ES_tradnl"/>
        </w:rPr>
        <w:t xml:space="preserve">poner fin al </w:t>
      </w:r>
      <w:r w:rsidR="009D3F9C" w:rsidRPr="002C1068">
        <w:rPr>
          <w:szCs w:val="22"/>
          <w:lang w:val="es-ES_tradnl"/>
        </w:rPr>
        <w:t xml:space="preserve">abuso de los derechos </w:t>
      </w:r>
      <w:r w:rsidR="0065420F" w:rsidRPr="002C1068">
        <w:rPr>
          <w:szCs w:val="22"/>
          <w:lang w:val="es-ES_tradnl"/>
        </w:rPr>
        <w:t>de P.I.</w:t>
      </w:r>
      <w:r w:rsidR="009D3F9C" w:rsidRPr="002C1068">
        <w:rPr>
          <w:szCs w:val="22"/>
          <w:lang w:val="es-ES_tradnl"/>
        </w:rPr>
        <w:t>, incluidas las prácticas contrarias a la competencia</w:t>
      </w:r>
      <w:r w:rsidRPr="002C1068">
        <w:rPr>
          <w:szCs w:val="22"/>
          <w:lang w:val="es-ES_tradnl"/>
        </w:rPr>
        <w:t xml:space="preserve">.  </w:t>
      </w:r>
      <w:r w:rsidR="009D3F9C" w:rsidRPr="002C1068">
        <w:rPr>
          <w:szCs w:val="22"/>
          <w:lang w:val="es-ES_tradnl"/>
        </w:rPr>
        <w:t xml:space="preserve">El CDIP debe conceder prioridad y </w:t>
      </w:r>
      <w:r w:rsidR="00174A8F" w:rsidRPr="002C1068">
        <w:rPr>
          <w:szCs w:val="22"/>
          <w:lang w:val="es-ES_tradnl"/>
        </w:rPr>
        <w:t xml:space="preserve">reservar </w:t>
      </w:r>
      <w:r w:rsidR="009D3F9C" w:rsidRPr="002C1068">
        <w:rPr>
          <w:szCs w:val="22"/>
          <w:lang w:val="es-ES_tradnl"/>
        </w:rPr>
        <w:t xml:space="preserve">tiempo suficiente a estas </w:t>
      </w:r>
      <w:r w:rsidR="00863178" w:rsidRPr="002C1068">
        <w:rPr>
          <w:szCs w:val="22"/>
          <w:lang w:val="es-ES_tradnl"/>
        </w:rPr>
        <w:t xml:space="preserve">cuestiones </w:t>
      </w:r>
      <w:r w:rsidR="009D3F9C" w:rsidRPr="002C1068">
        <w:rPr>
          <w:szCs w:val="22"/>
          <w:lang w:val="es-ES_tradnl"/>
        </w:rPr>
        <w:t>en su orden del día</w:t>
      </w:r>
      <w:r w:rsidRPr="002C1068">
        <w:rPr>
          <w:szCs w:val="22"/>
          <w:lang w:val="es-ES_tradnl"/>
        </w:rPr>
        <w:t xml:space="preserve">.  </w:t>
      </w:r>
      <w:r w:rsidR="009D3F9C" w:rsidRPr="002C1068">
        <w:rPr>
          <w:szCs w:val="22"/>
          <w:lang w:val="es-ES_tradnl"/>
        </w:rPr>
        <w:t>Debería</w:t>
      </w:r>
      <w:r w:rsidR="00AB2493" w:rsidRPr="002C1068">
        <w:rPr>
          <w:szCs w:val="22"/>
          <w:lang w:val="es-ES_tradnl"/>
        </w:rPr>
        <w:t>n</w:t>
      </w:r>
      <w:r w:rsidR="009D3F9C" w:rsidRPr="002C1068">
        <w:rPr>
          <w:szCs w:val="22"/>
          <w:lang w:val="es-ES_tradnl"/>
        </w:rPr>
        <w:t xml:space="preserve"> debatirse en el marco de un punto permanente del orden del día sobre </w:t>
      </w:r>
      <w:r w:rsidR="002C1E17" w:rsidRPr="002C1068">
        <w:rPr>
          <w:szCs w:val="22"/>
          <w:lang w:val="es-ES_tradnl"/>
        </w:rPr>
        <w:t>la </w:t>
      </w:r>
      <w:r w:rsidR="009D3F9C" w:rsidRPr="002C1068">
        <w:rPr>
          <w:szCs w:val="22"/>
          <w:lang w:val="es-ES_tradnl"/>
        </w:rPr>
        <w:t>P.</w:t>
      </w:r>
      <w:r w:rsidR="00863178" w:rsidRPr="002C1068">
        <w:rPr>
          <w:szCs w:val="22"/>
          <w:lang w:val="es-ES_tradnl"/>
        </w:rPr>
        <w:t>I</w:t>
      </w:r>
      <w:r w:rsidR="009D3F9C" w:rsidRPr="002C1068">
        <w:rPr>
          <w:szCs w:val="22"/>
          <w:lang w:val="es-ES_tradnl"/>
        </w:rPr>
        <w:t xml:space="preserve">. y </w:t>
      </w:r>
      <w:r w:rsidR="00AE7AF4" w:rsidRPr="002C1068">
        <w:rPr>
          <w:szCs w:val="22"/>
          <w:lang w:val="es-ES_tradnl"/>
        </w:rPr>
        <w:t xml:space="preserve">el </w:t>
      </w:r>
      <w:r w:rsidR="009D3F9C" w:rsidRPr="002C1068">
        <w:rPr>
          <w:szCs w:val="22"/>
          <w:lang w:val="es-ES_tradnl"/>
        </w:rPr>
        <w:t xml:space="preserve">desarrollo en lugar de </w:t>
      </w:r>
      <w:r w:rsidR="00863178" w:rsidRPr="002C1068">
        <w:rPr>
          <w:szCs w:val="22"/>
          <w:lang w:val="es-ES_tradnl"/>
        </w:rPr>
        <w:t xml:space="preserve">como </w:t>
      </w:r>
      <w:r w:rsidR="00174A8F" w:rsidRPr="002C1068">
        <w:rPr>
          <w:szCs w:val="22"/>
          <w:lang w:val="es-ES_tradnl"/>
        </w:rPr>
        <w:t xml:space="preserve">otro </w:t>
      </w:r>
      <w:r w:rsidR="00863178" w:rsidRPr="002C1068">
        <w:rPr>
          <w:szCs w:val="22"/>
          <w:lang w:val="es-ES_tradnl"/>
        </w:rPr>
        <w:t>meramente</w:t>
      </w:r>
      <w:r w:rsidR="00863178" w:rsidRPr="002C1068">
        <w:rPr>
          <w:i/>
          <w:iCs/>
          <w:szCs w:val="22"/>
          <w:lang w:val="es-ES_tradnl"/>
        </w:rPr>
        <w:t xml:space="preserve"> </w:t>
      </w:r>
      <w:r w:rsidR="009D3F9C" w:rsidRPr="002C1068">
        <w:rPr>
          <w:i/>
          <w:iCs/>
          <w:szCs w:val="22"/>
          <w:lang w:val="es-ES_tradnl"/>
        </w:rPr>
        <w:t>ad hoc</w:t>
      </w:r>
      <w:r w:rsidR="009D3F9C" w:rsidRPr="002C1068">
        <w:rPr>
          <w:szCs w:val="22"/>
          <w:lang w:val="es-ES_tradnl"/>
        </w:rPr>
        <w:t xml:space="preserve"> </w:t>
      </w:r>
      <w:r w:rsidR="00863178" w:rsidRPr="002C1068">
        <w:rPr>
          <w:szCs w:val="22"/>
          <w:lang w:val="es-ES_tradnl"/>
        </w:rPr>
        <w:t xml:space="preserve">conforme </w:t>
      </w:r>
      <w:r w:rsidR="00174A8F" w:rsidRPr="002C1068">
        <w:rPr>
          <w:szCs w:val="22"/>
          <w:lang w:val="es-ES_tradnl"/>
        </w:rPr>
        <w:t xml:space="preserve">viene siendo </w:t>
      </w:r>
      <w:r w:rsidR="00C1672A" w:rsidRPr="002C1068">
        <w:rPr>
          <w:szCs w:val="22"/>
          <w:lang w:val="es-ES_tradnl"/>
        </w:rPr>
        <w:t>habitual</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426B94" w:rsidRPr="002C1068">
        <w:rPr>
          <w:szCs w:val="22"/>
          <w:lang w:val="es-ES_tradnl"/>
        </w:rPr>
        <w:t>L</w:t>
      </w:r>
      <w:r w:rsidR="00863178" w:rsidRPr="002C1068">
        <w:rPr>
          <w:szCs w:val="22"/>
          <w:lang w:val="es-ES_tradnl"/>
        </w:rPr>
        <w:t xml:space="preserve">a Delegación de Egipto dijo que suscribe plenamente </w:t>
      </w:r>
      <w:r w:rsidR="00426B94" w:rsidRPr="002C1068">
        <w:rPr>
          <w:szCs w:val="22"/>
          <w:lang w:val="es-ES_tradnl"/>
        </w:rPr>
        <w:t>los elem</w:t>
      </w:r>
      <w:r w:rsidR="007834BE" w:rsidRPr="002C1068">
        <w:rPr>
          <w:szCs w:val="22"/>
          <w:lang w:val="es-ES_tradnl"/>
        </w:rPr>
        <w:t>e</w:t>
      </w:r>
      <w:r w:rsidR="00426B94" w:rsidRPr="002C1068">
        <w:rPr>
          <w:szCs w:val="22"/>
          <w:lang w:val="es-ES_tradnl"/>
        </w:rPr>
        <w:t xml:space="preserve">ntos </w:t>
      </w:r>
      <w:r w:rsidR="00AB2493" w:rsidRPr="002C1068">
        <w:rPr>
          <w:szCs w:val="22"/>
          <w:lang w:val="es-ES_tradnl"/>
        </w:rPr>
        <w:t xml:space="preserve">sacados a colación por </w:t>
      </w:r>
      <w:r w:rsidR="00426B94" w:rsidRPr="002C1068">
        <w:rPr>
          <w:szCs w:val="22"/>
          <w:lang w:val="es-ES_tradnl"/>
        </w:rPr>
        <w:t>la Delegación de Nigeria en nombre del Grupo Africano</w:t>
      </w:r>
      <w:r w:rsidRPr="002C1068">
        <w:rPr>
          <w:szCs w:val="22"/>
          <w:lang w:val="es-ES_tradnl"/>
        </w:rPr>
        <w:t xml:space="preserve">.  </w:t>
      </w:r>
      <w:r w:rsidR="00426B94" w:rsidRPr="002C1068">
        <w:rPr>
          <w:szCs w:val="22"/>
          <w:lang w:val="es-ES_tradnl"/>
        </w:rPr>
        <w:t>La Deleg</w:t>
      </w:r>
      <w:r w:rsidR="00AB2493" w:rsidRPr="002C1068">
        <w:rPr>
          <w:szCs w:val="22"/>
          <w:lang w:val="es-ES_tradnl"/>
        </w:rPr>
        <w:t>a</w:t>
      </w:r>
      <w:r w:rsidR="00426B94" w:rsidRPr="002C1068">
        <w:rPr>
          <w:szCs w:val="22"/>
          <w:lang w:val="es-ES_tradnl"/>
        </w:rPr>
        <w:t>ción recordó la declaración de apertura que realiz</w:t>
      </w:r>
      <w:r w:rsidR="007834BE" w:rsidRPr="002C1068">
        <w:rPr>
          <w:szCs w:val="22"/>
          <w:lang w:val="es-ES_tradnl"/>
        </w:rPr>
        <w:t>ara</w:t>
      </w:r>
      <w:r w:rsidR="00426B94" w:rsidRPr="002C1068">
        <w:rPr>
          <w:szCs w:val="22"/>
          <w:lang w:val="es-ES_tradnl"/>
        </w:rPr>
        <w:t xml:space="preserve"> durante las Asambleas, en la que aludió a los ODS relacionados con cuestione </w:t>
      </w:r>
      <w:r w:rsidR="0065420F" w:rsidRPr="002C1068">
        <w:rPr>
          <w:szCs w:val="22"/>
          <w:lang w:val="es-ES_tradnl"/>
        </w:rPr>
        <w:t>de P.I.</w:t>
      </w:r>
      <w:r w:rsidR="00426B94" w:rsidRPr="002C1068">
        <w:rPr>
          <w:szCs w:val="22"/>
          <w:lang w:val="es-ES_tradnl"/>
        </w:rPr>
        <w:t xml:space="preserve"> que también se </w:t>
      </w:r>
      <w:r w:rsidR="00AB2493" w:rsidRPr="002C1068">
        <w:rPr>
          <w:szCs w:val="22"/>
          <w:lang w:val="es-ES_tradnl"/>
        </w:rPr>
        <w:t xml:space="preserve">mencionan </w:t>
      </w:r>
      <w:r w:rsidR="00426B94" w:rsidRPr="002C1068">
        <w:rPr>
          <w:szCs w:val="22"/>
          <w:lang w:val="es-ES_tradnl"/>
        </w:rPr>
        <w:t>en el documento</w:t>
      </w:r>
      <w:r w:rsidRPr="002C1068">
        <w:rPr>
          <w:szCs w:val="22"/>
          <w:lang w:val="es-ES_tradnl"/>
        </w:rPr>
        <w:t xml:space="preserve">, </w:t>
      </w:r>
      <w:r w:rsidR="00426B94" w:rsidRPr="002C1068">
        <w:rPr>
          <w:szCs w:val="22"/>
          <w:lang w:val="es-ES_tradnl"/>
        </w:rPr>
        <w:t>si bien únicamente como elementos respecto de</w:t>
      </w:r>
      <w:r w:rsidR="007834BE" w:rsidRPr="002C1068">
        <w:rPr>
          <w:szCs w:val="22"/>
          <w:lang w:val="es-ES_tradnl"/>
        </w:rPr>
        <w:t xml:space="preserve"> </w:t>
      </w:r>
      <w:r w:rsidR="00426B94" w:rsidRPr="002C1068">
        <w:rPr>
          <w:szCs w:val="22"/>
          <w:lang w:val="es-ES_tradnl"/>
        </w:rPr>
        <w:t>los cuales la</w:t>
      </w:r>
      <w:r w:rsidRPr="002C1068">
        <w:rPr>
          <w:szCs w:val="22"/>
          <w:lang w:val="es-ES_tradnl"/>
        </w:rPr>
        <w:t xml:space="preserve"> </w:t>
      </w:r>
      <w:r w:rsidR="00426B94" w:rsidRPr="002C1068">
        <w:rPr>
          <w:szCs w:val="22"/>
          <w:lang w:val="es-ES_tradnl"/>
        </w:rPr>
        <w:t>OMPI colaborará o presentará informes</w:t>
      </w:r>
      <w:r w:rsidRPr="002C1068">
        <w:rPr>
          <w:szCs w:val="22"/>
          <w:lang w:val="es-ES_tradnl"/>
        </w:rPr>
        <w:t xml:space="preserve">.  </w:t>
      </w:r>
      <w:r w:rsidR="00426B94" w:rsidRPr="002C1068">
        <w:rPr>
          <w:szCs w:val="22"/>
          <w:lang w:val="es-ES_tradnl"/>
        </w:rPr>
        <w:t xml:space="preserve">El documento </w:t>
      </w:r>
      <w:r w:rsidR="007834BE" w:rsidRPr="002C1068">
        <w:rPr>
          <w:szCs w:val="22"/>
          <w:lang w:val="es-ES_tradnl"/>
        </w:rPr>
        <w:t xml:space="preserve">apenas se detiene en las cuestiones </w:t>
      </w:r>
      <w:r w:rsidR="00C1672A" w:rsidRPr="002C1068">
        <w:rPr>
          <w:szCs w:val="22"/>
          <w:lang w:val="es-ES_tradnl"/>
        </w:rPr>
        <w:t xml:space="preserve">y evita entrar </w:t>
      </w:r>
      <w:r w:rsidR="00426B94" w:rsidRPr="002C1068">
        <w:rPr>
          <w:szCs w:val="22"/>
          <w:lang w:val="es-ES_tradnl"/>
        </w:rPr>
        <w:t>en un análisis en profundidad</w:t>
      </w:r>
      <w:r w:rsidRPr="002C1068">
        <w:rPr>
          <w:szCs w:val="22"/>
          <w:lang w:val="es-ES_tradnl"/>
        </w:rPr>
        <w:t xml:space="preserve">.  </w:t>
      </w:r>
      <w:r w:rsidR="007834BE" w:rsidRPr="002C1068">
        <w:rPr>
          <w:szCs w:val="22"/>
          <w:lang w:val="es-ES_tradnl"/>
        </w:rPr>
        <w:t>L</w:t>
      </w:r>
      <w:r w:rsidR="00426B94" w:rsidRPr="002C1068">
        <w:rPr>
          <w:szCs w:val="22"/>
          <w:lang w:val="es-ES_tradnl"/>
        </w:rPr>
        <w:t>a Delegación dijo que espera</w:t>
      </w:r>
      <w:r w:rsidR="007834BE" w:rsidRPr="002C1068">
        <w:rPr>
          <w:szCs w:val="22"/>
          <w:lang w:val="es-ES_tradnl"/>
        </w:rPr>
        <w:t>ba</w:t>
      </w:r>
      <w:r w:rsidR="00426B94" w:rsidRPr="002C1068">
        <w:rPr>
          <w:szCs w:val="22"/>
          <w:lang w:val="es-ES_tradnl"/>
        </w:rPr>
        <w:t xml:space="preserve"> un documento más analíti</w:t>
      </w:r>
      <w:r w:rsidR="007834BE" w:rsidRPr="002C1068">
        <w:rPr>
          <w:szCs w:val="22"/>
          <w:lang w:val="es-ES_tradnl"/>
        </w:rPr>
        <w:t>c</w:t>
      </w:r>
      <w:r w:rsidR="00426B94" w:rsidRPr="002C1068">
        <w:rPr>
          <w:szCs w:val="22"/>
          <w:lang w:val="es-ES_tradnl"/>
        </w:rPr>
        <w:t xml:space="preserve">o </w:t>
      </w:r>
      <w:r w:rsidR="007834BE" w:rsidRPr="002C1068">
        <w:rPr>
          <w:szCs w:val="22"/>
          <w:lang w:val="es-ES_tradnl"/>
        </w:rPr>
        <w:t xml:space="preserve">conforme </w:t>
      </w:r>
      <w:r w:rsidR="00BD2BA7" w:rsidRPr="002C1068">
        <w:rPr>
          <w:szCs w:val="22"/>
          <w:lang w:val="es-ES_tradnl"/>
        </w:rPr>
        <w:t>a</w:t>
      </w:r>
      <w:r w:rsidR="00426B94" w:rsidRPr="002C1068">
        <w:rPr>
          <w:szCs w:val="22"/>
          <w:lang w:val="es-ES_tradnl"/>
        </w:rPr>
        <w:t xml:space="preserve">l mandato inicialmente conferido </w:t>
      </w:r>
      <w:r w:rsidR="00BD2BA7" w:rsidRPr="002C1068">
        <w:rPr>
          <w:szCs w:val="22"/>
          <w:lang w:val="es-ES_tradnl"/>
        </w:rPr>
        <w:t xml:space="preserve">a la </w:t>
      </w:r>
      <w:r w:rsidR="00AB2493" w:rsidRPr="002C1068">
        <w:rPr>
          <w:szCs w:val="22"/>
          <w:lang w:val="es-ES_tradnl"/>
        </w:rPr>
        <w:t>S</w:t>
      </w:r>
      <w:r w:rsidR="00BD2BA7" w:rsidRPr="002C1068">
        <w:rPr>
          <w:szCs w:val="22"/>
          <w:lang w:val="es-ES_tradnl"/>
        </w:rPr>
        <w:t xml:space="preserve">ecretaría </w:t>
      </w:r>
      <w:r w:rsidR="00426B94" w:rsidRPr="002C1068">
        <w:rPr>
          <w:szCs w:val="22"/>
          <w:lang w:val="es-ES_tradnl"/>
        </w:rPr>
        <w:t>a este respecto.</w:t>
      </w:r>
      <w:r w:rsidRPr="002C1068">
        <w:rPr>
          <w:szCs w:val="22"/>
          <w:lang w:val="es-ES_tradnl"/>
        </w:rPr>
        <w:t xml:space="preserve">  </w:t>
      </w:r>
      <w:r w:rsidR="00BD2BA7" w:rsidRPr="002C1068">
        <w:rPr>
          <w:szCs w:val="22"/>
          <w:lang w:val="es-ES_tradnl"/>
        </w:rPr>
        <w:t xml:space="preserve">Puede </w:t>
      </w:r>
      <w:r w:rsidR="007834BE" w:rsidRPr="002C1068">
        <w:rPr>
          <w:szCs w:val="22"/>
          <w:lang w:val="es-ES_tradnl"/>
        </w:rPr>
        <w:t xml:space="preserve">haber otras maneras de que </w:t>
      </w:r>
      <w:r w:rsidR="00C1672A" w:rsidRPr="002C1068">
        <w:rPr>
          <w:szCs w:val="22"/>
          <w:lang w:val="es-ES_tradnl"/>
        </w:rPr>
        <w:t xml:space="preserve">los ODS y la </w:t>
      </w:r>
      <w:r w:rsidR="002E1142" w:rsidRPr="002C1068">
        <w:rPr>
          <w:szCs w:val="22"/>
          <w:lang w:val="es-ES_tradnl"/>
        </w:rPr>
        <w:t>Agenda 2030</w:t>
      </w:r>
      <w:r w:rsidR="00C1672A" w:rsidRPr="002C1068">
        <w:rPr>
          <w:szCs w:val="22"/>
          <w:lang w:val="es-ES_tradnl"/>
        </w:rPr>
        <w:t xml:space="preserve"> encuentren acomodo en </w:t>
      </w:r>
      <w:r w:rsidR="007834BE" w:rsidRPr="002C1068">
        <w:rPr>
          <w:szCs w:val="22"/>
          <w:lang w:val="es-ES_tradnl"/>
        </w:rPr>
        <w:t>las actividades que lleva a cabo la OMPI</w:t>
      </w:r>
      <w:r w:rsidRPr="002C1068">
        <w:rPr>
          <w:szCs w:val="22"/>
          <w:lang w:val="es-ES_tradnl"/>
        </w:rPr>
        <w:t xml:space="preserve">.  </w:t>
      </w:r>
      <w:r w:rsidR="002971A7" w:rsidRPr="002C1068">
        <w:rPr>
          <w:szCs w:val="22"/>
          <w:lang w:val="es-ES_tradnl"/>
        </w:rPr>
        <w:t xml:space="preserve">En tanto que </w:t>
      </w:r>
      <w:r w:rsidR="007834BE" w:rsidRPr="002C1068">
        <w:rPr>
          <w:szCs w:val="22"/>
          <w:lang w:val="es-ES_tradnl"/>
        </w:rPr>
        <w:t>organismo especializado de las NN.UU., la OMPI es parte esencial de este proceso</w:t>
      </w:r>
      <w:r w:rsidRPr="002C1068">
        <w:rPr>
          <w:szCs w:val="22"/>
          <w:lang w:val="es-ES_tradnl"/>
        </w:rPr>
        <w:t xml:space="preserve">.  </w:t>
      </w:r>
      <w:r w:rsidR="007834BE" w:rsidRPr="002C1068">
        <w:rPr>
          <w:szCs w:val="22"/>
          <w:lang w:val="es-ES_tradnl"/>
        </w:rPr>
        <w:t xml:space="preserve">La Delegación expresó su apoyo a las propuestas que abogan por incluir </w:t>
      </w:r>
      <w:r w:rsidR="00AB2493" w:rsidRPr="002C1068">
        <w:rPr>
          <w:szCs w:val="22"/>
          <w:lang w:val="es-ES_tradnl"/>
        </w:rPr>
        <w:t xml:space="preserve">el </w:t>
      </w:r>
      <w:r w:rsidR="007834BE" w:rsidRPr="002C1068">
        <w:rPr>
          <w:szCs w:val="22"/>
          <w:lang w:val="es-ES_tradnl"/>
        </w:rPr>
        <w:t>proceso como punto permanente de los debates y dijo que aguarda con interés cualquier nuevo análisis por parte de la Secretaría</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BD2BA7" w:rsidRPr="002C1068">
        <w:rPr>
          <w:szCs w:val="22"/>
          <w:lang w:val="es-ES_tradnl"/>
        </w:rPr>
        <w:t>La Delegación de China dijo haber tomado nota del documento.</w:t>
      </w:r>
      <w:r w:rsidRPr="002C1068">
        <w:rPr>
          <w:szCs w:val="22"/>
          <w:lang w:val="es-ES_tradnl"/>
        </w:rPr>
        <w:t xml:space="preserve">  </w:t>
      </w:r>
      <w:r w:rsidR="002971A7" w:rsidRPr="002C1068">
        <w:rPr>
          <w:szCs w:val="22"/>
          <w:lang w:val="es-ES_tradnl"/>
        </w:rPr>
        <w:t xml:space="preserve">En tanto que </w:t>
      </w:r>
      <w:r w:rsidR="00BD2BA7" w:rsidRPr="002C1068">
        <w:rPr>
          <w:szCs w:val="22"/>
          <w:lang w:val="es-ES_tradnl"/>
        </w:rPr>
        <w:t>organismo especializado de las NN.UU.</w:t>
      </w:r>
      <w:r w:rsidRPr="002C1068">
        <w:rPr>
          <w:szCs w:val="22"/>
          <w:lang w:val="es-ES_tradnl"/>
        </w:rPr>
        <w:t xml:space="preserve">, </w:t>
      </w:r>
      <w:r w:rsidR="00BD2BA7" w:rsidRPr="002C1068">
        <w:rPr>
          <w:szCs w:val="22"/>
          <w:lang w:val="es-ES_tradnl"/>
        </w:rPr>
        <w:t xml:space="preserve">la OMPI está obligada a aplicar la Agenda para el </w:t>
      </w:r>
      <w:r w:rsidR="00AB2493" w:rsidRPr="002C1068">
        <w:rPr>
          <w:szCs w:val="22"/>
          <w:lang w:val="es-ES_tradnl"/>
        </w:rPr>
        <w:t>D</w:t>
      </w:r>
      <w:r w:rsidR="00BD2BA7" w:rsidRPr="002C1068">
        <w:rPr>
          <w:szCs w:val="22"/>
          <w:lang w:val="es-ES_tradnl"/>
        </w:rPr>
        <w:t>esarrollo después</w:t>
      </w:r>
      <w:r w:rsidR="002917DF" w:rsidRPr="002C1068">
        <w:rPr>
          <w:szCs w:val="22"/>
          <w:lang w:val="es-ES_tradnl"/>
        </w:rPr>
        <w:t xml:space="preserve"> de 20</w:t>
      </w:r>
      <w:r w:rsidR="00BD2BA7" w:rsidRPr="002C1068">
        <w:rPr>
          <w:szCs w:val="22"/>
          <w:lang w:val="es-ES_tradnl"/>
        </w:rPr>
        <w:t>15</w:t>
      </w:r>
      <w:r w:rsidRPr="002C1068">
        <w:rPr>
          <w:szCs w:val="22"/>
          <w:lang w:val="es-ES_tradnl"/>
        </w:rPr>
        <w:t xml:space="preserve">, </w:t>
      </w:r>
      <w:r w:rsidR="00BD2BA7" w:rsidRPr="002C1068">
        <w:rPr>
          <w:szCs w:val="22"/>
          <w:lang w:val="es-ES_tradnl"/>
        </w:rPr>
        <w:t>en particular los ODS</w:t>
      </w:r>
      <w:r w:rsidRPr="002C1068">
        <w:rPr>
          <w:szCs w:val="22"/>
          <w:lang w:val="es-ES_tradnl"/>
        </w:rPr>
        <w:t xml:space="preserve">.  </w:t>
      </w:r>
      <w:r w:rsidR="00BD2BA7" w:rsidRPr="002C1068">
        <w:rPr>
          <w:szCs w:val="22"/>
          <w:lang w:val="es-ES_tradnl"/>
        </w:rPr>
        <w:t xml:space="preserve">La Organización </w:t>
      </w:r>
      <w:r w:rsidR="00DD4660" w:rsidRPr="002C1068">
        <w:rPr>
          <w:szCs w:val="22"/>
          <w:lang w:val="es-ES_tradnl"/>
        </w:rPr>
        <w:t xml:space="preserve">atesora capacidades únicas </w:t>
      </w:r>
      <w:r w:rsidR="00BD2BA7" w:rsidRPr="002C1068">
        <w:rPr>
          <w:szCs w:val="22"/>
          <w:lang w:val="es-ES_tradnl"/>
        </w:rPr>
        <w:t>en ámbitos relac</w:t>
      </w:r>
      <w:r w:rsidR="00DD4660" w:rsidRPr="002C1068">
        <w:rPr>
          <w:szCs w:val="22"/>
          <w:lang w:val="es-ES_tradnl"/>
        </w:rPr>
        <w:t>i</w:t>
      </w:r>
      <w:r w:rsidR="00BD2BA7" w:rsidRPr="002C1068">
        <w:rPr>
          <w:szCs w:val="22"/>
          <w:lang w:val="es-ES_tradnl"/>
        </w:rPr>
        <w:t xml:space="preserve">onados con desafíos mundiales tales como la seguridad alimentaria, </w:t>
      </w:r>
      <w:r w:rsidR="00DD4660" w:rsidRPr="002C1068">
        <w:rPr>
          <w:szCs w:val="22"/>
          <w:lang w:val="es-ES_tradnl"/>
        </w:rPr>
        <w:t>la preservación de los recursos hídricos y las tecnologías verdes</w:t>
      </w:r>
      <w:r w:rsidRPr="002C1068">
        <w:rPr>
          <w:szCs w:val="22"/>
          <w:lang w:val="es-ES_tradnl"/>
        </w:rPr>
        <w:t xml:space="preserve">.  </w:t>
      </w:r>
      <w:r w:rsidR="002C1E17" w:rsidRPr="002C1068">
        <w:rPr>
          <w:szCs w:val="22"/>
          <w:lang w:val="es-ES_tradnl"/>
        </w:rPr>
        <w:t>La </w:t>
      </w:r>
      <w:r w:rsidR="00BD2BA7" w:rsidRPr="002C1068">
        <w:rPr>
          <w:szCs w:val="22"/>
          <w:lang w:val="es-ES_tradnl"/>
        </w:rPr>
        <w:t>P.I. desempeñará ciertamente un importante papel en la consecución de los ODS</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6D7164"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66161C" w:rsidRPr="002C1068">
        <w:rPr>
          <w:szCs w:val="22"/>
          <w:lang w:val="es-ES_tradnl"/>
        </w:rPr>
        <w:t>La Delegación de Indonesia declaró que la OMPI debe reparar en la magnitud de los desafíos que enfrentan todos los países</w:t>
      </w:r>
      <w:r w:rsidRPr="002C1068">
        <w:rPr>
          <w:szCs w:val="22"/>
          <w:lang w:val="es-ES_tradnl"/>
        </w:rPr>
        <w:t xml:space="preserve">.  </w:t>
      </w:r>
      <w:r w:rsidR="0066161C" w:rsidRPr="002C1068">
        <w:rPr>
          <w:szCs w:val="22"/>
          <w:lang w:val="es-ES_tradnl"/>
        </w:rPr>
        <w:t>Los Estados miembros de las NN.UU. aprobaron los ODS por consenso en septiembre</w:t>
      </w:r>
      <w:r w:rsidR="002917DF" w:rsidRPr="002C1068">
        <w:rPr>
          <w:szCs w:val="22"/>
          <w:lang w:val="es-ES_tradnl"/>
        </w:rPr>
        <w:t xml:space="preserve"> de 20</w:t>
      </w:r>
      <w:r w:rsidR="0066161C" w:rsidRPr="002C1068">
        <w:rPr>
          <w:szCs w:val="22"/>
          <w:lang w:val="es-ES_tradnl"/>
        </w:rPr>
        <w:t>15 en Nueva York</w:t>
      </w:r>
      <w:r w:rsidRPr="002C1068">
        <w:rPr>
          <w:szCs w:val="22"/>
          <w:lang w:val="es-ES_tradnl"/>
        </w:rPr>
        <w:t xml:space="preserve">.  </w:t>
      </w:r>
      <w:r w:rsidR="0066161C" w:rsidRPr="002C1068">
        <w:rPr>
          <w:szCs w:val="22"/>
          <w:lang w:val="es-ES_tradnl"/>
        </w:rPr>
        <w:t xml:space="preserve">Por tanto, la Delegación instó a la OMPI y a todos sus Estados miembros a </w:t>
      </w:r>
      <w:r w:rsidR="00C1672A" w:rsidRPr="002C1068">
        <w:rPr>
          <w:szCs w:val="22"/>
          <w:lang w:val="es-ES_tradnl"/>
        </w:rPr>
        <w:t xml:space="preserve">participar en </w:t>
      </w:r>
      <w:r w:rsidR="0066161C" w:rsidRPr="002C1068">
        <w:rPr>
          <w:szCs w:val="22"/>
          <w:lang w:val="es-ES_tradnl"/>
        </w:rPr>
        <w:t>ese consenso</w:t>
      </w:r>
      <w:r w:rsidRPr="002C1068">
        <w:rPr>
          <w:szCs w:val="22"/>
          <w:lang w:val="es-ES_tradnl"/>
        </w:rPr>
        <w:t xml:space="preserve">.  </w:t>
      </w:r>
      <w:r w:rsidR="0066161C" w:rsidRPr="002C1068">
        <w:rPr>
          <w:szCs w:val="22"/>
          <w:lang w:val="es-ES_tradnl"/>
        </w:rPr>
        <w:t>Los ODS son una buena idea</w:t>
      </w:r>
      <w:r w:rsidRPr="002C1068">
        <w:rPr>
          <w:szCs w:val="22"/>
          <w:lang w:val="es-ES_tradnl"/>
        </w:rPr>
        <w:t xml:space="preserve">, </w:t>
      </w:r>
      <w:r w:rsidR="0066161C" w:rsidRPr="002C1068">
        <w:rPr>
          <w:szCs w:val="22"/>
          <w:lang w:val="es-ES_tradnl"/>
        </w:rPr>
        <w:t>pero requieren de un firme apoyo para su aplicación</w:t>
      </w:r>
      <w:r w:rsidRPr="002C1068">
        <w:rPr>
          <w:szCs w:val="22"/>
          <w:lang w:val="es-ES_tradnl"/>
        </w:rPr>
        <w:t xml:space="preserve">.  </w:t>
      </w:r>
      <w:r w:rsidR="0066161C" w:rsidRPr="002C1068">
        <w:rPr>
          <w:szCs w:val="22"/>
          <w:lang w:val="es-ES_tradnl"/>
        </w:rPr>
        <w:t xml:space="preserve">La </w:t>
      </w:r>
      <w:r w:rsidR="002E1142" w:rsidRPr="002C1068">
        <w:rPr>
          <w:szCs w:val="22"/>
          <w:lang w:val="es-ES_tradnl"/>
        </w:rPr>
        <w:t>Agenda 2030</w:t>
      </w:r>
      <w:r w:rsidRPr="002C1068">
        <w:rPr>
          <w:szCs w:val="22"/>
          <w:lang w:val="es-ES_tradnl"/>
        </w:rPr>
        <w:t xml:space="preserve"> </w:t>
      </w:r>
      <w:r w:rsidR="008F35BA" w:rsidRPr="002C1068">
        <w:rPr>
          <w:szCs w:val="22"/>
          <w:lang w:val="es-ES_tradnl"/>
        </w:rPr>
        <w:t xml:space="preserve">exhorta </w:t>
      </w:r>
      <w:r w:rsidR="0066161C" w:rsidRPr="002C1068">
        <w:rPr>
          <w:szCs w:val="22"/>
          <w:lang w:val="es-ES_tradnl"/>
        </w:rPr>
        <w:t xml:space="preserve">a todos los países y partes interesadas </w:t>
      </w:r>
      <w:r w:rsidR="008F35BA" w:rsidRPr="002C1068">
        <w:rPr>
          <w:szCs w:val="22"/>
          <w:lang w:val="es-ES_tradnl"/>
        </w:rPr>
        <w:t xml:space="preserve">a colaborar y crear </w:t>
      </w:r>
      <w:r w:rsidR="0066161C" w:rsidRPr="002C1068">
        <w:rPr>
          <w:szCs w:val="22"/>
          <w:lang w:val="es-ES_tradnl"/>
        </w:rPr>
        <w:t>alianzas para respaldar su aplicación</w:t>
      </w:r>
      <w:r w:rsidRPr="002C1068">
        <w:rPr>
          <w:szCs w:val="22"/>
          <w:lang w:val="es-ES_tradnl"/>
        </w:rPr>
        <w:t xml:space="preserve">.  </w:t>
      </w:r>
      <w:r w:rsidR="008F35BA" w:rsidRPr="002C1068">
        <w:rPr>
          <w:szCs w:val="22"/>
          <w:lang w:val="es-ES_tradnl"/>
        </w:rPr>
        <w:t>Esto incluye la OMPI</w:t>
      </w:r>
      <w:r w:rsidRPr="002C1068">
        <w:rPr>
          <w:szCs w:val="22"/>
          <w:lang w:val="es-ES_tradnl"/>
        </w:rPr>
        <w:t xml:space="preserve">.  </w:t>
      </w:r>
      <w:r w:rsidR="008F35BA" w:rsidRPr="002C1068">
        <w:rPr>
          <w:szCs w:val="22"/>
          <w:lang w:val="es-ES_tradnl"/>
        </w:rPr>
        <w:t>Est</w:t>
      </w:r>
      <w:r w:rsidR="006D7164" w:rsidRPr="002C1068">
        <w:rPr>
          <w:szCs w:val="22"/>
          <w:lang w:val="es-ES_tradnl"/>
        </w:rPr>
        <w:t>e</w:t>
      </w:r>
      <w:r w:rsidR="008F35BA" w:rsidRPr="002C1068">
        <w:rPr>
          <w:szCs w:val="22"/>
          <w:lang w:val="es-ES_tradnl"/>
        </w:rPr>
        <w:t xml:space="preserve"> </w:t>
      </w:r>
      <w:r w:rsidR="006D7164" w:rsidRPr="002C1068">
        <w:rPr>
          <w:szCs w:val="22"/>
          <w:lang w:val="es-ES_tradnl"/>
        </w:rPr>
        <w:t xml:space="preserve">tema </w:t>
      </w:r>
      <w:r w:rsidR="008F35BA" w:rsidRPr="002C1068">
        <w:rPr>
          <w:szCs w:val="22"/>
          <w:lang w:val="es-ES_tradnl"/>
        </w:rPr>
        <w:t>entra de</w:t>
      </w:r>
      <w:r w:rsidR="00AB2493" w:rsidRPr="002C1068">
        <w:rPr>
          <w:szCs w:val="22"/>
          <w:lang w:val="es-ES_tradnl"/>
        </w:rPr>
        <w:t>n</w:t>
      </w:r>
      <w:r w:rsidR="008F35BA" w:rsidRPr="002C1068">
        <w:rPr>
          <w:szCs w:val="22"/>
          <w:lang w:val="es-ES_tradnl"/>
        </w:rPr>
        <w:t xml:space="preserve">tro del mandato del </w:t>
      </w:r>
      <w:r w:rsidRPr="002C1068">
        <w:rPr>
          <w:szCs w:val="22"/>
          <w:lang w:val="es-ES_tradnl"/>
        </w:rPr>
        <w:t xml:space="preserve">CDIP </w:t>
      </w:r>
      <w:r w:rsidR="008F35BA" w:rsidRPr="002C1068">
        <w:rPr>
          <w:szCs w:val="22"/>
          <w:lang w:val="es-ES_tradnl"/>
        </w:rPr>
        <w:t xml:space="preserve">de examinar las cuestiones </w:t>
      </w:r>
      <w:r w:rsidR="0065420F" w:rsidRPr="002C1068">
        <w:rPr>
          <w:szCs w:val="22"/>
          <w:lang w:val="es-ES_tradnl"/>
        </w:rPr>
        <w:t>de P.I.</w:t>
      </w:r>
      <w:r w:rsidR="008F35BA" w:rsidRPr="002C1068">
        <w:rPr>
          <w:szCs w:val="22"/>
          <w:lang w:val="es-ES_tradnl"/>
        </w:rPr>
        <w:t xml:space="preserve"> </w:t>
      </w:r>
      <w:r w:rsidR="00A20A36" w:rsidRPr="002C1068">
        <w:rPr>
          <w:szCs w:val="22"/>
          <w:lang w:val="es-ES_tradnl"/>
        </w:rPr>
        <w:t>relacionadas con el</w:t>
      </w:r>
      <w:r w:rsidR="008F35BA" w:rsidRPr="002C1068">
        <w:rPr>
          <w:szCs w:val="22"/>
          <w:lang w:val="es-ES_tradnl"/>
        </w:rPr>
        <w:t xml:space="preserve"> desarrollo acordadas por el Comité</w:t>
      </w:r>
      <w:r w:rsidR="009774A1" w:rsidRPr="002C1068">
        <w:rPr>
          <w:szCs w:val="22"/>
          <w:lang w:val="es-ES_tradnl"/>
        </w:rPr>
        <w:t xml:space="preserve">, así como las </w:t>
      </w:r>
      <w:r w:rsidR="008F35BA" w:rsidRPr="002C1068">
        <w:rPr>
          <w:szCs w:val="22"/>
          <w:lang w:val="es-ES_tradnl"/>
        </w:rPr>
        <w:t xml:space="preserve">que decida la </w:t>
      </w:r>
      <w:r w:rsidR="008F35BA" w:rsidRPr="002C1068">
        <w:rPr>
          <w:szCs w:val="22"/>
          <w:lang w:val="es-ES_tradnl"/>
        </w:rPr>
        <w:lastRenderedPageBreak/>
        <w:t>A</w:t>
      </w:r>
      <w:r w:rsidR="00D14930" w:rsidRPr="002C1068">
        <w:rPr>
          <w:szCs w:val="22"/>
          <w:lang w:val="es-ES_tradnl"/>
        </w:rPr>
        <w:t xml:space="preserve">samblea </w:t>
      </w:r>
      <w:r w:rsidR="008F35BA" w:rsidRPr="002C1068">
        <w:rPr>
          <w:szCs w:val="22"/>
          <w:lang w:val="es-ES_tradnl"/>
        </w:rPr>
        <w:t>G</w:t>
      </w:r>
      <w:r w:rsidR="00D14930" w:rsidRPr="002C1068">
        <w:rPr>
          <w:szCs w:val="22"/>
          <w:lang w:val="es-ES_tradnl"/>
        </w:rPr>
        <w:t>eneral</w:t>
      </w:r>
      <w:r w:rsidRPr="002C1068">
        <w:rPr>
          <w:szCs w:val="22"/>
          <w:lang w:val="es-ES_tradnl"/>
        </w:rPr>
        <w:t xml:space="preserve">.  </w:t>
      </w:r>
      <w:r w:rsidR="008F35BA" w:rsidRPr="002C1068">
        <w:rPr>
          <w:szCs w:val="22"/>
          <w:lang w:val="es-ES_tradnl"/>
        </w:rPr>
        <w:t>El Comité prese</w:t>
      </w:r>
      <w:r w:rsidR="006D7164" w:rsidRPr="002C1068">
        <w:rPr>
          <w:szCs w:val="22"/>
          <w:lang w:val="es-ES_tradnl"/>
        </w:rPr>
        <w:t>n</w:t>
      </w:r>
      <w:r w:rsidR="008F35BA" w:rsidRPr="002C1068">
        <w:rPr>
          <w:szCs w:val="22"/>
          <w:lang w:val="es-ES_tradnl"/>
        </w:rPr>
        <w:t xml:space="preserve">ta informes y formula recomendaciones </w:t>
      </w:r>
      <w:r w:rsidR="006D7164" w:rsidRPr="002C1068">
        <w:rPr>
          <w:szCs w:val="22"/>
          <w:lang w:val="es-ES_tradnl"/>
        </w:rPr>
        <w:t xml:space="preserve">todos los años </w:t>
      </w:r>
      <w:r w:rsidR="008F35BA" w:rsidRPr="002C1068">
        <w:rPr>
          <w:szCs w:val="22"/>
          <w:lang w:val="es-ES_tradnl"/>
        </w:rPr>
        <w:t>a la A</w:t>
      </w:r>
      <w:r w:rsidR="00D14930" w:rsidRPr="002C1068">
        <w:rPr>
          <w:szCs w:val="22"/>
          <w:lang w:val="es-ES_tradnl"/>
        </w:rPr>
        <w:t xml:space="preserve">samblea </w:t>
      </w:r>
      <w:r w:rsidR="008F35BA" w:rsidRPr="002C1068">
        <w:rPr>
          <w:szCs w:val="22"/>
          <w:lang w:val="es-ES_tradnl"/>
        </w:rPr>
        <w:t>G</w:t>
      </w:r>
      <w:r w:rsidR="00D14930" w:rsidRPr="002C1068">
        <w:rPr>
          <w:szCs w:val="22"/>
          <w:lang w:val="es-ES_tradnl"/>
        </w:rPr>
        <w:t>eneral</w:t>
      </w:r>
      <w:r w:rsidRPr="002C1068">
        <w:rPr>
          <w:szCs w:val="22"/>
          <w:lang w:val="es-ES_tradnl"/>
        </w:rPr>
        <w:t xml:space="preserve">.  </w:t>
      </w:r>
      <w:r w:rsidR="008F35BA" w:rsidRPr="002C1068">
        <w:rPr>
          <w:szCs w:val="22"/>
          <w:lang w:val="es-ES_tradnl"/>
        </w:rPr>
        <w:t>Existe margen suficiente para que la OMPI trabaje sobre esta Agenda</w:t>
      </w:r>
      <w:r w:rsidRPr="002C1068">
        <w:rPr>
          <w:szCs w:val="22"/>
          <w:lang w:val="es-ES_tradnl"/>
        </w:rPr>
        <w:t xml:space="preserve">.  </w:t>
      </w:r>
      <w:r w:rsidR="00C1672A" w:rsidRPr="002C1068">
        <w:rPr>
          <w:szCs w:val="22"/>
          <w:lang w:val="es-ES_tradnl"/>
        </w:rPr>
        <w:t xml:space="preserve">Aunque </w:t>
      </w:r>
      <w:r w:rsidR="008F35BA" w:rsidRPr="002C1068">
        <w:rPr>
          <w:szCs w:val="22"/>
          <w:lang w:val="es-ES_tradnl"/>
        </w:rPr>
        <w:t xml:space="preserve">es la OMPI </w:t>
      </w:r>
      <w:r w:rsidR="006D7164" w:rsidRPr="002C1068">
        <w:rPr>
          <w:szCs w:val="22"/>
          <w:lang w:val="es-ES_tradnl"/>
        </w:rPr>
        <w:t>quién debe decidir lo que podrá hacer para contribuir a</w:t>
      </w:r>
      <w:r w:rsidR="000457F5" w:rsidRPr="002C1068">
        <w:rPr>
          <w:szCs w:val="22"/>
          <w:lang w:val="es-ES_tradnl"/>
        </w:rPr>
        <w:t xml:space="preserve">l cumplimiento de </w:t>
      </w:r>
      <w:r w:rsidR="006D7164" w:rsidRPr="002C1068">
        <w:rPr>
          <w:szCs w:val="22"/>
          <w:lang w:val="es-ES_tradnl"/>
        </w:rPr>
        <w:t xml:space="preserve">los ODS, la Delegación instó a los Estados miembros a insuflar a la OMPI de una firme voluntad política para llevar </w:t>
      </w:r>
      <w:r w:rsidR="000457F5" w:rsidRPr="002C1068">
        <w:rPr>
          <w:szCs w:val="22"/>
          <w:lang w:val="es-ES_tradnl"/>
        </w:rPr>
        <w:t xml:space="preserve">adelante </w:t>
      </w:r>
      <w:r w:rsidR="00C1672A" w:rsidRPr="002C1068">
        <w:rPr>
          <w:szCs w:val="22"/>
          <w:lang w:val="es-ES_tradnl"/>
        </w:rPr>
        <w:t>la tarea</w:t>
      </w:r>
      <w:r w:rsidRPr="002C1068">
        <w:rPr>
          <w:szCs w:val="22"/>
          <w:lang w:val="es-ES_tradnl"/>
        </w:rPr>
        <w:t xml:space="preserve">.  </w:t>
      </w:r>
      <w:r w:rsidR="006D7164" w:rsidRPr="002C1068">
        <w:rPr>
          <w:szCs w:val="22"/>
          <w:lang w:val="es-ES_tradnl"/>
        </w:rPr>
        <w:t xml:space="preserve">Exhortó a los Estados miembros a </w:t>
      </w:r>
      <w:r w:rsidR="000457F5" w:rsidRPr="002C1068">
        <w:rPr>
          <w:szCs w:val="22"/>
          <w:lang w:val="es-ES_tradnl"/>
        </w:rPr>
        <w:t xml:space="preserve">olvidarse por un momento </w:t>
      </w:r>
      <w:r w:rsidR="006D7164" w:rsidRPr="002C1068">
        <w:rPr>
          <w:szCs w:val="22"/>
          <w:lang w:val="es-ES_tradnl"/>
        </w:rPr>
        <w:t>de las posturas de sus grupo</w:t>
      </w:r>
      <w:r w:rsidR="000457F5" w:rsidRPr="002C1068">
        <w:rPr>
          <w:szCs w:val="22"/>
          <w:lang w:val="es-ES_tradnl"/>
        </w:rPr>
        <w:t>s</w:t>
      </w:r>
      <w:r w:rsidR="006D7164" w:rsidRPr="002C1068">
        <w:rPr>
          <w:szCs w:val="22"/>
          <w:lang w:val="es-ES_tradnl"/>
        </w:rPr>
        <w:t xml:space="preserve"> y de su condición de países desarrollados o en desarrollo, y a </w:t>
      </w:r>
      <w:r w:rsidR="000457F5" w:rsidRPr="002C1068">
        <w:rPr>
          <w:szCs w:val="22"/>
          <w:lang w:val="es-ES_tradnl"/>
        </w:rPr>
        <w:t xml:space="preserve">que reflexionen </w:t>
      </w:r>
      <w:r w:rsidR="006D7164" w:rsidRPr="002C1068">
        <w:rPr>
          <w:szCs w:val="22"/>
          <w:lang w:val="es-ES_tradnl"/>
        </w:rPr>
        <w:t>sobre lo que sus líderes manifest</w:t>
      </w:r>
      <w:r w:rsidR="000457F5" w:rsidRPr="002C1068">
        <w:rPr>
          <w:szCs w:val="22"/>
          <w:lang w:val="es-ES_tradnl"/>
        </w:rPr>
        <w:t>a</w:t>
      </w:r>
      <w:r w:rsidR="006D7164" w:rsidRPr="002C1068">
        <w:rPr>
          <w:szCs w:val="22"/>
          <w:lang w:val="es-ES_tradnl"/>
        </w:rPr>
        <w:t xml:space="preserve">ron </w:t>
      </w:r>
      <w:r w:rsidR="00C1672A" w:rsidRPr="002C1068">
        <w:rPr>
          <w:szCs w:val="22"/>
          <w:lang w:val="es-ES_tradnl"/>
        </w:rPr>
        <w:t xml:space="preserve">al adoptar </w:t>
      </w:r>
      <w:r w:rsidR="000457F5" w:rsidRPr="002C1068">
        <w:rPr>
          <w:szCs w:val="22"/>
          <w:lang w:val="es-ES_tradnl"/>
        </w:rPr>
        <w:t xml:space="preserve">los </w:t>
      </w:r>
      <w:r w:rsidR="00105BA2" w:rsidRPr="002C1068">
        <w:rPr>
          <w:szCs w:val="22"/>
          <w:lang w:val="es-ES_tradnl"/>
        </w:rPr>
        <w:t>ODS el 25 </w:t>
      </w:r>
      <w:r w:rsidR="006D7164" w:rsidRPr="002C1068">
        <w:rPr>
          <w:szCs w:val="22"/>
          <w:lang w:val="es-ES_tradnl"/>
        </w:rPr>
        <w:t xml:space="preserve">de septiembre </w:t>
      </w:r>
      <w:r w:rsidR="000457F5" w:rsidRPr="002C1068">
        <w:rPr>
          <w:szCs w:val="22"/>
          <w:lang w:val="es-ES_tradnl"/>
        </w:rPr>
        <w:t xml:space="preserve">pasado </w:t>
      </w:r>
      <w:r w:rsidR="006D7164" w:rsidRPr="002C1068">
        <w:rPr>
          <w:szCs w:val="22"/>
          <w:lang w:val="es-ES_tradnl"/>
        </w:rPr>
        <w:t>en Nueva York</w:t>
      </w:r>
      <w:r w:rsidR="000457F5" w:rsidRPr="002C1068">
        <w:rPr>
          <w:szCs w:val="22"/>
          <w:lang w:val="es-ES_tradnl"/>
        </w:rPr>
        <w:t>.</w:t>
      </w:r>
      <w:r w:rsidR="006D7164" w:rsidRPr="002C1068">
        <w:rPr>
          <w:szCs w:val="22"/>
          <w:lang w:val="es-ES_tradnl"/>
        </w:rPr>
        <w:t xml:space="preserve"> </w:t>
      </w:r>
    </w:p>
    <w:p w:rsidR="006D7164" w:rsidRPr="002C1068" w:rsidRDefault="006D7164" w:rsidP="003D0A8B">
      <w:pPr>
        <w:tabs>
          <w:tab w:val="left" w:pos="567"/>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BD2BA7" w:rsidRPr="002C1068">
        <w:rPr>
          <w:szCs w:val="22"/>
          <w:lang w:val="es-ES_tradnl"/>
        </w:rPr>
        <w:t xml:space="preserve">La Delegación de la República Islámica </w:t>
      </w:r>
      <w:proofErr w:type="spellStart"/>
      <w:r w:rsidR="00BD2BA7" w:rsidRPr="002C1068">
        <w:rPr>
          <w:szCs w:val="22"/>
          <w:lang w:val="es-ES_tradnl"/>
        </w:rPr>
        <w:t>del</w:t>
      </w:r>
      <w:proofErr w:type="spellEnd"/>
      <w:r w:rsidR="00BD2BA7" w:rsidRPr="002C1068">
        <w:rPr>
          <w:szCs w:val="22"/>
          <w:lang w:val="es-ES_tradnl"/>
        </w:rPr>
        <w:t xml:space="preserve"> Irán dijo que considera que la OMPI, </w:t>
      </w:r>
      <w:r w:rsidR="002971A7" w:rsidRPr="002C1068">
        <w:rPr>
          <w:szCs w:val="22"/>
          <w:lang w:val="es-ES_tradnl"/>
        </w:rPr>
        <w:t xml:space="preserve">en tanto que </w:t>
      </w:r>
      <w:r w:rsidR="00BD2BA7" w:rsidRPr="002C1068">
        <w:rPr>
          <w:szCs w:val="22"/>
          <w:lang w:val="es-ES_tradnl"/>
        </w:rPr>
        <w:t>organismo especializado de las NN.UU., debe incorporar los ODS en todas sus actividades</w:t>
      </w:r>
      <w:r w:rsidRPr="002C1068">
        <w:rPr>
          <w:szCs w:val="22"/>
          <w:lang w:val="es-ES_tradnl"/>
        </w:rPr>
        <w:t xml:space="preserve">.  </w:t>
      </w:r>
      <w:r w:rsidR="00BD2BA7" w:rsidRPr="002C1068">
        <w:rPr>
          <w:szCs w:val="22"/>
          <w:lang w:val="es-ES_tradnl"/>
        </w:rPr>
        <w:t>En este contexto</w:t>
      </w:r>
      <w:r w:rsidRPr="002C1068">
        <w:rPr>
          <w:szCs w:val="22"/>
          <w:lang w:val="es-ES_tradnl"/>
        </w:rPr>
        <w:t xml:space="preserve">, </w:t>
      </w:r>
      <w:r w:rsidR="00BD2BA7" w:rsidRPr="002C1068">
        <w:rPr>
          <w:szCs w:val="22"/>
          <w:lang w:val="es-ES_tradnl"/>
        </w:rPr>
        <w:t>la Delegación expresó su pleno apoyo a las declaraciones y propuestas realizadas por las Delegaciones de</w:t>
      </w:r>
      <w:r w:rsidR="00BE554D" w:rsidRPr="002C1068">
        <w:rPr>
          <w:szCs w:val="22"/>
          <w:lang w:val="es-ES_tradnl"/>
        </w:rPr>
        <w:t>l</w:t>
      </w:r>
      <w:r w:rsidR="00BD2BA7" w:rsidRPr="002C1068">
        <w:rPr>
          <w:szCs w:val="22"/>
          <w:lang w:val="es-ES_tradnl"/>
        </w:rPr>
        <w:t xml:space="preserve"> Brasil, Nigeria, la India e Indonesia</w:t>
      </w:r>
      <w:r w:rsidRPr="002C1068">
        <w:rPr>
          <w:szCs w:val="22"/>
          <w:lang w:val="es-ES_tradnl"/>
        </w:rPr>
        <w:t xml:space="preserve">.  </w:t>
      </w:r>
      <w:r w:rsidR="00BD2BA7" w:rsidRPr="002C1068">
        <w:rPr>
          <w:szCs w:val="22"/>
          <w:lang w:val="es-ES_tradnl"/>
        </w:rPr>
        <w:t>La OMPI presenta informes sobre su contribución a los ODM</w:t>
      </w:r>
      <w:r w:rsidRPr="002C1068">
        <w:rPr>
          <w:szCs w:val="22"/>
          <w:lang w:val="es-ES_tradnl"/>
        </w:rPr>
        <w:t xml:space="preserve">.  </w:t>
      </w:r>
      <w:r w:rsidR="00BD2BA7" w:rsidRPr="002C1068">
        <w:rPr>
          <w:szCs w:val="22"/>
          <w:lang w:val="es-ES_tradnl"/>
        </w:rPr>
        <w:t xml:space="preserve">Esta práctica debería proseguir con los </w:t>
      </w:r>
      <w:r w:rsidR="00A0352D" w:rsidRPr="002C1068">
        <w:rPr>
          <w:szCs w:val="22"/>
          <w:lang w:val="es-ES_tradnl"/>
        </w:rPr>
        <w:t>ODS</w:t>
      </w:r>
      <w:r w:rsidRPr="002C1068">
        <w:rPr>
          <w:szCs w:val="22"/>
          <w:lang w:val="es-ES_tradnl"/>
        </w:rPr>
        <w:t xml:space="preserve">.  </w:t>
      </w:r>
      <w:r w:rsidR="00BD2BA7" w:rsidRPr="002C1068">
        <w:rPr>
          <w:szCs w:val="22"/>
          <w:lang w:val="es-ES_tradnl"/>
        </w:rPr>
        <w:t>La</w:t>
      </w:r>
      <w:r w:rsidR="00BF3288" w:rsidRPr="002C1068">
        <w:rPr>
          <w:szCs w:val="22"/>
          <w:lang w:val="es-ES_tradnl"/>
        </w:rPr>
        <w:t xml:space="preserve"> </w:t>
      </w:r>
      <w:r w:rsidR="00BD2BA7" w:rsidRPr="002C1068">
        <w:rPr>
          <w:szCs w:val="22"/>
          <w:lang w:val="es-ES_tradnl"/>
        </w:rPr>
        <w:t>Delegación manifestó su respaldo a la propuesta de debatir esta cuestión en el marco de un punto permanente del orden del día</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D4660" w:rsidRPr="002C1068">
        <w:rPr>
          <w:szCs w:val="22"/>
          <w:lang w:val="es-ES_tradnl"/>
        </w:rPr>
        <w:t xml:space="preserve">La Delegación de México dijo que </w:t>
      </w:r>
      <w:r w:rsidR="00BF3288" w:rsidRPr="002C1068">
        <w:rPr>
          <w:szCs w:val="22"/>
          <w:lang w:val="es-ES_tradnl"/>
        </w:rPr>
        <w:t xml:space="preserve">encuentra </w:t>
      </w:r>
      <w:r w:rsidR="00DD4660" w:rsidRPr="002C1068">
        <w:rPr>
          <w:szCs w:val="22"/>
          <w:lang w:val="es-ES_tradnl"/>
        </w:rPr>
        <w:t>útil el documento</w:t>
      </w:r>
      <w:r w:rsidRPr="002C1068">
        <w:rPr>
          <w:szCs w:val="22"/>
          <w:lang w:val="es-ES_tradnl"/>
        </w:rPr>
        <w:t xml:space="preserve">, </w:t>
      </w:r>
      <w:r w:rsidR="00DD4660" w:rsidRPr="002C1068">
        <w:rPr>
          <w:szCs w:val="22"/>
          <w:lang w:val="es-ES_tradnl"/>
        </w:rPr>
        <w:t>especialmente porque no tenía conocimiento previo de algunas de las actividades que en él se</w:t>
      </w:r>
      <w:r w:rsidR="0066161C" w:rsidRPr="002C1068">
        <w:rPr>
          <w:szCs w:val="22"/>
          <w:lang w:val="es-ES_tradnl"/>
        </w:rPr>
        <w:t xml:space="preserve"> </w:t>
      </w:r>
      <w:r w:rsidR="00DD4660" w:rsidRPr="002C1068">
        <w:rPr>
          <w:szCs w:val="22"/>
          <w:lang w:val="es-ES_tradnl"/>
        </w:rPr>
        <w:t>mencionan</w:t>
      </w:r>
      <w:r w:rsidRPr="002C1068">
        <w:rPr>
          <w:szCs w:val="22"/>
          <w:lang w:val="es-ES_tradnl"/>
        </w:rPr>
        <w:t xml:space="preserve">.  </w:t>
      </w:r>
      <w:r w:rsidR="00DD4660" w:rsidRPr="002C1068">
        <w:rPr>
          <w:szCs w:val="22"/>
          <w:lang w:val="es-ES_tradnl"/>
        </w:rPr>
        <w:t>Con su participación, la OMPI contribuirá de manera importante al logro de</w:t>
      </w:r>
      <w:r w:rsidR="0066161C" w:rsidRPr="002C1068">
        <w:rPr>
          <w:szCs w:val="22"/>
          <w:lang w:val="es-ES_tradnl"/>
        </w:rPr>
        <w:t xml:space="preserve"> </w:t>
      </w:r>
      <w:r w:rsidR="00DD4660" w:rsidRPr="002C1068">
        <w:rPr>
          <w:szCs w:val="22"/>
          <w:lang w:val="es-ES_tradnl"/>
        </w:rPr>
        <w:t>los ODS</w:t>
      </w:r>
      <w:r w:rsidRPr="002C1068">
        <w:rPr>
          <w:szCs w:val="22"/>
          <w:lang w:val="es-ES_tradnl"/>
        </w:rPr>
        <w:t xml:space="preserve">.  </w:t>
      </w:r>
      <w:r w:rsidR="00DD4660" w:rsidRPr="002C1068">
        <w:rPr>
          <w:szCs w:val="22"/>
          <w:lang w:val="es-ES_tradnl"/>
        </w:rPr>
        <w:t xml:space="preserve">A este respecto, la Organización </w:t>
      </w:r>
      <w:r w:rsidR="00BF3288" w:rsidRPr="002C1068">
        <w:rPr>
          <w:szCs w:val="22"/>
          <w:lang w:val="es-ES_tradnl"/>
        </w:rPr>
        <w:t xml:space="preserve">debe </w:t>
      </w:r>
      <w:r w:rsidR="00DD4660" w:rsidRPr="002C1068">
        <w:rPr>
          <w:szCs w:val="22"/>
          <w:lang w:val="es-ES_tradnl"/>
        </w:rPr>
        <w:t>definir las actividades que estén llev</w:t>
      </w:r>
      <w:r w:rsidR="00C1672A" w:rsidRPr="002C1068">
        <w:rPr>
          <w:szCs w:val="22"/>
          <w:lang w:val="es-ES_tradnl"/>
        </w:rPr>
        <w:t xml:space="preserve">ándose </w:t>
      </w:r>
      <w:r w:rsidR="00BF3288" w:rsidRPr="002C1068">
        <w:rPr>
          <w:szCs w:val="22"/>
          <w:lang w:val="es-ES_tradnl"/>
        </w:rPr>
        <w:t xml:space="preserve">a cabo </w:t>
      </w:r>
      <w:r w:rsidR="00DD4660" w:rsidRPr="002C1068">
        <w:rPr>
          <w:szCs w:val="22"/>
          <w:lang w:val="es-ES_tradnl"/>
        </w:rPr>
        <w:t>en el marco de los ODS</w:t>
      </w:r>
      <w:r w:rsidRPr="002C1068">
        <w:rPr>
          <w:szCs w:val="22"/>
          <w:lang w:val="es-ES_tradnl"/>
        </w:rPr>
        <w:t xml:space="preserve">.  </w:t>
      </w:r>
      <w:r w:rsidR="00DD4660" w:rsidRPr="002C1068">
        <w:rPr>
          <w:szCs w:val="22"/>
          <w:lang w:val="es-ES_tradnl"/>
        </w:rPr>
        <w:t xml:space="preserve">El documento es oportuno en cuanto que identifica los ODS que </w:t>
      </w:r>
      <w:r w:rsidR="00C1672A" w:rsidRPr="002C1068">
        <w:rPr>
          <w:szCs w:val="22"/>
          <w:lang w:val="es-ES_tradnl"/>
        </w:rPr>
        <w:t xml:space="preserve">pueden </w:t>
      </w:r>
      <w:r w:rsidR="00DD4660" w:rsidRPr="002C1068">
        <w:rPr>
          <w:szCs w:val="22"/>
          <w:lang w:val="es-ES_tradnl"/>
        </w:rPr>
        <w:t>presentar vínculos con el mandato y los objetivos estratégicos de la OMPI, así como otros ODS relacionados con sus programas y actividades</w:t>
      </w:r>
      <w:r w:rsidRPr="002C1068">
        <w:rPr>
          <w:szCs w:val="22"/>
          <w:lang w:val="es-ES_tradnl"/>
        </w:rPr>
        <w:t xml:space="preserve">.  </w:t>
      </w:r>
      <w:r w:rsidR="00DD4660" w:rsidRPr="002C1068">
        <w:rPr>
          <w:szCs w:val="22"/>
          <w:lang w:val="es-ES_tradnl"/>
        </w:rPr>
        <w:t>Este ejercicio debe proseguir</w:t>
      </w:r>
      <w:r w:rsidRPr="002C1068">
        <w:rPr>
          <w:szCs w:val="22"/>
          <w:lang w:val="es-ES_tradnl"/>
        </w:rPr>
        <w:t xml:space="preserve">.  </w:t>
      </w:r>
      <w:r w:rsidR="00DD4660" w:rsidRPr="002C1068">
        <w:rPr>
          <w:szCs w:val="22"/>
          <w:lang w:val="es-ES_tradnl"/>
        </w:rPr>
        <w:t xml:space="preserve">A este respecto, </w:t>
      </w:r>
      <w:r w:rsidR="00205650" w:rsidRPr="002C1068">
        <w:rPr>
          <w:szCs w:val="22"/>
          <w:lang w:val="es-ES_tradnl"/>
        </w:rPr>
        <w:t>es importante que haya información sobre las actividades y proyectos de la OMPI que guardan relación con los ODS</w:t>
      </w:r>
      <w:r w:rsidRPr="002C1068">
        <w:rPr>
          <w:szCs w:val="22"/>
          <w:lang w:val="es-ES_tradnl"/>
        </w:rPr>
        <w:t xml:space="preserve">.  </w:t>
      </w:r>
      <w:r w:rsidR="00205650" w:rsidRPr="002C1068">
        <w:rPr>
          <w:szCs w:val="22"/>
          <w:lang w:val="es-ES_tradnl"/>
        </w:rPr>
        <w:t>En este contexto, la Delegación propuso que la Secretaría prepare un documento centrado en las actividades que est</w:t>
      </w:r>
      <w:r w:rsidR="0066161C" w:rsidRPr="002C1068">
        <w:rPr>
          <w:szCs w:val="22"/>
          <w:lang w:val="es-ES_tradnl"/>
        </w:rPr>
        <w:t>é</w:t>
      </w:r>
      <w:r w:rsidR="00205650" w:rsidRPr="002C1068">
        <w:rPr>
          <w:szCs w:val="22"/>
          <w:lang w:val="es-ES_tradnl"/>
        </w:rPr>
        <w:t xml:space="preserve">n llevándose a cabo y en los objetivos y metas específicos </w:t>
      </w:r>
      <w:r w:rsidR="00C1672A" w:rsidRPr="002C1068">
        <w:rPr>
          <w:szCs w:val="22"/>
          <w:lang w:val="es-ES_tradnl"/>
        </w:rPr>
        <w:t xml:space="preserve">que se identifiquen </w:t>
      </w:r>
      <w:r w:rsidR="00205650" w:rsidRPr="002C1068">
        <w:rPr>
          <w:szCs w:val="22"/>
          <w:lang w:val="es-ES_tradnl"/>
        </w:rPr>
        <w:t>para cada una de ellas</w:t>
      </w:r>
      <w:r w:rsidRPr="002C1068">
        <w:rPr>
          <w:szCs w:val="22"/>
          <w:lang w:val="es-ES_tradnl"/>
        </w:rPr>
        <w:t xml:space="preserve">.  </w:t>
      </w:r>
      <w:r w:rsidR="00205650" w:rsidRPr="002C1068">
        <w:rPr>
          <w:szCs w:val="22"/>
          <w:lang w:val="es-ES_tradnl"/>
        </w:rPr>
        <w:t xml:space="preserve">Este ejercicio podría ofrecer una visión más </w:t>
      </w:r>
      <w:r w:rsidR="0066161C" w:rsidRPr="002C1068">
        <w:rPr>
          <w:szCs w:val="22"/>
          <w:lang w:val="es-ES_tradnl"/>
        </w:rPr>
        <w:t xml:space="preserve">completa </w:t>
      </w:r>
      <w:r w:rsidR="00205650" w:rsidRPr="002C1068">
        <w:rPr>
          <w:szCs w:val="22"/>
          <w:lang w:val="es-ES_tradnl"/>
        </w:rPr>
        <w:t>de los objetivos que la OMPI está ya abordando y de a</w:t>
      </w:r>
      <w:r w:rsidR="0066161C" w:rsidRPr="002C1068">
        <w:rPr>
          <w:szCs w:val="22"/>
          <w:lang w:val="es-ES_tradnl"/>
        </w:rPr>
        <w:t>q</w:t>
      </w:r>
      <w:r w:rsidR="00205650" w:rsidRPr="002C1068">
        <w:rPr>
          <w:szCs w:val="22"/>
          <w:lang w:val="es-ES_tradnl"/>
        </w:rPr>
        <w:t xml:space="preserve">uellos otros que deberán tenerse en cuenta en futuros proyectos </w:t>
      </w:r>
      <w:r w:rsidR="00BF3288" w:rsidRPr="002C1068">
        <w:rPr>
          <w:szCs w:val="22"/>
          <w:lang w:val="es-ES_tradnl"/>
        </w:rPr>
        <w:t>que se emprendan en relación con ellos</w:t>
      </w:r>
      <w:r w:rsidRPr="002C1068">
        <w:rPr>
          <w:szCs w:val="22"/>
          <w:lang w:val="es-ES_tradnl"/>
        </w:rPr>
        <w:t xml:space="preserve">.  </w:t>
      </w:r>
      <w:r w:rsidR="00205650" w:rsidRPr="002C1068">
        <w:rPr>
          <w:szCs w:val="22"/>
          <w:lang w:val="es-ES_tradnl"/>
        </w:rPr>
        <w:t>Tal como se menciona en el documento,</w:t>
      </w:r>
      <w:r w:rsidRPr="002C1068">
        <w:rPr>
          <w:szCs w:val="22"/>
          <w:lang w:val="es-ES_tradnl"/>
        </w:rPr>
        <w:t xml:space="preserve"> </w:t>
      </w:r>
      <w:r w:rsidR="00205650" w:rsidRPr="002C1068">
        <w:rPr>
          <w:szCs w:val="22"/>
          <w:lang w:val="es-ES_tradnl"/>
        </w:rPr>
        <w:t xml:space="preserve">el marco de indicadores </w:t>
      </w:r>
      <w:r w:rsidR="0066161C" w:rsidRPr="002C1068">
        <w:rPr>
          <w:szCs w:val="22"/>
          <w:lang w:val="es-ES_tradnl"/>
        </w:rPr>
        <w:t xml:space="preserve">mundiales </w:t>
      </w:r>
      <w:r w:rsidR="00D377A3" w:rsidRPr="002C1068">
        <w:rPr>
          <w:szCs w:val="22"/>
          <w:lang w:val="es-ES_tradnl"/>
        </w:rPr>
        <w:t xml:space="preserve">de </w:t>
      </w:r>
      <w:r w:rsidR="00205650" w:rsidRPr="002C1068">
        <w:rPr>
          <w:szCs w:val="22"/>
          <w:lang w:val="es-ES_tradnl"/>
        </w:rPr>
        <w:t>los ODS aún no se ha finalizado</w:t>
      </w:r>
      <w:r w:rsidRPr="002C1068">
        <w:rPr>
          <w:szCs w:val="22"/>
          <w:lang w:val="es-ES_tradnl"/>
        </w:rPr>
        <w:t xml:space="preserve">.  </w:t>
      </w:r>
      <w:r w:rsidR="00205650" w:rsidRPr="002C1068">
        <w:rPr>
          <w:szCs w:val="22"/>
          <w:lang w:val="es-ES_tradnl"/>
        </w:rPr>
        <w:t xml:space="preserve">Por tanto, sería útil preparar un documento en el que se </w:t>
      </w:r>
      <w:r w:rsidR="0066161C" w:rsidRPr="002C1068">
        <w:rPr>
          <w:szCs w:val="22"/>
          <w:lang w:val="es-ES_tradnl"/>
        </w:rPr>
        <w:t xml:space="preserve">expongan todas </w:t>
      </w:r>
      <w:r w:rsidR="00205650" w:rsidRPr="002C1068">
        <w:rPr>
          <w:szCs w:val="22"/>
          <w:lang w:val="es-ES_tradnl"/>
        </w:rPr>
        <w:t>las actividades relacionadas con los ODS</w:t>
      </w:r>
      <w:r w:rsidRPr="002C1068">
        <w:rPr>
          <w:szCs w:val="22"/>
          <w:lang w:val="es-ES_tradnl"/>
        </w:rPr>
        <w:t xml:space="preserve">.  </w:t>
      </w:r>
      <w:r w:rsidR="00205650" w:rsidRPr="002C1068">
        <w:rPr>
          <w:szCs w:val="22"/>
          <w:lang w:val="es-ES_tradnl"/>
        </w:rPr>
        <w:t xml:space="preserve">Dicho documento podría resultar muy útil como </w:t>
      </w:r>
      <w:r w:rsidR="00BF3288" w:rsidRPr="002C1068">
        <w:rPr>
          <w:szCs w:val="22"/>
          <w:lang w:val="es-ES_tradnl"/>
        </w:rPr>
        <w:t xml:space="preserve">aportación a </w:t>
      </w:r>
      <w:r w:rsidR="00205650" w:rsidRPr="002C1068">
        <w:rPr>
          <w:szCs w:val="22"/>
          <w:lang w:val="es-ES_tradnl"/>
        </w:rPr>
        <w:t xml:space="preserve">los debates en la próxima sesión del </w:t>
      </w:r>
      <w:r w:rsidR="007207BB" w:rsidRPr="002C1068">
        <w:rPr>
          <w:szCs w:val="22"/>
          <w:lang w:val="es-ES_tradnl"/>
        </w:rPr>
        <w:t>CDIP.</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863178" w:rsidRPr="002C1068">
        <w:rPr>
          <w:szCs w:val="22"/>
          <w:lang w:val="es-ES_tradnl"/>
        </w:rPr>
        <w:t xml:space="preserve">La Delegación de </w:t>
      </w:r>
      <w:r w:rsidR="009808CB" w:rsidRPr="002C1068">
        <w:rPr>
          <w:szCs w:val="22"/>
          <w:lang w:val="es-ES_tradnl"/>
        </w:rPr>
        <w:t>Sri Lanka</w:t>
      </w:r>
      <w:r w:rsidR="00863178" w:rsidRPr="002C1068">
        <w:rPr>
          <w:szCs w:val="22"/>
          <w:lang w:val="es-ES_tradnl"/>
        </w:rPr>
        <w:t xml:space="preserve"> declaró que, a estos respectos, la OMPI debe otorgar prioridad a los países en desarro</w:t>
      </w:r>
      <w:r w:rsidR="00BF3288" w:rsidRPr="002C1068">
        <w:rPr>
          <w:szCs w:val="22"/>
          <w:lang w:val="es-ES_tradnl"/>
        </w:rPr>
        <w:t>l</w:t>
      </w:r>
      <w:r w:rsidR="00863178" w:rsidRPr="002C1068">
        <w:rPr>
          <w:szCs w:val="22"/>
          <w:lang w:val="es-ES_tradnl"/>
        </w:rPr>
        <w:t>lo</w:t>
      </w:r>
      <w:r w:rsidRPr="002C1068">
        <w:rPr>
          <w:szCs w:val="22"/>
          <w:lang w:val="es-ES_tradnl"/>
        </w:rPr>
        <w:t xml:space="preserve">.  </w:t>
      </w:r>
      <w:r w:rsidR="00863178" w:rsidRPr="002C1068">
        <w:rPr>
          <w:szCs w:val="22"/>
          <w:lang w:val="es-ES_tradnl"/>
        </w:rPr>
        <w:t>Dijo que esto es sumamente importante para la Delegación</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03FC5" w:rsidRPr="002C1068">
        <w:rPr>
          <w:szCs w:val="22"/>
          <w:lang w:val="es-ES_tradnl"/>
        </w:rPr>
        <w:t>La Delegació</w:t>
      </w:r>
      <w:r w:rsidR="00EA6D7E" w:rsidRPr="002C1068">
        <w:rPr>
          <w:szCs w:val="22"/>
          <w:lang w:val="es-ES_tradnl"/>
        </w:rPr>
        <w:t>n</w:t>
      </w:r>
      <w:r w:rsidR="00D03FC5" w:rsidRPr="002C1068">
        <w:rPr>
          <w:szCs w:val="22"/>
          <w:lang w:val="es-ES_tradnl"/>
        </w:rPr>
        <w:t xml:space="preserve"> del Brasil, haciendo uso de la palabra en nombre del </w:t>
      </w:r>
      <w:r w:rsidRPr="002C1068">
        <w:rPr>
          <w:szCs w:val="22"/>
          <w:lang w:val="es-ES_tradnl"/>
        </w:rPr>
        <w:t xml:space="preserve">GRULAC, </w:t>
      </w:r>
      <w:r w:rsidR="00D03FC5" w:rsidRPr="002C1068">
        <w:rPr>
          <w:szCs w:val="22"/>
          <w:lang w:val="es-ES_tradnl"/>
        </w:rPr>
        <w:t xml:space="preserve">formuló comentarios sobre dos </w:t>
      </w:r>
      <w:r w:rsidR="00247D8F" w:rsidRPr="002C1068">
        <w:rPr>
          <w:szCs w:val="22"/>
          <w:lang w:val="es-ES_tradnl"/>
        </w:rPr>
        <w:t xml:space="preserve">de los </w:t>
      </w:r>
      <w:r w:rsidR="00D03FC5" w:rsidRPr="002C1068">
        <w:rPr>
          <w:szCs w:val="22"/>
          <w:lang w:val="es-ES_tradnl"/>
        </w:rPr>
        <w:t xml:space="preserve">puntos </w:t>
      </w:r>
      <w:r w:rsidR="00C1672A" w:rsidRPr="002C1068">
        <w:rPr>
          <w:szCs w:val="22"/>
          <w:lang w:val="es-ES_tradnl"/>
        </w:rPr>
        <w:t xml:space="preserve">de </w:t>
      </w:r>
      <w:r w:rsidR="00247D8F" w:rsidRPr="002C1068">
        <w:rPr>
          <w:szCs w:val="22"/>
          <w:lang w:val="es-ES_tradnl"/>
        </w:rPr>
        <w:t xml:space="preserve">los que se ha hecho mención en los </w:t>
      </w:r>
      <w:r w:rsidR="00D03FC5" w:rsidRPr="002C1068">
        <w:rPr>
          <w:szCs w:val="22"/>
          <w:lang w:val="es-ES_tradnl"/>
        </w:rPr>
        <w:t>debate</w:t>
      </w:r>
      <w:r w:rsidR="00247D8F" w:rsidRPr="002C1068">
        <w:rPr>
          <w:szCs w:val="22"/>
          <w:lang w:val="es-ES_tradnl"/>
        </w:rPr>
        <w:t>s</w:t>
      </w:r>
      <w:r w:rsidRPr="002C1068">
        <w:rPr>
          <w:szCs w:val="22"/>
          <w:lang w:val="es-ES_tradnl"/>
        </w:rPr>
        <w:t xml:space="preserve">.  </w:t>
      </w:r>
      <w:r w:rsidR="00247D8F" w:rsidRPr="002C1068">
        <w:rPr>
          <w:szCs w:val="22"/>
          <w:lang w:val="es-ES_tradnl"/>
        </w:rPr>
        <w:t>En primer lugar</w:t>
      </w:r>
      <w:r w:rsidRPr="002C1068">
        <w:rPr>
          <w:szCs w:val="22"/>
          <w:lang w:val="es-ES_tradnl"/>
        </w:rPr>
        <w:t xml:space="preserve">, </w:t>
      </w:r>
      <w:r w:rsidR="00247D8F" w:rsidRPr="002C1068">
        <w:rPr>
          <w:szCs w:val="22"/>
          <w:lang w:val="es-ES_tradnl"/>
        </w:rPr>
        <w:t>se ha dicho que la OMPI no es la principal organización responsable del logro de algunos ODS y metas</w:t>
      </w:r>
      <w:r w:rsidR="002971A7" w:rsidRPr="002C1068">
        <w:rPr>
          <w:szCs w:val="22"/>
          <w:lang w:val="es-ES_tradnl"/>
        </w:rPr>
        <w:t xml:space="preserve"> conexas</w:t>
      </w:r>
      <w:r w:rsidRPr="002C1068">
        <w:rPr>
          <w:szCs w:val="22"/>
          <w:lang w:val="es-ES_tradnl"/>
        </w:rPr>
        <w:t xml:space="preserve">.  </w:t>
      </w:r>
      <w:r w:rsidR="00247D8F" w:rsidRPr="002C1068">
        <w:rPr>
          <w:szCs w:val="22"/>
          <w:lang w:val="es-ES_tradnl"/>
        </w:rPr>
        <w:t xml:space="preserve">A este respecto, el Grupo </w:t>
      </w:r>
      <w:r w:rsidR="00570B7F" w:rsidRPr="002C1068">
        <w:rPr>
          <w:szCs w:val="22"/>
          <w:lang w:val="es-ES_tradnl"/>
        </w:rPr>
        <w:t xml:space="preserve">desea </w:t>
      </w:r>
      <w:r w:rsidR="00247D8F" w:rsidRPr="002C1068">
        <w:rPr>
          <w:szCs w:val="22"/>
          <w:lang w:val="es-ES_tradnl"/>
        </w:rPr>
        <w:t>hacer observar qu</w:t>
      </w:r>
      <w:r w:rsidR="00570B7F" w:rsidRPr="002C1068">
        <w:rPr>
          <w:szCs w:val="22"/>
          <w:lang w:val="es-ES_tradnl"/>
        </w:rPr>
        <w:t>e</w:t>
      </w:r>
      <w:r w:rsidR="00247D8F" w:rsidRPr="002C1068">
        <w:rPr>
          <w:szCs w:val="22"/>
          <w:lang w:val="es-ES_tradnl"/>
        </w:rPr>
        <w:t xml:space="preserve">, si bien cabe que esto sea así, la OMPI tiene un importante papel que </w:t>
      </w:r>
      <w:r w:rsidR="00570B7F" w:rsidRPr="002C1068">
        <w:rPr>
          <w:szCs w:val="22"/>
          <w:lang w:val="es-ES_tradnl"/>
        </w:rPr>
        <w:t xml:space="preserve">cumplir contribuyendo a su </w:t>
      </w:r>
      <w:r w:rsidR="002917DF" w:rsidRPr="002C1068">
        <w:rPr>
          <w:szCs w:val="22"/>
          <w:lang w:val="es-ES_tradnl"/>
        </w:rPr>
        <w:t xml:space="preserve">consecución.  </w:t>
      </w:r>
      <w:r w:rsidR="00247D8F" w:rsidRPr="002C1068">
        <w:rPr>
          <w:szCs w:val="22"/>
          <w:lang w:val="es-ES_tradnl"/>
        </w:rPr>
        <w:t xml:space="preserve">En segundo lugar, tal como han puesto de manifiesto </w:t>
      </w:r>
      <w:r w:rsidR="00570B7F" w:rsidRPr="002C1068">
        <w:rPr>
          <w:szCs w:val="22"/>
          <w:lang w:val="es-ES_tradnl"/>
        </w:rPr>
        <w:t>v</w:t>
      </w:r>
      <w:r w:rsidR="00247D8F" w:rsidRPr="002C1068">
        <w:rPr>
          <w:szCs w:val="22"/>
          <w:lang w:val="es-ES_tradnl"/>
        </w:rPr>
        <w:t>arias delegaciones, la OMPI es un organismo especializado de las NN.UU.</w:t>
      </w:r>
      <w:r w:rsidRPr="002C1068">
        <w:rPr>
          <w:szCs w:val="22"/>
          <w:lang w:val="es-ES_tradnl"/>
        </w:rPr>
        <w:t xml:space="preserve">  </w:t>
      </w:r>
      <w:r w:rsidR="00247D8F" w:rsidRPr="002C1068">
        <w:rPr>
          <w:szCs w:val="22"/>
          <w:lang w:val="es-ES_tradnl"/>
        </w:rPr>
        <w:t>Por tanto, es también re</w:t>
      </w:r>
      <w:r w:rsidR="002971A7" w:rsidRPr="002C1068">
        <w:rPr>
          <w:szCs w:val="22"/>
          <w:lang w:val="es-ES_tradnl"/>
        </w:rPr>
        <w:t>s</w:t>
      </w:r>
      <w:r w:rsidR="00247D8F" w:rsidRPr="002C1068">
        <w:rPr>
          <w:szCs w:val="22"/>
          <w:lang w:val="es-ES_tradnl"/>
        </w:rPr>
        <w:t>ponsable del logro de</w:t>
      </w:r>
      <w:r w:rsidR="00570B7F" w:rsidRPr="002C1068">
        <w:rPr>
          <w:szCs w:val="22"/>
          <w:lang w:val="es-ES_tradnl"/>
        </w:rPr>
        <w:t xml:space="preserve"> </w:t>
      </w:r>
      <w:r w:rsidR="00247D8F" w:rsidRPr="002C1068">
        <w:rPr>
          <w:szCs w:val="22"/>
          <w:lang w:val="es-ES_tradnl"/>
        </w:rPr>
        <w:t>los objetivos de las NN.UU.</w:t>
      </w:r>
      <w:r w:rsidRPr="002C1068">
        <w:rPr>
          <w:szCs w:val="22"/>
          <w:lang w:val="es-ES_tradnl"/>
        </w:rPr>
        <w:t xml:space="preserve">  </w:t>
      </w:r>
      <w:r w:rsidR="00570B7F" w:rsidRPr="002C1068">
        <w:rPr>
          <w:szCs w:val="22"/>
          <w:lang w:val="es-ES_tradnl"/>
        </w:rPr>
        <w:t xml:space="preserve">En consecuencia, </w:t>
      </w:r>
      <w:r w:rsidR="002971A7" w:rsidRPr="002C1068">
        <w:rPr>
          <w:szCs w:val="22"/>
          <w:lang w:val="es-ES_tradnl"/>
        </w:rPr>
        <w:t xml:space="preserve">deben </w:t>
      </w:r>
      <w:r w:rsidR="00247D8F" w:rsidRPr="002C1068">
        <w:rPr>
          <w:szCs w:val="22"/>
          <w:lang w:val="es-ES_tradnl"/>
        </w:rPr>
        <w:t xml:space="preserve">esgrimirse argumentos de por qué algunos ODS no </w:t>
      </w:r>
      <w:r w:rsidR="00C1672A" w:rsidRPr="002C1068">
        <w:rPr>
          <w:szCs w:val="22"/>
          <w:lang w:val="es-ES_tradnl"/>
        </w:rPr>
        <w:t xml:space="preserve">deberían </w:t>
      </w:r>
      <w:r w:rsidR="00247D8F" w:rsidRPr="002C1068">
        <w:rPr>
          <w:szCs w:val="22"/>
          <w:lang w:val="es-ES_tradnl"/>
        </w:rPr>
        <w:t xml:space="preserve">formar parte de la labor de la OMPI </w:t>
      </w:r>
      <w:r w:rsidR="002971A7" w:rsidRPr="002C1068">
        <w:rPr>
          <w:szCs w:val="22"/>
          <w:lang w:val="es-ES_tradnl"/>
        </w:rPr>
        <w:t xml:space="preserve">cuando su sintonía con el mandato de la OMPI </w:t>
      </w:r>
      <w:r w:rsidR="00C1672A" w:rsidRPr="002C1068">
        <w:rPr>
          <w:szCs w:val="22"/>
          <w:lang w:val="es-ES_tradnl"/>
        </w:rPr>
        <w:t>ha quedado establecida</w:t>
      </w:r>
      <w:r w:rsidRPr="002C1068">
        <w:rPr>
          <w:szCs w:val="22"/>
          <w:lang w:val="es-ES_tradnl"/>
        </w:rPr>
        <w:t xml:space="preserve">.  </w:t>
      </w:r>
      <w:r w:rsidR="00247D8F" w:rsidRPr="002C1068">
        <w:rPr>
          <w:szCs w:val="22"/>
          <w:lang w:val="es-ES_tradnl"/>
        </w:rPr>
        <w:t>Los argumentos deben versar sobre propuestas específicas.</w:t>
      </w:r>
      <w:r w:rsidRPr="002C1068">
        <w:rPr>
          <w:szCs w:val="22"/>
          <w:lang w:val="es-ES_tradnl"/>
        </w:rPr>
        <w:t xml:space="preserve">  </w:t>
      </w:r>
      <w:r w:rsidR="00C1672A" w:rsidRPr="002C1068">
        <w:rPr>
          <w:szCs w:val="22"/>
          <w:lang w:val="es-ES_tradnl"/>
        </w:rPr>
        <w:t>A</w:t>
      </w:r>
      <w:r w:rsidR="00247D8F" w:rsidRPr="002C1068">
        <w:rPr>
          <w:szCs w:val="22"/>
          <w:lang w:val="es-ES_tradnl"/>
        </w:rPr>
        <w:t>lgunas delegaciones</w:t>
      </w:r>
      <w:r w:rsidRPr="002C1068">
        <w:rPr>
          <w:szCs w:val="22"/>
          <w:lang w:val="es-ES_tradnl"/>
        </w:rPr>
        <w:t xml:space="preserve"> </w:t>
      </w:r>
      <w:r w:rsidR="00C1672A" w:rsidRPr="002C1068">
        <w:rPr>
          <w:szCs w:val="22"/>
          <w:lang w:val="es-ES_tradnl"/>
        </w:rPr>
        <w:t xml:space="preserve">consideran </w:t>
      </w:r>
      <w:r w:rsidR="00247D8F" w:rsidRPr="002C1068">
        <w:rPr>
          <w:szCs w:val="22"/>
          <w:lang w:val="es-ES_tradnl"/>
        </w:rPr>
        <w:t xml:space="preserve">importante que la OMPI contribuya y participe en el </w:t>
      </w:r>
      <w:r w:rsidR="00C1672A" w:rsidRPr="002C1068">
        <w:rPr>
          <w:szCs w:val="22"/>
          <w:lang w:val="es-ES_tradnl"/>
        </w:rPr>
        <w:t xml:space="preserve">debate </w:t>
      </w:r>
      <w:r w:rsidR="00247D8F" w:rsidRPr="002C1068">
        <w:rPr>
          <w:szCs w:val="22"/>
          <w:lang w:val="es-ES_tradnl"/>
        </w:rPr>
        <w:t>de algunos aspectos</w:t>
      </w:r>
      <w:r w:rsidRPr="002C1068">
        <w:rPr>
          <w:szCs w:val="22"/>
          <w:lang w:val="es-ES_tradnl"/>
        </w:rPr>
        <w:t xml:space="preserve">.  </w:t>
      </w:r>
      <w:r w:rsidR="00247D8F" w:rsidRPr="002C1068">
        <w:rPr>
          <w:szCs w:val="22"/>
          <w:lang w:val="es-ES_tradnl"/>
        </w:rPr>
        <w:t xml:space="preserve">Esto debería ser </w:t>
      </w:r>
      <w:r w:rsidR="00570B7F" w:rsidRPr="002C1068">
        <w:rPr>
          <w:szCs w:val="22"/>
          <w:lang w:val="es-ES_tradnl"/>
        </w:rPr>
        <w:t>tratado</w:t>
      </w:r>
      <w:r w:rsidRPr="002C1068">
        <w:rPr>
          <w:szCs w:val="22"/>
          <w:lang w:val="es-ES_tradnl"/>
        </w:rPr>
        <w:t xml:space="preserve">.  </w:t>
      </w:r>
      <w:r w:rsidR="00247D8F" w:rsidRPr="002C1068">
        <w:rPr>
          <w:szCs w:val="22"/>
          <w:lang w:val="es-ES_tradnl"/>
        </w:rPr>
        <w:t>En este contexto</w:t>
      </w:r>
      <w:r w:rsidRPr="002C1068">
        <w:rPr>
          <w:szCs w:val="22"/>
          <w:lang w:val="es-ES_tradnl"/>
        </w:rPr>
        <w:t xml:space="preserve">, </w:t>
      </w:r>
      <w:r w:rsidR="00247D8F" w:rsidRPr="002C1068">
        <w:rPr>
          <w:szCs w:val="22"/>
          <w:lang w:val="es-ES_tradnl"/>
        </w:rPr>
        <w:t>el Grupo apoya la propuesta pre</w:t>
      </w:r>
      <w:r w:rsidR="00570B7F" w:rsidRPr="002C1068">
        <w:rPr>
          <w:szCs w:val="22"/>
          <w:lang w:val="es-ES_tradnl"/>
        </w:rPr>
        <w:t>s</w:t>
      </w:r>
      <w:r w:rsidR="00247D8F" w:rsidRPr="002C1068">
        <w:rPr>
          <w:szCs w:val="22"/>
          <w:lang w:val="es-ES_tradnl"/>
        </w:rPr>
        <w:t xml:space="preserve">entada por la Delegación de Nigeria </w:t>
      </w:r>
      <w:r w:rsidR="00570B7F" w:rsidRPr="002C1068">
        <w:rPr>
          <w:szCs w:val="22"/>
          <w:lang w:val="es-ES_tradnl"/>
        </w:rPr>
        <w:t>para que el documento se desarrolle algo más</w:t>
      </w:r>
      <w:r w:rsidRPr="002C1068">
        <w:rPr>
          <w:szCs w:val="22"/>
          <w:lang w:val="es-ES_tradnl"/>
        </w:rPr>
        <w:t xml:space="preserve">.  </w:t>
      </w:r>
      <w:r w:rsidR="00247D8F" w:rsidRPr="002C1068">
        <w:rPr>
          <w:szCs w:val="22"/>
          <w:lang w:val="es-ES_tradnl"/>
        </w:rPr>
        <w:t xml:space="preserve">La Delegación de México también se ha pronunciado </w:t>
      </w:r>
      <w:r w:rsidR="00570B7F" w:rsidRPr="002C1068">
        <w:rPr>
          <w:szCs w:val="22"/>
          <w:lang w:val="es-ES_tradnl"/>
        </w:rPr>
        <w:t>a este respecto</w:t>
      </w:r>
      <w:r w:rsidRPr="002C1068">
        <w:rPr>
          <w:szCs w:val="22"/>
          <w:lang w:val="es-ES_tradnl"/>
        </w:rPr>
        <w:t xml:space="preserve">.  </w:t>
      </w:r>
      <w:r w:rsidR="00247D8F" w:rsidRPr="002C1068">
        <w:rPr>
          <w:szCs w:val="22"/>
          <w:lang w:val="es-ES_tradnl"/>
        </w:rPr>
        <w:t>La Secr</w:t>
      </w:r>
      <w:r w:rsidR="002971A7" w:rsidRPr="002C1068">
        <w:rPr>
          <w:szCs w:val="22"/>
          <w:lang w:val="es-ES_tradnl"/>
        </w:rPr>
        <w:t>e</w:t>
      </w:r>
      <w:r w:rsidR="00247D8F" w:rsidRPr="002C1068">
        <w:rPr>
          <w:szCs w:val="22"/>
          <w:lang w:val="es-ES_tradnl"/>
        </w:rPr>
        <w:t xml:space="preserve">taría podría preparar un nuevo documento que tenga en cuenta </w:t>
      </w:r>
      <w:r w:rsidR="00570B7F" w:rsidRPr="002C1068">
        <w:rPr>
          <w:szCs w:val="22"/>
          <w:lang w:val="es-ES_tradnl"/>
        </w:rPr>
        <w:t xml:space="preserve">los puntos planteados </w:t>
      </w:r>
      <w:r w:rsidR="00247D8F" w:rsidRPr="002C1068">
        <w:rPr>
          <w:szCs w:val="22"/>
          <w:lang w:val="es-ES_tradnl"/>
        </w:rPr>
        <w:t>durante el debate</w:t>
      </w:r>
      <w:r w:rsidRPr="002C1068">
        <w:rPr>
          <w:szCs w:val="22"/>
          <w:lang w:val="es-ES_tradnl"/>
        </w:rPr>
        <w:t xml:space="preserve">.  </w:t>
      </w:r>
      <w:r w:rsidR="00247D8F" w:rsidRPr="002C1068">
        <w:rPr>
          <w:szCs w:val="22"/>
          <w:lang w:val="es-ES_tradnl"/>
        </w:rPr>
        <w:t xml:space="preserve">Esta propuesta podría debatirse </w:t>
      </w:r>
      <w:r w:rsidR="002971A7" w:rsidRPr="002C1068">
        <w:rPr>
          <w:szCs w:val="22"/>
          <w:lang w:val="es-ES_tradnl"/>
        </w:rPr>
        <w:t>con posterioridad</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EA6D7E" w:rsidRPr="002C1068" w:rsidRDefault="002979D5" w:rsidP="009808C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9956D2" w:rsidRPr="002C1068">
        <w:rPr>
          <w:szCs w:val="22"/>
          <w:lang w:val="es-ES_tradnl"/>
        </w:rPr>
        <w:t xml:space="preserve">La Representante de </w:t>
      </w:r>
      <w:r w:rsidR="003D6E55" w:rsidRPr="002C1068">
        <w:rPr>
          <w:szCs w:val="22"/>
          <w:lang w:val="es-ES_tradnl"/>
        </w:rPr>
        <w:t xml:space="preserve">la </w:t>
      </w:r>
      <w:r w:rsidR="009956D2" w:rsidRPr="002C1068">
        <w:rPr>
          <w:szCs w:val="22"/>
          <w:lang w:val="es-ES_tradnl"/>
        </w:rPr>
        <w:t xml:space="preserve">TWN </w:t>
      </w:r>
      <w:r w:rsidR="00593E52" w:rsidRPr="002C1068">
        <w:rPr>
          <w:szCs w:val="22"/>
          <w:lang w:val="es-ES_tradnl"/>
        </w:rPr>
        <w:t>dijo haber acogido favorablemente la iniciativa de la Secretaría de incluir este punto en el orden del día</w:t>
      </w:r>
      <w:r w:rsidRPr="002C1068">
        <w:rPr>
          <w:szCs w:val="22"/>
          <w:lang w:val="es-ES_tradnl"/>
        </w:rPr>
        <w:t xml:space="preserve">.  </w:t>
      </w:r>
      <w:r w:rsidR="00593E52" w:rsidRPr="002C1068">
        <w:rPr>
          <w:szCs w:val="22"/>
          <w:lang w:val="es-ES_tradnl"/>
        </w:rPr>
        <w:t>A diferencia de los ODM</w:t>
      </w:r>
      <w:r w:rsidRPr="002C1068">
        <w:rPr>
          <w:szCs w:val="22"/>
          <w:lang w:val="es-ES_tradnl"/>
        </w:rPr>
        <w:t xml:space="preserve">, </w:t>
      </w:r>
      <w:r w:rsidR="00593E52" w:rsidRPr="002C1068">
        <w:rPr>
          <w:szCs w:val="22"/>
          <w:lang w:val="es-ES_tradnl"/>
        </w:rPr>
        <w:t>los ODS son el resultado de un proceso de negociación intergubernamental</w:t>
      </w:r>
      <w:r w:rsidRPr="002C1068">
        <w:rPr>
          <w:szCs w:val="22"/>
          <w:lang w:val="es-ES_tradnl"/>
        </w:rPr>
        <w:t xml:space="preserve">.  </w:t>
      </w:r>
      <w:r w:rsidR="00593E52" w:rsidRPr="002C1068">
        <w:rPr>
          <w:szCs w:val="22"/>
          <w:lang w:val="es-ES_tradnl"/>
        </w:rPr>
        <w:t>Tal como se menciona en el documento</w:t>
      </w:r>
      <w:r w:rsidRPr="002C1068">
        <w:rPr>
          <w:szCs w:val="22"/>
          <w:lang w:val="es-ES_tradnl"/>
        </w:rPr>
        <w:t xml:space="preserve">, </w:t>
      </w:r>
      <w:r w:rsidR="00593E52" w:rsidRPr="002C1068">
        <w:rPr>
          <w:szCs w:val="22"/>
          <w:lang w:val="es-ES_tradnl"/>
        </w:rPr>
        <w:t>el acceso a la tecnología será fundamental para la consecución de los ODS</w:t>
      </w:r>
      <w:r w:rsidRPr="002C1068">
        <w:rPr>
          <w:szCs w:val="22"/>
          <w:lang w:val="es-ES_tradnl"/>
        </w:rPr>
        <w:t xml:space="preserve">.  </w:t>
      </w:r>
      <w:r w:rsidR="00593E52" w:rsidRPr="002C1068">
        <w:rPr>
          <w:szCs w:val="22"/>
          <w:lang w:val="es-ES_tradnl"/>
        </w:rPr>
        <w:t xml:space="preserve">Al objeto de abordar esta cuestión, como parte de la Agenda de Acción de Addis Abeba se estableció el Mecanismo de Facilitación de la Tecnología, </w:t>
      </w:r>
      <w:r w:rsidR="000C7709" w:rsidRPr="002C1068">
        <w:rPr>
          <w:szCs w:val="22"/>
          <w:lang w:val="es-ES_tradnl"/>
        </w:rPr>
        <w:t xml:space="preserve">instrumento </w:t>
      </w:r>
      <w:r w:rsidR="00FF2D07" w:rsidRPr="002C1068">
        <w:rPr>
          <w:szCs w:val="22"/>
          <w:lang w:val="es-ES_tradnl"/>
        </w:rPr>
        <w:t xml:space="preserve">en </w:t>
      </w:r>
      <w:r w:rsidR="00593E52" w:rsidRPr="002C1068">
        <w:rPr>
          <w:szCs w:val="22"/>
          <w:lang w:val="es-ES_tradnl"/>
        </w:rPr>
        <w:t xml:space="preserve">el que </w:t>
      </w:r>
      <w:r w:rsidR="0083520E" w:rsidRPr="002C1068">
        <w:rPr>
          <w:szCs w:val="22"/>
          <w:lang w:val="es-ES_tradnl"/>
        </w:rPr>
        <w:t xml:space="preserve">se ha vuelto </w:t>
      </w:r>
      <w:r w:rsidR="00593E52" w:rsidRPr="002C1068">
        <w:rPr>
          <w:szCs w:val="22"/>
          <w:lang w:val="es-ES_tradnl"/>
        </w:rPr>
        <w:t xml:space="preserve">a incidir </w:t>
      </w:r>
      <w:r w:rsidR="0083520E" w:rsidRPr="002C1068">
        <w:rPr>
          <w:szCs w:val="22"/>
          <w:lang w:val="es-ES_tradnl"/>
        </w:rPr>
        <w:t xml:space="preserve">con motivo de la </w:t>
      </w:r>
      <w:r w:rsidR="002E1142" w:rsidRPr="002C1068">
        <w:rPr>
          <w:szCs w:val="22"/>
          <w:lang w:val="es-ES_tradnl"/>
        </w:rPr>
        <w:t>Agenda 2030</w:t>
      </w:r>
      <w:r w:rsidR="00593E52" w:rsidRPr="002C1068">
        <w:rPr>
          <w:szCs w:val="22"/>
          <w:lang w:val="es-ES_tradnl"/>
        </w:rPr>
        <w:t xml:space="preserve"> para el Desarrollo Sostenible</w:t>
      </w:r>
      <w:r w:rsidRPr="002C1068">
        <w:rPr>
          <w:szCs w:val="22"/>
          <w:lang w:val="es-ES_tradnl"/>
        </w:rPr>
        <w:t xml:space="preserve">.  </w:t>
      </w:r>
      <w:r w:rsidR="00593E52" w:rsidRPr="002C1068">
        <w:rPr>
          <w:szCs w:val="22"/>
          <w:lang w:val="es-ES_tradnl"/>
        </w:rPr>
        <w:t>La OMPI,</w:t>
      </w:r>
      <w:r w:rsidRPr="002C1068">
        <w:rPr>
          <w:szCs w:val="22"/>
          <w:lang w:val="es-ES_tradnl"/>
        </w:rPr>
        <w:t xml:space="preserve"> </w:t>
      </w:r>
      <w:r w:rsidR="009A5CC2" w:rsidRPr="002C1068">
        <w:rPr>
          <w:szCs w:val="22"/>
          <w:lang w:val="es-ES_tradnl"/>
        </w:rPr>
        <w:t>como parte de</w:t>
      </w:r>
      <w:r w:rsidR="009774A1" w:rsidRPr="002C1068">
        <w:rPr>
          <w:szCs w:val="22"/>
          <w:lang w:val="es-ES_tradnl"/>
        </w:rPr>
        <w:t>l Equipo de Tareas Interinstitucional de las Naciones Unidas sobre la Ciencia, la Tecnología y la Innovación</w:t>
      </w:r>
      <w:r w:rsidRPr="002C1068">
        <w:rPr>
          <w:szCs w:val="22"/>
          <w:lang w:val="es-ES_tradnl"/>
        </w:rPr>
        <w:t xml:space="preserve">, </w:t>
      </w:r>
      <w:r w:rsidR="009A5CC2" w:rsidRPr="002C1068">
        <w:rPr>
          <w:szCs w:val="22"/>
          <w:lang w:val="es-ES_tradnl"/>
        </w:rPr>
        <w:t xml:space="preserve">tiene un papel fundamental que desempeñar en </w:t>
      </w:r>
      <w:r w:rsidR="000C7709" w:rsidRPr="002C1068">
        <w:rPr>
          <w:szCs w:val="22"/>
          <w:lang w:val="es-ES_tradnl"/>
        </w:rPr>
        <w:t>la configuración d</w:t>
      </w:r>
      <w:r w:rsidR="009A5CC2" w:rsidRPr="002C1068">
        <w:rPr>
          <w:szCs w:val="22"/>
          <w:lang w:val="es-ES_tradnl"/>
        </w:rPr>
        <w:t>el Mecanismo de Facilitación de la Tecnología</w:t>
      </w:r>
      <w:r w:rsidRPr="002C1068">
        <w:rPr>
          <w:szCs w:val="22"/>
          <w:lang w:val="es-ES_tradnl"/>
        </w:rPr>
        <w:t xml:space="preserve">.  </w:t>
      </w:r>
      <w:r w:rsidR="009A5CC2" w:rsidRPr="002C1068">
        <w:rPr>
          <w:szCs w:val="22"/>
          <w:lang w:val="es-ES_tradnl"/>
        </w:rPr>
        <w:t xml:space="preserve">La OMPI participa también en el </w:t>
      </w:r>
      <w:r w:rsidR="009A5CC2" w:rsidRPr="002C1068">
        <w:rPr>
          <w:rFonts w:eastAsia="Times New Roman"/>
          <w:lang w:val="es-ES_tradnl"/>
        </w:rPr>
        <w:t>Grupo Interinstitucional y de Expertos sobre los Indicadores de los Objetivos de Desarrollo Sostenible</w:t>
      </w:r>
      <w:r w:rsidR="009A5CC2" w:rsidRPr="002C1068">
        <w:rPr>
          <w:szCs w:val="22"/>
          <w:lang w:val="es-ES_tradnl"/>
        </w:rPr>
        <w:t xml:space="preserve">.  A la hora de </w:t>
      </w:r>
      <w:r w:rsidR="00E24A57" w:rsidRPr="002C1068">
        <w:rPr>
          <w:szCs w:val="22"/>
          <w:lang w:val="es-ES_tradnl"/>
        </w:rPr>
        <w:t xml:space="preserve">facilitar </w:t>
      </w:r>
      <w:r w:rsidR="000C7709" w:rsidRPr="002C1068">
        <w:rPr>
          <w:szCs w:val="22"/>
          <w:lang w:val="es-ES_tradnl"/>
        </w:rPr>
        <w:t>información sobre indicadores verificables</w:t>
      </w:r>
      <w:r w:rsidR="009A5CC2" w:rsidRPr="002C1068">
        <w:rPr>
          <w:szCs w:val="22"/>
          <w:lang w:val="es-ES_tradnl"/>
        </w:rPr>
        <w:t xml:space="preserve">, </w:t>
      </w:r>
      <w:r w:rsidR="000C7709" w:rsidRPr="002C1068">
        <w:rPr>
          <w:szCs w:val="22"/>
          <w:lang w:val="es-ES_tradnl"/>
        </w:rPr>
        <w:t>es importante q</w:t>
      </w:r>
      <w:r w:rsidR="00E24A57" w:rsidRPr="002C1068">
        <w:rPr>
          <w:szCs w:val="22"/>
          <w:lang w:val="es-ES_tradnl"/>
        </w:rPr>
        <w:t>u</w:t>
      </w:r>
      <w:r w:rsidR="000C7709" w:rsidRPr="002C1068">
        <w:rPr>
          <w:szCs w:val="22"/>
          <w:lang w:val="es-ES_tradnl"/>
        </w:rPr>
        <w:t xml:space="preserve">e la Secretaría de la OMPI </w:t>
      </w:r>
      <w:r w:rsidR="000D0AD6" w:rsidRPr="002C1068">
        <w:rPr>
          <w:szCs w:val="22"/>
          <w:lang w:val="es-ES_tradnl"/>
        </w:rPr>
        <w:t xml:space="preserve">se valga de </w:t>
      </w:r>
      <w:r w:rsidR="00FF2D07" w:rsidRPr="002C1068">
        <w:rPr>
          <w:szCs w:val="22"/>
          <w:lang w:val="es-ES_tradnl"/>
        </w:rPr>
        <w:t xml:space="preserve">las aportaciones de </w:t>
      </w:r>
      <w:r w:rsidR="000D0AD6" w:rsidRPr="002C1068">
        <w:rPr>
          <w:szCs w:val="22"/>
          <w:lang w:val="es-ES_tradnl"/>
        </w:rPr>
        <w:t>los Estado miembros y otras partes interesadas</w:t>
      </w:r>
      <w:r w:rsidR="009A5CC2" w:rsidRPr="002C1068">
        <w:rPr>
          <w:szCs w:val="22"/>
          <w:lang w:val="es-ES_tradnl"/>
        </w:rPr>
        <w:t xml:space="preserve">.  </w:t>
      </w:r>
      <w:r w:rsidR="0083520E" w:rsidRPr="002C1068">
        <w:rPr>
          <w:szCs w:val="22"/>
          <w:lang w:val="es-ES_tradnl"/>
        </w:rPr>
        <w:t>S</w:t>
      </w:r>
      <w:r w:rsidR="000D0AD6" w:rsidRPr="002C1068">
        <w:rPr>
          <w:szCs w:val="22"/>
          <w:lang w:val="es-ES_tradnl"/>
        </w:rPr>
        <w:t xml:space="preserve">us </w:t>
      </w:r>
      <w:r w:rsidR="00FF2D07" w:rsidRPr="002C1068">
        <w:rPr>
          <w:szCs w:val="22"/>
          <w:lang w:val="es-ES_tradnl"/>
        </w:rPr>
        <w:t xml:space="preserve">aportaciones </w:t>
      </w:r>
      <w:r w:rsidR="000D0AD6" w:rsidRPr="002C1068">
        <w:rPr>
          <w:szCs w:val="22"/>
          <w:lang w:val="es-ES_tradnl"/>
        </w:rPr>
        <w:t xml:space="preserve">al </w:t>
      </w:r>
      <w:r w:rsidR="000D0AD6" w:rsidRPr="002C1068">
        <w:rPr>
          <w:rFonts w:eastAsia="Times New Roman"/>
          <w:lang w:val="es-ES_tradnl"/>
        </w:rPr>
        <w:t>Grupo Interinstitucional y de Expertos sobre los Indicadores de los Objetivos de Desarrollo Sostenible</w:t>
      </w:r>
      <w:r w:rsidR="000D0AD6" w:rsidRPr="002C1068">
        <w:rPr>
          <w:szCs w:val="22"/>
          <w:lang w:val="es-ES_tradnl"/>
        </w:rPr>
        <w:t xml:space="preserve"> </w:t>
      </w:r>
      <w:r w:rsidR="0083520E" w:rsidRPr="002C1068">
        <w:rPr>
          <w:szCs w:val="22"/>
          <w:lang w:val="es-ES_tradnl"/>
        </w:rPr>
        <w:t xml:space="preserve">deberían formar también parte </w:t>
      </w:r>
      <w:r w:rsidR="00FF2D07" w:rsidRPr="002C1068">
        <w:rPr>
          <w:szCs w:val="22"/>
          <w:lang w:val="es-ES_tradnl"/>
        </w:rPr>
        <w:t xml:space="preserve">del </w:t>
      </w:r>
      <w:r w:rsidR="000D0AD6" w:rsidRPr="002C1068">
        <w:rPr>
          <w:szCs w:val="22"/>
          <w:lang w:val="es-ES_tradnl"/>
        </w:rPr>
        <w:t>dominio público</w:t>
      </w:r>
      <w:r w:rsidR="009A5CC2" w:rsidRPr="002C1068">
        <w:rPr>
          <w:szCs w:val="22"/>
          <w:lang w:val="es-ES_tradnl"/>
        </w:rPr>
        <w:t xml:space="preserve">.  </w:t>
      </w:r>
      <w:r w:rsidR="003B41B3" w:rsidRPr="002C1068">
        <w:rPr>
          <w:szCs w:val="22"/>
          <w:lang w:val="es-ES_tradnl"/>
        </w:rPr>
        <w:t>L</w:t>
      </w:r>
      <w:r w:rsidR="000D0AD6" w:rsidRPr="002C1068">
        <w:rPr>
          <w:szCs w:val="22"/>
          <w:lang w:val="es-ES_tradnl"/>
        </w:rPr>
        <w:t xml:space="preserve">a Representante puso de relieve las importantes carencias </w:t>
      </w:r>
      <w:r w:rsidR="003B41B3" w:rsidRPr="002C1068">
        <w:rPr>
          <w:szCs w:val="22"/>
          <w:lang w:val="es-ES_tradnl"/>
        </w:rPr>
        <w:t xml:space="preserve">que presenta </w:t>
      </w:r>
      <w:r w:rsidR="000D0AD6" w:rsidRPr="002C1068">
        <w:rPr>
          <w:szCs w:val="22"/>
          <w:lang w:val="es-ES_tradnl"/>
        </w:rPr>
        <w:t xml:space="preserve">el enfoque de la OMPI en lo que </w:t>
      </w:r>
      <w:r w:rsidR="00FF2D07" w:rsidRPr="002C1068">
        <w:rPr>
          <w:szCs w:val="22"/>
          <w:lang w:val="es-ES_tradnl"/>
        </w:rPr>
        <w:t xml:space="preserve">respecta </w:t>
      </w:r>
      <w:r w:rsidR="000D0AD6" w:rsidRPr="002C1068">
        <w:rPr>
          <w:szCs w:val="22"/>
          <w:lang w:val="es-ES_tradnl"/>
        </w:rPr>
        <w:t>a su contribución al logro de los</w:t>
      </w:r>
      <w:r w:rsidR="003B41B3" w:rsidRPr="002C1068">
        <w:rPr>
          <w:szCs w:val="22"/>
          <w:lang w:val="es-ES_tradnl"/>
        </w:rPr>
        <w:t xml:space="preserve"> </w:t>
      </w:r>
      <w:r w:rsidR="000D0AD6" w:rsidRPr="002C1068">
        <w:rPr>
          <w:szCs w:val="22"/>
          <w:lang w:val="es-ES_tradnl"/>
        </w:rPr>
        <w:t>ODS</w:t>
      </w:r>
      <w:r w:rsidR="009A5CC2" w:rsidRPr="002C1068">
        <w:rPr>
          <w:szCs w:val="22"/>
          <w:lang w:val="es-ES_tradnl"/>
        </w:rPr>
        <w:t xml:space="preserve">.  </w:t>
      </w:r>
      <w:r w:rsidR="000D0AD6" w:rsidRPr="002C1068">
        <w:rPr>
          <w:szCs w:val="22"/>
          <w:lang w:val="es-ES_tradnl"/>
        </w:rPr>
        <w:t>De acuerdo con el documento</w:t>
      </w:r>
      <w:r w:rsidR="009A5CC2" w:rsidRPr="002C1068">
        <w:rPr>
          <w:szCs w:val="22"/>
          <w:lang w:val="es-ES_tradnl"/>
        </w:rPr>
        <w:t xml:space="preserve">, </w:t>
      </w:r>
      <w:r w:rsidR="000D0AD6" w:rsidRPr="002C1068">
        <w:rPr>
          <w:szCs w:val="22"/>
          <w:lang w:val="es-ES_tradnl"/>
        </w:rPr>
        <w:t>la contribución de la OMPI al cumplimiento de los ODS se clasifica en dos categorías</w:t>
      </w:r>
      <w:r w:rsidR="009A5CC2" w:rsidRPr="002C1068">
        <w:rPr>
          <w:szCs w:val="22"/>
          <w:lang w:val="es-ES_tradnl"/>
        </w:rPr>
        <w:t xml:space="preserve">.  </w:t>
      </w:r>
      <w:r w:rsidR="003B41B3" w:rsidRPr="002C1068">
        <w:rPr>
          <w:szCs w:val="22"/>
          <w:lang w:val="es-ES_tradnl"/>
        </w:rPr>
        <w:t>E</w:t>
      </w:r>
      <w:r w:rsidR="000D0AD6" w:rsidRPr="002C1068">
        <w:rPr>
          <w:szCs w:val="22"/>
          <w:lang w:val="es-ES_tradnl"/>
        </w:rPr>
        <w:t xml:space="preserve">stas incluyen el desarrollo de un sistema internacional </w:t>
      </w:r>
      <w:r w:rsidR="0065420F" w:rsidRPr="002C1068">
        <w:rPr>
          <w:szCs w:val="22"/>
          <w:lang w:val="es-ES_tradnl"/>
        </w:rPr>
        <w:t>de P.I.</w:t>
      </w:r>
      <w:r w:rsidR="000D0AD6" w:rsidRPr="002C1068">
        <w:rPr>
          <w:szCs w:val="22"/>
          <w:lang w:val="es-ES_tradnl"/>
        </w:rPr>
        <w:t xml:space="preserve"> equilibrado y eficaz que </w:t>
      </w:r>
      <w:r w:rsidR="003B41B3" w:rsidRPr="002C1068">
        <w:rPr>
          <w:szCs w:val="22"/>
          <w:lang w:val="es-ES_tradnl"/>
        </w:rPr>
        <w:t xml:space="preserve">propicie </w:t>
      </w:r>
      <w:r w:rsidR="000D0AD6" w:rsidRPr="002C1068">
        <w:rPr>
          <w:szCs w:val="22"/>
          <w:lang w:val="es-ES_tradnl"/>
        </w:rPr>
        <w:t>la innovación y la creatividad en beneficio de</w:t>
      </w:r>
      <w:r w:rsidR="003B41B3" w:rsidRPr="002C1068">
        <w:rPr>
          <w:szCs w:val="22"/>
          <w:lang w:val="es-ES_tradnl"/>
        </w:rPr>
        <w:t xml:space="preserve"> </w:t>
      </w:r>
      <w:r w:rsidR="000D0AD6" w:rsidRPr="002C1068">
        <w:rPr>
          <w:szCs w:val="22"/>
          <w:lang w:val="es-ES_tradnl"/>
        </w:rPr>
        <w:t xml:space="preserve">todos, y </w:t>
      </w:r>
      <w:r w:rsidR="003B41B3" w:rsidRPr="002C1068">
        <w:rPr>
          <w:szCs w:val="22"/>
          <w:lang w:val="es-ES_tradnl"/>
        </w:rPr>
        <w:t xml:space="preserve">las actividades de la OMPI dirigidas a ayudar a los Estados miembros en la elaboración de estrategias en materia </w:t>
      </w:r>
      <w:r w:rsidR="0065420F" w:rsidRPr="002C1068">
        <w:rPr>
          <w:szCs w:val="22"/>
          <w:lang w:val="es-ES_tradnl"/>
        </w:rPr>
        <w:t>de P.I.</w:t>
      </w:r>
      <w:r w:rsidR="003B41B3" w:rsidRPr="002C1068">
        <w:rPr>
          <w:szCs w:val="22"/>
          <w:lang w:val="es-ES_tradnl"/>
        </w:rPr>
        <w:t xml:space="preserve"> e innovación que respondan y se adapten a las necesidades </w:t>
      </w:r>
      <w:r w:rsidR="000D0AD6" w:rsidRPr="002C1068">
        <w:rPr>
          <w:szCs w:val="22"/>
          <w:lang w:val="es-ES_tradnl"/>
        </w:rPr>
        <w:t>de desarrollo nacionales</w:t>
      </w:r>
      <w:r w:rsidR="003B41B3" w:rsidRPr="002C1068">
        <w:rPr>
          <w:szCs w:val="22"/>
          <w:lang w:val="es-ES_tradnl"/>
        </w:rPr>
        <w:t xml:space="preserve">. </w:t>
      </w:r>
      <w:r w:rsidR="009808CB" w:rsidRPr="002C1068">
        <w:rPr>
          <w:szCs w:val="22"/>
          <w:lang w:val="es-ES_tradnl"/>
        </w:rPr>
        <w:t xml:space="preserve"> </w:t>
      </w:r>
      <w:r w:rsidR="003B41B3" w:rsidRPr="002C1068">
        <w:rPr>
          <w:szCs w:val="22"/>
          <w:lang w:val="es-ES_tradnl"/>
        </w:rPr>
        <w:t xml:space="preserve">Este enfoque </w:t>
      </w:r>
      <w:r w:rsidR="0083520E" w:rsidRPr="002C1068">
        <w:rPr>
          <w:szCs w:val="22"/>
          <w:lang w:val="es-ES_tradnl"/>
        </w:rPr>
        <w:t xml:space="preserve">deja de lado </w:t>
      </w:r>
      <w:r w:rsidR="003B41B3" w:rsidRPr="002C1068">
        <w:rPr>
          <w:szCs w:val="22"/>
          <w:lang w:val="es-ES_tradnl"/>
        </w:rPr>
        <w:t>dos importantes cuestiones, a saber, el mandato de la OMPI en virtud del acuerdo con las NN.UU. para facilitar la transferencia de tecnologías protegidas por P.I. y el reconocimiento de</w:t>
      </w:r>
      <w:r w:rsidR="002C1E17" w:rsidRPr="002C1068">
        <w:rPr>
          <w:szCs w:val="22"/>
          <w:lang w:val="es-ES_tradnl"/>
        </w:rPr>
        <w:t xml:space="preserve"> que la mayoría de las veces la </w:t>
      </w:r>
      <w:r w:rsidR="003B41B3" w:rsidRPr="002C1068">
        <w:rPr>
          <w:szCs w:val="22"/>
          <w:lang w:val="es-ES_tradnl"/>
        </w:rPr>
        <w:t>P.I. constituye una barrera a la difusión y la transferencia de tecnología.</w:t>
      </w:r>
      <w:r w:rsidR="008A4F17" w:rsidRPr="002C1068">
        <w:rPr>
          <w:szCs w:val="22"/>
          <w:lang w:val="es-ES_tradnl"/>
        </w:rPr>
        <w:t xml:space="preserve">  La idea de que la</w:t>
      </w:r>
      <w:r w:rsidR="002C1E17" w:rsidRPr="002C1068">
        <w:rPr>
          <w:szCs w:val="22"/>
          <w:lang w:val="es-ES_tradnl"/>
        </w:rPr>
        <w:t xml:space="preserve"> protección y observancia de la </w:t>
      </w:r>
      <w:r w:rsidR="008A4F17" w:rsidRPr="002C1068">
        <w:rPr>
          <w:szCs w:val="22"/>
          <w:lang w:val="es-ES_tradnl"/>
        </w:rPr>
        <w:t xml:space="preserve">P.I. propiciarán la transferencia y difusión de tecnología no encuentra </w:t>
      </w:r>
      <w:r w:rsidR="00AE7AF4" w:rsidRPr="002C1068">
        <w:rPr>
          <w:szCs w:val="22"/>
          <w:lang w:val="es-ES_tradnl"/>
        </w:rPr>
        <w:t xml:space="preserve">respaldo </w:t>
      </w:r>
      <w:r w:rsidR="008A4F17" w:rsidRPr="002C1068">
        <w:rPr>
          <w:szCs w:val="22"/>
          <w:lang w:val="es-ES_tradnl"/>
        </w:rPr>
        <w:t xml:space="preserve">en los datos empíricos de que se dispone.  Asimismo, cada vez hay más indicios de que tecnologías de importancia fundamental para los </w:t>
      </w:r>
      <w:r w:rsidR="00A0352D" w:rsidRPr="002C1068">
        <w:rPr>
          <w:szCs w:val="22"/>
          <w:lang w:val="es-ES_tradnl"/>
        </w:rPr>
        <w:t xml:space="preserve">ODS </w:t>
      </w:r>
      <w:r w:rsidR="008A4F17" w:rsidRPr="002C1068">
        <w:rPr>
          <w:szCs w:val="22"/>
          <w:lang w:val="es-ES_tradnl"/>
        </w:rPr>
        <w:t xml:space="preserve">están siendo patentadas, sin que </w:t>
      </w:r>
      <w:r w:rsidR="00FF2D07" w:rsidRPr="002C1068">
        <w:rPr>
          <w:szCs w:val="22"/>
          <w:lang w:val="es-ES_tradnl"/>
        </w:rPr>
        <w:t xml:space="preserve">al tiempo </w:t>
      </w:r>
      <w:r w:rsidR="008A4F17" w:rsidRPr="002C1068">
        <w:rPr>
          <w:szCs w:val="22"/>
          <w:lang w:val="es-ES_tradnl"/>
        </w:rPr>
        <w:t>estén desarrollándos</w:t>
      </w:r>
      <w:r w:rsidR="00FF2D07" w:rsidRPr="002C1068">
        <w:rPr>
          <w:szCs w:val="22"/>
          <w:lang w:val="es-ES_tradnl"/>
        </w:rPr>
        <w:t>e</w:t>
      </w:r>
      <w:r w:rsidR="008A4F17" w:rsidRPr="002C1068">
        <w:rPr>
          <w:szCs w:val="22"/>
          <w:lang w:val="es-ES_tradnl"/>
        </w:rPr>
        <w:t xml:space="preserve"> mecanismos para garantizar que esas tecnologías</w:t>
      </w:r>
      <w:r w:rsidR="00FF2D07" w:rsidRPr="002C1068">
        <w:rPr>
          <w:szCs w:val="22"/>
          <w:lang w:val="es-ES_tradnl"/>
        </w:rPr>
        <w:t xml:space="preserve"> </w:t>
      </w:r>
      <w:r w:rsidR="008A4F17" w:rsidRPr="002C1068">
        <w:rPr>
          <w:szCs w:val="22"/>
          <w:lang w:val="es-ES_tradnl"/>
        </w:rPr>
        <w:t>vayan a estar disponibles para el cumplimiento de los objet</w:t>
      </w:r>
      <w:r w:rsidR="00FF2D07" w:rsidRPr="002C1068">
        <w:rPr>
          <w:szCs w:val="22"/>
          <w:lang w:val="es-ES_tradnl"/>
        </w:rPr>
        <w:t>i</w:t>
      </w:r>
      <w:r w:rsidR="008A4F17" w:rsidRPr="002C1068">
        <w:rPr>
          <w:szCs w:val="22"/>
          <w:lang w:val="es-ES_tradnl"/>
        </w:rPr>
        <w:t>vos de desarrollo.</w:t>
      </w:r>
      <w:r w:rsidR="00E459E6" w:rsidRPr="002C1068">
        <w:rPr>
          <w:szCs w:val="22"/>
          <w:lang w:val="es-ES_tradnl"/>
        </w:rPr>
        <w:t xml:space="preserve">  Un ejemplo de ello puede encontrarse en el informe </w:t>
      </w:r>
      <w:r w:rsidR="008F23BF" w:rsidRPr="002C1068">
        <w:rPr>
          <w:szCs w:val="22"/>
          <w:lang w:val="es-ES_tradnl"/>
        </w:rPr>
        <w:t xml:space="preserve">PRL </w:t>
      </w:r>
      <w:r w:rsidR="00E459E6" w:rsidRPr="002C1068">
        <w:rPr>
          <w:szCs w:val="22"/>
          <w:lang w:val="es-ES_tradnl"/>
        </w:rPr>
        <w:t xml:space="preserve">de tecnologías para el tratamiento del agua.  El informe muestra que existe un considerable nivel de innovación en el campo del tratamiento del agua </w:t>
      </w:r>
      <w:r w:rsidR="00E24A57" w:rsidRPr="002C1068">
        <w:rPr>
          <w:szCs w:val="22"/>
          <w:lang w:val="es-ES_tradnl"/>
        </w:rPr>
        <w:t xml:space="preserve">mediante </w:t>
      </w:r>
      <w:r w:rsidR="00E459E6" w:rsidRPr="002C1068">
        <w:rPr>
          <w:szCs w:val="22"/>
          <w:lang w:val="es-ES_tradnl"/>
        </w:rPr>
        <w:t>membrana</w:t>
      </w:r>
      <w:r w:rsidR="00E24A57" w:rsidRPr="002C1068">
        <w:rPr>
          <w:szCs w:val="22"/>
          <w:lang w:val="es-ES_tradnl"/>
        </w:rPr>
        <w:t>s</w:t>
      </w:r>
      <w:r w:rsidR="00E459E6" w:rsidRPr="002C1068">
        <w:rPr>
          <w:szCs w:val="22"/>
          <w:lang w:val="es-ES_tradnl"/>
        </w:rPr>
        <w:t xml:space="preserve">.  </w:t>
      </w:r>
      <w:r w:rsidR="00E24A57" w:rsidRPr="002C1068">
        <w:rPr>
          <w:szCs w:val="22"/>
          <w:lang w:val="es-ES_tradnl"/>
        </w:rPr>
        <w:t>Un</w:t>
      </w:r>
      <w:r w:rsidR="009808CB" w:rsidRPr="002C1068">
        <w:rPr>
          <w:szCs w:val="22"/>
          <w:lang w:val="es-ES_tradnl"/>
        </w:rPr>
        <w:t> 24% de las </w:t>
      </w:r>
      <w:r w:rsidR="00E24A57" w:rsidRPr="002C1068">
        <w:rPr>
          <w:szCs w:val="22"/>
          <w:lang w:val="es-ES_tradnl"/>
        </w:rPr>
        <w:t xml:space="preserve">4.773 familias de patentes existentes en este campo </w:t>
      </w:r>
      <w:r w:rsidR="00E459E6" w:rsidRPr="002C1068">
        <w:rPr>
          <w:szCs w:val="22"/>
          <w:lang w:val="es-ES_tradnl"/>
        </w:rPr>
        <w:t xml:space="preserve">se han presentado </w:t>
      </w:r>
      <w:r w:rsidR="00E24A57" w:rsidRPr="002C1068">
        <w:rPr>
          <w:szCs w:val="22"/>
          <w:lang w:val="es-ES_tradnl"/>
        </w:rPr>
        <w:t>en los últimos cinco años</w:t>
      </w:r>
      <w:r w:rsidR="00E459E6" w:rsidRPr="002C1068">
        <w:rPr>
          <w:szCs w:val="22"/>
          <w:lang w:val="es-ES_tradnl"/>
        </w:rPr>
        <w:t>.  Este ejemplo pone de manifiesto la necesidad de que la OMPI trabaje con transferencia de tecnología que sea pertinent</w:t>
      </w:r>
      <w:r w:rsidR="00E24A57" w:rsidRPr="002C1068">
        <w:rPr>
          <w:szCs w:val="22"/>
          <w:lang w:val="es-ES_tradnl"/>
        </w:rPr>
        <w:t>e</w:t>
      </w:r>
      <w:r w:rsidR="00E459E6" w:rsidRPr="002C1068">
        <w:rPr>
          <w:szCs w:val="22"/>
          <w:lang w:val="es-ES_tradnl"/>
        </w:rPr>
        <w:t xml:space="preserve"> a </w:t>
      </w:r>
      <w:r w:rsidR="00EA6D7E" w:rsidRPr="002C1068">
        <w:rPr>
          <w:szCs w:val="22"/>
          <w:lang w:val="es-ES_tradnl"/>
        </w:rPr>
        <w:t xml:space="preserve">efectos de los </w:t>
      </w:r>
      <w:r w:rsidR="00E459E6" w:rsidRPr="002C1068">
        <w:rPr>
          <w:szCs w:val="22"/>
          <w:lang w:val="es-ES_tradnl"/>
        </w:rPr>
        <w:t>ODS.  Asimismo, los programas o actividades ya existentes que se enumeran en el documento</w:t>
      </w:r>
      <w:r w:rsidR="00EA6D7E" w:rsidRPr="002C1068">
        <w:rPr>
          <w:szCs w:val="22"/>
          <w:lang w:val="es-ES_tradnl"/>
        </w:rPr>
        <w:t xml:space="preserve"> </w:t>
      </w:r>
      <w:r w:rsidR="00E459E6" w:rsidRPr="002C1068">
        <w:rPr>
          <w:szCs w:val="22"/>
          <w:lang w:val="es-ES_tradnl"/>
        </w:rPr>
        <w:t xml:space="preserve">no </w:t>
      </w:r>
      <w:r w:rsidR="00EA6D7E" w:rsidRPr="002C1068">
        <w:rPr>
          <w:szCs w:val="22"/>
          <w:lang w:val="es-ES_tradnl"/>
        </w:rPr>
        <w:t xml:space="preserve">fueron </w:t>
      </w:r>
      <w:r w:rsidR="00E459E6" w:rsidRPr="002C1068">
        <w:rPr>
          <w:szCs w:val="22"/>
          <w:lang w:val="es-ES_tradnl"/>
        </w:rPr>
        <w:t>expresamente diseñad</w:t>
      </w:r>
      <w:r w:rsidR="00E24A57" w:rsidRPr="002C1068">
        <w:rPr>
          <w:szCs w:val="22"/>
          <w:lang w:val="es-ES_tradnl"/>
        </w:rPr>
        <w:t>o</w:t>
      </w:r>
      <w:r w:rsidR="00E459E6" w:rsidRPr="002C1068">
        <w:rPr>
          <w:szCs w:val="22"/>
          <w:lang w:val="es-ES_tradnl"/>
        </w:rPr>
        <w:t xml:space="preserve">s para abordar los ODS, aun cuando puedan contribuir a su consecución.  Se hace </w:t>
      </w:r>
      <w:r w:rsidR="00A0352D" w:rsidRPr="002C1068">
        <w:rPr>
          <w:szCs w:val="22"/>
          <w:lang w:val="es-ES_tradnl"/>
        </w:rPr>
        <w:t xml:space="preserve">pues </w:t>
      </w:r>
      <w:r w:rsidR="00E459E6" w:rsidRPr="002C1068">
        <w:rPr>
          <w:szCs w:val="22"/>
          <w:lang w:val="es-ES_tradnl"/>
        </w:rPr>
        <w:t xml:space="preserve">necesario rediseñar estas actividades, ya que algunas de ellas, como WIPO GREEN, son inadecuadas </w:t>
      </w:r>
      <w:r w:rsidR="00E24A57" w:rsidRPr="002C1068">
        <w:rPr>
          <w:szCs w:val="22"/>
          <w:lang w:val="es-ES_tradnl"/>
        </w:rPr>
        <w:t xml:space="preserve">para </w:t>
      </w:r>
      <w:r w:rsidR="00FF2D07" w:rsidRPr="002C1068">
        <w:rPr>
          <w:szCs w:val="22"/>
          <w:lang w:val="es-ES_tradnl"/>
        </w:rPr>
        <w:t xml:space="preserve">el </w:t>
      </w:r>
      <w:r w:rsidR="00E24A57" w:rsidRPr="002C1068">
        <w:rPr>
          <w:szCs w:val="22"/>
          <w:lang w:val="es-ES_tradnl"/>
        </w:rPr>
        <w:t>logro de los ODS</w:t>
      </w:r>
      <w:r w:rsidR="00E459E6" w:rsidRPr="002C1068">
        <w:rPr>
          <w:szCs w:val="22"/>
          <w:lang w:val="es-ES_tradnl"/>
        </w:rPr>
        <w:t>.  Por último, la Repr</w:t>
      </w:r>
      <w:r w:rsidR="00EA6D7E" w:rsidRPr="002C1068">
        <w:rPr>
          <w:szCs w:val="22"/>
          <w:lang w:val="es-ES_tradnl"/>
        </w:rPr>
        <w:t>es</w:t>
      </w:r>
      <w:r w:rsidR="00E459E6" w:rsidRPr="002C1068">
        <w:rPr>
          <w:szCs w:val="22"/>
          <w:lang w:val="es-ES_tradnl"/>
        </w:rPr>
        <w:t xml:space="preserve">entante pidió a los Estados miembros que </w:t>
      </w:r>
      <w:r w:rsidR="00EA6D7E" w:rsidRPr="002C1068">
        <w:rPr>
          <w:szCs w:val="22"/>
          <w:lang w:val="es-ES_tradnl"/>
        </w:rPr>
        <w:t xml:space="preserve">supervisen de manera constante </w:t>
      </w:r>
      <w:r w:rsidR="00E459E6" w:rsidRPr="002C1068">
        <w:rPr>
          <w:szCs w:val="22"/>
          <w:lang w:val="es-ES_tradnl"/>
        </w:rPr>
        <w:t xml:space="preserve">las actividades de la OMPI en el ámbito de los ODS. </w:t>
      </w:r>
      <w:r w:rsidR="009808CB" w:rsidRPr="002C1068">
        <w:rPr>
          <w:szCs w:val="22"/>
          <w:lang w:val="es-ES_tradnl"/>
        </w:rPr>
        <w:t xml:space="preserve"> </w:t>
      </w:r>
      <w:r w:rsidR="00E459E6" w:rsidRPr="002C1068">
        <w:rPr>
          <w:szCs w:val="22"/>
          <w:lang w:val="es-ES_tradnl"/>
        </w:rPr>
        <w:t>El CDIP es el foro más adecuado para llevar a cabo est</w:t>
      </w:r>
      <w:r w:rsidR="00EA6D7E" w:rsidRPr="002C1068">
        <w:rPr>
          <w:szCs w:val="22"/>
          <w:lang w:val="es-ES_tradnl"/>
        </w:rPr>
        <w:t>e</w:t>
      </w:r>
      <w:r w:rsidR="00E459E6" w:rsidRPr="002C1068">
        <w:rPr>
          <w:szCs w:val="22"/>
          <w:lang w:val="es-ES_tradnl"/>
        </w:rPr>
        <w:t xml:space="preserve"> </w:t>
      </w:r>
      <w:r w:rsidR="00EA6D7E" w:rsidRPr="002C1068">
        <w:rPr>
          <w:szCs w:val="22"/>
          <w:lang w:val="es-ES_tradnl"/>
        </w:rPr>
        <w:t>ejercicio</w:t>
      </w:r>
      <w:r w:rsidR="00E459E6" w:rsidRPr="002C1068">
        <w:rPr>
          <w:szCs w:val="22"/>
          <w:lang w:val="es-ES_tradnl"/>
        </w:rPr>
        <w:t xml:space="preserve">. </w:t>
      </w:r>
      <w:r w:rsidR="009808CB" w:rsidRPr="002C1068">
        <w:rPr>
          <w:szCs w:val="22"/>
          <w:lang w:val="es-ES_tradnl"/>
        </w:rPr>
        <w:t xml:space="preserve"> </w:t>
      </w:r>
      <w:r w:rsidR="00E459E6" w:rsidRPr="002C1068">
        <w:rPr>
          <w:szCs w:val="22"/>
          <w:lang w:val="es-ES_tradnl"/>
        </w:rPr>
        <w:t>E</w:t>
      </w:r>
      <w:r w:rsidR="00EA6D7E" w:rsidRPr="002C1068">
        <w:rPr>
          <w:szCs w:val="22"/>
          <w:lang w:val="es-ES_tradnl"/>
        </w:rPr>
        <w:t>n</w:t>
      </w:r>
      <w:r w:rsidR="00E459E6" w:rsidRPr="002C1068">
        <w:rPr>
          <w:szCs w:val="22"/>
          <w:lang w:val="es-ES_tradnl"/>
        </w:rPr>
        <w:t xml:space="preserve"> consecuencia, la R</w:t>
      </w:r>
      <w:r w:rsidR="00EA6D7E" w:rsidRPr="002C1068">
        <w:rPr>
          <w:szCs w:val="22"/>
          <w:lang w:val="es-ES_tradnl"/>
        </w:rPr>
        <w:t>e</w:t>
      </w:r>
      <w:r w:rsidR="00E459E6" w:rsidRPr="002C1068">
        <w:rPr>
          <w:szCs w:val="22"/>
          <w:lang w:val="es-ES_tradnl"/>
        </w:rPr>
        <w:t xml:space="preserve">presentante expresó su apoyo a la propuesta de incluir los ODS como punto permanente del orden del día </w:t>
      </w:r>
      <w:r w:rsidR="00EA6D7E" w:rsidRPr="002C1068">
        <w:rPr>
          <w:szCs w:val="22"/>
          <w:lang w:val="es-ES_tradnl"/>
        </w:rPr>
        <w:t xml:space="preserve">en tanto que </w:t>
      </w:r>
      <w:r w:rsidR="00AE7AF4" w:rsidRPr="002C1068">
        <w:rPr>
          <w:szCs w:val="22"/>
          <w:lang w:val="es-ES_tradnl"/>
        </w:rPr>
        <w:t xml:space="preserve">atañen </w:t>
      </w:r>
      <w:r w:rsidR="00E24A57" w:rsidRPr="002C1068">
        <w:rPr>
          <w:szCs w:val="22"/>
          <w:lang w:val="es-ES_tradnl"/>
        </w:rPr>
        <w:t xml:space="preserve">a cuestiones </w:t>
      </w:r>
      <w:r w:rsidR="002C1E17" w:rsidRPr="002C1068">
        <w:rPr>
          <w:szCs w:val="22"/>
          <w:lang w:val="es-ES_tradnl"/>
        </w:rPr>
        <w:t>relacionados con la </w:t>
      </w:r>
      <w:r w:rsidR="00EA6D7E" w:rsidRPr="002C1068">
        <w:rPr>
          <w:szCs w:val="22"/>
          <w:lang w:val="es-ES_tradnl"/>
        </w:rPr>
        <w:t>P</w:t>
      </w:r>
      <w:r w:rsidR="002C1E17" w:rsidRPr="002C1068">
        <w:rPr>
          <w:szCs w:val="22"/>
          <w:lang w:val="es-ES_tradnl"/>
        </w:rPr>
        <w:t>.</w:t>
      </w:r>
      <w:r w:rsidR="00EA6D7E" w:rsidRPr="002C1068">
        <w:rPr>
          <w:szCs w:val="22"/>
          <w:lang w:val="es-ES_tradnl"/>
        </w:rPr>
        <w:t>I</w:t>
      </w:r>
      <w:r w:rsidR="002C1E17" w:rsidRPr="002C1068">
        <w:rPr>
          <w:szCs w:val="22"/>
          <w:lang w:val="es-ES_tradnl"/>
        </w:rPr>
        <w:t>.</w:t>
      </w:r>
      <w:r w:rsidR="00EA6D7E" w:rsidRPr="002C1068">
        <w:rPr>
          <w:szCs w:val="22"/>
          <w:lang w:val="es-ES_tradnl"/>
        </w:rPr>
        <w:t xml:space="preserve"> y el desarrollo, uno de los tres pilares del mandato del CDIP.</w:t>
      </w:r>
      <w:r w:rsidR="00E459E6" w:rsidRPr="002C1068">
        <w:rPr>
          <w:szCs w:val="22"/>
          <w:lang w:val="es-ES_tradnl"/>
        </w:rPr>
        <w:t xml:space="preserve"> </w:t>
      </w:r>
    </w:p>
    <w:p w:rsidR="00EA6D7E" w:rsidRPr="002C1068" w:rsidRDefault="00EA6D7E" w:rsidP="003B41B3">
      <w:pPr>
        <w:tabs>
          <w:tab w:val="left" w:pos="567"/>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07F19" w:rsidRPr="002C1068">
        <w:rPr>
          <w:szCs w:val="22"/>
          <w:lang w:val="es-ES_tradnl"/>
        </w:rPr>
        <w:t xml:space="preserve">La Representante del </w:t>
      </w:r>
      <w:r w:rsidRPr="002C1068">
        <w:rPr>
          <w:szCs w:val="22"/>
          <w:lang w:val="es-ES_tradnl"/>
        </w:rPr>
        <w:t xml:space="preserve">HEP </w:t>
      </w:r>
      <w:r w:rsidR="00D07F19" w:rsidRPr="002C1068">
        <w:rPr>
          <w:szCs w:val="22"/>
          <w:lang w:val="es-ES_tradnl"/>
        </w:rPr>
        <w:t>declaró que su organización atribuye gran importancia a los ODS</w:t>
      </w:r>
      <w:r w:rsidRPr="002C1068">
        <w:rPr>
          <w:szCs w:val="22"/>
          <w:lang w:val="es-ES_tradnl"/>
        </w:rPr>
        <w:t xml:space="preserve">, </w:t>
      </w:r>
      <w:r w:rsidR="00D07F19" w:rsidRPr="002C1068">
        <w:rPr>
          <w:szCs w:val="22"/>
          <w:lang w:val="es-ES_tradnl"/>
        </w:rPr>
        <w:t xml:space="preserve">especialmente a </w:t>
      </w:r>
      <w:r w:rsidR="00D33803" w:rsidRPr="002C1068">
        <w:rPr>
          <w:szCs w:val="22"/>
          <w:lang w:val="es-ES_tradnl"/>
        </w:rPr>
        <w:t xml:space="preserve">los </w:t>
      </w:r>
      <w:r w:rsidR="00D07F19" w:rsidRPr="002C1068">
        <w:rPr>
          <w:szCs w:val="22"/>
          <w:lang w:val="es-ES_tradnl"/>
        </w:rPr>
        <w:t xml:space="preserve">que </w:t>
      </w:r>
      <w:r w:rsidR="00AE7AF4" w:rsidRPr="002C1068">
        <w:rPr>
          <w:szCs w:val="22"/>
          <w:lang w:val="es-ES_tradnl"/>
        </w:rPr>
        <w:t xml:space="preserve">guardan relación </w:t>
      </w:r>
      <w:r w:rsidR="00D07F19" w:rsidRPr="002C1068">
        <w:rPr>
          <w:szCs w:val="22"/>
          <w:lang w:val="es-ES_tradnl"/>
        </w:rPr>
        <w:t>con la salud y el medio ambiente</w:t>
      </w:r>
      <w:r w:rsidRPr="002C1068">
        <w:rPr>
          <w:szCs w:val="22"/>
          <w:lang w:val="es-ES_tradnl"/>
        </w:rPr>
        <w:t xml:space="preserve">. </w:t>
      </w:r>
      <w:r w:rsidR="009808CB" w:rsidRPr="002C1068">
        <w:rPr>
          <w:szCs w:val="22"/>
          <w:lang w:val="es-ES_tradnl"/>
        </w:rPr>
        <w:t xml:space="preserve"> </w:t>
      </w:r>
      <w:r w:rsidR="00D07F19" w:rsidRPr="002C1068">
        <w:rPr>
          <w:szCs w:val="22"/>
          <w:lang w:val="es-ES_tradnl"/>
        </w:rPr>
        <w:t xml:space="preserve">La Representante señaló que el documento </w:t>
      </w:r>
      <w:r w:rsidR="00D33803" w:rsidRPr="002C1068">
        <w:rPr>
          <w:szCs w:val="22"/>
          <w:lang w:val="es-ES_tradnl"/>
        </w:rPr>
        <w:t xml:space="preserve">proporciona </w:t>
      </w:r>
      <w:r w:rsidR="00D07F19" w:rsidRPr="002C1068">
        <w:rPr>
          <w:szCs w:val="22"/>
          <w:lang w:val="es-ES_tradnl"/>
        </w:rPr>
        <w:t>información</w:t>
      </w:r>
      <w:r w:rsidR="00173CA1" w:rsidRPr="002C1068">
        <w:rPr>
          <w:szCs w:val="22"/>
          <w:lang w:val="es-ES_tradnl"/>
        </w:rPr>
        <w:t xml:space="preserve"> </w:t>
      </w:r>
      <w:r w:rsidR="00D07F19" w:rsidRPr="002C1068">
        <w:rPr>
          <w:szCs w:val="22"/>
          <w:lang w:val="es-ES_tradnl"/>
        </w:rPr>
        <w:t>sobre el modo en que la OMPI</w:t>
      </w:r>
      <w:r w:rsidRPr="002C1068">
        <w:rPr>
          <w:szCs w:val="22"/>
          <w:lang w:val="es-ES_tradnl"/>
        </w:rPr>
        <w:t xml:space="preserve">, </w:t>
      </w:r>
      <w:r w:rsidR="00E24A57" w:rsidRPr="002C1068">
        <w:rPr>
          <w:szCs w:val="22"/>
          <w:lang w:val="es-ES_tradnl"/>
        </w:rPr>
        <w:t xml:space="preserve">en tanto que </w:t>
      </w:r>
      <w:r w:rsidR="00D07F19" w:rsidRPr="002C1068">
        <w:rPr>
          <w:szCs w:val="22"/>
          <w:lang w:val="es-ES_tradnl"/>
        </w:rPr>
        <w:t xml:space="preserve">organismo especializado de las NN.UU., respalda y </w:t>
      </w:r>
      <w:r w:rsidR="00D33803" w:rsidRPr="002C1068">
        <w:rPr>
          <w:szCs w:val="22"/>
          <w:lang w:val="es-ES_tradnl"/>
        </w:rPr>
        <w:t xml:space="preserve">cumple </w:t>
      </w:r>
      <w:r w:rsidR="00D07F19" w:rsidRPr="002C1068">
        <w:rPr>
          <w:szCs w:val="22"/>
          <w:lang w:val="es-ES_tradnl"/>
        </w:rPr>
        <w:t xml:space="preserve">varios </w:t>
      </w:r>
      <w:r w:rsidR="00AE7AF4" w:rsidRPr="002C1068">
        <w:rPr>
          <w:szCs w:val="22"/>
          <w:lang w:val="es-ES_tradnl"/>
        </w:rPr>
        <w:t xml:space="preserve">de estos </w:t>
      </w:r>
      <w:r w:rsidR="00D07F19" w:rsidRPr="002C1068">
        <w:rPr>
          <w:szCs w:val="22"/>
          <w:lang w:val="es-ES_tradnl"/>
        </w:rPr>
        <w:t xml:space="preserve">objetivos </w:t>
      </w:r>
      <w:r w:rsidR="00D33803" w:rsidRPr="002C1068">
        <w:rPr>
          <w:szCs w:val="22"/>
          <w:lang w:val="es-ES_tradnl"/>
        </w:rPr>
        <w:t xml:space="preserve">en el marco de </w:t>
      </w:r>
      <w:r w:rsidR="00D07F19" w:rsidRPr="002C1068">
        <w:rPr>
          <w:szCs w:val="22"/>
          <w:lang w:val="es-ES_tradnl"/>
        </w:rPr>
        <w:t>su mandato</w:t>
      </w:r>
      <w:r w:rsidRPr="002C1068">
        <w:rPr>
          <w:szCs w:val="22"/>
          <w:lang w:val="es-ES_tradnl"/>
        </w:rPr>
        <w:t xml:space="preserve">.  </w:t>
      </w:r>
      <w:r w:rsidR="00D07F19" w:rsidRPr="002C1068">
        <w:rPr>
          <w:szCs w:val="22"/>
          <w:lang w:val="es-ES_tradnl"/>
        </w:rPr>
        <w:t>La Repre</w:t>
      </w:r>
      <w:r w:rsidR="00E24A57" w:rsidRPr="002C1068">
        <w:rPr>
          <w:szCs w:val="22"/>
          <w:lang w:val="es-ES_tradnl"/>
        </w:rPr>
        <w:t>s</w:t>
      </w:r>
      <w:r w:rsidR="00D07F19" w:rsidRPr="002C1068">
        <w:rPr>
          <w:szCs w:val="22"/>
          <w:lang w:val="es-ES_tradnl"/>
        </w:rPr>
        <w:t>entante manifes</w:t>
      </w:r>
      <w:r w:rsidR="00173CA1" w:rsidRPr="002C1068">
        <w:rPr>
          <w:szCs w:val="22"/>
          <w:lang w:val="es-ES_tradnl"/>
        </w:rPr>
        <w:t>t</w:t>
      </w:r>
      <w:r w:rsidR="00D07F19" w:rsidRPr="002C1068">
        <w:rPr>
          <w:szCs w:val="22"/>
          <w:lang w:val="es-ES_tradnl"/>
        </w:rPr>
        <w:t>ó que apoya el documento</w:t>
      </w:r>
      <w:r w:rsidRPr="002C1068">
        <w:rPr>
          <w:szCs w:val="22"/>
          <w:lang w:val="es-ES_tradnl"/>
        </w:rPr>
        <w:t xml:space="preserve">.  </w:t>
      </w:r>
      <w:r w:rsidR="00D07F19" w:rsidRPr="002C1068">
        <w:rPr>
          <w:szCs w:val="22"/>
          <w:lang w:val="es-ES_tradnl"/>
        </w:rPr>
        <w:t xml:space="preserve">La </w:t>
      </w:r>
      <w:r w:rsidR="002E1142" w:rsidRPr="002C1068">
        <w:rPr>
          <w:szCs w:val="22"/>
          <w:lang w:val="es-ES_tradnl"/>
        </w:rPr>
        <w:t>Agenda 2030</w:t>
      </w:r>
      <w:r w:rsidRPr="002C1068">
        <w:rPr>
          <w:szCs w:val="22"/>
          <w:lang w:val="es-ES_tradnl"/>
        </w:rPr>
        <w:t xml:space="preserve"> </w:t>
      </w:r>
      <w:r w:rsidR="00D07F19" w:rsidRPr="002C1068">
        <w:rPr>
          <w:szCs w:val="22"/>
          <w:lang w:val="es-ES_tradnl"/>
        </w:rPr>
        <w:t>supone un paso adelante</w:t>
      </w:r>
      <w:r w:rsidRPr="002C1068">
        <w:rPr>
          <w:szCs w:val="22"/>
          <w:lang w:val="es-ES_tradnl"/>
        </w:rPr>
        <w:t xml:space="preserve">.  </w:t>
      </w:r>
      <w:r w:rsidR="00D07F19" w:rsidRPr="002C1068">
        <w:rPr>
          <w:szCs w:val="22"/>
          <w:lang w:val="es-ES_tradnl"/>
        </w:rPr>
        <w:t>Establece un plan en pro del desarrollo sostenible</w:t>
      </w:r>
      <w:r w:rsidRPr="002C1068">
        <w:rPr>
          <w:szCs w:val="22"/>
          <w:lang w:val="es-ES_tradnl"/>
        </w:rPr>
        <w:t xml:space="preserve">.  </w:t>
      </w:r>
      <w:r w:rsidR="00E97D58" w:rsidRPr="002C1068">
        <w:rPr>
          <w:szCs w:val="22"/>
          <w:lang w:val="es-ES_tradnl"/>
        </w:rPr>
        <w:t>Todas las partes debería</w:t>
      </w:r>
      <w:r w:rsidR="00173CA1" w:rsidRPr="002C1068">
        <w:rPr>
          <w:szCs w:val="22"/>
          <w:lang w:val="es-ES_tradnl"/>
        </w:rPr>
        <w:t>n</w:t>
      </w:r>
      <w:r w:rsidR="00E97D58" w:rsidRPr="002C1068">
        <w:rPr>
          <w:szCs w:val="22"/>
          <w:lang w:val="es-ES_tradnl"/>
        </w:rPr>
        <w:t xml:space="preserve"> hacer </w:t>
      </w:r>
      <w:r w:rsidR="00173CA1" w:rsidRPr="002C1068">
        <w:rPr>
          <w:szCs w:val="22"/>
          <w:lang w:val="es-ES_tradnl"/>
        </w:rPr>
        <w:t xml:space="preserve">algo </w:t>
      </w:r>
      <w:r w:rsidR="00E97D58" w:rsidRPr="002C1068">
        <w:rPr>
          <w:szCs w:val="22"/>
          <w:lang w:val="es-ES_tradnl"/>
        </w:rPr>
        <w:t xml:space="preserve">más </w:t>
      </w:r>
      <w:r w:rsidR="00E24A57" w:rsidRPr="002C1068">
        <w:rPr>
          <w:szCs w:val="22"/>
          <w:lang w:val="es-ES_tradnl"/>
        </w:rPr>
        <w:t>all</w:t>
      </w:r>
      <w:r w:rsidR="00B513BB" w:rsidRPr="002C1068">
        <w:rPr>
          <w:szCs w:val="22"/>
          <w:lang w:val="es-ES_tradnl"/>
        </w:rPr>
        <w:t>á</w:t>
      </w:r>
      <w:r w:rsidR="00E24A57" w:rsidRPr="002C1068">
        <w:rPr>
          <w:szCs w:val="22"/>
          <w:lang w:val="es-ES_tradnl"/>
        </w:rPr>
        <w:t xml:space="preserve"> del mínimo </w:t>
      </w:r>
      <w:r w:rsidR="00AE7AF4" w:rsidRPr="002C1068">
        <w:rPr>
          <w:szCs w:val="22"/>
          <w:lang w:val="es-ES_tradnl"/>
        </w:rPr>
        <w:t xml:space="preserve">imprescindible </w:t>
      </w:r>
      <w:r w:rsidR="00D33803" w:rsidRPr="002C1068">
        <w:rPr>
          <w:szCs w:val="22"/>
          <w:lang w:val="es-ES_tradnl"/>
        </w:rPr>
        <w:t xml:space="preserve">para </w:t>
      </w:r>
      <w:r w:rsidR="00E97D58" w:rsidRPr="002C1068">
        <w:rPr>
          <w:szCs w:val="22"/>
          <w:lang w:val="es-ES_tradnl"/>
        </w:rPr>
        <w:t xml:space="preserve">avanzar en </w:t>
      </w:r>
      <w:r w:rsidR="00173CA1" w:rsidRPr="002C1068">
        <w:rPr>
          <w:szCs w:val="22"/>
          <w:lang w:val="es-ES_tradnl"/>
        </w:rPr>
        <w:t xml:space="preserve">el </w:t>
      </w:r>
      <w:r w:rsidR="00D33803" w:rsidRPr="002C1068">
        <w:rPr>
          <w:szCs w:val="22"/>
          <w:lang w:val="es-ES_tradnl"/>
        </w:rPr>
        <w:t xml:space="preserve">logro </w:t>
      </w:r>
      <w:r w:rsidR="00173CA1" w:rsidRPr="002C1068">
        <w:rPr>
          <w:szCs w:val="22"/>
          <w:lang w:val="es-ES_tradnl"/>
        </w:rPr>
        <w:t xml:space="preserve">de </w:t>
      </w:r>
      <w:r w:rsidR="00E97D58" w:rsidRPr="002C1068">
        <w:rPr>
          <w:szCs w:val="22"/>
          <w:lang w:val="es-ES_tradnl"/>
        </w:rPr>
        <w:t>los ODS</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lastRenderedPageBreak/>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3D0A8B" w:rsidRPr="002C1068">
        <w:rPr>
          <w:szCs w:val="22"/>
          <w:lang w:val="es-ES_tradnl"/>
        </w:rPr>
        <w:t>El Presidente invitó a la Secretaría a responder a los comentarios formulados por los presentes.</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E459E6" w:rsidRPr="002C1068">
        <w:rPr>
          <w:szCs w:val="22"/>
          <w:lang w:val="es-ES_tradnl"/>
        </w:rPr>
        <w:t xml:space="preserve">La Secretaría </w:t>
      </w:r>
      <w:r w:rsidRPr="002C1068">
        <w:rPr>
          <w:szCs w:val="22"/>
          <w:lang w:val="es-ES_tradnl"/>
        </w:rPr>
        <w:t>(</w:t>
      </w:r>
      <w:r w:rsidR="00B774FC" w:rsidRPr="002C1068">
        <w:rPr>
          <w:szCs w:val="22"/>
          <w:lang w:val="es-ES_tradnl"/>
        </w:rPr>
        <w:t>Sra. </w:t>
      </w:r>
      <w:r w:rsidRPr="002C1068">
        <w:rPr>
          <w:szCs w:val="22"/>
          <w:lang w:val="es-ES_tradnl"/>
        </w:rPr>
        <w:t xml:space="preserve">Hamou) </w:t>
      </w:r>
      <w:r w:rsidR="00B76680" w:rsidRPr="002C1068">
        <w:rPr>
          <w:szCs w:val="22"/>
          <w:lang w:val="es-ES_tradnl"/>
        </w:rPr>
        <w:t xml:space="preserve">afirmó </w:t>
      </w:r>
      <w:r w:rsidR="00E459E6" w:rsidRPr="002C1068">
        <w:rPr>
          <w:szCs w:val="22"/>
          <w:lang w:val="es-ES_tradnl"/>
        </w:rPr>
        <w:t>que el document</w:t>
      </w:r>
      <w:r w:rsidR="00927D49" w:rsidRPr="002C1068">
        <w:rPr>
          <w:szCs w:val="22"/>
          <w:lang w:val="es-ES_tradnl"/>
        </w:rPr>
        <w:t>o</w:t>
      </w:r>
      <w:r w:rsidR="00E459E6" w:rsidRPr="002C1068">
        <w:rPr>
          <w:szCs w:val="22"/>
          <w:lang w:val="es-ES_tradnl"/>
        </w:rPr>
        <w:t xml:space="preserve"> </w:t>
      </w:r>
      <w:r w:rsidR="00B53960" w:rsidRPr="002C1068">
        <w:rPr>
          <w:szCs w:val="22"/>
          <w:lang w:val="es-ES_tradnl"/>
        </w:rPr>
        <w:t xml:space="preserve">final sólo </w:t>
      </w:r>
      <w:r w:rsidR="00927D49" w:rsidRPr="002C1068">
        <w:rPr>
          <w:szCs w:val="22"/>
          <w:lang w:val="es-ES_tradnl"/>
        </w:rPr>
        <w:t xml:space="preserve">fue adoptado hace </w:t>
      </w:r>
      <w:r w:rsidR="00B53960" w:rsidRPr="002C1068">
        <w:rPr>
          <w:szCs w:val="22"/>
          <w:lang w:val="es-ES_tradnl"/>
        </w:rPr>
        <w:t>unas semanas</w:t>
      </w:r>
      <w:r w:rsidRPr="002C1068">
        <w:rPr>
          <w:szCs w:val="22"/>
          <w:lang w:val="es-ES_tradnl"/>
        </w:rPr>
        <w:t xml:space="preserve">.  </w:t>
      </w:r>
      <w:r w:rsidR="005C150A" w:rsidRPr="002C1068">
        <w:rPr>
          <w:szCs w:val="22"/>
          <w:lang w:val="es-ES_tradnl"/>
        </w:rPr>
        <w:t xml:space="preserve">Pese a ello, la </w:t>
      </w:r>
      <w:r w:rsidR="00927D49" w:rsidRPr="002C1068">
        <w:rPr>
          <w:szCs w:val="22"/>
          <w:lang w:val="es-ES_tradnl"/>
        </w:rPr>
        <w:t xml:space="preserve">Secretaría </w:t>
      </w:r>
      <w:r w:rsidR="005C150A" w:rsidRPr="002C1068">
        <w:rPr>
          <w:szCs w:val="22"/>
          <w:lang w:val="es-ES_tradnl"/>
        </w:rPr>
        <w:t xml:space="preserve">ha intentado </w:t>
      </w:r>
      <w:r w:rsidR="00B76680" w:rsidRPr="002C1068">
        <w:rPr>
          <w:szCs w:val="22"/>
          <w:lang w:val="es-ES_tradnl"/>
        </w:rPr>
        <w:t xml:space="preserve">proporcionar </w:t>
      </w:r>
      <w:r w:rsidR="005C150A" w:rsidRPr="002C1068">
        <w:rPr>
          <w:szCs w:val="22"/>
          <w:lang w:val="es-ES_tradnl"/>
        </w:rPr>
        <w:t xml:space="preserve">alguna información </w:t>
      </w:r>
      <w:r w:rsidR="00927D49" w:rsidRPr="002C1068">
        <w:rPr>
          <w:szCs w:val="22"/>
          <w:lang w:val="es-ES_tradnl"/>
        </w:rPr>
        <w:t xml:space="preserve">en respuesta a </w:t>
      </w:r>
      <w:r w:rsidR="005C150A" w:rsidRPr="002C1068">
        <w:rPr>
          <w:szCs w:val="22"/>
          <w:lang w:val="es-ES_tradnl"/>
        </w:rPr>
        <w:t xml:space="preserve">la petición formulada por la Delegación de México </w:t>
      </w:r>
      <w:r w:rsidR="00B76680" w:rsidRPr="002C1068">
        <w:rPr>
          <w:szCs w:val="22"/>
          <w:lang w:val="es-ES_tradnl"/>
        </w:rPr>
        <w:t xml:space="preserve">durante </w:t>
      </w:r>
      <w:r w:rsidR="005C150A" w:rsidRPr="002C1068">
        <w:rPr>
          <w:szCs w:val="22"/>
          <w:lang w:val="es-ES_tradnl"/>
        </w:rPr>
        <w:t>la última sesión.</w:t>
      </w:r>
      <w:r w:rsidRPr="002C1068">
        <w:rPr>
          <w:szCs w:val="22"/>
          <w:lang w:val="es-ES_tradnl"/>
        </w:rPr>
        <w:t xml:space="preserve">  </w:t>
      </w:r>
      <w:r w:rsidR="00FE68A1" w:rsidRPr="002C1068">
        <w:rPr>
          <w:szCs w:val="22"/>
          <w:lang w:val="es-ES_tradnl"/>
        </w:rPr>
        <w:t xml:space="preserve">La Secretaría </w:t>
      </w:r>
      <w:r w:rsidR="00927D49" w:rsidRPr="002C1068">
        <w:rPr>
          <w:szCs w:val="22"/>
          <w:lang w:val="es-ES_tradnl"/>
        </w:rPr>
        <w:t>aseguró a las d</w:t>
      </w:r>
      <w:r w:rsidR="00FE68A1" w:rsidRPr="002C1068">
        <w:rPr>
          <w:szCs w:val="22"/>
          <w:lang w:val="es-ES_tradnl"/>
        </w:rPr>
        <w:t xml:space="preserve">elegaciones que ha </w:t>
      </w:r>
      <w:r w:rsidR="00B76680" w:rsidRPr="002C1068">
        <w:rPr>
          <w:szCs w:val="22"/>
          <w:lang w:val="es-ES_tradnl"/>
        </w:rPr>
        <w:t xml:space="preserve">seguido </w:t>
      </w:r>
      <w:r w:rsidR="00FE68A1" w:rsidRPr="002C1068">
        <w:rPr>
          <w:szCs w:val="22"/>
          <w:lang w:val="es-ES_tradnl"/>
        </w:rPr>
        <w:t>atentamente sus intervenciones</w:t>
      </w:r>
      <w:r w:rsidRPr="002C1068">
        <w:rPr>
          <w:szCs w:val="22"/>
          <w:lang w:val="es-ES_tradnl"/>
        </w:rPr>
        <w:t xml:space="preserve">.  </w:t>
      </w:r>
      <w:r w:rsidR="00B76680" w:rsidRPr="002C1068">
        <w:rPr>
          <w:szCs w:val="22"/>
          <w:lang w:val="es-ES_tradnl"/>
        </w:rPr>
        <w:t xml:space="preserve">Dijo que había </w:t>
      </w:r>
      <w:r w:rsidR="00FE68A1" w:rsidRPr="002C1068">
        <w:rPr>
          <w:szCs w:val="22"/>
          <w:lang w:val="es-ES_tradnl"/>
        </w:rPr>
        <w:t xml:space="preserve">tomado nota de las peticiones </w:t>
      </w:r>
      <w:r w:rsidR="00927D49" w:rsidRPr="002C1068">
        <w:rPr>
          <w:szCs w:val="22"/>
          <w:lang w:val="es-ES_tradnl"/>
        </w:rPr>
        <w:t xml:space="preserve">formuladas </w:t>
      </w:r>
      <w:r w:rsidR="00D33803" w:rsidRPr="002C1068">
        <w:rPr>
          <w:szCs w:val="22"/>
          <w:lang w:val="es-ES_tradnl"/>
        </w:rPr>
        <w:t>en el transcurso de</w:t>
      </w:r>
      <w:r w:rsidR="00FE68A1" w:rsidRPr="002C1068">
        <w:rPr>
          <w:szCs w:val="22"/>
          <w:lang w:val="es-ES_tradnl"/>
        </w:rPr>
        <w:t>l debate</w:t>
      </w:r>
      <w:r w:rsidRPr="002C1068">
        <w:rPr>
          <w:szCs w:val="22"/>
          <w:lang w:val="es-ES_tradnl"/>
        </w:rPr>
        <w:t xml:space="preserve">.  </w:t>
      </w:r>
      <w:r w:rsidR="00FE68A1" w:rsidRPr="002C1068">
        <w:rPr>
          <w:szCs w:val="22"/>
          <w:lang w:val="es-ES_tradnl"/>
        </w:rPr>
        <w:t xml:space="preserve">La Secretaría las </w:t>
      </w:r>
      <w:r w:rsidR="006578C4" w:rsidRPr="002C1068">
        <w:rPr>
          <w:szCs w:val="22"/>
          <w:lang w:val="es-ES_tradnl"/>
        </w:rPr>
        <w:t xml:space="preserve">analizará </w:t>
      </w:r>
      <w:r w:rsidR="00FE68A1" w:rsidRPr="002C1068">
        <w:rPr>
          <w:szCs w:val="22"/>
          <w:lang w:val="es-ES_tradnl"/>
        </w:rPr>
        <w:t xml:space="preserve">internamente </w:t>
      </w:r>
      <w:r w:rsidR="00927D49" w:rsidRPr="002C1068">
        <w:rPr>
          <w:szCs w:val="22"/>
          <w:lang w:val="es-ES_tradnl"/>
        </w:rPr>
        <w:t xml:space="preserve">y </w:t>
      </w:r>
      <w:r w:rsidR="006578C4" w:rsidRPr="002C1068">
        <w:rPr>
          <w:szCs w:val="22"/>
          <w:lang w:val="es-ES_tradnl"/>
        </w:rPr>
        <w:t xml:space="preserve">estudiará la </w:t>
      </w:r>
      <w:r w:rsidR="00927D49" w:rsidRPr="002C1068">
        <w:rPr>
          <w:szCs w:val="22"/>
          <w:lang w:val="es-ES_tradnl"/>
        </w:rPr>
        <w:t xml:space="preserve">manera </w:t>
      </w:r>
      <w:r w:rsidR="006578C4" w:rsidRPr="002C1068">
        <w:rPr>
          <w:szCs w:val="22"/>
          <w:lang w:val="es-ES_tradnl"/>
        </w:rPr>
        <w:t xml:space="preserve">de poder </w:t>
      </w:r>
      <w:r w:rsidR="00D33803" w:rsidRPr="002C1068">
        <w:rPr>
          <w:szCs w:val="22"/>
          <w:lang w:val="es-ES_tradnl"/>
        </w:rPr>
        <w:t xml:space="preserve">presentar </w:t>
      </w:r>
      <w:r w:rsidR="00927D49" w:rsidRPr="002C1068">
        <w:rPr>
          <w:szCs w:val="22"/>
          <w:lang w:val="es-ES_tradnl"/>
        </w:rPr>
        <w:t>algún documento o propuesta qu</w:t>
      </w:r>
      <w:r w:rsidR="00D33803" w:rsidRPr="002C1068">
        <w:rPr>
          <w:szCs w:val="22"/>
          <w:lang w:val="es-ES_tradnl"/>
        </w:rPr>
        <w:t>e</w:t>
      </w:r>
      <w:r w:rsidR="00927D49" w:rsidRPr="002C1068">
        <w:rPr>
          <w:szCs w:val="22"/>
          <w:lang w:val="es-ES_tradnl"/>
        </w:rPr>
        <w:t xml:space="preserve"> aborde al </w:t>
      </w:r>
      <w:r w:rsidR="00D33803" w:rsidRPr="002C1068">
        <w:rPr>
          <w:szCs w:val="22"/>
          <w:lang w:val="es-ES_tradnl"/>
        </w:rPr>
        <w:t>m</w:t>
      </w:r>
      <w:r w:rsidR="00927D49" w:rsidRPr="002C1068">
        <w:rPr>
          <w:szCs w:val="22"/>
          <w:lang w:val="es-ES_tradnl"/>
        </w:rPr>
        <w:t xml:space="preserve">enos algunas de las peticiones </w:t>
      </w:r>
      <w:r w:rsidR="00D33803" w:rsidRPr="002C1068">
        <w:rPr>
          <w:szCs w:val="22"/>
          <w:lang w:val="es-ES_tradnl"/>
        </w:rPr>
        <w:t xml:space="preserve">relativas al </w:t>
      </w:r>
      <w:r w:rsidR="00AE7AF4" w:rsidRPr="002C1068">
        <w:rPr>
          <w:szCs w:val="22"/>
          <w:lang w:val="es-ES_tradnl"/>
        </w:rPr>
        <w:t xml:space="preserve">logro </w:t>
      </w:r>
      <w:r w:rsidR="00927D49" w:rsidRPr="002C1068">
        <w:rPr>
          <w:szCs w:val="22"/>
          <w:lang w:val="es-ES_tradnl"/>
        </w:rPr>
        <w:t xml:space="preserve">y </w:t>
      </w:r>
      <w:r w:rsidR="00B76680" w:rsidRPr="002C1068">
        <w:rPr>
          <w:szCs w:val="22"/>
          <w:lang w:val="es-ES_tradnl"/>
        </w:rPr>
        <w:t>a</w:t>
      </w:r>
      <w:r w:rsidR="00927D49" w:rsidRPr="002C1068">
        <w:rPr>
          <w:szCs w:val="22"/>
          <w:lang w:val="es-ES_tradnl"/>
        </w:rPr>
        <w:t xml:space="preserve">l modo en que la OMPI </w:t>
      </w:r>
      <w:r w:rsidR="00AE7AF4" w:rsidRPr="002C1068">
        <w:rPr>
          <w:szCs w:val="22"/>
          <w:lang w:val="es-ES_tradnl"/>
        </w:rPr>
        <w:t xml:space="preserve">podría </w:t>
      </w:r>
      <w:r w:rsidR="00927D49" w:rsidRPr="002C1068">
        <w:rPr>
          <w:szCs w:val="22"/>
          <w:lang w:val="es-ES_tradnl"/>
        </w:rPr>
        <w:t xml:space="preserve">apoyar a los Estados miembros en </w:t>
      </w:r>
      <w:r w:rsidR="00B76680" w:rsidRPr="002C1068">
        <w:rPr>
          <w:szCs w:val="22"/>
          <w:lang w:val="es-ES_tradnl"/>
        </w:rPr>
        <w:t xml:space="preserve">el </w:t>
      </w:r>
      <w:r w:rsidR="00AE7AF4" w:rsidRPr="002C1068">
        <w:rPr>
          <w:szCs w:val="22"/>
          <w:lang w:val="es-ES_tradnl"/>
        </w:rPr>
        <w:t xml:space="preserve">cumplimiento </w:t>
      </w:r>
      <w:r w:rsidR="00927D49" w:rsidRPr="002C1068">
        <w:rPr>
          <w:szCs w:val="22"/>
          <w:lang w:val="es-ES_tradnl"/>
        </w:rPr>
        <w:t>de los ODS</w:t>
      </w:r>
      <w:r w:rsidRPr="002C1068">
        <w:rPr>
          <w:szCs w:val="22"/>
          <w:lang w:val="es-ES_tradnl"/>
        </w:rPr>
        <w:t xml:space="preserve">.  </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927D49" w:rsidRPr="002C1068">
        <w:rPr>
          <w:szCs w:val="22"/>
          <w:lang w:val="es-ES_tradnl"/>
        </w:rPr>
        <w:t>La Delegación de Nigeria, haciendo uso de la palabra en nombre del Grupo Africa</w:t>
      </w:r>
      <w:r w:rsidR="00B76680" w:rsidRPr="002C1068">
        <w:rPr>
          <w:szCs w:val="22"/>
          <w:lang w:val="es-ES_tradnl"/>
        </w:rPr>
        <w:t>n</w:t>
      </w:r>
      <w:r w:rsidR="00927D49" w:rsidRPr="002C1068">
        <w:rPr>
          <w:szCs w:val="22"/>
          <w:lang w:val="es-ES_tradnl"/>
        </w:rPr>
        <w:t xml:space="preserve">o, dijo que querría </w:t>
      </w:r>
      <w:r w:rsidR="006752FE" w:rsidRPr="002C1068">
        <w:rPr>
          <w:szCs w:val="22"/>
          <w:lang w:val="es-ES_tradnl"/>
        </w:rPr>
        <w:t xml:space="preserve">saber </w:t>
      </w:r>
      <w:r w:rsidR="00927D49" w:rsidRPr="002C1068">
        <w:rPr>
          <w:szCs w:val="22"/>
          <w:lang w:val="es-ES_tradnl"/>
        </w:rPr>
        <w:t xml:space="preserve">si el documento </w:t>
      </w:r>
      <w:r w:rsidR="006752FE" w:rsidRPr="002C1068">
        <w:rPr>
          <w:szCs w:val="22"/>
          <w:lang w:val="es-ES_tradnl"/>
        </w:rPr>
        <w:t xml:space="preserve">que ha mencionado </w:t>
      </w:r>
      <w:r w:rsidR="00927D49" w:rsidRPr="002C1068">
        <w:rPr>
          <w:szCs w:val="22"/>
          <w:lang w:val="es-ES_tradnl"/>
        </w:rPr>
        <w:t>la Se</w:t>
      </w:r>
      <w:r w:rsidR="006578C4" w:rsidRPr="002C1068">
        <w:rPr>
          <w:szCs w:val="22"/>
          <w:lang w:val="es-ES_tradnl"/>
        </w:rPr>
        <w:t>c</w:t>
      </w:r>
      <w:r w:rsidR="00927D49" w:rsidRPr="002C1068">
        <w:rPr>
          <w:szCs w:val="22"/>
          <w:lang w:val="es-ES_tradnl"/>
        </w:rPr>
        <w:t>reta</w:t>
      </w:r>
      <w:r w:rsidR="00B76680" w:rsidRPr="002C1068">
        <w:rPr>
          <w:szCs w:val="22"/>
          <w:lang w:val="es-ES_tradnl"/>
        </w:rPr>
        <w:t>r</w:t>
      </w:r>
      <w:r w:rsidR="00927D49" w:rsidRPr="002C1068">
        <w:rPr>
          <w:szCs w:val="22"/>
          <w:lang w:val="es-ES_tradnl"/>
        </w:rPr>
        <w:t>ía estar</w:t>
      </w:r>
      <w:r w:rsidR="006578C4" w:rsidRPr="002C1068">
        <w:rPr>
          <w:szCs w:val="22"/>
          <w:lang w:val="es-ES_tradnl"/>
        </w:rPr>
        <w:t>á</w:t>
      </w:r>
      <w:r w:rsidR="00927D49" w:rsidRPr="002C1068">
        <w:rPr>
          <w:szCs w:val="22"/>
          <w:lang w:val="es-ES_tradnl"/>
        </w:rPr>
        <w:t xml:space="preserve"> disponible en la próxima sesión del </w:t>
      </w:r>
      <w:r w:rsidRPr="002C1068">
        <w:rPr>
          <w:szCs w:val="22"/>
          <w:lang w:val="es-ES_tradnl"/>
        </w:rPr>
        <w:t xml:space="preserve">CDIP.  </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927D49" w:rsidRPr="002C1068">
        <w:rPr>
          <w:szCs w:val="22"/>
          <w:lang w:val="es-ES_tradnl"/>
        </w:rPr>
        <w:t>La Secr</w:t>
      </w:r>
      <w:r w:rsidR="006578C4" w:rsidRPr="002C1068">
        <w:rPr>
          <w:szCs w:val="22"/>
          <w:lang w:val="es-ES_tradnl"/>
        </w:rPr>
        <w:t>e</w:t>
      </w:r>
      <w:r w:rsidR="00927D49" w:rsidRPr="002C1068">
        <w:rPr>
          <w:szCs w:val="22"/>
          <w:lang w:val="es-ES_tradnl"/>
        </w:rPr>
        <w:t>taría</w:t>
      </w:r>
      <w:r w:rsidRPr="002C1068">
        <w:rPr>
          <w:szCs w:val="22"/>
          <w:lang w:val="es-ES_tradnl"/>
        </w:rPr>
        <w:t xml:space="preserve"> (</w:t>
      </w:r>
      <w:r w:rsidR="00B774FC" w:rsidRPr="002C1068">
        <w:rPr>
          <w:szCs w:val="22"/>
          <w:lang w:val="es-ES_tradnl"/>
        </w:rPr>
        <w:t>Sra. </w:t>
      </w:r>
      <w:r w:rsidRPr="002C1068">
        <w:rPr>
          <w:szCs w:val="22"/>
          <w:lang w:val="es-ES_tradnl"/>
        </w:rPr>
        <w:t xml:space="preserve">Hamou) </w:t>
      </w:r>
      <w:r w:rsidR="00927D49" w:rsidRPr="002C1068">
        <w:rPr>
          <w:szCs w:val="22"/>
          <w:lang w:val="es-ES_tradnl"/>
        </w:rPr>
        <w:t>declaró que el marco de indicadores mundiales de los ODS se adoptará en marzo</w:t>
      </w:r>
      <w:r w:rsidR="002917DF" w:rsidRPr="002C1068">
        <w:rPr>
          <w:szCs w:val="22"/>
          <w:lang w:val="es-ES_tradnl"/>
        </w:rPr>
        <w:t xml:space="preserve"> de 20</w:t>
      </w:r>
      <w:r w:rsidR="00927D49" w:rsidRPr="002C1068">
        <w:rPr>
          <w:szCs w:val="22"/>
          <w:lang w:val="es-ES_tradnl"/>
        </w:rPr>
        <w:t>16</w:t>
      </w:r>
      <w:r w:rsidRPr="002C1068">
        <w:rPr>
          <w:szCs w:val="22"/>
          <w:lang w:val="es-ES_tradnl"/>
        </w:rPr>
        <w:t xml:space="preserve">.  </w:t>
      </w:r>
      <w:r w:rsidR="00927D49" w:rsidRPr="002C1068">
        <w:rPr>
          <w:szCs w:val="22"/>
          <w:lang w:val="es-ES_tradnl"/>
        </w:rPr>
        <w:t>En consecuencia, dijo que podr</w:t>
      </w:r>
      <w:r w:rsidR="006578C4" w:rsidRPr="002C1068">
        <w:rPr>
          <w:szCs w:val="22"/>
          <w:lang w:val="es-ES_tradnl"/>
        </w:rPr>
        <w:t>ía</w:t>
      </w:r>
      <w:r w:rsidR="00927D49" w:rsidRPr="002C1068">
        <w:rPr>
          <w:szCs w:val="22"/>
          <w:lang w:val="es-ES_tradnl"/>
        </w:rPr>
        <w:t xml:space="preserve"> presentar un documento en la próxima </w:t>
      </w:r>
      <w:r w:rsidR="007207BB" w:rsidRPr="002C1068">
        <w:rPr>
          <w:szCs w:val="22"/>
          <w:lang w:val="es-ES_tradnl"/>
        </w:rPr>
        <w:t>sesi</w:t>
      </w:r>
      <w:r w:rsidR="00927D49" w:rsidRPr="002C1068">
        <w:rPr>
          <w:szCs w:val="22"/>
          <w:lang w:val="es-ES_tradnl"/>
        </w:rPr>
        <w:t>ón</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8153B" w:rsidRPr="002C1068">
        <w:rPr>
          <w:szCs w:val="22"/>
          <w:lang w:val="es-ES_tradnl"/>
        </w:rPr>
        <w:t>La D</w:t>
      </w:r>
      <w:r w:rsidR="006752FE" w:rsidRPr="002C1068">
        <w:rPr>
          <w:szCs w:val="22"/>
          <w:lang w:val="es-ES_tradnl"/>
        </w:rPr>
        <w:t>elegación del Reno Unido afirmó que el tema de los ODS es extremadamente importante</w:t>
      </w:r>
      <w:r w:rsidRPr="002C1068">
        <w:rPr>
          <w:szCs w:val="22"/>
          <w:lang w:val="es-ES_tradnl"/>
        </w:rPr>
        <w:t xml:space="preserve">.  </w:t>
      </w:r>
      <w:r w:rsidR="006752FE" w:rsidRPr="002C1068">
        <w:rPr>
          <w:szCs w:val="22"/>
          <w:lang w:val="es-ES_tradnl"/>
        </w:rPr>
        <w:t>Su Gobierno est</w:t>
      </w:r>
      <w:r w:rsidR="00B76680" w:rsidRPr="002C1068">
        <w:rPr>
          <w:szCs w:val="22"/>
          <w:lang w:val="es-ES_tradnl"/>
        </w:rPr>
        <w:t>á</w:t>
      </w:r>
      <w:r w:rsidR="006752FE" w:rsidRPr="002C1068">
        <w:rPr>
          <w:szCs w:val="22"/>
          <w:lang w:val="es-ES_tradnl"/>
        </w:rPr>
        <w:t xml:space="preserve"> firmemente compr</w:t>
      </w:r>
      <w:r w:rsidR="00D8153B" w:rsidRPr="002C1068">
        <w:rPr>
          <w:szCs w:val="22"/>
          <w:lang w:val="es-ES_tradnl"/>
        </w:rPr>
        <w:t>o</w:t>
      </w:r>
      <w:r w:rsidR="006752FE" w:rsidRPr="002C1068">
        <w:rPr>
          <w:szCs w:val="22"/>
          <w:lang w:val="es-ES_tradnl"/>
        </w:rPr>
        <w:t>metido con los ODS y lleva el peso de los debates en Europa</w:t>
      </w:r>
      <w:r w:rsidRPr="002C1068">
        <w:rPr>
          <w:szCs w:val="22"/>
          <w:lang w:val="es-ES_tradnl"/>
        </w:rPr>
        <w:t xml:space="preserve">.  </w:t>
      </w:r>
      <w:r w:rsidR="006752FE" w:rsidRPr="002C1068">
        <w:rPr>
          <w:szCs w:val="22"/>
          <w:lang w:val="es-ES_tradnl"/>
        </w:rPr>
        <w:t xml:space="preserve">Los ODS revisten la misma importancia para los países en desarrollo que para los </w:t>
      </w:r>
      <w:r w:rsidR="00D8153B" w:rsidRPr="002C1068">
        <w:rPr>
          <w:szCs w:val="22"/>
          <w:lang w:val="es-ES_tradnl"/>
        </w:rPr>
        <w:t xml:space="preserve">países </w:t>
      </w:r>
      <w:r w:rsidR="006752FE" w:rsidRPr="002C1068">
        <w:rPr>
          <w:szCs w:val="22"/>
          <w:lang w:val="es-ES_tradnl"/>
        </w:rPr>
        <w:t>desarro</w:t>
      </w:r>
      <w:r w:rsidR="00B76680" w:rsidRPr="002C1068">
        <w:rPr>
          <w:szCs w:val="22"/>
          <w:lang w:val="es-ES_tradnl"/>
        </w:rPr>
        <w:t>l</w:t>
      </w:r>
      <w:r w:rsidR="006752FE" w:rsidRPr="002C1068">
        <w:rPr>
          <w:szCs w:val="22"/>
          <w:lang w:val="es-ES_tradnl"/>
        </w:rPr>
        <w:t>lados</w:t>
      </w:r>
      <w:r w:rsidRPr="002C1068">
        <w:rPr>
          <w:szCs w:val="22"/>
          <w:lang w:val="es-ES_tradnl"/>
        </w:rPr>
        <w:t xml:space="preserve">.  </w:t>
      </w:r>
      <w:r w:rsidR="00D8153B" w:rsidRPr="002C1068">
        <w:rPr>
          <w:szCs w:val="22"/>
          <w:lang w:val="es-ES_tradnl"/>
        </w:rPr>
        <w:t xml:space="preserve">La </w:t>
      </w:r>
      <w:r w:rsidRPr="002C1068">
        <w:rPr>
          <w:szCs w:val="22"/>
          <w:lang w:val="es-ES_tradnl"/>
        </w:rPr>
        <w:t>Delega</w:t>
      </w:r>
      <w:r w:rsidR="006752FE" w:rsidRPr="002C1068">
        <w:rPr>
          <w:szCs w:val="22"/>
          <w:lang w:val="es-ES_tradnl"/>
        </w:rPr>
        <w:t>c</w:t>
      </w:r>
      <w:r w:rsidRPr="002C1068">
        <w:rPr>
          <w:szCs w:val="22"/>
          <w:lang w:val="es-ES_tradnl"/>
        </w:rPr>
        <w:t>i</w:t>
      </w:r>
      <w:r w:rsidR="006752FE" w:rsidRPr="002C1068">
        <w:rPr>
          <w:szCs w:val="22"/>
          <w:lang w:val="es-ES_tradnl"/>
        </w:rPr>
        <w:t xml:space="preserve">ón </w:t>
      </w:r>
      <w:r w:rsidR="00D8153B" w:rsidRPr="002C1068">
        <w:rPr>
          <w:szCs w:val="22"/>
          <w:lang w:val="es-ES_tradnl"/>
        </w:rPr>
        <w:t xml:space="preserve">dijo parecerle </w:t>
      </w:r>
      <w:r w:rsidR="006578C4" w:rsidRPr="002C1068">
        <w:rPr>
          <w:szCs w:val="22"/>
          <w:lang w:val="es-ES_tradnl"/>
        </w:rPr>
        <w:t xml:space="preserve">correcta </w:t>
      </w:r>
      <w:r w:rsidR="006752FE" w:rsidRPr="002C1068">
        <w:rPr>
          <w:szCs w:val="22"/>
          <w:lang w:val="es-ES_tradnl"/>
        </w:rPr>
        <w:t>la forma de proceder propuesta por la Secretaría</w:t>
      </w:r>
      <w:r w:rsidRPr="002C1068">
        <w:rPr>
          <w:szCs w:val="22"/>
          <w:lang w:val="es-ES_tradnl"/>
        </w:rPr>
        <w:t xml:space="preserve">.  </w:t>
      </w:r>
      <w:r w:rsidR="00D8153B" w:rsidRPr="002C1068">
        <w:rPr>
          <w:szCs w:val="22"/>
          <w:lang w:val="es-ES_tradnl"/>
        </w:rPr>
        <w:t>Es importante centrarse en identificar los objetivos a los que la OMPI podr</w:t>
      </w:r>
      <w:r w:rsidR="006578C4" w:rsidRPr="002C1068">
        <w:rPr>
          <w:szCs w:val="22"/>
          <w:lang w:val="es-ES_tradnl"/>
        </w:rPr>
        <w:t>ía</w:t>
      </w:r>
      <w:r w:rsidR="00D8153B" w:rsidRPr="002C1068">
        <w:rPr>
          <w:szCs w:val="22"/>
          <w:lang w:val="es-ES_tradnl"/>
        </w:rPr>
        <w:t xml:space="preserve"> efectivamente contribuir </w:t>
      </w:r>
      <w:r w:rsidR="00B76680" w:rsidRPr="002C1068">
        <w:rPr>
          <w:szCs w:val="22"/>
          <w:lang w:val="es-ES_tradnl"/>
        </w:rPr>
        <w:t>marcando la diferencia</w:t>
      </w:r>
      <w:r w:rsidRPr="002C1068">
        <w:rPr>
          <w:szCs w:val="22"/>
          <w:lang w:val="es-ES_tradnl"/>
        </w:rPr>
        <w:t xml:space="preserve">.  </w:t>
      </w:r>
      <w:r w:rsidR="00D8153B" w:rsidRPr="002C1068">
        <w:rPr>
          <w:szCs w:val="22"/>
          <w:lang w:val="es-ES_tradnl"/>
        </w:rPr>
        <w:t>La Delegación expresó su conformidad con las conclusiones y dijo estar interesada en recibir más información en la próxima sesión</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8153B" w:rsidRPr="002C1068">
        <w:rPr>
          <w:szCs w:val="22"/>
          <w:lang w:val="es-ES_tradnl"/>
        </w:rPr>
        <w:t>La Delegación del Brasil</w:t>
      </w:r>
      <w:r w:rsidRPr="002C1068">
        <w:rPr>
          <w:szCs w:val="22"/>
          <w:lang w:val="es-ES_tradnl"/>
        </w:rPr>
        <w:t xml:space="preserve">, </w:t>
      </w:r>
      <w:r w:rsidR="00D8153B" w:rsidRPr="002C1068">
        <w:rPr>
          <w:szCs w:val="22"/>
          <w:lang w:val="es-ES_tradnl"/>
        </w:rPr>
        <w:t xml:space="preserve">haciendo uso de la palabra en nombre del </w:t>
      </w:r>
      <w:r w:rsidRPr="002C1068">
        <w:rPr>
          <w:szCs w:val="22"/>
          <w:lang w:val="es-ES_tradnl"/>
        </w:rPr>
        <w:t xml:space="preserve">GRULAC, </w:t>
      </w:r>
      <w:r w:rsidR="00D8153B" w:rsidRPr="002C1068">
        <w:rPr>
          <w:szCs w:val="22"/>
          <w:lang w:val="es-ES_tradnl"/>
        </w:rPr>
        <w:t xml:space="preserve">afirmó que la </w:t>
      </w:r>
      <w:r w:rsidR="00500FF1" w:rsidRPr="002C1068">
        <w:rPr>
          <w:szCs w:val="22"/>
          <w:lang w:val="es-ES_tradnl"/>
        </w:rPr>
        <w:t xml:space="preserve">forma de proceder </w:t>
      </w:r>
      <w:r w:rsidR="00D8153B" w:rsidRPr="002C1068">
        <w:rPr>
          <w:szCs w:val="22"/>
          <w:lang w:val="es-ES_tradnl"/>
        </w:rPr>
        <w:t xml:space="preserve">propuesta por la Secretaría está en sintonía con lo </w:t>
      </w:r>
      <w:r w:rsidR="00500FF1" w:rsidRPr="002C1068">
        <w:rPr>
          <w:szCs w:val="22"/>
          <w:lang w:val="es-ES_tradnl"/>
        </w:rPr>
        <w:t xml:space="preserve">manifestado </w:t>
      </w:r>
      <w:r w:rsidR="00D8153B" w:rsidRPr="002C1068">
        <w:rPr>
          <w:szCs w:val="22"/>
          <w:lang w:val="es-ES_tradnl"/>
        </w:rPr>
        <w:t>por muchas delegaciones.</w:t>
      </w:r>
      <w:r w:rsidRPr="002C1068">
        <w:rPr>
          <w:szCs w:val="22"/>
          <w:lang w:val="es-ES_tradnl"/>
        </w:rPr>
        <w:t xml:space="preserve">  </w:t>
      </w:r>
      <w:r w:rsidR="00D8153B" w:rsidRPr="002C1068">
        <w:rPr>
          <w:szCs w:val="22"/>
          <w:lang w:val="es-ES_tradnl"/>
        </w:rPr>
        <w:t xml:space="preserve">Es la </w:t>
      </w:r>
      <w:r w:rsidR="00500FF1" w:rsidRPr="002C1068">
        <w:rPr>
          <w:szCs w:val="22"/>
          <w:lang w:val="es-ES_tradnl"/>
        </w:rPr>
        <w:t>correcta</w:t>
      </w:r>
      <w:r w:rsidRPr="002C1068">
        <w:rPr>
          <w:szCs w:val="22"/>
          <w:lang w:val="es-ES_tradnl"/>
        </w:rPr>
        <w:t xml:space="preserve">.  </w:t>
      </w:r>
      <w:r w:rsidR="00D8153B" w:rsidRPr="002C1068">
        <w:rPr>
          <w:szCs w:val="22"/>
          <w:lang w:val="es-ES_tradnl"/>
        </w:rPr>
        <w:t xml:space="preserve">Dado que la OMPI </w:t>
      </w:r>
      <w:r w:rsidR="006578C4" w:rsidRPr="002C1068">
        <w:rPr>
          <w:szCs w:val="22"/>
          <w:lang w:val="es-ES_tradnl"/>
        </w:rPr>
        <w:t xml:space="preserve">participará </w:t>
      </w:r>
      <w:r w:rsidR="00D8153B" w:rsidRPr="002C1068">
        <w:rPr>
          <w:szCs w:val="22"/>
          <w:lang w:val="es-ES_tradnl"/>
        </w:rPr>
        <w:t xml:space="preserve">en la labor interinstitucional </w:t>
      </w:r>
      <w:r w:rsidR="00500FF1" w:rsidRPr="002C1068">
        <w:rPr>
          <w:szCs w:val="22"/>
          <w:lang w:val="es-ES_tradnl"/>
        </w:rPr>
        <w:t xml:space="preserve">que se desarrollará antes de que se presente el documento, el Grupo </w:t>
      </w:r>
      <w:r w:rsidR="006578C4" w:rsidRPr="002C1068">
        <w:rPr>
          <w:szCs w:val="22"/>
          <w:lang w:val="es-ES_tradnl"/>
        </w:rPr>
        <w:t xml:space="preserve">insta </w:t>
      </w:r>
      <w:r w:rsidR="00500FF1" w:rsidRPr="002C1068">
        <w:rPr>
          <w:szCs w:val="22"/>
          <w:lang w:val="es-ES_tradnl"/>
        </w:rPr>
        <w:t>a la Organización a que tenga en cuenta todos los comentari</w:t>
      </w:r>
      <w:r w:rsidR="0068579F" w:rsidRPr="002C1068">
        <w:rPr>
          <w:szCs w:val="22"/>
          <w:lang w:val="es-ES_tradnl"/>
        </w:rPr>
        <w:t>o</w:t>
      </w:r>
      <w:r w:rsidR="00500FF1" w:rsidRPr="002C1068">
        <w:rPr>
          <w:szCs w:val="22"/>
          <w:lang w:val="es-ES_tradnl"/>
        </w:rPr>
        <w:t xml:space="preserve">s formulados cuando </w:t>
      </w:r>
      <w:r w:rsidR="00AE7AF4" w:rsidRPr="002C1068">
        <w:rPr>
          <w:szCs w:val="22"/>
          <w:lang w:val="es-ES_tradnl"/>
        </w:rPr>
        <w:t xml:space="preserve">negocie el </w:t>
      </w:r>
      <w:r w:rsidR="00500FF1" w:rsidRPr="002C1068">
        <w:rPr>
          <w:szCs w:val="22"/>
          <w:lang w:val="es-ES_tradnl"/>
        </w:rPr>
        <w:t xml:space="preserve">acuerdo sobre los indicadores </w:t>
      </w:r>
      <w:r w:rsidR="00AE7AF4" w:rsidRPr="002C1068">
        <w:rPr>
          <w:szCs w:val="22"/>
          <w:lang w:val="es-ES_tradnl"/>
        </w:rPr>
        <w:t xml:space="preserve">relativos a </w:t>
      </w:r>
      <w:r w:rsidR="0068579F" w:rsidRPr="002C1068">
        <w:rPr>
          <w:szCs w:val="22"/>
          <w:lang w:val="es-ES_tradnl"/>
        </w:rPr>
        <w:t xml:space="preserve">la consecución </w:t>
      </w:r>
      <w:r w:rsidR="00500FF1" w:rsidRPr="002C1068">
        <w:rPr>
          <w:szCs w:val="22"/>
          <w:lang w:val="es-ES_tradnl"/>
        </w:rPr>
        <w:t>de los ODS</w:t>
      </w:r>
      <w:r w:rsidRPr="002C1068">
        <w:rPr>
          <w:szCs w:val="22"/>
          <w:lang w:val="es-ES_tradnl"/>
        </w:rPr>
        <w:t xml:space="preserve">.  </w:t>
      </w:r>
      <w:r w:rsidR="00AE7AF4" w:rsidRPr="002C1068">
        <w:rPr>
          <w:szCs w:val="22"/>
          <w:lang w:val="es-ES_tradnl"/>
        </w:rPr>
        <w:t xml:space="preserve">Es del interés de </w:t>
      </w:r>
      <w:r w:rsidR="00500FF1" w:rsidRPr="002C1068">
        <w:rPr>
          <w:szCs w:val="22"/>
          <w:lang w:val="es-ES_tradnl"/>
        </w:rPr>
        <w:t>todos que esos comentarios se</w:t>
      </w:r>
      <w:r w:rsidR="006578C4" w:rsidRPr="002C1068">
        <w:rPr>
          <w:szCs w:val="22"/>
          <w:lang w:val="es-ES_tradnl"/>
        </w:rPr>
        <w:t xml:space="preserve">an tomados </w:t>
      </w:r>
      <w:r w:rsidR="00500FF1" w:rsidRPr="002C1068">
        <w:rPr>
          <w:szCs w:val="22"/>
          <w:lang w:val="es-ES_tradnl"/>
        </w:rPr>
        <w:t>en consideración</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500FF1" w:rsidRPr="002C1068">
        <w:rPr>
          <w:szCs w:val="22"/>
          <w:lang w:val="es-ES_tradnl"/>
        </w:rPr>
        <w:t xml:space="preserve">La Delegación de Indonesia dijo haber acogido con beneplácito la declaración realizada </w:t>
      </w:r>
      <w:r w:rsidR="005409D0" w:rsidRPr="002C1068">
        <w:rPr>
          <w:szCs w:val="22"/>
          <w:lang w:val="es-ES_tradnl"/>
        </w:rPr>
        <w:t>p</w:t>
      </w:r>
      <w:r w:rsidR="00500FF1" w:rsidRPr="002C1068">
        <w:rPr>
          <w:szCs w:val="22"/>
          <w:lang w:val="es-ES_tradnl"/>
        </w:rPr>
        <w:t>or la Delegación del Reino Unido</w:t>
      </w:r>
      <w:r w:rsidRPr="002C1068">
        <w:rPr>
          <w:szCs w:val="22"/>
          <w:lang w:val="es-ES_tradnl"/>
        </w:rPr>
        <w:t xml:space="preserve">.  </w:t>
      </w:r>
      <w:r w:rsidR="00500FF1" w:rsidRPr="002C1068">
        <w:rPr>
          <w:szCs w:val="22"/>
          <w:lang w:val="es-ES_tradnl"/>
        </w:rPr>
        <w:t>Se trata del tipo de declaración que le gusta o</w:t>
      </w:r>
      <w:r w:rsidR="0068579F" w:rsidRPr="002C1068">
        <w:rPr>
          <w:szCs w:val="22"/>
          <w:lang w:val="es-ES_tradnl"/>
        </w:rPr>
        <w:t xml:space="preserve">ír </w:t>
      </w:r>
      <w:r w:rsidR="00500FF1" w:rsidRPr="002C1068">
        <w:rPr>
          <w:szCs w:val="22"/>
          <w:lang w:val="es-ES_tradnl"/>
        </w:rPr>
        <w:t xml:space="preserve">de </w:t>
      </w:r>
      <w:r w:rsidR="00CD7FE6" w:rsidRPr="002C1068">
        <w:rPr>
          <w:szCs w:val="22"/>
          <w:lang w:val="es-ES_tradnl"/>
        </w:rPr>
        <w:t xml:space="preserve">los </w:t>
      </w:r>
      <w:r w:rsidR="00500FF1" w:rsidRPr="002C1068">
        <w:rPr>
          <w:szCs w:val="22"/>
          <w:lang w:val="es-ES_tradnl"/>
        </w:rPr>
        <w:t>asociados</w:t>
      </w:r>
      <w:r w:rsidRPr="002C1068">
        <w:rPr>
          <w:szCs w:val="22"/>
          <w:lang w:val="es-ES_tradnl"/>
        </w:rPr>
        <w:t xml:space="preserve">.  </w:t>
      </w:r>
      <w:r w:rsidR="00500FF1" w:rsidRPr="002C1068">
        <w:rPr>
          <w:szCs w:val="22"/>
          <w:lang w:val="es-ES_tradnl"/>
        </w:rPr>
        <w:t xml:space="preserve">El Primer Ministro del Reino Unido y el Presidente de Liberia </w:t>
      </w:r>
      <w:r w:rsidR="005409D0" w:rsidRPr="002C1068">
        <w:rPr>
          <w:szCs w:val="22"/>
          <w:lang w:val="es-ES_tradnl"/>
        </w:rPr>
        <w:t>presidían</w:t>
      </w:r>
      <w:r w:rsidR="00500FF1" w:rsidRPr="002C1068">
        <w:rPr>
          <w:szCs w:val="22"/>
          <w:lang w:val="es-ES_tradnl"/>
        </w:rPr>
        <w:t>, junto con el Presidente de Indonesia</w:t>
      </w:r>
      <w:r w:rsidRPr="002C1068">
        <w:rPr>
          <w:szCs w:val="22"/>
          <w:lang w:val="es-ES_tradnl"/>
        </w:rPr>
        <w:t>,</w:t>
      </w:r>
      <w:r w:rsidR="005409D0" w:rsidRPr="002C1068">
        <w:rPr>
          <w:szCs w:val="22"/>
          <w:lang w:val="es-ES_tradnl"/>
        </w:rPr>
        <w:t xml:space="preserve"> el Grupo de Alto Nivel cuando el Secretaría General de las NN.UU. dio</w:t>
      </w:r>
      <w:r w:rsidR="00CD7FE6" w:rsidRPr="002C1068">
        <w:rPr>
          <w:szCs w:val="22"/>
          <w:lang w:val="es-ES_tradnl"/>
        </w:rPr>
        <w:t xml:space="preserve"> </w:t>
      </w:r>
      <w:r w:rsidR="005409D0" w:rsidRPr="002C1068">
        <w:rPr>
          <w:szCs w:val="22"/>
          <w:lang w:val="es-ES_tradnl"/>
        </w:rPr>
        <w:t>por in</w:t>
      </w:r>
      <w:r w:rsidR="006578C4" w:rsidRPr="002C1068">
        <w:rPr>
          <w:szCs w:val="22"/>
          <w:lang w:val="es-ES_tradnl"/>
        </w:rPr>
        <w:t>i</w:t>
      </w:r>
      <w:r w:rsidR="005409D0" w:rsidRPr="002C1068">
        <w:rPr>
          <w:szCs w:val="22"/>
          <w:lang w:val="es-ES_tradnl"/>
        </w:rPr>
        <w:t>ciado</w:t>
      </w:r>
      <w:r w:rsidR="002917DF" w:rsidRPr="002C1068">
        <w:rPr>
          <w:szCs w:val="22"/>
          <w:lang w:val="es-ES_tradnl"/>
        </w:rPr>
        <w:t xml:space="preserve"> en 20</w:t>
      </w:r>
      <w:r w:rsidR="00CD7FE6" w:rsidRPr="002C1068">
        <w:rPr>
          <w:szCs w:val="22"/>
          <w:lang w:val="es-ES_tradnl"/>
        </w:rPr>
        <w:t>13</w:t>
      </w:r>
      <w:r w:rsidR="006578C4" w:rsidRPr="002C1068">
        <w:rPr>
          <w:szCs w:val="22"/>
          <w:lang w:val="es-ES_tradnl"/>
        </w:rPr>
        <w:t xml:space="preserve"> </w:t>
      </w:r>
      <w:r w:rsidR="005409D0" w:rsidRPr="002C1068">
        <w:rPr>
          <w:szCs w:val="22"/>
          <w:lang w:val="es-ES_tradnl"/>
        </w:rPr>
        <w:t xml:space="preserve">el debate sobre la Agenda para el Desarrollo </w:t>
      </w:r>
      <w:r w:rsidR="00C313A7" w:rsidRPr="002C1068">
        <w:rPr>
          <w:szCs w:val="22"/>
          <w:lang w:val="es-ES_tradnl"/>
        </w:rPr>
        <w:t>después</w:t>
      </w:r>
      <w:r w:rsidR="002917DF" w:rsidRPr="002C1068">
        <w:rPr>
          <w:szCs w:val="22"/>
          <w:lang w:val="es-ES_tradnl"/>
        </w:rPr>
        <w:t xml:space="preserve"> de 20</w:t>
      </w:r>
      <w:r w:rsidR="005409D0" w:rsidRPr="002C1068">
        <w:rPr>
          <w:szCs w:val="22"/>
          <w:lang w:val="es-ES_tradnl"/>
        </w:rPr>
        <w:t>15</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highlight w:val="yellow"/>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CD7FE6" w:rsidRPr="002C1068">
        <w:rPr>
          <w:szCs w:val="22"/>
          <w:lang w:val="es-ES_tradnl"/>
        </w:rPr>
        <w:t>La Secr</w:t>
      </w:r>
      <w:r w:rsidR="00143CEC" w:rsidRPr="002C1068">
        <w:rPr>
          <w:szCs w:val="22"/>
          <w:lang w:val="es-ES_tradnl"/>
        </w:rPr>
        <w:t>e</w:t>
      </w:r>
      <w:r w:rsidR="00CD7FE6" w:rsidRPr="002C1068">
        <w:rPr>
          <w:szCs w:val="22"/>
          <w:lang w:val="es-ES_tradnl"/>
        </w:rPr>
        <w:t xml:space="preserve">taría </w:t>
      </w:r>
      <w:r w:rsidRPr="002C1068">
        <w:rPr>
          <w:szCs w:val="22"/>
          <w:lang w:val="es-ES_tradnl"/>
        </w:rPr>
        <w:t>(</w:t>
      </w:r>
      <w:r w:rsidR="00B774FC" w:rsidRPr="002C1068">
        <w:rPr>
          <w:szCs w:val="22"/>
          <w:lang w:val="es-ES_tradnl"/>
        </w:rPr>
        <w:t>Sra. </w:t>
      </w:r>
      <w:r w:rsidRPr="002C1068">
        <w:rPr>
          <w:szCs w:val="22"/>
          <w:lang w:val="es-ES_tradnl"/>
        </w:rPr>
        <w:t xml:space="preserve">Hamou) </w:t>
      </w:r>
      <w:r w:rsidR="00CD7FE6" w:rsidRPr="002C1068">
        <w:rPr>
          <w:szCs w:val="22"/>
          <w:lang w:val="es-ES_tradnl"/>
        </w:rPr>
        <w:t xml:space="preserve">se refirió a la intervención </w:t>
      </w:r>
      <w:r w:rsidR="0068579F" w:rsidRPr="002C1068">
        <w:rPr>
          <w:szCs w:val="22"/>
          <w:lang w:val="es-ES_tradnl"/>
        </w:rPr>
        <w:t xml:space="preserve">realizada </w:t>
      </w:r>
      <w:r w:rsidR="00CD7FE6" w:rsidRPr="002C1068">
        <w:rPr>
          <w:szCs w:val="22"/>
          <w:lang w:val="es-ES_tradnl"/>
        </w:rPr>
        <w:t>por la Delegación de</w:t>
      </w:r>
      <w:r w:rsidR="006578C4" w:rsidRPr="002C1068">
        <w:rPr>
          <w:szCs w:val="22"/>
          <w:lang w:val="es-ES_tradnl"/>
        </w:rPr>
        <w:t>l</w:t>
      </w:r>
      <w:r w:rsidR="00CD7FE6" w:rsidRPr="002C1068">
        <w:rPr>
          <w:szCs w:val="22"/>
          <w:lang w:val="es-ES_tradnl"/>
        </w:rPr>
        <w:t xml:space="preserve"> Brasil en nombre del </w:t>
      </w:r>
      <w:r w:rsidRPr="002C1068">
        <w:rPr>
          <w:szCs w:val="22"/>
          <w:lang w:val="es-ES_tradnl"/>
        </w:rPr>
        <w:t xml:space="preserve">GRULAC.  </w:t>
      </w:r>
      <w:r w:rsidR="00CD7FE6" w:rsidRPr="002C1068">
        <w:rPr>
          <w:szCs w:val="22"/>
          <w:lang w:val="es-ES_tradnl"/>
        </w:rPr>
        <w:t>La OMPI participa en este proceso en calidad de observador</w:t>
      </w:r>
      <w:r w:rsidRPr="002C1068">
        <w:rPr>
          <w:szCs w:val="22"/>
          <w:lang w:val="es-ES_tradnl"/>
        </w:rPr>
        <w:t xml:space="preserve">.  </w:t>
      </w:r>
      <w:r w:rsidR="00CD7FE6" w:rsidRPr="002C1068">
        <w:rPr>
          <w:szCs w:val="22"/>
          <w:lang w:val="es-ES_tradnl"/>
        </w:rPr>
        <w:t>Se trata de un grupo de expertos</w:t>
      </w:r>
      <w:r w:rsidRPr="002C1068">
        <w:rPr>
          <w:szCs w:val="22"/>
          <w:lang w:val="es-ES_tradnl"/>
        </w:rPr>
        <w:t xml:space="preserve">.  </w:t>
      </w:r>
      <w:r w:rsidR="00CD7FE6" w:rsidRPr="002C1068">
        <w:rPr>
          <w:szCs w:val="22"/>
          <w:lang w:val="es-ES_tradnl"/>
        </w:rPr>
        <w:t>Aunque la Secretaría ha tomado nota de la petición</w:t>
      </w:r>
      <w:r w:rsidRPr="002C1068">
        <w:rPr>
          <w:szCs w:val="22"/>
          <w:lang w:val="es-ES_tradnl"/>
        </w:rPr>
        <w:t xml:space="preserve">, </w:t>
      </w:r>
      <w:r w:rsidR="00CD7FE6" w:rsidRPr="002C1068">
        <w:rPr>
          <w:szCs w:val="22"/>
          <w:lang w:val="es-ES_tradnl"/>
        </w:rPr>
        <w:t>su papel se limita al de</w:t>
      </w:r>
      <w:r w:rsidR="00143CEC" w:rsidRPr="002C1068">
        <w:rPr>
          <w:szCs w:val="22"/>
          <w:lang w:val="es-ES_tradnl"/>
        </w:rPr>
        <w:t xml:space="preserve"> </w:t>
      </w:r>
      <w:r w:rsidR="00CD7FE6" w:rsidRPr="002C1068">
        <w:rPr>
          <w:szCs w:val="22"/>
          <w:lang w:val="es-ES_tradnl"/>
        </w:rPr>
        <w:t xml:space="preserve">un </w:t>
      </w:r>
      <w:r w:rsidR="00143CEC" w:rsidRPr="002C1068">
        <w:rPr>
          <w:szCs w:val="22"/>
          <w:lang w:val="es-ES_tradnl"/>
        </w:rPr>
        <w:t xml:space="preserve">mero </w:t>
      </w:r>
      <w:r w:rsidR="00CD7FE6" w:rsidRPr="002C1068">
        <w:rPr>
          <w:szCs w:val="22"/>
          <w:lang w:val="es-ES_tradnl"/>
        </w:rPr>
        <w:t>observador</w:t>
      </w:r>
      <w:r w:rsidRPr="002C1068">
        <w:rPr>
          <w:szCs w:val="22"/>
          <w:lang w:val="es-ES_tradnl"/>
        </w:rPr>
        <w:t xml:space="preserve">.  </w:t>
      </w:r>
      <w:r w:rsidR="00CD7FE6" w:rsidRPr="002C1068">
        <w:rPr>
          <w:szCs w:val="22"/>
          <w:lang w:val="es-ES_tradnl"/>
        </w:rPr>
        <w:t>En relación con la petición formulada por la Delegación de Nigeria en nombre del Grupo Africano</w:t>
      </w:r>
      <w:r w:rsidRPr="002C1068">
        <w:rPr>
          <w:szCs w:val="22"/>
          <w:lang w:val="es-ES_tradnl"/>
        </w:rPr>
        <w:t xml:space="preserve">, </w:t>
      </w:r>
      <w:r w:rsidR="00CD7FE6" w:rsidRPr="002C1068">
        <w:rPr>
          <w:szCs w:val="22"/>
          <w:lang w:val="es-ES_tradnl"/>
        </w:rPr>
        <w:t xml:space="preserve">la Secretaría </w:t>
      </w:r>
      <w:r w:rsidR="00AE7AF4" w:rsidRPr="002C1068">
        <w:rPr>
          <w:szCs w:val="22"/>
          <w:lang w:val="es-ES_tradnl"/>
        </w:rPr>
        <w:t xml:space="preserve">recalcó </w:t>
      </w:r>
      <w:r w:rsidR="00CD7FE6" w:rsidRPr="002C1068">
        <w:rPr>
          <w:szCs w:val="22"/>
          <w:lang w:val="es-ES_tradnl"/>
        </w:rPr>
        <w:t xml:space="preserve">que </w:t>
      </w:r>
      <w:r w:rsidR="00143CEC" w:rsidRPr="002C1068">
        <w:rPr>
          <w:szCs w:val="22"/>
          <w:lang w:val="es-ES_tradnl"/>
        </w:rPr>
        <w:t xml:space="preserve">hará todo lo posible </w:t>
      </w:r>
      <w:r w:rsidR="0068579F" w:rsidRPr="002C1068">
        <w:rPr>
          <w:szCs w:val="22"/>
          <w:lang w:val="es-ES_tradnl"/>
        </w:rPr>
        <w:t xml:space="preserve">por </w:t>
      </w:r>
      <w:r w:rsidR="00143CEC" w:rsidRPr="002C1068">
        <w:rPr>
          <w:szCs w:val="22"/>
          <w:lang w:val="es-ES_tradnl"/>
        </w:rPr>
        <w:t>tener preparado el documento</w:t>
      </w:r>
      <w:r w:rsidRPr="002C1068">
        <w:rPr>
          <w:szCs w:val="22"/>
          <w:lang w:val="es-ES_tradnl"/>
        </w:rPr>
        <w:t xml:space="preserve">.  </w:t>
      </w:r>
      <w:r w:rsidR="00143CEC" w:rsidRPr="002C1068">
        <w:rPr>
          <w:szCs w:val="22"/>
          <w:lang w:val="es-ES_tradnl"/>
        </w:rPr>
        <w:t>No obstante, existen algunas limitaciones de tiempo, ya que los indicadores sólo podrán adoptarse en mayo</w:t>
      </w:r>
      <w:r w:rsidR="002917DF" w:rsidRPr="002C1068">
        <w:rPr>
          <w:szCs w:val="22"/>
          <w:lang w:val="es-ES_tradnl"/>
        </w:rPr>
        <w:t xml:space="preserve"> de 20</w:t>
      </w:r>
      <w:r w:rsidR="00143CEC" w:rsidRPr="002C1068">
        <w:rPr>
          <w:szCs w:val="22"/>
          <w:lang w:val="es-ES_tradnl"/>
        </w:rPr>
        <w:t xml:space="preserve">16 y la próxima sesión del </w:t>
      </w:r>
      <w:r w:rsidRPr="002C1068">
        <w:rPr>
          <w:szCs w:val="22"/>
          <w:lang w:val="es-ES_tradnl"/>
        </w:rPr>
        <w:t xml:space="preserve">CDIP </w:t>
      </w:r>
      <w:r w:rsidR="006578C4" w:rsidRPr="002C1068">
        <w:rPr>
          <w:szCs w:val="22"/>
          <w:lang w:val="es-ES_tradnl"/>
        </w:rPr>
        <w:t xml:space="preserve">tendrá lugar </w:t>
      </w:r>
      <w:r w:rsidR="00143CEC" w:rsidRPr="002C1068">
        <w:rPr>
          <w:szCs w:val="22"/>
          <w:lang w:val="es-ES_tradnl"/>
        </w:rPr>
        <w:t>en abril</w:t>
      </w:r>
      <w:r w:rsidR="002917DF" w:rsidRPr="002C1068">
        <w:rPr>
          <w:szCs w:val="22"/>
          <w:lang w:val="es-ES_tradnl"/>
        </w:rPr>
        <w:t xml:space="preserve"> de 20</w:t>
      </w:r>
      <w:r w:rsidRPr="002C1068">
        <w:rPr>
          <w:szCs w:val="22"/>
          <w:lang w:val="es-ES_tradnl"/>
        </w:rPr>
        <w:t xml:space="preserve">16.  </w:t>
      </w:r>
      <w:r w:rsidR="00143CEC" w:rsidRPr="002C1068">
        <w:rPr>
          <w:szCs w:val="22"/>
          <w:lang w:val="es-ES_tradnl"/>
        </w:rPr>
        <w:t>La Secretaría hará cuanto esté en su mano</w:t>
      </w:r>
      <w:r w:rsidRPr="002C1068">
        <w:rPr>
          <w:szCs w:val="22"/>
          <w:lang w:val="es-ES_tradnl"/>
        </w:rPr>
        <w:t xml:space="preserve">.  </w:t>
      </w:r>
      <w:r w:rsidR="00143CEC" w:rsidRPr="002C1068">
        <w:rPr>
          <w:szCs w:val="22"/>
          <w:lang w:val="es-ES_tradnl"/>
        </w:rPr>
        <w:t>Si el documento no estuviera listo para la próxima sesión del CDIP</w:t>
      </w:r>
      <w:r w:rsidRPr="002C1068">
        <w:rPr>
          <w:szCs w:val="22"/>
          <w:lang w:val="es-ES_tradnl"/>
        </w:rPr>
        <w:t xml:space="preserve">, </w:t>
      </w:r>
      <w:r w:rsidR="00143CEC" w:rsidRPr="002C1068">
        <w:rPr>
          <w:szCs w:val="22"/>
          <w:lang w:val="es-ES_tradnl"/>
        </w:rPr>
        <w:t>se presentar</w:t>
      </w:r>
      <w:r w:rsidR="00AE7AF4" w:rsidRPr="002C1068">
        <w:rPr>
          <w:szCs w:val="22"/>
          <w:lang w:val="es-ES_tradnl"/>
        </w:rPr>
        <w:t>á</w:t>
      </w:r>
      <w:r w:rsidR="00143CEC" w:rsidRPr="002C1068">
        <w:rPr>
          <w:szCs w:val="22"/>
          <w:lang w:val="es-ES_tradnl"/>
        </w:rPr>
        <w:t xml:space="preserve"> en </w:t>
      </w:r>
      <w:r w:rsidR="0068579F" w:rsidRPr="002C1068">
        <w:rPr>
          <w:szCs w:val="22"/>
          <w:lang w:val="es-ES_tradnl"/>
        </w:rPr>
        <w:t xml:space="preserve">su </w:t>
      </w:r>
      <w:r w:rsidR="00143CEC" w:rsidRPr="002C1068">
        <w:rPr>
          <w:szCs w:val="22"/>
          <w:lang w:val="es-ES_tradnl"/>
        </w:rPr>
        <w:t>decimoctava</w:t>
      </w:r>
      <w:r w:rsidR="006578C4" w:rsidRPr="002C1068">
        <w:rPr>
          <w:szCs w:val="22"/>
          <w:lang w:val="es-ES_tradnl"/>
        </w:rPr>
        <w:t xml:space="preserve"> sesión</w:t>
      </w:r>
      <w:r w:rsidR="007207BB" w:rsidRPr="002C1068">
        <w:rPr>
          <w:szCs w:val="22"/>
          <w:lang w:val="es-ES_tradnl"/>
        </w:rPr>
        <w:t>.</w:t>
      </w:r>
    </w:p>
    <w:p w:rsidR="002979D5" w:rsidRPr="002C1068" w:rsidRDefault="002979D5" w:rsidP="003D0A8B">
      <w:pPr>
        <w:tabs>
          <w:tab w:val="left" w:pos="567"/>
          <w:tab w:val="left" w:pos="720"/>
        </w:tabs>
        <w:rPr>
          <w:szCs w:val="22"/>
          <w:highlight w:val="yellow"/>
          <w:lang w:val="es-ES_tradnl"/>
        </w:rPr>
      </w:pPr>
    </w:p>
    <w:p w:rsidR="00CD7FE6" w:rsidRPr="002C1068" w:rsidRDefault="002979D5" w:rsidP="003D0A8B">
      <w:pPr>
        <w:tabs>
          <w:tab w:val="left" w:pos="567"/>
        </w:tabs>
        <w:rPr>
          <w:szCs w:val="22"/>
          <w:highlight w:val="yellow"/>
          <w:lang w:val="es-ES_tradnl"/>
        </w:rPr>
      </w:pPr>
      <w:r w:rsidRPr="002C1068">
        <w:rPr>
          <w:szCs w:val="22"/>
          <w:lang w:val="es-ES_tradnl"/>
        </w:rPr>
        <w:lastRenderedPageBreak/>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5409D0" w:rsidRPr="002C1068">
        <w:rPr>
          <w:szCs w:val="22"/>
          <w:lang w:val="es-ES_tradnl"/>
        </w:rPr>
        <w:t>El Vicepresidente pregunt</w:t>
      </w:r>
      <w:r w:rsidR="00CD7FE6" w:rsidRPr="002C1068">
        <w:rPr>
          <w:szCs w:val="22"/>
          <w:lang w:val="es-ES_tradnl"/>
        </w:rPr>
        <w:t>ó</w:t>
      </w:r>
      <w:r w:rsidR="005409D0" w:rsidRPr="002C1068">
        <w:rPr>
          <w:szCs w:val="22"/>
          <w:lang w:val="es-ES_tradnl"/>
        </w:rPr>
        <w:t xml:space="preserve"> si el Comité </w:t>
      </w:r>
      <w:r w:rsidR="00CD7FE6" w:rsidRPr="002C1068">
        <w:rPr>
          <w:szCs w:val="22"/>
          <w:lang w:val="es-ES_tradnl"/>
        </w:rPr>
        <w:t xml:space="preserve">puede dar por concluido el </w:t>
      </w:r>
      <w:r w:rsidR="005409D0" w:rsidRPr="002C1068">
        <w:rPr>
          <w:szCs w:val="22"/>
          <w:lang w:val="es-ES_tradnl"/>
        </w:rPr>
        <w:t>examen de</w:t>
      </w:r>
      <w:r w:rsidR="00CD7FE6" w:rsidRPr="002C1068">
        <w:rPr>
          <w:szCs w:val="22"/>
          <w:lang w:val="es-ES_tradnl"/>
        </w:rPr>
        <w:t xml:space="preserve"> </w:t>
      </w:r>
      <w:r w:rsidR="005409D0" w:rsidRPr="002C1068">
        <w:rPr>
          <w:szCs w:val="22"/>
          <w:lang w:val="es-ES_tradnl"/>
        </w:rPr>
        <w:t xml:space="preserve">este punto del orden del día tomando nota del documento </w:t>
      </w:r>
      <w:r w:rsidR="00CD7FE6" w:rsidRPr="002C1068">
        <w:rPr>
          <w:szCs w:val="22"/>
          <w:lang w:val="es-ES_tradnl"/>
        </w:rPr>
        <w:t xml:space="preserve">tras </w:t>
      </w:r>
      <w:r w:rsidR="005409D0" w:rsidRPr="002C1068">
        <w:rPr>
          <w:szCs w:val="22"/>
          <w:lang w:val="es-ES_tradnl"/>
        </w:rPr>
        <w:t xml:space="preserve">la explicación </w:t>
      </w:r>
      <w:r w:rsidR="00143CEC" w:rsidRPr="002C1068">
        <w:rPr>
          <w:szCs w:val="22"/>
          <w:lang w:val="es-ES_tradnl"/>
        </w:rPr>
        <w:t xml:space="preserve">facilitada por </w:t>
      </w:r>
      <w:r w:rsidR="005409D0" w:rsidRPr="002C1068">
        <w:rPr>
          <w:szCs w:val="22"/>
          <w:lang w:val="es-ES_tradnl"/>
        </w:rPr>
        <w:t>la Secretaría</w:t>
      </w:r>
      <w:r w:rsidR="00143CEC" w:rsidRPr="002C1068">
        <w:rPr>
          <w:szCs w:val="22"/>
          <w:lang w:val="es-ES_tradnl"/>
        </w:rPr>
        <w:t>.</w:t>
      </w:r>
      <w:r w:rsidR="005409D0" w:rsidRPr="002C1068">
        <w:rPr>
          <w:szCs w:val="22"/>
          <w:highlight w:val="yellow"/>
          <w:lang w:val="es-ES_tradnl"/>
        </w:rPr>
        <w:t xml:space="preserve"> </w:t>
      </w:r>
    </w:p>
    <w:p w:rsidR="002979D5" w:rsidRPr="002C1068" w:rsidRDefault="002979D5" w:rsidP="003D0A8B">
      <w:pPr>
        <w:tabs>
          <w:tab w:val="left" w:pos="567"/>
        </w:tabs>
        <w:rPr>
          <w:szCs w:val="22"/>
          <w:highlight w:val="yellow"/>
          <w:lang w:val="es-ES_tradnl"/>
        </w:rPr>
      </w:pPr>
    </w:p>
    <w:p w:rsidR="002979D5" w:rsidRPr="002C1068" w:rsidRDefault="002979D5" w:rsidP="003D0A8B">
      <w:pPr>
        <w:tabs>
          <w:tab w:val="left" w:pos="567"/>
        </w:tabs>
        <w:rPr>
          <w:szCs w:val="22"/>
          <w:highlight w:val="yellow"/>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6578C4" w:rsidRPr="002C1068">
        <w:rPr>
          <w:szCs w:val="22"/>
          <w:lang w:val="es-ES_tradnl"/>
        </w:rPr>
        <w:t xml:space="preserve">La Delegación de México dijo </w:t>
      </w:r>
      <w:r w:rsidR="009F621F" w:rsidRPr="002C1068">
        <w:rPr>
          <w:szCs w:val="22"/>
          <w:lang w:val="es-ES_tradnl"/>
        </w:rPr>
        <w:t xml:space="preserve">que es consciente </w:t>
      </w:r>
      <w:r w:rsidR="006578C4" w:rsidRPr="002C1068">
        <w:rPr>
          <w:szCs w:val="22"/>
          <w:lang w:val="es-ES_tradnl"/>
        </w:rPr>
        <w:t>de la</w:t>
      </w:r>
      <w:r w:rsidR="004250C1" w:rsidRPr="002C1068">
        <w:rPr>
          <w:szCs w:val="22"/>
          <w:lang w:val="es-ES_tradnl"/>
        </w:rPr>
        <w:t>s</w:t>
      </w:r>
      <w:r w:rsidR="006578C4" w:rsidRPr="002C1068">
        <w:rPr>
          <w:szCs w:val="22"/>
          <w:lang w:val="es-ES_tradnl"/>
        </w:rPr>
        <w:t xml:space="preserve"> dificultad</w:t>
      </w:r>
      <w:r w:rsidR="004250C1" w:rsidRPr="002C1068">
        <w:rPr>
          <w:szCs w:val="22"/>
          <w:lang w:val="es-ES_tradnl"/>
        </w:rPr>
        <w:t>es</w:t>
      </w:r>
      <w:r w:rsidR="006578C4" w:rsidRPr="002C1068">
        <w:rPr>
          <w:szCs w:val="22"/>
          <w:lang w:val="es-ES_tradnl"/>
        </w:rPr>
        <w:t xml:space="preserve"> </w:t>
      </w:r>
      <w:r w:rsidR="00507B10" w:rsidRPr="002C1068">
        <w:rPr>
          <w:szCs w:val="22"/>
          <w:lang w:val="es-ES_tradnl"/>
        </w:rPr>
        <w:t xml:space="preserve">que lleva </w:t>
      </w:r>
      <w:r w:rsidR="004250C1" w:rsidRPr="002C1068">
        <w:rPr>
          <w:szCs w:val="22"/>
          <w:lang w:val="es-ES_tradnl"/>
        </w:rPr>
        <w:t xml:space="preserve">aparejada </w:t>
      </w:r>
      <w:r w:rsidR="00507B10" w:rsidRPr="002C1068">
        <w:rPr>
          <w:szCs w:val="22"/>
          <w:lang w:val="es-ES_tradnl"/>
        </w:rPr>
        <w:t xml:space="preserve">la </w:t>
      </w:r>
      <w:r w:rsidR="004250C1" w:rsidRPr="002C1068">
        <w:rPr>
          <w:szCs w:val="22"/>
          <w:lang w:val="es-ES_tradnl"/>
        </w:rPr>
        <w:t>toma en consideración del marco de indicadores mundiales de los ODS</w:t>
      </w:r>
      <w:r w:rsidR="00507B10" w:rsidRPr="002C1068">
        <w:rPr>
          <w:szCs w:val="22"/>
          <w:lang w:val="es-ES_tradnl"/>
        </w:rPr>
        <w:t xml:space="preserve"> en la próxima sesión</w:t>
      </w:r>
      <w:r w:rsidRPr="002C1068">
        <w:rPr>
          <w:szCs w:val="22"/>
          <w:lang w:val="es-ES_tradnl"/>
        </w:rPr>
        <w:t xml:space="preserve">.  </w:t>
      </w:r>
      <w:r w:rsidR="006578C4" w:rsidRPr="002C1068">
        <w:rPr>
          <w:szCs w:val="22"/>
          <w:lang w:val="es-ES_tradnl"/>
        </w:rPr>
        <w:t xml:space="preserve">Sin embargo, la Secretaría podría trabajar sobre un documento que vincule las actividades de la OMPI con los ODS y las </w:t>
      </w:r>
      <w:r w:rsidR="004250C1" w:rsidRPr="002C1068">
        <w:rPr>
          <w:szCs w:val="22"/>
          <w:lang w:val="es-ES_tradnl"/>
        </w:rPr>
        <w:t>m</w:t>
      </w:r>
      <w:r w:rsidR="006578C4" w:rsidRPr="002C1068">
        <w:rPr>
          <w:szCs w:val="22"/>
          <w:lang w:val="es-ES_tradnl"/>
        </w:rPr>
        <w:t xml:space="preserve">etas </w:t>
      </w:r>
      <w:r w:rsidR="0068579F" w:rsidRPr="002C1068">
        <w:rPr>
          <w:szCs w:val="22"/>
          <w:lang w:val="es-ES_tradnl"/>
        </w:rPr>
        <w:t xml:space="preserve">que se identifican </w:t>
      </w:r>
      <w:r w:rsidR="006578C4" w:rsidRPr="002C1068">
        <w:rPr>
          <w:szCs w:val="22"/>
          <w:lang w:val="es-ES_tradnl"/>
        </w:rPr>
        <w:t>en el documento actual</w:t>
      </w:r>
      <w:r w:rsidRPr="002C1068">
        <w:rPr>
          <w:szCs w:val="22"/>
          <w:lang w:val="es-ES_tradnl"/>
        </w:rPr>
        <w:t xml:space="preserve">.  </w:t>
      </w:r>
      <w:r w:rsidR="006578C4" w:rsidRPr="002C1068">
        <w:rPr>
          <w:szCs w:val="22"/>
          <w:lang w:val="es-ES_tradnl"/>
        </w:rPr>
        <w:t xml:space="preserve">Una lista de actividades y programas </w:t>
      </w:r>
      <w:r w:rsidR="0068579F" w:rsidRPr="002C1068">
        <w:rPr>
          <w:szCs w:val="22"/>
          <w:lang w:val="es-ES_tradnl"/>
        </w:rPr>
        <w:t xml:space="preserve">ayudaría a facilitar los debates </w:t>
      </w:r>
      <w:r w:rsidR="006578C4" w:rsidRPr="002C1068">
        <w:rPr>
          <w:szCs w:val="22"/>
          <w:lang w:val="es-ES_tradnl"/>
        </w:rPr>
        <w:t>en la próxima</w:t>
      </w:r>
      <w:r w:rsidR="004250C1" w:rsidRPr="002C1068">
        <w:rPr>
          <w:szCs w:val="22"/>
          <w:lang w:val="es-ES_tradnl"/>
        </w:rPr>
        <w:t xml:space="preserve"> sesión</w:t>
      </w:r>
      <w:r w:rsidRPr="002C1068">
        <w:rPr>
          <w:szCs w:val="22"/>
          <w:lang w:val="es-ES_tradnl"/>
        </w:rPr>
        <w:t xml:space="preserve">.  </w:t>
      </w:r>
      <w:r w:rsidR="0068579F" w:rsidRPr="002C1068">
        <w:rPr>
          <w:szCs w:val="22"/>
          <w:lang w:val="es-ES_tradnl"/>
        </w:rPr>
        <w:t>L</w:t>
      </w:r>
      <w:r w:rsidR="006578C4" w:rsidRPr="002C1068">
        <w:rPr>
          <w:szCs w:val="22"/>
          <w:lang w:val="es-ES_tradnl"/>
        </w:rPr>
        <w:t>a Delegación podría identificar los programas que podrían continuarse o</w:t>
      </w:r>
      <w:r w:rsidR="003A7308" w:rsidRPr="002C1068">
        <w:rPr>
          <w:szCs w:val="22"/>
          <w:lang w:val="es-ES_tradnl"/>
        </w:rPr>
        <w:t xml:space="preserve">, en su caso, </w:t>
      </w:r>
      <w:r w:rsidR="006578C4" w:rsidRPr="002C1068">
        <w:rPr>
          <w:szCs w:val="22"/>
          <w:lang w:val="es-ES_tradnl"/>
        </w:rPr>
        <w:t>modificarse de alguna manera para p</w:t>
      </w:r>
      <w:r w:rsidR="0068579F" w:rsidRPr="002C1068">
        <w:rPr>
          <w:szCs w:val="22"/>
          <w:lang w:val="es-ES_tradnl"/>
        </w:rPr>
        <w:t>o</w:t>
      </w:r>
      <w:r w:rsidR="006578C4" w:rsidRPr="002C1068">
        <w:rPr>
          <w:szCs w:val="22"/>
          <w:lang w:val="es-ES_tradnl"/>
        </w:rPr>
        <w:t xml:space="preserve">nerlos </w:t>
      </w:r>
      <w:r w:rsidR="003A7308" w:rsidRPr="002C1068">
        <w:rPr>
          <w:szCs w:val="22"/>
          <w:lang w:val="es-ES_tradnl"/>
        </w:rPr>
        <w:t xml:space="preserve">en </w:t>
      </w:r>
      <w:r w:rsidR="006578C4" w:rsidRPr="002C1068">
        <w:rPr>
          <w:szCs w:val="22"/>
          <w:lang w:val="es-ES_tradnl"/>
        </w:rPr>
        <w:t xml:space="preserve">sintonía con los </w:t>
      </w:r>
      <w:r w:rsidR="0068579F" w:rsidRPr="002C1068">
        <w:rPr>
          <w:szCs w:val="22"/>
          <w:lang w:val="es-ES_tradnl"/>
        </w:rPr>
        <w:t>o</w:t>
      </w:r>
      <w:r w:rsidR="006578C4" w:rsidRPr="002C1068">
        <w:rPr>
          <w:szCs w:val="22"/>
          <w:lang w:val="es-ES_tradnl"/>
        </w:rPr>
        <w:t>bjetivos y metas identificados</w:t>
      </w:r>
      <w:r w:rsidR="007207BB" w:rsidRPr="002C1068">
        <w:rPr>
          <w:szCs w:val="22"/>
          <w:lang w:val="es-ES_tradnl"/>
        </w:rPr>
        <w:t>.</w:t>
      </w:r>
    </w:p>
    <w:p w:rsidR="002979D5" w:rsidRPr="002C1068" w:rsidRDefault="002979D5" w:rsidP="003D0A8B">
      <w:pPr>
        <w:tabs>
          <w:tab w:val="left" w:pos="567"/>
          <w:tab w:val="left" w:pos="720"/>
        </w:tabs>
        <w:rPr>
          <w:szCs w:val="22"/>
          <w:highlight w:val="yellow"/>
          <w:lang w:val="es-ES_tradnl"/>
        </w:rPr>
      </w:pPr>
    </w:p>
    <w:p w:rsidR="002979D5" w:rsidRPr="002C1068" w:rsidRDefault="002979D5" w:rsidP="003D0A8B">
      <w:pPr>
        <w:tabs>
          <w:tab w:val="left" w:pos="567"/>
        </w:tabs>
        <w:rPr>
          <w:szCs w:val="22"/>
          <w:highlight w:val="yellow"/>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5409D0" w:rsidRPr="002C1068">
        <w:rPr>
          <w:szCs w:val="22"/>
          <w:lang w:val="es-ES_tradnl"/>
        </w:rPr>
        <w:t xml:space="preserve">El Vicepresidente afirmó que </w:t>
      </w:r>
      <w:r w:rsidR="006578C4" w:rsidRPr="002C1068">
        <w:rPr>
          <w:szCs w:val="22"/>
          <w:lang w:val="es-ES_tradnl"/>
        </w:rPr>
        <w:t xml:space="preserve">la Secretaría tendrá plenamente en cuenta </w:t>
      </w:r>
      <w:r w:rsidR="005409D0" w:rsidRPr="002C1068">
        <w:rPr>
          <w:szCs w:val="22"/>
          <w:lang w:val="es-ES_tradnl"/>
        </w:rPr>
        <w:t>esos puntos</w:t>
      </w:r>
      <w:r w:rsidR="006578C4" w:rsidRPr="002C1068">
        <w:rPr>
          <w:szCs w:val="22"/>
          <w:lang w:val="es-ES_tradnl"/>
        </w:rPr>
        <w:t xml:space="preserve"> </w:t>
      </w:r>
      <w:r w:rsidR="005409D0" w:rsidRPr="002C1068">
        <w:rPr>
          <w:szCs w:val="22"/>
          <w:lang w:val="es-ES_tradnl"/>
        </w:rPr>
        <w:t>en su</w:t>
      </w:r>
      <w:r w:rsidR="006578C4" w:rsidRPr="002C1068">
        <w:rPr>
          <w:szCs w:val="22"/>
          <w:lang w:val="es-ES_tradnl"/>
        </w:rPr>
        <w:t>s</w:t>
      </w:r>
      <w:r w:rsidR="005409D0" w:rsidRPr="002C1068">
        <w:rPr>
          <w:szCs w:val="22"/>
          <w:lang w:val="es-ES_tradnl"/>
        </w:rPr>
        <w:t xml:space="preserve"> </w:t>
      </w:r>
      <w:r w:rsidR="006578C4" w:rsidRPr="002C1068">
        <w:rPr>
          <w:szCs w:val="22"/>
          <w:lang w:val="es-ES_tradnl"/>
        </w:rPr>
        <w:t xml:space="preserve">esfuerzos por tener </w:t>
      </w:r>
      <w:r w:rsidR="003A7308" w:rsidRPr="002C1068">
        <w:rPr>
          <w:szCs w:val="22"/>
          <w:lang w:val="es-ES_tradnl"/>
        </w:rPr>
        <w:t xml:space="preserve">preparado </w:t>
      </w:r>
      <w:r w:rsidR="005409D0" w:rsidRPr="002C1068">
        <w:rPr>
          <w:szCs w:val="22"/>
          <w:lang w:val="es-ES_tradnl"/>
        </w:rPr>
        <w:t xml:space="preserve">un documento </w:t>
      </w:r>
      <w:r w:rsidR="003A7308" w:rsidRPr="002C1068">
        <w:rPr>
          <w:szCs w:val="22"/>
          <w:lang w:val="es-ES_tradnl"/>
        </w:rPr>
        <w:t>llegado el momento</w:t>
      </w:r>
      <w:r w:rsidR="007207BB" w:rsidRPr="002C1068">
        <w:rPr>
          <w:szCs w:val="22"/>
          <w:lang w:val="es-ES_tradnl"/>
        </w:rPr>
        <w:t>.</w:t>
      </w:r>
    </w:p>
    <w:p w:rsidR="002979D5" w:rsidRPr="002C1068" w:rsidRDefault="002979D5" w:rsidP="003D0A8B">
      <w:pPr>
        <w:tabs>
          <w:tab w:val="left" w:pos="567"/>
          <w:tab w:val="left" w:pos="720"/>
        </w:tabs>
        <w:rPr>
          <w:szCs w:val="22"/>
          <w:highlight w:val="yellow"/>
          <w:lang w:val="es-ES_tradnl"/>
        </w:rPr>
      </w:pPr>
    </w:p>
    <w:p w:rsidR="002979D5" w:rsidRPr="002C1068" w:rsidRDefault="002979D5" w:rsidP="003D0A8B">
      <w:pPr>
        <w:tabs>
          <w:tab w:val="left" w:pos="567"/>
        </w:tabs>
        <w:rPr>
          <w:szCs w:val="22"/>
          <w:highlight w:val="yellow"/>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317E4" w:rsidRPr="002C1068">
        <w:rPr>
          <w:szCs w:val="22"/>
          <w:lang w:val="es-ES_tradnl"/>
        </w:rPr>
        <w:t xml:space="preserve">La Delegación de Grecia, haciendo uso de la palabra en nombre del </w:t>
      </w:r>
      <w:r w:rsidR="00F51016" w:rsidRPr="002C1068">
        <w:rPr>
          <w:szCs w:val="22"/>
          <w:lang w:val="es-ES_tradnl"/>
        </w:rPr>
        <w:t>Grupo B</w:t>
      </w:r>
      <w:r w:rsidRPr="002C1068">
        <w:rPr>
          <w:szCs w:val="22"/>
          <w:lang w:val="es-ES_tradnl"/>
        </w:rPr>
        <w:t xml:space="preserve">, </w:t>
      </w:r>
      <w:r w:rsidR="00D317E4" w:rsidRPr="002C1068">
        <w:rPr>
          <w:szCs w:val="22"/>
          <w:lang w:val="es-ES_tradnl"/>
        </w:rPr>
        <w:t>reiteró que se está en la etapa in</w:t>
      </w:r>
      <w:r w:rsidR="003A7308" w:rsidRPr="002C1068">
        <w:rPr>
          <w:szCs w:val="22"/>
          <w:lang w:val="es-ES_tradnl"/>
        </w:rPr>
        <w:t>i</w:t>
      </w:r>
      <w:r w:rsidR="00D317E4" w:rsidRPr="002C1068">
        <w:rPr>
          <w:szCs w:val="22"/>
          <w:lang w:val="es-ES_tradnl"/>
        </w:rPr>
        <w:t>cial del proceso</w:t>
      </w:r>
      <w:r w:rsidRPr="002C1068">
        <w:rPr>
          <w:szCs w:val="22"/>
          <w:lang w:val="es-ES_tradnl"/>
        </w:rPr>
        <w:t xml:space="preserve">.  </w:t>
      </w:r>
      <w:r w:rsidR="00D317E4" w:rsidRPr="002C1068">
        <w:rPr>
          <w:szCs w:val="22"/>
          <w:lang w:val="es-ES_tradnl"/>
        </w:rPr>
        <w:t xml:space="preserve">Añadió que las delegaciones deben tener también presente que la OMPI </w:t>
      </w:r>
      <w:r w:rsidR="00FA5D42" w:rsidRPr="002C1068">
        <w:rPr>
          <w:szCs w:val="22"/>
          <w:lang w:val="es-ES_tradnl"/>
        </w:rPr>
        <w:t>participa</w:t>
      </w:r>
      <w:r w:rsidR="00D317E4" w:rsidRPr="002C1068">
        <w:rPr>
          <w:szCs w:val="22"/>
          <w:lang w:val="es-ES_tradnl"/>
        </w:rPr>
        <w:t xml:space="preserve"> </w:t>
      </w:r>
      <w:r w:rsidR="00FA5D42" w:rsidRPr="002C1068">
        <w:rPr>
          <w:szCs w:val="22"/>
          <w:lang w:val="es-ES_tradnl"/>
        </w:rPr>
        <w:t xml:space="preserve">en </w:t>
      </w:r>
      <w:r w:rsidR="00D317E4" w:rsidRPr="002C1068">
        <w:rPr>
          <w:szCs w:val="22"/>
          <w:lang w:val="es-ES_tradnl"/>
        </w:rPr>
        <w:t>el proceso en calidad de observador</w:t>
      </w:r>
      <w:r w:rsidR="007207BB" w:rsidRPr="002C1068">
        <w:rPr>
          <w:szCs w:val="22"/>
          <w:lang w:val="es-ES_tradnl"/>
        </w:rPr>
        <w:t>.</w:t>
      </w:r>
    </w:p>
    <w:p w:rsidR="002979D5" w:rsidRPr="002C1068" w:rsidRDefault="002979D5" w:rsidP="003D0A8B">
      <w:pPr>
        <w:tabs>
          <w:tab w:val="left" w:pos="567"/>
          <w:tab w:val="left" w:pos="720"/>
        </w:tabs>
        <w:rPr>
          <w:szCs w:val="22"/>
          <w:highlight w:val="yellow"/>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317E4" w:rsidRPr="002C1068">
        <w:rPr>
          <w:szCs w:val="22"/>
          <w:lang w:val="es-ES_tradnl"/>
        </w:rPr>
        <w:t>La Delegación del Brasil</w:t>
      </w:r>
      <w:r w:rsidRPr="002C1068">
        <w:rPr>
          <w:szCs w:val="22"/>
          <w:lang w:val="es-ES_tradnl"/>
        </w:rPr>
        <w:t xml:space="preserve">, </w:t>
      </w:r>
      <w:r w:rsidR="00D317E4" w:rsidRPr="002C1068">
        <w:rPr>
          <w:szCs w:val="22"/>
          <w:lang w:val="es-ES_tradnl"/>
        </w:rPr>
        <w:t xml:space="preserve">haciendo uso de la palabra en nombre del </w:t>
      </w:r>
      <w:r w:rsidRPr="002C1068">
        <w:rPr>
          <w:szCs w:val="22"/>
          <w:lang w:val="es-ES_tradnl"/>
        </w:rPr>
        <w:t xml:space="preserve">GRULAC, </w:t>
      </w:r>
      <w:r w:rsidR="00D317E4" w:rsidRPr="002C1068">
        <w:rPr>
          <w:szCs w:val="22"/>
          <w:lang w:val="es-ES_tradnl"/>
        </w:rPr>
        <w:t>se refirió a la</w:t>
      </w:r>
      <w:r w:rsidR="0068579F" w:rsidRPr="002C1068">
        <w:rPr>
          <w:szCs w:val="22"/>
          <w:lang w:val="es-ES_tradnl"/>
        </w:rPr>
        <w:t>s</w:t>
      </w:r>
      <w:r w:rsidR="00D317E4" w:rsidRPr="002C1068">
        <w:rPr>
          <w:szCs w:val="22"/>
          <w:lang w:val="es-ES_tradnl"/>
        </w:rPr>
        <w:t xml:space="preserve"> </w:t>
      </w:r>
      <w:r w:rsidR="0068579F" w:rsidRPr="002C1068">
        <w:rPr>
          <w:szCs w:val="22"/>
          <w:lang w:val="es-ES_tradnl"/>
        </w:rPr>
        <w:t xml:space="preserve">conclusiones </w:t>
      </w:r>
      <w:r w:rsidR="00D317E4" w:rsidRPr="002C1068">
        <w:rPr>
          <w:szCs w:val="22"/>
          <w:lang w:val="es-ES_tradnl"/>
        </w:rPr>
        <w:t>y afirmó que debería</w:t>
      </w:r>
      <w:r w:rsidR="0068579F" w:rsidRPr="002C1068">
        <w:rPr>
          <w:szCs w:val="22"/>
          <w:lang w:val="es-ES_tradnl"/>
        </w:rPr>
        <w:t>n</w:t>
      </w:r>
      <w:r w:rsidR="00D317E4" w:rsidRPr="002C1068">
        <w:rPr>
          <w:szCs w:val="22"/>
          <w:lang w:val="es-ES_tradnl"/>
        </w:rPr>
        <w:t xml:space="preserve"> prever que se tome nota del documento y </w:t>
      </w:r>
      <w:r w:rsidR="003A7308" w:rsidRPr="002C1068">
        <w:rPr>
          <w:szCs w:val="22"/>
          <w:lang w:val="es-ES_tradnl"/>
        </w:rPr>
        <w:t xml:space="preserve">de </w:t>
      </w:r>
      <w:r w:rsidR="00D317E4" w:rsidRPr="002C1068">
        <w:rPr>
          <w:szCs w:val="22"/>
          <w:lang w:val="es-ES_tradnl"/>
        </w:rPr>
        <w:t>los comentarios</w:t>
      </w:r>
      <w:r w:rsidRPr="002C1068">
        <w:rPr>
          <w:szCs w:val="22"/>
          <w:lang w:val="es-ES_tradnl"/>
        </w:rPr>
        <w:t xml:space="preserve">. </w:t>
      </w:r>
      <w:r w:rsidR="003A7308" w:rsidRPr="002C1068">
        <w:rPr>
          <w:szCs w:val="22"/>
          <w:lang w:val="es-ES_tradnl"/>
        </w:rPr>
        <w:t xml:space="preserve"> </w:t>
      </w:r>
      <w:r w:rsidR="00D317E4" w:rsidRPr="002C1068">
        <w:rPr>
          <w:szCs w:val="22"/>
          <w:lang w:val="es-ES_tradnl"/>
        </w:rPr>
        <w:t xml:space="preserve">En relación con </w:t>
      </w:r>
      <w:r w:rsidR="00FA5D42" w:rsidRPr="002C1068">
        <w:rPr>
          <w:szCs w:val="22"/>
          <w:lang w:val="es-ES_tradnl"/>
        </w:rPr>
        <w:t xml:space="preserve">la </w:t>
      </w:r>
      <w:r w:rsidR="00D317E4" w:rsidRPr="002C1068">
        <w:rPr>
          <w:szCs w:val="22"/>
          <w:lang w:val="es-ES_tradnl"/>
        </w:rPr>
        <w:t>sugerencia planteada por la D</w:t>
      </w:r>
      <w:r w:rsidR="00FA5D42" w:rsidRPr="002C1068">
        <w:rPr>
          <w:szCs w:val="22"/>
          <w:lang w:val="es-ES_tradnl"/>
        </w:rPr>
        <w:t>e</w:t>
      </w:r>
      <w:r w:rsidR="00D317E4" w:rsidRPr="002C1068">
        <w:rPr>
          <w:szCs w:val="22"/>
          <w:lang w:val="es-ES_tradnl"/>
        </w:rPr>
        <w:t xml:space="preserve">legación de México de que el próximo documento podría basarse en los </w:t>
      </w:r>
      <w:r w:rsidR="003A7308" w:rsidRPr="002C1068">
        <w:rPr>
          <w:szCs w:val="22"/>
          <w:lang w:val="es-ES_tradnl"/>
        </w:rPr>
        <w:t>ODS y las metas que se identifican en el documento actual</w:t>
      </w:r>
      <w:r w:rsidR="00D317E4" w:rsidRPr="002C1068">
        <w:rPr>
          <w:szCs w:val="22"/>
          <w:lang w:val="es-ES_tradnl"/>
        </w:rPr>
        <w:t>, la Delegación dijo que, en opinión del Grupo, el documento debe tener en cuenta todas las propuestas presentadas</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AE1413" w:rsidRPr="002C1068">
        <w:rPr>
          <w:szCs w:val="22"/>
          <w:lang w:val="es-ES_tradnl"/>
        </w:rPr>
        <w:t>La Delegación de Egipto expre</w:t>
      </w:r>
      <w:r w:rsidR="00FA5D42" w:rsidRPr="002C1068">
        <w:rPr>
          <w:szCs w:val="22"/>
          <w:lang w:val="es-ES_tradnl"/>
        </w:rPr>
        <w:t>s</w:t>
      </w:r>
      <w:r w:rsidR="00AE1413" w:rsidRPr="002C1068">
        <w:rPr>
          <w:szCs w:val="22"/>
          <w:lang w:val="es-ES_tradnl"/>
        </w:rPr>
        <w:t>ó su apoyo a la propuesta presentada por la Delegación del Brasil</w:t>
      </w:r>
      <w:r w:rsidRPr="002C1068">
        <w:rPr>
          <w:szCs w:val="22"/>
          <w:lang w:val="es-ES_tradnl"/>
        </w:rPr>
        <w:t xml:space="preserve">.  </w:t>
      </w:r>
      <w:r w:rsidR="00AE1413" w:rsidRPr="002C1068">
        <w:rPr>
          <w:szCs w:val="22"/>
          <w:lang w:val="es-ES_tradnl"/>
        </w:rPr>
        <w:t>El próximo documento debe ser más analítico</w:t>
      </w:r>
      <w:r w:rsidRPr="002C1068">
        <w:rPr>
          <w:szCs w:val="22"/>
          <w:lang w:val="es-ES_tradnl"/>
        </w:rPr>
        <w:t xml:space="preserve">.  </w:t>
      </w:r>
      <w:r w:rsidR="00FA5D42" w:rsidRPr="002C1068">
        <w:rPr>
          <w:szCs w:val="22"/>
          <w:lang w:val="es-ES_tradnl"/>
        </w:rPr>
        <w:t>D</w:t>
      </w:r>
      <w:r w:rsidR="00AE1413" w:rsidRPr="002C1068">
        <w:rPr>
          <w:szCs w:val="22"/>
          <w:lang w:val="es-ES_tradnl"/>
        </w:rPr>
        <w:t>ebería t</w:t>
      </w:r>
      <w:r w:rsidR="00FA5D42" w:rsidRPr="002C1068">
        <w:rPr>
          <w:szCs w:val="22"/>
          <w:lang w:val="es-ES_tradnl"/>
        </w:rPr>
        <w:t>a</w:t>
      </w:r>
      <w:r w:rsidR="00AE1413" w:rsidRPr="002C1068">
        <w:rPr>
          <w:szCs w:val="22"/>
          <w:lang w:val="es-ES_tradnl"/>
        </w:rPr>
        <w:t xml:space="preserve">mbién esbozar el modo en que la OMPI </w:t>
      </w:r>
      <w:r w:rsidR="00170A65" w:rsidRPr="002C1068">
        <w:rPr>
          <w:szCs w:val="22"/>
          <w:lang w:val="es-ES_tradnl"/>
        </w:rPr>
        <w:t xml:space="preserve">se propone </w:t>
      </w:r>
      <w:r w:rsidR="00AE1413" w:rsidRPr="002C1068">
        <w:rPr>
          <w:szCs w:val="22"/>
          <w:lang w:val="es-ES_tradnl"/>
        </w:rPr>
        <w:t>apoyar la consecución de los ODS</w:t>
      </w:r>
      <w:r w:rsidRPr="002C1068">
        <w:rPr>
          <w:szCs w:val="22"/>
          <w:lang w:val="es-ES_tradnl"/>
        </w:rPr>
        <w:t xml:space="preserve">.  </w:t>
      </w:r>
      <w:r w:rsidR="00FA5D42" w:rsidRPr="002C1068">
        <w:rPr>
          <w:szCs w:val="22"/>
          <w:lang w:val="es-ES_tradnl"/>
        </w:rPr>
        <w:t>L</w:t>
      </w:r>
      <w:r w:rsidR="00AE1413" w:rsidRPr="002C1068">
        <w:rPr>
          <w:szCs w:val="22"/>
          <w:lang w:val="es-ES_tradnl"/>
        </w:rPr>
        <w:t xml:space="preserve">a OMPI </w:t>
      </w:r>
      <w:r w:rsidR="00FA5D42" w:rsidRPr="002C1068">
        <w:rPr>
          <w:szCs w:val="22"/>
          <w:lang w:val="es-ES_tradnl"/>
        </w:rPr>
        <w:t xml:space="preserve">es </w:t>
      </w:r>
      <w:r w:rsidR="00AE1413" w:rsidRPr="002C1068">
        <w:rPr>
          <w:szCs w:val="22"/>
          <w:lang w:val="es-ES_tradnl"/>
        </w:rPr>
        <w:t xml:space="preserve">parte del proceso que se sigue en la </w:t>
      </w:r>
      <w:r w:rsidR="003A7308" w:rsidRPr="002C1068">
        <w:rPr>
          <w:szCs w:val="22"/>
          <w:lang w:val="es-ES_tradnl"/>
        </w:rPr>
        <w:t>o</w:t>
      </w:r>
      <w:r w:rsidR="00AE1413" w:rsidRPr="002C1068">
        <w:rPr>
          <w:szCs w:val="22"/>
          <w:lang w:val="es-ES_tradnl"/>
        </w:rPr>
        <w:t>rgani</w:t>
      </w:r>
      <w:r w:rsidR="003A7308" w:rsidRPr="002C1068">
        <w:rPr>
          <w:szCs w:val="22"/>
          <w:lang w:val="es-ES_tradnl"/>
        </w:rPr>
        <w:t>z</w:t>
      </w:r>
      <w:r w:rsidR="00AE1413" w:rsidRPr="002C1068">
        <w:rPr>
          <w:szCs w:val="22"/>
          <w:lang w:val="es-ES_tradnl"/>
        </w:rPr>
        <w:t>ación</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AE1413" w:rsidRPr="002C1068">
        <w:rPr>
          <w:szCs w:val="22"/>
          <w:lang w:val="es-ES_tradnl"/>
        </w:rPr>
        <w:t xml:space="preserve">La Delegación del Reino Unido </w:t>
      </w:r>
      <w:r w:rsidR="003A7308" w:rsidRPr="002C1068">
        <w:rPr>
          <w:szCs w:val="22"/>
          <w:lang w:val="es-ES_tradnl"/>
        </w:rPr>
        <w:t xml:space="preserve">afirmó </w:t>
      </w:r>
      <w:r w:rsidR="00FA5D42" w:rsidRPr="002C1068">
        <w:rPr>
          <w:szCs w:val="22"/>
          <w:lang w:val="es-ES_tradnl"/>
        </w:rPr>
        <w:t>q</w:t>
      </w:r>
      <w:r w:rsidR="00AE1413" w:rsidRPr="002C1068">
        <w:rPr>
          <w:szCs w:val="22"/>
          <w:lang w:val="es-ES_tradnl"/>
        </w:rPr>
        <w:t xml:space="preserve">ue </w:t>
      </w:r>
      <w:r w:rsidR="00FA5D42" w:rsidRPr="002C1068">
        <w:rPr>
          <w:szCs w:val="22"/>
          <w:lang w:val="es-ES_tradnl"/>
        </w:rPr>
        <w:t xml:space="preserve">habría de procederse tomando como base los </w:t>
      </w:r>
      <w:r w:rsidR="00AE1413" w:rsidRPr="002C1068">
        <w:rPr>
          <w:szCs w:val="22"/>
          <w:lang w:val="es-ES_tradnl"/>
        </w:rPr>
        <w:t xml:space="preserve">ODS </w:t>
      </w:r>
      <w:r w:rsidR="00FA5D42" w:rsidRPr="002C1068">
        <w:rPr>
          <w:szCs w:val="22"/>
          <w:lang w:val="es-ES_tradnl"/>
        </w:rPr>
        <w:t xml:space="preserve">que </w:t>
      </w:r>
      <w:r w:rsidR="00AE1413" w:rsidRPr="002C1068">
        <w:rPr>
          <w:szCs w:val="22"/>
          <w:lang w:val="es-ES_tradnl"/>
        </w:rPr>
        <w:t>la Secr</w:t>
      </w:r>
      <w:r w:rsidR="00FA5D42" w:rsidRPr="002C1068">
        <w:rPr>
          <w:szCs w:val="22"/>
          <w:lang w:val="es-ES_tradnl"/>
        </w:rPr>
        <w:t>e</w:t>
      </w:r>
      <w:r w:rsidR="00AE1413" w:rsidRPr="002C1068">
        <w:rPr>
          <w:szCs w:val="22"/>
          <w:lang w:val="es-ES_tradnl"/>
        </w:rPr>
        <w:t xml:space="preserve">taría </w:t>
      </w:r>
      <w:r w:rsidR="003A7308" w:rsidRPr="002C1068">
        <w:rPr>
          <w:szCs w:val="22"/>
          <w:lang w:val="es-ES_tradnl"/>
        </w:rPr>
        <w:t xml:space="preserve">identifica </w:t>
      </w:r>
      <w:r w:rsidR="00AE1413" w:rsidRPr="002C1068">
        <w:rPr>
          <w:szCs w:val="22"/>
          <w:lang w:val="es-ES_tradnl"/>
        </w:rPr>
        <w:t>en el documento actual</w:t>
      </w:r>
      <w:r w:rsidRPr="002C1068">
        <w:rPr>
          <w:szCs w:val="22"/>
          <w:lang w:val="es-ES_tradnl"/>
        </w:rPr>
        <w:t xml:space="preserve">.  </w:t>
      </w:r>
      <w:r w:rsidR="00AE1413" w:rsidRPr="002C1068">
        <w:rPr>
          <w:szCs w:val="22"/>
          <w:lang w:val="es-ES_tradnl"/>
        </w:rPr>
        <w:t>Ex</w:t>
      </w:r>
      <w:r w:rsidR="00FA5D42" w:rsidRPr="002C1068">
        <w:rPr>
          <w:szCs w:val="22"/>
          <w:lang w:val="es-ES_tradnl"/>
        </w:rPr>
        <w:t>p</w:t>
      </w:r>
      <w:r w:rsidR="00AE1413" w:rsidRPr="002C1068">
        <w:rPr>
          <w:szCs w:val="22"/>
          <w:lang w:val="es-ES_tradnl"/>
        </w:rPr>
        <w:t xml:space="preserve">resó su pleno apoyo a la labor </w:t>
      </w:r>
      <w:r w:rsidR="00FA5D42" w:rsidRPr="002C1068">
        <w:rPr>
          <w:szCs w:val="22"/>
          <w:lang w:val="es-ES_tradnl"/>
        </w:rPr>
        <w:t xml:space="preserve">que </w:t>
      </w:r>
      <w:r w:rsidR="00AE1413" w:rsidRPr="002C1068">
        <w:rPr>
          <w:szCs w:val="22"/>
          <w:lang w:val="es-ES_tradnl"/>
        </w:rPr>
        <w:t>la Secr</w:t>
      </w:r>
      <w:r w:rsidR="003A7308" w:rsidRPr="002C1068">
        <w:rPr>
          <w:szCs w:val="22"/>
          <w:lang w:val="es-ES_tradnl"/>
        </w:rPr>
        <w:t>e</w:t>
      </w:r>
      <w:r w:rsidR="00AE1413" w:rsidRPr="002C1068">
        <w:rPr>
          <w:szCs w:val="22"/>
          <w:lang w:val="es-ES_tradnl"/>
        </w:rPr>
        <w:t xml:space="preserve">taría </w:t>
      </w:r>
      <w:r w:rsidR="00FA5D42" w:rsidRPr="002C1068">
        <w:rPr>
          <w:szCs w:val="22"/>
          <w:lang w:val="es-ES_tradnl"/>
        </w:rPr>
        <w:t xml:space="preserve">emprenda </w:t>
      </w:r>
      <w:r w:rsidR="00AE1413" w:rsidRPr="002C1068">
        <w:rPr>
          <w:szCs w:val="22"/>
          <w:lang w:val="es-ES_tradnl"/>
        </w:rPr>
        <w:t>en esa dire</w:t>
      </w:r>
      <w:r w:rsidR="003A7308" w:rsidRPr="002C1068">
        <w:rPr>
          <w:szCs w:val="22"/>
          <w:lang w:val="es-ES_tradnl"/>
        </w:rPr>
        <w:t>c</w:t>
      </w:r>
      <w:r w:rsidR="00AE1413" w:rsidRPr="002C1068">
        <w:rPr>
          <w:szCs w:val="22"/>
          <w:lang w:val="es-ES_tradnl"/>
        </w:rPr>
        <w:t>ción</w:t>
      </w:r>
      <w:r w:rsidR="00CD5FA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AE1413" w:rsidRPr="002C1068">
        <w:rPr>
          <w:szCs w:val="22"/>
          <w:lang w:val="es-ES_tradnl"/>
        </w:rPr>
        <w:t xml:space="preserve">La Delegación de Alemania </w:t>
      </w:r>
      <w:r w:rsidR="005D7F9F" w:rsidRPr="002C1068">
        <w:rPr>
          <w:szCs w:val="22"/>
          <w:lang w:val="es-ES_tradnl"/>
        </w:rPr>
        <w:t>manifestó su respaldo a los comentarios formulados por la Delegación del Reino Unido</w:t>
      </w:r>
      <w:r w:rsidRPr="002C1068">
        <w:rPr>
          <w:szCs w:val="22"/>
          <w:lang w:val="es-ES_tradnl"/>
        </w:rPr>
        <w:t xml:space="preserve">.  </w:t>
      </w:r>
      <w:r w:rsidR="005D7F9F" w:rsidRPr="002C1068">
        <w:rPr>
          <w:szCs w:val="22"/>
          <w:lang w:val="es-ES_tradnl"/>
        </w:rPr>
        <w:t xml:space="preserve">Dijo que </w:t>
      </w:r>
      <w:r w:rsidR="003A7308" w:rsidRPr="002C1068">
        <w:rPr>
          <w:szCs w:val="22"/>
          <w:lang w:val="es-ES_tradnl"/>
        </w:rPr>
        <w:t xml:space="preserve">apoya </w:t>
      </w:r>
      <w:r w:rsidR="009F621F" w:rsidRPr="002C1068">
        <w:rPr>
          <w:szCs w:val="22"/>
          <w:lang w:val="es-ES_tradnl"/>
        </w:rPr>
        <w:t xml:space="preserve">también </w:t>
      </w:r>
      <w:r w:rsidR="005D7F9F" w:rsidRPr="002C1068">
        <w:rPr>
          <w:szCs w:val="22"/>
          <w:lang w:val="es-ES_tradnl"/>
        </w:rPr>
        <w:t>el documento preparado por la Secretaría</w:t>
      </w:r>
      <w:r w:rsidRPr="002C1068">
        <w:rPr>
          <w:szCs w:val="22"/>
          <w:lang w:val="es-ES_tradnl"/>
        </w:rPr>
        <w:t xml:space="preserve">.  </w:t>
      </w:r>
      <w:r w:rsidR="005D7F9F" w:rsidRPr="002C1068">
        <w:rPr>
          <w:szCs w:val="22"/>
          <w:lang w:val="es-ES_tradnl"/>
        </w:rPr>
        <w:t>Alemania está firmemente comprometida con los ODS y el proce</w:t>
      </w:r>
      <w:r w:rsidR="003A7308" w:rsidRPr="002C1068">
        <w:rPr>
          <w:szCs w:val="22"/>
          <w:lang w:val="es-ES_tradnl"/>
        </w:rPr>
        <w:t>s</w:t>
      </w:r>
      <w:r w:rsidR="005D7F9F" w:rsidRPr="002C1068">
        <w:rPr>
          <w:szCs w:val="22"/>
          <w:lang w:val="es-ES_tradnl"/>
        </w:rPr>
        <w:t xml:space="preserve">o de aplicación de la </w:t>
      </w:r>
      <w:r w:rsidR="002E1142" w:rsidRPr="002C1068">
        <w:rPr>
          <w:szCs w:val="22"/>
          <w:lang w:val="es-ES_tradnl"/>
        </w:rPr>
        <w:t>Agenda 2030</w:t>
      </w:r>
      <w:r w:rsidRPr="002C1068">
        <w:rPr>
          <w:szCs w:val="22"/>
          <w:lang w:val="es-ES_tradnl"/>
        </w:rPr>
        <w:t xml:space="preserve">.  </w:t>
      </w:r>
      <w:r w:rsidR="005D7F9F" w:rsidRPr="002C1068">
        <w:rPr>
          <w:szCs w:val="22"/>
          <w:lang w:val="es-ES_tradnl"/>
        </w:rPr>
        <w:t xml:space="preserve">En este momento, </w:t>
      </w:r>
      <w:r w:rsidR="00FA5D42" w:rsidRPr="002C1068">
        <w:rPr>
          <w:szCs w:val="22"/>
          <w:lang w:val="es-ES_tradnl"/>
        </w:rPr>
        <w:t xml:space="preserve">el </w:t>
      </w:r>
      <w:r w:rsidR="005D7F9F" w:rsidRPr="002C1068">
        <w:rPr>
          <w:szCs w:val="22"/>
          <w:lang w:val="es-ES_tradnl"/>
        </w:rPr>
        <w:t>Comité debería ce</w:t>
      </w:r>
      <w:r w:rsidR="00FA5D42" w:rsidRPr="002C1068">
        <w:rPr>
          <w:szCs w:val="22"/>
          <w:lang w:val="es-ES_tradnl"/>
        </w:rPr>
        <w:t>n</w:t>
      </w:r>
      <w:r w:rsidR="005D7F9F" w:rsidRPr="002C1068">
        <w:rPr>
          <w:szCs w:val="22"/>
          <w:lang w:val="es-ES_tradnl"/>
        </w:rPr>
        <w:t>t</w:t>
      </w:r>
      <w:r w:rsidR="003A7308" w:rsidRPr="002C1068">
        <w:rPr>
          <w:szCs w:val="22"/>
          <w:lang w:val="es-ES_tradnl"/>
        </w:rPr>
        <w:t>r</w:t>
      </w:r>
      <w:r w:rsidR="005D7F9F" w:rsidRPr="002C1068">
        <w:rPr>
          <w:szCs w:val="22"/>
          <w:lang w:val="es-ES_tradnl"/>
        </w:rPr>
        <w:t xml:space="preserve">arse en los dos ODS que se </w:t>
      </w:r>
      <w:r w:rsidR="009F621F" w:rsidRPr="002C1068">
        <w:rPr>
          <w:szCs w:val="22"/>
          <w:lang w:val="es-ES_tradnl"/>
        </w:rPr>
        <w:t xml:space="preserve">identifican </w:t>
      </w:r>
      <w:r w:rsidR="005D7F9F" w:rsidRPr="002C1068">
        <w:rPr>
          <w:szCs w:val="22"/>
          <w:lang w:val="es-ES_tradnl"/>
        </w:rPr>
        <w:t>en el documento</w:t>
      </w:r>
      <w:r w:rsidRPr="002C1068">
        <w:rPr>
          <w:szCs w:val="22"/>
          <w:lang w:val="es-ES_tradnl"/>
        </w:rPr>
        <w:t xml:space="preserve">.  </w:t>
      </w:r>
      <w:r w:rsidR="005D7F9F" w:rsidRPr="002C1068">
        <w:rPr>
          <w:szCs w:val="22"/>
          <w:lang w:val="es-ES_tradnl"/>
        </w:rPr>
        <w:t>El enfoque s</w:t>
      </w:r>
      <w:r w:rsidR="00FA5D42" w:rsidRPr="002C1068">
        <w:rPr>
          <w:szCs w:val="22"/>
          <w:lang w:val="es-ES_tradnl"/>
        </w:rPr>
        <w:t>u</w:t>
      </w:r>
      <w:r w:rsidR="005D7F9F" w:rsidRPr="002C1068">
        <w:rPr>
          <w:szCs w:val="22"/>
          <w:lang w:val="es-ES_tradnl"/>
        </w:rPr>
        <w:t>gerido por la Delegación de México es válido</w:t>
      </w:r>
      <w:r w:rsidRPr="002C1068">
        <w:rPr>
          <w:szCs w:val="22"/>
          <w:lang w:val="es-ES_tradnl"/>
        </w:rPr>
        <w:t xml:space="preserve">, </w:t>
      </w:r>
      <w:r w:rsidR="005D7F9F" w:rsidRPr="002C1068">
        <w:rPr>
          <w:szCs w:val="22"/>
          <w:lang w:val="es-ES_tradnl"/>
        </w:rPr>
        <w:t xml:space="preserve">si bien el Comité no debería ir </w:t>
      </w:r>
      <w:r w:rsidR="00FA5D42" w:rsidRPr="002C1068">
        <w:rPr>
          <w:szCs w:val="22"/>
          <w:lang w:val="es-ES_tradnl"/>
        </w:rPr>
        <w:t>más allá de eso</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105BA2">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5D7F9F" w:rsidRPr="002C1068">
        <w:rPr>
          <w:szCs w:val="22"/>
          <w:lang w:val="es-ES_tradnl"/>
        </w:rPr>
        <w:t>La Delegación de Nigeria</w:t>
      </w:r>
      <w:r w:rsidRPr="002C1068">
        <w:rPr>
          <w:szCs w:val="22"/>
          <w:lang w:val="es-ES_tradnl"/>
        </w:rPr>
        <w:t xml:space="preserve">, </w:t>
      </w:r>
      <w:r w:rsidR="005D7F9F" w:rsidRPr="002C1068">
        <w:rPr>
          <w:szCs w:val="22"/>
          <w:lang w:val="es-ES_tradnl"/>
        </w:rPr>
        <w:t xml:space="preserve">haciendo uso de la palabra en nombre del Grupo Africano, dijo que lo que tenía entendido es que la Secretaría se </w:t>
      </w:r>
      <w:r w:rsidR="00170A65" w:rsidRPr="002C1068">
        <w:rPr>
          <w:szCs w:val="22"/>
          <w:lang w:val="es-ES_tradnl"/>
        </w:rPr>
        <w:t xml:space="preserve">comprometía </w:t>
      </w:r>
      <w:r w:rsidR="005D7F9F" w:rsidRPr="002C1068">
        <w:rPr>
          <w:szCs w:val="22"/>
          <w:lang w:val="es-ES_tradnl"/>
        </w:rPr>
        <w:t>a presentar un documento más exh</w:t>
      </w:r>
      <w:r w:rsidR="003A7308" w:rsidRPr="002C1068">
        <w:rPr>
          <w:szCs w:val="22"/>
          <w:lang w:val="es-ES_tradnl"/>
        </w:rPr>
        <w:t>a</w:t>
      </w:r>
      <w:r w:rsidR="005D7F9F" w:rsidRPr="002C1068">
        <w:rPr>
          <w:szCs w:val="22"/>
          <w:lang w:val="es-ES_tradnl"/>
        </w:rPr>
        <w:t xml:space="preserve">ustivo en consonancia con </w:t>
      </w:r>
      <w:r w:rsidR="00170A65" w:rsidRPr="002C1068">
        <w:rPr>
          <w:szCs w:val="22"/>
          <w:lang w:val="es-ES_tradnl"/>
        </w:rPr>
        <w:t xml:space="preserve">su petición </w:t>
      </w:r>
      <w:r w:rsidR="005D7F9F" w:rsidRPr="002C1068">
        <w:rPr>
          <w:szCs w:val="22"/>
          <w:lang w:val="es-ES_tradnl"/>
        </w:rPr>
        <w:t xml:space="preserve">y </w:t>
      </w:r>
      <w:r w:rsidR="00A562FA" w:rsidRPr="002C1068">
        <w:rPr>
          <w:szCs w:val="22"/>
          <w:lang w:val="es-ES_tradnl"/>
        </w:rPr>
        <w:t xml:space="preserve">con </w:t>
      </w:r>
      <w:r w:rsidR="005D7F9F" w:rsidRPr="002C1068">
        <w:rPr>
          <w:szCs w:val="22"/>
          <w:lang w:val="es-ES_tradnl"/>
        </w:rPr>
        <w:t xml:space="preserve">las ideas </w:t>
      </w:r>
      <w:r w:rsidR="003A7308" w:rsidRPr="002C1068">
        <w:rPr>
          <w:szCs w:val="22"/>
          <w:lang w:val="es-ES_tradnl"/>
        </w:rPr>
        <w:t xml:space="preserve">plantadas </w:t>
      </w:r>
      <w:r w:rsidR="005D7F9F" w:rsidRPr="002C1068">
        <w:rPr>
          <w:szCs w:val="22"/>
          <w:lang w:val="es-ES_tradnl"/>
        </w:rPr>
        <w:t>por la Delegación de México</w:t>
      </w:r>
      <w:r w:rsidRPr="002C1068">
        <w:rPr>
          <w:szCs w:val="22"/>
          <w:lang w:val="es-ES_tradnl"/>
        </w:rPr>
        <w:t xml:space="preserve">.  </w:t>
      </w:r>
      <w:r w:rsidR="005D7F9F" w:rsidRPr="002C1068">
        <w:rPr>
          <w:szCs w:val="22"/>
          <w:lang w:val="es-ES_tradnl"/>
        </w:rPr>
        <w:t xml:space="preserve">El Comité parece desdecirse ahora de esto como pone de manifiesto la petición de limitar el alcance del documento a los dos ODS </w:t>
      </w:r>
      <w:r w:rsidRPr="002C1068">
        <w:rPr>
          <w:szCs w:val="22"/>
          <w:lang w:val="es-ES_tradnl"/>
        </w:rPr>
        <w:t>(</w:t>
      </w:r>
      <w:r w:rsidR="005D7F9F" w:rsidRPr="002C1068">
        <w:rPr>
          <w:szCs w:val="22"/>
          <w:lang w:val="es-ES_tradnl"/>
        </w:rPr>
        <w:t>ODS</w:t>
      </w:r>
      <w:r w:rsidR="00105BA2" w:rsidRPr="002C1068">
        <w:rPr>
          <w:szCs w:val="22"/>
          <w:lang w:val="es-ES_tradnl"/>
        </w:rPr>
        <w:t> </w:t>
      </w:r>
      <w:r w:rsidRPr="002C1068">
        <w:rPr>
          <w:szCs w:val="22"/>
          <w:lang w:val="es-ES_tradnl"/>
        </w:rPr>
        <w:t xml:space="preserve">9 </w:t>
      </w:r>
      <w:r w:rsidR="00105BA2" w:rsidRPr="002C1068">
        <w:rPr>
          <w:szCs w:val="22"/>
          <w:lang w:val="es-ES_tradnl"/>
        </w:rPr>
        <w:t>y </w:t>
      </w:r>
      <w:r w:rsidRPr="002C1068">
        <w:rPr>
          <w:szCs w:val="22"/>
          <w:lang w:val="es-ES_tradnl"/>
        </w:rPr>
        <w:t xml:space="preserve">17) </w:t>
      </w:r>
      <w:r w:rsidR="005D7F9F" w:rsidRPr="002C1068">
        <w:rPr>
          <w:szCs w:val="22"/>
          <w:lang w:val="es-ES_tradnl"/>
        </w:rPr>
        <w:t>que se identifican en el documento</w:t>
      </w:r>
      <w:r w:rsidRPr="002C1068">
        <w:rPr>
          <w:szCs w:val="22"/>
          <w:lang w:val="es-ES_tradnl"/>
        </w:rPr>
        <w:t xml:space="preserve">.  </w:t>
      </w:r>
      <w:r w:rsidR="005D7F9F" w:rsidRPr="002C1068">
        <w:rPr>
          <w:szCs w:val="22"/>
          <w:lang w:val="es-ES_tradnl"/>
        </w:rPr>
        <w:t>Este no es el mejor de los enfoques</w:t>
      </w:r>
      <w:r w:rsidRPr="002C1068">
        <w:rPr>
          <w:szCs w:val="22"/>
          <w:lang w:val="es-ES_tradnl"/>
        </w:rPr>
        <w:t xml:space="preserve">.  </w:t>
      </w:r>
      <w:r w:rsidR="00A562FA" w:rsidRPr="002C1068">
        <w:rPr>
          <w:szCs w:val="22"/>
          <w:lang w:val="es-ES_tradnl"/>
        </w:rPr>
        <w:t>C</w:t>
      </w:r>
      <w:r w:rsidR="005D7F9F" w:rsidRPr="002C1068">
        <w:rPr>
          <w:szCs w:val="22"/>
          <w:lang w:val="es-ES_tradnl"/>
        </w:rPr>
        <w:t xml:space="preserve">ontradice </w:t>
      </w:r>
      <w:r w:rsidR="00A562FA" w:rsidRPr="002C1068">
        <w:rPr>
          <w:szCs w:val="22"/>
          <w:lang w:val="es-ES_tradnl"/>
        </w:rPr>
        <w:t xml:space="preserve">lo afirmado por todas las delegaciones acerca de la importancia que </w:t>
      </w:r>
      <w:r w:rsidR="00FA5D42" w:rsidRPr="002C1068">
        <w:rPr>
          <w:szCs w:val="22"/>
          <w:lang w:val="es-ES_tradnl"/>
        </w:rPr>
        <w:t xml:space="preserve">reviste </w:t>
      </w:r>
      <w:r w:rsidR="00A562FA" w:rsidRPr="002C1068">
        <w:rPr>
          <w:szCs w:val="22"/>
          <w:lang w:val="es-ES_tradnl"/>
        </w:rPr>
        <w:t xml:space="preserve">esta materia y el compromiso de los Gobiernos </w:t>
      </w:r>
      <w:r w:rsidR="00FA5D42" w:rsidRPr="002C1068">
        <w:rPr>
          <w:szCs w:val="22"/>
          <w:lang w:val="es-ES_tradnl"/>
        </w:rPr>
        <w:t xml:space="preserve">de </w:t>
      </w:r>
      <w:r w:rsidR="00A562FA" w:rsidRPr="002C1068">
        <w:rPr>
          <w:szCs w:val="22"/>
          <w:lang w:val="es-ES_tradnl"/>
        </w:rPr>
        <w:t>avanzar en ella</w:t>
      </w:r>
      <w:r w:rsidRPr="002C1068">
        <w:rPr>
          <w:szCs w:val="22"/>
          <w:lang w:val="es-ES_tradnl"/>
        </w:rPr>
        <w:t xml:space="preserve">.  </w:t>
      </w:r>
      <w:r w:rsidR="00A562FA" w:rsidRPr="002C1068">
        <w:rPr>
          <w:szCs w:val="22"/>
          <w:lang w:val="es-ES_tradnl"/>
        </w:rPr>
        <w:t xml:space="preserve">El Grupo no alcanza a comprender por qué el Comité debe sólo centrarse en dos de los ODS cuando la OMPI tiene un claro papel que desempeñar en relación con </w:t>
      </w:r>
      <w:r w:rsidR="00FA5D42" w:rsidRPr="002C1068">
        <w:rPr>
          <w:szCs w:val="22"/>
          <w:lang w:val="es-ES_tradnl"/>
        </w:rPr>
        <w:t xml:space="preserve">el </w:t>
      </w:r>
      <w:r w:rsidR="009F621F" w:rsidRPr="002C1068">
        <w:rPr>
          <w:szCs w:val="22"/>
          <w:lang w:val="es-ES_tradnl"/>
        </w:rPr>
        <w:t xml:space="preserve">resto </w:t>
      </w:r>
      <w:r w:rsidR="00FA5D42" w:rsidRPr="002C1068">
        <w:rPr>
          <w:szCs w:val="22"/>
          <w:lang w:val="es-ES_tradnl"/>
        </w:rPr>
        <w:t xml:space="preserve">de </w:t>
      </w:r>
      <w:r w:rsidR="00A562FA" w:rsidRPr="002C1068">
        <w:rPr>
          <w:szCs w:val="22"/>
          <w:lang w:val="es-ES_tradnl"/>
        </w:rPr>
        <w:t>ODS</w:t>
      </w:r>
      <w:r w:rsidRPr="002C1068">
        <w:rPr>
          <w:szCs w:val="22"/>
          <w:lang w:val="es-ES_tradnl"/>
        </w:rPr>
        <w:t xml:space="preserve">.  </w:t>
      </w:r>
      <w:r w:rsidR="00A562FA" w:rsidRPr="002C1068">
        <w:rPr>
          <w:szCs w:val="22"/>
          <w:lang w:val="es-ES_tradnl"/>
        </w:rPr>
        <w:t>El Comité debe permitir que la Secretaría p</w:t>
      </w:r>
      <w:r w:rsidR="00FA5D42" w:rsidRPr="002C1068">
        <w:rPr>
          <w:szCs w:val="22"/>
          <w:lang w:val="es-ES_tradnl"/>
        </w:rPr>
        <w:t>r</w:t>
      </w:r>
      <w:r w:rsidR="00A562FA" w:rsidRPr="002C1068">
        <w:rPr>
          <w:szCs w:val="22"/>
          <w:lang w:val="es-ES_tradnl"/>
        </w:rPr>
        <w:t>esente el documento.  Las Delegaciones podrían formular comentarios sobre el documento una vez que se</w:t>
      </w:r>
      <w:r w:rsidR="00FA5D42" w:rsidRPr="002C1068">
        <w:rPr>
          <w:szCs w:val="22"/>
          <w:lang w:val="es-ES_tradnl"/>
        </w:rPr>
        <w:t xml:space="preserve"> </w:t>
      </w:r>
      <w:r w:rsidR="00A562FA" w:rsidRPr="002C1068">
        <w:rPr>
          <w:szCs w:val="22"/>
          <w:lang w:val="es-ES_tradnl"/>
        </w:rPr>
        <w:t>presente</w:t>
      </w:r>
      <w:r w:rsidRPr="002C1068">
        <w:rPr>
          <w:szCs w:val="22"/>
          <w:lang w:val="es-ES_tradnl"/>
        </w:rPr>
        <w:t xml:space="preserve">.  </w:t>
      </w:r>
      <w:r w:rsidR="00A562FA" w:rsidRPr="002C1068">
        <w:rPr>
          <w:szCs w:val="22"/>
          <w:lang w:val="es-ES_tradnl"/>
        </w:rPr>
        <w:t>En consecuencia, el Grupo reitera su petición que</w:t>
      </w:r>
      <w:r w:rsidR="00170A65" w:rsidRPr="002C1068">
        <w:rPr>
          <w:szCs w:val="22"/>
          <w:lang w:val="es-ES_tradnl"/>
        </w:rPr>
        <w:t xml:space="preserve">, según dijo la Delegación, </w:t>
      </w:r>
      <w:r w:rsidR="00A562FA" w:rsidRPr="002C1068">
        <w:rPr>
          <w:szCs w:val="22"/>
          <w:lang w:val="es-ES_tradnl"/>
        </w:rPr>
        <w:t>ya había sido aceptada por la Secr</w:t>
      </w:r>
      <w:r w:rsidR="003A7308" w:rsidRPr="002C1068">
        <w:rPr>
          <w:szCs w:val="22"/>
          <w:lang w:val="es-ES_tradnl"/>
        </w:rPr>
        <w:t>e</w:t>
      </w:r>
      <w:r w:rsidR="00A562FA" w:rsidRPr="002C1068">
        <w:rPr>
          <w:szCs w:val="22"/>
          <w:lang w:val="es-ES_tradnl"/>
        </w:rPr>
        <w:t>taría</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lastRenderedPageBreak/>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A562FA" w:rsidRPr="002C1068">
        <w:rPr>
          <w:szCs w:val="22"/>
          <w:lang w:val="es-ES_tradnl"/>
        </w:rPr>
        <w:t>La Delegación del Reino Unido observó que la Secretaría ya había presentado un documento al Comité</w:t>
      </w:r>
      <w:r w:rsidRPr="002C1068">
        <w:rPr>
          <w:szCs w:val="22"/>
          <w:lang w:val="es-ES_tradnl"/>
        </w:rPr>
        <w:t xml:space="preserve">.  </w:t>
      </w:r>
      <w:r w:rsidR="00A562FA" w:rsidRPr="002C1068">
        <w:rPr>
          <w:szCs w:val="22"/>
          <w:lang w:val="es-ES_tradnl"/>
        </w:rPr>
        <w:t xml:space="preserve">Había sido minuciosa </w:t>
      </w:r>
      <w:r w:rsidR="00766CE5" w:rsidRPr="002C1068">
        <w:rPr>
          <w:szCs w:val="22"/>
          <w:lang w:val="es-ES_tradnl"/>
        </w:rPr>
        <w:t>en su proceder</w:t>
      </w:r>
      <w:r w:rsidRPr="002C1068">
        <w:rPr>
          <w:szCs w:val="22"/>
          <w:lang w:val="es-ES_tradnl"/>
        </w:rPr>
        <w:t xml:space="preserve">.  </w:t>
      </w:r>
      <w:r w:rsidR="00A562FA" w:rsidRPr="002C1068">
        <w:rPr>
          <w:szCs w:val="22"/>
          <w:lang w:val="es-ES_tradnl"/>
        </w:rPr>
        <w:t>La Secretaría había identificado dos ODS</w:t>
      </w:r>
      <w:r w:rsidRPr="002C1068">
        <w:rPr>
          <w:szCs w:val="22"/>
          <w:lang w:val="es-ES_tradnl"/>
        </w:rPr>
        <w:t xml:space="preserve">.  </w:t>
      </w:r>
      <w:r w:rsidR="00A562FA" w:rsidRPr="002C1068">
        <w:rPr>
          <w:szCs w:val="22"/>
          <w:lang w:val="es-ES_tradnl"/>
        </w:rPr>
        <w:t xml:space="preserve">Se trata de un </w:t>
      </w:r>
      <w:r w:rsidR="00766CE5" w:rsidRPr="002C1068">
        <w:rPr>
          <w:szCs w:val="22"/>
          <w:lang w:val="es-ES_tradnl"/>
        </w:rPr>
        <w:t xml:space="preserve">sólido </w:t>
      </w:r>
      <w:r w:rsidR="00A562FA" w:rsidRPr="002C1068">
        <w:rPr>
          <w:szCs w:val="22"/>
          <w:lang w:val="es-ES_tradnl"/>
        </w:rPr>
        <w:t>punto de</w:t>
      </w:r>
      <w:r w:rsidR="003835F2" w:rsidRPr="002C1068">
        <w:rPr>
          <w:szCs w:val="22"/>
          <w:lang w:val="es-ES_tradnl"/>
        </w:rPr>
        <w:t xml:space="preserve"> </w:t>
      </w:r>
      <w:r w:rsidR="00A562FA" w:rsidRPr="002C1068">
        <w:rPr>
          <w:szCs w:val="22"/>
          <w:lang w:val="es-ES_tradnl"/>
        </w:rPr>
        <w:t>partida</w:t>
      </w:r>
      <w:r w:rsidRPr="002C1068">
        <w:rPr>
          <w:szCs w:val="22"/>
          <w:lang w:val="es-ES_tradnl"/>
        </w:rPr>
        <w:t xml:space="preserve">.  </w:t>
      </w:r>
      <w:r w:rsidR="00C05B65" w:rsidRPr="002C1068">
        <w:rPr>
          <w:szCs w:val="22"/>
          <w:lang w:val="es-ES_tradnl"/>
        </w:rPr>
        <w:t xml:space="preserve">Es importante </w:t>
      </w:r>
      <w:r w:rsidR="00766CE5" w:rsidRPr="002C1068">
        <w:rPr>
          <w:szCs w:val="22"/>
          <w:lang w:val="es-ES_tradnl"/>
        </w:rPr>
        <w:t xml:space="preserve">trabajar </w:t>
      </w:r>
      <w:r w:rsidR="003835F2" w:rsidRPr="002C1068">
        <w:rPr>
          <w:szCs w:val="22"/>
          <w:lang w:val="es-ES_tradnl"/>
        </w:rPr>
        <w:t xml:space="preserve">de manera sistemática </w:t>
      </w:r>
      <w:r w:rsidR="00766CE5" w:rsidRPr="002C1068">
        <w:rPr>
          <w:szCs w:val="22"/>
          <w:lang w:val="es-ES_tradnl"/>
        </w:rPr>
        <w:t xml:space="preserve">a fin de identificar </w:t>
      </w:r>
      <w:r w:rsidR="003835F2" w:rsidRPr="002C1068">
        <w:rPr>
          <w:szCs w:val="22"/>
          <w:lang w:val="es-ES_tradnl"/>
        </w:rPr>
        <w:t xml:space="preserve">los ODS y las </w:t>
      </w:r>
      <w:r w:rsidR="003A7308" w:rsidRPr="002C1068">
        <w:rPr>
          <w:szCs w:val="22"/>
          <w:lang w:val="es-ES_tradnl"/>
        </w:rPr>
        <w:t>m</w:t>
      </w:r>
      <w:r w:rsidR="003835F2" w:rsidRPr="002C1068">
        <w:rPr>
          <w:szCs w:val="22"/>
          <w:lang w:val="es-ES_tradnl"/>
        </w:rPr>
        <w:t xml:space="preserve">etas que </w:t>
      </w:r>
      <w:r w:rsidR="00766CE5" w:rsidRPr="002C1068">
        <w:rPr>
          <w:szCs w:val="22"/>
          <w:lang w:val="es-ES_tradnl"/>
        </w:rPr>
        <w:t xml:space="preserve">son </w:t>
      </w:r>
      <w:r w:rsidR="003835F2" w:rsidRPr="002C1068">
        <w:rPr>
          <w:szCs w:val="22"/>
          <w:lang w:val="es-ES_tradnl"/>
        </w:rPr>
        <w:t>pertinentes y en los que la OMP</w:t>
      </w:r>
      <w:r w:rsidR="00D377A3" w:rsidRPr="002C1068">
        <w:rPr>
          <w:szCs w:val="22"/>
          <w:lang w:val="es-ES_tradnl"/>
        </w:rPr>
        <w:t>I</w:t>
      </w:r>
      <w:r w:rsidR="003835F2" w:rsidRPr="002C1068">
        <w:rPr>
          <w:szCs w:val="22"/>
          <w:lang w:val="es-ES_tradnl"/>
        </w:rPr>
        <w:t xml:space="preserve"> puede marcar la diferencia</w:t>
      </w:r>
      <w:r w:rsidRPr="002C1068">
        <w:rPr>
          <w:szCs w:val="22"/>
          <w:lang w:val="es-ES_tradnl"/>
        </w:rPr>
        <w:t xml:space="preserve">.  </w:t>
      </w:r>
      <w:r w:rsidR="00766CE5" w:rsidRPr="002C1068">
        <w:rPr>
          <w:szCs w:val="22"/>
          <w:lang w:val="es-ES_tradnl"/>
        </w:rPr>
        <w:t>La Secr</w:t>
      </w:r>
      <w:r w:rsidR="00D377A3" w:rsidRPr="002C1068">
        <w:rPr>
          <w:szCs w:val="22"/>
          <w:lang w:val="es-ES_tradnl"/>
        </w:rPr>
        <w:t>e</w:t>
      </w:r>
      <w:r w:rsidR="00766CE5" w:rsidRPr="002C1068">
        <w:rPr>
          <w:szCs w:val="22"/>
          <w:lang w:val="es-ES_tradnl"/>
        </w:rPr>
        <w:t xml:space="preserve">taría </w:t>
      </w:r>
      <w:r w:rsidR="00D377A3" w:rsidRPr="002C1068">
        <w:rPr>
          <w:szCs w:val="22"/>
          <w:lang w:val="es-ES_tradnl"/>
        </w:rPr>
        <w:t xml:space="preserve">ha </w:t>
      </w:r>
      <w:r w:rsidR="00766CE5" w:rsidRPr="002C1068">
        <w:rPr>
          <w:szCs w:val="22"/>
          <w:lang w:val="es-ES_tradnl"/>
        </w:rPr>
        <w:t>identificado dos ODS principales en los que centrar la labor</w:t>
      </w:r>
      <w:r w:rsidRPr="002C1068">
        <w:rPr>
          <w:szCs w:val="22"/>
          <w:lang w:val="es-ES_tradnl"/>
        </w:rPr>
        <w:t xml:space="preserve">.  </w:t>
      </w:r>
      <w:r w:rsidR="00766CE5" w:rsidRPr="002C1068">
        <w:rPr>
          <w:szCs w:val="22"/>
          <w:lang w:val="es-ES_tradnl"/>
        </w:rPr>
        <w:t>Ello no significa que los otros vayan a quedar excluidos</w:t>
      </w:r>
      <w:r w:rsidRPr="002C1068">
        <w:rPr>
          <w:szCs w:val="22"/>
          <w:lang w:val="es-ES_tradnl"/>
        </w:rPr>
        <w:t xml:space="preserve">.  </w:t>
      </w:r>
      <w:r w:rsidR="00766CE5" w:rsidRPr="002C1068">
        <w:rPr>
          <w:szCs w:val="22"/>
          <w:lang w:val="es-ES_tradnl"/>
        </w:rPr>
        <w:t xml:space="preserve">Ni tampoco que no vayan a ser </w:t>
      </w:r>
      <w:r w:rsidR="003A7308" w:rsidRPr="002C1068">
        <w:rPr>
          <w:szCs w:val="22"/>
          <w:lang w:val="es-ES_tradnl"/>
        </w:rPr>
        <w:t xml:space="preserve">sometidos a examen </w:t>
      </w:r>
      <w:r w:rsidR="00766CE5" w:rsidRPr="002C1068">
        <w:rPr>
          <w:szCs w:val="22"/>
          <w:lang w:val="es-ES_tradnl"/>
        </w:rPr>
        <w:t>en el futuro.</w:t>
      </w:r>
      <w:r w:rsidRPr="002C1068">
        <w:rPr>
          <w:szCs w:val="22"/>
          <w:lang w:val="es-ES_tradnl"/>
        </w:rPr>
        <w:t xml:space="preserve">  </w:t>
      </w:r>
      <w:r w:rsidR="00766CE5" w:rsidRPr="002C1068">
        <w:rPr>
          <w:szCs w:val="22"/>
          <w:lang w:val="es-ES_tradnl"/>
        </w:rPr>
        <w:t xml:space="preserve">El Comité se ha propuesto </w:t>
      </w:r>
      <w:r w:rsidR="00D377A3" w:rsidRPr="002C1068">
        <w:rPr>
          <w:szCs w:val="22"/>
          <w:lang w:val="es-ES_tradnl"/>
        </w:rPr>
        <w:t xml:space="preserve">alcanzar las más altas cotas posibles con </w:t>
      </w:r>
      <w:r w:rsidR="00721B60" w:rsidRPr="002C1068">
        <w:rPr>
          <w:szCs w:val="22"/>
          <w:lang w:val="es-ES_tradnl"/>
        </w:rPr>
        <w:t>los ODS</w:t>
      </w:r>
      <w:r w:rsidRPr="002C1068">
        <w:rPr>
          <w:szCs w:val="22"/>
          <w:lang w:val="es-ES_tradnl"/>
        </w:rPr>
        <w:t xml:space="preserve">.  </w:t>
      </w:r>
      <w:r w:rsidR="00721B60" w:rsidRPr="002C1068">
        <w:rPr>
          <w:szCs w:val="22"/>
          <w:lang w:val="es-ES_tradnl"/>
        </w:rPr>
        <w:t xml:space="preserve">No obstante, como primer paso, tiene también </w:t>
      </w:r>
      <w:r w:rsidR="00D377A3" w:rsidRPr="002C1068">
        <w:rPr>
          <w:szCs w:val="22"/>
          <w:lang w:val="es-ES_tradnl"/>
        </w:rPr>
        <w:t>q</w:t>
      </w:r>
      <w:r w:rsidR="00721B60" w:rsidRPr="002C1068">
        <w:rPr>
          <w:szCs w:val="22"/>
          <w:lang w:val="es-ES_tradnl"/>
        </w:rPr>
        <w:t>ue ser realista y trabajar sobre la base del documento actual</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721B60" w:rsidRPr="002C1068">
        <w:rPr>
          <w:szCs w:val="22"/>
          <w:lang w:val="es-ES_tradnl"/>
        </w:rPr>
        <w:t xml:space="preserve">La Delegación del Brasil, haciendo uso de la palabra en nombre del </w:t>
      </w:r>
      <w:r w:rsidRPr="002C1068">
        <w:rPr>
          <w:szCs w:val="22"/>
          <w:lang w:val="es-ES_tradnl"/>
        </w:rPr>
        <w:t xml:space="preserve">GRULAC, </w:t>
      </w:r>
      <w:r w:rsidR="00191494" w:rsidRPr="002C1068">
        <w:rPr>
          <w:szCs w:val="22"/>
          <w:lang w:val="es-ES_tradnl"/>
        </w:rPr>
        <w:t xml:space="preserve">dijo que </w:t>
      </w:r>
      <w:r w:rsidR="00BD42F8" w:rsidRPr="002C1068">
        <w:rPr>
          <w:szCs w:val="22"/>
          <w:lang w:val="es-ES_tradnl"/>
        </w:rPr>
        <w:t>en la P</w:t>
      </w:r>
      <w:r w:rsidRPr="002C1068">
        <w:rPr>
          <w:szCs w:val="22"/>
          <w:lang w:val="es-ES_tradnl"/>
        </w:rPr>
        <w:t>art</w:t>
      </w:r>
      <w:r w:rsidR="00191494" w:rsidRPr="002C1068">
        <w:rPr>
          <w:szCs w:val="22"/>
          <w:lang w:val="es-ES_tradnl"/>
        </w:rPr>
        <w:t>e</w:t>
      </w:r>
      <w:r w:rsidRPr="002C1068">
        <w:rPr>
          <w:szCs w:val="22"/>
          <w:lang w:val="es-ES_tradnl"/>
        </w:rPr>
        <w:t xml:space="preserve"> III </w:t>
      </w:r>
      <w:r w:rsidR="00BD42F8" w:rsidRPr="002C1068">
        <w:rPr>
          <w:szCs w:val="22"/>
          <w:lang w:val="es-ES_tradnl"/>
        </w:rPr>
        <w:t xml:space="preserve">del documento se </w:t>
      </w:r>
      <w:r w:rsidR="009F621F" w:rsidRPr="002C1068">
        <w:rPr>
          <w:szCs w:val="22"/>
          <w:lang w:val="es-ES_tradnl"/>
        </w:rPr>
        <w:t xml:space="preserve">identifican </w:t>
      </w:r>
      <w:r w:rsidR="00BD42F8" w:rsidRPr="002C1068">
        <w:rPr>
          <w:szCs w:val="22"/>
          <w:lang w:val="es-ES_tradnl"/>
        </w:rPr>
        <w:t xml:space="preserve">los ODS y las </w:t>
      </w:r>
      <w:r w:rsidR="00170A65" w:rsidRPr="002C1068">
        <w:rPr>
          <w:szCs w:val="22"/>
          <w:lang w:val="es-ES_tradnl"/>
        </w:rPr>
        <w:t>m</w:t>
      </w:r>
      <w:r w:rsidR="00BD42F8" w:rsidRPr="002C1068">
        <w:rPr>
          <w:szCs w:val="22"/>
          <w:lang w:val="es-ES_tradnl"/>
        </w:rPr>
        <w:t>etas más pertinentes a la labor de la OMPI</w:t>
      </w:r>
      <w:r w:rsidRPr="002C1068">
        <w:rPr>
          <w:szCs w:val="22"/>
          <w:lang w:val="es-ES_tradnl"/>
        </w:rPr>
        <w:t xml:space="preserve">.  </w:t>
      </w:r>
      <w:r w:rsidR="00BD42F8" w:rsidRPr="002C1068">
        <w:rPr>
          <w:szCs w:val="22"/>
          <w:lang w:val="es-ES_tradnl"/>
        </w:rPr>
        <w:t xml:space="preserve">El Grupo recordó que había hecho mención de otros tres o cuatro objetivos </w:t>
      </w:r>
      <w:r w:rsidR="00191494" w:rsidRPr="002C1068">
        <w:rPr>
          <w:szCs w:val="22"/>
          <w:lang w:val="es-ES_tradnl"/>
        </w:rPr>
        <w:t xml:space="preserve">que también considera </w:t>
      </w:r>
      <w:r w:rsidR="00BD42F8" w:rsidRPr="002C1068">
        <w:rPr>
          <w:szCs w:val="22"/>
          <w:lang w:val="es-ES_tradnl"/>
        </w:rPr>
        <w:t>pertinentes</w:t>
      </w:r>
      <w:r w:rsidRPr="002C1068">
        <w:rPr>
          <w:szCs w:val="22"/>
          <w:lang w:val="es-ES_tradnl"/>
        </w:rPr>
        <w:t xml:space="preserve">.  </w:t>
      </w:r>
      <w:r w:rsidR="00BD42F8" w:rsidRPr="002C1068">
        <w:rPr>
          <w:szCs w:val="22"/>
          <w:lang w:val="es-ES_tradnl"/>
        </w:rPr>
        <w:t>En lugar de aducir</w:t>
      </w:r>
      <w:r w:rsidR="00191494" w:rsidRPr="002C1068">
        <w:rPr>
          <w:szCs w:val="22"/>
          <w:lang w:val="es-ES_tradnl"/>
        </w:rPr>
        <w:t>se</w:t>
      </w:r>
      <w:r w:rsidR="00BD42F8" w:rsidRPr="002C1068">
        <w:rPr>
          <w:szCs w:val="22"/>
          <w:lang w:val="es-ES_tradnl"/>
        </w:rPr>
        <w:t xml:space="preserve"> motivos concretos para no aceptarlos</w:t>
      </w:r>
      <w:r w:rsidRPr="002C1068">
        <w:rPr>
          <w:szCs w:val="22"/>
          <w:lang w:val="es-ES_tradnl"/>
        </w:rPr>
        <w:t xml:space="preserve">, </w:t>
      </w:r>
      <w:r w:rsidR="00BD42F8" w:rsidRPr="002C1068">
        <w:rPr>
          <w:szCs w:val="22"/>
          <w:lang w:val="es-ES_tradnl"/>
        </w:rPr>
        <w:t xml:space="preserve">el argumento esgrimido es el de que no </w:t>
      </w:r>
      <w:r w:rsidR="00170A65" w:rsidRPr="002C1068">
        <w:rPr>
          <w:szCs w:val="22"/>
          <w:lang w:val="es-ES_tradnl"/>
        </w:rPr>
        <w:t xml:space="preserve">constan </w:t>
      </w:r>
      <w:r w:rsidR="00BD42F8" w:rsidRPr="002C1068">
        <w:rPr>
          <w:szCs w:val="22"/>
          <w:lang w:val="es-ES_tradnl"/>
        </w:rPr>
        <w:t>en el documento</w:t>
      </w:r>
      <w:r w:rsidRPr="002C1068">
        <w:rPr>
          <w:szCs w:val="22"/>
          <w:lang w:val="es-ES_tradnl"/>
        </w:rPr>
        <w:t xml:space="preserve">.  </w:t>
      </w:r>
      <w:r w:rsidR="00BD42F8" w:rsidRPr="002C1068">
        <w:rPr>
          <w:szCs w:val="22"/>
          <w:lang w:val="es-ES_tradnl"/>
        </w:rPr>
        <w:t>Este es el primer documento que se presenta</w:t>
      </w:r>
      <w:r w:rsidRPr="002C1068">
        <w:rPr>
          <w:szCs w:val="22"/>
          <w:lang w:val="es-ES_tradnl"/>
        </w:rPr>
        <w:t xml:space="preserve">.  </w:t>
      </w:r>
      <w:r w:rsidR="00BD42F8" w:rsidRPr="002C1068">
        <w:rPr>
          <w:szCs w:val="22"/>
          <w:lang w:val="es-ES_tradnl"/>
        </w:rPr>
        <w:t xml:space="preserve">Si las delegaciones consideran que existen otros objetivos y no se aducen razones de por qué no </w:t>
      </w:r>
      <w:r w:rsidR="003A7308" w:rsidRPr="002C1068">
        <w:rPr>
          <w:szCs w:val="22"/>
          <w:lang w:val="es-ES_tradnl"/>
        </w:rPr>
        <w:t xml:space="preserve">se </w:t>
      </w:r>
      <w:r w:rsidR="00170A65" w:rsidRPr="002C1068">
        <w:rPr>
          <w:szCs w:val="22"/>
          <w:lang w:val="es-ES_tradnl"/>
        </w:rPr>
        <w:t xml:space="preserve">entiende </w:t>
      </w:r>
      <w:r w:rsidR="003A7308" w:rsidRPr="002C1068">
        <w:rPr>
          <w:szCs w:val="22"/>
          <w:lang w:val="es-ES_tradnl"/>
        </w:rPr>
        <w:t xml:space="preserve">que </w:t>
      </w:r>
      <w:r w:rsidR="009F621F" w:rsidRPr="002C1068">
        <w:rPr>
          <w:szCs w:val="22"/>
          <w:lang w:val="es-ES_tradnl"/>
        </w:rPr>
        <w:t>guard</w:t>
      </w:r>
      <w:r w:rsidR="003A7308" w:rsidRPr="002C1068">
        <w:rPr>
          <w:szCs w:val="22"/>
          <w:lang w:val="es-ES_tradnl"/>
        </w:rPr>
        <w:t>e</w:t>
      </w:r>
      <w:r w:rsidR="009F621F" w:rsidRPr="002C1068">
        <w:rPr>
          <w:szCs w:val="22"/>
          <w:lang w:val="es-ES_tradnl"/>
        </w:rPr>
        <w:t xml:space="preserve">n </w:t>
      </w:r>
      <w:r w:rsidR="00D377A3" w:rsidRPr="002C1068">
        <w:rPr>
          <w:szCs w:val="22"/>
          <w:lang w:val="es-ES_tradnl"/>
        </w:rPr>
        <w:t xml:space="preserve">relación </w:t>
      </w:r>
      <w:r w:rsidR="00BD42F8" w:rsidRPr="002C1068">
        <w:rPr>
          <w:szCs w:val="22"/>
          <w:lang w:val="es-ES_tradnl"/>
        </w:rPr>
        <w:t>con la labor de la OMPI</w:t>
      </w:r>
      <w:r w:rsidRPr="002C1068">
        <w:rPr>
          <w:szCs w:val="22"/>
          <w:lang w:val="es-ES_tradnl"/>
        </w:rPr>
        <w:t xml:space="preserve">, </w:t>
      </w:r>
      <w:r w:rsidR="00191494" w:rsidRPr="002C1068">
        <w:rPr>
          <w:szCs w:val="22"/>
          <w:lang w:val="es-ES_tradnl"/>
        </w:rPr>
        <w:t xml:space="preserve">la </w:t>
      </w:r>
      <w:r w:rsidR="00BD42F8" w:rsidRPr="002C1068">
        <w:rPr>
          <w:szCs w:val="22"/>
          <w:lang w:val="es-ES_tradnl"/>
        </w:rPr>
        <w:t xml:space="preserve">actividad futura </w:t>
      </w:r>
      <w:r w:rsidR="00170A65" w:rsidRPr="002C1068">
        <w:rPr>
          <w:szCs w:val="22"/>
          <w:lang w:val="es-ES_tradnl"/>
        </w:rPr>
        <w:t xml:space="preserve">debe </w:t>
      </w:r>
      <w:r w:rsidR="009F621F" w:rsidRPr="002C1068">
        <w:rPr>
          <w:szCs w:val="22"/>
          <w:lang w:val="es-ES_tradnl"/>
        </w:rPr>
        <w:t>tratar esta problemática</w:t>
      </w:r>
      <w:r w:rsidRPr="002C1068">
        <w:rPr>
          <w:szCs w:val="22"/>
          <w:lang w:val="es-ES_tradnl"/>
        </w:rPr>
        <w:t xml:space="preserve">.  </w:t>
      </w:r>
      <w:r w:rsidR="00191494" w:rsidRPr="002C1068">
        <w:rPr>
          <w:szCs w:val="22"/>
          <w:lang w:val="es-ES_tradnl"/>
        </w:rPr>
        <w:t>Sería una manera básica de abordarla.</w:t>
      </w:r>
      <w:r w:rsidRPr="002C1068">
        <w:rPr>
          <w:szCs w:val="22"/>
          <w:lang w:val="es-ES_tradnl"/>
        </w:rPr>
        <w:t xml:space="preserve">  </w:t>
      </w:r>
      <w:r w:rsidR="00191494" w:rsidRPr="002C1068">
        <w:rPr>
          <w:szCs w:val="22"/>
          <w:lang w:val="es-ES_tradnl"/>
        </w:rPr>
        <w:t xml:space="preserve">El Grupo desearía escuchar argumentos que </w:t>
      </w:r>
      <w:r w:rsidR="00D377A3" w:rsidRPr="002C1068">
        <w:rPr>
          <w:szCs w:val="22"/>
          <w:lang w:val="es-ES_tradnl"/>
        </w:rPr>
        <w:t xml:space="preserve">versen sobre </w:t>
      </w:r>
      <w:r w:rsidR="00191494" w:rsidRPr="002C1068">
        <w:rPr>
          <w:szCs w:val="22"/>
          <w:lang w:val="es-ES_tradnl"/>
        </w:rPr>
        <w:t xml:space="preserve">las cuestione </w:t>
      </w:r>
      <w:r w:rsidR="009F621F" w:rsidRPr="002C1068">
        <w:rPr>
          <w:szCs w:val="22"/>
          <w:lang w:val="es-ES_tradnl"/>
        </w:rPr>
        <w:t>planteadas</w:t>
      </w:r>
      <w:r w:rsidR="00191494" w:rsidRPr="002C1068">
        <w:rPr>
          <w:szCs w:val="22"/>
          <w:lang w:val="es-ES_tradnl"/>
        </w:rPr>
        <w:t>.</w:t>
      </w:r>
    </w:p>
    <w:p w:rsidR="002979D5" w:rsidRPr="002C1068" w:rsidRDefault="002979D5" w:rsidP="003D0A8B">
      <w:pPr>
        <w:tabs>
          <w:tab w:val="left" w:pos="567"/>
          <w:tab w:val="left" w:pos="720"/>
        </w:tabs>
        <w:rPr>
          <w:szCs w:val="22"/>
          <w:lang w:val="es-ES_tradnl"/>
        </w:rPr>
      </w:pPr>
    </w:p>
    <w:p w:rsidR="00170A65" w:rsidRPr="002C1068" w:rsidRDefault="002979D5" w:rsidP="00170A65">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7772ED" w:rsidRPr="002C1068">
        <w:rPr>
          <w:szCs w:val="22"/>
          <w:lang w:val="es-ES_tradnl"/>
        </w:rPr>
        <w:t>La Delegación de Egipto dijo que considera el documento actual como un documento preliminar</w:t>
      </w:r>
      <w:r w:rsidR="00D377A3" w:rsidRPr="002C1068">
        <w:rPr>
          <w:szCs w:val="22"/>
          <w:lang w:val="es-ES_tradnl"/>
        </w:rPr>
        <w:t>,</w:t>
      </w:r>
      <w:r w:rsidR="007772ED" w:rsidRPr="002C1068">
        <w:rPr>
          <w:szCs w:val="22"/>
          <w:lang w:val="es-ES_tradnl"/>
        </w:rPr>
        <w:t xml:space="preserve"> en el entendimiento de que se encontraría pendiente de una mayor labor analít</w:t>
      </w:r>
      <w:r w:rsidR="004F7594" w:rsidRPr="002C1068">
        <w:rPr>
          <w:szCs w:val="22"/>
          <w:lang w:val="es-ES_tradnl"/>
        </w:rPr>
        <w:t>i</w:t>
      </w:r>
      <w:r w:rsidR="007772ED" w:rsidRPr="002C1068">
        <w:rPr>
          <w:szCs w:val="22"/>
          <w:lang w:val="es-ES_tradnl"/>
        </w:rPr>
        <w:t>ca por parte de la Secretaría</w:t>
      </w:r>
      <w:r w:rsidRPr="002C1068">
        <w:rPr>
          <w:szCs w:val="22"/>
          <w:lang w:val="es-ES_tradnl"/>
        </w:rPr>
        <w:t xml:space="preserve">.  </w:t>
      </w:r>
      <w:r w:rsidR="00D377A3" w:rsidRPr="002C1068">
        <w:rPr>
          <w:szCs w:val="22"/>
          <w:lang w:val="es-ES_tradnl"/>
        </w:rPr>
        <w:t xml:space="preserve">En opinión de la </w:t>
      </w:r>
      <w:r w:rsidR="007772ED" w:rsidRPr="002C1068">
        <w:rPr>
          <w:szCs w:val="22"/>
          <w:lang w:val="es-ES_tradnl"/>
        </w:rPr>
        <w:t>Delegación</w:t>
      </w:r>
      <w:r w:rsidR="00D377A3" w:rsidRPr="002C1068">
        <w:rPr>
          <w:szCs w:val="22"/>
          <w:lang w:val="es-ES_tradnl"/>
        </w:rPr>
        <w:t>,</w:t>
      </w:r>
      <w:r w:rsidR="007772ED" w:rsidRPr="002C1068">
        <w:rPr>
          <w:szCs w:val="22"/>
          <w:lang w:val="es-ES_tradnl"/>
        </w:rPr>
        <w:t xml:space="preserve"> la Secretaría </w:t>
      </w:r>
      <w:r w:rsidR="004F7594" w:rsidRPr="002C1068">
        <w:rPr>
          <w:szCs w:val="22"/>
          <w:lang w:val="es-ES_tradnl"/>
        </w:rPr>
        <w:t xml:space="preserve">puede </w:t>
      </w:r>
      <w:r w:rsidR="007772ED" w:rsidRPr="002C1068">
        <w:rPr>
          <w:szCs w:val="22"/>
          <w:lang w:val="es-ES_tradnl"/>
        </w:rPr>
        <w:t>preparar otro informe para la siguiente sesión aunque los indicadores no se hayan finalizado</w:t>
      </w:r>
      <w:r w:rsidRPr="002C1068">
        <w:rPr>
          <w:szCs w:val="22"/>
          <w:lang w:val="es-ES_tradnl"/>
        </w:rPr>
        <w:t xml:space="preserve">.  </w:t>
      </w:r>
      <w:r w:rsidR="007772ED" w:rsidRPr="002C1068">
        <w:rPr>
          <w:szCs w:val="22"/>
          <w:lang w:val="es-ES_tradnl"/>
        </w:rPr>
        <w:t xml:space="preserve">Los objetivos y las metas </w:t>
      </w:r>
      <w:r w:rsidR="004F7594" w:rsidRPr="002C1068">
        <w:rPr>
          <w:szCs w:val="22"/>
          <w:lang w:val="es-ES_tradnl"/>
        </w:rPr>
        <w:t xml:space="preserve">ofrecen </w:t>
      </w:r>
      <w:r w:rsidR="007772ED" w:rsidRPr="002C1068">
        <w:rPr>
          <w:szCs w:val="22"/>
          <w:lang w:val="es-ES_tradnl"/>
        </w:rPr>
        <w:t>una base adecuada para una mayor labor an</w:t>
      </w:r>
      <w:r w:rsidR="004F7594" w:rsidRPr="002C1068">
        <w:rPr>
          <w:szCs w:val="22"/>
          <w:lang w:val="es-ES_tradnl"/>
        </w:rPr>
        <w:t>a</w:t>
      </w:r>
      <w:r w:rsidR="007772ED" w:rsidRPr="002C1068">
        <w:rPr>
          <w:szCs w:val="22"/>
          <w:lang w:val="es-ES_tradnl"/>
        </w:rPr>
        <w:t>lítica por parte de la Secretaría</w:t>
      </w:r>
      <w:r w:rsidRPr="002C1068">
        <w:rPr>
          <w:szCs w:val="22"/>
          <w:lang w:val="es-ES_tradnl"/>
        </w:rPr>
        <w:t xml:space="preserve">.  </w:t>
      </w:r>
      <w:r w:rsidR="004F7594" w:rsidRPr="002C1068">
        <w:rPr>
          <w:szCs w:val="22"/>
          <w:lang w:val="es-ES_tradnl"/>
        </w:rPr>
        <w:t xml:space="preserve">No obstante, la Delegación </w:t>
      </w:r>
      <w:r w:rsidR="00D377A3" w:rsidRPr="002C1068">
        <w:rPr>
          <w:szCs w:val="22"/>
          <w:lang w:val="es-ES_tradnl"/>
        </w:rPr>
        <w:t xml:space="preserve">entiende </w:t>
      </w:r>
      <w:r w:rsidR="004F7594" w:rsidRPr="002C1068">
        <w:rPr>
          <w:szCs w:val="22"/>
          <w:lang w:val="es-ES_tradnl"/>
        </w:rPr>
        <w:t>que si no hubiera tiempo suficiente</w:t>
      </w:r>
      <w:r w:rsidRPr="002C1068">
        <w:rPr>
          <w:szCs w:val="22"/>
          <w:lang w:val="es-ES_tradnl"/>
        </w:rPr>
        <w:t xml:space="preserve">, </w:t>
      </w:r>
      <w:r w:rsidR="004F7594" w:rsidRPr="002C1068">
        <w:rPr>
          <w:szCs w:val="22"/>
          <w:lang w:val="es-ES_tradnl"/>
        </w:rPr>
        <w:t>un documento más exh</w:t>
      </w:r>
      <w:r w:rsidR="00D377A3" w:rsidRPr="002C1068">
        <w:rPr>
          <w:szCs w:val="22"/>
          <w:lang w:val="es-ES_tradnl"/>
        </w:rPr>
        <w:t>a</w:t>
      </w:r>
      <w:r w:rsidR="004F7594" w:rsidRPr="002C1068">
        <w:rPr>
          <w:szCs w:val="22"/>
          <w:lang w:val="es-ES_tradnl"/>
        </w:rPr>
        <w:t>ustivo podría pres</w:t>
      </w:r>
      <w:r w:rsidR="00D377A3" w:rsidRPr="002C1068">
        <w:rPr>
          <w:szCs w:val="22"/>
          <w:lang w:val="es-ES_tradnl"/>
        </w:rPr>
        <w:t>en</w:t>
      </w:r>
      <w:r w:rsidR="004F7594" w:rsidRPr="002C1068">
        <w:rPr>
          <w:szCs w:val="22"/>
          <w:lang w:val="es-ES_tradnl"/>
        </w:rPr>
        <w:t>tarse en la sesión decimoct</w:t>
      </w:r>
      <w:r w:rsidR="00D377A3" w:rsidRPr="002C1068">
        <w:rPr>
          <w:szCs w:val="22"/>
          <w:lang w:val="es-ES_tradnl"/>
        </w:rPr>
        <w:t>a</w:t>
      </w:r>
      <w:r w:rsidR="004F7594" w:rsidRPr="002C1068">
        <w:rPr>
          <w:szCs w:val="22"/>
          <w:lang w:val="es-ES_tradnl"/>
        </w:rPr>
        <w:t>va del CDIP</w:t>
      </w:r>
      <w:r w:rsidRPr="002C1068">
        <w:rPr>
          <w:szCs w:val="22"/>
          <w:lang w:val="es-ES_tradnl"/>
        </w:rPr>
        <w:t xml:space="preserve">. </w:t>
      </w:r>
      <w:r w:rsidR="00170A65" w:rsidRPr="002C1068">
        <w:rPr>
          <w:szCs w:val="22"/>
          <w:lang w:val="es-ES_tradnl"/>
        </w:rPr>
        <w:t xml:space="preserve"> El Comité debe reflexionar sobre cuál debe ser el contenido del párrafo de decisión del presente punto de orden del día y a continuación dar una orientación precisa sobre cómo debería procederse y que debería recogerse en el informe.  En este contexto, la Delegación expresó su conformidad con el párrafo de decisión tal cual está, en el entendimiento de que se realizará un análisis exhaustivo y no exclusivamente centrado en los dos objetivos identificados.</w:t>
      </w:r>
    </w:p>
    <w:p w:rsidR="00170A65" w:rsidRPr="002C1068" w:rsidRDefault="00170A65" w:rsidP="003D0A8B">
      <w:pPr>
        <w:tabs>
          <w:tab w:val="left" w:pos="567"/>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721B60" w:rsidRPr="002C1068">
        <w:rPr>
          <w:szCs w:val="22"/>
          <w:lang w:val="es-ES_tradnl"/>
        </w:rPr>
        <w:t xml:space="preserve">El Vicepresidente dijo que entiende que los vínculos entre la labor de la OMPI y los ODS </w:t>
      </w:r>
      <w:r w:rsidR="00BD42F8" w:rsidRPr="002C1068">
        <w:rPr>
          <w:szCs w:val="22"/>
          <w:lang w:val="es-ES_tradnl"/>
        </w:rPr>
        <w:t xml:space="preserve">resultarán mucho más evidentes </w:t>
      </w:r>
      <w:r w:rsidR="00721B60" w:rsidRPr="002C1068">
        <w:rPr>
          <w:szCs w:val="22"/>
          <w:lang w:val="es-ES_tradnl"/>
        </w:rPr>
        <w:t>cuando se acuerde su marco de indicadores mundiales</w:t>
      </w:r>
      <w:r w:rsidRPr="002C1068">
        <w:rPr>
          <w:szCs w:val="22"/>
          <w:lang w:val="es-ES_tradnl"/>
        </w:rPr>
        <w:t xml:space="preserve">.  </w:t>
      </w:r>
      <w:r w:rsidR="00721B60" w:rsidRPr="002C1068">
        <w:rPr>
          <w:szCs w:val="22"/>
          <w:lang w:val="es-ES_tradnl"/>
        </w:rPr>
        <w:t xml:space="preserve">Tras su adopción, el Comité dispondrá de más información para </w:t>
      </w:r>
      <w:r w:rsidR="00BF3288" w:rsidRPr="002C1068">
        <w:rPr>
          <w:szCs w:val="22"/>
          <w:lang w:val="es-ES_tradnl"/>
        </w:rPr>
        <w:t xml:space="preserve">examinar </w:t>
      </w:r>
      <w:r w:rsidR="00721B60" w:rsidRPr="002C1068">
        <w:rPr>
          <w:szCs w:val="22"/>
          <w:lang w:val="es-ES_tradnl"/>
        </w:rPr>
        <w:t>esos vínculos</w:t>
      </w:r>
      <w:r w:rsidRPr="002C1068">
        <w:rPr>
          <w:szCs w:val="22"/>
          <w:lang w:val="es-ES_tradnl"/>
        </w:rPr>
        <w:t xml:space="preserve">.  </w:t>
      </w:r>
      <w:r w:rsidR="00721B60" w:rsidRPr="002C1068">
        <w:rPr>
          <w:szCs w:val="22"/>
          <w:lang w:val="es-ES_tradnl"/>
        </w:rPr>
        <w:t>Por tanto, el Vicepresidente</w:t>
      </w:r>
      <w:r w:rsidRPr="002C1068">
        <w:rPr>
          <w:szCs w:val="22"/>
          <w:lang w:val="es-ES_tradnl"/>
        </w:rPr>
        <w:t xml:space="preserve"> </w:t>
      </w:r>
      <w:r w:rsidR="00721B60" w:rsidRPr="002C1068">
        <w:rPr>
          <w:szCs w:val="22"/>
          <w:lang w:val="es-ES_tradnl"/>
        </w:rPr>
        <w:t>prop</w:t>
      </w:r>
      <w:r w:rsidR="00170A65" w:rsidRPr="002C1068">
        <w:rPr>
          <w:szCs w:val="22"/>
          <w:lang w:val="es-ES_tradnl"/>
        </w:rPr>
        <w:t xml:space="preserve">uso </w:t>
      </w:r>
      <w:r w:rsidR="00721B60" w:rsidRPr="002C1068">
        <w:rPr>
          <w:szCs w:val="22"/>
          <w:lang w:val="es-ES_tradnl"/>
        </w:rPr>
        <w:t>el siguiente texto como párrafo de decisión del presente punto del orden del día</w:t>
      </w:r>
      <w:r w:rsidRPr="002C1068">
        <w:rPr>
          <w:szCs w:val="22"/>
          <w:lang w:val="es-ES_tradnl"/>
        </w:rPr>
        <w:t xml:space="preserve">, </w:t>
      </w:r>
      <w:r w:rsidR="002917DF" w:rsidRPr="002C1068">
        <w:rPr>
          <w:szCs w:val="22"/>
          <w:lang w:val="es-ES_tradnl"/>
        </w:rPr>
        <w:t>“</w:t>
      </w:r>
      <w:r w:rsidR="00366976" w:rsidRPr="002C1068">
        <w:rPr>
          <w:szCs w:val="22"/>
          <w:lang w:val="es-ES_tradnl"/>
        </w:rPr>
        <w:t xml:space="preserve">El Comité tomó nota del documento </w:t>
      </w:r>
      <w:r w:rsidRPr="002C1068">
        <w:rPr>
          <w:szCs w:val="22"/>
          <w:lang w:val="es-ES_tradnl"/>
        </w:rPr>
        <w:t xml:space="preserve">CDIP/16/8 </w:t>
      </w:r>
      <w:r w:rsidR="00366976" w:rsidRPr="002C1068">
        <w:rPr>
          <w:szCs w:val="22"/>
          <w:lang w:val="es-ES_tradnl"/>
        </w:rPr>
        <w:t>y de los comentarios formulados durante el debate</w:t>
      </w:r>
      <w:r w:rsidRPr="002C1068">
        <w:rPr>
          <w:szCs w:val="22"/>
          <w:lang w:val="es-ES_tradnl"/>
        </w:rPr>
        <w:t xml:space="preserve">.  </w:t>
      </w:r>
      <w:r w:rsidR="00366976" w:rsidRPr="002C1068">
        <w:rPr>
          <w:szCs w:val="22"/>
          <w:lang w:val="es-ES_tradnl"/>
        </w:rPr>
        <w:t xml:space="preserve">La Secretaría preparará un nuevo documento en una sesión futura, teniendo en cuenta </w:t>
      </w:r>
      <w:r w:rsidR="00BD42F8" w:rsidRPr="002C1068">
        <w:rPr>
          <w:szCs w:val="22"/>
          <w:lang w:val="es-ES_tradnl"/>
        </w:rPr>
        <w:t xml:space="preserve">lo </w:t>
      </w:r>
      <w:r w:rsidR="009F621F" w:rsidRPr="002C1068">
        <w:rPr>
          <w:szCs w:val="22"/>
          <w:lang w:val="es-ES_tradnl"/>
        </w:rPr>
        <w:t xml:space="preserve">debatido en </w:t>
      </w:r>
      <w:r w:rsidR="00BF3288" w:rsidRPr="002C1068">
        <w:rPr>
          <w:szCs w:val="22"/>
          <w:lang w:val="es-ES_tradnl"/>
        </w:rPr>
        <w:t xml:space="preserve">esta </w:t>
      </w:r>
      <w:r w:rsidR="009F621F" w:rsidRPr="002C1068">
        <w:rPr>
          <w:szCs w:val="22"/>
          <w:lang w:val="es-ES_tradnl"/>
        </w:rPr>
        <w:t>sesión</w:t>
      </w:r>
      <w:r w:rsidRPr="002C1068">
        <w:rPr>
          <w:szCs w:val="22"/>
          <w:lang w:val="es-ES_tradnl"/>
        </w:rPr>
        <w:t xml:space="preserve">.  </w:t>
      </w:r>
      <w:r w:rsidR="00366976" w:rsidRPr="002C1068">
        <w:rPr>
          <w:szCs w:val="22"/>
          <w:lang w:val="es-ES_tradnl"/>
        </w:rPr>
        <w:t xml:space="preserve">En esa futura sesión podrá continuarse debatiendo sobre los objetivos a los que la OMPI </w:t>
      </w:r>
      <w:r w:rsidR="00BD42F8" w:rsidRPr="002C1068">
        <w:rPr>
          <w:szCs w:val="22"/>
          <w:lang w:val="es-ES_tradnl"/>
        </w:rPr>
        <w:t xml:space="preserve">podría contribuir sobre la base de dicho documento, con más información y con </w:t>
      </w:r>
      <w:r w:rsidR="00BF3288" w:rsidRPr="002C1068">
        <w:rPr>
          <w:szCs w:val="22"/>
          <w:lang w:val="es-ES_tradnl"/>
        </w:rPr>
        <w:t xml:space="preserve">mayor </w:t>
      </w:r>
      <w:r w:rsidR="00BD42F8" w:rsidRPr="002C1068">
        <w:rPr>
          <w:szCs w:val="22"/>
          <w:lang w:val="es-ES_tradnl"/>
        </w:rPr>
        <w:t xml:space="preserve">conocimiento de causa </w:t>
      </w:r>
      <w:r w:rsidR="009F621F" w:rsidRPr="002C1068">
        <w:rPr>
          <w:szCs w:val="22"/>
          <w:lang w:val="es-ES_tradnl"/>
        </w:rPr>
        <w:t>que en el momento presente</w:t>
      </w:r>
      <w:r w:rsidR="002917DF" w:rsidRPr="002C1068">
        <w:rPr>
          <w:szCs w:val="22"/>
          <w:lang w:val="es-ES_tradnl"/>
        </w:rPr>
        <w:t>”</w:t>
      </w:r>
      <w:r w:rsidRPr="002C1068">
        <w:rPr>
          <w:szCs w:val="22"/>
          <w:lang w:val="es-ES_tradnl"/>
        </w:rPr>
        <w:t xml:space="preserve">. </w:t>
      </w:r>
      <w:r w:rsidR="003D0A8B" w:rsidRPr="002C1068">
        <w:rPr>
          <w:szCs w:val="22"/>
          <w:lang w:val="es-ES_tradnl"/>
        </w:rPr>
        <w:t xml:space="preserve"> La propuesta fue aprobada ante la ausencia de objeciones por parte de los presentes.</w:t>
      </w:r>
    </w:p>
    <w:p w:rsidR="00D1398D" w:rsidRPr="002C1068" w:rsidRDefault="00D1398D" w:rsidP="003D0A8B">
      <w:pPr>
        <w:tabs>
          <w:tab w:val="left" w:pos="567"/>
        </w:tabs>
        <w:rPr>
          <w:szCs w:val="22"/>
          <w:u w:val="single"/>
          <w:lang w:val="es-ES_tradnl"/>
        </w:rPr>
      </w:pPr>
    </w:p>
    <w:p w:rsidR="002979D5" w:rsidRPr="002C1068" w:rsidRDefault="003D0A8B" w:rsidP="003D0A8B">
      <w:pPr>
        <w:tabs>
          <w:tab w:val="left" w:pos="567"/>
        </w:tabs>
        <w:rPr>
          <w:szCs w:val="22"/>
          <w:u w:val="single"/>
          <w:lang w:val="es-ES_tradnl"/>
        </w:rPr>
      </w:pPr>
      <w:r w:rsidRPr="002C1068">
        <w:rPr>
          <w:szCs w:val="22"/>
          <w:u w:val="single"/>
          <w:lang w:val="es-ES_tradnl"/>
        </w:rPr>
        <w:t>Examen de los documentos CDIP/16/9 y CDIP/12/5 - Decisión de la Asamblea General de la OMPI sobre asuntos relativos al CDIP</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A80FD4" w:rsidRPr="002C1068">
        <w:rPr>
          <w:rFonts w:ascii="Arial" w:hAnsi="Arial" w:cs="Arial"/>
          <w:sz w:val="22"/>
          <w:szCs w:val="22"/>
          <w:lang w:val="es-ES_tradnl"/>
        </w:rPr>
        <w:t>El Presidente informó al Comité de las consultas informales celebradas durante la mañana</w:t>
      </w:r>
      <w:r w:rsidRPr="002C1068">
        <w:rPr>
          <w:rFonts w:ascii="Arial" w:hAnsi="Arial" w:cs="Arial"/>
          <w:sz w:val="22"/>
          <w:szCs w:val="22"/>
          <w:lang w:val="es-ES_tradnl"/>
        </w:rPr>
        <w:t xml:space="preserve">.  </w:t>
      </w:r>
      <w:r w:rsidR="00A80FD4" w:rsidRPr="002C1068">
        <w:rPr>
          <w:rFonts w:ascii="Arial" w:hAnsi="Arial" w:cs="Arial"/>
          <w:sz w:val="22"/>
          <w:szCs w:val="22"/>
          <w:lang w:val="es-ES_tradnl"/>
        </w:rPr>
        <w:t xml:space="preserve">Algunos Estados miembros </w:t>
      </w:r>
      <w:r w:rsidR="005845B9" w:rsidRPr="002C1068">
        <w:rPr>
          <w:rFonts w:ascii="Arial" w:hAnsi="Arial" w:cs="Arial"/>
          <w:sz w:val="22"/>
          <w:szCs w:val="22"/>
          <w:lang w:val="es-ES_tradnl"/>
        </w:rPr>
        <w:t xml:space="preserve">plantearon </w:t>
      </w:r>
      <w:r w:rsidR="00A80FD4" w:rsidRPr="002C1068">
        <w:rPr>
          <w:rFonts w:ascii="Arial" w:hAnsi="Arial" w:cs="Arial"/>
          <w:sz w:val="22"/>
          <w:szCs w:val="22"/>
          <w:lang w:val="es-ES_tradnl"/>
        </w:rPr>
        <w:t xml:space="preserve">modificaciones a la propuesta </w:t>
      </w:r>
      <w:r w:rsidR="003A58AB" w:rsidRPr="002C1068">
        <w:rPr>
          <w:rFonts w:ascii="Arial" w:hAnsi="Arial" w:cs="Arial"/>
          <w:sz w:val="22"/>
          <w:szCs w:val="22"/>
          <w:lang w:val="es-ES_tradnl"/>
        </w:rPr>
        <w:t xml:space="preserve">de </w:t>
      </w:r>
      <w:r w:rsidR="00A80FD4" w:rsidRPr="002C1068">
        <w:rPr>
          <w:rFonts w:ascii="Arial" w:hAnsi="Arial" w:cs="Arial"/>
          <w:sz w:val="22"/>
          <w:szCs w:val="22"/>
          <w:lang w:val="es-ES_tradnl"/>
        </w:rPr>
        <w:t>la Delegación de España</w:t>
      </w:r>
      <w:r w:rsidRPr="002C1068">
        <w:rPr>
          <w:rFonts w:ascii="Arial" w:hAnsi="Arial" w:cs="Arial"/>
          <w:sz w:val="22"/>
          <w:szCs w:val="22"/>
          <w:lang w:val="es-ES_tradnl"/>
        </w:rPr>
        <w:t xml:space="preserve">.  </w:t>
      </w:r>
      <w:r w:rsidR="00DA2942" w:rsidRPr="002C1068">
        <w:rPr>
          <w:rFonts w:ascii="Arial" w:hAnsi="Arial" w:cs="Arial"/>
          <w:sz w:val="22"/>
          <w:szCs w:val="22"/>
          <w:lang w:val="es-ES_tradnl"/>
        </w:rPr>
        <w:t xml:space="preserve">Dijo que las mismas </w:t>
      </w:r>
      <w:r w:rsidR="003A58AB" w:rsidRPr="002C1068">
        <w:rPr>
          <w:rFonts w:ascii="Arial" w:hAnsi="Arial" w:cs="Arial"/>
          <w:sz w:val="22"/>
          <w:szCs w:val="22"/>
          <w:lang w:val="es-ES_tradnl"/>
        </w:rPr>
        <w:t xml:space="preserve">fueron objeto de un breve debate </w:t>
      </w:r>
      <w:r w:rsidR="005845B9" w:rsidRPr="002C1068">
        <w:rPr>
          <w:rFonts w:ascii="Arial" w:hAnsi="Arial" w:cs="Arial"/>
          <w:sz w:val="22"/>
          <w:szCs w:val="22"/>
          <w:lang w:val="es-ES_tradnl"/>
        </w:rPr>
        <w:t xml:space="preserve">y </w:t>
      </w:r>
      <w:r w:rsidR="00DA2942" w:rsidRPr="002C1068">
        <w:rPr>
          <w:rFonts w:ascii="Arial" w:hAnsi="Arial" w:cs="Arial"/>
          <w:sz w:val="22"/>
          <w:szCs w:val="22"/>
          <w:lang w:val="es-ES_tradnl"/>
        </w:rPr>
        <w:t xml:space="preserve">que </w:t>
      </w:r>
      <w:r w:rsidR="003A58AB" w:rsidRPr="002C1068">
        <w:rPr>
          <w:rFonts w:ascii="Arial" w:hAnsi="Arial" w:cs="Arial"/>
          <w:sz w:val="22"/>
          <w:szCs w:val="22"/>
          <w:lang w:val="es-ES_tradnl"/>
        </w:rPr>
        <w:t xml:space="preserve">las consultas podrían </w:t>
      </w:r>
      <w:r w:rsidR="00DA2942" w:rsidRPr="002C1068">
        <w:rPr>
          <w:rFonts w:ascii="Arial" w:hAnsi="Arial" w:cs="Arial"/>
          <w:sz w:val="22"/>
          <w:szCs w:val="22"/>
          <w:lang w:val="es-ES_tradnl"/>
        </w:rPr>
        <w:t>prolongarse</w:t>
      </w:r>
      <w:r w:rsidRPr="002C1068">
        <w:rPr>
          <w:rFonts w:ascii="Arial" w:hAnsi="Arial" w:cs="Arial"/>
          <w:sz w:val="22"/>
          <w:szCs w:val="22"/>
          <w:lang w:val="es-ES_tradnl"/>
        </w:rPr>
        <w:t xml:space="preserve">.  </w:t>
      </w:r>
      <w:r w:rsidR="00DA2942" w:rsidRPr="002C1068">
        <w:rPr>
          <w:rFonts w:ascii="Arial" w:hAnsi="Arial" w:cs="Arial"/>
          <w:sz w:val="22"/>
          <w:szCs w:val="22"/>
          <w:lang w:val="es-ES_tradnl"/>
        </w:rPr>
        <w:t xml:space="preserve">Añadió </w:t>
      </w:r>
      <w:r w:rsidR="005845B9" w:rsidRPr="002C1068">
        <w:rPr>
          <w:rFonts w:ascii="Arial" w:hAnsi="Arial" w:cs="Arial"/>
          <w:sz w:val="22"/>
          <w:szCs w:val="22"/>
          <w:lang w:val="es-ES_tradnl"/>
        </w:rPr>
        <w:t>que el día anterior también se habían celebrado consultas informales</w:t>
      </w:r>
      <w:r w:rsidRPr="002C1068">
        <w:rPr>
          <w:rFonts w:ascii="Arial" w:hAnsi="Arial" w:cs="Arial"/>
          <w:sz w:val="22"/>
          <w:szCs w:val="22"/>
          <w:lang w:val="es-ES_tradnl"/>
        </w:rPr>
        <w:t xml:space="preserve">.  </w:t>
      </w:r>
      <w:r w:rsidR="005845B9" w:rsidRPr="002C1068">
        <w:rPr>
          <w:rFonts w:ascii="Arial" w:hAnsi="Arial" w:cs="Arial"/>
          <w:sz w:val="22"/>
          <w:szCs w:val="22"/>
          <w:lang w:val="es-ES_tradnl"/>
        </w:rPr>
        <w:t>El Presid</w:t>
      </w:r>
      <w:r w:rsidR="002D1EBC" w:rsidRPr="002C1068">
        <w:rPr>
          <w:rFonts w:ascii="Arial" w:hAnsi="Arial" w:cs="Arial"/>
          <w:sz w:val="22"/>
          <w:szCs w:val="22"/>
          <w:lang w:val="es-ES_tradnl"/>
        </w:rPr>
        <w:t>e</w:t>
      </w:r>
      <w:r w:rsidR="005845B9" w:rsidRPr="002C1068">
        <w:rPr>
          <w:rFonts w:ascii="Arial" w:hAnsi="Arial" w:cs="Arial"/>
          <w:sz w:val="22"/>
          <w:szCs w:val="22"/>
          <w:lang w:val="es-ES_tradnl"/>
        </w:rPr>
        <w:t>nte solicitó a la Delegación de México que dirigiera esas consultas</w:t>
      </w:r>
      <w:r w:rsidRPr="002C1068">
        <w:rPr>
          <w:rFonts w:ascii="Arial" w:hAnsi="Arial" w:cs="Arial"/>
          <w:sz w:val="22"/>
          <w:szCs w:val="22"/>
          <w:lang w:val="es-ES_tradnl"/>
        </w:rPr>
        <w:t xml:space="preserve">.  </w:t>
      </w:r>
      <w:r w:rsidR="002D1EBC" w:rsidRPr="002C1068">
        <w:rPr>
          <w:rFonts w:ascii="Arial" w:hAnsi="Arial" w:cs="Arial"/>
          <w:sz w:val="22"/>
          <w:szCs w:val="22"/>
          <w:lang w:val="es-ES_tradnl"/>
        </w:rPr>
        <w:t xml:space="preserve">Concluyó su intervención invitando a la </w:t>
      </w:r>
      <w:r w:rsidR="0097681C" w:rsidRPr="002C1068">
        <w:rPr>
          <w:rFonts w:ascii="Arial" w:hAnsi="Arial" w:cs="Arial"/>
          <w:sz w:val="22"/>
          <w:szCs w:val="22"/>
          <w:lang w:val="es-ES_tradnl"/>
        </w:rPr>
        <w:t>d</w:t>
      </w:r>
      <w:r w:rsidR="002D1EBC" w:rsidRPr="002C1068">
        <w:rPr>
          <w:rFonts w:ascii="Arial" w:hAnsi="Arial" w:cs="Arial"/>
          <w:sz w:val="22"/>
          <w:szCs w:val="22"/>
          <w:lang w:val="es-ES_tradnl"/>
        </w:rPr>
        <w:t>elegación a informar sobre los debates habidos en ellas</w:t>
      </w:r>
      <w:r w:rsidR="007207B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2D1EBC" w:rsidRPr="002C1068">
        <w:rPr>
          <w:rFonts w:ascii="Arial" w:hAnsi="Arial" w:cs="Arial"/>
          <w:sz w:val="22"/>
          <w:szCs w:val="22"/>
          <w:lang w:val="es-ES_tradnl"/>
        </w:rPr>
        <w:t xml:space="preserve">La Delegación de </w:t>
      </w:r>
      <w:r w:rsidRPr="002C1068">
        <w:rPr>
          <w:rFonts w:ascii="Arial" w:hAnsi="Arial" w:cs="Arial"/>
          <w:sz w:val="22"/>
          <w:szCs w:val="22"/>
          <w:lang w:val="es-ES_tradnl"/>
        </w:rPr>
        <w:t>M</w:t>
      </w:r>
      <w:r w:rsidR="00D038CF" w:rsidRPr="002C1068">
        <w:rPr>
          <w:rFonts w:ascii="Arial" w:hAnsi="Arial" w:cs="Arial"/>
          <w:sz w:val="22"/>
          <w:szCs w:val="22"/>
          <w:lang w:val="es-ES_tradnl"/>
        </w:rPr>
        <w:t>é</w:t>
      </w:r>
      <w:r w:rsidRPr="002C1068">
        <w:rPr>
          <w:rFonts w:ascii="Arial" w:hAnsi="Arial" w:cs="Arial"/>
          <w:sz w:val="22"/>
          <w:szCs w:val="22"/>
          <w:lang w:val="es-ES_tradnl"/>
        </w:rPr>
        <w:t xml:space="preserve">xico </w:t>
      </w:r>
      <w:r w:rsidR="002D1EBC" w:rsidRPr="002C1068">
        <w:rPr>
          <w:rFonts w:ascii="Arial" w:hAnsi="Arial" w:cs="Arial"/>
          <w:sz w:val="22"/>
          <w:szCs w:val="22"/>
          <w:lang w:val="es-ES_tradnl"/>
        </w:rPr>
        <w:t xml:space="preserve">señaló que los Estados miembros </w:t>
      </w:r>
      <w:r w:rsidR="00DA2942" w:rsidRPr="002C1068">
        <w:rPr>
          <w:rFonts w:ascii="Arial" w:hAnsi="Arial" w:cs="Arial"/>
          <w:sz w:val="22"/>
          <w:szCs w:val="22"/>
          <w:lang w:val="es-ES_tradnl"/>
        </w:rPr>
        <w:t xml:space="preserve">no </w:t>
      </w:r>
      <w:r w:rsidR="002D1EBC" w:rsidRPr="002C1068">
        <w:rPr>
          <w:rFonts w:ascii="Arial" w:hAnsi="Arial" w:cs="Arial"/>
          <w:sz w:val="22"/>
          <w:szCs w:val="22"/>
          <w:lang w:val="es-ES_tradnl"/>
        </w:rPr>
        <w:t xml:space="preserve">habían </w:t>
      </w:r>
      <w:r w:rsidR="00DA2942" w:rsidRPr="002C1068">
        <w:rPr>
          <w:rFonts w:ascii="Arial" w:hAnsi="Arial" w:cs="Arial"/>
          <w:sz w:val="22"/>
          <w:szCs w:val="22"/>
          <w:lang w:val="es-ES_tradnl"/>
        </w:rPr>
        <w:t xml:space="preserve">modificado sus </w:t>
      </w:r>
      <w:r w:rsidR="002D1EBC" w:rsidRPr="002C1068">
        <w:rPr>
          <w:rFonts w:ascii="Arial" w:hAnsi="Arial" w:cs="Arial"/>
          <w:sz w:val="22"/>
          <w:szCs w:val="22"/>
          <w:lang w:val="es-ES_tradnl"/>
        </w:rPr>
        <w:t>postura</w:t>
      </w:r>
      <w:r w:rsidR="00DA2942" w:rsidRPr="002C1068">
        <w:rPr>
          <w:rFonts w:ascii="Arial" w:hAnsi="Arial" w:cs="Arial"/>
          <w:sz w:val="22"/>
          <w:szCs w:val="22"/>
          <w:lang w:val="es-ES_tradnl"/>
        </w:rPr>
        <w:t>s</w:t>
      </w:r>
      <w:r w:rsidRPr="002C1068">
        <w:rPr>
          <w:rFonts w:ascii="Arial" w:hAnsi="Arial" w:cs="Arial"/>
          <w:sz w:val="22"/>
          <w:szCs w:val="22"/>
          <w:lang w:val="es-ES_tradnl"/>
        </w:rPr>
        <w:t xml:space="preserve">.  </w:t>
      </w:r>
      <w:r w:rsidR="002D1EBC" w:rsidRPr="002C1068">
        <w:rPr>
          <w:rFonts w:ascii="Arial" w:hAnsi="Arial" w:cs="Arial"/>
          <w:sz w:val="22"/>
          <w:szCs w:val="22"/>
          <w:lang w:val="es-ES_tradnl"/>
        </w:rPr>
        <w:t>Se intent</w:t>
      </w:r>
      <w:r w:rsidR="00D038CF" w:rsidRPr="002C1068">
        <w:rPr>
          <w:rFonts w:ascii="Arial" w:hAnsi="Arial" w:cs="Arial"/>
          <w:sz w:val="22"/>
          <w:szCs w:val="22"/>
          <w:lang w:val="es-ES_tradnl"/>
        </w:rPr>
        <w:t>ó</w:t>
      </w:r>
      <w:r w:rsidR="002D1EBC" w:rsidRPr="002C1068">
        <w:rPr>
          <w:rFonts w:ascii="Arial" w:hAnsi="Arial" w:cs="Arial"/>
          <w:sz w:val="22"/>
          <w:szCs w:val="22"/>
          <w:lang w:val="es-ES_tradnl"/>
        </w:rPr>
        <w:t xml:space="preserve"> modificar el primer párrafo</w:t>
      </w:r>
      <w:r w:rsidRPr="002C1068">
        <w:rPr>
          <w:rFonts w:ascii="Arial" w:hAnsi="Arial" w:cs="Arial"/>
          <w:sz w:val="22"/>
          <w:szCs w:val="22"/>
          <w:lang w:val="es-ES_tradnl"/>
        </w:rPr>
        <w:t xml:space="preserve">.  </w:t>
      </w:r>
      <w:r w:rsidR="002D1EBC" w:rsidRPr="002C1068">
        <w:rPr>
          <w:rFonts w:ascii="Arial" w:hAnsi="Arial" w:cs="Arial"/>
          <w:sz w:val="22"/>
          <w:szCs w:val="22"/>
          <w:lang w:val="es-ES_tradnl"/>
        </w:rPr>
        <w:t>Por limitaciones de tiempo</w:t>
      </w:r>
      <w:r w:rsidRPr="002C1068">
        <w:rPr>
          <w:rFonts w:ascii="Arial" w:hAnsi="Arial" w:cs="Arial"/>
          <w:sz w:val="22"/>
          <w:szCs w:val="22"/>
          <w:lang w:val="es-ES_tradnl"/>
        </w:rPr>
        <w:t xml:space="preserve">, </w:t>
      </w:r>
      <w:r w:rsidR="002D1EBC" w:rsidRPr="002C1068">
        <w:rPr>
          <w:rFonts w:ascii="Arial" w:hAnsi="Arial" w:cs="Arial"/>
          <w:sz w:val="22"/>
          <w:szCs w:val="22"/>
          <w:lang w:val="es-ES_tradnl"/>
        </w:rPr>
        <w:t>no pudieron entrar a debatir en profundidad su tenor</w:t>
      </w:r>
      <w:r w:rsidRPr="002C1068">
        <w:rPr>
          <w:rFonts w:ascii="Arial" w:hAnsi="Arial" w:cs="Arial"/>
          <w:sz w:val="22"/>
          <w:szCs w:val="22"/>
          <w:lang w:val="es-ES_tradnl"/>
        </w:rPr>
        <w:t xml:space="preserve">.  </w:t>
      </w:r>
      <w:r w:rsidR="002D1EBC" w:rsidRPr="002C1068">
        <w:rPr>
          <w:rFonts w:ascii="Arial" w:hAnsi="Arial" w:cs="Arial"/>
          <w:sz w:val="22"/>
          <w:szCs w:val="22"/>
          <w:lang w:val="es-ES_tradnl"/>
        </w:rPr>
        <w:t>No obstante</w:t>
      </w:r>
      <w:r w:rsidRPr="002C1068">
        <w:rPr>
          <w:rFonts w:ascii="Arial" w:hAnsi="Arial" w:cs="Arial"/>
          <w:sz w:val="22"/>
          <w:szCs w:val="22"/>
          <w:lang w:val="es-ES_tradnl"/>
        </w:rPr>
        <w:t xml:space="preserve">, </w:t>
      </w:r>
      <w:r w:rsidR="002D1EBC" w:rsidRPr="002C1068">
        <w:rPr>
          <w:rFonts w:ascii="Arial" w:hAnsi="Arial" w:cs="Arial"/>
          <w:sz w:val="22"/>
          <w:szCs w:val="22"/>
          <w:lang w:val="es-ES_tradnl"/>
        </w:rPr>
        <w:t>el intercambio de pareceres fue provechoso</w:t>
      </w:r>
      <w:r w:rsidRPr="002C1068">
        <w:rPr>
          <w:rFonts w:ascii="Arial" w:hAnsi="Arial" w:cs="Arial"/>
          <w:sz w:val="22"/>
          <w:szCs w:val="22"/>
          <w:lang w:val="es-ES_tradnl"/>
        </w:rPr>
        <w:t xml:space="preserve">.  </w:t>
      </w:r>
      <w:r w:rsidR="002D1EBC" w:rsidRPr="002C1068">
        <w:rPr>
          <w:rFonts w:ascii="Arial" w:hAnsi="Arial" w:cs="Arial"/>
          <w:sz w:val="22"/>
          <w:szCs w:val="22"/>
          <w:lang w:val="es-ES_tradnl"/>
        </w:rPr>
        <w:t xml:space="preserve">La Delegación pidió al Presidente orientaciones acerca de </w:t>
      </w:r>
      <w:r w:rsidR="00A20D98" w:rsidRPr="002C1068">
        <w:rPr>
          <w:rFonts w:ascii="Arial" w:hAnsi="Arial" w:cs="Arial"/>
          <w:sz w:val="22"/>
          <w:szCs w:val="22"/>
          <w:lang w:val="es-ES_tradnl"/>
        </w:rPr>
        <w:t>la forma de proceder</w:t>
      </w:r>
      <w:r w:rsidR="007207B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7207BB"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2D1EBC" w:rsidRPr="002C1068">
        <w:rPr>
          <w:rFonts w:ascii="Arial" w:hAnsi="Arial" w:cs="Arial"/>
          <w:sz w:val="22"/>
          <w:szCs w:val="22"/>
          <w:lang w:val="es-ES_tradnl"/>
        </w:rPr>
        <w:t xml:space="preserve">El Presidente </w:t>
      </w:r>
      <w:r w:rsidR="0097681C" w:rsidRPr="002C1068">
        <w:rPr>
          <w:rFonts w:ascii="Arial" w:hAnsi="Arial" w:cs="Arial"/>
          <w:sz w:val="22"/>
          <w:szCs w:val="22"/>
          <w:lang w:val="es-ES_tradnl"/>
        </w:rPr>
        <w:t xml:space="preserve">afirmó </w:t>
      </w:r>
      <w:r w:rsidR="002D1EBC" w:rsidRPr="002C1068">
        <w:rPr>
          <w:rFonts w:ascii="Arial" w:hAnsi="Arial" w:cs="Arial"/>
          <w:sz w:val="22"/>
          <w:szCs w:val="22"/>
          <w:lang w:val="es-ES_tradnl"/>
        </w:rPr>
        <w:t xml:space="preserve">que el Comité </w:t>
      </w:r>
      <w:r w:rsidR="003B05FC" w:rsidRPr="002C1068">
        <w:rPr>
          <w:rFonts w:ascii="Arial" w:hAnsi="Arial" w:cs="Arial"/>
          <w:sz w:val="22"/>
          <w:szCs w:val="22"/>
          <w:lang w:val="es-ES_tradnl"/>
        </w:rPr>
        <w:t>podría examinar en un momento posterior la posibilidad de celebrar nuevas consultas informales</w:t>
      </w:r>
      <w:r w:rsidRPr="002C1068">
        <w:rPr>
          <w:rFonts w:ascii="Arial" w:hAnsi="Arial" w:cs="Arial"/>
          <w:sz w:val="22"/>
          <w:szCs w:val="22"/>
          <w:lang w:val="es-ES_tradnl"/>
        </w:rPr>
        <w:t xml:space="preserve">.  </w:t>
      </w:r>
      <w:r w:rsidR="003B05FC" w:rsidRPr="002C1068">
        <w:rPr>
          <w:rFonts w:ascii="Arial" w:hAnsi="Arial" w:cs="Arial"/>
          <w:sz w:val="22"/>
          <w:szCs w:val="22"/>
          <w:lang w:val="es-ES_tradnl"/>
        </w:rPr>
        <w:t xml:space="preserve">Acto seguido, invitó al Comité a dar paso al examen del </w:t>
      </w:r>
      <w:r w:rsidRPr="002C1068">
        <w:rPr>
          <w:rFonts w:ascii="Arial" w:hAnsi="Arial" w:cs="Arial"/>
          <w:sz w:val="22"/>
          <w:szCs w:val="22"/>
          <w:lang w:val="es-ES_tradnl"/>
        </w:rPr>
        <w:t>document</w:t>
      </w:r>
      <w:r w:rsidR="003B05FC" w:rsidRPr="002C1068">
        <w:rPr>
          <w:rFonts w:ascii="Arial" w:hAnsi="Arial" w:cs="Arial"/>
          <w:sz w:val="22"/>
          <w:szCs w:val="22"/>
          <w:lang w:val="es-ES_tradnl"/>
        </w:rPr>
        <w:t>o</w:t>
      </w:r>
      <w:r w:rsidRPr="002C1068">
        <w:rPr>
          <w:rFonts w:ascii="Arial" w:hAnsi="Arial" w:cs="Arial"/>
          <w:sz w:val="22"/>
          <w:szCs w:val="22"/>
          <w:lang w:val="es-ES_tradnl"/>
        </w:rPr>
        <w:t xml:space="preserve"> CDIP/15/5 </w:t>
      </w:r>
      <w:r w:rsidR="003B05FC" w:rsidRPr="002C1068">
        <w:rPr>
          <w:rFonts w:ascii="Arial" w:hAnsi="Arial" w:cs="Arial"/>
          <w:sz w:val="22"/>
          <w:szCs w:val="22"/>
          <w:lang w:val="es-ES_tradnl"/>
        </w:rPr>
        <w:t xml:space="preserve">sobre </w:t>
      </w:r>
      <w:r w:rsidR="00F965AD" w:rsidRPr="002C1068">
        <w:rPr>
          <w:rFonts w:ascii="Arial" w:hAnsi="Arial" w:cs="Arial"/>
          <w:sz w:val="22"/>
          <w:szCs w:val="22"/>
          <w:lang w:val="es-ES_tradnl"/>
        </w:rPr>
        <w:t>los efectos</w:t>
      </w:r>
      <w:r w:rsidR="003B05FC" w:rsidRPr="002C1068">
        <w:rPr>
          <w:rFonts w:ascii="Arial" w:hAnsi="Arial" w:cs="Arial"/>
          <w:sz w:val="22"/>
          <w:szCs w:val="22"/>
          <w:lang w:val="es-ES_tradnl"/>
        </w:rPr>
        <w:t xml:space="preserve"> del foro de expertos en transferencia de tecnología a escala internacional</w:t>
      </w:r>
      <w:r w:rsidR="007207B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DA2942"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u w:val="single"/>
          <w:lang w:val="es-ES_tradnl"/>
        </w:rPr>
        <w:t xml:space="preserve">Examen del </w:t>
      </w:r>
      <w:r w:rsidR="002979D5" w:rsidRPr="002C1068">
        <w:rPr>
          <w:rFonts w:ascii="Arial" w:hAnsi="Arial" w:cs="Arial"/>
          <w:sz w:val="22"/>
          <w:szCs w:val="22"/>
          <w:u w:val="single"/>
          <w:lang w:val="es-ES_tradnl"/>
        </w:rPr>
        <w:t>document</w:t>
      </w:r>
      <w:r w:rsidRPr="002C1068">
        <w:rPr>
          <w:rFonts w:ascii="Arial" w:hAnsi="Arial" w:cs="Arial"/>
          <w:sz w:val="22"/>
          <w:szCs w:val="22"/>
          <w:u w:val="single"/>
          <w:lang w:val="es-ES_tradnl"/>
        </w:rPr>
        <w:t>o</w:t>
      </w:r>
      <w:r w:rsidR="002979D5" w:rsidRPr="002C1068">
        <w:rPr>
          <w:rFonts w:ascii="Arial" w:hAnsi="Arial" w:cs="Arial"/>
          <w:sz w:val="22"/>
          <w:szCs w:val="22"/>
          <w:u w:val="single"/>
          <w:lang w:val="es-ES_tradnl"/>
        </w:rPr>
        <w:t xml:space="preserve"> CDIP/15/5 </w:t>
      </w:r>
      <w:r w:rsidR="003B05FC" w:rsidRPr="002C1068">
        <w:rPr>
          <w:rFonts w:ascii="Arial" w:hAnsi="Arial" w:cs="Arial"/>
          <w:sz w:val="22"/>
          <w:szCs w:val="22"/>
          <w:u w:val="single"/>
          <w:lang w:val="es-ES_tradnl"/>
        </w:rPr>
        <w:t>–</w:t>
      </w:r>
      <w:r w:rsidR="002979D5" w:rsidRPr="002C1068">
        <w:rPr>
          <w:rFonts w:ascii="Arial" w:hAnsi="Arial" w:cs="Arial"/>
          <w:sz w:val="22"/>
          <w:szCs w:val="22"/>
          <w:u w:val="single"/>
          <w:lang w:val="es-ES_tradnl"/>
        </w:rPr>
        <w:t xml:space="preserve"> </w:t>
      </w:r>
      <w:r w:rsidR="00F965AD" w:rsidRPr="002C1068">
        <w:rPr>
          <w:rFonts w:ascii="Arial" w:hAnsi="Arial" w:cs="Arial"/>
          <w:sz w:val="22"/>
          <w:szCs w:val="22"/>
          <w:u w:val="single"/>
          <w:lang w:val="es-ES_tradnl"/>
        </w:rPr>
        <w:t>Efectos</w:t>
      </w:r>
      <w:r w:rsidR="003B05FC" w:rsidRPr="002C1068">
        <w:rPr>
          <w:rFonts w:ascii="Arial" w:hAnsi="Arial" w:cs="Arial"/>
          <w:sz w:val="22"/>
          <w:szCs w:val="22"/>
          <w:u w:val="single"/>
          <w:lang w:val="es-ES_tradnl"/>
        </w:rPr>
        <w:t xml:space="preserve"> del foro de expertos en transferencia de tecnología a escala internacional </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F4EA7" w:rsidRPr="002C1068">
        <w:rPr>
          <w:rFonts w:ascii="Arial" w:hAnsi="Arial" w:cs="Arial"/>
          <w:sz w:val="22"/>
          <w:szCs w:val="22"/>
          <w:lang w:val="es-ES_tradnl"/>
        </w:rPr>
        <w:t xml:space="preserve">El Presidente </w:t>
      </w:r>
      <w:r w:rsidR="00FE1E37" w:rsidRPr="002C1068">
        <w:rPr>
          <w:rFonts w:ascii="Arial" w:hAnsi="Arial" w:cs="Arial"/>
          <w:sz w:val="22"/>
          <w:szCs w:val="22"/>
          <w:lang w:val="es-ES_tradnl"/>
        </w:rPr>
        <w:t>recordó que</w:t>
      </w:r>
      <w:r w:rsidR="0097681C" w:rsidRPr="002C1068">
        <w:rPr>
          <w:rFonts w:ascii="Arial" w:hAnsi="Arial" w:cs="Arial"/>
          <w:sz w:val="22"/>
          <w:szCs w:val="22"/>
          <w:lang w:val="es-ES_tradnl"/>
        </w:rPr>
        <w:t>,</w:t>
      </w:r>
      <w:r w:rsidR="00FE1E37" w:rsidRPr="002C1068">
        <w:rPr>
          <w:rFonts w:ascii="Arial" w:hAnsi="Arial" w:cs="Arial"/>
          <w:sz w:val="22"/>
          <w:szCs w:val="22"/>
          <w:lang w:val="es-ES_tradnl"/>
        </w:rPr>
        <w:t xml:space="preserve"> en </w:t>
      </w:r>
      <w:r w:rsidR="0097681C" w:rsidRPr="002C1068">
        <w:rPr>
          <w:rFonts w:ascii="Arial" w:hAnsi="Arial" w:cs="Arial"/>
          <w:sz w:val="22"/>
          <w:szCs w:val="22"/>
          <w:lang w:val="es-ES_tradnl"/>
        </w:rPr>
        <w:t xml:space="preserve">su </w:t>
      </w:r>
      <w:r w:rsidR="00FE1E37" w:rsidRPr="002C1068">
        <w:rPr>
          <w:rFonts w:ascii="Arial" w:hAnsi="Arial" w:cs="Arial"/>
          <w:sz w:val="22"/>
          <w:szCs w:val="22"/>
          <w:lang w:val="es-ES_tradnl"/>
        </w:rPr>
        <w:t>última sesión</w:t>
      </w:r>
      <w:r w:rsidRPr="002C1068">
        <w:rPr>
          <w:rFonts w:ascii="Arial" w:hAnsi="Arial" w:cs="Arial"/>
          <w:sz w:val="22"/>
          <w:szCs w:val="22"/>
          <w:lang w:val="es-ES_tradnl"/>
        </w:rPr>
        <w:t xml:space="preserve">, </w:t>
      </w:r>
      <w:r w:rsidR="00FE1E37" w:rsidRPr="002C1068">
        <w:rPr>
          <w:rFonts w:ascii="Arial" w:hAnsi="Arial" w:cs="Arial"/>
          <w:sz w:val="22"/>
          <w:szCs w:val="22"/>
          <w:lang w:val="es-ES_tradnl"/>
        </w:rPr>
        <w:t>el Comité tomo nota del informe y decidió continuar debatiendo el asunto en la presente sesión sobre la base del documento y de cuantas otras ideas los Estados miembros desearan plantear</w:t>
      </w:r>
      <w:r w:rsidRPr="002C1068">
        <w:rPr>
          <w:rFonts w:ascii="Arial" w:hAnsi="Arial" w:cs="Arial"/>
          <w:sz w:val="22"/>
          <w:szCs w:val="22"/>
          <w:lang w:val="es-ES_tradnl"/>
        </w:rPr>
        <w:t xml:space="preserve">.  </w:t>
      </w:r>
      <w:r w:rsidR="00FE1E37" w:rsidRPr="002C1068">
        <w:rPr>
          <w:rFonts w:ascii="Arial" w:hAnsi="Arial" w:cs="Arial"/>
          <w:sz w:val="22"/>
          <w:szCs w:val="22"/>
          <w:lang w:val="es-ES_tradnl"/>
        </w:rPr>
        <w:t xml:space="preserve">Invitó a la Secretaría a presentar el </w:t>
      </w:r>
      <w:r w:rsidR="007207BB" w:rsidRPr="002C1068">
        <w:rPr>
          <w:rFonts w:ascii="Arial" w:hAnsi="Arial" w:cs="Arial"/>
          <w:sz w:val="22"/>
          <w:szCs w:val="22"/>
          <w:lang w:val="es-ES_tradnl"/>
        </w:rPr>
        <w:t>document</w:t>
      </w:r>
      <w:r w:rsidR="00725816" w:rsidRPr="002C1068">
        <w:rPr>
          <w:rFonts w:ascii="Arial" w:hAnsi="Arial" w:cs="Arial"/>
          <w:sz w:val="22"/>
          <w:szCs w:val="22"/>
          <w:lang w:val="es-ES_tradnl"/>
        </w:rPr>
        <w:t>o</w:t>
      </w:r>
      <w:r w:rsidR="007207B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345D9C" w:rsidRPr="002C1068" w:rsidRDefault="002979D5" w:rsidP="009808C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FE1E37" w:rsidRPr="002C1068">
        <w:rPr>
          <w:szCs w:val="22"/>
          <w:lang w:val="es-ES_tradnl"/>
        </w:rPr>
        <w:t xml:space="preserve">La Secretaría </w:t>
      </w:r>
      <w:r w:rsidRPr="002C1068">
        <w:rPr>
          <w:szCs w:val="22"/>
          <w:lang w:val="es-ES_tradnl"/>
        </w:rPr>
        <w:t>(</w:t>
      </w:r>
      <w:r w:rsidR="00B774FC" w:rsidRPr="002C1068">
        <w:rPr>
          <w:szCs w:val="22"/>
          <w:lang w:val="es-ES_tradnl"/>
        </w:rPr>
        <w:t>Sr. </w:t>
      </w:r>
      <w:r w:rsidRPr="002C1068">
        <w:rPr>
          <w:szCs w:val="22"/>
          <w:lang w:val="es-ES_tradnl"/>
        </w:rPr>
        <w:t xml:space="preserve">Jazairy) </w:t>
      </w:r>
      <w:r w:rsidR="00FE1E37" w:rsidRPr="002C1068">
        <w:rPr>
          <w:szCs w:val="22"/>
          <w:lang w:val="es-ES_tradnl"/>
        </w:rPr>
        <w:t xml:space="preserve">presentó el </w:t>
      </w:r>
      <w:r w:rsidRPr="002C1068">
        <w:rPr>
          <w:szCs w:val="22"/>
          <w:lang w:val="es-ES_tradnl"/>
        </w:rPr>
        <w:t>document</w:t>
      </w:r>
      <w:r w:rsidR="00FE1E37" w:rsidRPr="002C1068">
        <w:rPr>
          <w:szCs w:val="22"/>
          <w:lang w:val="es-ES_tradnl"/>
        </w:rPr>
        <w:t>o</w:t>
      </w:r>
      <w:r w:rsidRPr="002C1068">
        <w:rPr>
          <w:szCs w:val="22"/>
          <w:lang w:val="es-ES_tradnl"/>
        </w:rPr>
        <w:t xml:space="preserve">.  </w:t>
      </w:r>
      <w:r w:rsidR="00FE1E37" w:rsidRPr="002C1068">
        <w:rPr>
          <w:szCs w:val="22"/>
          <w:lang w:val="es-ES_tradnl"/>
        </w:rPr>
        <w:t xml:space="preserve">En la última sesión del CDIP se tomó nota del informe final del foro de expertos y </w:t>
      </w:r>
      <w:r w:rsidR="0097681C" w:rsidRPr="002C1068">
        <w:rPr>
          <w:szCs w:val="22"/>
          <w:lang w:val="es-ES_tradnl"/>
        </w:rPr>
        <w:t xml:space="preserve">se decidió que </w:t>
      </w:r>
      <w:r w:rsidR="00FE1E37" w:rsidRPr="002C1068">
        <w:rPr>
          <w:szCs w:val="22"/>
          <w:lang w:val="es-ES_tradnl"/>
        </w:rPr>
        <w:t>los debates en torno al documento prosegui</w:t>
      </w:r>
      <w:r w:rsidR="00B51A3F" w:rsidRPr="002C1068">
        <w:rPr>
          <w:szCs w:val="22"/>
          <w:lang w:val="es-ES_tradnl"/>
        </w:rPr>
        <w:t xml:space="preserve">rían </w:t>
      </w:r>
      <w:r w:rsidR="00FE1E37" w:rsidRPr="002C1068">
        <w:rPr>
          <w:szCs w:val="22"/>
          <w:lang w:val="es-ES_tradnl"/>
        </w:rPr>
        <w:t xml:space="preserve">en </w:t>
      </w:r>
      <w:r w:rsidR="005114E3" w:rsidRPr="002C1068">
        <w:rPr>
          <w:szCs w:val="22"/>
          <w:lang w:val="es-ES_tradnl"/>
        </w:rPr>
        <w:t xml:space="preserve">la presente </w:t>
      </w:r>
      <w:r w:rsidR="00FE1E37" w:rsidRPr="002C1068">
        <w:rPr>
          <w:szCs w:val="22"/>
          <w:lang w:val="es-ES_tradnl"/>
        </w:rPr>
        <w:t>sesión</w:t>
      </w:r>
      <w:r w:rsidRPr="002C1068">
        <w:rPr>
          <w:szCs w:val="22"/>
          <w:lang w:val="es-ES_tradnl"/>
        </w:rPr>
        <w:t xml:space="preserve">.  </w:t>
      </w:r>
      <w:r w:rsidR="005114E3" w:rsidRPr="002C1068">
        <w:rPr>
          <w:szCs w:val="22"/>
          <w:lang w:val="es-ES_tradnl"/>
        </w:rPr>
        <w:t xml:space="preserve">En el marco de </w:t>
      </w:r>
      <w:r w:rsidR="00FE1E37" w:rsidRPr="002C1068">
        <w:rPr>
          <w:szCs w:val="22"/>
          <w:lang w:val="es-ES_tradnl"/>
        </w:rPr>
        <w:t>la quinta actividad del proyecto</w:t>
      </w:r>
      <w:r w:rsidRPr="002C1068">
        <w:rPr>
          <w:szCs w:val="22"/>
          <w:lang w:val="es-ES_tradnl"/>
        </w:rPr>
        <w:t xml:space="preserve">, </w:t>
      </w:r>
      <w:r w:rsidR="00FE1E37" w:rsidRPr="002C1068">
        <w:rPr>
          <w:szCs w:val="22"/>
          <w:lang w:val="es-ES_tradnl"/>
        </w:rPr>
        <w:t>el Foro de la OMPI de expertos en transferencia de transferencia de tecnología a escala internacional (</w:t>
      </w:r>
      <w:r w:rsidR="00A21E13" w:rsidRPr="002C1068">
        <w:rPr>
          <w:szCs w:val="22"/>
          <w:lang w:val="es-ES_tradnl"/>
        </w:rPr>
        <w:t>previsto in</w:t>
      </w:r>
      <w:r w:rsidR="00973447" w:rsidRPr="002C1068">
        <w:rPr>
          <w:szCs w:val="22"/>
          <w:lang w:val="es-ES_tradnl"/>
        </w:rPr>
        <w:t>i</w:t>
      </w:r>
      <w:r w:rsidR="00A21E13" w:rsidRPr="002C1068">
        <w:rPr>
          <w:szCs w:val="22"/>
          <w:lang w:val="es-ES_tradnl"/>
        </w:rPr>
        <w:t xml:space="preserve">cialmente con el título </w:t>
      </w:r>
      <w:r w:rsidR="002917DF" w:rsidRPr="002C1068">
        <w:rPr>
          <w:szCs w:val="22"/>
          <w:lang w:val="es-ES_tradnl"/>
        </w:rPr>
        <w:t>“</w:t>
      </w:r>
      <w:r w:rsidR="00A21E13" w:rsidRPr="002C1068">
        <w:rPr>
          <w:szCs w:val="22"/>
          <w:lang w:val="es-ES_tradnl"/>
        </w:rPr>
        <w:t>Foro internacional de expertos en P.I. y transferencia de tecnología</w:t>
      </w:r>
      <w:r w:rsidRPr="002C1068">
        <w:rPr>
          <w:szCs w:val="22"/>
          <w:lang w:val="es-ES_tradnl"/>
        </w:rPr>
        <w:t xml:space="preserve">: </w:t>
      </w:r>
      <w:r w:rsidR="008B38F8" w:rsidRPr="002C1068">
        <w:rPr>
          <w:szCs w:val="22"/>
          <w:lang w:val="es-ES_tradnl"/>
        </w:rPr>
        <w:t xml:space="preserve"> </w:t>
      </w:r>
      <w:r w:rsidR="00A21E13" w:rsidRPr="002C1068">
        <w:rPr>
          <w:szCs w:val="22"/>
          <w:lang w:val="es-ES_tradnl"/>
        </w:rPr>
        <w:t>desafíos comunes y búsqueda de soluciones</w:t>
      </w:r>
      <w:r w:rsidR="002917DF" w:rsidRPr="002C1068">
        <w:rPr>
          <w:szCs w:val="22"/>
          <w:lang w:val="es-ES_tradnl"/>
        </w:rPr>
        <w:t>”</w:t>
      </w:r>
      <w:r w:rsidRPr="002C1068">
        <w:rPr>
          <w:szCs w:val="22"/>
          <w:lang w:val="es-ES_tradnl"/>
        </w:rPr>
        <w:t xml:space="preserve">) </w:t>
      </w:r>
      <w:r w:rsidR="009808CB" w:rsidRPr="002C1068">
        <w:rPr>
          <w:szCs w:val="22"/>
          <w:lang w:val="es-ES_tradnl"/>
        </w:rPr>
        <w:t>se celebró en Ginebra del 16 al </w:t>
      </w:r>
      <w:r w:rsidR="00A21E13" w:rsidRPr="002C1068">
        <w:rPr>
          <w:szCs w:val="22"/>
          <w:lang w:val="es-ES_tradnl"/>
        </w:rPr>
        <w:t>18 de febrero</w:t>
      </w:r>
      <w:r w:rsidR="002917DF" w:rsidRPr="002C1068">
        <w:rPr>
          <w:szCs w:val="22"/>
          <w:lang w:val="es-ES_tradnl"/>
        </w:rPr>
        <w:t xml:space="preserve"> de 20</w:t>
      </w:r>
      <w:r w:rsidR="00A21E13" w:rsidRPr="002C1068">
        <w:rPr>
          <w:szCs w:val="22"/>
          <w:lang w:val="es-ES_tradnl"/>
        </w:rPr>
        <w:t>15</w:t>
      </w:r>
      <w:r w:rsidRPr="002C1068">
        <w:rPr>
          <w:szCs w:val="22"/>
          <w:lang w:val="es-ES_tradnl"/>
        </w:rPr>
        <w:t xml:space="preserve">.  </w:t>
      </w:r>
      <w:r w:rsidR="00345D9C" w:rsidRPr="002C1068">
        <w:rPr>
          <w:szCs w:val="22"/>
          <w:lang w:val="es-ES_tradnl"/>
        </w:rPr>
        <w:t xml:space="preserve">En el foro tuvieron lugar ponencias de los expertos de los seis estudios, presentaciones de los cuatro homólogos revisores y seis mesas redondas de discusión con moderador sobre transferencia de tecnología con ocho expertos internacionales procedentes de países en desarrollo y desarrollados, seleccionados según los criterios de selección aprobados por el CDIP en su decimocuarta sesión (documento CDIP/14/8 Rev.2).  </w:t>
      </w:r>
      <w:r w:rsidR="00345D9C" w:rsidRPr="002C1068">
        <w:rPr>
          <w:rFonts w:eastAsia="Times New Roman"/>
          <w:lang w:val="es-ES_tradnl"/>
        </w:rPr>
        <w:t xml:space="preserve">Su objetivo consistía en iniciar los debates sobre cómo se puede facilitar más el acceso al conocimiento y a la tecnología para los países en desarrollo y los PMA dentro del mandato de la OMPI.  Al acto asistieron unos 130 participantes.  Las “ideas de expertos” acordadas en el foro se sometieron a examen y aprobación en la última sesión del CDIP con </w:t>
      </w:r>
      <w:r w:rsidR="00437F0D" w:rsidRPr="002C1068">
        <w:rPr>
          <w:rFonts w:eastAsia="Times New Roman"/>
          <w:lang w:val="es-ES_tradnl"/>
        </w:rPr>
        <w:t xml:space="preserve">miras a incorporarlas </w:t>
      </w:r>
      <w:r w:rsidR="00345D9C" w:rsidRPr="002C1068">
        <w:rPr>
          <w:rFonts w:eastAsia="Times New Roman"/>
          <w:lang w:val="es-ES_tradnl"/>
        </w:rPr>
        <w:t xml:space="preserve">en los programas de trabajo de la OMPI.  Dichas ideas son las que se </w:t>
      </w:r>
      <w:r w:rsidR="00437F0D" w:rsidRPr="002C1068">
        <w:rPr>
          <w:rFonts w:eastAsia="Times New Roman"/>
          <w:lang w:val="es-ES_tradnl"/>
        </w:rPr>
        <w:t xml:space="preserve">recogen </w:t>
      </w:r>
      <w:r w:rsidR="00345D9C" w:rsidRPr="002C1068">
        <w:rPr>
          <w:rFonts w:eastAsia="Times New Roman"/>
          <w:lang w:val="es-ES_tradnl"/>
        </w:rPr>
        <w:t>en el documento.</w:t>
      </w:r>
    </w:p>
    <w:p w:rsidR="00345D9C" w:rsidRPr="002C1068" w:rsidRDefault="00345D9C" w:rsidP="009808CB">
      <w:pPr>
        <w:tabs>
          <w:tab w:val="left" w:pos="567"/>
        </w:tabs>
        <w:rPr>
          <w:szCs w:val="22"/>
          <w:lang w:val="es-ES_tradnl"/>
        </w:rPr>
      </w:pPr>
    </w:p>
    <w:p w:rsidR="008749CD" w:rsidRPr="002C1068" w:rsidRDefault="002979D5" w:rsidP="0065420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725816" w:rsidRPr="002C1068">
        <w:rPr>
          <w:rFonts w:ascii="Arial" w:hAnsi="Arial" w:cs="Arial"/>
          <w:sz w:val="22"/>
          <w:szCs w:val="22"/>
          <w:lang w:val="es-ES_tradnl"/>
        </w:rPr>
        <w:t>La Delegación de Nigeria</w:t>
      </w:r>
      <w:r w:rsidRPr="002C1068">
        <w:rPr>
          <w:rFonts w:ascii="Arial" w:hAnsi="Arial" w:cs="Arial"/>
          <w:sz w:val="22"/>
          <w:szCs w:val="22"/>
          <w:lang w:val="es-ES_tradnl"/>
        </w:rPr>
        <w:t xml:space="preserve">, </w:t>
      </w:r>
      <w:r w:rsidR="00725816" w:rsidRPr="002C1068">
        <w:rPr>
          <w:rFonts w:ascii="Arial" w:hAnsi="Arial" w:cs="Arial"/>
          <w:sz w:val="22"/>
          <w:szCs w:val="22"/>
          <w:lang w:val="es-ES_tradnl"/>
        </w:rPr>
        <w:t xml:space="preserve">haciendo uso de la palabra en nombre del Grupo Africano, recordó que los Estados miembros no </w:t>
      </w:r>
      <w:r w:rsidR="005114E3" w:rsidRPr="002C1068">
        <w:rPr>
          <w:rFonts w:ascii="Arial" w:hAnsi="Arial" w:cs="Arial"/>
          <w:sz w:val="22"/>
          <w:szCs w:val="22"/>
          <w:lang w:val="es-ES_tradnl"/>
        </w:rPr>
        <w:t xml:space="preserve">pudieron alcanzar </w:t>
      </w:r>
      <w:r w:rsidR="00924B7F" w:rsidRPr="002C1068">
        <w:rPr>
          <w:rFonts w:ascii="Arial" w:hAnsi="Arial" w:cs="Arial"/>
          <w:sz w:val="22"/>
          <w:szCs w:val="22"/>
          <w:lang w:val="es-ES_tradnl"/>
        </w:rPr>
        <w:t xml:space="preserve">un acuerdo </w:t>
      </w:r>
      <w:r w:rsidR="005114E3" w:rsidRPr="002C1068">
        <w:rPr>
          <w:rFonts w:ascii="Arial" w:hAnsi="Arial" w:cs="Arial"/>
          <w:sz w:val="22"/>
          <w:szCs w:val="22"/>
          <w:lang w:val="es-ES_tradnl"/>
        </w:rPr>
        <w:t xml:space="preserve">sobre </w:t>
      </w:r>
      <w:r w:rsidR="00725816" w:rsidRPr="002C1068">
        <w:rPr>
          <w:rFonts w:ascii="Arial" w:hAnsi="Arial" w:cs="Arial"/>
          <w:sz w:val="22"/>
          <w:szCs w:val="22"/>
          <w:lang w:val="es-ES_tradnl"/>
        </w:rPr>
        <w:t xml:space="preserve">las </w:t>
      </w:r>
      <w:r w:rsidR="002917DF" w:rsidRPr="002C1068">
        <w:rPr>
          <w:rFonts w:ascii="Arial" w:hAnsi="Arial" w:cs="Arial"/>
          <w:sz w:val="22"/>
          <w:szCs w:val="22"/>
          <w:lang w:val="es-ES_tradnl"/>
        </w:rPr>
        <w:t>“</w:t>
      </w:r>
      <w:r w:rsidR="00725816"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00725816" w:rsidRPr="002C1068">
        <w:rPr>
          <w:rFonts w:ascii="Arial" w:hAnsi="Arial" w:cs="Arial"/>
          <w:sz w:val="22"/>
          <w:szCs w:val="22"/>
          <w:lang w:val="es-ES_tradnl"/>
        </w:rPr>
        <w:t xml:space="preserve"> y, por </w:t>
      </w:r>
      <w:r w:rsidR="004B616E" w:rsidRPr="002C1068">
        <w:rPr>
          <w:rFonts w:ascii="Arial" w:hAnsi="Arial" w:cs="Arial"/>
          <w:sz w:val="22"/>
          <w:szCs w:val="22"/>
          <w:lang w:val="es-ES_tradnl"/>
        </w:rPr>
        <w:t>ende</w:t>
      </w:r>
      <w:r w:rsidR="00725816" w:rsidRPr="002C1068">
        <w:rPr>
          <w:rFonts w:ascii="Arial" w:hAnsi="Arial" w:cs="Arial"/>
          <w:sz w:val="22"/>
          <w:szCs w:val="22"/>
          <w:lang w:val="es-ES_tradnl"/>
        </w:rPr>
        <w:t xml:space="preserve">, </w:t>
      </w:r>
      <w:r w:rsidR="00847ABC" w:rsidRPr="002C1068">
        <w:rPr>
          <w:rFonts w:ascii="Arial" w:hAnsi="Arial" w:cs="Arial"/>
          <w:sz w:val="22"/>
          <w:szCs w:val="22"/>
          <w:lang w:val="es-ES_tradnl"/>
        </w:rPr>
        <w:t xml:space="preserve">tampoco </w:t>
      </w:r>
      <w:r w:rsidR="005114E3" w:rsidRPr="002C1068">
        <w:rPr>
          <w:rFonts w:ascii="Arial" w:hAnsi="Arial" w:cs="Arial"/>
          <w:sz w:val="22"/>
          <w:szCs w:val="22"/>
          <w:lang w:val="es-ES_tradnl"/>
        </w:rPr>
        <w:t xml:space="preserve">lograron </w:t>
      </w:r>
      <w:r w:rsidR="00725816" w:rsidRPr="002C1068">
        <w:rPr>
          <w:rFonts w:ascii="Arial" w:hAnsi="Arial" w:cs="Arial"/>
          <w:sz w:val="22"/>
          <w:szCs w:val="22"/>
          <w:lang w:val="es-ES_tradnl"/>
        </w:rPr>
        <w:t xml:space="preserve">un consenso </w:t>
      </w:r>
      <w:r w:rsidR="00847ABC" w:rsidRPr="002C1068">
        <w:rPr>
          <w:rFonts w:ascii="Arial" w:hAnsi="Arial" w:cs="Arial"/>
          <w:sz w:val="22"/>
          <w:szCs w:val="22"/>
          <w:lang w:val="es-ES_tradnl"/>
        </w:rPr>
        <w:t xml:space="preserve">acerca de las actividades de seguimiento relacionadas con determinados </w:t>
      </w:r>
      <w:r w:rsidR="00F044A4" w:rsidRPr="002C1068">
        <w:rPr>
          <w:rFonts w:ascii="Arial" w:hAnsi="Arial" w:cs="Arial"/>
          <w:sz w:val="22"/>
          <w:szCs w:val="22"/>
          <w:lang w:val="es-ES_tradnl"/>
        </w:rPr>
        <w:t>productos</w:t>
      </w:r>
      <w:r w:rsidR="00847ABC" w:rsidRPr="002C1068">
        <w:rPr>
          <w:rFonts w:ascii="Arial" w:hAnsi="Arial" w:cs="Arial"/>
          <w:sz w:val="22"/>
          <w:szCs w:val="22"/>
          <w:lang w:val="es-ES_tradnl"/>
        </w:rPr>
        <w:t xml:space="preserve"> del proyecto</w:t>
      </w:r>
      <w:r w:rsidRPr="002C1068">
        <w:rPr>
          <w:rFonts w:ascii="Arial" w:hAnsi="Arial" w:cs="Arial"/>
          <w:sz w:val="22"/>
          <w:szCs w:val="22"/>
          <w:lang w:val="es-ES_tradnl"/>
        </w:rPr>
        <w:t xml:space="preserve">.  </w:t>
      </w:r>
      <w:r w:rsidR="00847ABC" w:rsidRPr="002C1068">
        <w:rPr>
          <w:rFonts w:ascii="Arial" w:hAnsi="Arial" w:cs="Arial"/>
          <w:sz w:val="22"/>
          <w:szCs w:val="22"/>
          <w:lang w:val="es-ES_tradnl"/>
        </w:rPr>
        <w:t xml:space="preserve">La comunidad de expertos en el campo de la transferencia de tecnología </w:t>
      </w:r>
      <w:r w:rsidR="00BF75F8" w:rsidRPr="002C1068">
        <w:rPr>
          <w:rFonts w:ascii="Arial" w:hAnsi="Arial" w:cs="Arial"/>
          <w:sz w:val="22"/>
          <w:szCs w:val="22"/>
          <w:lang w:val="es-ES_tradnl"/>
        </w:rPr>
        <w:t xml:space="preserve">a escala </w:t>
      </w:r>
      <w:r w:rsidR="00847ABC" w:rsidRPr="002C1068">
        <w:rPr>
          <w:rFonts w:ascii="Arial" w:hAnsi="Arial" w:cs="Arial"/>
          <w:sz w:val="22"/>
          <w:szCs w:val="22"/>
          <w:lang w:val="es-ES_tradnl"/>
        </w:rPr>
        <w:t>internacional y su in</w:t>
      </w:r>
      <w:r w:rsidR="008749CD" w:rsidRPr="002C1068">
        <w:rPr>
          <w:rFonts w:ascii="Arial" w:hAnsi="Arial" w:cs="Arial"/>
          <w:sz w:val="22"/>
          <w:szCs w:val="22"/>
          <w:lang w:val="es-ES_tradnl"/>
        </w:rPr>
        <w:t xml:space="preserve">gente </w:t>
      </w:r>
      <w:r w:rsidR="00847ABC" w:rsidRPr="002C1068">
        <w:rPr>
          <w:rFonts w:ascii="Arial" w:hAnsi="Arial" w:cs="Arial"/>
          <w:sz w:val="22"/>
          <w:szCs w:val="22"/>
          <w:lang w:val="es-ES_tradnl"/>
        </w:rPr>
        <w:t xml:space="preserve">caudal de conocimientos </w:t>
      </w:r>
      <w:r w:rsidR="004B616E" w:rsidRPr="002C1068">
        <w:rPr>
          <w:rFonts w:ascii="Arial" w:hAnsi="Arial" w:cs="Arial"/>
          <w:sz w:val="22"/>
          <w:szCs w:val="22"/>
          <w:lang w:val="es-ES_tradnl"/>
        </w:rPr>
        <w:t xml:space="preserve">han hecho </w:t>
      </w:r>
      <w:r w:rsidR="00601960" w:rsidRPr="002C1068">
        <w:rPr>
          <w:rFonts w:ascii="Arial" w:hAnsi="Arial" w:cs="Arial"/>
          <w:sz w:val="22"/>
          <w:szCs w:val="22"/>
          <w:lang w:val="es-ES_tradnl"/>
        </w:rPr>
        <w:t>posible la facilitación, a través del proyecto, de un intercambio de ideas</w:t>
      </w:r>
      <w:r w:rsidRPr="002C1068">
        <w:rPr>
          <w:rFonts w:ascii="Arial" w:hAnsi="Arial" w:cs="Arial"/>
          <w:sz w:val="22"/>
          <w:szCs w:val="22"/>
          <w:lang w:val="es-ES_tradnl"/>
        </w:rPr>
        <w:t xml:space="preserve">, </w:t>
      </w:r>
      <w:r w:rsidR="00601960" w:rsidRPr="002C1068">
        <w:rPr>
          <w:rFonts w:ascii="Arial" w:hAnsi="Arial" w:cs="Arial"/>
          <w:sz w:val="22"/>
          <w:szCs w:val="22"/>
          <w:lang w:val="es-ES_tradnl"/>
        </w:rPr>
        <w:t>el debate de los desafíos y mejores prácticas en este campo y la formulación de recomendaciones sobre los mecanismos más eficaces para una transferencia de tecnología sostenible entre proveedores y usuarios</w:t>
      </w:r>
      <w:r w:rsidRPr="002C1068">
        <w:rPr>
          <w:rFonts w:ascii="Arial" w:hAnsi="Arial" w:cs="Arial"/>
          <w:sz w:val="22"/>
          <w:szCs w:val="22"/>
          <w:lang w:val="es-ES_tradnl"/>
        </w:rPr>
        <w:t xml:space="preserve">.  </w:t>
      </w:r>
      <w:r w:rsidR="009D77DC" w:rsidRPr="002C1068">
        <w:rPr>
          <w:rFonts w:ascii="Arial" w:hAnsi="Arial" w:cs="Arial"/>
          <w:sz w:val="22"/>
          <w:szCs w:val="22"/>
          <w:lang w:val="es-ES_tradnl"/>
        </w:rPr>
        <w:t xml:space="preserve">Las </w:t>
      </w:r>
      <w:r w:rsidR="002917DF" w:rsidRPr="002C1068">
        <w:rPr>
          <w:rFonts w:ascii="Arial" w:hAnsi="Arial" w:cs="Arial"/>
          <w:sz w:val="22"/>
          <w:szCs w:val="22"/>
          <w:lang w:val="es-ES_tradnl"/>
        </w:rPr>
        <w:t>“</w:t>
      </w:r>
      <w:r w:rsidR="009D77DC"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009D77DC" w:rsidRPr="002C1068">
        <w:rPr>
          <w:rFonts w:ascii="Arial" w:hAnsi="Arial" w:cs="Arial"/>
          <w:sz w:val="22"/>
          <w:szCs w:val="22"/>
          <w:lang w:val="es-ES_tradnl"/>
        </w:rPr>
        <w:t xml:space="preserve"> se apartan notablemente de la línea general de lo debatido en el foro, así como de las recomendaciones contenidas en los estudios </w:t>
      </w:r>
      <w:r w:rsidR="00F63554" w:rsidRPr="002C1068">
        <w:rPr>
          <w:rFonts w:ascii="Arial" w:hAnsi="Arial" w:cs="Arial"/>
          <w:sz w:val="22"/>
          <w:szCs w:val="22"/>
          <w:lang w:val="es-ES_tradnl"/>
        </w:rPr>
        <w:t>revisados por homólogos</w:t>
      </w:r>
      <w:r w:rsidR="009D77DC" w:rsidRPr="002C1068">
        <w:rPr>
          <w:rFonts w:ascii="Arial" w:hAnsi="Arial" w:cs="Arial"/>
          <w:sz w:val="22"/>
          <w:szCs w:val="22"/>
          <w:lang w:val="es-ES_tradnl"/>
        </w:rPr>
        <w:t xml:space="preserve">. </w:t>
      </w:r>
      <w:r w:rsidR="009808CB" w:rsidRPr="002C1068">
        <w:rPr>
          <w:rFonts w:ascii="Arial" w:hAnsi="Arial" w:cs="Arial"/>
          <w:sz w:val="22"/>
          <w:szCs w:val="22"/>
          <w:lang w:val="es-ES_tradnl"/>
        </w:rPr>
        <w:t xml:space="preserve"> </w:t>
      </w:r>
      <w:r w:rsidR="009D77DC" w:rsidRPr="002C1068">
        <w:rPr>
          <w:rFonts w:ascii="Arial" w:hAnsi="Arial" w:cs="Arial"/>
          <w:sz w:val="22"/>
          <w:szCs w:val="22"/>
          <w:lang w:val="es-ES_tradnl"/>
        </w:rPr>
        <w:t xml:space="preserve">Si bien el Grupo está de acuerdo con algunas de las </w:t>
      </w:r>
      <w:r w:rsidR="002917DF" w:rsidRPr="002C1068">
        <w:rPr>
          <w:rFonts w:ascii="Arial" w:hAnsi="Arial" w:cs="Arial"/>
          <w:sz w:val="22"/>
          <w:szCs w:val="22"/>
          <w:lang w:val="es-ES_tradnl"/>
        </w:rPr>
        <w:t>“</w:t>
      </w:r>
      <w:r w:rsidR="009D77DC"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009D77DC" w:rsidRPr="002C1068">
        <w:rPr>
          <w:rFonts w:ascii="Arial" w:hAnsi="Arial" w:cs="Arial"/>
          <w:sz w:val="22"/>
          <w:szCs w:val="22"/>
          <w:lang w:val="es-ES_tradnl"/>
        </w:rPr>
        <w:t>, considera que no dan suficiente cabida a las iniciativas debatidas que mejor permitirían sortear las barreras políticas y técnicas que obstaculizan la transferencia de tecnología.</w:t>
      </w:r>
      <w:r w:rsidR="004B616E" w:rsidRPr="002C1068">
        <w:rPr>
          <w:rFonts w:ascii="Arial" w:hAnsi="Arial" w:cs="Arial"/>
          <w:sz w:val="22"/>
          <w:szCs w:val="22"/>
          <w:lang w:val="es-ES_tradnl"/>
        </w:rPr>
        <w:t xml:space="preserve"> </w:t>
      </w:r>
      <w:r w:rsidR="009808CB" w:rsidRPr="002C1068">
        <w:rPr>
          <w:rFonts w:ascii="Arial" w:hAnsi="Arial" w:cs="Arial"/>
          <w:sz w:val="22"/>
          <w:szCs w:val="22"/>
          <w:lang w:val="es-ES_tradnl"/>
        </w:rPr>
        <w:t xml:space="preserve"> </w:t>
      </w:r>
      <w:r w:rsidR="004B616E" w:rsidRPr="002C1068">
        <w:rPr>
          <w:rFonts w:ascii="Arial" w:hAnsi="Arial" w:cs="Arial"/>
          <w:sz w:val="22"/>
          <w:szCs w:val="22"/>
          <w:lang w:val="es-ES_tradnl"/>
        </w:rPr>
        <w:t>En consecuencia, el Grupo solicita al CDIP que examine las recomendaciones emanadas de los estudios y del foro que no se reflejan en el informe del proyecto</w:t>
      </w:r>
      <w:r w:rsidR="00177893" w:rsidRPr="002C1068">
        <w:rPr>
          <w:rFonts w:ascii="Arial" w:hAnsi="Arial" w:cs="Arial"/>
          <w:sz w:val="22"/>
          <w:szCs w:val="22"/>
          <w:lang w:val="es-ES_tradnl"/>
        </w:rPr>
        <w:t xml:space="preserve"> y las “ideas de expertos”</w:t>
      </w:r>
      <w:r w:rsidR="004B616E" w:rsidRPr="002C1068">
        <w:rPr>
          <w:rFonts w:ascii="Arial" w:hAnsi="Arial" w:cs="Arial"/>
          <w:sz w:val="22"/>
          <w:szCs w:val="22"/>
          <w:lang w:val="es-ES_tradnl"/>
        </w:rPr>
        <w:t xml:space="preserve">.  </w:t>
      </w:r>
      <w:r w:rsidR="008749CD" w:rsidRPr="002C1068">
        <w:rPr>
          <w:rFonts w:ascii="Arial" w:hAnsi="Arial" w:cs="Arial"/>
          <w:sz w:val="22"/>
          <w:szCs w:val="22"/>
          <w:lang w:val="es-ES_tradnl"/>
        </w:rPr>
        <w:t xml:space="preserve">Entre ellas cabe señalar la participación de la OMPI en la ampliación del contexto de los compromisos de responsabilidad social de las empresas multinacionales y otras partes interesadas del sector privado con miras a incluir aspectos concretos de la transferencia de tecnología en sus respectivos entornos operativos y el modo en que la introducción de </w:t>
      </w:r>
      <w:r w:rsidR="008749CD" w:rsidRPr="002C1068">
        <w:rPr>
          <w:rFonts w:ascii="Arial" w:hAnsi="Arial" w:cs="Arial"/>
          <w:sz w:val="22"/>
          <w:szCs w:val="22"/>
          <w:lang w:val="es-ES_tradnl"/>
        </w:rPr>
        <w:lastRenderedPageBreak/>
        <w:t xml:space="preserve">galardones a empresas podría servir de incentivo;  la prestación de asistencia para la creación de oficinas nacionales de transferencia de tecnología;  la asunción por la OMPI de un papel más visible y destacado en la puesta a disposición de sistemas de innovación colectiva;  la posible celebración de un tratado internacional sobre acceso a la ciencia y la tecnología de base;  el fomento del acceso a la información sobre investigaciones financiadas con fondos públicos y la función de las patentes obtenidas a partir de este tipo de investigaciones;  la función de la divulgación de información sobre patentes como instrumento de acceso a información que redunde en apoyo de la transferencia de tecnología;  la incentivación de la investigación y la innovación;  el desarrollo de mecanismos financieros financiados con fondos públicos para fomentar la innovación, la transferencia de tecnología y el apoyo a las pymes;  la organización de ferias o simposios anuales sobre transferencia de tecnología con vistas a potenciar las capacidades de creación de vínculos entre empresas;  la formación de profesionales en el campo de la transferencia de tecnología; </w:t>
      </w:r>
      <w:r w:rsidR="009808CB" w:rsidRPr="002C1068">
        <w:rPr>
          <w:rFonts w:ascii="Arial" w:hAnsi="Arial" w:cs="Arial"/>
          <w:sz w:val="22"/>
          <w:szCs w:val="22"/>
          <w:lang w:val="es-ES_tradnl"/>
        </w:rPr>
        <w:t xml:space="preserve"> </w:t>
      </w:r>
      <w:r w:rsidR="008749CD" w:rsidRPr="002C1068">
        <w:rPr>
          <w:rFonts w:ascii="Arial" w:hAnsi="Arial" w:cs="Arial"/>
          <w:sz w:val="22"/>
          <w:szCs w:val="22"/>
          <w:lang w:val="es-ES_tradnl"/>
        </w:rPr>
        <w:t xml:space="preserve">la creación de un índice mundial de transferencia de tecnología; </w:t>
      </w:r>
      <w:r w:rsidR="009808CB" w:rsidRPr="002C1068">
        <w:rPr>
          <w:rFonts w:ascii="Arial" w:hAnsi="Arial" w:cs="Arial"/>
          <w:sz w:val="22"/>
          <w:szCs w:val="22"/>
          <w:lang w:val="es-ES_tradnl"/>
        </w:rPr>
        <w:t xml:space="preserve"> </w:t>
      </w:r>
      <w:r w:rsidR="008749CD" w:rsidRPr="002C1068">
        <w:rPr>
          <w:rFonts w:ascii="Arial" w:hAnsi="Arial" w:cs="Arial"/>
          <w:sz w:val="22"/>
          <w:szCs w:val="22"/>
          <w:lang w:val="es-ES_tradnl"/>
        </w:rPr>
        <w:t xml:space="preserve">el desarrollo de un mecanismo de evaluación </w:t>
      </w:r>
      <w:r w:rsidR="008C3F60" w:rsidRPr="002C1068">
        <w:rPr>
          <w:rFonts w:ascii="Arial" w:hAnsi="Arial" w:cs="Arial"/>
          <w:sz w:val="22"/>
          <w:szCs w:val="22"/>
          <w:lang w:val="es-ES_tradnl"/>
        </w:rPr>
        <w:t xml:space="preserve">de </w:t>
      </w:r>
      <w:r w:rsidR="008749CD" w:rsidRPr="002C1068">
        <w:rPr>
          <w:rFonts w:ascii="Arial" w:hAnsi="Arial" w:cs="Arial"/>
          <w:sz w:val="22"/>
          <w:szCs w:val="22"/>
          <w:lang w:val="es-ES_tradnl"/>
        </w:rPr>
        <w:t xml:space="preserve">la transferencia de tecnología y la realización de investigaciones empíricas que permitan comprender mejor el modo en que las políticas de los países desarrollados en materia de derechos </w:t>
      </w:r>
      <w:r w:rsidR="0065420F" w:rsidRPr="002C1068">
        <w:rPr>
          <w:rFonts w:ascii="Arial" w:hAnsi="Arial" w:cs="Arial"/>
          <w:sz w:val="22"/>
          <w:szCs w:val="22"/>
          <w:lang w:val="es-ES_tradnl"/>
        </w:rPr>
        <w:t>de P.I.</w:t>
      </w:r>
      <w:r w:rsidR="008749CD" w:rsidRPr="002C1068">
        <w:rPr>
          <w:rFonts w:ascii="Arial" w:hAnsi="Arial" w:cs="Arial"/>
          <w:sz w:val="22"/>
          <w:szCs w:val="22"/>
          <w:lang w:val="es-ES_tradnl"/>
        </w:rPr>
        <w:t xml:space="preserve"> repercuten en la transferencia de tecnología y si los cambios que afecten a ese tipo de derechos en esos países podrían impulsar la transferencia de tecnología a los países en desarrollo y los PMA.  </w:t>
      </w:r>
      <w:r w:rsidR="008C3F60" w:rsidRPr="002C1068">
        <w:rPr>
          <w:rFonts w:ascii="Arial" w:hAnsi="Arial" w:cs="Arial"/>
          <w:sz w:val="22"/>
          <w:szCs w:val="22"/>
          <w:lang w:val="es-ES_tradnl"/>
        </w:rPr>
        <w:t xml:space="preserve">Cabría también </w:t>
      </w:r>
      <w:r w:rsidR="008749CD" w:rsidRPr="002C1068">
        <w:rPr>
          <w:rFonts w:ascii="Arial" w:hAnsi="Arial" w:cs="Arial"/>
          <w:sz w:val="22"/>
          <w:szCs w:val="22"/>
          <w:lang w:val="es-ES_tradnl"/>
        </w:rPr>
        <w:t xml:space="preserve">examinar las consecuencias de las políticas, prácticas y leyes </w:t>
      </w:r>
      <w:r w:rsidR="008C3F60" w:rsidRPr="002C1068">
        <w:rPr>
          <w:rFonts w:ascii="Arial" w:hAnsi="Arial" w:cs="Arial"/>
          <w:sz w:val="22"/>
          <w:szCs w:val="22"/>
          <w:lang w:val="es-ES_tradnl"/>
        </w:rPr>
        <w:t xml:space="preserve">reguladoras de </w:t>
      </w:r>
      <w:r w:rsidR="008749CD" w:rsidRPr="002C1068">
        <w:rPr>
          <w:rFonts w:ascii="Arial" w:hAnsi="Arial" w:cs="Arial"/>
          <w:sz w:val="22"/>
          <w:szCs w:val="22"/>
          <w:lang w:val="es-ES_tradnl"/>
        </w:rPr>
        <w:t>los secretos comerciales.  El proyecto tiene por objeto abordar las recomendaciones</w:t>
      </w:r>
      <w:r w:rsidR="0065420F" w:rsidRPr="002C1068">
        <w:rPr>
          <w:rFonts w:ascii="Arial" w:hAnsi="Arial" w:cs="Arial"/>
          <w:sz w:val="22"/>
          <w:szCs w:val="22"/>
          <w:lang w:val="es-ES_tradnl"/>
        </w:rPr>
        <w:t> 19, 25, 26 y </w:t>
      </w:r>
      <w:r w:rsidR="008749CD" w:rsidRPr="002C1068">
        <w:rPr>
          <w:rFonts w:ascii="Arial" w:hAnsi="Arial" w:cs="Arial"/>
          <w:sz w:val="22"/>
          <w:szCs w:val="22"/>
          <w:lang w:val="es-ES_tradnl"/>
        </w:rPr>
        <w:t xml:space="preserve">28 de </w:t>
      </w:r>
      <w:r w:rsidR="0065420F" w:rsidRPr="002C1068">
        <w:rPr>
          <w:rFonts w:ascii="Arial" w:hAnsi="Arial" w:cs="Arial"/>
          <w:sz w:val="22"/>
          <w:szCs w:val="22"/>
          <w:lang w:val="es-ES_tradnl"/>
        </w:rPr>
        <w:t>la A.D.</w:t>
      </w:r>
      <w:r w:rsidR="008749CD" w:rsidRPr="002C1068">
        <w:rPr>
          <w:rFonts w:ascii="Arial" w:hAnsi="Arial" w:cs="Arial"/>
          <w:sz w:val="22"/>
          <w:szCs w:val="22"/>
          <w:lang w:val="es-ES_tradnl"/>
        </w:rPr>
        <w:t xml:space="preserve">  Facilitar la transferencia de tecnología constituye también uno de los mandatos de la Organización </w:t>
      </w:r>
      <w:r w:rsidR="008C3F60" w:rsidRPr="002C1068">
        <w:rPr>
          <w:rFonts w:ascii="Arial" w:hAnsi="Arial" w:cs="Arial"/>
          <w:sz w:val="22"/>
          <w:szCs w:val="22"/>
          <w:lang w:val="es-ES_tradnl"/>
        </w:rPr>
        <w:t xml:space="preserve">previstos en el </w:t>
      </w:r>
      <w:r w:rsidR="0065420F" w:rsidRPr="002C1068">
        <w:rPr>
          <w:rFonts w:ascii="Arial" w:hAnsi="Arial" w:cs="Arial"/>
          <w:sz w:val="22"/>
          <w:szCs w:val="22"/>
          <w:lang w:val="es-ES_tradnl"/>
        </w:rPr>
        <w:t>artículo </w:t>
      </w:r>
      <w:r w:rsidR="008749CD" w:rsidRPr="002C1068">
        <w:rPr>
          <w:rFonts w:ascii="Arial" w:hAnsi="Arial" w:cs="Arial"/>
          <w:sz w:val="22"/>
          <w:szCs w:val="22"/>
          <w:lang w:val="es-ES_tradnl"/>
        </w:rPr>
        <w:t xml:space="preserve">1 del acuerdo por </w:t>
      </w:r>
      <w:r w:rsidR="008C3F60" w:rsidRPr="002C1068">
        <w:rPr>
          <w:rFonts w:ascii="Arial" w:hAnsi="Arial" w:cs="Arial"/>
          <w:sz w:val="22"/>
          <w:szCs w:val="22"/>
          <w:lang w:val="es-ES_tradnl"/>
        </w:rPr>
        <w:t xml:space="preserve">el que se </w:t>
      </w:r>
      <w:r w:rsidR="008A5505" w:rsidRPr="002C1068">
        <w:rPr>
          <w:rFonts w:ascii="Arial" w:hAnsi="Arial" w:cs="Arial"/>
          <w:sz w:val="22"/>
          <w:szCs w:val="22"/>
          <w:lang w:val="es-ES_tradnl"/>
        </w:rPr>
        <w:t xml:space="preserve">estableció la </w:t>
      </w:r>
      <w:r w:rsidR="008749CD" w:rsidRPr="002C1068">
        <w:rPr>
          <w:rFonts w:ascii="Arial" w:hAnsi="Arial" w:cs="Arial"/>
          <w:sz w:val="22"/>
          <w:szCs w:val="22"/>
          <w:lang w:val="es-ES_tradnl"/>
        </w:rPr>
        <w:t xml:space="preserve">OMPI </w:t>
      </w:r>
      <w:r w:rsidR="008C3F60" w:rsidRPr="002C1068">
        <w:rPr>
          <w:rFonts w:ascii="Arial" w:hAnsi="Arial" w:cs="Arial"/>
          <w:sz w:val="22"/>
          <w:szCs w:val="22"/>
          <w:lang w:val="es-ES_tradnl"/>
        </w:rPr>
        <w:t xml:space="preserve">como </w:t>
      </w:r>
      <w:r w:rsidR="008749CD" w:rsidRPr="002C1068">
        <w:rPr>
          <w:rFonts w:ascii="Arial" w:hAnsi="Arial" w:cs="Arial"/>
          <w:sz w:val="22"/>
          <w:szCs w:val="22"/>
          <w:lang w:val="es-ES_tradnl"/>
        </w:rPr>
        <w:t xml:space="preserve">organismo especializado de las NN.UU.  En consecuencia, la OMPI y su Estados miembros deben estar en condiciones de tomar </w:t>
      </w:r>
      <w:r w:rsidR="00FB6618" w:rsidRPr="002C1068">
        <w:rPr>
          <w:rFonts w:ascii="Arial" w:hAnsi="Arial" w:cs="Arial"/>
          <w:sz w:val="22"/>
          <w:szCs w:val="22"/>
          <w:lang w:val="es-ES_tradnl"/>
        </w:rPr>
        <w:t xml:space="preserve">medidas </w:t>
      </w:r>
      <w:r w:rsidR="008749CD" w:rsidRPr="002C1068">
        <w:rPr>
          <w:rFonts w:ascii="Arial" w:hAnsi="Arial" w:cs="Arial"/>
          <w:sz w:val="22"/>
          <w:szCs w:val="22"/>
          <w:lang w:val="es-ES_tradnl"/>
        </w:rPr>
        <w:t xml:space="preserve">audaces que </w:t>
      </w:r>
      <w:r w:rsidR="004F3CDB" w:rsidRPr="002C1068">
        <w:rPr>
          <w:rFonts w:ascii="Arial" w:hAnsi="Arial" w:cs="Arial"/>
          <w:sz w:val="22"/>
          <w:szCs w:val="22"/>
          <w:lang w:val="es-ES_tradnl"/>
        </w:rPr>
        <w:t xml:space="preserve">aseguren </w:t>
      </w:r>
      <w:r w:rsidR="008749CD" w:rsidRPr="002C1068">
        <w:rPr>
          <w:rFonts w:ascii="Arial" w:hAnsi="Arial" w:cs="Arial"/>
          <w:sz w:val="22"/>
          <w:szCs w:val="22"/>
          <w:lang w:val="es-ES_tradnl"/>
        </w:rPr>
        <w:t xml:space="preserve">el liderazgo de la Organización en lo que </w:t>
      </w:r>
      <w:r w:rsidR="00973447" w:rsidRPr="002C1068">
        <w:rPr>
          <w:rFonts w:ascii="Arial" w:hAnsi="Arial" w:cs="Arial"/>
          <w:sz w:val="22"/>
          <w:szCs w:val="22"/>
          <w:lang w:val="es-ES_tradnl"/>
        </w:rPr>
        <w:t xml:space="preserve">respecta a </w:t>
      </w:r>
      <w:r w:rsidR="008749CD" w:rsidRPr="002C1068">
        <w:rPr>
          <w:rFonts w:ascii="Arial" w:hAnsi="Arial" w:cs="Arial"/>
          <w:sz w:val="22"/>
          <w:szCs w:val="22"/>
          <w:lang w:val="es-ES_tradnl"/>
        </w:rPr>
        <w:t xml:space="preserve">la promoción y la facilitación de una transferencia de tecnología sostenible.  Concluyó diciendo que este punto </w:t>
      </w:r>
      <w:r w:rsidR="00973447" w:rsidRPr="002C1068">
        <w:rPr>
          <w:rFonts w:ascii="Arial" w:hAnsi="Arial" w:cs="Arial"/>
          <w:sz w:val="22"/>
          <w:szCs w:val="22"/>
          <w:lang w:val="es-ES_tradnl"/>
        </w:rPr>
        <w:t xml:space="preserve">deberá </w:t>
      </w:r>
      <w:r w:rsidR="008749CD" w:rsidRPr="002C1068">
        <w:rPr>
          <w:rFonts w:ascii="Arial" w:hAnsi="Arial" w:cs="Arial"/>
          <w:sz w:val="22"/>
          <w:szCs w:val="22"/>
          <w:lang w:val="es-ES_tradnl"/>
        </w:rPr>
        <w:t>mantenerse en el orden del día del CDIP hasta que se resuelva.</w:t>
      </w:r>
    </w:p>
    <w:p w:rsidR="00065F25" w:rsidRPr="002C1068" w:rsidRDefault="00065F25" w:rsidP="003D0A8B">
      <w:pPr>
        <w:pStyle w:val="ByContin1"/>
        <w:tabs>
          <w:tab w:val="clear" w:pos="504"/>
          <w:tab w:val="left" w:pos="567"/>
        </w:tabs>
        <w:ind w:firstLine="0"/>
        <w:rPr>
          <w:rFonts w:ascii="Arial" w:hAnsi="Arial" w:cs="Arial"/>
          <w:sz w:val="22"/>
          <w:szCs w:val="22"/>
          <w:lang w:val="es-ES_tradnl"/>
        </w:rPr>
      </w:pPr>
    </w:p>
    <w:p w:rsidR="001F7EEC"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1F7EEC" w:rsidRPr="002C1068">
        <w:rPr>
          <w:rFonts w:ascii="Arial" w:hAnsi="Arial" w:cs="Arial"/>
          <w:sz w:val="22"/>
          <w:szCs w:val="22"/>
          <w:lang w:val="es-ES_tradnl"/>
        </w:rPr>
        <w:t>La Delegación de Grecia</w:t>
      </w:r>
      <w:r w:rsidRPr="002C1068">
        <w:rPr>
          <w:rFonts w:ascii="Arial" w:hAnsi="Arial" w:cs="Arial"/>
          <w:sz w:val="22"/>
          <w:szCs w:val="22"/>
          <w:lang w:val="es-ES_tradnl"/>
        </w:rPr>
        <w:t xml:space="preserve">, </w:t>
      </w:r>
      <w:r w:rsidR="001F7EEC" w:rsidRPr="002C1068">
        <w:rPr>
          <w:rFonts w:ascii="Arial" w:hAnsi="Arial" w:cs="Arial"/>
          <w:sz w:val="22"/>
          <w:szCs w:val="22"/>
          <w:lang w:val="es-ES_tradnl"/>
        </w:rPr>
        <w:t xml:space="preserve">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1F7EEC" w:rsidRPr="002C1068">
        <w:rPr>
          <w:rFonts w:ascii="Arial" w:hAnsi="Arial" w:cs="Arial"/>
          <w:sz w:val="22"/>
          <w:szCs w:val="22"/>
          <w:lang w:val="es-ES_tradnl"/>
        </w:rPr>
        <w:t xml:space="preserve">señaló que la organización del foro de expertos </w:t>
      </w:r>
      <w:r w:rsidR="00B34C88" w:rsidRPr="002C1068">
        <w:rPr>
          <w:rFonts w:ascii="Arial" w:hAnsi="Arial" w:cs="Arial"/>
          <w:sz w:val="22"/>
          <w:szCs w:val="22"/>
          <w:lang w:val="es-ES_tradnl"/>
        </w:rPr>
        <w:t xml:space="preserve">ha </w:t>
      </w:r>
      <w:r w:rsidR="001F7EEC" w:rsidRPr="002C1068">
        <w:rPr>
          <w:rFonts w:ascii="Arial" w:hAnsi="Arial" w:cs="Arial"/>
          <w:sz w:val="22"/>
          <w:szCs w:val="22"/>
          <w:lang w:val="es-ES_tradnl"/>
        </w:rPr>
        <w:t>resultado un éxito</w:t>
      </w:r>
      <w:r w:rsidRPr="002C1068">
        <w:rPr>
          <w:rFonts w:ascii="Arial" w:hAnsi="Arial" w:cs="Arial"/>
          <w:sz w:val="22"/>
          <w:szCs w:val="22"/>
          <w:lang w:val="es-ES_tradnl"/>
        </w:rPr>
        <w:t xml:space="preserve">.  </w:t>
      </w:r>
      <w:r w:rsidR="008C3F60" w:rsidRPr="002C1068">
        <w:rPr>
          <w:rFonts w:ascii="Arial" w:hAnsi="Arial" w:cs="Arial"/>
          <w:sz w:val="22"/>
          <w:szCs w:val="22"/>
          <w:lang w:val="es-ES_tradnl"/>
        </w:rPr>
        <w:t>Los debates aport</w:t>
      </w:r>
      <w:r w:rsidR="00E161B9" w:rsidRPr="002C1068">
        <w:rPr>
          <w:rFonts w:ascii="Arial" w:hAnsi="Arial" w:cs="Arial"/>
          <w:sz w:val="22"/>
          <w:szCs w:val="22"/>
          <w:lang w:val="es-ES_tradnl"/>
        </w:rPr>
        <w:t>aron</w:t>
      </w:r>
      <w:r w:rsidR="008C3F60" w:rsidRPr="002C1068">
        <w:rPr>
          <w:rFonts w:ascii="Arial" w:hAnsi="Arial" w:cs="Arial"/>
          <w:sz w:val="22"/>
          <w:szCs w:val="22"/>
          <w:lang w:val="es-ES_tradnl"/>
        </w:rPr>
        <w:t xml:space="preserve"> </w:t>
      </w:r>
      <w:r w:rsidR="00E161B9" w:rsidRPr="002C1068">
        <w:rPr>
          <w:rFonts w:ascii="Arial" w:hAnsi="Arial" w:cs="Arial"/>
          <w:sz w:val="22"/>
          <w:szCs w:val="22"/>
          <w:lang w:val="es-ES_tradnl"/>
        </w:rPr>
        <w:t xml:space="preserve">ideas útiles e informativas </w:t>
      </w:r>
      <w:r w:rsidR="001F7EEC" w:rsidRPr="002C1068">
        <w:rPr>
          <w:rFonts w:ascii="Arial" w:hAnsi="Arial" w:cs="Arial"/>
          <w:sz w:val="22"/>
          <w:szCs w:val="22"/>
          <w:lang w:val="es-ES_tradnl"/>
        </w:rPr>
        <w:t>basada</w:t>
      </w:r>
      <w:r w:rsidR="00973447" w:rsidRPr="002C1068">
        <w:rPr>
          <w:rFonts w:ascii="Arial" w:hAnsi="Arial" w:cs="Arial"/>
          <w:sz w:val="22"/>
          <w:szCs w:val="22"/>
          <w:lang w:val="es-ES_tradnl"/>
        </w:rPr>
        <w:t>s</w:t>
      </w:r>
      <w:r w:rsidR="001F7EEC" w:rsidRPr="002C1068">
        <w:rPr>
          <w:rFonts w:ascii="Arial" w:hAnsi="Arial" w:cs="Arial"/>
          <w:sz w:val="22"/>
          <w:szCs w:val="22"/>
          <w:lang w:val="es-ES_tradnl"/>
        </w:rPr>
        <w:t xml:space="preserve"> en las experiencias prácticas de los ponentes.  Resultó muy interesante poder escuchar a un amplio elenco de oradores exponer sus variadas experiencias prácticas en el campo de la transferencia de tecnología a escala internacional.</w:t>
      </w:r>
      <w:r w:rsidR="00A60AB3" w:rsidRPr="002C1068">
        <w:rPr>
          <w:rFonts w:ascii="Arial" w:hAnsi="Arial" w:cs="Arial"/>
          <w:sz w:val="22"/>
          <w:szCs w:val="22"/>
          <w:lang w:val="es-ES_tradnl"/>
        </w:rPr>
        <w:t xml:space="preserve">  Todos ellos eran expertos en transferencia de tecnología </w:t>
      </w:r>
      <w:r w:rsidR="00973447" w:rsidRPr="002C1068">
        <w:rPr>
          <w:rFonts w:ascii="Arial" w:hAnsi="Arial" w:cs="Arial"/>
          <w:sz w:val="22"/>
          <w:szCs w:val="22"/>
          <w:lang w:val="es-ES_tradnl"/>
        </w:rPr>
        <w:t>procedentes de todas partes del mundo</w:t>
      </w:r>
      <w:r w:rsidR="00A60AB3" w:rsidRPr="002C1068">
        <w:rPr>
          <w:rFonts w:ascii="Arial" w:hAnsi="Arial" w:cs="Arial"/>
          <w:sz w:val="22"/>
          <w:szCs w:val="22"/>
          <w:lang w:val="es-ES_tradnl"/>
        </w:rPr>
        <w:t xml:space="preserve">.  </w:t>
      </w:r>
      <w:r w:rsidR="00B34C88" w:rsidRPr="002C1068">
        <w:rPr>
          <w:rFonts w:ascii="Arial" w:hAnsi="Arial" w:cs="Arial"/>
          <w:sz w:val="22"/>
          <w:szCs w:val="22"/>
          <w:lang w:val="es-ES_tradnl"/>
        </w:rPr>
        <w:t xml:space="preserve">La transferencia de tecnología es </w:t>
      </w:r>
      <w:r w:rsidR="00A60AB3" w:rsidRPr="002C1068">
        <w:rPr>
          <w:rFonts w:ascii="Arial" w:hAnsi="Arial" w:cs="Arial"/>
          <w:sz w:val="22"/>
          <w:szCs w:val="22"/>
          <w:lang w:val="es-ES_tradnl"/>
        </w:rPr>
        <w:t xml:space="preserve">una materia muy compleja en la que convergen varios aspectos.  Los ponentes expusieron </w:t>
      </w:r>
      <w:r w:rsidR="00B34C88" w:rsidRPr="002C1068">
        <w:rPr>
          <w:rFonts w:ascii="Arial" w:hAnsi="Arial" w:cs="Arial"/>
          <w:sz w:val="22"/>
          <w:szCs w:val="22"/>
          <w:lang w:val="es-ES_tradnl"/>
        </w:rPr>
        <w:t xml:space="preserve">de forma útil </w:t>
      </w:r>
      <w:r w:rsidR="00A60AB3" w:rsidRPr="002C1068">
        <w:rPr>
          <w:rFonts w:ascii="Arial" w:hAnsi="Arial" w:cs="Arial"/>
          <w:sz w:val="22"/>
          <w:szCs w:val="22"/>
          <w:lang w:val="es-ES_tradnl"/>
        </w:rPr>
        <w:t xml:space="preserve">las lecciones extraídas de un amplio elenco de situaciones reales. </w:t>
      </w:r>
      <w:r w:rsidR="009808CB" w:rsidRPr="002C1068">
        <w:rPr>
          <w:rFonts w:ascii="Arial" w:hAnsi="Arial" w:cs="Arial"/>
          <w:sz w:val="22"/>
          <w:szCs w:val="22"/>
          <w:lang w:val="es-ES_tradnl"/>
        </w:rPr>
        <w:t xml:space="preserve"> </w:t>
      </w:r>
      <w:r w:rsidR="00A60AB3" w:rsidRPr="002C1068">
        <w:rPr>
          <w:rFonts w:ascii="Arial" w:hAnsi="Arial" w:cs="Arial"/>
          <w:sz w:val="22"/>
          <w:szCs w:val="22"/>
          <w:lang w:val="es-ES_tradnl"/>
        </w:rPr>
        <w:t>Los ejemplos prácticos de este tipo son los que los países encuentran más útiles en su afán por explorar la mejor manera de abordar sus necesidades e intereses específicos en el ámbito de la transferencia de tecnología.</w:t>
      </w:r>
      <w:r w:rsidR="008528CB" w:rsidRPr="002C1068">
        <w:rPr>
          <w:rFonts w:ascii="Arial" w:hAnsi="Arial" w:cs="Arial"/>
          <w:sz w:val="22"/>
          <w:szCs w:val="22"/>
          <w:lang w:val="es-ES_tradnl"/>
        </w:rPr>
        <w:t xml:space="preserve">  Las </w:t>
      </w:r>
      <w:r w:rsidR="002917DF" w:rsidRPr="002C1068">
        <w:rPr>
          <w:rFonts w:ascii="Arial" w:hAnsi="Arial" w:cs="Arial"/>
          <w:sz w:val="22"/>
          <w:szCs w:val="22"/>
          <w:lang w:val="es-ES_tradnl"/>
        </w:rPr>
        <w:t>“</w:t>
      </w:r>
      <w:r w:rsidR="008528CB"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008528CB" w:rsidRPr="002C1068">
        <w:rPr>
          <w:rFonts w:ascii="Arial" w:hAnsi="Arial" w:cs="Arial"/>
          <w:sz w:val="22"/>
          <w:szCs w:val="22"/>
          <w:lang w:val="es-ES_tradnl"/>
        </w:rPr>
        <w:t xml:space="preserve"> se refieren a un amplio espectro de actividades.  Con anterioridad al foro de expertos, el Comité acordó que de sus debates no emanaría</w:t>
      </w:r>
      <w:r w:rsidR="00973447" w:rsidRPr="002C1068">
        <w:rPr>
          <w:rFonts w:ascii="Arial" w:hAnsi="Arial" w:cs="Arial"/>
          <w:sz w:val="22"/>
          <w:szCs w:val="22"/>
          <w:lang w:val="es-ES_tradnl"/>
        </w:rPr>
        <w:t>n</w:t>
      </w:r>
      <w:r w:rsidR="008528CB" w:rsidRPr="002C1068">
        <w:rPr>
          <w:rFonts w:ascii="Arial" w:hAnsi="Arial" w:cs="Arial"/>
          <w:sz w:val="22"/>
          <w:szCs w:val="22"/>
          <w:lang w:val="es-ES_tradnl"/>
        </w:rPr>
        <w:t xml:space="preserve"> recomendaciones, si no tan sólo ideas.  Añadió que el Grupo ha tomado nota con beneplácito de que los </w:t>
      </w:r>
      <w:r w:rsidR="00F965AD" w:rsidRPr="002C1068">
        <w:rPr>
          <w:rFonts w:ascii="Arial" w:hAnsi="Arial" w:cs="Arial"/>
          <w:sz w:val="22"/>
          <w:szCs w:val="22"/>
          <w:lang w:val="es-ES_tradnl"/>
        </w:rPr>
        <w:t>efectos</w:t>
      </w:r>
      <w:r w:rsidR="008528CB" w:rsidRPr="002C1068">
        <w:rPr>
          <w:rFonts w:ascii="Arial" w:hAnsi="Arial" w:cs="Arial"/>
          <w:sz w:val="22"/>
          <w:szCs w:val="22"/>
          <w:lang w:val="es-ES_tradnl"/>
        </w:rPr>
        <w:t xml:space="preserve"> del foro de expertos han sido debidamente tenidos en cuenta en el informe de evaluación del proyecto.  Por tanto, este informe debe considerarse la base del seguimiento que se haga del proyecto.  Una de las lecciones extraídas del proyecto fue la importancia y ventajas que l</w:t>
      </w:r>
      <w:r w:rsidR="00F63554" w:rsidRPr="002C1068">
        <w:rPr>
          <w:rFonts w:ascii="Arial" w:hAnsi="Arial" w:cs="Arial"/>
          <w:sz w:val="22"/>
          <w:szCs w:val="22"/>
          <w:lang w:val="es-ES_tradnl"/>
        </w:rPr>
        <w:t>a</w:t>
      </w:r>
      <w:r w:rsidR="008528CB" w:rsidRPr="002C1068">
        <w:rPr>
          <w:rFonts w:ascii="Arial" w:hAnsi="Arial" w:cs="Arial"/>
          <w:sz w:val="22"/>
          <w:szCs w:val="22"/>
          <w:lang w:val="es-ES_tradnl"/>
        </w:rPr>
        <w:t xml:space="preserve">s </w:t>
      </w:r>
      <w:r w:rsidR="00F63554" w:rsidRPr="002C1068">
        <w:rPr>
          <w:rFonts w:ascii="Arial" w:hAnsi="Arial" w:cs="Arial"/>
          <w:sz w:val="22"/>
          <w:szCs w:val="22"/>
          <w:lang w:val="es-ES_tradnl"/>
        </w:rPr>
        <w:t xml:space="preserve">revisiones </w:t>
      </w:r>
      <w:r w:rsidR="008528CB" w:rsidRPr="002C1068">
        <w:rPr>
          <w:rFonts w:ascii="Arial" w:hAnsi="Arial" w:cs="Arial"/>
          <w:sz w:val="22"/>
          <w:szCs w:val="22"/>
          <w:lang w:val="es-ES_tradnl"/>
        </w:rPr>
        <w:t xml:space="preserve">por </w:t>
      </w:r>
      <w:r w:rsidR="00F63554" w:rsidRPr="002C1068">
        <w:rPr>
          <w:rFonts w:ascii="Arial" w:hAnsi="Arial" w:cs="Arial"/>
          <w:sz w:val="22"/>
          <w:szCs w:val="22"/>
          <w:lang w:val="es-ES_tradnl"/>
        </w:rPr>
        <w:t xml:space="preserve">homólogos </w:t>
      </w:r>
      <w:r w:rsidR="008528CB" w:rsidRPr="002C1068">
        <w:rPr>
          <w:rFonts w:ascii="Arial" w:hAnsi="Arial" w:cs="Arial"/>
          <w:sz w:val="22"/>
          <w:szCs w:val="22"/>
          <w:lang w:val="es-ES_tradnl"/>
        </w:rPr>
        <w:t>tienen de cara a velar po</w:t>
      </w:r>
      <w:r w:rsidR="00B34C88" w:rsidRPr="002C1068">
        <w:rPr>
          <w:rFonts w:ascii="Arial" w:hAnsi="Arial" w:cs="Arial"/>
          <w:sz w:val="22"/>
          <w:szCs w:val="22"/>
          <w:lang w:val="es-ES_tradnl"/>
        </w:rPr>
        <w:t>r</w:t>
      </w:r>
      <w:r w:rsidR="008528CB" w:rsidRPr="002C1068">
        <w:rPr>
          <w:rFonts w:ascii="Arial" w:hAnsi="Arial" w:cs="Arial"/>
          <w:sz w:val="22"/>
          <w:szCs w:val="22"/>
          <w:lang w:val="es-ES_tradnl"/>
        </w:rPr>
        <w:t xml:space="preserve"> la calidad, </w:t>
      </w:r>
      <w:r w:rsidR="00B34C88" w:rsidRPr="002C1068">
        <w:rPr>
          <w:rFonts w:ascii="Arial" w:hAnsi="Arial" w:cs="Arial"/>
          <w:sz w:val="22"/>
          <w:szCs w:val="22"/>
          <w:lang w:val="es-ES_tradnl"/>
        </w:rPr>
        <w:t xml:space="preserve">la </w:t>
      </w:r>
      <w:r w:rsidR="008528CB" w:rsidRPr="002C1068">
        <w:rPr>
          <w:rFonts w:ascii="Arial" w:hAnsi="Arial" w:cs="Arial"/>
          <w:sz w:val="22"/>
          <w:szCs w:val="22"/>
          <w:lang w:val="es-ES_tradnl"/>
        </w:rPr>
        <w:t xml:space="preserve">aplicabilidad y </w:t>
      </w:r>
      <w:r w:rsidR="00B34C88" w:rsidRPr="002C1068">
        <w:rPr>
          <w:rFonts w:ascii="Arial" w:hAnsi="Arial" w:cs="Arial"/>
          <w:sz w:val="22"/>
          <w:szCs w:val="22"/>
          <w:lang w:val="es-ES_tradnl"/>
        </w:rPr>
        <w:t xml:space="preserve">la </w:t>
      </w:r>
      <w:r w:rsidR="008528CB" w:rsidRPr="002C1068">
        <w:rPr>
          <w:rFonts w:ascii="Arial" w:hAnsi="Arial" w:cs="Arial"/>
          <w:sz w:val="22"/>
          <w:szCs w:val="22"/>
          <w:lang w:val="es-ES_tradnl"/>
        </w:rPr>
        <w:t xml:space="preserve">credibilidad de los estudios de la OMPI.  Un proceso de </w:t>
      </w:r>
      <w:r w:rsidR="00F63554" w:rsidRPr="002C1068">
        <w:rPr>
          <w:rFonts w:ascii="Arial" w:hAnsi="Arial" w:cs="Arial"/>
          <w:sz w:val="22"/>
          <w:szCs w:val="22"/>
          <w:lang w:val="es-ES_tradnl"/>
        </w:rPr>
        <w:t xml:space="preserve">revisión por homólogos </w:t>
      </w:r>
      <w:r w:rsidR="008528CB" w:rsidRPr="002C1068">
        <w:rPr>
          <w:rFonts w:ascii="Arial" w:hAnsi="Arial" w:cs="Arial"/>
          <w:sz w:val="22"/>
          <w:szCs w:val="22"/>
          <w:lang w:val="es-ES_tradnl"/>
        </w:rPr>
        <w:t xml:space="preserve">riguroso basado en las mejores prácticas del momento </w:t>
      </w:r>
      <w:r w:rsidR="00B34C88" w:rsidRPr="002C1068">
        <w:rPr>
          <w:rFonts w:ascii="Arial" w:hAnsi="Arial" w:cs="Arial"/>
          <w:sz w:val="22"/>
          <w:szCs w:val="22"/>
          <w:lang w:val="es-ES_tradnl"/>
        </w:rPr>
        <w:t xml:space="preserve">debería </w:t>
      </w:r>
      <w:r w:rsidR="008528CB" w:rsidRPr="002C1068">
        <w:rPr>
          <w:rFonts w:ascii="Arial" w:hAnsi="Arial" w:cs="Arial"/>
          <w:sz w:val="22"/>
          <w:szCs w:val="22"/>
          <w:lang w:val="es-ES_tradnl"/>
        </w:rPr>
        <w:t xml:space="preserve">ser práctica usual en la OMPI.  El foro de expertos </w:t>
      </w:r>
      <w:r w:rsidR="00383CF2" w:rsidRPr="002C1068">
        <w:rPr>
          <w:rFonts w:ascii="Arial" w:hAnsi="Arial" w:cs="Arial"/>
          <w:sz w:val="22"/>
          <w:szCs w:val="22"/>
          <w:lang w:val="es-ES_tradnl"/>
        </w:rPr>
        <w:t xml:space="preserve">no supuso otra cosa que </w:t>
      </w:r>
      <w:r w:rsidR="00CF47A2" w:rsidRPr="002C1068">
        <w:rPr>
          <w:rFonts w:ascii="Arial" w:hAnsi="Arial" w:cs="Arial"/>
          <w:sz w:val="22"/>
          <w:szCs w:val="22"/>
          <w:lang w:val="es-ES_tradnl"/>
        </w:rPr>
        <w:t xml:space="preserve">un </w:t>
      </w:r>
      <w:r w:rsidR="00973447" w:rsidRPr="002C1068">
        <w:rPr>
          <w:rFonts w:ascii="Arial" w:hAnsi="Arial" w:cs="Arial"/>
          <w:sz w:val="22"/>
          <w:szCs w:val="22"/>
          <w:lang w:val="es-ES_tradnl"/>
        </w:rPr>
        <w:t xml:space="preserve">interesante </w:t>
      </w:r>
      <w:r w:rsidR="00B34C88" w:rsidRPr="002C1068">
        <w:rPr>
          <w:rFonts w:ascii="Arial" w:hAnsi="Arial" w:cs="Arial"/>
          <w:sz w:val="22"/>
          <w:szCs w:val="22"/>
          <w:lang w:val="es-ES_tradnl"/>
        </w:rPr>
        <w:t>intercambio de ideas en el campo de la transferencia de tecnología</w:t>
      </w:r>
      <w:r w:rsidR="008528CB" w:rsidRPr="002C1068">
        <w:rPr>
          <w:rFonts w:ascii="Arial" w:hAnsi="Arial" w:cs="Arial"/>
          <w:sz w:val="22"/>
          <w:szCs w:val="22"/>
          <w:lang w:val="es-ES_tradnl"/>
        </w:rPr>
        <w:t xml:space="preserve">.  </w:t>
      </w:r>
      <w:r w:rsidR="00B34C88" w:rsidRPr="002C1068">
        <w:rPr>
          <w:rFonts w:ascii="Arial" w:hAnsi="Arial" w:cs="Arial"/>
          <w:sz w:val="22"/>
          <w:szCs w:val="22"/>
          <w:lang w:val="es-ES_tradnl"/>
        </w:rPr>
        <w:t xml:space="preserve">A este respecto, el Grupo lamenta la baja asistencia registrada </w:t>
      </w:r>
      <w:r w:rsidR="00CF47A2" w:rsidRPr="002C1068">
        <w:rPr>
          <w:rFonts w:ascii="Arial" w:hAnsi="Arial" w:cs="Arial"/>
          <w:sz w:val="22"/>
          <w:szCs w:val="22"/>
          <w:lang w:val="es-ES_tradnl"/>
        </w:rPr>
        <w:t>en el foro</w:t>
      </w:r>
      <w:r w:rsidR="008528CB" w:rsidRPr="002C1068">
        <w:rPr>
          <w:rFonts w:ascii="Arial" w:hAnsi="Arial" w:cs="Arial"/>
          <w:sz w:val="22"/>
          <w:szCs w:val="22"/>
          <w:lang w:val="es-ES_tradnl"/>
        </w:rPr>
        <w:t>.</w:t>
      </w:r>
    </w:p>
    <w:p w:rsidR="001F7EEC" w:rsidRPr="002C1068" w:rsidRDefault="001F7EEC"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528CB" w:rsidRPr="002C1068">
        <w:rPr>
          <w:rFonts w:ascii="Arial" w:hAnsi="Arial" w:cs="Arial"/>
          <w:sz w:val="22"/>
          <w:szCs w:val="22"/>
          <w:lang w:val="es-ES_tradnl"/>
        </w:rPr>
        <w:t>La Delegación de Ruman</w:t>
      </w:r>
      <w:r w:rsidR="00383CF2" w:rsidRPr="002C1068">
        <w:rPr>
          <w:rFonts w:ascii="Arial" w:hAnsi="Arial" w:cs="Arial"/>
          <w:sz w:val="22"/>
          <w:szCs w:val="22"/>
          <w:lang w:val="es-ES_tradnl"/>
        </w:rPr>
        <w:t>i</w:t>
      </w:r>
      <w:r w:rsidR="008528CB" w:rsidRPr="002C1068">
        <w:rPr>
          <w:rFonts w:ascii="Arial" w:hAnsi="Arial" w:cs="Arial"/>
          <w:sz w:val="22"/>
          <w:szCs w:val="22"/>
          <w:lang w:val="es-ES_tradnl"/>
        </w:rPr>
        <w:t>a</w:t>
      </w:r>
      <w:r w:rsidRPr="002C1068">
        <w:rPr>
          <w:rFonts w:ascii="Arial" w:hAnsi="Arial" w:cs="Arial"/>
          <w:sz w:val="22"/>
          <w:szCs w:val="22"/>
          <w:lang w:val="es-ES_tradnl"/>
        </w:rPr>
        <w:t xml:space="preserve">, </w:t>
      </w:r>
      <w:r w:rsidR="00383CF2" w:rsidRPr="002C1068">
        <w:rPr>
          <w:rFonts w:ascii="Arial" w:hAnsi="Arial" w:cs="Arial"/>
          <w:sz w:val="22"/>
          <w:szCs w:val="22"/>
          <w:lang w:val="es-ES_tradnl"/>
        </w:rPr>
        <w:t>haciendo uso de la palabra en nombre del Grupo de Estados de Europa Central y el Báltico</w:t>
      </w:r>
      <w:r w:rsidRPr="002C1068">
        <w:rPr>
          <w:rFonts w:ascii="Arial" w:hAnsi="Arial" w:cs="Arial"/>
          <w:sz w:val="22"/>
          <w:szCs w:val="22"/>
          <w:lang w:val="es-ES_tradnl"/>
        </w:rPr>
        <w:t xml:space="preserve">, </w:t>
      </w:r>
      <w:r w:rsidR="00383CF2" w:rsidRPr="002C1068">
        <w:rPr>
          <w:rFonts w:ascii="Arial" w:hAnsi="Arial" w:cs="Arial"/>
          <w:sz w:val="22"/>
          <w:szCs w:val="22"/>
          <w:lang w:val="es-ES_tradnl"/>
        </w:rPr>
        <w:t xml:space="preserve">reiteró que ha tomado nota de las </w:t>
      </w:r>
      <w:r w:rsidR="002917DF" w:rsidRPr="002C1068">
        <w:rPr>
          <w:rFonts w:ascii="Arial" w:hAnsi="Arial" w:cs="Arial"/>
          <w:sz w:val="22"/>
          <w:szCs w:val="22"/>
          <w:lang w:val="es-ES_tradnl"/>
        </w:rPr>
        <w:t>“</w:t>
      </w:r>
      <w:r w:rsidR="00383CF2"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00383CF2" w:rsidRPr="002C1068">
        <w:rPr>
          <w:rFonts w:ascii="Arial" w:hAnsi="Arial" w:cs="Arial"/>
          <w:sz w:val="22"/>
          <w:szCs w:val="22"/>
          <w:lang w:val="es-ES_tradnl"/>
        </w:rPr>
        <w:t xml:space="preserve"> que se mencionan en el informe</w:t>
      </w:r>
      <w:r w:rsidRPr="002C1068">
        <w:rPr>
          <w:rFonts w:ascii="Arial" w:hAnsi="Arial" w:cs="Arial"/>
          <w:sz w:val="22"/>
          <w:szCs w:val="22"/>
          <w:lang w:val="es-ES_tradnl"/>
        </w:rPr>
        <w:t xml:space="preserve">.  </w:t>
      </w:r>
      <w:r w:rsidR="00383CF2" w:rsidRPr="002C1068">
        <w:rPr>
          <w:rFonts w:ascii="Arial" w:hAnsi="Arial" w:cs="Arial"/>
          <w:sz w:val="22"/>
          <w:szCs w:val="22"/>
          <w:lang w:val="es-ES_tradnl"/>
        </w:rPr>
        <w:t xml:space="preserve">Dijo que la Secretaría </w:t>
      </w:r>
      <w:r w:rsidR="00973447" w:rsidRPr="002C1068">
        <w:rPr>
          <w:rFonts w:ascii="Arial" w:hAnsi="Arial" w:cs="Arial"/>
          <w:sz w:val="22"/>
          <w:szCs w:val="22"/>
          <w:lang w:val="es-ES_tradnl"/>
        </w:rPr>
        <w:t xml:space="preserve">podrá </w:t>
      </w:r>
      <w:r w:rsidR="00383CF2" w:rsidRPr="002C1068">
        <w:rPr>
          <w:rFonts w:ascii="Arial" w:hAnsi="Arial" w:cs="Arial"/>
          <w:sz w:val="22"/>
          <w:szCs w:val="22"/>
          <w:lang w:val="es-ES_tradnl"/>
        </w:rPr>
        <w:t xml:space="preserve">emprender otras actividades </w:t>
      </w:r>
      <w:r w:rsidR="00973447" w:rsidRPr="002C1068">
        <w:rPr>
          <w:rFonts w:ascii="Arial" w:hAnsi="Arial" w:cs="Arial"/>
          <w:sz w:val="22"/>
          <w:szCs w:val="22"/>
          <w:lang w:val="es-ES_tradnl"/>
        </w:rPr>
        <w:t xml:space="preserve">amparada en </w:t>
      </w:r>
      <w:r w:rsidR="00383CF2" w:rsidRPr="002C1068">
        <w:rPr>
          <w:rFonts w:ascii="Arial" w:hAnsi="Arial" w:cs="Arial"/>
          <w:sz w:val="22"/>
          <w:szCs w:val="22"/>
          <w:lang w:val="es-ES_tradnl"/>
        </w:rPr>
        <w:t xml:space="preserve">el mandato de la OMPI y </w:t>
      </w:r>
      <w:r w:rsidR="00973447" w:rsidRPr="002C1068">
        <w:rPr>
          <w:rFonts w:ascii="Arial" w:hAnsi="Arial" w:cs="Arial"/>
          <w:sz w:val="22"/>
          <w:szCs w:val="22"/>
          <w:lang w:val="es-ES_tradnl"/>
        </w:rPr>
        <w:t xml:space="preserve">en </w:t>
      </w:r>
      <w:r w:rsidR="00383CF2" w:rsidRPr="002C1068">
        <w:rPr>
          <w:rFonts w:ascii="Arial" w:hAnsi="Arial" w:cs="Arial"/>
          <w:sz w:val="22"/>
          <w:szCs w:val="22"/>
          <w:lang w:val="es-ES_tradnl"/>
        </w:rPr>
        <w:t>el informe de evaluación del proyecto</w:t>
      </w:r>
      <w:r w:rsidRPr="002C1068">
        <w:rPr>
          <w:rFonts w:ascii="Arial" w:hAnsi="Arial" w:cs="Arial"/>
          <w:sz w:val="22"/>
          <w:szCs w:val="22"/>
          <w:lang w:val="es-ES_tradnl"/>
        </w:rPr>
        <w:t xml:space="preserve">.  </w:t>
      </w:r>
      <w:r w:rsidR="00383CF2" w:rsidRPr="002C1068">
        <w:rPr>
          <w:rFonts w:ascii="Arial" w:hAnsi="Arial" w:cs="Arial"/>
          <w:sz w:val="22"/>
          <w:szCs w:val="22"/>
          <w:lang w:val="es-ES_tradnl"/>
        </w:rPr>
        <w:t xml:space="preserve">La perspectiva de </w:t>
      </w:r>
      <w:r w:rsidR="00383CF2" w:rsidRPr="002C1068">
        <w:rPr>
          <w:rFonts w:ascii="Arial" w:hAnsi="Arial" w:cs="Arial"/>
          <w:sz w:val="22"/>
          <w:szCs w:val="22"/>
          <w:lang w:val="es-ES_tradnl"/>
        </w:rPr>
        <w:lastRenderedPageBreak/>
        <w:t>cost</w:t>
      </w:r>
      <w:r w:rsidR="00973447" w:rsidRPr="002C1068">
        <w:rPr>
          <w:rFonts w:ascii="Arial" w:hAnsi="Arial" w:cs="Arial"/>
          <w:sz w:val="22"/>
          <w:szCs w:val="22"/>
          <w:lang w:val="es-ES_tradnl"/>
        </w:rPr>
        <w:t>o</w:t>
      </w:r>
      <w:r w:rsidR="00383CF2" w:rsidRPr="002C1068">
        <w:rPr>
          <w:rFonts w:ascii="Arial" w:hAnsi="Arial" w:cs="Arial"/>
          <w:sz w:val="22"/>
          <w:szCs w:val="22"/>
          <w:lang w:val="es-ES_tradnl"/>
        </w:rPr>
        <w:t xml:space="preserve">s y la necesidad de evitar cualquier duplicación </w:t>
      </w:r>
      <w:r w:rsidR="00973447" w:rsidRPr="002C1068">
        <w:rPr>
          <w:rFonts w:ascii="Arial" w:hAnsi="Arial" w:cs="Arial"/>
          <w:sz w:val="22"/>
          <w:szCs w:val="22"/>
          <w:lang w:val="es-ES_tradnl"/>
        </w:rPr>
        <w:t xml:space="preserve">posible </w:t>
      </w:r>
      <w:r w:rsidR="00383CF2" w:rsidRPr="002C1068">
        <w:rPr>
          <w:rFonts w:ascii="Arial" w:hAnsi="Arial" w:cs="Arial"/>
          <w:sz w:val="22"/>
          <w:szCs w:val="22"/>
          <w:lang w:val="es-ES_tradnl"/>
        </w:rPr>
        <w:t>de esfuerzos son también consideraciones a tener en cuenta</w:t>
      </w:r>
      <w:r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E958D3" w:rsidRPr="002C1068" w:rsidRDefault="002979D5" w:rsidP="0065420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528CB" w:rsidRPr="002C1068">
        <w:rPr>
          <w:rFonts w:ascii="Arial" w:hAnsi="Arial" w:cs="Arial"/>
          <w:sz w:val="22"/>
          <w:szCs w:val="22"/>
          <w:lang w:val="es-ES_tradnl"/>
        </w:rPr>
        <w:t>La Delegación del Brasil</w:t>
      </w:r>
      <w:r w:rsidRPr="002C1068">
        <w:rPr>
          <w:rFonts w:ascii="Arial" w:hAnsi="Arial" w:cs="Arial"/>
          <w:sz w:val="22"/>
          <w:szCs w:val="22"/>
          <w:lang w:val="es-ES_tradnl"/>
        </w:rPr>
        <w:t xml:space="preserve">, </w:t>
      </w:r>
      <w:r w:rsidR="00383CF2" w:rsidRPr="002C1068">
        <w:rPr>
          <w:rFonts w:ascii="Arial" w:hAnsi="Arial" w:cs="Arial"/>
          <w:sz w:val="22"/>
          <w:szCs w:val="22"/>
          <w:lang w:val="es-ES_tradnl"/>
        </w:rPr>
        <w:t xml:space="preserve">haciendo uso de la palabra en nombre del </w:t>
      </w:r>
      <w:r w:rsidRPr="002C1068">
        <w:rPr>
          <w:rFonts w:ascii="Arial" w:hAnsi="Arial" w:cs="Arial"/>
          <w:sz w:val="22"/>
          <w:szCs w:val="22"/>
          <w:lang w:val="es-ES_tradnl"/>
        </w:rPr>
        <w:t xml:space="preserve">GRULAC, </w:t>
      </w:r>
      <w:r w:rsidR="00383CF2" w:rsidRPr="002C1068">
        <w:rPr>
          <w:rFonts w:ascii="Arial" w:hAnsi="Arial" w:cs="Arial"/>
          <w:sz w:val="22"/>
          <w:szCs w:val="22"/>
          <w:lang w:val="es-ES_tradnl"/>
        </w:rPr>
        <w:t>sacó a colación tres puntos a modo de contribución in</w:t>
      </w:r>
      <w:r w:rsidR="0064281C" w:rsidRPr="002C1068">
        <w:rPr>
          <w:rFonts w:ascii="Arial" w:hAnsi="Arial" w:cs="Arial"/>
          <w:sz w:val="22"/>
          <w:szCs w:val="22"/>
          <w:lang w:val="es-ES_tradnl"/>
        </w:rPr>
        <w:t>i</w:t>
      </w:r>
      <w:r w:rsidR="00383CF2" w:rsidRPr="002C1068">
        <w:rPr>
          <w:rFonts w:ascii="Arial" w:hAnsi="Arial" w:cs="Arial"/>
          <w:sz w:val="22"/>
          <w:szCs w:val="22"/>
          <w:lang w:val="es-ES_tradnl"/>
        </w:rPr>
        <w:t xml:space="preserve">cial al debate sobre las ideas que podrían conducir a posibles </w:t>
      </w:r>
      <w:r w:rsidR="003046A2" w:rsidRPr="002C1068">
        <w:rPr>
          <w:rFonts w:ascii="Arial" w:hAnsi="Arial" w:cs="Arial"/>
          <w:sz w:val="22"/>
          <w:szCs w:val="22"/>
          <w:lang w:val="es-ES_tradnl"/>
        </w:rPr>
        <w:t>efectos</w:t>
      </w:r>
      <w:r w:rsidR="00383CF2" w:rsidRPr="002C1068">
        <w:rPr>
          <w:rFonts w:ascii="Arial" w:hAnsi="Arial" w:cs="Arial"/>
          <w:sz w:val="22"/>
          <w:szCs w:val="22"/>
          <w:lang w:val="es-ES_tradnl"/>
        </w:rPr>
        <w:t xml:space="preserve"> concretos</w:t>
      </w:r>
      <w:r w:rsidRPr="002C1068">
        <w:rPr>
          <w:rFonts w:ascii="Arial" w:hAnsi="Arial" w:cs="Arial"/>
          <w:sz w:val="22"/>
          <w:szCs w:val="22"/>
          <w:lang w:val="es-ES_tradnl"/>
        </w:rPr>
        <w:t xml:space="preserve">.  </w:t>
      </w:r>
      <w:r w:rsidR="00383CF2" w:rsidRPr="002C1068">
        <w:rPr>
          <w:rFonts w:ascii="Arial" w:hAnsi="Arial" w:cs="Arial"/>
          <w:sz w:val="22"/>
          <w:szCs w:val="22"/>
          <w:lang w:val="es-ES_tradnl"/>
        </w:rPr>
        <w:t>En primer lugar</w:t>
      </w:r>
      <w:r w:rsidRPr="002C1068">
        <w:rPr>
          <w:rFonts w:ascii="Arial" w:hAnsi="Arial" w:cs="Arial"/>
          <w:sz w:val="22"/>
          <w:szCs w:val="22"/>
          <w:lang w:val="es-ES_tradnl"/>
        </w:rPr>
        <w:t xml:space="preserve">, </w:t>
      </w:r>
      <w:r w:rsidR="00383CF2" w:rsidRPr="002C1068">
        <w:rPr>
          <w:rFonts w:ascii="Arial" w:hAnsi="Arial" w:cs="Arial"/>
          <w:sz w:val="22"/>
          <w:szCs w:val="22"/>
          <w:lang w:val="es-ES_tradnl"/>
        </w:rPr>
        <w:t xml:space="preserve">la ausencia de toda referencia al uso de las flexibilidades previstas en el </w:t>
      </w:r>
      <w:r w:rsidR="00E958D3" w:rsidRPr="002C1068">
        <w:rPr>
          <w:rFonts w:ascii="Arial" w:hAnsi="Arial" w:cs="Arial"/>
          <w:sz w:val="22"/>
          <w:szCs w:val="22"/>
          <w:lang w:val="es-ES_tradnl"/>
        </w:rPr>
        <w:t>Acuerdo sobre los Aspectos de los Derechos de Propiedad Intelectual relacionados con el Comercio (</w:t>
      </w:r>
      <w:r w:rsidR="002917DF" w:rsidRPr="002C1068">
        <w:rPr>
          <w:rFonts w:ascii="Arial" w:hAnsi="Arial" w:cs="Arial"/>
          <w:sz w:val="22"/>
          <w:szCs w:val="22"/>
          <w:lang w:val="es-ES_tradnl"/>
        </w:rPr>
        <w:t>“</w:t>
      </w:r>
      <w:r w:rsidR="0064281C" w:rsidRPr="002C1068">
        <w:rPr>
          <w:rFonts w:ascii="Arial" w:hAnsi="Arial" w:cs="Arial"/>
          <w:sz w:val="22"/>
          <w:szCs w:val="22"/>
          <w:lang w:val="es-ES_tradnl"/>
        </w:rPr>
        <w:t>Acuerdo sobre los ADPIC</w:t>
      </w:r>
      <w:r w:rsidR="002917DF" w:rsidRPr="002C1068">
        <w:rPr>
          <w:rFonts w:ascii="Arial" w:hAnsi="Arial" w:cs="Arial"/>
          <w:sz w:val="22"/>
          <w:szCs w:val="22"/>
          <w:lang w:val="es-ES_tradnl"/>
        </w:rPr>
        <w:t>”</w:t>
      </w:r>
      <w:r w:rsidR="00E958D3" w:rsidRPr="002C1068">
        <w:rPr>
          <w:rFonts w:ascii="Arial" w:hAnsi="Arial" w:cs="Arial"/>
          <w:sz w:val="22"/>
          <w:szCs w:val="22"/>
          <w:lang w:val="es-ES_tradnl"/>
        </w:rPr>
        <w:t>)</w:t>
      </w:r>
      <w:r w:rsidR="0064281C" w:rsidRPr="002C1068">
        <w:rPr>
          <w:rFonts w:ascii="Arial" w:hAnsi="Arial" w:cs="Arial"/>
          <w:sz w:val="22"/>
          <w:szCs w:val="22"/>
          <w:lang w:val="es-ES_tradnl"/>
        </w:rPr>
        <w:t xml:space="preserve"> entre las ideas emanadas del foro de expertos constituye prueba inequívoca de la necesidad que hay de ampliar el alcance del debate para dar cabida a un asunto que los Estados miembros con</w:t>
      </w:r>
      <w:r w:rsidR="00E161B9" w:rsidRPr="002C1068">
        <w:rPr>
          <w:rFonts w:ascii="Arial" w:hAnsi="Arial" w:cs="Arial"/>
          <w:sz w:val="22"/>
          <w:szCs w:val="22"/>
          <w:lang w:val="es-ES_tradnl"/>
        </w:rPr>
        <w:t>s</w:t>
      </w:r>
      <w:r w:rsidR="0064281C" w:rsidRPr="002C1068">
        <w:rPr>
          <w:rFonts w:ascii="Arial" w:hAnsi="Arial" w:cs="Arial"/>
          <w:sz w:val="22"/>
          <w:szCs w:val="22"/>
          <w:lang w:val="es-ES_tradnl"/>
        </w:rPr>
        <w:t xml:space="preserve">ideran esencial para </w:t>
      </w:r>
      <w:r w:rsidR="00BC6672" w:rsidRPr="002C1068">
        <w:rPr>
          <w:rFonts w:ascii="Arial" w:hAnsi="Arial" w:cs="Arial"/>
          <w:sz w:val="22"/>
          <w:szCs w:val="22"/>
          <w:lang w:val="es-ES_tradnl"/>
        </w:rPr>
        <w:t xml:space="preserve">promover </w:t>
      </w:r>
      <w:r w:rsidR="0064281C" w:rsidRPr="002C1068">
        <w:rPr>
          <w:rFonts w:ascii="Arial" w:hAnsi="Arial" w:cs="Arial"/>
          <w:sz w:val="22"/>
          <w:szCs w:val="22"/>
          <w:lang w:val="es-ES_tradnl"/>
        </w:rPr>
        <w:t>la transferencia de tecnología</w:t>
      </w:r>
      <w:r w:rsidRPr="002C1068">
        <w:rPr>
          <w:rFonts w:ascii="Arial" w:hAnsi="Arial" w:cs="Arial"/>
          <w:sz w:val="22"/>
          <w:szCs w:val="22"/>
          <w:lang w:val="es-ES_tradnl"/>
        </w:rPr>
        <w:t xml:space="preserve">.  </w:t>
      </w:r>
      <w:r w:rsidR="007E5C7C" w:rsidRPr="002C1068">
        <w:rPr>
          <w:rFonts w:ascii="Arial" w:hAnsi="Arial" w:cs="Arial"/>
          <w:sz w:val="22"/>
          <w:szCs w:val="22"/>
          <w:lang w:val="es-ES_tradnl"/>
        </w:rPr>
        <w:t xml:space="preserve">Esta cuestión fue planteada durante la reunión de consulta de la región América Latina y el Caribe.  Toda una sesión sobre uno de los estudios encargados fue dedicada a esta cuestión.  </w:t>
      </w:r>
      <w:r w:rsidR="00E161B9" w:rsidRPr="002C1068">
        <w:rPr>
          <w:rFonts w:ascii="Arial" w:hAnsi="Arial" w:cs="Arial"/>
          <w:sz w:val="22"/>
          <w:szCs w:val="22"/>
          <w:lang w:val="es-ES_tradnl"/>
        </w:rPr>
        <w:t>L</w:t>
      </w:r>
      <w:r w:rsidR="007E5C7C" w:rsidRPr="002C1068">
        <w:rPr>
          <w:rFonts w:ascii="Arial" w:hAnsi="Arial" w:cs="Arial"/>
          <w:sz w:val="22"/>
          <w:szCs w:val="22"/>
          <w:lang w:val="es-ES_tradnl"/>
        </w:rPr>
        <w:t xml:space="preserve">as flexibilidades previstas en el Acuerdo sobre los ADPIC constituyen uno de los instrumentos más importantes para impulsar la transferencia de tecnología y </w:t>
      </w:r>
      <w:r w:rsidR="00E958D3" w:rsidRPr="002C1068">
        <w:rPr>
          <w:rFonts w:ascii="Arial" w:hAnsi="Arial" w:cs="Arial"/>
          <w:sz w:val="22"/>
          <w:szCs w:val="22"/>
          <w:lang w:val="es-ES_tradnl"/>
        </w:rPr>
        <w:t xml:space="preserve">deberán </w:t>
      </w:r>
      <w:r w:rsidR="007E5C7C" w:rsidRPr="002C1068">
        <w:rPr>
          <w:rFonts w:ascii="Arial" w:hAnsi="Arial" w:cs="Arial"/>
          <w:sz w:val="22"/>
          <w:szCs w:val="22"/>
          <w:lang w:val="es-ES_tradnl"/>
        </w:rPr>
        <w:t>incluirse en cualquier propuesta sobre las recomendaciones.</w:t>
      </w:r>
      <w:r w:rsidR="00396027" w:rsidRPr="002C1068">
        <w:rPr>
          <w:rFonts w:ascii="Arial" w:hAnsi="Arial" w:cs="Arial"/>
          <w:sz w:val="22"/>
          <w:szCs w:val="22"/>
          <w:lang w:val="es-ES_tradnl"/>
        </w:rPr>
        <w:t xml:space="preserve">  En segundo lugar, el documento conceptual adoptado por el Comité el pasado año se </w:t>
      </w:r>
      <w:r w:rsidR="00E161B9" w:rsidRPr="002C1068">
        <w:rPr>
          <w:rFonts w:ascii="Arial" w:hAnsi="Arial" w:cs="Arial"/>
          <w:sz w:val="22"/>
          <w:szCs w:val="22"/>
          <w:lang w:val="es-ES_tradnl"/>
        </w:rPr>
        <w:t xml:space="preserve">refirió </w:t>
      </w:r>
      <w:r w:rsidR="00396027" w:rsidRPr="002C1068">
        <w:rPr>
          <w:rFonts w:ascii="Arial" w:hAnsi="Arial" w:cs="Arial"/>
          <w:sz w:val="22"/>
          <w:szCs w:val="22"/>
          <w:lang w:val="es-ES_tradnl"/>
        </w:rPr>
        <w:t>a las recomendaciones</w:t>
      </w:r>
      <w:r w:rsidR="0065420F" w:rsidRPr="002C1068">
        <w:rPr>
          <w:rFonts w:ascii="Arial" w:hAnsi="Arial" w:cs="Arial"/>
          <w:sz w:val="22"/>
          <w:szCs w:val="22"/>
          <w:lang w:val="es-ES_tradnl"/>
        </w:rPr>
        <w:t> 19, 25, 26 y </w:t>
      </w:r>
      <w:r w:rsidR="00396027" w:rsidRPr="002C1068">
        <w:rPr>
          <w:rFonts w:ascii="Arial" w:hAnsi="Arial" w:cs="Arial"/>
          <w:sz w:val="22"/>
          <w:szCs w:val="22"/>
          <w:lang w:val="es-ES_tradnl"/>
        </w:rPr>
        <w:t xml:space="preserve">28 de </w:t>
      </w:r>
      <w:r w:rsidR="0065420F" w:rsidRPr="002C1068">
        <w:rPr>
          <w:rFonts w:ascii="Arial" w:hAnsi="Arial" w:cs="Arial"/>
          <w:sz w:val="22"/>
          <w:szCs w:val="22"/>
          <w:lang w:val="es-ES_tradnl"/>
        </w:rPr>
        <w:t>la A.D.</w:t>
      </w:r>
      <w:r w:rsidR="00396027" w:rsidRPr="002C1068">
        <w:rPr>
          <w:rFonts w:ascii="Arial" w:hAnsi="Arial" w:cs="Arial"/>
          <w:sz w:val="22"/>
          <w:szCs w:val="22"/>
          <w:lang w:val="es-ES_tradnl"/>
        </w:rPr>
        <w:t xml:space="preserve"> como la base del proyecto.  La lista final de ideas que surjan del proyecto deberían reflejar también los objetivos co</w:t>
      </w:r>
      <w:r w:rsidR="0065420F" w:rsidRPr="002C1068">
        <w:rPr>
          <w:rFonts w:ascii="Arial" w:hAnsi="Arial" w:cs="Arial"/>
          <w:sz w:val="22"/>
          <w:szCs w:val="22"/>
          <w:lang w:val="es-ES_tradnl"/>
        </w:rPr>
        <w:t>ntenidos en las recomendaciones 26 y </w:t>
      </w:r>
      <w:r w:rsidR="00396027" w:rsidRPr="002C1068">
        <w:rPr>
          <w:rFonts w:ascii="Arial" w:hAnsi="Arial" w:cs="Arial"/>
          <w:sz w:val="22"/>
          <w:szCs w:val="22"/>
          <w:lang w:val="es-ES_tradnl"/>
        </w:rPr>
        <w:t xml:space="preserve">28 relativas al papel que desempeñan los países desarrollados y sus </w:t>
      </w:r>
      <w:r w:rsidR="003A221F" w:rsidRPr="002C1068">
        <w:rPr>
          <w:rFonts w:ascii="Arial" w:hAnsi="Arial" w:cs="Arial"/>
          <w:sz w:val="22"/>
          <w:szCs w:val="22"/>
          <w:lang w:val="es-ES_tradnl"/>
        </w:rPr>
        <w:t xml:space="preserve">instituciones científicas y de </w:t>
      </w:r>
      <w:r w:rsidR="00396027" w:rsidRPr="002C1068">
        <w:rPr>
          <w:rFonts w:ascii="Arial" w:hAnsi="Arial" w:cs="Arial"/>
          <w:sz w:val="22"/>
          <w:szCs w:val="22"/>
          <w:lang w:val="es-ES_tradnl"/>
        </w:rPr>
        <w:t xml:space="preserve">investigación en </w:t>
      </w:r>
      <w:r w:rsidR="003A221F" w:rsidRPr="002C1068">
        <w:rPr>
          <w:rFonts w:ascii="Arial" w:hAnsi="Arial" w:cs="Arial"/>
          <w:sz w:val="22"/>
          <w:szCs w:val="22"/>
          <w:lang w:val="es-ES_tradnl"/>
        </w:rPr>
        <w:t xml:space="preserve">el fomento </w:t>
      </w:r>
      <w:r w:rsidR="00396027" w:rsidRPr="002C1068">
        <w:rPr>
          <w:rFonts w:ascii="Arial" w:hAnsi="Arial" w:cs="Arial"/>
          <w:sz w:val="22"/>
          <w:szCs w:val="22"/>
          <w:lang w:val="es-ES_tradnl"/>
        </w:rPr>
        <w:t xml:space="preserve">de la transferencia de tecnología.  </w:t>
      </w:r>
      <w:r w:rsidR="000A29E1" w:rsidRPr="002C1068">
        <w:rPr>
          <w:rFonts w:ascii="Arial" w:hAnsi="Arial" w:cs="Arial"/>
          <w:sz w:val="22"/>
          <w:szCs w:val="22"/>
          <w:lang w:val="es-ES_tradnl"/>
        </w:rPr>
        <w:t>Como posible alternativa, el Grupo recordó la propuesta del Grupo de PMA de la OMC de armonizar el contenido de los informes preparados por los países desarrollados Miembros d</w:t>
      </w:r>
      <w:r w:rsidR="0065420F" w:rsidRPr="002C1068">
        <w:rPr>
          <w:rFonts w:ascii="Arial" w:hAnsi="Arial" w:cs="Arial"/>
          <w:sz w:val="22"/>
          <w:szCs w:val="22"/>
          <w:lang w:val="es-ES_tradnl"/>
        </w:rPr>
        <w:t>e la OMC en virtud del artículo 66.2 de</w:t>
      </w:r>
      <w:r w:rsidR="000A29E1" w:rsidRPr="002C1068">
        <w:rPr>
          <w:rFonts w:ascii="Arial" w:hAnsi="Arial" w:cs="Arial"/>
          <w:sz w:val="22"/>
          <w:szCs w:val="22"/>
          <w:lang w:val="es-ES_tradnl"/>
        </w:rPr>
        <w:t>l Acuerdo sobre los ADPIC para que resulte más fácil extraer información útil de esos informes.  Au</w:t>
      </w:r>
      <w:r w:rsidR="0065420F" w:rsidRPr="002C1068">
        <w:rPr>
          <w:rFonts w:ascii="Arial" w:hAnsi="Arial" w:cs="Arial"/>
          <w:sz w:val="22"/>
          <w:szCs w:val="22"/>
          <w:lang w:val="es-ES_tradnl"/>
        </w:rPr>
        <w:t>nque la aplicación del artículo </w:t>
      </w:r>
      <w:r w:rsidR="000A29E1" w:rsidRPr="002C1068">
        <w:rPr>
          <w:rFonts w:ascii="Arial" w:hAnsi="Arial" w:cs="Arial"/>
          <w:sz w:val="22"/>
          <w:szCs w:val="22"/>
          <w:lang w:val="es-ES_tradnl"/>
        </w:rPr>
        <w:t xml:space="preserve">66.2 fue planteada durante el foro de expertos, esto no se menciona.  Determinados aspectos de la propuesta podrían servir como aporte a los debates del Comité.  En tercer lugar, el objetivo de promover la transferencia de tecnología se equiparó durante el foro de expertos al de impulsar la innovación.  Ello </w:t>
      </w:r>
      <w:r w:rsidR="003A221F" w:rsidRPr="002C1068">
        <w:rPr>
          <w:rFonts w:ascii="Arial" w:hAnsi="Arial" w:cs="Arial"/>
          <w:sz w:val="22"/>
          <w:szCs w:val="22"/>
          <w:lang w:val="es-ES_tradnl"/>
        </w:rPr>
        <w:t xml:space="preserve">queda puesto de manifiesto </w:t>
      </w:r>
      <w:r w:rsidR="000A29E1" w:rsidRPr="002C1068">
        <w:rPr>
          <w:rFonts w:ascii="Arial" w:hAnsi="Arial" w:cs="Arial"/>
          <w:sz w:val="22"/>
          <w:szCs w:val="22"/>
          <w:lang w:val="es-ES_tradnl"/>
        </w:rPr>
        <w:t>en al menos una de las ideas.  Aunque ambos conceptos son similares y en ocasiones complementarios, será necesario deslindarlos cuando se debatan las conclusiones y las posibles líneas de actuación resultantes del proyecto.</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B44F0"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528CB" w:rsidRPr="002C1068">
        <w:rPr>
          <w:rFonts w:ascii="Arial" w:hAnsi="Arial" w:cs="Arial"/>
          <w:sz w:val="22"/>
          <w:szCs w:val="22"/>
          <w:lang w:val="es-ES_tradnl"/>
        </w:rPr>
        <w:t>La Delegación de Luxemburgo</w:t>
      </w:r>
      <w:r w:rsidRPr="002C1068">
        <w:rPr>
          <w:rFonts w:ascii="Arial" w:hAnsi="Arial" w:cs="Arial"/>
          <w:sz w:val="22"/>
          <w:szCs w:val="22"/>
          <w:lang w:val="es-ES_tradnl"/>
        </w:rPr>
        <w:t xml:space="preserve">, </w:t>
      </w:r>
      <w:r w:rsidR="007E5C7C" w:rsidRPr="002C1068">
        <w:rPr>
          <w:rFonts w:ascii="Arial" w:hAnsi="Arial" w:cs="Arial"/>
          <w:sz w:val="22"/>
          <w:szCs w:val="22"/>
          <w:lang w:val="es-ES_tradnl"/>
        </w:rPr>
        <w:t>haciendo uso de la palabra en nombre de la UE y sus Estados miembros</w:t>
      </w:r>
      <w:r w:rsidRPr="002C1068">
        <w:rPr>
          <w:rFonts w:ascii="Arial" w:hAnsi="Arial" w:cs="Arial"/>
          <w:sz w:val="22"/>
          <w:szCs w:val="22"/>
          <w:lang w:val="es-ES_tradnl"/>
        </w:rPr>
        <w:t xml:space="preserve">, </w:t>
      </w:r>
      <w:r w:rsidR="007E5C7C" w:rsidRPr="002C1068">
        <w:rPr>
          <w:rFonts w:ascii="Arial" w:hAnsi="Arial" w:cs="Arial"/>
          <w:sz w:val="22"/>
          <w:szCs w:val="22"/>
          <w:lang w:val="es-ES_tradnl"/>
        </w:rPr>
        <w:t xml:space="preserve">se refirió al informe sobre el foro de expertos y a las </w:t>
      </w:r>
      <w:r w:rsidR="002917DF" w:rsidRPr="002C1068">
        <w:rPr>
          <w:rFonts w:ascii="Arial" w:hAnsi="Arial" w:cs="Arial"/>
          <w:sz w:val="22"/>
          <w:szCs w:val="22"/>
          <w:lang w:val="es-ES_tradnl"/>
        </w:rPr>
        <w:t>“</w:t>
      </w:r>
      <w:r w:rsidR="007E5C7C"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7E5C7C" w:rsidRPr="002C1068">
        <w:rPr>
          <w:rFonts w:ascii="Arial" w:hAnsi="Arial" w:cs="Arial"/>
          <w:sz w:val="22"/>
          <w:szCs w:val="22"/>
          <w:lang w:val="es-ES_tradnl"/>
        </w:rPr>
        <w:t>que contiene</w:t>
      </w:r>
      <w:r w:rsidRPr="002C1068">
        <w:rPr>
          <w:rFonts w:ascii="Arial" w:hAnsi="Arial" w:cs="Arial"/>
          <w:sz w:val="22"/>
          <w:szCs w:val="22"/>
          <w:lang w:val="es-ES_tradnl"/>
        </w:rPr>
        <w:t xml:space="preserve">.  </w:t>
      </w:r>
      <w:r w:rsidR="002B44F0" w:rsidRPr="002C1068">
        <w:rPr>
          <w:rFonts w:ascii="Arial" w:hAnsi="Arial" w:cs="Arial"/>
          <w:sz w:val="22"/>
          <w:szCs w:val="22"/>
          <w:lang w:val="es-ES_tradnl"/>
        </w:rPr>
        <w:t xml:space="preserve">Estos asuntos únicamente </w:t>
      </w:r>
      <w:r w:rsidR="00947083" w:rsidRPr="002C1068">
        <w:rPr>
          <w:rFonts w:ascii="Arial" w:hAnsi="Arial" w:cs="Arial"/>
          <w:sz w:val="22"/>
          <w:szCs w:val="22"/>
          <w:lang w:val="es-ES_tradnl"/>
        </w:rPr>
        <w:t xml:space="preserve">pueden </w:t>
      </w:r>
      <w:r w:rsidR="008737E9" w:rsidRPr="002C1068">
        <w:rPr>
          <w:rFonts w:ascii="Arial" w:hAnsi="Arial" w:cs="Arial"/>
          <w:sz w:val="22"/>
          <w:szCs w:val="22"/>
          <w:lang w:val="es-ES_tradnl"/>
        </w:rPr>
        <w:t xml:space="preserve">abordarse </w:t>
      </w:r>
      <w:r w:rsidR="002B44F0" w:rsidRPr="002C1068">
        <w:rPr>
          <w:rFonts w:ascii="Arial" w:hAnsi="Arial" w:cs="Arial"/>
          <w:sz w:val="22"/>
          <w:szCs w:val="22"/>
          <w:lang w:val="es-ES_tradnl"/>
        </w:rPr>
        <w:t xml:space="preserve">en el marco de las estructuras actuales de la OMPI y del mandato de la Organización </w:t>
      </w:r>
      <w:r w:rsidR="003A221F" w:rsidRPr="002C1068">
        <w:rPr>
          <w:rFonts w:ascii="Arial" w:hAnsi="Arial" w:cs="Arial"/>
          <w:sz w:val="22"/>
          <w:szCs w:val="22"/>
          <w:lang w:val="es-ES_tradnl"/>
        </w:rPr>
        <w:t xml:space="preserve">de fomentar </w:t>
      </w:r>
      <w:r w:rsidR="002B44F0" w:rsidRPr="002C1068">
        <w:rPr>
          <w:rFonts w:ascii="Arial" w:hAnsi="Arial" w:cs="Arial"/>
          <w:sz w:val="22"/>
          <w:szCs w:val="22"/>
          <w:lang w:val="es-ES_tradnl"/>
        </w:rPr>
        <w:t>la pr</w:t>
      </w:r>
      <w:r w:rsidR="0065420F" w:rsidRPr="002C1068">
        <w:rPr>
          <w:rFonts w:ascii="Arial" w:hAnsi="Arial" w:cs="Arial"/>
          <w:sz w:val="22"/>
          <w:szCs w:val="22"/>
          <w:lang w:val="es-ES_tradnl"/>
        </w:rPr>
        <w:t>otección de la </w:t>
      </w:r>
      <w:r w:rsidR="002B44F0" w:rsidRPr="002C1068">
        <w:rPr>
          <w:rFonts w:ascii="Arial" w:hAnsi="Arial" w:cs="Arial"/>
          <w:sz w:val="22"/>
          <w:szCs w:val="22"/>
          <w:lang w:val="es-ES_tradnl"/>
        </w:rPr>
        <w:t>P.I. en todo el mundo mediante la cooperación de los Estados, en colaboración, cuando así proceda, con cualquier otra organización internacional</w:t>
      </w:r>
      <w:r w:rsidRPr="002C1068">
        <w:rPr>
          <w:rFonts w:ascii="Arial" w:hAnsi="Arial" w:cs="Arial"/>
          <w:sz w:val="22"/>
          <w:szCs w:val="22"/>
          <w:lang w:val="es-ES_tradnl"/>
        </w:rPr>
        <w:t xml:space="preserve">.  </w:t>
      </w:r>
      <w:r w:rsidR="008737E9" w:rsidRPr="002C1068">
        <w:rPr>
          <w:rFonts w:ascii="Arial" w:hAnsi="Arial" w:cs="Arial"/>
          <w:sz w:val="22"/>
          <w:szCs w:val="22"/>
          <w:lang w:val="es-ES_tradnl"/>
        </w:rPr>
        <w:t xml:space="preserve">Toda labor de </w:t>
      </w:r>
      <w:r w:rsidR="005F4FED" w:rsidRPr="002C1068">
        <w:rPr>
          <w:rFonts w:ascii="Arial" w:hAnsi="Arial" w:cs="Arial"/>
          <w:sz w:val="22"/>
          <w:szCs w:val="22"/>
          <w:lang w:val="es-ES_tradnl"/>
        </w:rPr>
        <w:t xml:space="preserve">seguimiento deberá realizarse de una manera rentable, organizada y equilibrada.  </w:t>
      </w:r>
      <w:r w:rsidR="008737E9" w:rsidRPr="002C1068">
        <w:rPr>
          <w:rFonts w:ascii="Arial" w:hAnsi="Arial" w:cs="Arial"/>
          <w:sz w:val="22"/>
          <w:szCs w:val="22"/>
          <w:lang w:val="es-ES_tradnl"/>
        </w:rPr>
        <w:t>Al abordar estos asuntos</w:t>
      </w:r>
      <w:r w:rsidR="005F4FED" w:rsidRPr="002C1068">
        <w:rPr>
          <w:rFonts w:ascii="Arial" w:hAnsi="Arial" w:cs="Arial"/>
          <w:sz w:val="22"/>
          <w:szCs w:val="22"/>
          <w:lang w:val="es-ES_tradnl"/>
        </w:rPr>
        <w:t>, el Comité deber</w:t>
      </w:r>
      <w:r w:rsidR="00947083" w:rsidRPr="002C1068">
        <w:rPr>
          <w:rFonts w:ascii="Arial" w:hAnsi="Arial" w:cs="Arial"/>
          <w:sz w:val="22"/>
          <w:szCs w:val="22"/>
          <w:lang w:val="es-ES_tradnl"/>
        </w:rPr>
        <w:t>á</w:t>
      </w:r>
      <w:r w:rsidR="005F4FED" w:rsidRPr="002C1068">
        <w:rPr>
          <w:rFonts w:ascii="Arial" w:hAnsi="Arial" w:cs="Arial"/>
          <w:sz w:val="22"/>
          <w:szCs w:val="22"/>
          <w:lang w:val="es-ES_tradnl"/>
        </w:rPr>
        <w:t xml:space="preserve"> basarse en el informe de evaluación sobre el proyecto presentado previamente durante la semana.  Las sugerencias planteadas en ese informe podr</w:t>
      </w:r>
      <w:r w:rsidR="00947083" w:rsidRPr="002C1068">
        <w:rPr>
          <w:rFonts w:ascii="Arial" w:hAnsi="Arial" w:cs="Arial"/>
          <w:sz w:val="22"/>
          <w:szCs w:val="22"/>
          <w:lang w:val="es-ES_tradnl"/>
        </w:rPr>
        <w:t xml:space="preserve">án </w:t>
      </w:r>
      <w:r w:rsidR="005F4FED" w:rsidRPr="002C1068">
        <w:rPr>
          <w:rFonts w:ascii="Arial" w:hAnsi="Arial" w:cs="Arial"/>
          <w:sz w:val="22"/>
          <w:szCs w:val="22"/>
          <w:lang w:val="es-ES_tradnl"/>
        </w:rPr>
        <w:t xml:space="preserve">servir de </w:t>
      </w:r>
      <w:r w:rsidR="008737E9" w:rsidRPr="002C1068">
        <w:rPr>
          <w:rFonts w:ascii="Arial" w:hAnsi="Arial" w:cs="Arial"/>
          <w:sz w:val="22"/>
          <w:szCs w:val="22"/>
          <w:lang w:val="es-ES_tradnl"/>
        </w:rPr>
        <w:t xml:space="preserve">base </w:t>
      </w:r>
      <w:r w:rsidR="005F4FED" w:rsidRPr="002C1068">
        <w:rPr>
          <w:rFonts w:ascii="Arial" w:hAnsi="Arial" w:cs="Arial"/>
          <w:sz w:val="22"/>
          <w:szCs w:val="22"/>
          <w:lang w:val="es-ES_tradnl"/>
        </w:rPr>
        <w:t xml:space="preserve">para </w:t>
      </w:r>
      <w:r w:rsidR="008737E9" w:rsidRPr="002C1068">
        <w:rPr>
          <w:rFonts w:ascii="Arial" w:hAnsi="Arial" w:cs="Arial"/>
          <w:sz w:val="22"/>
          <w:szCs w:val="22"/>
          <w:lang w:val="es-ES_tradnl"/>
        </w:rPr>
        <w:t xml:space="preserve">celebrar nuevos debates </w:t>
      </w:r>
      <w:r w:rsidR="005F4FED" w:rsidRPr="002C1068">
        <w:rPr>
          <w:rFonts w:ascii="Arial" w:hAnsi="Arial" w:cs="Arial"/>
          <w:sz w:val="22"/>
          <w:szCs w:val="22"/>
          <w:lang w:val="es-ES_tradnl"/>
        </w:rPr>
        <w:t xml:space="preserve">sobre el tema.  </w:t>
      </w:r>
      <w:r w:rsidR="00D53E81" w:rsidRPr="002C1068">
        <w:rPr>
          <w:rFonts w:ascii="Arial" w:hAnsi="Arial" w:cs="Arial"/>
          <w:sz w:val="22"/>
          <w:szCs w:val="22"/>
          <w:lang w:val="es-ES_tradnl"/>
        </w:rPr>
        <w:t>Durante la semana también se presentarán l</w:t>
      </w:r>
      <w:r w:rsidR="005F4FED" w:rsidRPr="002C1068">
        <w:rPr>
          <w:rFonts w:ascii="Arial" w:hAnsi="Arial" w:cs="Arial"/>
          <w:sz w:val="22"/>
          <w:szCs w:val="22"/>
          <w:lang w:val="es-ES_tradnl"/>
        </w:rPr>
        <w:t xml:space="preserve">as tres guías y manuales sobre transferencia de tecnología </w:t>
      </w:r>
      <w:r w:rsidR="00D53E81" w:rsidRPr="002C1068">
        <w:rPr>
          <w:rFonts w:ascii="Arial" w:hAnsi="Arial" w:cs="Arial"/>
          <w:sz w:val="22"/>
          <w:szCs w:val="22"/>
          <w:lang w:val="es-ES_tradnl"/>
        </w:rPr>
        <w:t xml:space="preserve">preparados </w:t>
      </w:r>
      <w:r w:rsidR="005F4FED" w:rsidRPr="002C1068">
        <w:rPr>
          <w:rFonts w:ascii="Arial" w:hAnsi="Arial" w:cs="Arial"/>
          <w:sz w:val="22"/>
          <w:szCs w:val="22"/>
          <w:lang w:val="es-ES_tradnl"/>
        </w:rPr>
        <w:t xml:space="preserve">en el marco del proyecto ya </w:t>
      </w:r>
      <w:r w:rsidR="008737E9" w:rsidRPr="002C1068">
        <w:rPr>
          <w:rFonts w:ascii="Arial" w:hAnsi="Arial" w:cs="Arial"/>
          <w:sz w:val="22"/>
          <w:szCs w:val="22"/>
          <w:lang w:val="es-ES_tradnl"/>
        </w:rPr>
        <w:t xml:space="preserve">finalizado </w:t>
      </w:r>
      <w:r w:rsidR="00D53E81" w:rsidRPr="002C1068">
        <w:rPr>
          <w:rFonts w:ascii="Arial" w:hAnsi="Arial" w:cs="Arial"/>
          <w:sz w:val="22"/>
          <w:szCs w:val="22"/>
          <w:lang w:val="es-ES_tradnl"/>
        </w:rPr>
        <w:t xml:space="preserve">relativo a la </w:t>
      </w:r>
      <w:r w:rsidR="005F4FED" w:rsidRPr="002C1068">
        <w:rPr>
          <w:rFonts w:ascii="Arial" w:hAnsi="Arial" w:cs="Arial"/>
          <w:sz w:val="22"/>
          <w:szCs w:val="22"/>
          <w:lang w:val="es-ES_tradnl"/>
        </w:rPr>
        <w:t xml:space="preserve">estructura de apoyo a la innovación y </w:t>
      </w:r>
      <w:r w:rsidR="00D53E81" w:rsidRPr="002C1068">
        <w:rPr>
          <w:rFonts w:ascii="Arial" w:hAnsi="Arial" w:cs="Arial"/>
          <w:sz w:val="22"/>
          <w:szCs w:val="22"/>
          <w:lang w:val="es-ES_tradnl"/>
        </w:rPr>
        <w:t xml:space="preserve">a </w:t>
      </w:r>
      <w:r w:rsidR="005F4FED" w:rsidRPr="002C1068">
        <w:rPr>
          <w:rFonts w:ascii="Arial" w:hAnsi="Arial" w:cs="Arial"/>
          <w:sz w:val="22"/>
          <w:szCs w:val="22"/>
          <w:lang w:val="es-ES_tradnl"/>
        </w:rPr>
        <w:t xml:space="preserve">la transferencia de tecnología para las instituciones nacionales </w:t>
      </w:r>
      <w:r w:rsidR="0065420F" w:rsidRPr="002C1068">
        <w:rPr>
          <w:rFonts w:ascii="Arial" w:hAnsi="Arial" w:cs="Arial"/>
          <w:sz w:val="22"/>
          <w:szCs w:val="22"/>
          <w:lang w:val="es-ES_tradnl"/>
        </w:rPr>
        <w:t>de P.I.</w:t>
      </w:r>
      <w:r w:rsidR="005F4FED" w:rsidRPr="002C1068">
        <w:rPr>
          <w:rFonts w:ascii="Arial" w:hAnsi="Arial" w:cs="Arial"/>
          <w:sz w:val="22"/>
          <w:szCs w:val="22"/>
          <w:lang w:val="es-ES_tradnl"/>
        </w:rPr>
        <w:t xml:space="preserve">  </w:t>
      </w:r>
      <w:r w:rsidR="008737E9" w:rsidRPr="002C1068">
        <w:rPr>
          <w:rFonts w:ascii="Arial" w:hAnsi="Arial" w:cs="Arial"/>
          <w:sz w:val="22"/>
          <w:szCs w:val="22"/>
          <w:lang w:val="es-ES_tradnl"/>
        </w:rPr>
        <w:t xml:space="preserve">En cuanto a </w:t>
      </w:r>
      <w:r w:rsidR="005F4FED" w:rsidRPr="002C1068">
        <w:rPr>
          <w:rFonts w:ascii="Arial" w:hAnsi="Arial" w:cs="Arial"/>
          <w:sz w:val="22"/>
          <w:szCs w:val="22"/>
          <w:lang w:val="es-ES_tradnl"/>
        </w:rPr>
        <w:t>la gestión estratégica de las redes de innovación colect</w:t>
      </w:r>
      <w:r w:rsidR="002C1E17" w:rsidRPr="002C1068">
        <w:rPr>
          <w:rFonts w:ascii="Arial" w:hAnsi="Arial" w:cs="Arial"/>
          <w:sz w:val="22"/>
          <w:szCs w:val="22"/>
          <w:lang w:val="es-ES_tradnl"/>
        </w:rPr>
        <w:t>iva y la comercialización de la </w:t>
      </w:r>
      <w:r w:rsidR="005F4FED" w:rsidRPr="002C1068">
        <w:rPr>
          <w:rFonts w:ascii="Arial" w:hAnsi="Arial" w:cs="Arial"/>
          <w:sz w:val="22"/>
          <w:szCs w:val="22"/>
          <w:lang w:val="es-ES_tradnl"/>
        </w:rPr>
        <w:t>P.I., la OMP</w:t>
      </w:r>
      <w:r w:rsidR="008737E9" w:rsidRPr="002C1068">
        <w:rPr>
          <w:rFonts w:ascii="Arial" w:hAnsi="Arial" w:cs="Arial"/>
          <w:sz w:val="22"/>
          <w:szCs w:val="22"/>
          <w:lang w:val="es-ES_tradnl"/>
        </w:rPr>
        <w:t>I</w:t>
      </w:r>
      <w:r w:rsidR="005F4FED" w:rsidRPr="002C1068">
        <w:rPr>
          <w:rFonts w:ascii="Arial" w:hAnsi="Arial" w:cs="Arial"/>
          <w:sz w:val="22"/>
          <w:szCs w:val="22"/>
          <w:lang w:val="es-ES_tradnl"/>
        </w:rPr>
        <w:t xml:space="preserve"> podría inspirarse en los éxitos </w:t>
      </w:r>
      <w:r w:rsidR="00947083" w:rsidRPr="002C1068">
        <w:rPr>
          <w:rFonts w:ascii="Arial" w:hAnsi="Arial" w:cs="Arial"/>
          <w:sz w:val="22"/>
          <w:szCs w:val="22"/>
          <w:lang w:val="es-ES_tradnl"/>
        </w:rPr>
        <w:t xml:space="preserve">cosechados </w:t>
      </w:r>
      <w:r w:rsidR="005F4FED" w:rsidRPr="002C1068">
        <w:rPr>
          <w:rFonts w:ascii="Arial" w:hAnsi="Arial" w:cs="Arial"/>
          <w:sz w:val="22"/>
          <w:szCs w:val="22"/>
          <w:lang w:val="es-ES_tradnl"/>
        </w:rPr>
        <w:t xml:space="preserve">por </w:t>
      </w:r>
      <w:r w:rsidR="008737E9" w:rsidRPr="002C1068">
        <w:rPr>
          <w:rFonts w:ascii="Arial" w:hAnsi="Arial" w:cs="Arial"/>
          <w:sz w:val="22"/>
          <w:szCs w:val="22"/>
          <w:lang w:val="es-ES_tradnl"/>
        </w:rPr>
        <w:t xml:space="preserve">las </w:t>
      </w:r>
      <w:r w:rsidR="005F4FED" w:rsidRPr="002C1068">
        <w:rPr>
          <w:rFonts w:ascii="Arial" w:hAnsi="Arial" w:cs="Arial"/>
          <w:sz w:val="22"/>
          <w:szCs w:val="22"/>
          <w:lang w:val="es-ES_tradnl"/>
        </w:rPr>
        <w:t xml:space="preserve">plataformas de la OMPI ya existentes, como las guías, y </w:t>
      </w:r>
      <w:r w:rsidR="008737E9" w:rsidRPr="002C1068">
        <w:rPr>
          <w:rFonts w:ascii="Arial" w:hAnsi="Arial" w:cs="Arial"/>
          <w:sz w:val="22"/>
          <w:szCs w:val="22"/>
          <w:lang w:val="es-ES_tradnl"/>
        </w:rPr>
        <w:t>proceder a su desarrollo</w:t>
      </w:r>
      <w:r w:rsidR="005F4FED"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DD56E7" w:rsidRPr="002C1068" w:rsidRDefault="002979D5" w:rsidP="002C1E17">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D6E55" w:rsidRPr="002C1068">
        <w:rPr>
          <w:rFonts w:ascii="Arial" w:hAnsi="Arial" w:cs="Arial"/>
          <w:sz w:val="22"/>
          <w:szCs w:val="22"/>
          <w:lang w:val="es-ES_tradnl"/>
        </w:rPr>
        <w:t xml:space="preserve">La </w:t>
      </w:r>
      <w:r w:rsidR="00D663FD" w:rsidRPr="002C1068">
        <w:rPr>
          <w:rFonts w:ascii="Arial" w:hAnsi="Arial" w:cs="Arial"/>
          <w:sz w:val="22"/>
          <w:szCs w:val="22"/>
          <w:lang w:val="es-ES_tradnl"/>
        </w:rPr>
        <w:t xml:space="preserve">Representante de </w:t>
      </w:r>
      <w:r w:rsidR="003D6E55" w:rsidRPr="002C1068">
        <w:rPr>
          <w:rFonts w:ascii="Arial" w:hAnsi="Arial" w:cs="Arial"/>
          <w:sz w:val="22"/>
          <w:szCs w:val="22"/>
          <w:lang w:val="es-ES_tradnl"/>
        </w:rPr>
        <w:t xml:space="preserve">la </w:t>
      </w:r>
      <w:r w:rsidRPr="002C1068">
        <w:rPr>
          <w:rFonts w:ascii="Arial" w:hAnsi="Arial" w:cs="Arial"/>
          <w:sz w:val="22"/>
          <w:szCs w:val="22"/>
          <w:lang w:val="es-ES_tradnl"/>
        </w:rPr>
        <w:t xml:space="preserve">TWN </w:t>
      </w:r>
      <w:r w:rsidR="00D663FD" w:rsidRPr="002C1068">
        <w:rPr>
          <w:rFonts w:ascii="Arial" w:hAnsi="Arial" w:cs="Arial"/>
          <w:sz w:val="22"/>
          <w:szCs w:val="22"/>
          <w:lang w:val="es-ES_tradnl"/>
        </w:rPr>
        <w:t>formuló algunos comentarios generales</w:t>
      </w:r>
      <w:r w:rsidRPr="002C1068">
        <w:rPr>
          <w:rFonts w:ascii="Arial" w:hAnsi="Arial" w:cs="Arial"/>
          <w:sz w:val="22"/>
          <w:szCs w:val="22"/>
          <w:lang w:val="es-ES_tradnl"/>
        </w:rPr>
        <w:t xml:space="preserve">.  </w:t>
      </w:r>
      <w:r w:rsidR="00D663FD" w:rsidRPr="002C1068">
        <w:rPr>
          <w:rFonts w:ascii="Arial" w:hAnsi="Arial" w:cs="Arial"/>
          <w:sz w:val="22"/>
          <w:szCs w:val="22"/>
          <w:lang w:val="es-ES_tradnl"/>
        </w:rPr>
        <w:t>En primer lugar, dijo que la composición del grupo de expertos no fue lo bastante diversa como para a</w:t>
      </w:r>
      <w:r w:rsidR="00E161B9" w:rsidRPr="002C1068">
        <w:rPr>
          <w:rFonts w:ascii="Arial" w:hAnsi="Arial" w:cs="Arial"/>
          <w:sz w:val="22"/>
          <w:szCs w:val="22"/>
          <w:lang w:val="es-ES_tradnl"/>
        </w:rPr>
        <w:t>b</w:t>
      </w:r>
      <w:r w:rsidR="00D663FD" w:rsidRPr="002C1068">
        <w:rPr>
          <w:rFonts w:ascii="Arial" w:hAnsi="Arial" w:cs="Arial"/>
          <w:sz w:val="22"/>
          <w:szCs w:val="22"/>
          <w:lang w:val="es-ES_tradnl"/>
        </w:rPr>
        <w:t>ordar todos los aspectos de la transferencia de tecnología</w:t>
      </w:r>
      <w:r w:rsidRPr="002C1068">
        <w:rPr>
          <w:rFonts w:ascii="Arial" w:hAnsi="Arial" w:cs="Arial"/>
          <w:sz w:val="22"/>
          <w:szCs w:val="22"/>
          <w:lang w:val="es-ES_tradnl"/>
        </w:rPr>
        <w:t xml:space="preserve">.  </w:t>
      </w:r>
      <w:r w:rsidR="00D663FD" w:rsidRPr="002C1068">
        <w:rPr>
          <w:rFonts w:ascii="Arial" w:hAnsi="Arial" w:cs="Arial"/>
          <w:sz w:val="22"/>
          <w:szCs w:val="22"/>
          <w:lang w:val="es-ES_tradnl"/>
        </w:rPr>
        <w:t>La Secretaría no sac</w:t>
      </w:r>
      <w:r w:rsidR="00E161B9" w:rsidRPr="002C1068">
        <w:rPr>
          <w:rFonts w:ascii="Arial" w:hAnsi="Arial" w:cs="Arial"/>
          <w:sz w:val="22"/>
          <w:szCs w:val="22"/>
          <w:lang w:val="es-ES_tradnl"/>
        </w:rPr>
        <w:t>ó</w:t>
      </w:r>
      <w:r w:rsidR="00D663FD" w:rsidRPr="002C1068">
        <w:rPr>
          <w:rFonts w:ascii="Arial" w:hAnsi="Arial" w:cs="Arial"/>
          <w:sz w:val="22"/>
          <w:szCs w:val="22"/>
          <w:lang w:val="es-ES_tradnl"/>
        </w:rPr>
        <w:t xml:space="preserve"> provecho de la presencia de los autores de los estudios para formular las </w:t>
      </w:r>
      <w:r w:rsidR="002917DF" w:rsidRPr="002C1068">
        <w:rPr>
          <w:rFonts w:ascii="Arial" w:hAnsi="Arial" w:cs="Arial"/>
          <w:sz w:val="22"/>
          <w:szCs w:val="22"/>
          <w:lang w:val="es-ES_tradnl"/>
        </w:rPr>
        <w:t>“</w:t>
      </w:r>
      <w:r w:rsidR="00D663FD"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D663FD" w:rsidRPr="002C1068">
        <w:rPr>
          <w:rFonts w:ascii="Arial" w:hAnsi="Arial" w:cs="Arial"/>
          <w:sz w:val="22"/>
          <w:szCs w:val="22"/>
          <w:lang w:val="es-ES_tradnl"/>
        </w:rPr>
        <w:t xml:space="preserve">En </w:t>
      </w:r>
      <w:r w:rsidR="00E161B9" w:rsidRPr="002C1068">
        <w:rPr>
          <w:rFonts w:ascii="Arial" w:hAnsi="Arial" w:cs="Arial"/>
          <w:sz w:val="22"/>
          <w:szCs w:val="22"/>
          <w:lang w:val="es-ES_tradnl"/>
        </w:rPr>
        <w:t>s</w:t>
      </w:r>
      <w:r w:rsidR="00D663FD" w:rsidRPr="002C1068">
        <w:rPr>
          <w:rFonts w:ascii="Arial" w:hAnsi="Arial" w:cs="Arial"/>
          <w:sz w:val="22"/>
          <w:szCs w:val="22"/>
          <w:lang w:val="es-ES_tradnl"/>
        </w:rPr>
        <w:t xml:space="preserve">egundo lugar, señaló que </w:t>
      </w:r>
      <w:r w:rsidR="00DD56E7" w:rsidRPr="002C1068">
        <w:rPr>
          <w:rFonts w:ascii="Arial" w:hAnsi="Arial" w:cs="Arial"/>
          <w:sz w:val="22"/>
          <w:szCs w:val="22"/>
          <w:lang w:val="es-ES_tradnl"/>
        </w:rPr>
        <w:t xml:space="preserve">el grupo de expertos </w:t>
      </w:r>
      <w:r w:rsidR="00D663FD" w:rsidRPr="002C1068">
        <w:rPr>
          <w:rFonts w:ascii="Arial" w:hAnsi="Arial" w:cs="Arial"/>
          <w:sz w:val="22"/>
          <w:szCs w:val="22"/>
          <w:lang w:val="es-ES_tradnl"/>
        </w:rPr>
        <w:t xml:space="preserve">se </w:t>
      </w:r>
      <w:r w:rsidR="00DD56E7" w:rsidRPr="002C1068">
        <w:rPr>
          <w:rFonts w:ascii="Arial" w:hAnsi="Arial" w:cs="Arial"/>
          <w:sz w:val="22"/>
          <w:szCs w:val="22"/>
          <w:lang w:val="es-ES_tradnl"/>
        </w:rPr>
        <w:t xml:space="preserve">estructuró </w:t>
      </w:r>
      <w:r w:rsidR="00D663FD" w:rsidRPr="002C1068">
        <w:rPr>
          <w:rFonts w:ascii="Arial" w:hAnsi="Arial" w:cs="Arial"/>
          <w:sz w:val="22"/>
          <w:szCs w:val="22"/>
          <w:lang w:val="es-ES_tradnl"/>
        </w:rPr>
        <w:t xml:space="preserve">con miras a debatir cuestiones </w:t>
      </w:r>
      <w:r w:rsidR="00DD56E7" w:rsidRPr="002C1068">
        <w:rPr>
          <w:rFonts w:ascii="Arial" w:hAnsi="Arial" w:cs="Arial"/>
          <w:sz w:val="22"/>
          <w:szCs w:val="22"/>
          <w:lang w:val="es-ES_tradnl"/>
        </w:rPr>
        <w:t>concretas</w:t>
      </w:r>
      <w:r w:rsidR="004C3A02" w:rsidRPr="002C1068">
        <w:rPr>
          <w:rFonts w:ascii="Arial" w:hAnsi="Arial" w:cs="Arial"/>
          <w:sz w:val="22"/>
          <w:szCs w:val="22"/>
          <w:lang w:val="es-ES_tradnl"/>
        </w:rPr>
        <w:t>,</w:t>
      </w:r>
      <w:r w:rsidR="00DD56E7" w:rsidRPr="002C1068">
        <w:rPr>
          <w:rFonts w:ascii="Arial" w:hAnsi="Arial" w:cs="Arial"/>
          <w:sz w:val="22"/>
          <w:szCs w:val="22"/>
          <w:lang w:val="es-ES_tradnl"/>
        </w:rPr>
        <w:t xml:space="preserve"> </w:t>
      </w:r>
      <w:r w:rsidR="00D663FD" w:rsidRPr="002C1068">
        <w:rPr>
          <w:rFonts w:ascii="Arial" w:hAnsi="Arial" w:cs="Arial"/>
          <w:sz w:val="22"/>
          <w:szCs w:val="22"/>
          <w:lang w:val="es-ES_tradnl"/>
        </w:rPr>
        <w:t xml:space="preserve">tales como </w:t>
      </w:r>
      <w:r w:rsidR="00973447" w:rsidRPr="002C1068">
        <w:rPr>
          <w:rFonts w:ascii="Arial" w:hAnsi="Arial" w:cs="Arial"/>
          <w:sz w:val="22"/>
          <w:szCs w:val="22"/>
          <w:lang w:val="es-ES_tradnl"/>
        </w:rPr>
        <w:t>la creación de capacidad</w:t>
      </w:r>
      <w:r w:rsidR="00D663FD" w:rsidRPr="002C1068">
        <w:rPr>
          <w:rFonts w:ascii="Arial" w:hAnsi="Arial" w:cs="Arial"/>
          <w:sz w:val="22"/>
          <w:szCs w:val="22"/>
          <w:lang w:val="es-ES_tradnl"/>
        </w:rPr>
        <w:t xml:space="preserve">, la cooperación </w:t>
      </w:r>
      <w:r w:rsidR="00973447" w:rsidRPr="002C1068">
        <w:rPr>
          <w:rFonts w:ascii="Arial" w:hAnsi="Arial" w:cs="Arial"/>
          <w:sz w:val="22"/>
          <w:szCs w:val="22"/>
          <w:lang w:val="es-ES_tradnl"/>
        </w:rPr>
        <w:t>mundial</w:t>
      </w:r>
      <w:r w:rsidR="00D663FD" w:rsidRPr="002C1068">
        <w:rPr>
          <w:rFonts w:ascii="Arial" w:hAnsi="Arial" w:cs="Arial"/>
          <w:sz w:val="22"/>
          <w:szCs w:val="22"/>
          <w:lang w:val="es-ES_tradnl"/>
        </w:rPr>
        <w:t xml:space="preserve">, el marco institucional, el marco </w:t>
      </w:r>
      <w:r w:rsidR="00973447" w:rsidRPr="002C1068">
        <w:rPr>
          <w:rFonts w:ascii="Arial" w:hAnsi="Arial" w:cs="Arial"/>
          <w:sz w:val="22"/>
          <w:szCs w:val="22"/>
          <w:lang w:val="es-ES_tradnl"/>
        </w:rPr>
        <w:t>normativo</w:t>
      </w:r>
      <w:r w:rsidR="00D663FD" w:rsidRPr="002C1068">
        <w:rPr>
          <w:rFonts w:ascii="Arial" w:hAnsi="Arial" w:cs="Arial"/>
          <w:sz w:val="22"/>
          <w:szCs w:val="22"/>
          <w:lang w:val="es-ES_tradnl"/>
        </w:rPr>
        <w:t xml:space="preserve">, la infraestructura de innovación </w:t>
      </w:r>
      <w:r w:rsidR="00973447" w:rsidRPr="002C1068">
        <w:rPr>
          <w:rFonts w:ascii="Arial" w:hAnsi="Arial" w:cs="Arial"/>
          <w:sz w:val="22"/>
          <w:szCs w:val="22"/>
          <w:lang w:val="es-ES_tradnl"/>
        </w:rPr>
        <w:t xml:space="preserve">y los mecanismos de </w:t>
      </w:r>
      <w:r w:rsidR="00D663FD" w:rsidRPr="002C1068">
        <w:rPr>
          <w:rFonts w:ascii="Arial" w:hAnsi="Arial" w:cs="Arial"/>
          <w:sz w:val="22"/>
          <w:szCs w:val="22"/>
          <w:lang w:val="es-ES_tradnl"/>
        </w:rPr>
        <w:t xml:space="preserve">financiación y evaluación.  </w:t>
      </w:r>
      <w:r w:rsidR="00973447" w:rsidRPr="002C1068">
        <w:rPr>
          <w:rFonts w:ascii="Arial" w:hAnsi="Arial" w:cs="Arial"/>
          <w:sz w:val="22"/>
          <w:szCs w:val="22"/>
          <w:lang w:val="es-ES_tradnl"/>
        </w:rPr>
        <w:t xml:space="preserve">Sin embargo, las </w:t>
      </w:r>
      <w:r w:rsidR="002917DF" w:rsidRPr="002C1068">
        <w:rPr>
          <w:rFonts w:ascii="Arial" w:hAnsi="Arial" w:cs="Arial"/>
          <w:sz w:val="22"/>
          <w:szCs w:val="22"/>
          <w:lang w:val="es-ES_tradnl"/>
        </w:rPr>
        <w:t>“</w:t>
      </w:r>
      <w:r w:rsidR="00973447"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00973447" w:rsidRPr="002C1068">
        <w:rPr>
          <w:rFonts w:ascii="Arial" w:hAnsi="Arial" w:cs="Arial"/>
          <w:sz w:val="22"/>
          <w:szCs w:val="22"/>
          <w:lang w:val="es-ES_tradnl"/>
        </w:rPr>
        <w:t xml:space="preserve"> no se presentan organizadas </w:t>
      </w:r>
      <w:r w:rsidR="00DD56E7" w:rsidRPr="002C1068">
        <w:rPr>
          <w:rFonts w:ascii="Arial" w:hAnsi="Arial" w:cs="Arial"/>
          <w:sz w:val="22"/>
          <w:szCs w:val="22"/>
          <w:lang w:val="es-ES_tradnl"/>
        </w:rPr>
        <w:t xml:space="preserve">en función de </w:t>
      </w:r>
      <w:r w:rsidR="00973447" w:rsidRPr="002C1068">
        <w:rPr>
          <w:rFonts w:ascii="Arial" w:hAnsi="Arial" w:cs="Arial"/>
          <w:sz w:val="22"/>
          <w:szCs w:val="22"/>
          <w:lang w:val="es-ES_tradnl"/>
        </w:rPr>
        <w:t xml:space="preserve">estas cuestiones </w:t>
      </w:r>
      <w:r w:rsidR="00973447" w:rsidRPr="002C1068">
        <w:rPr>
          <w:rFonts w:ascii="Arial" w:hAnsi="Arial" w:cs="Arial"/>
          <w:sz w:val="22"/>
          <w:szCs w:val="22"/>
          <w:lang w:val="es-ES_tradnl"/>
        </w:rPr>
        <w:lastRenderedPageBreak/>
        <w:t xml:space="preserve">y sólo plantean sugerencias genéricas.  En otras palabras, las </w:t>
      </w:r>
      <w:r w:rsidR="002917DF" w:rsidRPr="002C1068">
        <w:rPr>
          <w:rFonts w:ascii="Arial" w:hAnsi="Arial" w:cs="Arial"/>
          <w:sz w:val="22"/>
          <w:szCs w:val="22"/>
          <w:lang w:val="es-ES_tradnl"/>
        </w:rPr>
        <w:t>“</w:t>
      </w:r>
      <w:r w:rsidR="00973447"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00973447" w:rsidRPr="002C1068">
        <w:rPr>
          <w:rFonts w:ascii="Arial" w:hAnsi="Arial" w:cs="Arial"/>
          <w:sz w:val="22"/>
          <w:szCs w:val="22"/>
          <w:lang w:val="es-ES_tradnl"/>
        </w:rPr>
        <w:t xml:space="preserve"> tan sólo son ideas sin pertinencia alguna para la creación de capacidad, la cooperación mundial, el marco institucional, el marco normativo, la infraestructura de innovación y los mecanismos de financiación y evaluación.  </w:t>
      </w:r>
      <w:r w:rsidR="004C3A02" w:rsidRPr="002C1068">
        <w:rPr>
          <w:rFonts w:ascii="Arial" w:hAnsi="Arial" w:cs="Arial"/>
          <w:sz w:val="22"/>
          <w:szCs w:val="22"/>
          <w:lang w:val="es-ES_tradnl"/>
        </w:rPr>
        <w:t xml:space="preserve">En tercer lugar, el informe de la Secretaría sobre el foro de expertos no refleja los comentarios y sugerencias formulados por los participantes.  En cuarto lugar, las intervenciones de muchos expertos del foro hablan claramente de la carencia de un conocimiento especializado suficiente sobre cuestiones legales y de política relacionadas con la transferencia de tecnología a escala internacional.  Muchos se centraron en los asuntos nacionales relacionados con la transferencia de tecnología en lugar de en la que tiene lugar a escala internacional.  Es preciso que en la próxima sesión del CDIP la Secretaría ponga a disposición las transcripciones de los debates habidos en el foro de expertos a fin de facilitar unas deliberaciones mejor fundamentadas.  En quinto lugar, las </w:t>
      </w:r>
      <w:r w:rsidR="002917DF" w:rsidRPr="002C1068">
        <w:rPr>
          <w:rFonts w:ascii="Arial" w:hAnsi="Arial" w:cs="Arial"/>
          <w:sz w:val="22"/>
          <w:szCs w:val="22"/>
          <w:lang w:val="es-ES_tradnl"/>
        </w:rPr>
        <w:t>“</w:t>
      </w:r>
      <w:r w:rsidR="004C3A02"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004C3A02" w:rsidRPr="002C1068">
        <w:rPr>
          <w:rFonts w:ascii="Arial" w:hAnsi="Arial" w:cs="Arial"/>
          <w:sz w:val="22"/>
          <w:szCs w:val="22"/>
          <w:lang w:val="es-ES_tradnl"/>
        </w:rPr>
        <w:t xml:space="preserve"> </w:t>
      </w:r>
      <w:r w:rsidR="002C1E17" w:rsidRPr="002C1068">
        <w:rPr>
          <w:rFonts w:ascii="Arial" w:hAnsi="Arial" w:cs="Arial"/>
          <w:sz w:val="22"/>
          <w:szCs w:val="22"/>
          <w:lang w:val="es-ES_tradnl"/>
        </w:rPr>
        <w:t>suponen que la protección de la </w:t>
      </w:r>
      <w:r w:rsidR="004C3A02" w:rsidRPr="002C1068">
        <w:rPr>
          <w:rFonts w:ascii="Arial" w:hAnsi="Arial" w:cs="Arial"/>
          <w:sz w:val="22"/>
          <w:szCs w:val="22"/>
          <w:lang w:val="es-ES_tradnl"/>
        </w:rPr>
        <w:t xml:space="preserve">P.I. facilita la transferencia de tecnología </w:t>
      </w:r>
      <w:r w:rsidR="00E013EB" w:rsidRPr="002C1068">
        <w:rPr>
          <w:rFonts w:ascii="Arial" w:hAnsi="Arial" w:cs="Arial"/>
          <w:sz w:val="22"/>
          <w:szCs w:val="22"/>
          <w:lang w:val="es-ES_tradnl"/>
        </w:rPr>
        <w:t xml:space="preserve">a escala internacional </w:t>
      </w:r>
      <w:r w:rsidR="004C3A02" w:rsidRPr="002C1068">
        <w:rPr>
          <w:rFonts w:ascii="Arial" w:hAnsi="Arial" w:cs="Arial"/>
          <w:sz w:val="22"/>
          <w:szCs w:val="22"/>
          <w:lang w:val="es-ES_tradnl"/>
        </w:rPr>
        <w:t xml:space="preserve">y prescinden por completo de los datos empíricos sobre las </w:t>
      </w:r>
      <w:r w:rsidR="002C1E17" w:rsidRPr="002C1068">
        <w:rPr>
          <w:rFonts w:ascii="Arial" w:hAnsi="Arial" w:cs="Arial"/>
          <w:sz w:val="22"/>
          <w:szCs w:val="22"/>
          <w:lang w:val="es-ES_tradnl"/>
        </w:rPr>
        <w:t>externalidades negativas que la </w:t>
      </w:r>
      <w:r w:rsidR="004C3A02" w:rsidRPr="002C1068">
        <w:rPr>
          <w:rFonts w:ascii="Arial" w:hAnsi="Arial" w:cs="Arial"/>
          <w:sz w:val="22"/>
          <w:szCs w:val="22"/>
          <w:lang w:val="es-ES_tradnl"/>
        </w:rPr>
        <w:t>P.I. tiene para la transferencia de tec</w:t>
      </w:r>
      <w:r w:rsidR="002C1E17" w:rsidRPr="002C1068">
        <w:rPr>
          <w:rFonts w:ascii="Arial" w:hAnsi="Arial" w:cs="Arial"/>
          <w:sz w:val="22"/>
          <w:szCs w:val="22"/>
          <w:lang w:val="es-ES_tradnl"/>
        </w:rPr>
        <w:t xml:space="preserve">nología.  Las </w:t>
      </w:r>
      <w:r w:rsidR="008326D8" w:rsidRPr="002C1068">
        <w:rPr>
          <w:rFonts w:ascii="Arial" w:hAnsi="Arial" w:cs="Arial"/>
          <w:sz w:val="22"/>
          <w:szCs w:val="22"/>
          <w:lang w:val="es-ES_tradnl"/>
        </w:rPr>
        <w:t>“</w:t>
      </w:r>
      <w:r w:rsidR="002C1E17" w:rsidRPr="002C1068">
        <w:rPr>
          <w:rFonts w:ascii="Arial" w:hAnsi="Arial" w:cs="Arial"/>
          <w:sz w:val="22"/>
          <w:szCs w:val="22"/>
          <w:lang w:val="es-ES_tradnl"/>
        </w:rPr>
        <w:t>ideas de expertos</w:t>
      </w:r>
      <w:r w:rsidR="008326D8" w:rsidRPr="002C1068">
        <w:rPr>
          <w:rFonts w:ascii="Arial" w:hAnsi="Arial" w:cs="Arial"/>
          <w:sz w:val="22"/>
          <w:szCs w:val="22"/>
          <w:lang w:val="es-ES_tradnl"/>
        </w:rPr>
        <w:t>”</w:t>
      </w:r>
      <w:r w:rsidR="002C1E17" w:rsidRPr="002C1068">
        <w:rPr>
          <w:rFonts w:ascii="Arial" w:hAnsi="Arial" w:cs="Arial"/>
          <w:sz w:val="22"/>
          <w:szCs w:val="22"/>
          <w:lang w:val="es-ES_tradnl"/>
        </w:rPr>
        <w:t> D, F y </w:t>
      </w:r>
      <w:r w:rsidR="004C3A02" w:rsidRPr="002C1068">
        <w:rPr>
          <w:rFonts w:ascii="Arial" w:hAnsi="Arial" w:cs="Arial"/>
          <w:sz w:val="22"/>
          <w:szCs w:val="22"/>
          <w:lang w:val="es-ES_tradnl"/>
        </w:rPr>
        <w:t>G acuñ</w:t>
      </w:r>
      <w:r w:rsidR="002C1E17" w:rsidRPr="002C1068">
        <w:rPr>
          <w:rFonts w:ascii="Arial" w:hAnsi="Arial" w:cs="Arial"/>
          <w:sz w:val="22"/>
          <w:szCs w:val="22"/>
          <w:lang w:val="es-ES_tradnl"/>
        </w:rPr>
        <w:t>an un enfoque maximalista de la </w:t>
      </w:r>
      <w:r w:rsidR="004C3A02" w:rsidRPr="002C1068">
        <w:rPr>
          <w:rFonts w:ascii="Arial" w:hAnsi="Arial" w:cs="Arial"/>
          <w:sz w:val="22"/>
          <w:szCs w:val="22"/>
          <w:lang w:val="es-ES_tradnl"/>
        </w:rPr>
        <w:t>P.I.  Estas ideas se apoyan en la presunción ya mencio</w:t>
      </w:r>
      <w:r w:rsidR="002C1E17" w:rsidRPr="002C1068">
        <w:rPr>
          <w:rFonts w:ascii="Arial" w:hAnsi="Arial" w:cs="Arial"/>
          <w:sz w:val="22"/>
          <w:szCs w:val="22"/>
          <w:lang w:val="es-ES_tradnl"/>
        </w:rPr>
        <w:t>nada de que la protección de la </w:t>
      </w:r>
      <w:r w:rsidR="004C3A02" w:rsidRPr="002C1068">
        <w:rPr>
          <w:rFonts w:ascii="Arial" w:hAnsi="Arial" w:cs="Arial"/>
          <w:sz w:val="22"/>
          <w:szCs w:val="22"/>
          <w:lang w:val="es-ES_tradnl"/>
        </w:rPr>
        <w:t>P.I. redunda automáticamente en beneficio de la transferencia de tecnología a escala internacional, ignoran</w:t>
      </w:r>
      <w:r w:rsidR="002C1E17" w:rsidRPr="002C1068">
        <w:rPr>
          <w:rFonts w:ascii="Arial" w:hAnsi="Arial" w:cs="Arial"/>
          <w:sz w:val="22"/>
          <w:szCs w:val="22"/>
          <w:lang w:val="es-ES_tradnl"/>
        </w:rPr>
        <w:t>do de pleno las barreras que la </w:t>
      </w:r>
      <w:r w:rsidR="004C3A02" w:rsidRPr="002C1068">
        <w:rPr>
          <w:rFonts w:ascii="Arial" w:hAnsi="Arial" w:cs="Arial"/>
          <w:sz w:val="22"/>
          <w:szCs w:val="22"/>
          <w:lang w:val="es-ES_tradnl"/>
        </w:rPr>
        <w:t xml:space="preserve">P.I., especialmente las patentes, oponen a la transferencia de tecnología.  Asimismo, las </w:t>
      </w:r>
      <w:r w:rsidR="002917DF" w:rsidRPr="002C1068">
        <w:rPr>
          <w:rFonts w:ascii="Arial" w:hAnsi="Arial" w:cs="Arial"/>
          <w:sz w:val="22"/>
          <w:szCs w:val="22"/>
          <w:lang w:val="es-ES_tradnl"/>
        </w:rPr>
        <w:t>“</w:t>
      </w:r>
      <w:r w:rsidR="004C3A02"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002C1E17" w:rsidRPr="002C1068">
        <w:rPr>
          <w:rFonts w:ascii="Arial" w:hAnsi="Arial" w:cs="Arial"/>
          <w:sz w:val="22"/>
          <w:szCs w:val="22"/>
          <w:lang w:val="es-ES_tradnl"/>
        </w:rPr>
        <w:t xml:space="preserve"> A y </w:t>
      </w:r>
      <w:r w:rsidR="004C3A02" w:rsidRPr="002C1068">
        <w:rPr>
          <w:rFonts w:ascii="Arial" w:hAnsi="Arial" w:cs="Arial"/>
          <w:sz w:val="22"/>
          <w:szCs w:val="22"/>
          <w:lang w:val="es-ES_tradnl"/>
        </w:rPr>
        <w:t xml:space="preserve">C presuponen que con las plataformas de creación de vínculos y los servicios de asistencia basta para facilitar la transferencia de tecnología.  Igualmente, las </w:t>
      </w:r>
      <w:r w:rsidR="002917DF" w:rsidRPr="002C1068">
        <w:rPr>
          <w:rFonts w:ascii="Arial" w:hAnsi="Arial" w:cs="Arial"/>
          <w:sz w:val="22"/>
          <w:szCs w:val="22"/>
          <w:lang w:val="es-ES_tradnl"/>
        </w:rPr>
        <w:t>“</w:t>
      </w:r>
      <w:r w:rsidR="004C3A02"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002C1E17" w:rsidRPr="002C1068">
        <w:rPr>
          <w:rFonts w:ascii="Arial" w:hAnsi="Arial" w:cs="Arial"/>
          <w:sz w:val="22"/>
          <w:szCs w:val="22"/>
          <w:lang w:val="es-ES_tradnl"/>
        </w:rPr>
        <w:t xml:space="preserve"> B y </w:t>
      </w:r>
      <w:r w:rsidR="004C3A02" w:rsidRPr="002C1068">
        <w:rPr>
          <w:rFonts w:ascii="Arial" w:hAnsi="Arial" w:cs="Arial"/>
          <w:sz w:val="22"/>
          <w:szCs w:val="22"/>
          <w:lang w:val="es-ES_tradnl"/>
        </w:rPr>
        <w:t xml:space="preserve">E no establecen de forma detallada las recomendaciones para la compilación de mejores prácticas y casos de éxito.  Estas recomendaciones prescinden por completo de las medidas jurídicas y de política necesarias en los planos nacional e internacional para facilitar la transferencia de tecnología.  Dijo que las considera francamente inadecuadas para abordar los cuellos de botella jurídicos y políticos que afectan a este tipo de transferencias.  Dicho con pocas palabras, las </w:t>
      </w:r>
      <w:r w:rsidR="002917DF" w:rsidRPr="002C1068">
        <w:rPr>
          <w:rFonts w:ascii="Arial" w:hAnsi="Arial" w:cs="Arial"/>
          <w:sz w:val="22"/>
          <w:szCs w:val="22"/>
          <w:lang w:val="es-ES_tradnl"/>
        </w:rPr>
        <w:t>“</w:t>
      </w:r>
      <w:r w:rsidR="004C3A02" w:rsidRPr="002C1068">
        <w:rPr>
          <w:rFonts w:ascii="Arial" w:hAnsi="Arial" w:cs="Arial"/>
          <w:sz w:val="22"/>
          <w:szCs w:val="22"/>
          <w:lang w:val="es-ES_tradnl"/>
        </w:rPr>
        <w:t>ideas de expertos</w:t>
      </w:r>
      <w:r w:rsidR="002917DF" w:rsidRPr="002C1068">
        <w:rPr>
          <w:rFonts w:ascii="Arial" w:hAnsi="Arial" w:cs="Arial"/>
          <w:sz w:val="22"/>
          <w:szCs w:val="22"/>
          <w:lang w:val="es-ES_tradnl"/>
        </w:rPr>
        <w:t>”</w:t>
      </w:r>
      <w:r w:rsidR="004C3A02" w:rsidRPr="002C1068">
        <w:rPr>
          <w:rFonts w:ascii="Arial" w:hAnsi="Arial" w:cs="Arial"/>
          <w:sz w:val="22"/>
          <w:szCs w:val="22"/>
          <w:lang w:val="es-ES_tradnl"/>
        </w:rPr>
        <w:t xml:space="preserve"> no suman lo bastante ni señalan el camino a seguir en lo relativo a abordar las inquietudes que suscita la transferencia de tecnología a escala internacional por los efectos de la protección reforzada de la</w:t>
      </w:r>
      <w:r w:rsidR="002C1E17" w:rsidRPr="002C1068">
        <w:rPr>
          <w:rFonts w:ascii="Arial" w:hAnsi="Arial" w:cs="Arial"/>
          <w:sz w:val="22"/>
          <w:szCs w:val="22"/>
          <w:lang w:val="es-ES_tradnl"/>
        </w:rPr>
        <w:t> </w:t>
      </w:r>
      <w:r w:rsidR="004C3A02" w:rsidRPr="002C1068">
        <w:rPr>
          <w:rFonts w:ascii="Arial" w:hAnsi="Arial" w:cs="Arial"/>
          <w:sz w:val="22"/>
          <w:szCs w:val="22"/>
          <w:lang w:val="es-ES_tradnl"/>
        </w:rPr>
        <w:t xml:space="preserve">P.I. prevista en los tratados internacionales, como el Acuerdo sobre los ADPIC, las disposiciones </w:t>
      </w:r>
      <w:r w:rsidR="002917DF" w:rsidRPr="002C1068">
        <w:rPr>
          <w:rFonts w:ascii="Arial" w:hAnsi="Arial" w:cs="Arial"/>
          <w:sz w:val="22"/>
          <w:szCs w:val="22"/>
          <w:lang w:val="es-ES_tradnl"/>
        </w:rPr>
        <w:t>“</w:t>
      </w:r>
      <w:r w:rsidR="004C3A02" w:rsidRPr="002C1068">
        <w:rPr>
          <w:rFonts w:ascii="Arial" w:hAnsi="Arial" w:cs="Arial"/>
          <w:sz w:val="22"/>
          <w:szCs w:val="22"/>
          <w:lang w:val="es-ES_tradnl"/>
        </w:rPr>
        <w:t>ADPIC-plus</w:t>
      </w:r>
      <w:r w:rsidR="002917DF" w:rsidRPr="002C1068">
        <w:rPr>
          <w:rFonts w:ascii="Arial" w:hAnsi="Arial" w:cs="Arial"/>
          <w:sz w:val="22"/>
          <w:szCs w:val="22"/>
          <w:lang w:val="es-ES_tradnl"/>
        </w:rPr>
        <w:t>”</w:t>
      </w:r>
      <w:r w:rsidR="004C3A02" w:rsidRPr="002C1068">
        <w:rPr>
          <w:rFonts w:ascii="Arial" w:hAnsi="Arial" w:cs="Arial"/>
          <w:sz w:val="22"/>
          <w:szCs w:val="22"/>
          <w:lang w:val="es-ES_tradnl"/>
        </w:rPr>
        <w:t xml:space="preserve"> y los acuerdos de libre comercio.  En este contexto, </w:t>
      </w:r>
      <w:r w:rsidR="00BE554D" w:rsidRPr="002C1068">
        <w:rPr>
          <w:rFonts w:ascii="Arial" w:hAnsi="Arial" w:cs="Arial"/>
          <w:sz w:val="22"/>
          <w:szCs w:val="22"/>
          <w:lang w:val="es-ES_tradnl"/>
        </w:rPr>
        <w:t xml:space="preserve">la </w:t>
      </w:r>
      <w:r w:rsidR="004C3A02" w:rsidRPr="002C1068">
        <w:rPr>
          <w:rFonts w:ascii="Arial" w:hAnsi="Arial" w:cs="Arial"/>
          <w:sz w:val="22"/>
          <w:szCs w:val="22"/>
          <w:lang w:val="es-ES_tradnl"/>
        </w:rPr>
        <w:t>Representante pidió a los Estados miembros que examinen las recomendaciones que se formulan en los estudios a fin de articular la labor futura en el ámbito de la transferencia de tecnología.</w:t>
      </w:r>
    </w:p>
    <w:p w:rsidR="00DD56E7" w:rsidRPr="002C1068" w:rsidRDefault="00DD56E7" w:rsidP="003D0A8B">
      <w:pPr>
        <w:pStyle w:val="ByContin1"/>
        <w:tabs>
          <w:tab w:val="clear" w:pos="504"/>
          <w:tab w:val="left" w:pos="567"/>
        </w:tabs>
        <w:ind w:firstLine="0"/>
        <w:rPr>
          <w:rFonts w:ascii="Arial" w:hAnsi="Arial" w:cs="Arial"/>
          <w:sz w:val="22"/>
          <w:szCs w:val="22"/>
          <w:lang w:val="es-ES_tradnl"/>
        </w:rPr>
      </w:pPr>
    </w:p>
    <w:p w:rsidR="008D0FEE" w:rsidRPr="002C1068" w:rsidRDefault="002979D5" w:rsidP="008D0FEE">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BB7472" w:rsidRPr="002C1068">
        <w:rPr>
          <w:rFonts w:ascii="Arial" w:hAnsi="Arial" w:cs="Arial"/>
          <w:sz w:val="22"/>
          <w:szCs w:val="22"/>
          <w:lang w:val="es-ES_tradnl"/>
        </w:rPr>
        <w:t xml:space="preserve">La Delegación de los Estados Unidos de América </w:t>
      </w:r>
      <w:r w:rsidR="00181FBF" w:rsidRPr="002C1068">
        <w:rPr>
          <w:rFonts w:ascii="Arial" w:hAnsi="Arial" w:cs="Arial"/>
          <w:sz w:val="22"/>
          <w:szCs w:val="22"/>
          <w:lang w:val="es-ES_tradnl"/>
        </w:rPr>
        <w:t>dijo haber encontrado constructivas a la par que útiles</w:t>
      </w:r>
      <w:r w:rsidR="008D0FEE" w:rsidRPr="002C1068">
        <w:rPr>
          <w:rFonts w:ascii="Arial" w:hAnsi="Arial" w:cs="Arial"/>
          <w:sz w:val="22"/>
          <w:szCs w:val="22"/>
          <w:lang w:val="es-ES_tradnl"/>
        </w:rPr>
        <w:t xml:space="preserve"> las ideas del grupo de expertos</w:t>
      </w:r>
      <w:r w:rsidRPr="002C1068">
        <w:rPr>
          <w:rFonts w:ascii="Arial" w:hAnsi="Arial" w:cs="Arial"/>
          <w:sz w:val="22"/>
          <w:szCs w:val="22"/>
          <w:lang w:val="es-ES_tradnl"/>
        </w:rPr>
        <w:t xml:space="preserve">.  </w:t>
      </w:r>
      <w:r w:rsidR="008D0FEE" w:rsidRPr="002C1068">
        <w:rPr>
          <w:rFonts w:ascii="Arial" w:hAnsi="Arial" w:cs="Arial"/>
          <w:sz w:val="22"/>
          <w:szCs w:val="22"/>
          <w:lang w:val="es-ES_tradnl"/>
        </w:rPr>
        <w:t xml:space="preserve">Estas </w:t>
      </w:r>
      <w:r w:rsidR="00181FBF" w:rsidRPr="002C1068">
        <w:rPr>
          <w:rFonts w:ascii="Arial" w:hAnsi="Arial" w:cs="Arial"/>
          <w:sz w:val="22"/>
          <w:szCs w:val="22"/>
          <w:lang w:val="es-ES_tradnl"/>
        </w:rPr>
        <w:t>ideas proceden de personas asiduas en su práctica cotidiana a la transferencia de tecnología sobre el terreno</w:t>
      </w:r>
      <w:r w:rsidRPr="002C1068">
        <w:rPr>
          <w:rFonts w:ascii="Arial" w:hAnsi="Arial" w:cs="Arial"/>
          <w:sz w:val="22"/>
          <w:szCs w:val="22"/>
          <w:lang w:val="es-ES_tradnl"/>
        </w:rPr>
        <w:t xml:space="preserve">.  </w:t>
      </w:r>
      <w:r w:rsidR="008D0FEE" w:rsidRPr="002C1068">
        <w:rPr>
          <w:rFonts w:ascii="Arial" w:hAnsi="Arial" w:cs="Arial"/>
          <w:sz w:val="22"/>
          <w:szCs w:val="22"/>
          <w:lang w:val="es-ES_tradnl"/>
        </w:rPr>
        <w:t>M</w:t>
      </w:r>
      <w:r w:rsidR="00181FBF" w:rsidRPr="002C1068">
        <w:rPr>
          <w:rFonts w:ascii="Arial" w:hAnsi="Arial" w:cs="Arial"/>
          <w:sz w:val="22"/>
          <w:szCs w:val="22"/>
          <w:lang w:val="es-ES_tradnl"/>
        </w:rPr>
        <w:t xml:space="preserve">erecen ser examinadas a fondo por el Comité.  </w:t>
      </w:r>
      <w:r w:rsidR="008D0FEE" w:rsidRPr="002C1068">
        <w:rPr>
          <w:rFonts w:ascii="Arial" w:hAnsi="Arial" w:cs="Arial"/>
          <w:sz w:val="22"/>
          <w:szCs w:val="22"/>
          <w:lang w:val="es-ES_tradnl"/>
        </w:rPr>
        <w:t>L</w:t>
      </w:r>
      <w:r w:rsidR="00181FBF" w:rsidRPr="002C1068">
        <w:rPr>
          <w:rFonts w:ascii="Arial" w:hAnsi="Arial" w:cs="Arial"/>
          <w:sz w:val="22"/>
          <w:szCs w:val="22"/>
          <w:lang w:val="es-ES_tradnl"/>
        </w:rPr>
        <w:t>os expertos tuvieron en cuenta las recomendaciones emanadas de los estudios analíticos y las reuniones regionales</w:t>
      </w:r>
      <w:r w:rsidR="008D0FEE" w:rsidRPr="002C1068">
        <w:rPr>
          <w:rFonts w:ascii="Arial" w:hAnsi="Arial" w:cs="Arial"/>
          <w:sz w:val="22"/>
          <w:szCs w:val="22"/>
          <w:lang w:val="es-ES_tradnl"/>
        </w:rPr>
        <w:t xml:space="preserve"> durante los debates a que hubo lugar en el foro</w:t>
      </w:r>
      <w:r w:rsidR="00181FBF" w:rsidRPr="002C1068">
        <w:rPr>
          <w:rFonts w:ascii="Arial" w:hAnsi="Arial" w:cs="Arial"/>
          <w:sz w:val="22"/>
          <w:szCs w:val="22"/>
          <w:lang w:val="es-ES_tradnl"/>
        </w:rPr>
        <w:t>.</w:t>
      </w:r>
      <w:r w:rsidR="008D0FEE" w:rsidRPr="002C1068">
        <w:rPr>
          <w:rFonts w:ascii="Arial" w:hAnsi="Arial" w:cs="Arial"/>
          <w:sz w:val="22"/>
          <w:szCs w:val="22"/>
          <w:lang w:val="es-ES_tradnl"/>
        </w:rPr>
        <w:t xml:space="preserve">  Las ideas se basaron en los materiales del proyecto, así como en las experiencias pr</w:t>
      </w:r>
      <w:r w:rsidR="000A29E1" w:rsidRPr="002C1068">
        <w:rPr>
          <w:rFonts w:ascii="Arial" w:hAnsi="Arial" w:cs="Arial"/>
          <w:sz w:val="22"/>
          <w:szCs w:val="22"/>
          <w:lang w:val="es-ES_tradnl"/>
        </w:rPr>
        <w:t>á</w:t>
      </w:r>
      <w:r w:rsidR="008D0FEE" w:rsidRPr="002C1068">
        <w:rPr>
          <w:rFonts w:ascii="Arial" w:hAnsi="Arial" w:cs="Arial"/>
          <w:sz w:val="22"/>
          <w:szCs w:val="22"/>
          <w:lang w:val="es-ES_tradnl"/>
        </w:rPr>
        <w:t xml:space="preserve">cticas y el conocimiento de los ponentes.  Añadió que previamente durante la semana el Comité había examinado el informe de evaluación de este proyecto.  La Delegación </w:t>
      </w:r>
      <w:r w:rsidR="00D53E81" w:rsidRPr="002C1068">
        <w:rPr>
          <w:rFonts w:ascii="Arial" w:hAnsi="Arial" w:cs="Arial"/>
          <w:sz w:val="22"/>
          <w:szCs w:val="22"/>
          <w:lang w:val="es-ES_tradnl"/>
        </w:rPr>
        <w:t xml:space="preserve">dijo que </w:t>
      </w:r>
      <w:r w:rsidR="008D0FEE" w:rsidRPr="002C1068">
        <w:rPr>
          <w:rFonts w:ascii="Arial" w:hAnsi="Arial" w:cs="Arial"/>
          <w:sz w:val="22"/>
          <w:szCs w:val="22"/>
          <w:lang w:val="es-ES_tradnl"/>
        </w:rPr>
        <w:t xml:space="preserve">comparte la opinión expresada por los evaluadores de que el Comité tiene que encontrar la manera de traducir los </w:t>
      </w:r>
      <w:r w:rsidR="00B85C5C" w:rsidRPr="002C1068">
        <w:rPr>
          <w:rFonts w:ascii="Arial" w:hAnsi="Arial" w:cs="Arial"/>
          <w:sz w:val="22"/>
          <w:szCs w:val="22"/>
          <w:lang w:val="es-ES_tradnl"/>
        </w:rPr>
        <w:t>efectos</w:t>
      </w:r>
      <w:r w:rsidR="008D0FEE" w:rsidRPr="002C1068">
        <w:rPr>
          <w:rFonts w:ascii="Arial" w:hAnsi="Arial" w:cs="Arial"/>
          <w:sz w:val="22"/>
          <w:szCs w:val="22"/>
          <w:lang w:val="es-ES_tradnl"/>
        </w:rPr>
        <w:t xml:space="preserve"> del proyecto en unos resultados que sean tangibles y sostenibles.  </w:t>
      </w:r>
      <w:r w:rsidR="00D53E81" w:rsidRPr="002C1068">
        <w:rPr>
          <w:rFonts w:ascii="Arial" w:hAnsi="Arial" w:cs="Arial"/>
          <w:sz w:val="22"/>
          <w:szCs w:val="22"/>
          <w:lang w:val="es-ES_tradnl"/>
        </w:rPr>
        <w:t xml:space="preserve">Concluyó diciendo que señalar las actividades existentes de la OMPI relacionadas con la transferencia de la tecnología </w:t>
      </w:r>
      <w:r w:rsidR="004C3A02" w:rsidRPr="002C1068">
        <w:rPr>
          <w:rFonts w:ascii="Arial" w:hAnsi="Arial" w:cs="Arial"/>
          <w:sz w:val="22"/>
          <w:szCs w:val="22"/>
          <w:lang w:val="es-ES_tradnl"/>
        </w:rPr>
        <w:t xml:space="preserve">sería </w:t>
      </w:r>
      <w:r w:rsidR="00D53E81" w:rsidRPr="002C1068">
        <w:rPr>
          <w:rFonts w:ascii="Arial" w:hAnsi="Arial" w:cs="Arial"/>
          <w:sz w:val="22"/>
          <w:szCs w:val="22"/>
          <w:lang w:val="es-ES_tradnl"/>
        </w:rPr>
        <w:t xml:space="preserve">el siguiente paso </w:t>
      </w:r>
      <w:r w:rsidR="00886896" w:rsidRPr="002C1068">
        <w:rPr>
          <w:rFonts w:ascii="Arial" w:hAnsi="Arial" w:cs="Arial"/>
          <w:sz w:val="22"/>
          <w:szCs w:val="22"/>
          <w:lang w:val="es-ES_tradnl"/>
        </w:rPr>
        <w:t xml:space="preserve">importante </w:t>
      </w:r>
      <w:r w:rsidR="00D53E81" w:rsidRPr="002C1068">
        <w:rPr>
          <w:rFonts w:ascii="Arial" w:hAnsi="Arial" w:cs="Arial"/>
          <w:sz w:val="22"/>
          <w:szCs w:val="22"/>
          <w:lang w:val="es-ES_tradnl"/>
        </w:rPr>
        <w:t>que debe</w:t>
      </w:r>
      <w:r w:rsidR="004C3A02" w:rsidRPr="002C1068">
        <w:rPr>
          <w:rFonts w:ascii="Arial" w:hAnsi="Arial" w:cs="Arial"/>
          <w:sz w:val="22"/>
          <w:szCs w:val="22"/>
          <w:lang w:val="es-ES_tradnl"/>
        </w:rPr>
        <w:t>ría</w:t>
      </w:r>
      <w:r w:rsidR="00D53E81" w:rsidRPr="002C1068">
        <w:rPr>
          <w:rFonts w:ascii="Arial" w:hAnsi="Arial" w:cs="Arial"/>
          <w:sz w:val="22"/>
          <w:szCs w:val="22"/>
          <w:lang w:val="es-ES_tradnl"/>
        </w:rPr>
        <w:t xml:space="preserve"> darse </w:t>
      </w:r>
      <w:r w:rsidR="002D369A" w:rsidRPr="002C1068">
        <w:rPr>
          <w:rFonts w:ascii="Arial" w:hAnsi="Arial" w:cs="Arial"/>
          <w:sz w:val="22"/>
          <w:szCs w:val="22"/>
          <w:lang w:val="es-ES_tradnl"/>
        </w:rPr>
        <w:t>para hacer avanzar el proyecto</w:t>
      </w:r>
      <w:r w:rsidR="008D0FEE" w:rsidRPr="002C1068">
        <w:rPr>
          <w:rFonts w:ascii="Arial" w:hAnsi="Arial" w:cs="Arial"/>
          <w:sz w:val="22"/>
          <w:szCs w:val="22"/>
          <w:lang w:val="es-ES_tradnl"/>
        </w:rPr>
        <w:t>.</w:t>
      </w:r>
    </w:p>
    <w:p w:rsidR="002D369A" w:rsidRPr="002C1068" w:rsidRDefault="002D369A" w:rsidP="008D0FEE">
      <w:pPr>
        <w:pStyle w:val="ByContin1"/>
        <w:tabs>
          <w:tab w:val="clear" w:pos="504"/>
          <w:tab w:val="left" w:pos="567"/>
        </w:tabs>
        <w:ind w:firstLine="0"/>
        <w:rPr>
          <w:rFonts w:ascii="Arial" w:hAnsi="Arial" w:cs="Arial"/>
          <w:sz w:val="22"/>
          <w:szCs w:val="22"/>
          <w:lang w:val="es-ES_tradnl"/>
        </w:rPr>
      </w:pPr>
    </w:p>
    <w:p w:rsidR="00D904B4" w:rsidRPr="002C1068" w:rsidRDefault="002979D5" w:rsidP="0065420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B57F4E" w:rsidRPr="002C1068">
        <w:rPr>
          <w:rFonts w:ascii="Arial" w:hAnsi="Arial" w:cs="Arial"/>
          <w:sz w:val="22"/>
          <w:szCs w:val="22"/>
          <w:lang w:val="es-ES_tradnl"/>
        </w:rPr>
        <w:t>El Representante</w:t>
      </w:r>
      <w:r w:rsidRPr="002C1068">
        <w:rPr>
          <w:rFonts w:ascii="Arial" w:hAnsi="Arial" w:cs="Arial"/>
          <w:sz w:val="22"/>
          <w:szCs w:val="22"/>
          <w:lang w:val="es-ES_tradnl"/>
        </w:rPr>
        <w:t xml:space="preserve"> </w:t>
      </w:r>
      <w:r w:rsidR="007D16C5" w:rsidRPr="002C1068">
        <w:rPr>
          <w:rFonts w:ascii="Arial" w:hAnsi="Arial" w:cs="Arial"/>
          <w:sz w:val="22"/>
          <w:szCs w:val="22"/>
          <w:lang w:val="es-ES_tradnl"/>
        </w:rPr>
        <w:t xml:space="preserve">de la Organización de las Naciones Unidas para la Alimentación y la Agricultura </w:t>
      </w:r>
      <w:r w:rsidRPr="002C1068">
        <w:rPr>
          <w:rFonts w:ascii="Arial" w:hAnsi="Arial" w:cs="Arial"/>
          <w:sz w:val="22"/>
          <w:szCs w:val="22"/>
          <w:lang w:val="es-ES_tradnl"/>
        </w:rPr>
        <w:t xml:space="preserve">(FAO) </w:t>
      </w:r>
      <w:r w:rsidR="007D16C5" w:rsidRPr="002C1068">
        <w:rPr>
          <w:rFonts w:ascii="Arial" w:hAnsi="Arial" w:cs="Arial"/>
          <w:sz w:val="22"/>
          <w:szCs w:val="22"/>
          <w:lang w:val="es-ES_tradnl"/>
        </w:rPr>
        <w:t>se refirió al párrafo</w:t>
      </w:r>
      <w:r w:rsidRPr="002C1068">
        <w:rPr>
          <w:rFonts w:ascii="Arial" w:hAnsi="Arial" w:cs="Arial"/>
          <w:sz w:val="22"/>
          <w:szCs w:val="22"/>
          <w:lang w:val="es-ES_tradnl"/>
        </w:rPr>
        <w:t xml:space="preserve"> 4 </w:t>
      </w:r>
      <w:r w:rsidR="007D16C5" w:rsidRPr="002C1068">
        <w:rPr>
          <w:rFonts w:ascii="Arial" w:hAnsi="Arial" w:cs="Arial"/>
          <w:sz w:val="22"/>
          <w:szCs w:val="22"/>
          <w:lang w:val="es-ES_tradnl"/>
        </w:rPr>
        <w:t>del documento en el que se señalan a la alimentación</w:t>
      </w:r>
      <w:r w:rsidRPr="002C1068">
        <w:rPr>
          <w:rFonts w:ascii="Arial" w:hAnsi="Arial" w:cs="Arial"/>
          <w:sz w:val="22"/>
          <w:szCs w:val="22"/>
          <w:lang w:val="es-ES_tradnl"/>
        </w:rPr>
        <w:t xml:space="preserve">, </w:t>
      </w:r>
      <w:r w:rsidR="007D16C5" w:rsidRPr="002C1068">
        <w:rPr>
          <w:rFonts w:ascii="Arial" w:hAnsi="Arial" w:cs="Arial"/>
          <w:sz w:val="22"/>
          <w:szCs w:val="22"/>
          <w:lang w:val="es-ES_tradnl"/>
        </w:rPr>
        <w:t xml:space="preserve">la agricultura y la </w:t>
      </w:r>
      <w:r w:rsidR="002224BC" w:rsidRPr="002C1068">
        <w:rPr>
          <w:rFonts w:ascii="Arial" w:hAnsi="Arial" w:cs="Arial"/>
          <w:sz w:val="22"/>
          <w:szCs w:val="22"/>
          <w:lang w:val="es-ES_tradnl"/>
        </w:rPr>
        <w:t>biodiversidad</w:t>
      </w:r>
      <w:r w:rsidR="007D16C5" w:rsidRPr="002C1068">
        <w:rPr>
          <w:rFonts w:ascii="Arial" w:hAnsi="Arial" w:cs="Arial"/>
          <w:sz w:val="22"/>
          <w:szCs w:val="22"/>
          <w:lang w:val="es-ES_tradnl"/>
        </w:rPr>
        <w:t xml:space="preserve"> como ámbitos clave de la labor </w:t>
      </w:r>
      <w:r w:rsidR="00564D22" w:rsidRPr="002C1068">
        <w:rPr>
          <w:rFonts w:ascii="Arial" w:hAnsi="Arial" w:cs="Arial"/>
          <w:sz w:val="22"/>
          <w:szCs w:val="22"/>
          <w:lang w:val="es-ES_tradnl"/>
        </w:rPr>
        <w:t xml:space="preserve">de </w:t>
      </w:r>
      <w:r w:rsidR="0065420F" w:rsidRPr="002C1068">
        <w:rPr>
          <w:rFonts w:ascii="Arial" w:hAnsi="Arial" w:cs="Arial"/>
          <w:sz w:val="22"/>
          <w:szCs w:val="22"/>
          <w:lang w:val="es-ES_tradnl"/>
        </w:rPr>
        <w:t>la A.D.</w:t>
      </w:r>
      <w:r w:rsidR="007D16C5" w:rsidRPr="002C1068">
        <w:rPr>
          <w:rFonts w:ascii="Arial" w:hAnsi="Arial" w:cs="Arial"/>
          <w:sz w:val="22"/>
          <w:szCs w:val="22"/>
          <w:lang w:val="es-ES_tradnl"/>
        </w:rPr>
        <w:t xml:space="preserve"> en materia de transferencia de tecnología</w:t>
      </w:r>
      <w:r w:rsidRPr="002C1068">
        <w:rPr>
          <w:rFonts w:ascii="Arial" w:hAnsi="Arial" w:cs="Arial"/>
          <w:sz w:val="22"/>
          <w:szCs w:val="22"/>
          <w:lang w:val="es-ES_tradnl"/>
        </w:rPr>
        <w:t xml:space="preserve">.  </w:t>
      </w:r>
      <w:r w:rsidR="00FF686C" w:rsidRPr="002C1068">
        <w:rPr>
          <w:rFonts w:ascii="Arial" w:hAnsi="Arial" w:cs="Arial"/>
          <w:sz w:val="22"/>
          <w:szCs w:val="22"/>
          <w:lang w:val="es-ES_tradnl"/>
        </w:rPr>
        <w:t>A este respecto</w:t>
      </w:r>
      <w:r w:rsidR="007D16C5" w:rsidRPr="002C1068">
        <w:rPr>
          <w:rFonts w:ascii="Arial" w:hAnsi="Arial" w:cs="Arial"/>
          <w:sz w:val="22"/>
          <w:szCs w:val="22"/>
          <w:lang w:val="es-ES_tradnl"/>
        </w:rPr>
        <w:t xml:space="preserve">, </w:t>
      </w:r>
      <w:r w:rsidR="00330BED" w:rsidRPr="002C1068">
        <w:rPr>
          <w:rFonts w:ascii="Arial" w:hAnsi="Arial" w:cs="Arial"/>
          <w:sz w:val="22"/>
          <w:szCs w:val="22"/>
          <w:lang w:val="es-ES_tradnl"/>
        </w:rPr>
        <w:t xml:space="preserve">esta particular dimensión de la labor </w:t>
      </w:r>
      <w:r w:rsidR="00564D22" w:rsidRPr="002C1068">
        <w:rPr>
          <w:rFonts w:ascii="Arial" w:hAnsi="Arial" w:cs="Arial"/>
          <w:sz w:val="22"/>
          <w:szCs w:val="22"/>
          <w:lang w:val="es-ES_tradnl"/>
        </w:rPr>
        <w:t xml:space="preserve">de </w:t>
      </w:r>
      <w:r w:rsidR="0065420F" w:rsidRPr="002C1068">
        <w:rPr>
          <w:rFonts w:ascii="Arial" w:hAnsi="Arial" w:cs="Arial"/>
          <w:sz w:val="22"/>
          <w:szCs w:val="22"/>
          <w:lang w:val="es-ES_tradnl"/>
        </w:rPr>
        <w:t>la A.D.</w:t>
      </w:r>
      <w:r w:rsidR="00330BED" w:rsidRPr="002C1068">
        <w:rPr>
          <w:rFonts w:ascii="Arial" w:hAnsi="Arial" w:cs="Arial"/>
          <w:sz w:val="22"/>
          <w:szCs w:val="22"/>
          <w:lang w:val="es-ES_tradnl"/>
        </w:rPr>
        <w:t xml:space="preserve"> </w:t>
      </w:r>
      <w:r w:rsidR="00564D22" w:rsidRPr="002C1068">
        <w:rPr>
          <w:rFonts w:ascii="Arial" w:hAnsi="Arial" w:cs="Arial"/>
          <w:sz w:val="22"/>
          <w:szCs w:val="22"/>
          <w:lang w:val="es-ES_tradnl"/>
        </w:rPr>
        <w:t xml:space="preserve">guardaría relación </w:t>
      </w:r>
      <w:r w:rsidR="00330BED" w:rsidRPr="002C1068">
        <w:rPr>
          <w:rFonts w:ascii="Arial" w:hAnsi="Arial" w:cs="Arial"/>
          <w:sz w:val="22"/>
          <w:szCs w:val="22"/>
          <w:lang w:val="es-ES_tradnl"/>
        </w:rPr>
        <w:t xml:space="preserve">con diversas actividades emprendidas en los campos de la alimentación, la agricultura y la diversidad biológica por la FAO y su Tratado Internacional sobre los Recursos </w:t>
      </w:r>
      <w:proofErr w:type="spellStart"/>
      <w:r w:rsidR="00330BED" w:rsidRPr="002C1068">
        <w:rPr>
          <w:rFonts w:ascii="Arial" w:hAnsi="Arial" w:cs="Arial"/>
          <w:sz w:val="22"/>
          <w:szCs w:val="22"/>
          <w:lang w:val="es-ES_tradnl"/>
        </w:rPr>
        <w:t>Fitogenéticos</w:t>
      </w:r>
      <w:proofErr w:type="spellEnd"/>
      <w:r w:rsidR="00330BED" w:rsidRPr="002C1068">
        <w:rPr>
          <w:rFonts w:ascii="Arial" w:hAnsi="Arial" w:cs="Arial"/>
          <w:sz w:val="22"/>
          <w:szCs w:val="22"/>
          <w:lang w:val="es-ES_tradnl"/>
        </w:rPr>
        <w:t xml:space="preserve"> para la Alimentación y la Agricultura (ITPGRFA), tal como ya se informó en </w:t>
      </w:r>
      <w:r w:rsidR="00330BED" w:rsidRPr="002C1068">
        <w:rPr>
          <w:rFonts w:ascii="Arial" w:hAnsi="Arial" w:cs="Arial"/>
          <w:sz w:val="22"/>
          <w:szCs w:val="22"/>
          <w:lang w:val="es-ES_tradnl"/>
        </w:rPr>
        <w:lastRenderedPageBreak/>
        <w:t xml:space="preserve">anteriores sesiones del </w:t>
      </w:r>
      <w:r w:rsidR="007D16C5" w:rsidRPr="002C1068">
        <w:rPr>
          <w:rFonts w:ascii="Arial" w:hAnsi="Arial" w:cs="Arial"/>
          <w:sz w:val="22"/>
          <w:szCs w:val="22"/>
          <w:lang w:val="es-ES_tradnl"/>
        </w:rPr>
        <w:t xml:space="preserve">CDIP.  </w:t>
      </w:r>
      <w:r w:rsidR="00330BED" w:rsidRPr="002C1068">
        <w:rPr>
          <w:rFonts w:ascii="Arial" w:hAnsi="Arial" w:cs="Arial"/>
          <w:sz w:val="22"/>
          <w:szCs w:val="22"/>
          <w:lang w:val="es-ES_tradnl"/>
        </w:rPr>
        <w:t xml:space="preserve">Recientemente </w:t>
      </w:r>
      <w:r w:rsidR="00564D22" w:rsidRPr="002C1068">
        <w:rPr>
          <w:rFonts w:ascii="Arial" w:hAnsi="Arial" w:cs="Arial"/>
          <w:sz w:val="22"/>
          <w:szCs w:val="22"/>
          <w:lang w:val="es-ES_tradnl"/>
        </w:rPr>
        <w:t xml:space="preserve">ha </w:t>
      </w:r>
      <w:r w:rsidR="00330BED" w:rsidRPr="002C1068">
        <w:rPr>
          <w:rFonts w:ascii="Arial" w:hAnsi="Arial" w:cs="Arial"/>
          <w:sz w:val="22"/>
          <w:szCs w:val="22"/>
          <w:lang w:val="es-ES_tradnl"/>
        </w:rPr>
        <w:t xml:space="preserve">tenido lugar la sexta </w:t>
      </w:r>
      <w:r w:rsidR="00564D22" w:rsidRPr="002C1068">
        <w:rPr>
          <w:rFonts w:ascii="Arial" w:hAnsi="Arial" w:cs="Arial"/>
          <w:sz w:val="22"/>
          <w:szCs w:val="22"/>
          <w:lang w:val="es-ES_tradnl"/>
        </w:rPr>
        <w:t xml:space="preserve">reunión </w:t>
      </w:r>
      <w:r w:rsidR="00330BED" w:rsidRPr="002C1068">
        <w:rPr>
          <w:rFonts w:ascii="Arial" w:hAnsi="Arial" w:cs="Arial"/>
          <w:sz w:val="22"/>
          <w:szCs w:val="22"/>
          <w:lang w:val="es-ES_tradnl"/>
        </w:rPr>
        <w:t xml:space="preserve">del Órgano Rector de </w:t>
      </w:r>
      <w:r w:rsidR="00564D22" w:rsidRPr="002C1068">
        <w:rPr>
          <w:rFonts w:ascii="Arial" w:hAnsi="Arial" w:cs="Arial"/>
          <w:sz w:val="22"/>
          <w:szCs w:val="22"/>
          <w:lang w:val="es-ES_tradnl"/>
        </w:rPr>
        <w:t xml:space="preserve">este </w:t>
      </w:r>
      <w:r w:rsidR="00330BED" w:rsidRPr="002C1068">
        <w:rPr>
          <w:rFonts w:ascii="Arial" w:hAnsi="Arial" w:cs="Arial"/>
          <w:sz w:val="22"/>
          <w:szCs w:val="22"/>
          <w:lang w:val="es-ES_tradnl"/>
        </w:rPr>
        <w:t>Tratado Internacional</w:t>
      </w:r>
      <w:r w:rsidR="007D16C5" w:rsidRPr="002C1068">
        <w:rPr>
          <w:rFonts w:ascii="Arial" w:hAnsi="Arial" w:cs="Arial"/>
          <w:sz w:val="22"/>
          <w:szCs w:val="22"/>
          <w:lang w:val="es-ES_tradnl"/>
        </w:rPr>
        <w:t xml:space="preserve">.  </w:t>
      </w:r>
      <w:r w:rsidR="00330BED" w:rsidRPr="002C1068">
        <w:rPr>
          <w:rFonts w:ascii="Arial" w:hAnsi="Arial" w:cs="Arial"/>
          <w:sz w:val="22"/>
          <w:szCs w:val="22"/>
          <w:lang w:val="es-ES_tradnl"/>
        </w:rPr>
        <w:t xml:space="preserve">A este respecto, el Representante ofreció al Comité una breve actualización </w:t>
      </w:r>
      <w:r w:rsidR="00564D22" w:rsidRPr="002C1068">
        <w:rPr>
          <w:rFonts w:ascii="Arial" w:hAnsi="Arial" w:cs="Arial"/>
          <w:sz w:val="22"/>
          <w:szCs w:val="22"/>
          <w:lang w:val="es-ES_tradnl"/>
        </w:rPr>
        <w:t xml:space="preserve">de </w:t>
      </w:r>
      <w:r w:rsidR="00330BED" w:rsidRPr="002C1068">
        <w:rPr>
          <w:rFonts w:ascii="Arial" w:hAnsi="Arial" w:cs="Arial"/>
          <w:sz w:val="22"/>
          <w:szCs w:val="22"/>
          <w:lang w:val="es-ES_tradnl"/>
        </w:rPr>
        <w:t xml:space="preserve">las tres interfaces que han continuado instaurándose y que </w:t>
      </w:r>
      <w:r w:rsidR="008B5C26" w:rsidRPr="002C1068">
        <w:rPr>
          <w:rFonts w:ascii="Arial" w:hAnsi="Arial" w:cs="Arial"/>
          <w:sz w:val="22"/>
          <w:szCs w:val="22"/>
          <w:lang w:val="es-ES_tradnl"/>
        </w:rPr>
        <w:t xml:space="preserve">pueden </w:t>
      </w:r>
      <w:r w:rsidR="00330BED" w:rsidRPr="002C1068">
        <w:rPr>
          <w:rFonts w:ascii="Arial" w:hAnsi="Arial" w:cs="Arial"/>
          <w:sz w:val="22"/>
          <w:szCs w:val="22"/>
          <w:lang w:val="es-ES_tradnl"/>
        </w:rPr>
        <w:t xml:space="preserve">resultar pertinentes para los debates </w:t>
      </w:r>
      <w:r w:rsidR="00564D22" w:rsidRPr="002C1068">
        <w:rPr>
          <w:rFonts w:ascii="Arial" w:hAnsi="Arial" w:cs="Arial"/>
          <w:sz w:val="22"/>
          <w:szCs w:val="22"/>
          <w:lang w:val="es-ES_tradnl"/>
        </w:rPr>
        <w:t xml:space="preserve">en torno a </w:t>
      </w:r>
      <w:r w:rsidR="0065420F" w:rsidRPr="002C1068">
        <w:rPr>
          <w:rFonts w:ascii="Arial" w:hAnsi="Arial" w:cs="Arial"/>
          <w:sz w:val="22"/>
          <w:szCs w:val="22"/>
          <w:lang w:val="es-ES_tradnl"/>
        </w:rPr>
        <w:t>la A.D.</w:t>
      </w:r>
      <w:r w:rsidR="007D16C5" w:rsidRPr="002C1068">
        <w:rPr>
          <w:rFonts w:ascii="Arial" w:hAnsi="Arial" w:cs="Arial"/>
          <w:sz w:val="22"/>
          <w:szCs w:val="22"/>
          <w:lang w:val="es-ES_tradnl"/>
        </w:rPr>
        <w:t xml:space="preserve">  </w:t>
      </w:r>
      <w:r w:rsidR="003A187D" w:rsidRPr="002C1068">
        <w:rPr>
          <w:rFonts w:ascii="Arial" w:hAnsi="Arial" w:cs="Arial"/>
          <w:sz w:val="22"/>
          <w:szCs w:val="22"/>
          <w:lang w:val="es-ES_tradnl"/>
        </w:rPr>
        <w:t xml:space="preserve">En primer lugar, el Tratado Internacional </w:t>
      </w:r>
      <w:r w:rsidR="00D904B4" w:rsidRPr="002C1068">
        <w:rPr>
          <w:rFonts w:ascii="Arial" w:hAnsi="Arial" w:cs="Arial"/>
          <w:sz w:val="22"/>
          <w:szCs w:val="22"/>
          <w:lang w:val="es-ES_tradnl"/>
        </w:rPr>
        <w:t xml:space="preserve">hace un llamamiento en favor de la </w:t>
      </w:r>
      <w:r w:rsidR="003A187D" w:rsidRPr="002C1068">
        <w:rPr>
          <w:rFonts w:ascii="Arial" w:hAnsi="Arial" w:cs="Arial"/>
          <w:sz w:val="22"/>
          <w:szCs w:val="22"/>
          <w:lang w:val="es-ES_tradnl"/>
        </w:rPr>
        <w:t xml:space="preserve">transferencia de tecnología </w:t>
      </w:r>
      <w:r w:rsidR="00D904B4" w:rsidRPr="002C1068">
        <w:rPr>
          <w:rFonts w:ascii="Arial" w:hAnsi="Arial" w:cs="Arial"/>
          <w:sz w:val="22"/>
          <w:szCs w:val="22"/>
          <w:lang w:val="es-ES_tradnl"/>
        </w:rPr>
        <w:t xml:space="preserve">como medio </w:t>
      </w:r>
      <w:r w:rsidR="003A187D" w:rsidRPr="002C1068">
        <w:rPr>
          <w:rFonts w:ascii="Arial" w:hAnsi="Arial" w:cs="Arial"/>
          <w:sz w:val="22"/>
          <w:szCs w:val="22"/>
          <w:lang w:val="es-ES_tradnl"/>
        </w:rPr>
        <w:t xml:space="preserve">de </w:t>
      </w:r>
      <w:r w:rsidR="00A63964" w:rsidRPr="002C1068">
        <w:rPr>
          <w:rFonts w:ascii="Arial" w:hAnsi="Arial" w:cs="Arial"/>
          <w:sz w:val="22"/>
          <w:szCs w:val="22"/>
          <w:lang w:val="es-ES_tradnl"/>
        </w:rPr>
        <w:t>distribuir</w:t>
      </w:r>
      <w:r w:rsidR="003A187D" w:rsidRPr="002C1068">
        <w:rPr>
          <w:rFonts w:ascii="Arial" w:hAnsi="Arial" w:cs="Arial"/>
          <w:sz w:val="22"/>
          <w:szCs w:val="22"/>
          <w:lang w:val="es-ES_tradnl"/>
        </w:rPr>
        <w:t xml:space="preserve"> los beneficios no monetarios en el contexto de su sistema multilateral de acceso y distribución de beneficios.  El Tratado estipula que la transferencia de tecnología se lleve a cabo mediante todos los tipos de asociaciones para la investigación y el desarrollo de la utilización de recursos </w:t>
      </w:r>
      <w:proofErr w:type="spellStart"/>
      <w:r w:rsidR="003A187D" w:rsidRPr="002C1068">
        <w:rPr>
          <w:rFonts w:ascii="Arial" w:hAnsi="Arial" w:cs="Arial"/>
          <w:sz w:val="22"/>
          <w:szCs w:val="22"/>
          <w:lang w:val="es-ES_tradnl"/>
        </w:rPr>
        <w:t>fitogenéticos</w:t>
      </w:r>
      <w:proofErr w:type="spellEnd"/>
      <w:r w:rsidR="003A187D" w:rsidRPr="002C1068">
        <w:rPr>
          <w:rFonts w:ascii="Arial" w:hAnsi="Arial" w:cs="Arial"/>
          <w:sz w:val="22"/>
          <w:szCs w:val="22"/>
          <w:lang w:val="es-ES_tradnl"/>
        </w:rPr>
        <w:t xml:space="preserve"> para la alimentación y la agricultu</w:t>
      </w:r>
      <w:r w:rsidR="0065420F" w:rsidRPr="002C1068">
        <w:rPr>
          <w:rFonts w:ascii="Arial" w:hAnsi="Arial" w:cs="Arial"/>
          <w:sz w:val="22"/>
          <w:szCs w:val="22"/>
          <w:lang w:val="es-ES_tradnl"/>
        </w:rPr>
        <w:t>ra que se prev</w:t>
      </w:r>
      <w:r w:rsidR="00D038CF" w:rsidRPr="002C1068">
        <w:rPr>
          <w:rFonts w:ascii="Arial" w:hAnsi="Arial" w:cs="Arial"/>
          <w:sz w:val="22"/>
          <w:szCs w:val="22"/>
          <w:lang w:val="es-ES_tradnl"/>
        </w:rPr>
        <w:t>é</w:t>
      </w:r>
      <w:r w:rsidR="0065420F" w:rsidRPr="002C1068">
        <w:rPr>
          <w:rFonts w:ascii="Arial" w:hAnsi="Arial" w:cs="Arial"/>
          <w:sz w:val="22"/>
          <w:szCs w:val="22"/>
          <w:lang w:val="es-ES_tradnl"/>
        </w:rPr>
        <w:t>n en su artículo </w:t>
      </w:r>
      <w:r w:rsidR="003A187D" w:rsidRPr="002C1068">
        <w:rPr>
          <w:rFonts w:ascii="Arial" w:hAnsi="Arial" w:cs="Arial"/>
          <w:sz w:val="22"/>
          <w:szCs w:val="22"/>
          <w:lang w:val="es-ES_tradnl"/>
        </w:rPr>
        <w:t>13.2.b).</w:t>
      </w:r>
      <w:r w:rsidR="002F2157" w:rsidRPr="002C1068">
        <w:rPr>
          <w:rFonts w:ascii="Arial" w:hAnsi="Arial" w:cs="Arial"/>
          <w:sz w:val="22"/>
          <w:szCs w:val="22"/>
          <w:lang w:val="es-ES_tradnl"/>
        </w:rPr>
        <w:t xml:space="preserve"> </w:t>
      </w:r>
      <w:r w:rsidR="002917DF" w:rsidRPr="002C1068">
        <w:rPr>
          <w:rFonts w:ascii="Arial" w:hAnsi="Arial" w:cs="Arial"/>
          <w:sz w:val="22"/>
          <w:szCs w:val="22"/>
          <w:lang w:val="es-ES_tradnl"/>
        </w:rPr>
        <w:t xml:space="preserve"> </w:t>
      </w:r>
      <w:r w:rsidR="001D0375" w:rsidRPr="002C1068">
        <w:rPr>
          <w:rFonts w:ascii="Arial" w:hAnsi="Arial" w:cs="Arial"/>
          <w:sz w:val="22"/>
          <w:szCs w:val="22"/>
          <w:lang w:val="es-ES_tradnl"/>
        </w:rPr>
        <w:t>En </w:t>
      </w:r>
      <w:r w:rsidR="002917DF" w:rsidRPr="002C1068">
        <w:rPr>
          <w:rFonts w:ascii="Arial" w:hAnsi="Arial" w:cs="Arial"/>
          <w:sz w:val="22"/>
          <w:szCs w:val="22"/>
          <w:lang w:val="es-ES_tradnl"/>
        </w:rPr>
        <w:t>20</w:t>
      </w:r>
      <w:r w:rsidR="002F2157" w:rsidRPr="002C1068">
        <w:rPr>
          <w:rFonts w:ascii="Arial" w:hAnsi="Arial" w:cs="Arial"/>
          <w:sz w:val="22"/>
          <w:szCs w:val="22"/>
          <w:lang w:val="es-ES_tradnl"/>
        </w:rPr>
        <w:t xml:space="preserve">11, el Órgano Rector del Tratado instó a facilitar las medidas necesarias para </w:t>
      </w:r>
      <w:r w:rsidR="00771E04" w:rsidRPr="002C1068">
        <w:rPr>
          <w:rFonts w:ascii="Arial" w:hAnsi="Arial" w:cs="Arial"/>
          <w:sz w:val="22"/>
          <w:szCs w:val="22"/>
          <w:lang w:val="es-ES_tradnl"/>
        </w:rPr>
        <w:t xml:space="preserve">llevar a cabo </w:t>
      </w:r>
      <w:r w:rsidR="002F2157" w:rsidRPr="002C1068">
        <w:rPr>
          <w:rFonts w:ascii="Arial" w:hAnsi="Arial" w:cs="Arial"/>
          <w:sz w:val="22"/>
          <w:szCs w:val="22"/>
          <w:lang w:val="es-ES_tradnl"/>
        </w:rPr>
        <w:t xml:space="preserve">la transferencia de tecnología conforme al Tratado y apoyó el establecimiento de una plataforma para el desarrollo conjunto y la transferencia de tecnología en el contexto del </w:t>
      </w:r>
      <w:r w:rsidR="00D038CF" w:rsidRPr="002C1068">
        <w:rPr>
          <w:rFonts w:ascii="Arial" w:hAnsi="Arial" w:cs="Arial"/>
          <w:sz w:val="22"/>
          <w:szCs w:val="22"/>
          <w:lang w:val="es-ES_tradnl"/>
        </w:rPr>
        <w:t>p</w:t>
      </w:r>
      <w:r w:rsidR="002F2157" w:rsidRPr="002C1068">
        <w:rPr>
          <w:rFonts w:ascii="Arial" w:hAnsi="Arial" w:cs="Arial"/>
          <w:sz w:val="22"/>
          <w:szCs w:val="22"/>
          <w:lang w:val="es-ES_tradnl"/>
        </w:rPr>
        <w:t xml:space="preserve">rograma de trabajo sobre la utilización sostenible de los recursos </w:t>
      </w:r>
      <w:proofErr w:type="spellStart"/>
      <w:r w:rsidR="002F2157" w:rsidRPr="002C1068">
        <w:rPr>
          <w:rFonts w:ascii="Arial" w:hAnsi="Arial" w:cs="Arial"/>
          <w:sz w:val="22"/>
          <w:szCs w:val="22"/>
          <w:lang w:val="es-ES_tradnl"/>
        </w:rPr>
        <w:t>fitogenéticos</w:t>
      </w:r>
      <w:proofErr w:type="spellEnd"/>
      <w:r w:rsidR="002F2157" w:rsidRPr="002C1068">
        <w:rPr>
          <w:rFonts w:ascii="Arial" w:hAnsi="Arial" w:cs="Arial"/>
          <w:sz w:val="22"/>
          <w:szCs w:val="22"/>
          <w:lang w:val="es-ES_tradnl"/>
        </w:rPr>
        <w:t xml:space="preserve"> conforme al Tratado, después de que el plan de acción de Río en seis puntos para el Tratado recomendara una </w:t>
      </w:r>
      <w:r w:rsidR="00572CFE" w:rsidRPr="002C1068">
        <w:rPr>
          <w:rFonts w:ascii="Arial" w:hAnsi="Arial" w:cs="Arial"/>
          <w:sz w:val="22"/>
          <w:szCs w:val="22"/>
          <w:lang w:val="es-ES_tradnl"/>
        </w:rPr>
        <w:t>medida de esa índole</w:t>
      </w:r>
      <w:r w:rsidR="002F2157" w:rsidRPr="002C1068">
        <w:rPr>
          <w:rFonts w:ascii="Arial" w:hAnsi="Arial" w:cs="Arial"/>
          <w:sz w:val="22"/>
          <w:szCs w:val="22"/>
          <w:lang w:val="es-ES_tradnl"/>
        </w:rPr>
        <w:t>.</w:t>
      </w:r>
      <w:r w:rsidR="000B6E83" w:rsidRPr="002C1068">
        <w:rPr>
          <w:rFonts w:ascii="Arial" w:hAnsi="Arial" w:cs="Arial"/>
          <w:sz w:val="22"/>
          <w:szCs w:val="22"/>
          <w:lang w:val="es-ES_tradnl"/>
        </w:rPr>
        <w:t xml:space="preserve">  Los socios en la acción de esta plataforma han celebrado tres reuniones desde entonces.  Han adoptado la Visión, los objetivos y los principios de trabajo, así como una batería inicial de actividades para esta plataforma.  La Visión de la plataforma establece que los interesados directos en el Tratado tienen derecho a emplear tecnologías para la conservación, la caracterización genómica </w:t>
      </w:r>
      <w:r w:rsidR="00EF0106" w:rsidRPr="002C1068">
        <w:rPr>
          <w:rFonts w:ascii="Arial" w:hAnsi="Arial" w:cs="Arial"/>
          <w:sz w:val="22"/>
          <w:szCs w:val="22"/>
          <w:lang w:val="es-ES_tradnl"/>
        </w:rPr>
        <w:t>y fenotípica</w:t>
      </w:r>
      <w:r w:rsidR="000B6E83" w:rsidRPr="002C1068">
        <w:rPr>
          <w:rFonts w:ascii="Arial" w:hAnsi="Arial" w:cs="Arial"/>
          <w:sz w:val="22"/>
          <w:szCs w:val="22"/>
          <w:lang w:val="es-ES_tradnl"/>
        </w:rPr>
        <w:t xml:space="preserve">, la evaluación y la utilización de los recursos </w:t>
      </w:r>
      <w:proofErr w:type="spellStart"/>
      <w:r w:rsidR="000B6E83" w:rsidRPr="002C1068">
        <w:rPr>
          <w:rFonts w:ascii="Arial" w:hAnsi="Arial" w:cs="Arial"/>
          <w:sz w:val="22"/>
          <w:szCs w:val="22"/>
          <w:lang w:val="es-ES_tradnl"/>
        </w:rPr>
        <w:t>fitogenéticos</w:t>
      </w:r>
      <w:proofErr w:type="spellEnd"/>
      <w:r w:rsidR="000B6E83" w:rsidRPr="002C1068">
        <w:rPr>
          <w:rFonts w:ascii="Arial" w:hAnsi="Arial" w:cs="Arial"/>
          <w:sz w:val="22"/>
          <w:szCs w:val="22"/>
          <w:lang w:val="es-ES_tradnl"/>
        </w:rPr>
        <w:t xml:space="preserve">.  La plataforma tiene los objetivos siguientes: </w:t>
      </w:r>
      <w:r w:rsidR="008B38F8" w:rsidRPr="002C1068">
        <w:rPr>
          <w:rFonts w:ascii="Arial" w:hAnsi="Arial" w:cs="Arial"/>
          <w:sz w:val="22"/>
          <w:szCs w:val="22"/>
          <w:lang w:val="es-ES_tradnl"/>
        </w:rPr>
        <w:t xml:space="preserve"> </w:t>
      </w:r>
      <w:r w:rsidR="000B6E83" w:rsidRPr="002C1068">
        <w:rPr>
          <w:rFonts w:ascii="Arial" w:hAnsi="Arial" w:cs="Arial"/>
          <w:sz w:val="22"/>
          <w:szCs w:val="22"/>
          <w:lang w:val="es-ES_tradnl"/>
        </w:rPr>
        <w:t>responder a las necesidades de los beneficiarios previstos, que son los que trabajan como pequeños agricultores en sus comunidades;  crear una red eficaz de instituciones que apoye el desarrollo conjunto y la transferencia de tecnología a esos beneficiarios</w:t>
      </w:r>
      <w:r w:rsidR="00F11236" w:rsidRPr="002C1068">
        <w:rPr>
          <w:rFonts w:ascii="Arial" w:hAnsi="Arial" w:cs="Arial"/>
          <w:sz w:val="22"/>
          <w:szCs w:val="22"/>
          <w:lang w:val="es-ES_tradnl"/>
        </w:rPr>
        <w:t>,</w:t>
      </w:r>
      <w:r w:rsidR="000B6E83" w:rsidRPr="002C1068">
        <w:rPr>
          <w:rFonts w:ascii="Arial" w:hAnsi="Arial" w:cs="Arial"/>
          <w:sz w:val="22"/>
          <w:szCs w:val="22"/>
          <w:lang w:val="es-ES_tradnl"/>
        </w:rPr>
        <w:t xml:space="preserve">  y contribuir a la seguridad alimentaria y al desarrollo social y económico de los beneficiarios previstos mediante el establecimiento de una ventanilla única para paquetes coherentes de tecnología relacionados co</w:t>
      </w:r>
      <w:r w:rsidR="002917DF" w:rsidRPr="002C1068">
        <w:rPr>
          <w:rFonts w:ascii="Arial" w:hAnsi="Arial" w:cs="Arial"/>
          <w:sz w:val="22"/>
          <w:szCs w:val="22"/>
          <w:lang w:val="es-ES_tradnl"/>
        </w:rPr>
        <w:t xml:space="preserve">n los recursos </w:t>
      </w:r>
      <w:proofErr w:type="spellStart"/>
      <w:r w:rsidR="002917DF" w:rsidRPr="002C1068">
        <w:rPr>
          <w:rFonts w:ascii="Arial" w:hAnsi="Arial" w:cs="Arial"/>
          <w:sz w:val="22"/>
          <w:szCs w:val="22"/>
          <w:lang w:val="es-ES_tradnl"/>
        </w:rPr>
        <w:t>fitogenéticos</w:t>
      </w:r>
      <w:proofErr w:type="spellEnd"/>
      <w:r w:rsidR="002917DF" w:rsidRPr="002C1068">
        <w:rPr>
          <w:rFonts w:ascii="Arial" w:hAnsi="Arial" w:cs="Arial"/>
          <w:sz w:val="22"/>
          <w:szCs w:val="22"/>
          <w:lang w:val="es-ES_tradnl"/>
        </w:rPr>
        <w:t xml:space="preserve">.  </w:t>
      </w:r>
      <w:r w:rsidR="000B6E83" w:rsidRPr="002C1068">
        <w:rPr>
          <w:rFonts w:ascii="Arial" w:hAnsi="Arial" w:cs="Arial"/>
          <w:sz w:val="22"/>
          <w:szCs w:val="22"/>
          <w:lang w:val="es-ES_tradnl"/>
        </w:rPr>
        <w:t xml:space="preserve">Más recientemente, el fondo de distribución de beneficios del Tratado creó una ventanilla de financiación para el desarrollo conjunto y la transferencia de tecnología que actualmente se enmarca en la tercera ronda de </w:t>
      </w:r>
      <w:r w:rsidR="00EF0106" w:rsidRPr="002C1068">
        <w:rPr>
          <w:rFonts w:ascii="Arial" w:hAnsi="Arial" w:cs="Arial"/>
          <w:sz w:val="22"/>
          <w:szCs w:val="22"/>
          <w:lang w:val="es-ES_tradnl"/>
        </w:rPr>
        <w:t xml:space="preserve">participación en </w:t>
      </w:r>
      <w:r w:rsidR="0065420F" w:rsidRPr="002C1068">
        <w:rPr>
          <w:rFonts w:ascii="Arial" w:hAnsi="Arial" w:cs="Arial"/>
          <w:sz w:val="22"/>
          <w:szCs w:val="22"/>
          <w:lang w:val="es-ES_tradnl"/>
        </w:rPr>
        <w:t>beneficios.  En torno a 11 </w:t>
      </w:r>
      <w:r w:rsidR="000B6E83" w:rsidRPr="002C1068">
        <w:rPr>
          <w:rFonts w:ascii="Arial" w:hAnsi="Arial" w:cs="Arial"/>
          <w:sz w:val="22"/>
          <w:szCs w:val="22"/>
          <w:lang w:val="es-ES_tradnl"/>
        </w:rPr>
        <w:t xml:space="preserve">millones de dólares de los EE.UU. se </w:t>
      </w:r>
      <w:r w:rsidR="00EF0106" w:rsidRPr="002C1068">
        <w:rPr>
          <w:rFonts w:ascii="Arial" w:hAnsi="Arial" w:cs="Arial"/>
          <w:sz w:val="22"/>
          <w:szCs w:val="22"/>
          <w:lang w:val="es-ES_tradnl"/>
        </w:rPr>
        <w:t xml:space="preserve">destinan </w:t>
      </w:r>
      <w:r w:rsidR="000B6E83" w:rsidRPr="002C1068">
        <w:rPr>
          <w:rFonts w:ascii="Arial" w:hAnsi="Arial" w:cs="Arial"/>
          <w:sz w:val="22"/>
          <w:szCs w:val="22"/>
          <w:lang w:val="es-ES_tradnl"/>
        </w:rPr>
        <w:t xml:space="preserve">actualmente </w:t>
      </w:r>
      <w:r w:rsidR="00EF0106" w:rsidRPr="002C1068">
        <w:rPr>
          <w:rFonts w:ascii="Arial" w:hAnsi="Arial" w:cs="Arial"/>
          <w:sz w:val="22"/>
          <w:szCs w:val="22"/>
          <w:lang w:val="es-ES_tradnl"/>
        </w:rPr>
        <w:t xml:space="preserve">a apoyar </w:t>
      </w:r>
      <w:r w:rsidR="000B6E83" w:rsidRPr="002C1068">
        <w:rPr>
          <w:rFonts w:ascii="Arial" w:hAnsi="Arial" w:cs="Arial"/>
          <w:sz w:val="22"/>
          <w:szCs w:val="22"/>
          <w:lang w:val="es-ES_tradnl"/>
        </w:rPr>
        <w:t>los proyectos de distribución de beneficios, inclu</w:t>
      </w:r>
      <w:r w:rsidR="00EF0106" w:rsidRPr="002C1068">
        <w:rPr>
          <w:rFonts w:ascii="Arial" w:hAnsi="Arial" w:cs="Arial"/>
          <w:sz w:val="22"/>
          <w:szCs w:val="22"/>
          <w:lang w:val="es-ES_tradnl"/>
        </w:rPr>
        <w:t xml:space="preserve">idos </w:t>
      </w:r>
      <w:r w:rsidR="000B6E83" w:rsidRPr="002C1068">
        <w:rPr>
          <w:rFonts w:ascii="Arial" w:hAnsi="Arial" w:cs="Arial"/>
          <w:sz w:val="22"/>
          <w:szCs w:val="22"/>
          <w:lang w:val="es-ES_tradnl"/>
        </w:rPr>
        <w:t>los de este ámbito concreto.  Está previsto que al final de esa tercera ronda los proyectos del fondo de distribución de beneficios haya</w:t>
      </w:r>
      <w:r w:rsidR="00EF0106" w:rsidRPr="002C1068">
        <w:rPr>
          <w:rFonts w:ascii="Arial" w:hAnsi="Arial" w:cs="Arial"/>
          <w:sz w:val="22"/>
          <w:szCs w:val="22"/>
          <w:lang w:val="es-ES_tradnl"/>
        </w:rPr>
        <w:t xml:space="preserve">n beneficiado </w:t>
      </w:r>
      <w:r w:rsidR="000B6E83" w:rsidRPr="002C1068">
        <w:rPr>
          <w:rFonts w:ascii="Arial" w:hAnsi="Arial" w:cs="Arial"/>
          <w:sz w:val="22"/>
          <w:szCs w:val="22"/>
          <w:lang w:val="es-ES_tradnl"/>
        </w:rPr>
        <w:t>direc</w:t>
      </w:r>
      <w:r w:rsidR="0065420F" w:rsidRPr="002C1068">
        <w:rPr>
          <w:rFonts w:ascii="Arial" w:hAnsi="Arial" w:cs="Arial"/>
          <w:sz w:val="22"/>
          <w:szCs w:val="22"/>
          <w:lang w:val="es-ES_tradnl"/>
        </w:rPr>
        <w:t>ta o indirectamente a alrededor de 10,1 </w:t>
      </w:r>
      <w:r w:rsidR="000B6E83" w:rsidRPr="002C1068">
        <w:rPr>
          <w:rFonts w:ascii="Arial" w:hAnsi="Arial" w:cs="Arial"/>
          <w:sz w:val="22"/>
          <w:szCs w:val="22"/>
          <w:lang w:val="es-ES_tradnl"/>
        </w:rPr>
        <w:t xml:space="preserve">millones de agricultores y científicos, incluyendo el ámbito de la transferencia de tecnología.  El segundo ámbito es el referido a los derechos de los agricultores.  En su sexta reunión recientemente celebrada, el Órgano Rector adoptó una resolución por la que se invitó a la Secretaría del Tratado a considerar el desarrollo de planes de acción nacionales para </w:t>
      </w:r>
      <w:r w:rsidR="00771E04" w:rsidRPr="002C1068">
        <w:rPr>
          <w:rFonts w:ascii="Arial" w:hAnsi="Arial" w:cs="Arial"/>
          <w:sz w:val="22"/>
          <w:szCs w:val="22"/>
          <w:lang w:val="es-ES_tradnl"/>
        </w:rPr>
        <w:t xml:space="preserve">ayudar a </w:t>
      </w:r>
      <w:r w:rsidR="00CE2261" w:rsidRPr="002C1068">
        <w:rPr>
          <w:rFonts w:ascii="Arial" w:hAnsi="Arial" w:cs="Arial"/>
          <w:sz w:val="22"/>
          <w:szCs w:val="22"/>
          <w:lang w:val="es-ES_tradnl"/>
        </w:rPr>
        <w:t>los G</w:t>
      </w:r>
      <w:r w:rsidR="000B6E83" w:rsidRPr="002C1068">
        <w:rPr>
          <w:rFonts w:ascii="Arial" w:hAnsi="Arial" w:cs="Arial"/>
          <w:sz w:val="22"/>
          <w:szCs w:val="22"/>
          <w:lang w:val="es-ES_tradnl"/>
        </w:rPr>
        <w:t xml:space="preserve">obiernos, previa petición, a </w:t>
      </w:r>
      <w:r w:rsidR="00330801" w:rsidRPr="002C1068">
        <w:rPr>
          <w:rFonts w:ascii="Arial" w:hAnsi="Arial" w:cs="Arial"/>
          <w:sz w:val="22"/>
          <w:szCs w:val="22"/>
          <w:lang w:val="es-ES_tradnl"/>
        </w:rPr>
        <w:t xml:space="preserve">elaborar </w:t>
      </w:r>
      <w:r w:rsidR="000B6E83" w:rsidRPr="002C1068">
        <w:rPr>
          <w:rFonts w:ascii="Arial" w:hAnsi="Arial" w:cs="Arial"/>
          <w:sz w:val="22"/>
          <w:szCs w:val="22"/>
          <w:lang w:val="es-ES_tradnl"/>
        </w:rPr>
        <w:t xml:space="preserve">leyes adecuadas y estimular la cooperación entre las diferentes organizaciones concernidas por los derechos de los agricultores.  Por último, la Secretaría fue instada a continuar la colaboración con la OMPI y la Unión Internacional para la Protección de las Obtenciones Vegetales (UPOV) con miras a finalizar conjuntamente el proceso de determinación de posibles esferas de interrelaciones entre sus respectivos instrumentos y a informar de los resultados al Órgano Rector en su séptima reunión.  Este proceso se inició a petición de la quinta reunión del Órgano Rector hace dos años.  Se han celebrado numerosos debates preparatorios y la labor proseguirá en los dos próximos años.  El tercer y último ámbito guarda relación con el Sistema mundial de información sobre los recursos </w:t>
      </w:r>
      <w:proofErr w:type="spellStart"/>
      <w:r w:rsidR="000B6E83" w:rsidRPr="002C1068">
        <w:rPr>
          <w:rFonts w:ascii="Arial" w:hAnsi="Arial" w:cs="Arial"/>
          <w:sz w:val="22"/>
          <w:szCs w:val="22"/>
          <w:lang w:val="es-ES_tradnl"/>
        </w:rPr>
        <w:t>fitogenéticos</w:t>
      </w:r>
      <w:proofErr w:type="spellEnd"/>
      <w:r w:rsidR="000B6E83" w:rsidRPr="002C1068">
        <w:rPr>
          <w:rFonts w:ascii="Arial" w:hAnsi="Arial" w:cs="Arial"/>
          <w:sz w:val="22"/>
          <w:szCs w:val="22"/>
          <w:lang w:val="es-ES_tradnl"/>
        </w:rPr>
        <w:t xml:space="preserve"> para la alimentación y la agricultura.  Aquí, el Órgano Rector adoptó la Visión y el primer programa de trabajo sobre el Sistema mundial de información, que podría guardar</w:t>
      </w:r>
      <w:r w:rsidR="0065420F" w:rsidRPr="002C1068">
        <w:rPr>
          <w:rFonts w:ascii="Arial" w:hAnsi="Arial" w:cs="Arial"/>
          <w:sz w:val="22"/>
          <w:szCs w:val="22"/>
          <w:lang w:val="es-ES_tradnl"/>
        </w:rPr>
        <w:t xml:space="preserve"> relación con el proyecto de la A.D.</w:t>
      </w:r>
      <w:r w:rsidR="000B6E83" w:rsidRPr="002C1068">
        <w:rPr>
          <w:rFonts w:ascii="Arial" w:hAnsi="Arial" w:cs="Arial"/>
          <w:sz w:val="22"/>
          <w:szCs w:val="22"/>
          <w:lang w:val="es-ES_tradnl"/>
        </w:rPr>
        <w:t xml:space="preserve"> sobre el uso de la información en el dominio público en favor del desarrollo económico.  La Visión establece que el Sistema mundial de información </w:t>
      </w:r>
      <w:r w:rsidR="002917DF" w:rsidRPr="002C1068">
        <w:rPr>
          <w:rFonts w:ascii="Arial" w:hAnsi="Arial" w:cs="Arial"/>
          <w:sz w:val="22"/>
          <w:szCs w:val="22"/>
          <w:lang w:val="es-ES_tradnl"/>
        </w:rPr>
        <w:t>“</w:t>
      </w:r>
      <w:r w:rsidR="000B6E83" w:rsidRPr="002C1068">
        <w:rPr>
          <w:rFonts w:ascii="Arial" w:hAnsi="Arial" w:cs="Arial"/>
          <w:sz w:val="22"/>
          <w:szCs w:val="22"/>
          <w:lang w:val="es-ES_tradnl"/>
        </w:rPr>
        <w:t xml:space="preserve">integra y amplía los sistemas existentes a fin de crear el punto de entrada mundial a la información y los conocimientos para fortalecer la capacidad de conservación, gestión y utilización de los recursos </w:t>
      </w:r>
      <w:proofErr w:type="spellStart"/>
      <w:r w:rsidR="000B6E83" w:rsidRPr="002C1068">
        <w:rPr>
          <w:rFonts w:ascii="Arial" w:hAnsi="Arial" w:cs="Arial"/>
          <w:sz w:val="22"/>
          <w:szCs w:val="22"/>
          <w:lang w:val="es-ES_tradnl"/>
        </w:rPr>
        <w:t>fitogenéticos</w:t>
      </w:r>
      <w:proofErr w:type="spellEnd"/>
      <w:r w:rsidR="002917DF" w:rsidRPr="002C1068">
        <w:rPr>
          <w:rFonts w:ascii="Arial" w:hAnsi="Arial" w:cs="Arial"/>
          <w:sz w:val="22"/>
          <w:szCs w:val="22"/>
          <w:lang w:val="es-ES_tradnl"/>
        </w:rPr>
        <w:t>”</w:t>
      </w:r>
      <w:r w:rsidR="000B6E83" w:rsidRPr="002C1068">
        <w:rPr>
          <w:rFonts w:ascii="Arial" w:hAnsi="Arial" w:cs="Arial"/>
          <w:sz w:val="22"/>
          <w:szCs w:val="22"/>
          <w:lang w:val="es-ES_tradnl"/>
        </w:rPr>
        <w:t>.  Esta Visión ha sido puesta en práctica a través de siete objetivos y un prog</w:t>
      </w:r>
      <w:r w:rsidR="0065420F" w:rsidRPr="002C1068">
        <w:rPr>
          <w:rFonts w:ascii="Arial" w:hAnsi="Arial" w:cs="Arial"/>
          <w:sz w:val="22"/>
          <w:szCs w:val="22"/>
          <w:lang w:val="es-ES_tradnl"/>
        </w:rPr>
        <w:t>rama de trabajo para el período 2016 a </w:t>
      </w:r>
      <w:r w:rsidR="000B6E83" w:rsidRPr="002C1068">
        <w:rPr>
          <w:rFonts w:ascii="Arial" w:hAnsi="Arial" w:cs="Arial"/>
          <w:sz w:val="22"/>
          <w:szCs w:val="22"/>
          <w:lang w:val="es-ES_tradnl"/>
        </w:rPr>
        <w:t xml:space="preserve">2022.  Este programa de trabajo incluye fomentar la transparencia en lo que respecta a los derechos y las obligaciones de los usuarios en cuanto al acceso a la información relacionada con los recursos </w:t>
      </w:r>
      <w:proofErr w:type="spellStart"/>
      <w:r w:rsidR="000B6E83" w:rsidRPr="002C1068">
        <w:rPr>
          <w:rFonts w:ascii="Arial" w:hAnsi="Arial" w:cs="Arial"/>
          <w:sz w:val="22"/>
          <w:szCs w:val="22"/>
          <w:lang w:val="es-ES_tradnl"/>
        </w:rPr>
        <w:t>fitogenéticos</w:t>
      </w:r>
      <w:proofErr w:type="spellEnd"/>
      <w:r w:rsidR="000B6E83" w:rsidRPr="002C1068">
        <w:rPr>
          <w:rFonts w:ascii="Arial" w:hAnsi="Arial" w:cs="Arial"/>
          <w:sz w:val="22"/>
          <w:szCs w:val="22"/>
          <w:lang w:val="es-ES_tradnl"/>
        </w:rPr>
        <w:t xml:space="preserve"> </w:t>
      </w:r>
      <w:r w:rsidR="000B6E83" w:rsidRPr="002C1068">
        <w:rPr>
          <w:rFonts w:ascii="Arial" w:hAnsi="Arial" w:cs="Arial"/>
          <w:sz w:val="22"/>
          <w:szCs w:val="22"/>
          <w:lang w:val="es-ES_tradnl"/>
        </w:rPr>
        <w:lastRenderedPageBreak/>
        <w:t xml:space="preserve">y a su intercambio y utilización y establecer maneras de hacer valer esos derechos y obligaciones en el ámbito del Sistema mundial de información.  Dado que en ello se incluirán con seguridad los </w:t>
      </w:r>
      <w:r w:rsidR="0065420F" w:rsidRPr="002C1068">
        <w:rPr>
          <w:rFonts w:ascii="Arial" w:hAnsi="Arial" w:cs="Arial"/>
          <w:sz w:val="22"/>
          <w:szCs w:val="22"/>
          <w:lang w:val="es-ES_tradnl"/>
        </w:rPr>
        <w:t>derechos de P.I.</w:t>
      </w:r>
      <w:r w:rsidR="000B6E83" w:rsidRPr="002C1068">
        <w:rPr>
          <w:rFonts w:ascii="Arial" w:hAnsi="Arial" w:cs="Arial"/>
          <w:sz w:val="22"/>
          <w:szCs w:val="22"/>
          <w:lang w:val="es-ES_tradnl"/>
        </w:rPr>
        <w:t xml:space="preserve">, el programa de trabajo analizará, </w:t>
      </w:r>
      <w:r w:rsidR="000B6E83" w:rsidRPr="002C1068">
        <w:rPr>
          <w:rFonts w:ascii="Arial" w:hAnsi="Arial" w:cs="Arial"/>
          <w:i/>
          <w:sz w:val="22"/>
          <w:szCs w:val="22"/>
          <w:lang w:val="es-ES_tradnl"/>
        </w:rPr>
        <w:t xml:space="preserve">inter </w:t>
      </w:r>
      <w:proofErr w:type="spellStart"/>
      <w:r w:rsidR="000B6E83" w:rsidRPr="002C1068">
        <w:rPr>
          <w:rFonts w:ascii="Arial" w:hAnsi="Arial" w:cs="Arial"/>
          <w:i/>
          <w:sz w:val="22"/>
          <w:szCs w:val="22"/>
          <w:lang w:val="es-ES_tradnl"/>
        </w:rPr>
        <w:t>alia</w:t>
      </w:r>
      <w:proofErr w:type="spellEnd"/>
      <w:r w:rsidR="000B6E83" w:rsidRPr="002C1068">
        <w:rPr>
          <w:rFonts w:ascii="Arial" w:hAnsi="Arial" w:cs="Arial"/>
          <w:sz w:val="22"/>
          <w:szCs w:val="22"/>
          <w:lang w:val="es-ES_tradnl"/>
        </w:rPr>
        <w:t xml:space="preserve">, los factores normativos y jurídicos que influyen en el acceso, el intercambio y la utilización de información sobre los recursos </w:t>
      </w:r>
      <w:proofErr w:type="spellStart"/>
      <w:r w:rsidR="000B6E83" w:rsidRPr="002C1068">
        <w:rPr>
          <w:rFonts w:ascii="Arial" w:hAnsi="Arial" w:cs="Arial"/>
          <w:sz w:val="22"/>
          <w:szCs w:val="22"/>
          <w:lang w:val="es-ES_tradnl"/>
        </w:rPr>
        <w:t>fitogenéticos</w:t>
      </w:r>
      <w:proofErr w:type="spellEnd"/>
      <w:r w:rsidR="000B6E83" w:rsidRPr="002C1068">
        <w:rPr>
          <w:rFonts w:ascii="Arial" w:hAnsi="Arial" w:cs="Arial"/>
          <w:sz w:val="22"/>
          <w:szCs w:val="22"/>
          <w:lang w:val="es-ES_tradnl"/>
        </w:rPr>
        <w:t xml:space="preserve"> en el contexto de las disposiciones del Tratado.  </w:t>
      </w:r>
      <w:r w:rsidR="00D904B4" w:rsidRPr="002C1068">
        <w:rPr>
          <w:rFonts w:ascii="Arial" w:hAnsi="Arial" w:cs="Arial"/>
          <w:sz w:val="22"/>
          <w:szCs w:val="22"/>
          <w:lang w:val="es-ES_tradnl"/>
        </w:rPr>
        <w:t>Inicialmente se han incluido en el Sistema mundial de información 3.000 mapas genómicos de alta densidad de variedades de arroz.  Se está trabajando para poner esta información a disposición del público con una política coherente de gestión de los derechos de P.I.</w:t>
      </w:r>
    </w:p>
    <w:p w:rsidR="007174A4" w:rsidRPr="002C1068" w:rsidRDefault="007174A4" w:rsidP="0084234D">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947083" w:rsidRPr="002C1068">
        <w:rPr>
          <w:rFonts w:ascii="Arial" w:hAnsi="Arial" w:cs="Arial"/>
          <w:sz w:val="22"/>
          <w:szCs w:val="22"/>
          <w:lang w:val="es-ES_tradnl"/>
        </w:rPr>
        <w:t xml:space="preserve">La Delegación de </w:t>
      </w:r>
      <w:r w:rsidRPr="002C1068">
        <w:rPr>
          <w:rFonts w:ascii="Arial" w:hAnsi="Arial" w:cs="Arial"/>
          <w:sz w:val="22"/>
          <w:szCs w:val="22"/>
          <w:lang w:val="es-ES_tradnl"/>
        </w:rPr>
        <w:t xml:space="preserve">Chile </w:t>
      </w:r>
      <w:r w:rsidR="00922EBF" w:rsidRPr="002C1068">
        <w:rPr>
          <w:rFonts w:ascii="Arial" w:hAnsi="Arial" w:cs="Arial"/>
          <w:sz w:val="22"/>
          <w:szCs w:val="22"/>
          <w:lang w:val="es-ES_tradnl"/>
        </w:rPr>
        <w:t xml:space="preserve">dijo estar de acuerdo con </w:t>
      </w:r>
      <w:r w:rsidR="00947083" w:rsidRPr="002C1068">
        <w:rPr>
          <w:rFonts w:ascii="Arial" w:hAnsi="Arial" w:cs="Arial"/>
          <w:sz w:val="22"/>
          <w:szCs w:val="22"/>
          <w:lang w:val="es-ES_tradnl"/>
        </w:rPr>
        <w:t xml:space="preserve">los comentarios formulados por la Delegación del Brasil en nombre del </w:t>
      </w:r>
      <w:r w:rsidRPr="002C1068">
        <w:rPr>
          <w:rFonts w:ascii="Arial" w:hAnsi="Arial" w:cs="Arial"/>
          <w:sz w:val="22"/>
          <w:szCs w:val="22"/>
          <w:lang w:val="es-ES_tradnl"/>
        </w:rPr>
        <w:t xml:space="preserve">GRULAC.  </w:t>
      </w:r>
      <w:r w:rsidR="00BB7472" w:rsidRPr="002C1068">
        <w:rPr>
          <w:rFonts w:ascii="Arial" w:hAnsi="Arial" w:cs="Arial"/>
          <w:sz w:val="22"/>
          <w:szCs w:val="22"/>
          <w:lang w:val="es-ES_tradnl"/>
        </w:rPr>
        <w:t>L</w:t>
      </w:r>
      <w:r w:rsidR="00947083" w:rsidRPr="002C1068">
        <w:rPr>
          <w:rFonts w:ascii="Arial" w:hAnsi="Arial" w:cs="Arial"/>
          <w:sz w:val="22"/>
          <w:szCs w:val="22"/>
          <w:lang w:val="es-ES_tradnl"/>
        </w:rPr>
        <w:t xml:space="preserve">a Delegación se refirió a la declaración </w:t>
      </w:r>
      <w:r w:rsidR="00586AFC" w:rsidRPr="002C1068">
        <w:rPr>
          <w:rFonts w:ascii="Arial" w:hAnsi="Arial" w:cs="Arial"/>
          <w:sz w:val="22"/>
          <w:szCs w:val="22"/>
          <w:lang w:val="es-ES_tradnl"/>
        </w:rPr>
        <w:t xml:space="preserve">realizada </w:t>
      </w:r>
      <w:r w:rsidR="00947083" w:rsidRPr="002C1068">
        <w:rPr>
          <w:rFonts w:ascii="Arial" w:hAnsi="Arial" w:cs="Arial"/>
          <w:sz w:val="22"/>
          <w:szCs w:val="22"/>
          <w:lang w:val="es-ES_tradnl"/>
        </w:rPr>
        <w:t xml:space="preserve">por el Representante de la </w:t>
      </w:r>
      <w:r w:rsidRPr="002C1068">
        <w:rPr>
          <w:rFonts w:ascii="Arial" w:hAnsi="Arial" w:cs="Arial"/>
          <w:sz w:val="22"/>
          <w:szCs w:val="22"/>
          <w:lang w:val="es-ES_tradnl"/>
        </w:rPr>
        <w:t xml:space="preserve">FAO </w:t>
      </w:r>
      <w:r w:rsidR="00947083" w:rsidRPr="002C1068">
        <w:rPr>
          <w:rFonts w:ascii="Arial" w:hAnsi="Arial" w:cs="Arial"/>
          <w:sz w:val="22"/>
          <w:szCs w:val="22"/>
          <w:lang w:val="es-ES_tradnl"/>
        </w:rPr>
        <w:t xml:space="preserve">y solicitó una copia de </w:t>
      </w:r>
      <w:r w:rsidR="00922EBF" w:rsidRPr="002C1068">
        <w:rPr>
          <w:rFonts w:ascii="Arial" w:hAnsi="Arial" w:cs="Arial"/>
          <w:sz w:val="22"/>
          <w:szCs w:val="22"/>
          <w:lang w:val="es-ES_tradnl"/>
        </w:rPr>
        <w:t xml:space="preserve">su </w:t>
      </w:r>
      <w:r w:rsidR="00947083" w:rsidRPr="002C1068">
        <w:rPr>
          <w:rFonts w:ascii="Arial" w:hAnsi="Arial" w:cs="Arial"/>
          <w:sz w:val="22"/>
          <w:szCs w:val="22"/>
          <w:lang w:val="es-ES_tradnl"/>
        </w:rPr>
        <w:t>declaración</w:t>
      </w:r>
      <w:r w:rsidR="007207B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BB7472" w:rsidRPr="002C1068">
        <w:rPr>
          <w:rFonts w:ascii="Arial" w:hAnsi="Arial" w:cs="Arial"/>
          <w:sz w:val="22"/>
          <w:szCs w:val="22"/>
          <w:lang w:val="es-ES_tradnl"/>
        </w:rPr>
        <w:t>La Representante del HEP reiteró que las recomendaciones formuladas sobre la transferencia de tecnología son sustanciales</w:t>
      </w:r>
      <w:r w:rsidRPr="002C1068">
        <w:rPr>
          <w:rFonts w:ascii="Arial" w:hAnsi="Arial" w:cs="Arial"/>
          <w:sz w:val="22"/>
          <w:szCs w:val="22"/>
          <w:lang w:val="es-ES_tradnl"/>
        </w:rPr>
        <w:t xml:space="preserve">.  </w:t>
      </w:r>
      <w:r w:rsidR="00BB7472" w:rsidRPr="002C1068">
        <w:rPr>
          <w:rFonts w:ascii="Arial" w:hAnsi="Arial" w:cs="Arial"/>
          <w:sz w:val="22"/>
          <w:szCs w:val="22"/>
          <w:lang w:val="es-ES_tradnl"/>
        </w:rPr>
        <w:t xml:space="preserve">Con todo, dijo que el foro de expertos no había colmado las expectativas del </w:t>
      </w:r>
      <w:r w:rsidRPr="002C1068">
        <w:rPr>
          <w:rFonts w:ascii="Arial" w:hAnsi="Arial" w:cs="Arial"/>
          <w:sz w:val="22"/>
          <w:szCs w:val="22"/>
          <w:lang w:val="es-ES_tradnl"/>
        </w:rPr>
        <w:t>HEP</w:t>
      </w:r>
      <w:r w:rsidR="007207BB" w:rsidRPr="002C1068">
        <w:rPr>
          <w:rFonts w:ascii="Arial" w:hAnsi="Arial" w:cs="Arial"/>
          <w:sz w:val="22"/>
          <w:szCs w:val="22"/>
          <w:lang w:val="es-ES_tradnl"/>
        </w:rPr>
        <w:t>.</w:t>
      </w:r>
    </w:p>
    <w:p w:rsidR="00BB7472" w:rsidRPr="002C1068" w:rsidRDefault="00BB7472" w:rsidP="003D0A8B">
      <w:pPr>
        <w:pStyle w:val="ByContin1"/>
        <w:tabs>
          <w:tab w:val="clear" w:pos="504"/>
          <w:tab w:val="left" w:pos="567"/>
        </w:tabs>
        <w:ind w:firstLine="0"/>
        <w:rPr>
          <w:rFonts w:ascii="Arial" w:hAnsi="Arial" w:cs="Arial"/>
          <w:sz w:val="22"/>
          <w:szCs w:val="22"/>
          <w:lang w:val="es-ES_tradnl"/>
        </w:rPr>
      </w:pPr>
    </w:p>
    <w:p w:rsidR="00846736"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A2C39" w:rsidRPr="002C1068">
        <w:rPr>
          <w:rFonts w:ascii="Arial" w:hAnsi="Arial" w:cs="Arial"/>
          <w:sz w:val="22"/>
          <w:szCs w:val="22"/>
          <w:lang w:val="es-ES_tradnl"/>
        </w:rPr>
        <w:t xml:space="preserve">La </w:t>
      </w:r>
      <w:r w:rsidR="00C24B20" w:rsidRPr="002C1068">
        <w:rPr>
          <w:rFonts w:ascii="Arial" w:hAnsi="Arial" w:cs="Arial"/>
          <w:sz w:val="22"/>
          <w:szCs w:val="22"/>
          <w:lang w:val="es-ES_tradnl"/>
        </w:rPr>
        <w:t xml:space="preserve">Representante de </w:t>
      </w:r>
      <w:proofErr w:type="spellStart"/>
      <w:r w:rsidRPr="002C1068">
        <w:rPr>
          <w:rFonts w:ascii="Arial" w:hAnsi="Arial" w:cs="Arial"/>
          <w:i/>
          <w:sz w:val="22"/>
          <w:szCs w:val="22"/>
          <w:lang w:val="es-ES_tradnl"/>
        </w:rPr>
        <w:t>Innovation</w:t>
      </w:r>
      <w:proofErr w:type="spellEnd"/>
      <w:r w:rsidRPr="002C1068">
        <w:rPr>
          <w:rFonts w:ascii="Arial" w:hAnsi="Arial" w:cs="Arial"/>
          <w:i/>
          <w:sz w:val="22"/>
          <w:szCs w:val="22"/>
          <w:lang w:val="es-ES_tradnl"/>
        </w:rPr>
        <w:t xml:space="preserve"> </w:t>
      </w:r>
      <w:proofErr w:type="spellStart"/>
      <w:r w:rsidRPr="002C1068">
        <w:rPr>
          <w:rFonts w:ascii="Arial" w:hAnsi="Arial" w:cs="Arial"/>
          <w:i/>
          <w:sz w:val="22"/>
          <w:szCs w:val="22"/>
          <w:lang w:val="es-ES_tradnl"/>
        </w:rPr>
        <w:t>Insights</w:t>
      </w:r>
      <w:proofErr w:type="spellEnd"/>
      <w:r w:rsidRPr="002C1068">
        <w:rPr>
          <w:rFonts w:ascii="Arial" w:hAnsi="Arial" w:cs="Arial"/>
          <w:sz w:val="22"/>
          <w:szCs w:val="22"/>
          <w:lang w:val="es-ES_tradnl"/>
        </w:rPr>
        <w:t xml:space="preserve"> </w:t>
      </w:r>
      <w:r w:rsidR="00C24B20" w:rsidRPr="002C1068">
        <w:rPr>
          <w:rFonts w:ascii="Arial" w:hAnsi="Arial" w:cs="Arial"/>
          <w:sz w:val="22"/>
          <w:szCs w:val="22"/>
          <w:lang w:val="es-ES_tradnl"/>
        </w:rPr>
        <w:t xml:space="preserve">declaró que </w:t>
      </w:r>
      <w:r w:rsidR="00846736" w:rsidRPr="002C1068">
        <w:rPr>
          <w:rFonts w:ascii="Arial" w:hAnsi="Arial" w:cs="Arial"/>
          <w:sz w:val="22"/>
          <w:szCs w:val="22"/>
          <w:lang w:val="es-ES_tradnl"/>
        </w:rPr>
        <w:t xml:space="preserve">son numerosos los </w:t>
      </w:r>
      <w:r w:rsidR="00C24B20" w:rsidRPr="002C1068">
        <w:rPr>
          <w:rFonts w:ascii="Arial" w:hAnsi="Arial" w:cs="Arial"/>
          <w:sz w:val="22"/>
          <w:szCs w:val="22"/>
          <w:lang w:val="es-ES_tradnl"/>
        </w:rPr>
        <w:t xml:space="preserve">ejemplos de operaciones o colaboraciones en el ámbito de la transferencia de tecnología en los que </w:t>
      </w:r>
      <w:r w:rsidR="00AA4F44" w:rsidRPr="002C1068">
        <w:rPr>
          <w:rFonts w:ascii="Arial" w:hAnsi="Arial" w:cs="Arial"/>
          <w:sz w:val="22"/>
          <w:szCs w:val="22"/>
          <w:lang w:val="es-ES_tradnl"/>
        </w:rPr>
        <w:t xml:space="preserve">participa </w:t>
      </w:r>
      <w:r w:rsidR="00C24B20" w:rsidRPr="002C1068">
        <w:rPr>
          <w:rFonts w:ascii="Arial" w:hAnsi="Arial" w:cs="Arial"/>
          <w:sz w:val="22"/>
          <w:szCs w:val="22"/>
          <w:lang w:val="es-ES_tradnl"/>
        </w:rPr>
        <w:t>alguno de sus miembros</w:t>
      </w:r>
      <w:r w:rsidRPr="002C1068">
        <w:rPr>
          <w:rFonts w:ascii="Arial" w:hAnsi="Arial" w:cs="Arial"/>
          <w:sz w:val="22"/>
          <w:szCs w:val="22"/>
          <w:lang w:val="es-ES_tradnl"/>
        </w:rPr>
        <w:t xml:space="preserve">.  </w:t>
      </w:r>
      <w:r w:rsidR="00C24B20" w:rsidRPr="002C1068">
        <w:rPr>
          <w:rFonts w:ascii="Arial" w:hAnsi="Arial" w:cs="Arial"/>
          <w:sz w:val="22"/>
          <w:szCs w:val="22"/>
          <w:lang w:val="es-ES_tradnl"/>
        </w:rPr>
        <w:t>En todos los sectores se dan casos de transferencia de tecnología todos los días</w:t>
      </w:r>
      <w:r w:rsidRPr="002C1068">
        <w:rPr>
          <w:rFonts w:ascii="Arial" w:hAnsi="Arial" w:cs="Arial"/>
          <w:sz w:val="22"/>
          <w:szCs w:val="22"/>
          <w:lang w:val="es-ES_tradnl"/>
        </w:rPr>
        <w:t xml:space="preserve">.  </w:t>
      </w:r>
      <w:r w:rsidR="00C24B20" w:rsidRPr="002C1068">
        <w:rPr>
          <w:rFonts w:ascii="Arial" w:hAnsi="Arial" w:cs="Arial"/>
          <w:sz w:val="22"/>
          <w:szCs w:val="22"/>
          <w:lang w:val="es-ES_tradnl"/>
        </w:rPr>
        <w:t>Y ello dentro de cada país, entre países</w:t>
      </w:r>
      <w:r w:rsidRPr="002C1068">
        <w:rPr>
          <w:rFonts w:ascii="Arial" w:hAnsi="Arial" w:cs="Arial"/>
          <w:sz w:val="22"/>
          <w:szCs w:val="22"/>
          <w:lang w:val="es-ES_tradnl"/>
        </w:rPr>
        <w:t xml:space="preserve">, </w:t>
      </w:r>
      <w:r w:rsidR="00C24B20" w:rsidRPr="002C1068">
        <w:rPr>
          <w:rFonts w:ascii="Arial" w:hAnsi="Arial" w:cs="Arial"/>
          <w:sz w:val="22"/>
          <w:szCs w:val="22"/>
          <w:lang w:val="es-ES_tradnl"/>
        </w:rPr>
        <w:t xml:space="preserve">intrarregionalmente </w:t>
      </w:r>
      <w:r w:rsidR="00922EBF" w:rsidRPr="002C1068">
        <w:rPr>
          <w:rFonts w:ascii="Arial" w:hAnsi="Arial" w:cs="Arial"/>
          <w:sz w:val="22"/>
          <w:szCs w:val="22"/>
          <w:lang w:val="es-ES_tradnl"/>
        </w:rPr>
        <w:t xml:space="preserve">o </w:t>
      </w:r>
      <w:r w:rsidR="00C24B20" w:rsidRPr="002C1068">
        <w:rPr>
          <w:rFonts w:ascii="Arial" w:hAnsi="Arial" w:cs="Arial"/>
          <w:sz w:val="22"/>
          <w:szCs w:val="22"/>
          <w:lang w:val="es-ES_tradnl"/>
        </w:rPr>
        <w:t>entre regiones</w:t>
      </w:r>
      <w:r w:rsidRPr="002C1068">
        <w:rPr>
          <w:rFonts w:ascii="Arial" w:hAnsi="Arial" w:cs="Arial"/>
          <w:sz w:val="22"/>
          <w:szCs w:val="22"/>
          <w:lang w:val="es-ES_tradnl"/>
        </w:rPr>
        <w:t xml:space="preserve">.  </w:t>
      </w:r>
      <w:r w:rsidR="00C24B20" w:rsidRPr="002C1068">
        <w:rPr>
          <w:rFonts w:ascii="Arial" w:hAnsi="Arial" w:cs="Arial"/>
          <w:sz w:val="22"/>
          <w:szCs w:val="22"/>
          <w:lang w:val="es-ES_tradnl"/>
        </w:rPr>
        <w:t xml:space="preserve">Es </w:t>
      </w:r>
      <w:r w:rsidR="00846736" w:rsidRPr="002C1068">
        <w:rPr>
          <w:rFonts w:ascii="Arial" w:hAnsi="Arial" w:cs="Arial"/>
          <w:sz w:val="22"/>
          <w:szCs w:val="22"/>
          <w:lang w:val="es-ES_tradnl"/>
        </w:rPr>
        <w:t xml:space="preserve">fundamental </w:t>
      </w:r>
      <w:r w:rsidR="00C24B20" w:rsidRPr="002C1068">
        <w:rPr>
          <w:rFonts w:ascii="Arial" w:hAnsi="Arial" w:cs="Arial"/>
          <w:sz w:val="22"/>
          <w:szCs w:val="22"/>
          <w:lang w:val="es-ES_tradnl"/>
        </w:rPr>
        <w:t xml:space="preserve">que se continúe examinando el modo en que la transferencia de tecnología </w:t>
      </w:r>
      <w:r w:rsidR="00AA4F44" w:rsidRPr="002C1068">
        <w:rPr>
          <w:rFonts w:ascii="Arial" w:hAnsi="Arial" w:cs="Arial"/>
          <w:sz w:val="22"/>
          <w:szCs w:val="22"/>
          <w:lang w:val="es-ES_tradnl"/>
        </w:rPr>
        <w:t xml:space="preserve">acontece </w:t>
      </w:r>
      <w:r w:rsidR="00C24B20" w:rsidRPr="002C1068">
        <w:rPr>
          <w:rFonts w:ascii="Arial" w:hAnsi="Arial" w:cs="Arial"/>
          <w:sz w:val="22"/>
          <w:szCs w:val="22"/>
          <w:lang w:val="es-ES_tradnl"/>
        </w:rPr>
        <w:t xml:space="preserve">en la economía real y cómo podría ser </w:t>
      </w:r>
      <w:r w:rsidR="00586AFC" w:rsidRPr="002C1068">
        <w:rPr>
          <w:rFonts w:ascii="Arial" w:hAnsi="Arial" w:cs="Arial"/>
          <w:sz w:val="22"/>
          <w:szCs w:val="22"/>
          <w:lang w:val="es-ES_tradnl"/>
        </w:rPr>
        <w:t xml:space="preserve">estimulada </w:t>
      </w:r>
      <w:r w:rsidR="00C24B20" w:rsidRPr="002C1068">
        <w:rPr>
          <w:rFonts w:ascii="Arial" w:hAnsi="Arial" w:cs="Arial"/>
          <w:sz w:val="22"/>
          <w:szCs w:val="22"/>
          <w:lang w:val="es-ES_tradnl"/>
        </w:rPr>
        <w:t>y a</w:t>
      </w:r>
      <w:r w:rsidR="00846736" w:rsidRPr="002C1068">
        <w:rPr>
          <w:rFonts w:ascii="Arial" w:hAnsi="Arial" w:cs="Arial"/>
          <w:sz w:val="22"/>
          <w:szCs w:val="22"/>
          <w:lang w:val="es-ES_tradnl"/>
        </w:rPr>
        <w:t>gilizada</w:t>
      </w:r>
      <w:r w:rsidRPr="002C1068">
        <w:rPr>
          <w:rFonts w:ascii="Arial" w:hAnsi="Arial" w:cs="Arial"/>
          <w:sz w:val="22"/>
          <w:szCs w:val="22"/>
          <w:lang w:val="es-ES_tradnl"/>
        </w:rPr>
        <w:t xml:space="preserve">.  </w:t>
      </w:r>
      <w:r w:rsidR="00C24B20" w:rsidRPr="002C1068">
        <w:rPr>
          <w:rFonts w:ascii="Arial" w:hAnsi="Arial" w:cs="Arial"/>
          <w:sz w:val="22"/>
          <w:szCs w:val="22"/>
          <w:lang w:val="es-ES_tradnl"/>
        </w:rPr>
        <w:t xml:space="preserve">Parte del análisis </w:t>
      </w:r>
      <w:r w:rsidR="00AA4F44" w:rsidRPr="002C1068">
        <w:rPr>
          <w:rFonts w:ascii="Arial" w:hAnsi="Arial" w:cs="Arial"/>
          <w:sz w:val="22"/>
          <w:szCs w:val="22"/>
          <w:lang w:val="es-ES_tradnl"/>
        </w:rPr>
        <w:t xml:space="preserve">lleva aparejado </w:t>
      </w:r>
      <w:r w:rsidR="00846736" w:rsidRPr="002C1068">
        <w:rPr>
          <w:rFonts w:ascii="Arial" w:hAnsi="Arial" w:cs="Arial"/>
          <w:sz w:val="22"/>
          <w:szCs w:val="22"/>
          <w:lang w:val="es-ES_tradnl"/>
        </w:rPr>
        <w:t xml:space="preserve">estudiar </w:t>
      </w:r>
      <w:r w:rsidR="00C24B20" w:rsidRPr="002C1068">
        <w:rPr>
          <w:rFonts w:ascii="Arial" w:hAnsi="Arial" w:cs="Arial"/>
          <w:sz w:val="22"/>
          <w:szCs w:val="22"/>
          <w:lang w:val="es-ES_tradnl"/>
        </w:rPr>
        <w:t xml:space="preserve">la manera en que los instrumentos </w:t>
      </w:r>
      <w:r w:rsidR="0065420F" w:rsidRPr="002C1068">
        <w:rPr>
          <w:rFonts w:ascii="Arial" w:hAnsi="Arial" w:cs="Arial"/>
          <w:sz w:val="22"/>
          <w:szCs w:val="22"/>
          <w:lang w:val="es-ES_tradnl"/>
        </w:rPr>
        <w:t>de P.I.</w:t>
      </w:r>
      <w:r w:rsidR="00C24B20" w:rsidRPr="002C1068">
        <w:rPr>
          <w:rFonts w:ascii="Arial" w:hAnsi="Arial" w:cs="Arial"/>
          <w:sz w:val="22"/>
          <w:szCs w:val="22"/>
          <w:lang w:val="es-ES_tradnl"/>
        </w:rPr>
        <w:t xml:space="preserve"> se utilizan </w:t>
      </w:r>
      <w:r w:rsidR="00846736" w:rsidRPr="002C1068">
        <w:rPr>
          <w:rFonts w:ascii="Arial" w:hAnsi="Arial" w:cs="Arial"/>
          <w:sz w:val="22"/>
          <w:szCs w:val="22"/>
          <w:lang w:val="es-ES_tradnl"/>
        </w:rPr>
        <w:t xml:space="preserve">en el marco de </w:t>
      </w:r>
      <w:r w:rsidR="00922EBF" w:rsidRPr="002C1068">
        <w:rPr>
          <w:rFonts w:ascii="Arial" w:hAnsi="Arial" w:cs="Arial"/>
          <w:sz w:val="22"/>
          <w:szCs w:val="22"/>
          <w:lang w:val="es-ES_tradnl"/>
        </w:rPr>
        <w:t xml:space="preserve">los </w:t>
      </w:r>
      <w:r w:rsidR="00AA4F44" w:rsidRPr="002C1068">
        <w:rPr>
          <w:rFonts w:ascii="Arial" w:hAnsi="Arial" w:cs="Arial"/>
          <w:sz w:val="22"/>
          <w:szCs w:val="22"/>
          <w:lang w:val="es-ES_tradnl"/>
        </w:rPr>
        <w:t xml:space="preserve">numerosos </w:t>
      </w:r>
      <w:r w:rsidR="00922EBF" w:rsidRPr="002C1068">
        <w:rPr>
          <w:rFonts w:ascii="Arial" w:hAnsi="Arial" w:cs="Arial"/>
          <w:sz w:val="22"/>
          <w:szCs w:val="22"/>
          <w:lang w:val="es-ES_tradnl"/>
        </w:rPr>
        <w:t xml:space="preserve">y diferentes </w:t>
      </w:r>
      <w:r w:rsidR="00846736" w:rsidRPr="002C1068">
        <w:rPr>
          <w:rFonts w:ascii="Arial" w:hAnsi="Arial" w:cs="Arial"/>
          <w:sz w:val="22"/>
          <w:szCs w:val="22"/>
          <w:lang w:val="es-ES_tradnl"/>
        </w:rPr>
        <w:t>modelo</w:t>
      </w:r>
      <w:r w:rsidR="002C1E17" w:rsidRPr="002C1068">
        <w:rPr>
          <w:rFonts w:ascii="Arial" w:hAnsi="Arial" w:cs="Arial"/>
          <w:sz w:val="22"/>
          <w:szCs w:val="22"/>
          <w:lang w:val="es-ES_tradnl"/>
        </w:rPr>
        <w:t>s de negocio y de gestión de la </w:t>
      </w:r>
      <w:r w:rsidR="00846736" w:rsidRPr="002C1068">
        <w:rPr>
          <w:rFonts w:ascii="Arial" w:hAnsi="Arial" w:cs="Arial"/>
          <w:sz w:val="22"/>
          <w:szCs w:val="22"/>
          <w:lang w:val="es-ES_tradnl"/>
        </w:rPr>
        <w:t xml:space="preserve">P.I. </w:t>
      </w:r>
      <w:r w:rsidR="00922EBF" w:rsidRPr="002C1068">
        <w:rPr>
          <w:rFonts w:ascii="Arial" w:hAnsi="Arial" w:cs="Arial"/>
          <w:sz w:val="22"/>
          <w:szCs w:val="22"/>
          <w:lang w:val="es-ES_tradnl"/>
        </w:rPr>
        <w:t xml:space="preserve">existentes </w:t>
      </w:r>
      <w:r w:rsidR="00846736" w:rsidRPr="002C1068">
        <w:rPr>
          <w:rFonts w:ascii="Arial" w:hAnsi="Arial" w:cs="Arial"/>
          <w:sz w:val="22"/>
          <w:szCs w:val="22"/>
          <w:lang w:val="es-ES_tradnl"/>
        </w:rPr>
        <w:t xml:space="preserve">para desarrollar nuevas tecnologías que poner al alcance de los usuarios </w:t>
      </w:r>
      <w:r w:rsidR="00922EBF" w:rsidRPr="002C1068">
        <w:rPr>
          <w:rFonts w:ascii="Arial" w:hAnsi="Arial" w:cs="Arial"/>
          <w:sz w:val="22"/>
          <w:szCs w:val="22"/>
          <w:lang w:val="es-ES_tradnl"/>
        </w:rPr>
        <w:t xml:space="preserve">en </w:t>
      </w:r>
      <w:r w:rsidR="00846736" w:rsidRPr="002C1068">
        <w:rPr>
          <w:rFonts w:ascii="Arial" w:hAnsi="Arial" w:cs="Arial"/>
          <w:sz w:val="22"/>
          <w:szCs w:val="22"/>
          <w:lang w:val="es-ES_tradnl"/>
        </w:rPr>
        <w:t>tantos países</w:t>
      </w:r>
      <w:r w:rsidRPr="002C1068">
        <w:rPr>
          <w:rFonts w:ascii="Arial" w:hAnsi="Arial" w:cs="Arial"/>
          <w:sz w:val="22"/>
          <w:szCs w:val="22"/>
          <w:lang w:val="es-ES_tradnl"/>
        </w:rPr>
        <w:t xml:space="preserve">.  </w:t>
      </w:r>
      <w:r w:rsidR="00846736" w:rsidRPr="002C1068">
        <w:rPr>
          <w:rFonts w:ascii="Arial" w:hAnsi="Arial" w:cs="Arial"/>
          <w:sz w:val="22"/>
          <w:szCs w:val="22"/>
          <w:lang w:val="es-ES_tradnl"/>
        </w:rPr>
        <w:t xml:space="preserve">Ello exigirá escuchar a las personas que toman </w:t>
      </w:r>
      <w:r w:rsidR="00AA4F44" w:rsidRPr="002C1068">
        <w:rPr>
          <w:rFonts w:ascii="Arial" w:hAnsi="Arial" w:cs="Arial"/>
          <w:sz w:val="22"/>
          <w:szCs w:val="22"/>
          <w:lang w:val="es-ES_tradnl"/>
        </w:rPr>
        <w:t xml:space="preserve">efectivamente </w:t>
      </w:r>
      <w:r w:rsidR="00846736" w:rsidRPr="002C1068">
        <w:rPr>
          <w:rFonts w:ascii="Arial" w:hAnsi="Arial" w:cs="Arial"/>
          <w:sz w:val="22"/>
          <w:szCs w:val="22"/>
          <w:lang w:val="es-ES_tradnl"/>
        </w:rPr>
        <w:t xml:space="preserve">parte en </w:t>
      </w:r>
      <w:r w:rsidR="00AA4F44" w:rsidRPr="002C1068">
        <w:rPr>
          <w:rFonts w:ascii="Arial" w:hAnsi="Arial" w:cs="Arial"/>
          <w:sz w:val="22"/>
          <w:szCs w:val="22"/>
          <w:lang w:val="es-ES_tradnl"/>
        </w:rPr>
        <w:t xml:space="preserve">las </w:t>
      </w:r>
      <w:r w:rsidR="00846736" w:rsidRPr="002C1068">
        <w:rPr>
          <w:rFonts w:ascii="Arial" w:hAnsi="Arial" w:cs="Arial"/>
          <w:sz w:val="22"/>
          <w:szCs w:val="22"/>
          <w:lang w:val="es-ES_tradnl"/>
        </w:rPr>
        <w:t>operaciones de transferencia de tecnología</w:t>
      </w:r>
      <w:r w:rsidRPr="002C1068">
        <w:rPr>
          <w:rFonts w:ascii="Arial" w:hAnsi="Arial" w:cs="Arial"/>
          <w:sz w:val="22"/>
          <w:szCs w:val="22"/>
          <w:lang w:val="es-ES_tradnl"/>
        </w:rPr>
        <w:t xml:space="preserve"> </w:t>
      </w:r>
      <w:r w:rsidR="00846736" w:rsidRPr="002C1068">
        <w:rPr>
          <w:rFonts w:ascii="Arial" w:hAnsi="Arial" w:cs="Arial"/>
          <w:sz w:val="22"/>
          <w:szCs w:val="22"/>
          <w:lang w:val="es-ES_tradnl"/>
        </w:rPr>
        <w:t>que</w:t>
      </w:r>
      <w:r w:rsidRPr="002C1068">
        <w:rPr>
          <w:rFonts w:ascii="Arial" w:hAnsi="Arial" w:cs="Arial"/>
          <w:sz w:val="22"/>
          <w:szCs w:val="22"/>
          <w:lang w:val="es-ES_tradnl"/>
        </w:rPr>
        <w:t xml:space="preserve">, </w:t>
      </w:r>
      <w:r w:rsidR="00846736" w:rsidRPr="002C1068">
        <w:rPr>
          <w:rFonts w:ascii="Arial" w:hAnsi="Arial" w:cs="Arial"/>
          <w:sz w:val="22"/>
          <w:szCs w:val="22"/>
          <w:lang w:val="es-ES_tradnl"/>
        </w:rPr>
        <w:t xml:space="preserve">con el tiempo, </w:t>
      </w:r>
      <w:r w:rsidR="00AA4F44" w:rsidRPr="002C1068">
        <w:rPr>
          <w:rFonts w:ascii="Arial" w:hAnsi="Arial" w:cs="Arial"/>
          <w:sz w:val="22"/>
          <w:szCs w:val="22"/>
          <w:lang w:val="es-ES_tradnl"/>
        </w:rPr>
        <w:t xml:space="preserve">propician </w:t>
      </w:r>
      <w:r w:rsidR="00846736" w:rsidRPr="002C1068">
        <w:rPr>
          <w:rFonts w:ascii="Arial" w:hAnsi="Arial" w:cs="Arial"/>
          <w:sz w:val="22"/>
          <w:szCs w:val="22"/>
          <w:lang w:val="es-ES_tradnl"/>
        </w:rPr>
        <w:t>no sólo una amplia difusión internacional de la tecnología</w:t>
      </w:r>
      <w:r w:rsidRPr="002C1068">
        <w:rPr>
          <w:rFonts w:ascii="Arial" w:hAnsi="Arial" w:cs="Arial"/>
          <w:sz w:val="22"/>
          <w:szCs w:val="22"/>
          <w:lang w:val="es-ES_tradnl"/>
        </w:rPr>
        <w:t xml:space="preserve">, </w:t>
      </w:r>
      <w:r w:rsidR="00846736" w:rsidRPr="002C1068">
        <w:rPr>
          <w:rFonts w:ascii="Arial" w:hAnsi="Arial" w:cs="Arial"/>
          <w:sz w:val="22"/>
          <w:szCs w:val="22"/>
          <w:lang w:val="es-ES_tradnl"/>
        </w:rPr>
        <w:t xml:space="preserve">sino también </w:t>
      </w:r>
      <w:r w:rsidR="00AA4F44" w:rsidRPr="002C1068">
        <w:rPr>
          <w:rFonts w:ascii="Arial" w:hAnsi="Arial" w:cs="Arial"/>
          <w:sz w:val="22"/>
          <w:szCs w:val="22"/>
          <w:lang w:val="es-ES_tradnl"/>
        </w:rPr>
        <w:t xml:space="preserve">el </w:t>
      </w:r>
      <w:r w:rsidR="00846736" w:rsidRPr="002C1068">
        <w:rPr>
          <w:rFonts w:ascii="Arial" w:hAnsi="Arial" w:cs="Arial"/>
          <w:sz w:val="22"/>
          <w:szCs w:val="22"/>
          <w:lang w:val="es-ES_tradnl"/>
        </w:rPr>
        <w:t xml:space="preserve">intercambio de conocimientos técnicos y </w:t>
      </w:r>
      <w:r w:rsidR="00AA4F44" w:rsidRPr="002C1068">
        <w:rPr>
          <w:rFonts w:ascii="Arial" w:hAnsi="Arial" w:cs="Arial"/>
          <w:sz w:val="22"/>
          <w:szCs w:val="22"/>
          <w:lang w:val="es-ES_tradnl"/>
        </w:rPr>
        <w:t>e</w:t>
      </w:r>
      <w:r w:rsidR="00846736" w:rsidRPr="002C1068">
        <w:rPr>
          <w:rFonts w:ascii="Arial" w:hAnsi="Arial" w:cs="Arial"/>
          <w:sz w:val="22"/>
          <w:szCs w:val="22"/>
          <w:lang w:val="es-ES_tradnl"/>
        </w:rPr>
        <w:t>l fortalecimiento de la capacidad de absorción</w:t>
      </w:r>
      <w:r w:rsidRPr="002C1068">
        <w:rPr>
          <w:rFonts w:ascii="Arial" w:hAnsi="Arial" w:cs="Arial"/>
          <w:sz w:val="22"/>
          <w:szCs w:val="22"/>
          <w:lang w:val="es-ES_tradnl"/>
        </w:rPr>
        <w:t xml:space="preserve">.  </w:t>
      </w:r>
      <w:r w:rsidR="00DC748F" w:rsidRPr="002C1068">
        <w:rPr>
          <w:rFonts w:ascii="Arial" w:hAnsi="Arial" w:cs="Arial"/>
          <w:sz w:val="22"/>
          <w:szCs w:val="22"/>
          <w:lang w:val="es-ES_tradnl"/>
        </w:rPr>
        <w:t>También exig</w:t>
      </w:r>
      <w:r w:rsidR="00AA4F44" w:rsidRPr="002C1068">
        <w:rPr>
          <w:rFonts w:ascii="Arial" w:hAnsi="Arial" w:cs="Arial"/>
          <w:sz w:val="22"/>
          <w:szCs w:val="22"/>
          <w:lang w:val="es-ES_tradnl"/>
        </w:rPr>
        <w:t>irá</w:t>
      </w:r>
      <w:r w:rsidR="00DC748F" w:rsidRPr="002C1068">
        <w:rPr>
          <w:rFonts w:ascii="Arial" w:hAnsi="Arial" w:cs="Arial"/>
          <w:sz w:val="22"/>
          <w:szCs w:val="22"/>
          <w:lang w:val="es-ES_tradnl"/>
        </w:rPr>
        <w:t xml:space="preserve"> </w:t>
      </w:r>
      <w:r w:rsidR="00AA4F44" w:rsidRPr="002C1068">
        <w:rPr>
          <w:rFonts w:ascii="Arial" w:hAnsi="Arial" w:cs="Arial"/>
          <w:sz w:val="22"/>
          <w:szCs w:val="22"/>
          <w:lang w:val="es-ES_tradnl"/>
        </w:rPr>
        <w:t xml:space="preserve">llevar a cabo </w:t>
      </w:r>
      <w:r w:rsidR="00DC748F" w:rsidRPr="002C1068">
        <w:rPr>
          <w:rFonts w:ascii="Arial" w:hAnsi="Arial" w:cs="Arial"/>
          <w:sz w:val="22"/>
          <w:szCs w:val="22"/>
          <w:lang w:val="es-ES_tradnl"/>
        </w:rPr>
        <w:t xml:space="preserve">un análisis de </w:t>
      </w:r>
      <w:r w:rsidR="00AA4F44" w:rsidRPr="002C1068">
        <w:rPr>
          <w:rFonts w:ascii="Arial" w:hAnsi="Arial" w:cs="Arial"/>
          <w:sz w:val="22"/>
          <w:szCs w:val="22"/>
          <w:lang w:val="es-ES_tradnl"/>
        </w:rPr>
        <w:t xml:space="preserve">las pruebas empíricas </w:t>
      </w:r>
      <w:r w:rsidR="00DC748F" w:rsidRPr="002C1068">
        <w:rPr>
          <w:rFonts w:ascii="Arial" w:hAnsi="Arial" w:cs="Arial"/>
          <w:sz w:val="22"/>
          <w:szCs w:val="22"/>
          <w:lang w:val="es-ES_tradnl"/>
        </w:rPr>
        <w:t>de los factores impulsores de la innovación, la colaboración y la difusión de la tecnología en todos los sectores del mundo.  Muchos de los que toman parte en el desarrollo y la difu</w:t>
      </w:r>
      <w:r w:rsidR="002C1E17" w:rsidRPr="002C1068">
        <w:rPr>
          <w:rFonts w:ascii="Arial" w:hAnsi="Arial" w:cs="Arial"/>
          <w:sz w:val="22"/>
          <w:szCs w:val="22"/>
          <w:lang w:val="es-ES_tradnl"/>
        </w:rPr>
        <w:t>sión de tecnología dicen que la </w:t>
      </w:r>
      <w:r w:rsidR="00DC748F" w:rsidRPr="002C1068">
        <w:rPr>
          <w:rFonts w:ascii="Arial" w:hAnsi="Arial" w:cs="Arial"/>
          <w:sz w:val="22"/>
          <w:szCs w:val="22"/>
          <w:lang w:val="es-ES_tradnl"/>
        </w:rPr>
        <w:t xml:space="preserve">P.I. es </w:t>
      </w:r>
      <w:r w:rsidR="00B5419A" w:rsidRPr="002C1068">
        <w:rPr>
          <w:rFonts w:ascii="Arial" w:hAnsi="Arial" w:cs="Arial"/>
          <w:sz w:val="22"/>
          <w:szCs w:val="22"/>
          <w:lang w:val="es-ES_tradnl"/>
        </w:rPr>
        <w:t xml:space="preserve">tan sólo </w:t>
      </w:r>
      <w:r w:rsidR="00DC748F" w:rsidRPr="002C1068">
        <w:rPr>
          <w:rFonts w:ascii="Arial" w:hAnsi="Arial" w:cs="Arial"/>
          <w:sz w:val="22"/>
          <w:szCs w:val="22"/>
          <w:lang w:val="es-ES_tradnl"/>
        </w:rPr>
        <w:t xml:space="preserve">uno de los factores que se tienen en cuenta a la hora de decidir dónde desplegar una tecnología y con qué socios trabajar en la adaptación y </w:t>
      </w:r>
      <w:r w:rsidR="00B5419A" w:rsidRPr="002C1068">
        <w:rPr>
          <w:rFonts w:ascii="Arial" w:hAnsi="Arial" w:cs="Arial"/>
          <w:sz w:val="22"/>
          <w:szCs w:val="22"/>
          <w:lang w:val="es-ES_tradnl"/>
        </w:rPr>
        <w:t xml:space="preserve">la aplicación </w:t>
      </w:r>
      <w:r w:rsidR="002C1E17" w:rsidRPr="002C1068">
        <w:rPr>
          <w:rFonts w:ascii="Arial" w:hAnsi="Arial" w:cs="Arial"/>
          <w:sz w:val="22"/>
          <w:szCs w:val="22"/>
          <w:lang w:val="es-ES_tradnl"/>
        </w:rPr>
        <w:t>de nuevas soluciones.  La </w:t>
      </w:r>
      <w:r w:rsidR="00DC748F" w:rsidRPr="002C1068">
        <w:rPr>
          <w:rFonts w:ascii="Arial" w:hAnsi="Arial" w:cs="Arial"/>
          <w:sz w:val="22"/>
          <w:szCs w:val="22"/>
          <w:lang w:val="es-ES_tradnl"/>
        </w:rPr>
        <w:t>P.I. no es el único factor</w:t>
      </w:r>
      <w:r w:rsidR="007D16C5" w:rsidRPr="002C1068">
        <w:rPr>
          <w:rFonts w:ascii="Arial" w:hAnsi="Arial" w:cs="Arial"/>
          <w:sz w:val="22"/>
          <w:szCs w:val="22"/>
          <w:lang w:val="es-ES_tradnl"/>
        </w:rPr>
        <w:t xml:space="preserve"> </w:t>
      </w:r>
      <w:r w:rsidR="00922EBF" w:rsidRPr="002C1068">
        <w:rPr>
          <w:rFonts w:ascii="Arial" w:hAnsi="Arial" w:cs="Arial"/>
          <w:sz w:val="22"/>
          <w:szCs w:val="22"/>
          <w:lang w:val="es-ES_tradnl"/>
        </w:rPr>
        <w:t xml:space="preserve">que se tiene </w:t>
      </w:r>
      <w:r w:rsidR="007D16C5" w:rsidRPr="002C1068">
        <w:rPr>
          <w:rFonts w:ascii="Arial" w:hAnsi="Arial" w:cs="Arial"/>
          <w:sz w:val="22"/>
          <w:szCs w:val="22"/>
          <w:lang w:val="es-ES_tradnl"/>
        </w:rPr>
        <w:t>en cuenta</w:t>
      </w:r>
      <w:r w:rsidR="00DC748F" w:rsidRPr="002C1068">
        <w:rPr>
          <w:rFonts w:ascii="Arial" w:hAnsi="Arial" w:cs="Arial"/>
          <w:sz w:val="22"/>
          <w:szCs w:val="22"/>
          <w:lang w:val="es-ES_tradnl"/>
        </w:rPr>
        <w:t xml:space="preserve">.  </w:t>
      </w:r>
      <w:r w:rsidR="00922EBF" w:rsidRPr="002C1068">
        <w:rPr>
          <w:rFonts w:ascii="Arial" w:hAnsi="Arial" w:cs="Arial"/>
          <w:sz w:val="22"/>
          <w:szCs w:val="22"/>
          <w:lang w:val="es-ES_tradnl"/>
        </w:rPr>
        <w:t>Conviene reconocerlo</w:t>
      </w:r>
      <w:r w:rsidR="00DC748F" w:rsidRPr="002C1068">
        <w:rPr>
          <w:rFonts w:ascii="Arial" w:hAnsi="Arial" w:cs="Arial"/>
          <w:sz w:val="22"/>
          <w:szCs w:val="22"/>
          <w:lang w:val="es-ES_tradnl"/>
        </w:rPr>
        <w:t xml:space="preserve">.  Los países </w:t>
      </w:r>
      <w:r w:rsidR="00564C85" w:rsidRPr="002C1068">
        <w:rPr>
          <w:rFonts w:ascii="Arial" w:hAnsi="Arial" w:cs="Arial"/>
          <w:sz w:val="22"/>
          <w:szCs w:val="22"/>
          <w:lang w:val="es-ES_tradnl"/>
        </w:rPr>
        <w:t xml:space="preserve">no pueden </w:t>
      </w:r>
      <w:r w:rsidR="00922EBF" w:rsidRPr="002C1068">
        <w:rPr>
          <w:rFonts w:ascii="Arial" w:hAnsi="Arial" w:cs="Arial"/>
          <w:sz w:val="22"/>
          <w:szCs w:val="22"/>
          <w:lang w:val="es-ES_tradnl"/>
        </w:rPr>
        <w:t xml:space="preserve">basarse </w:t>
      </w:r>
      <w:r w:rsidR="00564C85" w:rsidRPr="002C1068">
        <w:rPr>
          <w:rFonts w:ascii="Arial" w:hAnsi="Arial" w:cs="Arial"/>
          <w:sz w:val="22"/>
          <w:szCs w:val="22"/>
          <w:lang w:val="es-ES_tradnl"/>
        </w:rPr>
        <w:t xml:space="preserve">exclusivamente </w:t>
      </w:r>
      <w:r w:rsidR="00922EBF" w:rsidRPr="002C1068">
        <w:rPr>
          <w:rFonts w:ascii="Arial" w:hAnsi="Arial" w:cs="Arial"/>
          <w:sz w:val="22"/>
          <w:szCs w:val="22"/>
          <w:lang w:val="es-ES_tradnl"/>
        </w:rPr>
        <w:t xml:space="preserve">en </w:t>
      </w:r>
      <w:r w:rsidR="002C1E17" w:rsidRPr="002C1068">
        <w:rPr>
          <w:rFonts w:ascii="Arial" w:hAnsi="Arial" w:cs="Arial"/>
          <w:sz w:val="22"/>
          <w:szCs w:val="22"/>
          <w:lang w:val="es-ES_tradnl"/>
        </w:rPr>
        <w:t>la protección de la </w:t>
      </w:r>
      <w:r w:rsidR="00564C85" w:rsidRPr="002C1068">
        <w:rPr>
          <w:rFonts w:ascii="Arial" w:hAnsi="Arial" w:cs="Arial"/>
          <w:sz w:val="22"/>
          <w:szCs w:val="22"/>
          <w:lang w:val="es-ES_tradnl"/>
        </w:rPr>
        <w:t>P.I. para estimular los flujos de tecnología y</w:t>
      </w:r>
      <w:r w:rsidR="00922EBF" w:rsidRPr="002C1068">
        <w:rPr>
          <w:rFonts w:ascii="Arial" w:hAnsi="Arial" w:cs="Arial"/>
          <w:sz w:val="22"/>
          <w:szCs w:val="22"/>
          <w:lang w:val="es-ES_tradnl"/>
        </w:rPr>
        <w:t xml:space="preserve"> </w:t>
      </w:r>
      <w:r w:rsidR="00564C85" w:rsidRPr="002C1068">
        <w:rPr>
          <w:rFonts w:ascii="Arial" w:hAnsi="Arial" w:cs="Arial"/>
          <w:sz w:val="22"/>
          <w:szCs w:val="22"/>
          <w:lang w:val="es-ES_tradnl"/>
        </w:rPr>
        <w:t xml:space="preserve">la </w:t>
      </w:r>
      <w:r w:rsidR="00922EBF" w:rsidRPr="002C1068">
        <w:rPr>
          <w:rFonts w:ascii="Arial" w:hAnsi="Arial" w:cs="Arial"/>
          <w:sz w:val="22"/>
          <w:szCs w:val="22"/>
          <w:lang w:val="es-ES_tradnl"/>
        </w:rPr>
        <w:t xml:space="preserve">responsabilidad de que no llegue a propiciarse </w:t>
      </w:r>
      <w:r w:rsidR="00B5419A" w:rsidRPr="002C1068">
        <w:rPr>
          <w:rFonts w:ascii="Arial" w:hAnsi="Arial" w:cs="Arial"/>
          <w:sz w:val="22"/>
          <w:szCs w:val="22"/>
          <w:lang w:val="es-ES_tradnl"/>
        </w:rPr>
        <w:t xml:space="preserve">su </w:t>
      </w:r>
      <w:r w:rsidR="00922EBF" w:rsidRPr="002C1068">
        <w:rPr>
          <w:rFonts w:ascii="Arial" w:hAnsi="Arial" w:cs="Arial"/>
          <w:sz w:val="22"/>
          <w:szCs w:val="22"/>
          <w:lang w:val="es-ES_tradnl"/>
        </w:rPr>
        <w:t xml:space="preserve">difusión no </w:t>
      </w:r>
      <w:r w:rsidR="00B5419A" w:rsidRPr="002C1068">
        <w:rPr>
          <w:rFonts w:ascii="Arial" w:hAnsi="Arial" w:cs="Arial"/>
          <w:sz w:val="22"/>
          <w:szCs w:val="22"/>
          <w:lang w:val="es-ES_tradnl"/>
        </w:rPr>
        <w:t xml:space="preserve">podrá </w:t>
      </w:r>
      <w:r w:rsidR="00922EBF" w:rsidRPr="002C1068">
        <w:rPr>
          <w:rFonts w:ascii="Arial" w:hAnsi="Arial" w:cs="Arial"/>
          <w:sz w:val="22"/>
          <w:szCs w:val="22"/>
          <w:lang w:val="es-ES_tradnl"/>
        </w:rPr>
        <w:t>hace</w:t>
      </w:r>
      <w:r w:rsidR="002C1E17" w:rsidRPr="002C1068">
        <w:rPr>
          <w:rFonts w:ascii="Arial" w:hAnsi="Arial" w:cs="Arial"/>
          <w:sz w:val="22"/>
          <w:szCs w:val="22"/>
          <w:lang w:val="es-ES_tradnl"/>
        </w:rPr>
        <w:t>rse recaer exclusivamente en la </w:t>
      </w:r>
      <w:r w:rsidR="00564C85" w:rsidRPr="002C1068">
        <w:rPr>
          <w:rFonts w:ascii="Arial" w:hAnsi="Arial" w:cs="Arial"/>
          <w:sz w:val="22"/>
          <w:szCs w:val="22"/>
          <w:lang w:val="es-ES_tradnl"/>
        </w:rPr>
        <w:t>P.I.</w:t>
      </w:r>
      <w:r w:rsidR="00DC748F" w:rsidRPr="002C1068">
        <w:rPr>
          <w:rFonts w:ascii="Arial" w:hAnsi="Arial" w:cs="Arial"/>
          <w:sz w:val="22"/>
          <w:szCs w:val="22"/>
          <w:lang w:val="es-ES_tradnl"/>
        </w:rPr>
        <w:t xml:space="preserve">  </w:t>
      </w:r>
      <w:r w:rsidR="00564C85" w:rsidRPr="002C1068">
        <w:rPr>
          <w:rFonts w:ascii="Arial" w:hAnsi="Arial" w:cs="Arial"/>
          <w:sz w:val="22"/>
          <w:szCs w:val="22"/>
          <w:lang w:val="es-ES_tradnl"/>
        </w:rPr>
        <w:t xml:space="preserve">Se trata de un tema </w:t>
      </w:r>
      <w:r w:rsidR="00586AFC" w:rsidRPr="002C1068">
        <w:rPr>
          <w:rFonts w:ascii="Arial" w:hAnsi="Arial" w:cs="Arial"/>
          <w:sz w:val="22"/>
          <w:szCs w:val="22"/>
          <w:lang w:val="es-ES_tradnl"/>
        </w:rPr>
        <w:t>importante</w:t>
      </w:r>
      <w:r w:rsidR="00564C85" w:rsidRPr="002C1068">
        <w:rPr>
          <w:rFonts w:ascii="Arial" w:hAnsi="Arial" w:cs="Arial"/>
          <w:sz w:val="22"/>
          <w:szCs w:val="22"/>
          <w:lang w:val="es-ES_tradnl"/>
        </w:rPr>
        <w:t xml:space="preserve">.  </w:t>
      </w:r>
      <w:r w:rsidR="00BE554D" w:rsidRPr="002C1068">
        <w:rPr>
          <w:rFonts w:ascii="Arial" w:hAnsi="Arial" w:cs="Arial"/>
          <w:sz w:val="22"/>
          <w:szCs w:val="22"/>
          <w:lang w:val="es-ES_tradnl"/>
        </w:rPr>
        <w:t xml:space="preserve">La </w:t>
      </w:r>
      <w:r w:rsidR="00564C85" w:rsidRPr="002C1068">
        <w:rPr>
          <w:rFonts w:ascii="Arial" w:hAnsi="Arial" w:cs="Arial"/>
          <w:sz w:val="22"/>
          <w:szCs w:val="22"/>
          <w:lang w:val="es-ES_tradnl"/>
        </w:rPr>
        <w:t>Representante dijo que confía en que se encuentr</w:t>
      </w:r>
      <w:r w:rsidR="00586AFC" w:rsidRPr="002C1068">
        <w:rPr>
          <w:rFonts w:ascii="Arial" w:hAnsi="Arial" w:cs="Arial"/>
          <w:sz w:val="22"/>
          <w:szCs w:val="22"/>
          <w:lang w:val="es-ES_tradnl"/>
        </w:rPr>
        <w:t>e</w:t>
      </w:r>
      <w:r w:rsidR="00564C85" w:rsidRPr="002C1068">
        <w:rPr>
          <w:rFonts w:ascii="Arial" w:hAnsi="Arial" w:cs="Arial"/>
          <w:sz w:val="22"/>
          <w:szCs w:val="22"/>
          <w:lang w:val="es-ES_tradnl"/>
        </w:rPr>
        <w:t xml:space="preserve"> la manera de continuar debatiéndolo en el Comité.</w:t>
      </w:r>
    </w:p>
    <w:p w:rsidR="00846736" w:rsidRPr="002C1068" w:rsidRDefault="00846736" w:rsidP="003D0A8B">
      <w:pPr>
        <w:pStyle w:val="ByContin1"/>
        <w:tabs>
          <w:tab w:val="clear" w:pos="504"/>
          <w:tab w:val="left" w:pos="567"/>
        </w:tabs>
        <w:ind w:firstLine="0"/>
        <w:rPr>
          <w:rFonts w:ascii="Arial" w:hAnsi="Arial" w:cs="Arial"/>
          <w:sz w:val="22"/>
          <w:szCs w:val="22"/>
          <w:lang w:val="es-ES_tradnl"/>
        </w:rPr>
      </w:pPr>
    </w:p>
    <w:p w:rsidR="002979D5" w:rsidRPr="002C1068" w:rsidRDefault="00564C8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u w:val="single"/>
          <w:lang w:val="es-ES_tradnl"/>
        </w:rPr>
        <w:t xml:space="preserve">Examen del documento </w:t>
      </w:r>
      <w:r w:rsidR="002979D5" w:rsidRPr="002C1068">
        <w:rPr>
          <w:rFonts w:ascii="Arial" w:hAnsi="Arial" w:cs="Arial"/>
          <w:sz w:val="22"/>
          <w:szCs w:val="22"/>
          <w:u w:val="single"/>
          <w:lang w:val="es-ES_tradnl"/>
        </w:rPr>
        <w:t xml:space="preserve">CDIP/15/5 </w:t>
      </w:r>
      <w:r w:rsidRPr="002C1068">
        <w:rPr>
          <w:rFonts w:ascii="Arial" w:hAnsi="Arial" w:cs="Arial"/>
          <w:sz w:val="22"/>
          <w:szCs w:val="22"/>
          <w:u w:val="single"/>
          <w:lang w:val="es-ES_tradnl"/>
        </w:rPr>
        <w:t>–</w:t>
      </w:r>
      <w:r w:rsidR="002979D5" w:rsidRPr="002C1068">
        <w:rPr>
          <w:rFonts w:ascii="Arial" w:hAnsi="Arial" w:cs="Arial"/>
          <w:sz w:val="22"/>
          <w:szCs w:val="22"/>
          <w:u w:val="single"/>
          <w:lang w:val="es-ES_tradnl"/>
        </w:rPr>
        <w:t xml:space="preserve"> </w:t>
      </w:r>
      <w:r w:rsidR="004824CB" w:rsidRPr="002C1068">
        <w:rPr>
          <w:rFonts w:ascii="Arial" w:hAnsi="Arial" w:cs="Arial"/>
          <w:sz w:val="22"/>
          <w:szCs w:val="22"/>
          <w:u w:val="single"/>
          <w:lang w:val="es-ES_tradnl"/>
        </w:rPr>
        <w:t>Efectos</w:t>
      </w:r>
      <w:r w:rsidRPr="002C1068">
        <w:rPr>
          <w:rFonts w:ascii="Arial" w:hAnsi="Arial" w:cs="Arial"/>
          <w:sz w:val="22"/>
          <w:szCs w:val="22"/>
          <w:u w:val="single"/>
          <w:lang w:val="es-ES_tradnl"/>
        </w:rPr>
        <w:t xml:space="preserve"> del </w:t>
      </w:r>
      <w:r w:rsidR="006C3A2A" w:rsidRPr="002C1068">
        <w:rPr>
          <w:rFonts w:ascii="Arial" w:hAnsi="Arial" w:cs="Arial"/>
          <w:sz w:val="22"/>
          <w:szCs w:val="22"/>
          <w:u w:val="single"/>
          <w:lang w:val="es-ES_tradnl"/>
        </w:rPr>
        <w:t xml:space="preserve">Foro </w:t>
      </w:r>
      <w:r w:rsidRPr="002C1068">
        <w:rPr>
          <w:rFonts w:ascii="Arial" w:hAnsi="Arial" w:cs="Arial"/>
          <w:sz w:val="22"/>
          <w:szCs w:val="22"/>
          <w:u w:val="single"/>
          <w:lang w:val="es-ES_tradnl"/>
        </w:rPr>
        <w:t xml:space="preserve">de expertos </w:t>
      </w:r>
      <w:r w:rsidR="00AA4F44" w:rsidRPr="002C1068">
        <w:rPr>
          <w:rFonts w:ascii="Arial" w:hAnsi="Arial" w:cs="Arial"/>
          <w:sz w:val="22"/>
          <w:szCs w:val="22"/>
          <w:u w:val="single"/>
          <w:lang w:val="es-ES_tradnl"/>
        </w:rPr>
        <w:t xml:space="preserve">en </w:t>
      </w:r>
      <w:r w:rsidRPr="002C1068">
        <w:rPr>
          <w:rFonts w:ascii="Arial" w:hAnsi="Arial" w:cs="Arial"/>
          <w:sz w:val="22"/>
          <w:szCs w:val="22"/>
          <w:u w:val="single"/>
          <w:lang w:val="es-ES_tradnl"/>
        </w:rPr>
        <w:t>transferencia de tecno</w:t>
      </w:r>
      <w:r w:rsidR="00A2653B" w:rsidRPr="002C1068">
        <w:rPr>
          <w:rFonts w:ascii="Arial" w:hAnsi="Arial" w:cs="Arial"/>
          <w:sz w:val="22"/>
          <w:szCs w:val="22"/>
          <w:u w:val="single"/>
          <w:lang w:val="es-ES_tradnl"/>
        </w:rPr>
        <w:t xml:space="preserve">logía </w:t>
      </w:r>
      <w:r w:rsidR="006C3A2A" w:rsidRPr="002C1068">
        <w:rPr>
          <w:rFonts w:ascii="Arial" w:hAnsi="Arial" w:cs="Arial"/>
          <w:sz w:val="22"/>
          <w:szCs w:val="22"/>
          <w:u w:val="single"/>
          <w:lang w:val="es-ES_tradnl"/>
        </w:rPr>
        <w:t>a escala</w:t>
      </w:r>
      <w:r w:rsidR="00A2653B" w:rsidRPr="002C1068">
        <w:rPr>
          <w:rFonts w:ascii="Arial" w:hAnsi="Arial" w:cs="Arial"/>
          <w:sz w:val="22"/>
          <w:szCs w:val="22"/>
          <w:u w:val="single"/>
          <w:lang w:val="es-ES_tradnl"/>
        </w:rPr>
        <w:t xml:space="preserve"> internacional</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AA4F44" w:rsidRPr="002C1068">
        <w:rPr>
          <w:szCs w:val="22"/>
          <w:lang w:val="es-ES_tradnl"/>
        </w:rPr>
        <w:t>El Vicepresidente reanudó los debates sobre el documento</w:t>
      </w:r>
      <w:r w:rsidRPr="002C1068">
        <w:rPr>
          <w:szCs w:val="22"/>
          <w:lang w:val="es-ES_tradnl"/>
        </w:rPr>
        <w:t xml:space="preserve">.  </w:t>
      </w:r>
      <w:r w:rsidR="00AA4F44" w:rsidRPr="002C1068">
        <w:rPr>
          <w:szCs w:val="22"/>
          <w:lang w:val="es-ES_tradnl"/>
        </w:rPr>
        <w:t xml:space="preserve">Invitó a la Secretaría a responder a los comentarios formulados por las delegaciones durante la sesión </w:t>
      </w:r>
      <w:r w:rsidR="006B061D" w:rsidRPr="002C1068">
        <w:rPr>
          <w:szCs w:val="22"/>
          <w:lang w:val="es-ES_tradnl"/>
        </w:rPr>
        <w:t>matutina</w:t>
      </w:r>
      <w:r w:rsidR="00AA4F44" w:rsidRPr="002C1068">
        <w:rPr>
          <w:szCs w:val="22"/>
          <w:lang w:val="es-ES_tradnl"/>
        </w:rPr>
        <w:t>.</w:t>
      </w:r>
    </w:p>
    <w:p w:rsidR="002979D5" w:rsidRPr="002C1068" w:rsidRDefault="002979D5" w:rsidP="003D0A8B">
      <w:pPr>
        <w:tabs>
          <w:tab w:val="left" w:pos="567"/>
          <w:tab w:val="left" w:pos="720"/>
        </w:tabs>
        <w:rPr>
          <w:szCs w:val="22"/>
          <w:lang w:val="es-ES_tradnl"/>
        </w:rPr>
      </w:pPr>
    </w:p>
    <w:p w:rsidR="00F26AE4" w:rsidRPr="002C1068" w:rsidRDefault="002979D5" w:rsidP="0037731A">
      <w:pPr>
        <w:tabs>
          <w:tab w:val="left" w:pos="567"/>
        </w:tabs>
        <w:rPr>
          <w:rFonts w:eastAsia="Times New Roman"/>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AA4F44" w:rsidRPr="002C1068">
        <w:rPr>
          <w:szCs w:val="22"/>
          <w:lang w:val="es-ES_tradnl"/>
        </w:rPr>
        <w:t xml:space="preserve">La Secretaría </w:t>
      </w:r>
      <w:r w:rsidRPr="002C1068">
        <w:rPr>
          <w:szCs w:val="22"/>
          <w:lang w:val="es-ES_tradnl"/>
        </w:rPr>
        <w:t>(</w:t>
      </w:r>
      <w:r w:rsidR="00B774FC" w:rsidRPr="002C1068">
        <w:rPr>
          <w:szCs w:val="22"/>
          <w:lang w:val="es-ES_tradnl"/>
        </w:rPr>
        <w:t>Sr. </w:t>
      </w:r>
      <w:r w:rsidRPr="002C1068">
        <w:rPr>
          <w:szCs w:val="22"/>
          <w:lang w:val="es-ES_tradnl"/>
        </w:rPr>
        <w:t xml:space="preserve">Matthes) </w:t>
      </w:r>
      <w:r w:rsidR="006B061D" w:rsidRPr="002C1068">
        <w:rPr>
          <w:szCs w:val="22"/>
          <w:lang w:val="es-ES_tradnl"/>
        </w:rPr>
        <w:t xml:space="preserve">señaló </w:t>
      </w:r>
      <w:r w:rsidR="00AA4F44" w:rsidRPr="002C1068">
        <w:rPr>
          <w:szCs w:val="22"/>
          <w:lang w:val="es-ES_tradnl"/>
        </w:rPr>
        <w:t xml:space="preserve">que el proyecto está </w:t>
      </w:r>
      <w:r w:rsidR="000317E5" w:rsidRPr="002C1068">
        <w:rPr>
          <w:szCs w:val="22"/>
          <w:lang w:val="es-ES_tradnl"/>
        </w:rPr>
        <w:t xml:space="preserve">llegando a </w:t>
      </w:r>
      <w:r w:rsidR="00AA4F44" w:rsidRPr="002C1068">
        <w:rPr>
          <w:szCs w:val="22"/>
          <w:lang w:val="es-ES_tradnl"/>
        </w:rPr>
        <w:t>su fin</w:t>
      </w:r>
      <w:r w:rsidRPr="002C1068">
        <w:rPr>
          <w:szCs w:val="22"/>
          <w:lang w:val="es-ES_tradnl"/>
        </w:rPr>
        <w:t xml:space="preserve">.  </w:t>
      </w:r>
      <w:r w:rsidR="005E50AE" w:rsidRPr="002C1068">
        <w:rPr>
          <w:szCs w:val="22"/>
          <w:lang w:val="es-ES_tradnl"/>
        </w:rPr>
        <w:t xml:space="preserve">Al inicio del proyecto se acordaron siete </w:t>
      </w:r>
      <w:r w:rsidR="001B03B7" w:rsidRPr="002C1068">
        <w:rPr>
          <w:szCs w:val="22"/>
          <w:lang w:val="es-ES_tradnl"/>
        </w:rPr>
        <w:t>aportes</w:t>
      </w:r>
      <w:r w:rsidR="000317E5" w:rsidRPr="002C1068">
        <w:rPr>
          <w:szCs w:val="22"/>
          <w:lang w:val="es-ES_tradnl"/>
        </w:rPr>
        <w:t xml:space="preserve"> concretos</w:t>
      </w:r>
      <w:r w:rsidRPr="002C1068">
        <w:rPr>
          <w:szCs w:val="22"/>
          <w:lang w:val="es-ES_tradnl"/>
        </w:rPr>
        <w:t xml:space="preserve">.  </w:t>
      </w:r>
      <w:r w:rsidR="005E50AE" w:rsidRPr="002C1068">
        <w:rPr>
          <w:szCs w:val="22"/>
          <w:lang w:val="es-ES_tradnl"/>
        </w:rPr>
        <w:t xml:space="preserve">Cinco ya </w:t>
      </w:r>
      <w:r w:rsidR="000317E5" w:rsidRPr="002C1068">
        <w:rPr>
          <w:szCs w:val="22"/>
          <w:lang w:val="es-ES_tradnl"/>
        </w:rPr>
        <w:t xml:space="preserve">se han </w:t>
      </w:r>
      <w:r w:rsidR="000C789A" w:rsidRPr="002C1068">
        <w:rPr>
          <w:szCs w:val="22"/>
          <w:lang w:val="es-ES_tradnl"/>
        </w:rPr>
        <w:t>logrado</w:t>
      </w:r>
      <w:r w:rsidRPr="002C1068">
        <w:rPr>
          <w:szCs w:val="22"/>
          <w:lang w:val="es-ES_tradnl"/>
        </w:rPr>
        <w:t xml:space="preserve">.  </w:t>
      </w:r>
      <w:r w:rsidR="005E50AE" w:rsidRPr="002C1068">
        <w:rPr>
          <w:szCs w:val="22"/>
          <w:lang w:val="es-ES_tradnl"/>
        </w:rPr>
        <w:t xml:space="preserve">Incluyen las reuniones </w:t>
      </w:r>
      <w:r w:rsidR="000317E5" w:rsidRPr="002C1068">
        <w:rPr>
          <w:szCs w:val="22"/>
          <w:lang w:val="es-ES_tradnl"/>
        </w:rPr>
        <w:t xml:space="preserve">regionales </w:t>
      </w:r>
      <w:r w:rsidR="005E50AE" w:rsidRPr="002C1068">
        <w:rPr>
          <w:szCs w:val="22"/>
          <w:lang w:val="es-ES_tradnl"/>
        </w:rPr>
        <w:t>de consulta, los estudios</w:t>
      </w:r>
      <w:r w:rsidRPr="002C1068">
        <w:rPr>
          <w:szCs w:val="22"/>
          <w:lang w:val="es-ES_tradnl"/>
        </w:rPr>
        <w:t xml:space="preserve">, </w:t>
      </w:r>
      <w:r w:rsidR="005E50AE" w:rsidRPr="002C1068">
        <w:rPr>
          <w:szCs w:val="22"/>
          <w:lang w:val="es-ES_tradnl"/>
        </w:rPr>
        <w:t>el documento conceptual</w:t>
      </w:r>
      <w:r w:rsidRPr="002C1068">
        <w:rPr>
          <w:szCs w:val="22"/>
          <w:lang w:val="es-ES_tradnl"/>
        </w:rPr>
        <w:t xml:space="preserve">, </w:t>
      </w:r>
      <w:r w:rsidR="005E50AE" w:rsidRPr="002C1068">
        <w:rPr>
          <w:szCs w:val="22"/>
          <w:lang w:val="es-ES_tradnl"/>
        </w:rPr>
        <w:t xml:space="preserve">el foro de expertos y la creación de un </w:t>
      </w:r>
      <w:r w:rsidR="000317E5" w:rsidRPr="002C1068">
        <w:rPr>
          <w:szCs w:val="22"/>
          <w:lang w:val="es-ES_tradnl"/>
        </w:rPr>
        <w:t>foro en Internet sobre transferencia de tecnología</w:t>
      </w:r>
      <w:r w:rsidRPr="002C1068">
        <w:rPr>
          <w:szCs w:val="22"/>
          <w:lang w:val="es-ES_tradnl"/>
        </w:rPr>
        <w:t xml:space="preserve">.  </w:t>
      </w:r>
      <w:r w:rsidR="000317E5" w:rsidRPr="002C1068">
        <w:rPr>
          <w:szCs w:val="22"/>
          <w:lang w:val="es-ES_tradnl"/>
        </w:rPr>
        <w:t xml:space="preserve">Todas estas actividades se </w:t>
      </w:r>
      <w:r w:rsidR="000C789A" w:rsidRPr="002C1068">
        <w:rPr>
          <w:szCs w:val="22"/>
          <w:lang w:val="es-ES_tradnl"/>
        </w:rPr>
        <w:t xml:space="preserve">diseñaron y </w:t>
      </w:r>
      <w:r w:rsidR="00811181" w:rsidRPr="002C1068">
        <w:rPr>
          <w:szCs w:val="22"/>
          <w:lang w:val="es-ES_tradnl"/>
        </w:rPr>
        <w:t xml:space="preserve">ejecutaron </w:t>
      </w:r>
      <w:r w:rsidR="000317E5" w:rsidRPr="002C1068">
        <w:rPr>
          <w:szCs w:val="22"/>
          <w:lang w:val="es-ES_tradnl"/>
        </w:rPr>
        <w:t xml:space="preserve">con el objetivo de proporcionar argumentos para la reflexión de los Estados miembros de cara a orientar a la Secretaría sobre aquello en lo que debería centrar la labor futura </w:t>
      </w:r>
      <w:r w:rsidR="000C789A" w:rsidRPr="002C1068">
        <w:rPr>
          <w:szCs w:val="22"/>
          <w:lang w:val="es-ES_tradnl"/>
        </w:rPr>
        <w:t xml:space="preserve">sobre la </w:t>
      </w:r>
      <w:r w:rsidR="000317E5" w:rsidRPr="002C1068">
        <w:rPr>
          <w:szCs w:val="22"/>
          <w:lang w:val="es-ES_tradnl"/>
        </w:rPr>
        <w:t>promoción de la transferencia de tecnología</w:t>
      </w:r>
      <w:r w:rsidRPr="002C1068">
        <w:rPr>
          <w:szCs w:val="22"/>
          <w:lang w:val="es-ES_tradnl"/>
        </w:rPr>
        <w:t xml:space="preserve">.  </w:t>
      </w:r>
      <w:r w:rsidR="00C664E6" w:rsidRPr="002C1068">
        <w:rPr>
          <w:szCs w:val="22"/>
          <w:lang w:val="es-ES_tradnl"/>
        </w:rPr>
        <w:t xml:space="preserve">Otros dos </w:t>
      </w:r>
      <w:r w:rsidR="004824CB" w:rsidRPr="002C1068">
        <w:rPr>
          <w:szCs w:val="22"/>
          <w:lang w:val="es-ES_tradnl"/>
        </w:rPr>
        <w:t>aportes concretos</w:t>
      </w:r>
      <w:r w:rsidR="00C664E6" w:rsidRPr="002C1068">
        <w:rPr>
          <w:szCs w:val="22"/>
          <w:lang w:val="es-ES_tradnl"/>
        </w:rPr>
        <w:t xml:space="preserve"> </w:t>
      </w:r>
      <w:r w:rsidR="000C789A" w:rsidRPr="002C1068">
        <w:rPr>
          <w:szCs w:val="22"/>
          <w:lang w:val="es-ES_tradnl"/>
        </w:rPr>
        <w:t xml:space="preserve">tienen </w:t>
      </w:r>
      <w:r w:rsidR="00C664E6" w:rsidRPr="002C1068">
        <w:rPr>
          <w:szCs w:val="22"/>
          <w:lang w:val="es-ES_tradnl"/>
        </w:rPr>
        <w:t xml:space="preserve">aún </w:t>
      </w:r>
      <w:r w:rsidR="000C789A" w:rsidRPr="002C1068">
        <w:rPr>
          <w:szCs w:val="22"/>
          <w:lang w:val="es-ES_tradnl"/>
        </w:rPr>
        <w:t xml:space="preserve">que </w:t>
      </w:r>
      <w:r w:rsidR="006B061D" w:rsidRPr="002C1068">
        <w:rPr>
          <w:szCs w:val="22"/>
          <w:lang w:val="es-ES_tradnl"/>
        </w:rPr>
        <w:t>materializarse</w:t>
      </w:r>
      <w:r w:rsidR="00C664E6" w:rsidRPr="002C1068">
        <w:rPr>
          <w:szCs w:val="22"/>
          <w:lang w:val="es-ES_tradnl"/>
        </w:rPr>
        <w:t xml:space="preserve">.  Ambos dependen de </w:t>
      </w:r>
      <w:r w:rsidR="00DB6FB5" w:rsidRPr="002C1068">
        <w:rPr>
          <w:szCs w:val="22"/>
          <w:lang w:val="es-ES_tradnl"/>
        </w:rPr>
        <w:t xml:space="preserve">la actuación </w:t>
      </w:r>
      <w:r w:rsidR="000C789A" w:rsidRPr="002C1068">
        <w:rPr>
          <w:szCs w:val="22"/>
          <w:lang w:val="es-ES_tradnl"/>
        </w:rPr>
        <w:t xml:space="preserve">de </w:t>
      </w:r>
      <w:r w:rsidR="00C664E6" w:rsidRPr="002C1068">
        <w:rPr>
          <w:szCs w:val="22"/>
          <w:lang w:val="es-ES_tradnl"/>
        </w:rPr>
        <w:t xml:space="preserve">los Estados miembros.  El </w:t>
      </w:r>
      <w:r w:rsidR="00C664E6" w:rsidRPr="002C1068">
        <w:rPr>
          <w:szCs w:val="22"/>
          <w:lang w:val="es-ES_tradnl"/>
        </w:rPr>
        <w:lastRenderedPageBreak/>
        <w:t xml:space="preserve">primero de ellos es el </w:t>
      </w:r>
      <w:r w:rsidR="00597B77" w:rsidRPr="002C1068">
        <w:rPr>
          <w:szCs w:val="22"/>
          <w:lang w:val="es-ES_tradnl"/>
        </w:rPr>
        <w:t>relativo</w:t>
      </w:r>
      <w:r w:rsidR="00C664E6" w:rsidRPr="002C1068">
        <w:rPr>
          <w:szCs w:val="22"/>
          <w:lang w:val="es-ES_tradnl"/>
        </w:rPr>
        <w:t xml:space="preserve"> a </w:t>
      </w:r>
      <w:r w:rsidR="002917DF" w:rsidRPr="002C1068">
        <w:rPr>
          <w:szCs w:val="22"/>
          <w:lang w:val="es-ES_tradnl"/>
        </w:rPr>
        <w:t>“</w:t>
      </w:r>
      <w:r w:rsidR="0016029E" w:rsidRPr="002C1068">
        <w:rPr>
          <w:rFonts w:eastAsia="Times New Roman"/>
          <w:lang w:val="es-ES_tradnl"/>
        </w:rPr>
        <w:t>la incorporación de los resultados de la actividades mencionadas anteriormente en los programas de la OMPI tras su examen por el CDIP y teniendo en cuenta las posibles recomendaciones formuladas por el Comité a la Asamblea General</w:t>
      </w:r>
      <w:r w:rsidR="002917DF" w:rsidRPr="002C1068">
        <w:rPr>
          <w:szCs w:val="22"/>
          <w:lang w:val="es-ES_tradnl"/>
        </w:rPr>
        <w:t>”</w:t>
      </w:r>
      <w:r w:rsidR="00C664E6" w:rsidRPr="002C1068">
        <w:rPr>
          <w:szCs w:val="22"/>
          <w:lang w:val="es-ES_tradnl"/>
        </w:rPr>
        <w:t xml:space="preserve">.  </w:t>
      </w:r>
      <w:r w:rsidR="000427E3" w:rsidRPr="002C1068">
        <w:rPr>
          <w:szCs w:val="22"/>
          <w:lang w:val="es-ES_tradnl"/>
        </w:rPr>
        <w:t xml:space="preserve">Los Estados miembros se basarían en los elementos de reflexión aportados por todas las actividades del proyecto </w:t>
      </w:r>
      <w:r w:rsidR="006B061D" w:rsidRPr="002C1068">
        <w:rPr>
          <w:szCs w:val="22"/>
          <w:lang w:val="es-ES_tradnl"/>
        </w:rPr>
        <w:t>para</w:t>
      </w:r>
      <w:r w:rsidR="000427E3" w:rsidRPr="002C1068">
        <w:rPr>
          <w:szCs w:val="22"/>
          <w:lang w:val="es-ES_tradnl"/>
        </w:rPr>
        <w:t xml:space="preserve">, de ser posible, </w:t>
      </w:r>
      <w:r w:rsidR="00DB6FB5" w:rsidRPr="002C1068">
        <w:rPr>
          <w:szCs w:val="22"/>
          <w:lang w:val="es-ES_tradnl"/>
        </w:rPr>
        <w:t xml:space="preserve">acordar </w:t>
      </w:r>
      <w:r w:rsidR="000427E3" w:rsidRPr="002C1068">
        <w:rPr>
          <w:szCs w:val="22"/>
          <w:lang w:val="es-ES_tradnl"/>
        </w:rPr>
        <w:t xml:space="preserve">lo que </w:t>
      </w:r>
      <w:r w:rsidR="006B061D" w:rsidRPr="002C1068">
        <w:rPr>
          <w:szCs w:val="22"/>
          <w:lang w:val="es-ES_tradnl"/>
        </w:rPr>
        <w:t xml:space="preserve">deberá </w:t>
      </w:r>
      <w:r w:rsidR="000427E3" w:rsidRPr="002C1068">
        <w:rPr>
          <w:szCs w:val="22"/>
          <w:lang w:val="es-ES_tradnl"/>
        </w:rPr>
        <w:t>hacerse en vista de las actividades ejecutadas.</w:t>
      </w:r>
      <w:r w:rsidR="000C789A" w:rsidRPr="002C1068">
        <w:rPr>
          <w:szCs w:val="22"/>
          <w:lang w:val="es-ES_tradnl"/>
        </w:rPr>
        <w:t xml:space="preserve">  Informar</w:t>
      </w:r>
      <w:r w:rsidR="006B061D" w:rsidRPr="002C1068">
        <w:rPr>
          <w:szCs w:val="22"/>
          <w:lang w:val="es-ES_tradnl"/>
        </w:rPr>
        <w:t xml:space="preserve">ían </w:t>
      </w:r>
      <w:r w:rsidR="000C789A" w:rsidRPr="002C1068">
        <w:rPr>
          <w:szCs w:val="22"/>
          <w:lang w:val="es-ES_tradnl"/>
        </w:rPr>
        <w:t>a la Secretaría sobre aquello en lo que deber</w:t>
      </w:r>
      <w:r w:rsidR="006B061D" w:rsidRPr="002C1068">
        <w:rPr>
          <w:szCs w:val="22"/>
          <w:lang w:val="es-ES_tradnl"/>
        </w:rPr>
        <w:t xml:space="preserve">ía </w:t>
      </w:r>
      <w:r w:rsidR="000C789A" w:rsidRPr="002C1068">
        <w:rPr>
          <w:szCs w:val="22"/>
          <w:lang w:val="es-ES_tradnl"/>
        </w:rPr>
        <w:t>centrar su labor.  La Secretaría s</w:t>
      </w:r>
      <w:r w:rsidR="0016029E" w:rsidRPr="002C1068">
        <w:rPr>
          <w:szCs w:val="22"/>
          <w:lang w:val="es-ES_tradnl"/>
        </w:rPr>
        <w:t>o</w:t>
      </w:r>
      <w:r w:rsidR="000C789A" w:rsidRPr="002C1068">
        <w:rPr>
          <w:szCs w:val="22"/>
          <w:lang w:val="es-ES_tradnl"/>
        </w:rPr>
        <w:t>lo podr</w:t>
      </w:r>
      <w:r w:rsidR="006B061D" w:rsidRPr="002C1068">
        <w:rPr>
          <w:szCs w:val="22"/>
          <w:lang w:val="es-ES_tradnl"/>
        </w:rPr>
        <w:t>á</w:t>
      </w:r>
      <w:r w:rsidR="000C789A" w:rsidRPr="002C1068">
        <w:rPr>
          <w:szCs w:val="22"/>
          <w:lang w:val="es-ES_tradnl"/>
        </w:rPr>
        <w:t xml:space="preserve"> proceder una vez que los Estados miembros acuerden lo que debe hacerse.  </w:t>
      </w:r>
      <w:r w:rsidR="00893F4C" w:rsidRPr="002C1068">
        <w:rPr>
          <w:szCs w:val="22"/>
          <w:lang w:val="es-ES_tradnl"/>
        </w:rPr>
        <w:t>L</w:t>
      </w:r>
      <w:r w:rsidR="000C789A" w:rsidRPr="002C1068">
        <w:rPr>
          <w:szCs w:val="22"/>
          <w:lang w:val="es-ES_tradnl"/>
        </w:rPr>
        <w:t>a Secr</w:t>
      </w:r>
      <w:r w:rsidR="00893F4C" w:rsidRPr="002C1068">
        <w:rPr>
          <w:szCs w:val="22"/>
          <w:lang w:val="es-ES_tradnl"/>
        </w:rPr>
        <w:t>e</w:t>
      </w:r>
      <w:r w:rsidR="000C789A" w:rsidRPr="002C1068">
        <w:rPr>
          <w:szCs w:val="22"/>
          <w:lang w:val="es-ES_tradnl"/>
        </w:rPr>
        <w:t xml:space="preserve">taría considera que todas las actividades del proyecto </w:t>
      </w:r>
      <w:r w:rsidR="00893F4C" w:rsidRPr="002C1068">
        <w:rPr>
          <w:szCs w:val="22"/>
          <w:lang w:val="es-ES_tradnl"/>
        </w:rPr>
        <w:t>deben servir de punto de partida para el debate de los Estados miembros</w:t>
      </w:r>
      <w:r w:rsidR="000C789A" w:rsidRPr="002C1068">
        <w:rPr>
          <w:szCs w:val="22"/>
          <w:lang w:val="es-ES_tradnl"/>
        </w:rPr>
        <w:t xml:space="preserve">.  </w:t>
      </w:r>
      <w:r w:rsidR="00893F4C" w:rsidRPr="002C1068">
        <w:rPr>
          <w:szCs w:val="22"/>
          <w:lang w:val="es-ES_tradnl"/>
        </w:rPr>
        <w:t xml:space="preserve">Se espera que todos los Estados miembros consideren aceptables algunas de las </w:t>
      </w:r>
      <w:r w:rsidR="002917DF" w:rsidRPr="002C1068">
        <w:rPr>
          <w:szCs w:val="22"/>
          <w:lang w:val="es-ES_tradnl"/>
        </w:rPr>
        <w:t>“</w:t>
      </w:r>
      <w:r w:rsidR="00893F4C" w:rsidRPr="002C1068">
        <w:rPr>
          <w:szCs w:val="22"/>
          <w:lang w:val="es-ES_tradnl"/>
        </w:rPr>
        <w:t>ideas de expertos</w:t>
      </w:r>
      <w:r w:rsidR="002917DF" w:rsidRPr="002C1068">
        <w:rPr>
          <w:szCs w:val="22"/>
          <w:lang w:val="es-ES_tradnl"/>
        </w:rPr>
        <w:t>”</w:t>
      </w:r>
      <w:r w:rsidR="000C789A" w:rsidRPr="002C1068">
        <w:rPr>
          <w:szCs w:val="22"/>
          <w:lang w:val="es-ES_tradnl"/>
        </w:rPr>
        <w:t xml:space="preserve">.  </w:t>
      </w:r>
      <w:r w:rsidR="00893F4C" w:rsidRPr="002C1068">
        <w:rPr>
          <w:szCs w:val="22"/>
          <w:lang w:val="es-ES_tradnl"/>
        </w:rPr>
        <w:t xml:space="preserve">Todo ello se </w:t>
      </w:r>
      <w:r w:rsidR="006B061D" w:rsidRPr="002C1068">
        <w:rPr>
          <w:szCs w:val="22"/>
          <w:lang w:val="es-ES_tradnl"/>
        </w:rPr>
        <w:t xml:space="preserve">establece </w:t>
      </w:r>
      <w:r w:rsidR="00893F4C" w:rsidRPr="002C1068">
        <w:rPr>
          <w:szCs w:val="22"/>
          <w:lang w:val="es-ES_tradnl"/>
        </w:rPr>
        <w:t xml:space="preserve">claramente en el mandato conferido a los expertos, </w:t>
      </w:r>
      <w:r w:rsidR="00DB6FB5" w:rsidRPr="002C1068">
        <w:rPr>
          <w:szCs w:val="22"/>
          <w:lang w:val="es-ES_tradnl"/>
        </w:rPr>
        <w:t xml:space="preserve">conforme al </w:t>
      </w:r>
      <w:r w:rsidR="00893F4C" w:rsidRPr="002C1068">
        <w:rPr>
          <w:szCs w:val="22"/>
          <w:lang w:val="es-ES_tradnl"/>
        </w:rPr>
        <w:t xml:space="preserve">cual </w:t>
      </w:r>
      <w:r w:rsidR="002917DF" w:rsidRPr="002C1068">
        <w:rPr>
          <w:szCs w:val="22"/>
          <w:lang w:val="es-ES_tradnl"/>
        </w:rPr>
        <w:t>“</w:t>
      </w:r>
      <w:r w:rsidR="000C789A" w:rsidRPr="002C1068">
        <w:rPr>
          <w:szCs w:val="22"/>
          <w:lang w:val="es-ES_tradnl"/>
        </w:rPr>
        <w:t xml:space="preserve">los expertos deben </w:t>
      </w:r>
      <w:r w:rsidR="000C789A" w:rsidRPr="002C1068">
        <w:rPr>
          <w:rFonts w:eastAsia="Times New Roman"/>
          <w:lang w:val="es-ES_tradnl"/>
        </w:rPr>
        <w:t xml:space="preserve">familiarizarse con los </w:t>
      </w:r>
      <w:r w:rsidR="00E07EA8" w:rsidRPr="002C1068">
        <w:rPr>
          <w:rFonts w:eastAsia="Times New Roman"/>
          <w:lang w:val="es-ES_tradnl"/>
        </w:rPr>
        <w:t>aportes</w:t>
      </w:r>
      <w:r w:rsidR="000C789A" w:rsidRPr="002C1068">
        <w:rPr>
          <w:rFonts w:eastAsia="Times New Roman"/>
          <w:lang w:val="es-ES_tradnl"/>
        </w:rPr>
        <w:t xml:space="preserve"> concretos que debe alcanzar el proyecto a la hora de determinar las ideas que se incluirán en la lista de sugerencias y posibles medidas para promover la transferencia de tecnología que se someterá a la consideración del </w:t>
      </w:r>
      <w:r w:rsidR="000C789A" w:rsidRPr="002C1068">
        <w:rPr>
          <w:szCs w:val="22"/>
          <w:lang w:val="es-ES_tradnl"/>
        </w:rPr>
        <w:t xml:space="preserve">CDIP.  </w:t>
      </w:r>
      <w:r w:rsidR="000C789A" w:rsidRPr="002C1068">
        <w:rPr>
          <w:rFonts w:eastAsia="Times New Roman"/>
          <w:lang w:val="es-ES_tradnl"/>
        </w:rPr>
        <w:t>Los expertos deberán tomar como punto de partida los denominadores comunes mínimos de todas las perspectivas y fundamentar tales ideas en elementos realistas y mutuamente aceptables y beneficiosos a fin de ofrecer soluciones conjuntas</w:t>
      </w:r>
      <w:r w:rsidR="002917DF" w:rsidRPr="002C1068">
        <w:rPr>
          <w:rFonts w:eastAsia="Times New Roman"/>
          <w:lang w:val="es-ES_tradnl"/>
        </w:rPr>
        <w:t>”</w:t>
      </w:r>
      <w:r w:rsidR="000C789A" w:rsidRPr="002C1068">
        <w:rPr>
          <w:rFonts w:eastAsia="Times New Roman"/>
          <w:lang w:val="es-ES_tradnl"/>
        </w:rPr>
        <w:t xml:space="preserve">.  </w:t>
      </w:r>
      <w:r w:rsidR="000C789A" w:rsidRPr="002C1068">
        <w:rPr>
          <w:szCs w:val="22"/>
          <w:lang w:val="es-ES_tradnl"/>
        </w:rPr>
        <w:t>Esta es la función del foro y de los expertos.</w:t>
      </w:r>
      <w:r w:rsidR="00893F4C" w:rsidRPr="002C1068">
        <w:rPr>
          <w:szCs w:val="22"/>
          <w:lang w:val="es-ES_tradnl"/>
        </w:rPr>
        <w:t xml:space="preserve">  El segundo </w:t>
      </w:r>
      <w:r w:rsidR="001B03B7" w:rsidRPr="002C1068">
        <w:rPr>
          <w:szCs w:val="22"/>
          <w:lang w:val="es-ES_tradnl"/>
        </w:rPr>
        <w:t>aporte</w:t>
      </w:r>
      <w:r w:rsidR="00893F4C" w:rsidRPr="002C1068">
        <w:rPr>
          <w:szCs w:val="22"/>
          <w:lang w:val="es-ES_tradnl"/>
        </w:rPr>
        <w:t xml:space="preserve"> concreto pendiente depende del primero, a saber, que los Estados miembros se pongan de acuerdo sobre lo que debe hacerse.  Atañe a la preparación de materiales, módulos, herramientas </w:t>
      </w:r>
      <w:r w:rsidR="009E2F9E" w:rsidRPr="002C1068">
        <w:rPr>
          <w:szCs w:val="22"/>
          <w:lang w:val="es-ES_tradnl"/>
        </w:rPr>
        <w:t xml:space="preserve">didáctica </w:t>
      </w:r>
      <w:r w:rsidR="00893F4C" w:rsidRPr="002C1068">
        <w:rPr>
          <w:szCs w:val="22"/>
          <w:lang w:val="es-ES_tradnl"/>
        </w:rPr>
        <w:t xml:space="preserve">y </w:t>
      </w:r>
      <w:r w:rsidR="00D904B4" w:rsidRPr="002C1068">
        <w:rPr>
          <w:szCs w:val="22"/>
          <w:lang w:val="es-ES_tradnl"/>
        </w:rPr>
        <w:t xml:space="preserve">demás </w:t>
      </w:r>
      <w:r w:rsidR="00893F4C" w:rsidRPr="002C1068">
        <w:rPr>
          <w:szCs w:val="22"/>
          <w:lang w:val="es-ES_tradnl"/>
        </w:rPr>
        <w:t>instrumentos necesarios para ejecutar las actividades que recomienden los Estados miembros.</w:t>
      </w:r>
      <w:r w:rsidR="00F26AE4" w:rsidRPr="002C1068">
        <w:rPr>
          <w:szCs w:val="22"/>
          <w:lang w:val="es-ES_tradnl"/>
        </w:rPr>
        <w:t xml:space="preserve">  En cuanto a la forma de proceder, los Estados </w:t>
      </w:r>
      <w:r w:rsidR="00F26AE4" w:rsidRPr="002C1068">
        <w:rPr>
          <w:rFonts w:eastAsia="Times New Roman"/>
          <w:lang w:val="es-ES_tradnl"/>
        </w:rPr>
        <w:t xml:space="preserve">miembros podrían imbuirse del espíritu del mandato conferido a los expertos y acordar una lista de sugerencias, teniendo </w:t>
      </w:r>
      <w:r w:rsidR="00D904B4" w:rsidRPr="002C1068">
        <w:rPr>
          <w:rFonts w:eastAsia="Times New Roman"/>
          <w:lang w:val="es-ES_tradnl"/>
        </w:rPr>
        <w:t xml:space="preserve">presente </w:t>
      </w:r>
      <w:r w:rsidR="00F26AE4" w:rsidRPr="002C1068">
        <w:rPr>
          <w:rFonts w:eastAsia="Times New Roman"/>
          <w:lang w:val="es-ES_tradnl"/>
        </w:rPr>
        <w:t xml:space="preserve">cuanto el proyecto en su conjunto tenga que ofrecer sobre posibles medidas para promover la transferencia de tecnología </w:t>
      </w:r>
      <w:r w:rsidR="00DB6FB5" w:rsidRPr="002C1068">
        <w:rPr>
          <w:rFonts w:eastAsia="Times New Roman"/>
          <w:lang w:val="es-ES_tradnl"/>
        </w:rPr>
        <w:t xml:space="preserve">en función </w:t>
      </w:r>
      <w:r w:rsidR="00F26AE4" w:rsidRPr="002C1068">
        <w:rPr>
          <w:rFonts w:eastAsia="Times New Roman"/>
          <w:lang w:val="es-ES_tradnl"/>
        </w:rPr>
        <w:t xml:space="preserve">de </w:t>
      </w:r>
      <w:r w:rsidR="002917DF" w:rsidRPr="002C1068">
        <w:rPr>
          <w:rFonts w:eastAsia="Times New Roman"/>
          <w:lang w:val="es-ES_tradnl"/>
        </w:rPr>
        <w:t>“</w:t>
      </w:r>
      <w:r w:rsidR="00F26AE4" w:rsidRPr="002C1068">
        <w:rPr>
          <w:rFonts w:eastAsia="Times New Roman"/>
          <w:lang w:val="es-ES_tradnl"/>
        </w:rPr>
        <w:t>los denominadores comunes mínimos de todas las perspectivas y fundamenta</w:t>
      </w:r>
      <w:r w:rsidR="006B061D" w:rsidRPr="002C1068">
        <w:rPr>
          <w:rFonts w:eastAsia="Times New Roman"/>
          <w:lang w:val="es-ES_tradnl"/>
        </w:rPr>
        <w:t>ndo</w:t>
      </w:r>
      <w:r w:rsidR="00F26AE4" w:rsidRPr="002C1068">
        <w:rPr>
          <w:rFonts w:eastAsia="Times New Roman"/>
          <w:lang w:val="es-ES_tradnl"/>
        </w:rPr>
        <w:t xml:space="preserve"> tales ideas en elementos realistas y mutuamente aceptables y beneficiosos a fin de ofrecer soluciones conjuntas</w:t>
      </w:r>
      <w:r w:rsidR="002917DF" w:rsidRPr="002C1068">
        <w:rPr>
          <w:rFonts w:eastAsia="Times New Roman"/>
          <w:lang w:val="es-ES_tradnl"/>
        </w:rPr>
        <w:t>”</w:t>
      </w:r>
      <w:r w:rsidR="00F26AE4" w:rsidRPr="002C1068">
        <w:rPr>
          <w:rFonts w:eastAsia="Times New Roman"/>
          <w:lang w:val="es-ES_tradnl"/>
        </w:rPr>
        <w:t>.</w:t>
      </w:r>
      <w:r w:rsidR="002C6486" w:rsidRPr="002C1068">
        <w:rPr>
          <w:rFonts w:eastAsia="Times New Roman"/>
          <w:lang w:val="es-ES_tradnl"/>
        </w:rPr>
        <w:t xml:space="preserve">  </w:t>
      </w:r>
      <w:r w:rsidR="002C6486" w:rsidRPr="002C1068">
        <w:rPr>
          <w:szCs w:val="22"/>
          <w:lang w:val="es-ES_tradnl"/>
        </w:rPr>
        <w:t xml:space="preserve">Se trata de un enfoque gradual cuyo primer paso </w:t>
      </w:r>
      <w:r w:rsidR="006B061D" w:rsidRPr="002C1068">
        <w:rPr>
          <w:szCs w:val="22"/>
          <w:lang w:val="es-ES_tradnl"/>
        </w:rPr>
        <w:t xml:space="preserve">puede </w:t>
      </w:r>
      <w:r w:rsidR="002C6486" w:rsidRPr="002C1068">
        <w:rPr>
          <w:szCs w:val="22"/>
          <w:lang w:val="es-ES_tradnl"/>
        </w:rPr>
        <w:t xml:space="preserve">ya darse.  </w:t>
      </w:r>
      <w:r w:rsidR="00DB6FB5" w:rsidRPr="002C1068">
        <w:rPr>
          <w:szCs w:val="22"/>
          <w:lang w:val="es-ES_tradnl"/>
        </w:rPr>
        <w:t>Por otra parte</w:t>
      </w:r>
      <w:r w:rsidR="002C6486" w:rsidRPr="002C1068">
        <w:rPr>
          <w:szCs w:val="22"/>
          <w:lang w:val="es-ES_tradnl"/>
        </w:rPr>
        <w:t xml:space="preserve">, si los Estados miembros no llegasen a un acuerdo sobre la labor futura, el debate podría proseguir en el CDIP o en </w:t>
      </w:r>
      <w:r w:rsidR="006B061D" w:rsidRPr="002C1068">
        <w:rPr>
          <w:szCs w:val="22"/>
          <w:lang w:val="es-ES_tradnl"/>
        </w:rPr>
        <w:t>otros foros</w:t>
      </w:r>
      <w:r w:rsidR="002C6486" w:rsidRPr="002C1068">
        <w:rPr>
          <w:szCs w:val="22"/>
          <w:lang w:val="es-ES_tradnl"/>
        </w:rPr>
        <w:t xml:space="preserve">.  El proyecto tendrá que ser formalmente clausurado en algún momento.  </w:t>
      </w:r>
      <w:r w:rsidR="00DB6FB5" w:rsidRPr="002C1068">
        <w:rPr>
          <w:szCs w:val="22"/>
          <w:lang w:val="es-ES_tradnl"/>
        </w:rPr>
        <w:t>Pese a ello</w:t>
      </w:r>
      <w:r w:rsidR="002C6486" w:rsidRPr="002C1068">
        <w:rPr>
          <w:szCs w:val="22"/>
          <w:lang w:val="es-ES_tradnl"/>
        </w:rPr>
        <w:t xml:space="preserve">, la Secretaría continuaría llevando a cabo actividades relacionadas con la transferencia de tecnología en el marco del presupuesto por programas.  </w:t>
      </w:r>
      <w:r w:rsidR="00DB6FB5" w:rsidRPr="002C1068">
        <w:rPr>
          <w:szCs w:val="22"/>
          <w:lang w:val="es-ES_tradnl"/>
        </w:rPr>
        <w:t xml:space="preserve">Con todo, </w:t>
      </w:r>
      <w:r w:rsidR="002C6486" w:rsidRPr="002C1068">
        <w:rPr>
          <w:szCs w:val="22"/>
          <w:lang w:val="es-ES_tradnl"/>
        </w:rPr>
        <w:t>ello supondría una oportunidad perdida para los Estados miembros de impartir orientaciones detalladas a la Secretaría sobre a</w:t>
      </w:r>
      <w:r w:rsidR="00DB6FB5" w:rsidRPr="002C1068">
        <w:rPr>
          <w:szCs w:val="22"/>
          <w:lang w:val="es-ES_tradnl"/>
        </w:rPr>
        <w:t>q</w:t>
      </w:r>
      <w:r w:rsidR="002C6486" w:rsidRPr="002C1068">
        <w:rPr>
          <w:szCs w:val="22"/>
          <w:lang w:val="es-ES_tradnl"/>
        </w:rPr>
        <w:t>uello en lo que</w:t>
      </w:r>
      <w:r w:rsidR="00D904B4" w:rsidRPr="002C1068">
        <w:rPr>
          <w:szCs w:val="22"/>
          <w:lang w:val="es-ES_tradnl"/>
        </w:rPr>
        <w:t xml:space="preserve"> de</w:t>
      </w:r>
      <w:r w:rsidR="002C6486" w:rsidRPr="002C1068">
        <w:rPr>
          <w:szCs w:val="22"/>
          <w:lang w:val="es-ES_tradnl"/>
        </w:rPr>
        <w:t xml:space="preserve">bería centrar </w:t>
      </w:r>
      <w:r w:rsidR="00DB6FB5" w:rsidRPr="002C1068">
        <w:rPr>
          <w:szCs w:val="22"/>
          <w:lang w:val="es-ES_tradnl"/>
        </w:rPr>
        <w:t xml:space="preserve">su </w:t>
      </w:r>
      <w:r w:rsidR="002C6486" w:rsidRPr="002C1068">
        <w:rPr>
          <w:szCs w:val="22"/>
          <w:lang w:val="es-ES_tradnl"/>
        </w:rPr>
        <w:t>labor.  Están son las dos opciones.  Aunque habría también una intermedia.  Los Estados miembros parecen estar dispuestos a examinar las recomendaciones presentadas por el evaluador.</w:t>
      </w:r>
      <w:r w:rsidR="00656BF1" w:rsidRPr="002C1068">
        <w:rPr>
          <w:szCs w:val="22"/>
          <w:lang w:val="es-ES_tradnl"/>
        </w:rPr>
        <w:t xml:space="preserve">  Podrían estudiarlas y quizá incluso ponerse de acuerdo sobre la puesta en práctica de algunas de las actividades recomendadas por el evaluador externo.  Las recomendaciones</w:t>
      </w:r>
      <w:r w:rsidR="0037731A" w:rsidRPr="002C1068">
        <w:rPr>
          <w:szCs w:val="22"/>
          <w:lang w:val="es-ES_tradnl"/>
        </w:rPr>
        <w:t> 2 y </w:t>
      </w:r>
      <w:r w:rsidR="00656BF1" w:rsidRPr="002C1068">
        <w:rPr>
          <w:szCs w:val="22"/>
          <w:lang w:val="es-ES_tradnl"/>
        </w:rPr>
        <w:t xml:space="preserve">3 </w:t>
      </w:r>
      <w:r w:rsidR="00F537F4" w:rsidRPr="002C1068">
        <w:rPr>
          <w:szCs w:val="22"/>
          <w:lang w:val="es-ES_tradnl"/>
        </w:rPr>
        <w:t xml:space="preserve">plantean </w:t>
      </w:r>
      <w:r w:rsidR="00656BF1" w:rsidRPr="002C1068">
        <w:rPr>
          <w:szCs w:val="22"/>
          <w:lang w:val="es-ES_tradnl"/>
        </w:rPr>
        <w:t>sugerencias concretas sobre aquello en lo que la Secr</w:t>
      </w:r>
      <w:r w:rsidR="00D904B4" w:rsidRPr="002C1068">
        <w:rPr>
          <w:szCs w:val="22"/>
          <w:lang w:val="es-ES_tradnl"/>
        </w:rPr>
        <w:t>e</w:t>
      </w:r>
      <w:r w:rsidR="00656BF1" w:rsidRPr="002C1068">
        <w:rPr>
          <w:szCs w:val="22"/>
          <w:lang w:val="es-ES_tradnl"/>
        </w:rPr>
        <w:t xml:space="preserve">taría podría centrarse.  Esta opción </w:t>
      </w:r>
      <w:r w:rsidR="00F537F4" w:rsidRPr="002C1068">
        <w:rPr>
          <w:szCs w:val="22"/>
          <w:lang w:val="es-ES_tradnl"/>
        </w:rPr>
        <w:t xml:space="preserve">debe </w:t>
      </w:r>
      <w:r w:rsidR="00656BF1" w:rsidRPr="002C1068">
        <w:rPr>
          <w:szCs w:val="22"/>
          <w:lang w:val="es-ES_tradnl"/>
        </w:rPr>
        <w:t xml:space="preserve">entenderse sin perjuicio de que los Estados miembros finalmente debatan y </w:t>
      </w:r>
      <w:r w:rsidR="00F537F4" w:rsidRPr="002C1068">
        <w:rPr>
          <w:szCs w:val="22"/>
          <w:lang w:val="es-ES_tradnl"/>
        </w:rPr>
        <w:t xml:space="preserve">lleguen a un </w:t>
      </w:r>
      <w:r w:rsidR="00656BF1" w:rsidRPr="002C1068">
        <w:rPr>
          <w:szCs w:val="22"/>
          <w:lang w:val="es-ES_tradnl"/>
        </w:rPr>
        <w:t xml:space="preserve">acuerdo sobre alguna de las recomendaciones </w:t>
      </w:r>
      <w:r w:rsidR="00F537F4" w:rsidRPr="002C1068">
        <w:rPr>
          <w:szCs w:val="22"/>
          <w:lang w:val="es-ES_tradnl"/>
        </w:rPr>
        <w:t xml:space="preserve">más detalladas </w:t>
      </w:r>
      <w:r w:rsidR="00656BF1" w:rsidRPr="002C1068">
        <w:rPr>
          <w:szCs w:val="22"/>
          <w:lang w:val="es-ES_tradnl"/>
        </w:rPr>
        <w:t xml:space="preserve">emanadas de las </w:t>
      </w:r>
      <w:r w:rsidR="002917DF" w:rsidRPr="002C1068">
        <w:rPr>
          <w:szCs w:val="22"/>
          <w:lang w:val="es-ES_tradnl"/>
        </w:rPr>
        <w:t>“</w:t>
      </w:r>
      <w:r w:rsidR="00656BF1" w:rsidRPr="002C1068">
        <w:rPr>
          <w:szCs w:val="22"/>
          <w:lang w:val="es-ES_tradnl"/>
        </w:rPr>
        <w:t>ideas de expertos</w:t>
      </w:r>
      <w:r w:rsidR="002917DF" w:rsidRPr="002C1068">
        <w:rPr>
          <w:szCs w:val="22"/>
          <w:lang w:val="es-ES_tradnl"/>
        </w:rPr>
        <w:t>”</w:t>
      </w:r>
      <w:r w:rsidR="00656BF1" w:rsidRPr="002C1068">
        <w:rPr>
          <w:szCs w:val="22"/>
          <w:lang w:val="es-ES_tradnl"/>
        </w:rPr>
        <w:t xml:space="preserve"> y otros materiales suministrados en el marco del proyecto.</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656BF1" w:rsidRPr="002C1068">
        <w:rPr>
          <w:szCs w:val="22"/>
          <w:lang w:val="es-ES_tradnl"/>
        </w:rPr>
        <w:t xml:space="preserve">El Vicepresidente pidió a los Estados miembros su opinión sobre el camino a seguir. </w:t>
      </w:r>
      <w:r w:rsidR="009808CB" w:rsidRPr="002C1068">
        <w:rPr>
          <w:szCs w:val="22"/>
          <w:lang w:val="es-ES_tradnl"/>
        </w:rPr>
        <w:t xml:space="preserve"> </w:t>
      </w:r>
      <w:r w:rsidR="00656BF1" w:rsidRPr="002C1068">
        <w:rPr>
          <w:szCs w:val="22"/>
          <w:lang w:val="es-ES_tradnl"/>
        </w:rPr>
        <w:t xml:space="preserve">Queda claro por los debates </w:t>
      </w:r>
      <w:r w:rsidR="0073639F" w:rsidRPr="002C1068">
        <w:rPr>
          <w:szCs w:val="22"/>
          <w:lang w:val="es-ES_tradnl"/>
        </w:rPr>
        <w:t xml:space="preserve">celebrados </w:t>
      </w:r>
      <w:r w:rsidR="00656BF1" w:rsidRPr="002C1068">
        <w:rPr>
          <w:szCs w:val="22"/>
          <w:lang w:val="es-ES_tradnl"/>
        </w:rPr>
        <w:t>que los Estados miembros mantienen opiniones dispares sobre la labor futura en este ámbito</w:t>
      </w:r>
      <w:r w:rsidRPr="002C1068">
        <w:rPr>
          <w:szCs w:val="22"/>
          <w:lang w:val="es-ES_tradnl"/>
        </w:rPr>
        <w:t xml:space="preserve">.  </w:t>
      </w:r>
      <w:r w:rsidR="00656BF1" w:rsidRPr="002C1068">
        <w:rPr>
          <w:szCs w:val="22"/>
          <w:lang w:val="es-ES_tradnl"/>
        </w:rPr>
        <w:t>Pidió a los Estados miembros que sean realistas y re</w:t>
      </w:r>
      <w:r w:rsidR="00DB6FB5" w:rsidRPr="002C1068">
        <w:rPr>
          <w:szCs w:val="22"/>
          <w:lang w:val="es-ES_tradnl"/>
        </w:rPr>
        <w:t xml:space="preserve">flexionen </w:t>
      </w:r>
      <w:r w:rsidR="00656BF1" w:rsidRPr="002C1068">
        <w:rPr>
          <w:szCs w:val="22"/>
          <w:lang w:val="es-ES_tradnl"/>
        </w:rPr>
        <w:t xml:space="preserve">sobre si el Comité debería dar un pequeño y medido paso </w:t>
      </w:r>
      <w:r w:rsidR="00F537F4" w:rsidRPr="002C1068">
        <w:rPr>
          <w:szCs w:val="22"/>
          <w:lang w:val="es-ES_tradnl"/>
        </w:rPr>
        <w:t xml:space="preserve">adelante </w:t>
      </w:r>
      <w:r w:rsidR="00656BF1" w:rsidRPr="002C1068">
        <w:rPr>
          <w:szCs w:val="22"/>
          <w:lang w:val="es-ES_tradnl"/>
        </w:rPr>
        <w:t>o dejar que los debates continúen</w:t>
      </w:r>
      <w:r w:rsidR="00DB6FB5" w:rsidRPr="002C1068">
        <w:rPr>
          <w:szCs w:val="22"/>
          <w:lang w:val="es-ES_tradnl"/>
        </w:rPr>
        <w:t>,</w:t>
      </w:r>
      <w:r w:rsidR="00656BF1" w:rsidRPr="002C1068">
        <w:rPr>
          <w:szCs w:val="22"/>
          <w:lang w:val="es-ES_tradnl"/>
        </w:rPr>
        <w:t xml:space="preserve"> sin </w:t>
      </w:r>
      <w:r w:rsidR="0073639F" w:rsidRPr="002C1068">
        <w:rPr>
          <w:szCs w:val="22"/>
          <w:lang w:val="es-ES_tradnl"/>
        </w:rPr>
        <w:t xml:space="preserve">comunicarse </w:t>
      </w:r>
      <w:r w:rsidR="00656BF1" w:rsidRPr="002C1068">
        <w:rPr>
          <w:szCs w:val="22"/>
          <w:lang w:val="es-ES_tradnl"/>
        </w:rPr>
        <w:t xml:space="preserve">instrucciones concretas </w:t>
      </w:r>
      <w:r w:rsidR="00DB6FB5" w:rsidRPr="002C1068">
        <w:rPr>
          <w:szCs w:val="22"/>
          <w:lang w:val="es-ES_tradnl"/>
        </w:rPr>
        <w:t xml:space="preserve">a </w:t>
      </w:r>
      <w:r w:rsidR="00656BF1" w:rsidRPr="002C1068">
        <w:rPr>
          <w:szCs w:val="22"/>
          <w:lang w:val="es-ES_tradnl"/>
        </w:rPr>
        <w:t>la Secretaría</w:t>
      </w:r>
      <w:r w:rsidR="00DB6FB5" w:rsidRPr="002C1068">
        <w:rPr>
          <w:szCs w:val="22"/>
          <w:lang w:val="es-ES_tradnl"/>
        </w:rPr>
        <w:t>,</w:t>
      </w:r>
      <w:r w:rsidR="00656BF1" w:rsidRPr="002C1068">
        <w:rPr>
          <w:szCs w:val="22"/>
          <w:lang w:val="es-ES_tradnl"/>
        </w:rPr>
        <w:t xml:space="preserve"> en la próxima sesión</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D44315">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F537F4" w:rsidRPr="002C1068">
        <w:rPr>
          <w:szCs w:val="22"/>
          <w:lang w:val="es-ES_tradnl"/>
        </w:rPr>
        <w:t>L</w:t>
      </w:r>
      <w:r w:rsidR="00656BF1" w:rsidRPr="002C1068">
        <w:rPr>
          <w:szCs w:val="22"/>
          <w:lang w:val="es-ES_tradnl"/>
        </w:rPr>
        <w:t>a Delegación de México dijo estar de acuerdo con los comentarios formulados por la Secr</w:t>
      </w:r>
      <w:r w:rsidR="00F537F4" w:rsidRPr="002C1068">
        <w:rPr>
          <w:szCs w:val="22"/>
          <w:lang w:val="es-ES_tradnl"/>
        </w:rPr>
        <w:t>e</w:t>
      </w:r>
      <w:r w:rsidR="00656BF1" w:rsidRPr="002C1068">
        <w:rPr>
          <w:szCs w:val="22"/>
          <w:lang w:val="es-ES_tradnl"/>
        </w:rPr>
        <w:t>taría</w:t>
      </w:r>
      <w:r w:rsidRPr="002C1068">
        <w:rPr>
          <w:szCs w:val="22"/>
          <w:lang w:val="es-ES_tradnl"/>
        </w:rPr>
        <w:t xml:space="preserve">.  </w:t>
      </w:r>
      <w:r w:rsidR="00656BF1" w:rsidRPr="002C1068">
        <w:rPr>
          <w:szCs w:val="22"/>
          <w:lang w:val="es-ES_tradnl"/>
        </w:rPr>
        <w:t>La Delegación recordó que durante el examen del informe de evaluación</w:t>
      </w:r>
      <w:r w:rsidRPr="002C1068">
        <w:rPr>
          <w:szCs w:val="22"/>
          <w:lang w:val="es-ES_tradnl"/>
        </w:rPr>
        <w:t xml:space="preserve"> </w:t>
      </w:r>
      <w:r w:rsidR="00656BF1" w:rsidRPr="002C1068">
        <w:rPr>
          <w:szCs w:val="22"/>
          <w:lang w:val="es-ES_tradnl"/>
        </w:rPr>
        <w:t>varias delegaciones apoyaron las recomendaciones</w:t>
      </w:r>
      <w:r w:rsidRPr="002C1068">
        <w:rPr>
          <w:szCs w:val="22"/>
          <w:lang w:val="es-ES_tradnl"/>
        </w:rPr>
        <w:t xml:space="preserve">.  </w:t>
      </w:r>
      <w:r w:rsidR="00656BF1" w:rsidRPr="002C1068">
        <w:rPr>
          <w:szCs w:val="22"/>
          <w:lang w:val="es-ES_tradnl"/>
        </w:rPr>
        <w:t xml:space="preserve">Ella misma expresó su apoyo a todas </w:t>
      </w:r>
      <w:r w:rsidR="002528DA" w:rsidRPr="002C1068">
        <w:rPr>
          <w:szCs w:val="22"/>
          <w:lang w:val="es-ES_tradnl"/>
        </w:rPr>
        <w:t>ellas</w:t>
      </w:r>
      <w:r w:rsidRPr="002C1068">
        <w:rPr>
          <w:szCs w:val="22"/>
          <w:lang w:val="es-ES_tradnl"/>
        </w:rPr>
        <w:t xml:space="preserve">.  </w:t>
      </w:r>
      <w:r w:rsidR="002528DA" w:rsidRPr="002C1068">
        <w:rPr>
          <w:szCs w:val="22"/>
          <w:lang w:val="es-ES_tradnl"/>
        </w:rPr>
        <w:t xml:space="preserve">Entre ellas se </w:t>
      </w:r>
      <w:r w:rsidR="00F410C3" w:rsidRPr="002C1068">
        <w:rPr>
          <w:szCs w:val="22"/>
          <w:lang w:val="es-ES_tradnl"/>
        </w:rPr>
        <w:t>incluye la recomendación</w:t>
      </w:r>
      <w:r w:rsidR="0037731A" w:rsidRPr="002C1068">
        <w:rPr>
          <w:szCs w:val="22"/>
          <w:lang w:val="es-ES_tradnl"/>
        </w:rPr>
        <w:t> </w:t>
      </w:r>
      <w:r w:rsidRPr="002C1068">
        <w:rPr>
          <w:szCs w:val="22"/>
          <w:lang w:val="es-ES_tradnl"/>
        </w:rPr>
        <w:t xml:space="preserve">1 </w:t>
      </w:r>
      <w:r w:rsidR="00F410C3" w:rsidRPr="002C1068">
        <w:rPr>
          <w:szCs w:val="22"/>
          <w:lang w:val="es-ES_tradnl"/>
        </w:rPr>
        <w:t>relativa a</w:t>
      </w:r>
      <w:r w:rsidR="0073639F" w:rsidRPr="002C1068">
        <w:rPr>
          <w:szCs w:val="22"/>
          <w:lang w:val="es-ES_tradnl"/>
        </w:rPr>
        <w:t xml:space="preserve">l señalamiento </w:t>
      </w:r>
      <w:r w:rsidR="00F410C3" w:rsidRPr="002C1068">
        <w:rPr>
          <w:szCs w:val="22"/>
          <w:lang w:val="es-ES_tradnl"/>
        </w:rPr>
        <w:t>de los servicios que la OMPI presta actualmente en el campo de</w:t>
      </w:r>
      <w:r w:rsidR="00506195" w:rsidRPr="002C1068">
        <w:rPr>
          <w:szCs w:val="22"/>
          <w:lang w:val="es-ES_tradnl"/>
        </w:rPr>
        <w:t xml:space="preserve"> </w:t>
      </w:r>
      <w:r w:rsidR="00F410C3" w:rsidRPr="002C1068">
        <w:rPr>
          <w:szCs w:val="22"/>
          <w:lang w:val="es-ES_tradnl"/>
        </w:rPr>
        <w:t>la transferencia de tecnología</w:t>
      </w:r>
      <w:r w:rsidRPr="002C1068">
        <w:rPr>
          <w:bCs/>
          <w:szCs w:val="22"/>
          <w:lang w:val="es-ES_tradnl"/>
        </w:rPr>
        <w:t xml:space="preserve">;  </w:t>
      </w:r>
      <w:r w:rsidR="0037731A" w:rsidRPr="002C1068">
        <w:rPr>
          <w:bCs/>
          <w:szCs w:val="22"/>
          <w:lang w:val="es-ES_tradnl"/>
        </w:rPr>
        <w:t>la recomendación </w:t>
      </w:r>
      <w:r w:rsidRPr="002C1068">
        <w:rPr>
          <w:szCs w:val="22"/>
          <w:lang w:val="es-ES_tradnl"/>
        </w:rPr>
        <w:t>2</w:t>
      </w:r>
      <w:r w:rsidR="00506195" w:rsidRPr="002C1068">
        <w:rPr>
          <w:szCs w:val="22"/>
          <w:lang w:val="es-ES_tradnl"/>
        </w:rPr>
        <w:t>, congruente con actividades que la Secretaría ya está ejecutando</w:t>
      </w:r>
      <w:r w:rsidR="00F11236" w:rsidRPr="002C1068">
        <w:rPr>
          <w:szCs w:val="22"/>
          <w:lang w:val="es-ES_tradnl"/>
        </w:rPr>
        <w:t>,</w:t>
      </w:r>
      <w:r w:rsidRPr="002C1068">
        <w:rPr>
          <w:szCs w:val="22"/>
          <w:lang w:val="es-ES_tradnl"/>
        </w:rPr>
        <w:t xml:space="preserve">  </w:t>
      </w:r>
      <w:r w:rsidR="00DB6FB5" w:rsidRPr="002C1068">
        <w:rPr>
          <w:szCs w:val="22"/>
          <w:lang w:val="es-ES_tradnl"/>
        </w:rPr>
        <w:t xml:space="preserve">y </w:t>
      </w:r>
      <w:r w:rsidR="00506195" w:rsidRPr="002C1068">
        <w:rPr>
          <w:szCs w:val="22"/>
          <w:lang w:val="es-ES_tradnl"/>
        </w:rPr>
        <w:t>la r</w:t>
      </w:r>
      <w:r w:rsidRPr="002C1068">
        <w:rPr>
          <w:szCs w:val="22"/>
          <w:lang w:val="es-ES_tradnl"/>
        </w:rPr>
        <w:t>ecomenda</w:t>
      </w:r>
      <w:r w:rsidR="00DB6FB5" w:rsidRPr="002C1068">
        <w:rPr>
          <w:szCs w:val="22"/>
          <w:lang w:val="es-ES_tradnl"/>
        </w:rPr>
        <w:t>ción</w:t>
      </w:r>
      <w:r w:rsidR="0037731A" w:rsidRPr="002C1068">
        <w:rPr>
          <w:szCs w:val="22"/>
          <w:lang w:val="es-ES_tradnl"/>
        </w:rPr>
        <w:t> </w:t>
      </w:r>
      <w:r w:rsidRPr="002C1068">
        <w:rPr>
          <w:szCs w:val="22"/>
          <w:lang w:val="es-ES_tradnl"/>
        </w:rPr>
        <w:t xml:space="preserve">3 </w:t>
      </w:r>
      <w:r w:rsidR="0073639F" w:rsidRPr="002C1068">
        <w:rPr>
          <w:szCs w:val="22"/>
          <w:lang w:val="es-ES_tradnl"/>
        </w:rPr>
        <w:t xml:space="preserve">acerca </w:t>
      </w:r>
      <w:r w:rsidR="0073639F" w:rsidRPr="002C1068">
        <w:rPr>
          <w:szCs w:val="22"/>
          <w:lang w:val="es-ES_tradnl"/>
        </w:rPr>
        <w:lastRenderedPageBreak/>
        <w:t xml:space="preserve">de </w:t>
      </w:r>
      <w:r w:rsidR="00506195" w:rsidRPr="002C1068">
        <w:rPr>
          <w:szCs w:val="22"/>
          <w:lang w:val="es-ES_tradnl"/>
        </w:rPr>
        <w:t xml:space="preserve">la </w:t>
      </w:r>
      <w:r w:rsidR="002528DA" w:rsidRPr="002C1068">
        <w:rPr>
          <w:szCs w:val="22"/>
          <w:lang w:val="es-ES_tradnl"/>
        </w:rPr>
        <w:t xml:space="preserve">necesidad de </w:t>
      </w:r>
      <w:r w:rsidR="00506195" w:rsidRPr="002C1068">
        <w:rPr>
          <w:szCs w:val="22"/>
          <w:lang w:val="es-ES_tradnl"/>
        </w:rPr>
        <w:t>potenciar la presencia de la Sec</w:t>
      </w:r>
      <w:r w:rsidR="00D44315" w:rsidRPr="002C1068">
        <w:rPr>
          <w:szCs w:val="22"/>
          <w:lang w:val="es-ES_tradnl"/>
        </w:rPr>
        <w:t>r</w:t>
      </w:r>
      <w:r w:rsidR="00506195" w:rsidRPr="002C1068">
        <w:rPr>
          <w:szCs w:val="22"/>
          <w:lang w:val="es-ES_tradnl"/>
        </w:rPr>
        <w:t>etaría de la OMPI en conferencias y foros internacionales relacionados con la transferencia de tecnología</w:t>
      </w:r>
      <w:r w:rsidRPr="002C1068">
        <w:rPr>
          <w:szCs w:val="22"/>
          <w:lang w:val="es-ES_tradnl"/>
        </w:rPr>
        <w:t xml:space="preserve">.  </w:t>
      </w:r>
      <w:r w:rsidR="00506195" w:rsidRPr="002C1068">
        <w:rPr>
          <w:szCs w:val="22"/>
          <w:lang w:val="es-ES_tradnl"/>
        </w:rPr>
        <w:t xml:space="preserve">La OMPI </w:t>
      </w:r>
      <w:r w:rsidR="0073639F" w:rsidRPr="002C1068">
        <w:rPr>
          <w:szCs w:val="22"/>
          <w:lang w:val="es-ES_tradnl"/>
        </w:rPr>
        <w:t xml:space="preserve">puede </w:t>
      </w:r>
      <w:r w:rsidR="00506195" w:rsidRPr="002C1068">
        <w:rPr>
          <w:szCs w:val="22"/>
          <w:lang w:val="es-ES_tradnl"/>
        </w:rPr>
        <w:t xml:space="preserve">hacer </w:t>
      </w:r>
      <w:r w:rsidR="002528DA" w:rsidRPr="002C1068">
        <w:rPr>
          <w:szCs w:val="22"/>
          <w:lang w:val="es-ES_tradnl"/>
        </w:rPr>
        <w:t xml:space="preserve">todo ello </w:t>
      </w:r>
      <w:r w:rsidR="00506195" w:rsidRPr="002C1068">
        <w:rPr>
          <w:szCs w:val="22"/>
          <w:lang w:val="es-ES_tradnl"/>
        </w:rPr>
        <w:t>en el marco de su mandato</w:t>
      </w:r>
      <w:r w:rsidRPr="002C1068">
        <w:rPr>
          <w:szCs w:val="22"/>
          <w:lang w:val="es-ES_tradnl"/>
        </w:rPr>
        <w:t xml:space="preserve">.  </w:t>
      </w:r>
      <w:r w:rsidR="00506195" w:rsidRPr="002C1068">
        <w:rPr>
          <w:szCs w:val="22"/>
          <w:lang w:val="es-ES_tradnl"/>
        </w:rPr>
        <w:t>La recomendación</w:t>
      </w:r>
      <w:r w:rsidR="0037731A" w:rsidRPr="002C1068">
        <w:rPr>
          <w:szCs w:val="22"/>
          <w:lang w:val="es-ES_tradnl"/>
        </w:rPr>
        <w:t> </w:t>
      </w:r>
      <w:r w:rsidRPr="002C1068">
        <w:rPr>
          <w:szCs w:val="22"/>
          <w:lang w:val="es-ES_tradnl"/>
        </w:rPr>
        <w:t xml:space="preserve">4 </w:t>
      </w:r>
      <w:r w:rsidR="00506195" w:rsidRPr="002C1068">
        <w:rPr>
          <w:szCs w:val="22"/>
          <w:lang w:val="es-ES_tradnl"/>
        </w:rPr>
        <w:t xml:space="preserve">tiene importancia porque </w:t>
      </w:r>
      <w:r w:rsidR="002528DA" w:rsidRPr="002C1068">
        <w:rPr>
          <w:szCs w:val="22"/>
          <w:lang w:val="es-ES_tradnl"/>
        </w:rPr>
        <w:t xml:space="preserve">redundaría en beneficio </w:t>
      </w:r>
      <w:r w:rsidR="00506195" w:rsidRPr="002C1068">
        <w:rPr>
          <w:szCs w:val="22"/>
          <w:lang w:val="es-ES_tradnl"/>
        </w:rPr>
        <w:t xml:space="preserve">de los proyectos y su </w:t>
      </w:r>
      <w:r w:rsidR="00136A7F" w:rsidRPr="002C1068">
        <w:rPr>
          <w:szCs w:val="22"/>
          <w:lang w:val="es-ES_tradnl"/>
        </w:rPr>
        <w:t>dirección</w:t>
      </w:r>
      <w:r w:rsidR="00CD5FAB" w:rsidRPr="002C1068">
        <w:rPr>
          <w:szCs w:val="22"/>
          <w:lang w:val="es-ES_tradnl"/>
        </w:rPr>
        <w:t>.</w:t>
      </w:r>
    </w:p>
    <w:p w:rsidR="002979D5" w:rsidRPr="002C1068" w:rsidRDefault="002979D5" w:rsidP="003D0A8B">
      <w:pPr>
        <w:tabs>
          <w:tab w:val="left" w:pos="567"/>
          <w:tab w:val="left" w:pos="720"/>
        </w:tabs>
        <w:rPr>
          <w:szCs w:val="22"/>
          <w:lang w:val="es-ES_tradnl"/>
        </w:rPr>
      </w:pPr>
    </w:p>
    <w:p w:rsidR="001C6267" w:rsidRPr="002C1068" w:rsidRDefault="002979D5" w:rsidP="0037731A">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2528DA" w:rsidRPr="002C1068">
        <w:rPr>
          <w:szCs w:val="22"/>
          <w:lang w:val="es-ES_tradnl"/>
        </w:rPr>
        <w:t>La Delegación de Nigeria, haciendo uso de la palabra en nombre del Grupo Africano</w:t>
      </w:r>
      <w:r w:rsidRPr="002C1068">
        <w:rPr>
          <w:szCs w:val="22"/>
          <w:lang w:val="es-ES_tradnl"/>
        </w:rPr>
        <w:t xml:space="preserve">, </w:t>
      </w:r>
      <w:r w:rsidR="002528DA" w:rsidRPr="002C1068">
        <w:rPr>
          <w:szCs w:val="22"/>
          <w:lang w:val="es-ES_tradnl"/>
        </w:rPr>
        <w:t xml:space="preserve">recordó que había apoyado las recomendaciones </w:t>
      </w:r>
      <w:r w:rsidR="00DB6FB5" w:rsidRPr="002C1068">
        <w:rPr>
          <w:szCs w:val="22"/>
          <w:lang w:val="es-ES_tradnl"/>
        </w:rPr>
        <w:t xml:space="preserve">incluidas </w:t>
      </w:r>
      <w:r w:rsidR="002528DA" w:rsidRPr="002C1068">
        <w:rPr>
          <w:szCs w:val="22"/>
          <w:lang w:val="es-ES_tradnl"/>
        </w:rPr>
        <w:t>en el informe de evaluación</w:t>
      </w:r>
      <w:r w:rsidRPr="002C1068">
        <w:rPr>
          <w:szCs w:val="22"/>
          <w:lang w:val="es-ES_tradnl"/>
        </w:rPr>
        <w:t xml:space="preserve">.  </w:t>
      </w:r>
      <w:r w:rsidR="002528DA" w:rsidRPr="002C1068">
        <w:rPr>
          <w:szCs w:val="22"/>
          <w:lang w:val="es-ES_tradnl"/>
        </w:rPr>
        <w:t>Sobre la recomendación</w:t>
      </w:r>
      <w:r w:rsidR="0037731A" w:rsidRPr="002C1068">
        <w:rPr>
          <w:szCs w:val="22"/>
          <w:lang w:val="es-ES_tradnl"/>
        </w:rPr>
        <w:t> </w:t>
      </w:r>
      <w:r w:rsidRPr="002C1068">
        <w:rPr>
          <w:szCs w:val="22"/>
          <w:lang w:val="es-ES_tradnl"/>
        </w:rPr>
        <w:t xml:space="preserve">1, </w:t>
      </w:r>
      <w:r w:rsidR="002528DA" w:rsidRPr="002C1068">
        <w:rPr>
          <w:szCs w:val="22"/>
          <w:lang w:val="es-ES_tradnl"/>
        </w:rPr>
        <w:t>el G</w:t>
      </w:r>
      <w:r w:rsidR="001C6267" w:rsidRPr="002C1068">
        <w:rPr>
          <w:szCs w:val="22"/>
          <w:lang w:val="es-ES_tradnl"/>
        </w:rPr>
        <w:t>r</w:t>
      </w:r>
      <w:r w:rsidR="002528DA" w:rsidRPr="002C1068">
        <w:rPr>
          <w:szCs w:val="22"/>
          <w:lang w:val="es-ES_tradnl"/>
        </w:rPr>
        <w:t xml:space="preserve">upo considera que </w:t>
      </w:r>
      <w:r w:rsidR="001C6267" w:rsidRPr="002C1068">
        <w:rPr>
          <w:szCs w:val="22"/>
          <w:lang w:val="es-ES_tradnl"/>
        </w:rPr>
        <w:t xml:space="preserve">hay </w:t>
      </w:r>
      <w:r w:rsidR="002528DA" w:rsidRPr="002C1068">
        <w:rPr>
          <w:szCs w:val="22"/>
          <w:lang w:val="es-ES_tradnl"/>
        </w:rPr>
        <w:t>consenso sobre que la Secr</w:t>
      </w:r>
      <w:r w:rsidR="00DB6FB5" w:rsidRPr="002C1068">
        <w:rPr>
          <w:szCs w:val="22"/>
          <w:lang w:val="es-ES_tradnl"/>
        </w:rPr>
        <w:t>e</w:t>
      </w:r>
      <w:r w:rsidR="002528DA" w:rsidRPr="002C1068">
        <w:rPr>
          <w:szCs w:val="22"/>
          <w:lang w:val="es-ES_tradnl"/>
        </w:rPr>
        <w:t xml:space="preserve">taría </w:t>
      </w:r>
      <w:r w:rsidR="000C060E" w:rsidRPr="002C1068">
        <w:rPr>
          <w:szCs w:val="22"/>
          <w:lang w:val="es-ES_tradnl"/>
        </w:rPr>
        <w:t xml:space="preserve">proceda a </w:t>
      </w:r>
      <w:r w:rsidR="0073639F" w:rsidRPr="002C1068">
        <w:rPr>
          <w:szCs w:val="22"/>
          <w:lang w:val="es-ES_tradnl"/>
        </w:rPr>
        <w:t xml:space="preserve">señalar </w:t>
      </w:r>
      <w:r w:rsidR="002528DA" w:rsidRPr="002C1068">
        <w:rPr>
          <w:szCs w:val="22"/>
          <w:lang w:val="es-ES_tradnl"/>
        </w:rPr>
        <w:t>los servicios que la OMPI presta actualmente en el campo de</w:t>
      </w:r>
      <w:r w:rsidR="001C6267" w:rsidRPr="002C1068">
        <w:rPr>
          <w:szCs w:val="22"/>
          <w:lang w:val="es-ES_tradnl"/>
        </w:rPr>
        <w:t xml:space="preserve"> </w:t>
      </w:r>
      <w:r w:rsidR="002528DA" w:rsidRPr="002C1068">
        <w:rPr>
          <w:szCs w:val="22"/>
          <w:lang w:val="es-ES_tradnl"/>
        </w:rPr>
        <w:t>la transferencia de tecnología</w:t>
      </w:r>
      <w:r w:rsidRPr="002C1068">
        <w:rPr>
          <w:szCs w:val="22"/>
          <w:lang w:val="es-ES_tradnl"/>
        </w:rPr>
        <w:t xml:space="preserve">.  </w:t>
      </w:r>
      <w:r w:rsidR="002528DA" w:rsidRPr="002C1068">
        <w:rPr>
          <w:szCs w:val="22"/>
          <w:lang w:val="es-ES_tradnl"/>
        </w:rPr>
        <w:t>El Grupo</w:t>
      </w:r>
      <w:r w:rsidR="0037731A" w:rsidRPr="002C1068">
        <w:rPr>
          <w:szCs w:val="22"/>
          <w:lang w:val="es-ES_tradnl"/>
        </w:rPr>
        <w:t xml:space="preserve"> también apoya la recomendación </w:t>
      </w:r>
      <w:r w:rsidR="002528DA" w:rsidRPr="002C1068">
        <w:rPr>
          <w:szCs w:val="22"/>
          <w:lang w:val="es-ES_tradnl"/>
        </w:rPr>
        <w:t>2</w:t>
      </w:r>
      <w:r w:rsidRPr="002C1068">
        <w:rPr>
          <w:szCs w:val="22"/>
          <w:lang w:val="es-ES_tradnl"/>
        </w:rPr>
        <w:t xml:space="preserve">.  </w:t>
      </w:r>
      <w:r w:rsidR="002528DA" w:rsidRPr="002C1068">
        <w:rPr>
          <w:szCs w:val="22"/>
          <w:lang w:val="es-ES_tradnl"/>
        </w:rPr>
        <w:t xml:space="preserve">No obstante, </w:t>
      </w:r>
      <w:r w:rsidR="001C6267" w:rsidRPr="002C1068">
        <w:rPr>
          <w:szCs w:val="22"/>
          <w:lang w:val="es-ES_tradnl"/>
        </w:rPr>
        <w:t xml:space="preserve">ello lo hace poniendo el acento en </w:t>
      </w:r>
      <w:r w:rsidR="000C060E" w:rsidRPr="002C1068">
        <w:rPr>
          <w:szCs w:val="22"/>
          <w:lang w:val="es-ES_tradnl"/>
        </w:rPr>
        <w:t xml:space="preserve">que se </w:t>
      </w:r>
      <w:r w:rsidR="005578EE" w:rsidRPr="002C1068">
        <w:rPr>
          <w:szCs w:val="22"/>
          <w:lang w:val="es-ES_tradnl"/>
        </w:rPr>
        <w:t xml:space="preserve">señalen </w:t>
      </w:r>
      <w:r w:rsidR="001C6267" w:rsidRPr="002C1068">
        <w:rPr>
          <w:szCs w:val="22"/>
          <w:lang w:val="es-ES_tradnl"/>
        </w:rPr>
        <w:t>los modelos de desarrollo de países que hayan adquirido recientemente la categoría de países desarrollados</w:t>
      </w:r>
      <w:r w:rsidRPr="002C1068">
        <w:rPr>
          <w:szCs w:val="22"/>
          <w:lang w:val="es-ES_tradnl"/>
        </w:rPr>
        <w:t xml:space="preserve">.  </w:t>
      </w:r>
      <w:r w:rsidR="005578EE" w:rsidRPr="002C1068">
        <w:rPr>
          <w:szCs w:val="22"/>
          <w:lang w:val="es-ES_tradnl"/>
        </w:rPr>
        <w:t xml:space="preserve">En cuanto a </w:t>
      </w:r>
      <w:r w:rsidR="0037731A" w:rsidRPr="002C1068">
        <w:rPr>
          <w:szCs w:val="22"/>
          <w:lang w:val="es-ES_tradnl"/>
        </w:rPr>
        <w:t>la recomendación </w:t>
      </w:r>
      <w:r w:rsidR="001C6267" w:rsidRPr="002C1068">
        <w:rPr>
          <w:szCs w:val="22"/>
          <w:lang w:val="es-ES_tradnl"/>
        </w:rPr>
        <w:t>3</w:t>
      </w:r>
      <w:r w:rsidRPr="002C1068">
        <w:rPr>
          <w:szCs w:val="22"/>
          <w:lang w:val="es-ES_tradnl"/>
        </w:rPr>
        <w:t xml:space="preserve">, </w:t>
      </w:r>
      <w:r w:rsidR="001C6267" w:rsidRPr="002C1068">
        <w:rPr>
          <w:szCs w:val="22"/>
          <w:lang w:val="es-ES_tradnl"/>
        </w:rPr>
        <w:t xml:space="preserve">el </w:t>
      </w:r>
      <w:r w:rsidRPr="002C1068">
        <w:rPr>
          <w:szCs w:val="22"/>
          <w:lang w:val="es-ES_tradnl"/>
        </w:rPr>
        <w:t>Grup</w:t>
      </w:r>
      <w:r w:rsidR="001C6267" w:rsidRPr="002C1068">
        <w:rPr>
          <w:szCs w:val="22"/>
          <w:lang w:val="es-ES_tradnl"/>
        </w:rPr>
        <w:t xml:space="preserve">o apoya la idea de que la OMPI </w:t>
      </w:r>
      <w:r w:rsidR="000C060E" w:rsidRPr="002C1068">
        <w:rPr>
          <w:szCs w:val="22"/>
          <w:lang w:val="es-ES_tradnl"/>
        </w:rPr>
        <w:t xml:space="preserve">potencie </w:t>
      </w:r>
      <w:r w:rsidR="001C6267" w:rsidRPr="002C1068">
        <w:rPr>
          <w:szCs w:val="22"/>
          <w:lang w:val="es-ES_tradnl"/>
        </w:rPr>
        <w:t>su presencia y visibilidad en conferencias y foros internacionales relacionados con la transferencia de tecnología</w:t>
      </w:r>
      <w:r w:rsidRPr="002C1068">
        <w:rPr>
          <w:szCs w:val="22"/>
          <w:lang w:val="es-ES_tradnl"/>
        </w:rPr>
        <w:t xml:space="preserve">.  </w:t>
      </w:r>
      <w:r w:rsidR="000C060E" w:rsidRPr="002C1068">
        <w:rPr>
          <w:szCs w:val="22"/>
          <w:lang w:val="es-ES_tradnl"/>
        </w:rPr>
        <w:t xml:space="preserve">Sin embargo, queda todavía mucho por hacer para dar por concluidos los </w:t>
      </w:r>
      <w:r w:rsidR="00686B9E" w:rsidRPr="002C1068">
        <w:rPr>
          <w:szCs w:val="22"/>
          <w:lang w:val="es-ES_tradnl"/>
        </w:rPr>
        <w:t>efectos</w:t>
      </w:r>
      <w:r w:rsidR="000C060E" w:rsidRPr="002C1068">
        <w:rPr>
          <w:szCs w:val="22"/>
          <w:lang w:val="es-ES_tradnl"/>
        </w:rPr>
        <w:t xml:space="preserve"> del foro de expertos.  Est</w:t>
      </w:r>
      <w:r w:rsidR="005578EE" w:rsidRPr="002C1068">
        <w:rPr>
          <w:szCs w:val="22"/>
          <w:lang w:val="es-ES_tradnl"/>
        </w:rPr>
        <w:t>e</w:t>
      </w:r>
      <w:r w:rsidR="000C060E" w:rsidRPr="002C1068">
        <w:rPr>
          <w:szCs w:val="22"/>
          <w:lang w:val="es-ES_tradnl"/>
        </w:rPr>
        <w:t xml:space="preserve"> </w:t>
      </w:r>
      <w:r w:rsidR="005578EE" w:rsidRPr="002C1068">
        <w:rPr>
          <w:szCs w:val="22"/>
          <w:lang w:val="es-ES_tradnl"/>
        </w:rPr>
        <w:t xml:space="preserve">es un tema diferente </w:t>
      </w:r>
      <w:r w:rsidR="000C060E" w:rsidRPr="002C1068">
        <w:rPr>
          <w:szCs w:val="22"/>
          <w:lang w:val="es-ES_tradnl"/>
        </w:rPr>
        <w:t xml:space="preserve">de la evaluación y de las recomendaciones que se </w:t>
      </w:r>
      <w:r w:rsidR="005578EE" w:rsidRPr="002C1068">
        <w:rPr>
          <w:szCs w:val="22"/>
          <w:lang w:val="es-ES_tradnl"/>
        </w:rPr>
        <w:t>inc</w:t>
      </w:r>
      <w:r w:rsidR="0073639F" w:rsidRPr="002C1068">
        <w:rPr>
          <w:szCs w:val="22"/>
          <w:lang w:val="es-ES_tradnl"/>
        </w:rPr>
        <w:t>l</w:t>
      </w:r>
      <w:r w:rsidR="005578EE" w:rsidRPr="002C1068">
        <w:rPr>
          <w:szCs w:val="22"/>
          <w:lang w:val="es-ES_tradnl"/>
        </w:rPr>
        <w:t xml:space="preserve">uyen </w:t>
      </w:r>
      <w:r w:rsidR="000C060E" w:rsidRPr="002C1068">
        <w:rPr>
          <w:szCs w:val="22"/>
          <w:lang w:val="es-ES_tradnl"/>
        </w:rPr>
        <w:t xml:space="preserve">en </w:t>
      </w:r>
      <w:r w:rsidR="005578EE" w:rsidRPr="002C1068">
        <w:rPr>
          <w:szCs w:val="22"/>
          <w:lang w:val="es-ES_tradnl"/>
        </w:rPr>
        <w:t xml:space="preserve">el </w:t>
      </w:r>
      <w:r w:rsidR="000C060E" w:rsidRPr="002C1068">
        <w:rPr>
          <w:szCs w:val="22"/>
          <w:lang w:val="es-ES_tradnl"/>
        </w:rPr>
        <w:t xml:space="preserve">informe.  A fin de avanzar en relación con los </w:t>
      </w:r>
      <w:r w:rsidR="006A4873" w:rsidRPr="002C1068">
        <w:rPr>
          <w:szCs w:val="22"/>
          <w:lang w:val="es-ES_tradnl"/>
        </w:rPr>
        <w:t>efectos</w:t>
      </w:r>
      <w:r w:rsidR="000C060E" w:rsidRPr="002C1068">
        <w:rPr>
          <w:szCs w:val="22"/>
          <w:lang w:val="es-ES_tradnl"/>
        </w:rPr>
        <w:t xml:space="preserve"> del foro de expertos, los Estados miembros podrían presentar un documento a la Secretaría sobre las actividades que cons</w:t>
      </w:r>
      <w:r w:rsidR="005578EE" w:rsidRPr="002C1068">
        <w:rPr>
          <w:szCs w:val="22"/>
          <w:lang w:val="es-ES_tradnl"/>
        </w:rPr>
        <w:t>i</w:t>
      </w:r>
      <w:r w:rsidR="000C060E" w:rsidRPr="002C1068">
        <w:rPr>
          <w:szCs w:val="22"/>
          <w:lang w:val="es-ES_tradnl"/>
        </w:rPr>
        <w:t>deren que deben formar parte de</w:t>
      </w:r>
      <w:r w:rsidR="00D0002D" w:rsidRPr="002C1068">
        <w:rPr>
          <w:szCs w:val="22"/>
          <w:lang w:val="es-ES_tradnl"/>
        </w:rPr>
        <w:t xml:space="preserve"> </w:t>
      </w:r>
      <w:r w:rsidR="000C060E" w:rsidRPr="002C1068">
        <w:rPr>
          <w:szCs w:val="22"/>
          <w:lang w:val="es-ES_tradnl"/>
        </w:rPr>
        <w:t>l</w:t>
      </w:r>
      <w:r w:rsidR="00D0002D" w:rsidRPr="002C1068">
        <w:rPr>
          <w:szCs w:val="22"/>
          <w:lang w:val="es-ES_tradnl"/>
        </w:rPr>
        <w:t xml:space="preserve">as </w:t>
      </w:r>
      <w:r w:rsidR="000C060E" w:rsidRPr="002C1068">
        <w:rPr>
          <w:szCs w:val="22"/>
          <w:lang w:val="es-ES_tradnl"/>
        </w:rPr>
        <w:t>recomendaciones</w:t>
      </w:r>
      <w:r w:rsidR="00D0002D" w:rsidRPr="002C1068">
        <w:rPr>
          <w:szCs w:val="22"/>
          <w:lang w:val="es-ES_tradnl"/>
        </w:rPr>
        <w:t xml:space="preserve"> sobre los efectos</w:t>
      </w:r>
      <w:r w:rsidR="000C060E" w:rsidRPr="002C1068">
        <w:rPr>
          <w:szCs w:val="22"/>
          <w:lang w:val="es-ES_tradnl"/>
        </w:rPr>
        <w:t xml:space="preserve">.  El Comité podría debatir oportunamente esas recomendaciones en la próxima sesión.  </w:t>
      </w:r>
      <w:r w:rsidR="0073639F" w:rsidRPr="002C1068">
        <w:rPr>
          <w:szCs w:val="22"/>
          <w:lang w:val="es-ES_tradnl"/>
        </w:rPr>
        <w:t xml:space="preserve">Cabría reducir </w:t>
      </w:r>
      <w:r w:rsidR="00C264CD" w:rsidRPr="002C1068">
        <w:rPr>
          <w:szCs w:val="22"/>
          <w:lang w:val="es-ES_tradnl"/>
        </w:rPr>
        <w:t>esa</w:t>
      </w:r>
      <w:r w:rsidR="0073639F" w:rsidRPr="002C1068">
        <w:rPr>
          <w:szCs w:val="22"/>
          <w:lang w:val="es-ES_tradnl"/>
        </w:rPr>
        <w:t xml:space="preserve"> lista </w:t>
      </w:r>
      <w:r w:rsidR="000C060E" w:rsidRPr="002C1068">
        <w:rPr>
          <w:szCs w:val="22"/>
          <w:lang w:val="es-ES_tradnl"/>
        </w:rPr>
        <w:t xml:space="preserve">en </w:t>
      </w:r>
      <w:r w:rsidR="00C514F1" w:rsidRPr="002C1068">
        <w:rPr>
          <w:szCs w:val="22"/>
          <w:lang w:val="es-ES_tradnl"/>
        </w:rPr>
        <w:t>dicha sesión</w:t>
      </w:r>
      <w:r w:rsidR="000C060E" w:rsidRPr="002C1068">
        <w:rPr>
          <w:szCs w:val="22"/>
          <w:lang w:val="es-ES_tradnl"/>
        </w:rPr>
        <w:t>.</w:t>
      </w:r>
    </w:p>
    <w:p w:rsidR="001C6267" w:rsidRPr="002C1068" w:rsidRDefault="001C6267" w:rsidP="003D0A8B">
      <w:pPr>
        <w:tabs>
          <w:tab w:val="left" w:pos="567"/>
          <w:tab w:val="left" w:pos="720"/>
        </w:tabs>
        <w:rPr>
          <w:szCs w:val="22"/>
          <w:lang w:val="es-ES_tradnl"/>
        </w:rPr>
      </w:pPr>
    </w:p>
    <w:p w:rsidR="00D41EC6" w:rsidRPr="002C1068" w:rsidRDefault="002979D5" w:rsidP="0037731A">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5578EE" w:rsidRPr="002C1068">
        <w:rPr>
          <w:szCs w:val="22"/>
          <w:lang w:val="es-ES_tradnl"/>
        </w:rPr>
        <w:t>La D</w:t>
      </w:r>
      <w:r w:rsidR="000C060E" w:rsidRPr="002C1068">
        <w:rPr>
          <w:szCs w:val="22"/>
          <w:lang w:val="es-ES_tradnl"/>
        </w:rPr>
        <w:t>elegación del Brasil</w:t>
      </w:r>
      <w:r w:rsidRPr="002C1068">
        <w:rPr>
          <w:szCs w:val="22"/>
          <w:lang w:val="es-ES_tradnl"/>
        </w:rPr>
        <w:t xml:space="preserve">, </w:t>
      </w:r>
      <w:r w:rsidR="000C060E" w:rsidRPr="002C1068">
        <w:rPr>
          <w:szCs w:val="22"/>
          <w:lang w:val="es-ES_tradnl"/>
        </w:rPr>
        <w:t xml:space="preserve">haciendo uso de la palabra en </w:t>
      </w:r>
      <w:r w:rsidR="0073639F" w:rsidRPr="002C1068">
        <w:rPr>
          <w:szCs w:val="22"/>
          <w:lang w:val="es-ES_tradnl"/>
        </w:rPr>
        <w:t>n</w:t>
      </w:r>
      <w:r w:rsidR="000C060E" w:rsidRPr="002C1068">
        <w:rPr>
          <w:szCs w:val="22"/>
          <w:lang w:val="es-ES_tradnl"/>
        </w:rPr>
        <w:t xml:space="preserve">ombre del </w:t>
      </w:r>
      <w:r w:rsidRPr="002C1068">
        <w:rPr>
          <w:szCs w:val="22"/>
          <w:lang w:val="es-ES_tradnl"/>
        </w:rPr>
        <w:t xml:space="preserve">GRULAC, </w:t>
      </w:r>
      <w:r w:rsidR="000C060E" w:rsidRPr="002C1068">
        <w:rPr>
          <w:szCs w:val="22"/>
          <w:lang w:val="es-ES_tradnl"/>
        </w:rPr>
        <w:t>se refirió a los debates sobre el informe de evaluación</w:t>
      </w:r>
      <w:r w:rsidRPr="002C1068">
        <w:rPr>
          <w:szCs w:val="22"/>
          <w:lang w:val="es-ES_tradnl"/>
        </w:rPr>
        <w:t xml:space="preserve">.  </w:t>
      </w:r>
      <w:r w:rsidR="000C060E" w:rsidRPr="002C1068">
        <w:rPr>
          <w:szCs w:val="22"/>
          <w:lang w:val="es-ES_tradnl"/>
        </w:rPr>
        <w:t xml:space="preserve">El Grupo considera que </w:t>
      </w:r>
      <w:r w:rsidR="005578EE" w:rsidRPr="002C1068">
        <w:rPr>
          <w:szCs w:val="22"/>
          <w:lang w:val="es-ES_tradnl"/>
        </w:rPr>
        <w:t xml:space="preserve">ninguna delegación </w:t>
      </w:r>
      <w:r w:rsidR="000C060E" w:rsidRPr="002C1068">
        <w:rPr>
          <w:szCs w:val="22"/>
          <w:lang w:val="es-ES_tradnl"/>
        </w:rPr>
        <w:t>se opone a la aplicación de las recomendaciones</w:t>
      </w:r>
      <w:r w:rsidR="0037731A" w:rsidRPr="002C1068">
        <w:rPr>
          <w:szCs w:val="22"/>
          <w:lang w:val="es-ES_tradnl"/>
        </w:rPr>
        <w:t> </w:t>
      </w:r>
      <w:r w:rsidRPr="002C1068">
        <w:rPr>
          <w:szCs w:val="22"/>
          <w:lang w:val="es-ES_tradnl"/>
        </w:rPr>
        <w:t xml:space="preserve">3 </w:t>
      </w:r>
      <w:r w:rsidR="0037731A" w:rsidRPr="002C1068">
        <w:rPr>
          <w:szCs w:val="22"/>
          <w:lang w:val="es-ES_tradnl"/>
        </w:rPr>
        <w:t>y </w:t>
      </w:r>
      <w:r w:rsidRPr="002C1068">
        <w:rPr>
          <w:szCs w:val="22"/>
          <w:lang w:val="es-ES_tradnl"/>
        </w:rPr>
        <w:t xml:space="preserve">4.  </w:t>
      </w:r>
      <w:r w:rsidR="005578EE" w:rsidRPr="002C1068">
        <w:rPr>
          <w:szCs w:val="22"/>
          <w:lang w:val="es-ES_tradnl"/>
        </w:rPr>
        <w:t xml:space="preserve">En cuanto a </w:t>
      </w:r>
      <w:r w:rsidR="0037731A" w:rsidRPr="002C1068">
        <w:rPr>
          <w:szCs w:val="22"/>
          <w:lang w:val="es-ES_tradnl"/>
        </w:rPr>
        <w:t>la recomendación </w:t>
      </w:r>
      <w:r w:rsidRPr="002C1068">
        <w:rPr>
          <w:szCs w:val="22"/>
          <w:lang w:val="es-ES_tradnl"/>
        </w:rPr>
        <w:t xml:space="preserve">1, </w:t>
      </w:r>
      <w:r w:rsidR="000C060E" w:rsidRPr="002C1068">
        <w:rPr>
          <w:szCs w:val="22"/>
          <w:lang w:val="es-ES_tradnl"/>
        </w:rPr>
        <w:t xml:space="preserve">el Comité sólo ha convenido </w:t>
      </w:r>
      <w:r w:rsidR="00D41EC6" w:rsidRPr="002C1068">
        <w:rPr>
          <w:szCs w:val="22"/>
          <w:lang w:val="es-ES_tradnl"/>
        </w:rPr>
        <w:t xml:space="preserve">en </w:t>
      </w:r>
      <w:r w:rsidR="005578EE" w:rsidRPr="002C1068">
        <w:rPr>
          <w:szCs w:val="22"/>
          <w:lang w:val="es-ES_tradnl"/>
        </w:rPr>
        <w:t xml:space="preserve">que se señalen </w:t>
      </w:r>
      <w:r w:rsidR="00D41EC6" w:rsidRPr="002C1068">
        <w:rPr>
          <w:szCs w:val="22"/>
          <w:lang w:val="es-ES_tradnl"/>
        </w:rPr>
        <w:t xml:space="preserve">los servicios que la OMPI presta </w:t>
      </w:r>
      <w:r w:rsidR="0073639F" w:rsidRPr="002C1068">
        <w:rPr>
          <w:szCs w:val="22"/>
          <w:lang w:val="es-ES_tradnl"/>
        </w:rPr>
        <w:t>en la actualidad</w:t>
      </w:r>
      <w:r w:rsidRPr="002C1068">
        <w:rPr>
          <w:szCs w:val="22"/>
          <w:lang w:val="es-ES_tradnl"/>
        </w:rPr>
        <w:t xml:space="preserve">.  </w:t>
      </w:r>
      <w:r w:rsidR="00D41EC6" w:rsidRPr="002C1068">
        <w:rPr>
          <w:szCs w:val="22"/>
          <w:lang w:val="es-ES_tradnl"/>
        </w:rPr>
        <w:t xml:space="preserve">El Comité no ha </w:t>
      </w:r>
      <w:r w:rsidR="003A673E" w:rsidRPr="002C1068">
        <w:rPr>
          <w:szCs w:val="22"/>
          <w:lang w:val="es-ES_tradnl"/>
        </w:rPr>
        <w:t xml:space="preserve">examinado </w:t>
      </w:r>
      <w:r w:rsidR="00D41EC6" w:rsidRPr="002C1068">
        <w:rPr>
          <w:szCs w:val="22"/>
          <w:lang w:val="es-ES_tradnl"/>
        </w:rPr>
        <w:t xml:space="preserve">cada uno de los puntos </w:t>
      </w:r>
      <w:r w:rsidR="003A673E" w:rsidRPr="002C1068">
        <w:rPr>
          <w:szCs w:val="22"/>
          <w:lang w:val="es-ES_tradnl"/>
        </w:rPr>
        <w:t xml:space="preserve">de </w:t>
      </w:r>
      <w:r w:rsidR="00D41EC6" w:rsidRPr="002C1068">
        <w:rPr>
          <w:szCs w:val="22"/>
          <w:lang w:val="es-ES_tradnl"/>
        </w:rPr>
        <w:t>la recomendación</w:t>
      </w:r>
      <w:r w:rsidR="0037731A" w:rsidRPr="002C1068">
        <w:rPr>
          <w:szCs w:val="22"/>
          <w:lang w:val="es-ES_tradnl"/>
        </w:rPr>
        <w:t> </w:t>
      </w:r>
      <w:r w:rsidR="00D41EC6" w:rsidRPr="002C1068">
        <w:rPr>
          <w:szCs w:val="22"/>
          <w:lang w:val="es-ES_tradnl"/>
        </w:rPr>
        <w:t>2</w:t>
      </w:r>
      <w:r w:rsidRPr="002C1068">
        <w:rPr>
          <w:szCs w:val="22"/>
          <w:lang w:val="es-ES_tradnl"/>
        </w:rPr>
        <w:t xml:space="preserve">.  </w:t>
      </w:r>
      <w:r w:rsidR="00D41EC6" w:rsidRPr="002C1068">
        <w:rPr>
          <w:szCs w:val="22"/>
          <w:lang w:val="es-ES_tradnl"/>
        </w:rPr>
        <w:t xml:space="preserve">Se ha </w:t>
      </w:r>
      <w:r w:rsidR="0073639F" w:rsidRPr="002C1068">
        <w:rPr>
          <w:szCs w:val="22"/>
          <w:lang w:val="es-ES_tradnl"/>
        </w:rPr>
        <w:t xml:space="preserve">comentado </w:t>
      </w:r>
      <w:r w:rsidR="00D41EC6" w:rsidRPr="002C1068">
        <w:rPr>
          <w:szCs w:val="22"/>
          <w:lang w:val="es-ES_tradnl"/>
        </w:rPr>
        <w:t xml:space="preserve">que podría resultar prematuro hacerlo antes de que </w:t>
      </w:r>
      <w:r w:rsidR="003A673E" w:rsidRPr="002C1068">
        <w:rPr>
          <w:szCs w:val="22"/>
          <w:lang w:val="es-ES_tradnl"/>
        </w:rPr>
        <w:t xml:space="preserve">concluyan </w:t>
      </w:r>
      <w:r w:rsidR="00D41EC6" w:rsidRPr="002C1068">
        <w:rPr>
          <w:szCs w:val="22"/>
          <w:lang w:val="es-ES_tradnl"/>
        </w:rPr>
        <w:t xml:space="preserve">los debates </w:t>
      </w:r>
      <w:r w:rsidR="005578EE" w:rsidRPr="002C1068">
        <w:rPr>
          <w:szCs w:val="22"/>
          <w:lang w:val="es-ES_tradnl"/>
        </w:rPr>
        <w:t xml:space="preserve">en torno a </w:t>
      </w:r>
      <w:r w:rsidR="00D41EC6" w:rsidRPr="002C1068">
        <w:rPr>
          <w:szCs w:val="22"/>
          <w:lang w:val="es-ES_tradnl"/>
        </w:rPr>
        <w:t xml:space="preserve">las ideas, ya que las instrucciones que se dirijan a la Secretaría </w:t>
      </w:r>
      <w:r w:rsidR="003A673E" w:rsidRPr="002C1068">
        <w:rPr>
          <w:szCs w:val="22"/>
          <w:lang w:val="es-ES_tradnl"/>
        </w:rPr>
        <w:t xml:space="preserve">dependerán </w:t>
      </w:r>
      <w:r w:rsidR="00D41EC6" w:rsidRPr="002C1068">
        <w:rPr>
          <w:szCs w:val="22"/>
          <w:lang w:val="es-ES_tradnl"/>
        </w:rPr>
        <w:t xml:space="preserve">de lo que los Estados miembros decidan en cuanto a las conclusiones </w:t>
      </w:r>
      <w:r w:rsidR="003A673E" w:rsidRPr="002C1068">
        <w:rPr>
          <w:szCs w:val="22"/>
          <w:lang w:val="es-ES_tradnl"/>
        </w:rPr>
        <w:t>que se extraigan del proyecto</w:t>
      </w:r>
      <w:r w:rsidR="00D41EC6" w:rsidRPr="002C1068">
        <w:rPr>
          <w:szCs w:val="22"/>
          <w:lang w:val="es-ES_tradnl"/>
        </w:rPr>
        <w:t xml:space="preserve">.  </w:t>
      </w:r>
      <w:r w:rsidR="003A673E" w:rsidRPr="002C1068">
        <w:rPr>
          <w:szCs w:val="22"/>
          <w:lang w:val="es-ES_tradnl"/>
        </w:rPr>
        <w:t xml:space="preserve">El Grupo conviene con la Secretaría en que las actividades aportan elementos de reflexión y que es a los Estados miembros a los que compete </w:t>
      </w:r>
      <w:r w:rsidR="005578EE" w:rsidRPr="002C1068">
        <w:rPr>
          <w:szCs w:val="22"/>
          <w:lang w:val="es-ES_tradnl"/>
        </w:rPr>
        <w:t xml:space="preserve">decidir </w:t>
      </w:r>
      <w:r w:rsidR="003A673E" w:rsidRPr="002C1068">
        <w:rPr>
          <w:szCs w:val="22"/>
          <w:lang w:val="es-ES_tradnl"/>
        </w:rPr>
        <w:t xml:space="preserve">qué conceptos e ideas </w:t>
      </w:r>
      <w:r w:rsidR="005578EE" w:rsidRPr="002C1068">
        <w:rPr>
          <w:szCs w:val="22"/>
          <w:lang w:val="es-ES_tradnl"/>
        </w:rPr>
        <w:t xml:space="preserve">deberán </w:t>
      </w:r>
      <w:r w:rsidR="003A673E" w:rsidRPr="002C1068">
        <w:rPr>
          <w:szCs w:val="22"/>
          <w:lang w:val="es-ES_tradnl"/>
        </w:rPr>
        <w:t xml:space="preserve">convertirse en </w:t>
      </w:r>
      <w:r w:rsidR="009456F4" w:rsidRPr="002C1068">
        <w:rPr>
          <w:szCs w:val="22"/>
          <w:lang w:val="es-ES_tradnl"/>
        </w:rPr>
        <w:t>efectos</w:t>
      </w:r>
      <w:r w:rsidR="003A673E" w:rsidRPr="002C1068">
        <w:rPr>
          <w:szCs w:val="22"/>
          <w:lang w:val="es-ES_tradnl"/>
        </w:rPr>
        <w:t xml:space="preserve"> concretos</w:t>
      </w:r>
      <w:r w:rsidR="00D41EC6" w:rsidRPr="002C1068">
        <w:rPr>
          <w:szCs w:val="22"/>
          <w:lang w:val="es-ES_tradnl"/>
        </w:rPr>
        <w:t>.</w:t>
      </w:r>
      <w:r w:rsidR="003A673E" w:rsidRPr="002C1068">
        <w:rPr>
          <w:szCs w:val="22"/>
          <w:lang w:val="es-ES_tradnl"/>
        </w:rPr>
        <w:t xml:space="preserve">  El debate debe basarse en el </w:t>
      </w:r>
      <w:r w:rsidR="00C514F1" w:rsidRPr="002C1068">
        <w:rPr>
          <w:szCs w:val="22"/>
          <w:lang w:val="es-ES_tradnl"/>
        </w:rPr>
        <w:t xml:space="preserve">conjunto del </w:t>
      </w:r>
      <w:r w:rsidR="003A673E" w:rsidRPr="002C1068">
        <w:rPr>
          <w:szCs w:val="22"/>
          <w:lang w:val="es-ES_tradnl"/>
        </w:rPr>
        <w:t xml:space="preserve">proyecto.  </w:t>
      </w:r>
      <w:r w:rsidR="00C514F1" w:rsidRPr="002C1068">
        <w:rPr>
          <w:szCs w:val="22"/>
          <w:lang w:val="es-ES_tradnl"/>
        </w:rPr>
        <w:t>No hay límite</w:t>
      </w:r>
      <w:r w:rsidR="003A673E" w:rsidRPr="002C1068">
        <w:rPr>
          <w:szCs w:val="22"/>
          <w:lang w:val="es-ES_tradnl"/>
        </w:rPr>
        <w:t xml:space="preserve">.  </w:t>
      </w:r>
      <w:r w:rsidR="00C514F1" w:rsidRPr="002C1068">
        <w:rPr>
          <w:szCs w:val="22"/>
          <w:lang w:val="es-ES_tradnl"/>
        </w:rPr>
        <w:t>Ello queda claro por los debates habidos durante la última sesión</w:t>
      </w:r>
      <w:r w:rsidR="003A673E" w:rsidRPr="002C1068">
        <w:rPr>
          <w:szCs w:val="22"/>
          <w:lang w:val="es-ES_tradnl"/>
        </w:rPr>
        <w:t xml:space="preserve">.  </w:t>
      </w:r>
      <w:r w:rsidR="005578EE" w:rsidRPr="002C1068">
        <w:rPr>
          <w:szCs w:val="22"/>
          <w:lang w:val="es-ES_tradnl"/>
        </w:rPr>
        <w:t>L</w:t>
      </w:r>
      <w:r w:rsidR="00C514F1" w:rsidRPr="002C1068">
        <w:rPr>
          <w:szCs w:val="22"/>
          <w:lang w:val="es-ES_tradnl"/>
        </w:rPr>
        <w:t>a línea de actuación propuesta por la Delegación de Nigeria en nombre del Grupo Africano parece razonable</w:t>
      </w:r>
      <w:r w:rsidR="003A673E" w:rsidRPr="002C1068">
        <w:rPr>
          <w:szCs w:val="22"/>
          <w:lang w:val="es-ES_tradnl"/>
        </w:rPr>
        <w:t>.</w:t>
      </w:r>
      <w:r w:rsidR="00C514F1" w:rsidRPr="002C1068">
        <w:rPr>
          <w:szCs w:val="22"/>
          <w:lang w:val="es-ES_tradnl"/>
        </w:rPr>
        <w:t xml:space="preserve">  Podría fijarse un plazo para la presentación de propuestas por escrito.  En otro caso, el Comité también podría decantarse por la opción de intentar encontrar los denominadores comunes de todas las intervenciones.</w:t>
      </w:r>
    </w:p>
    <w:p w:rsidR="00D41EC6" w:rsidRPr="002C1068" w:rsidRDefault="00D41EC6" w:rsidP="003D0A8B">
      <w:pPr>
        <w:tabs>
          <w:tab w:val="left" w:pos="567"/>
        </w:tabs>
        <w:rPr>
          <w:szCs w:val="22"/>
          <w:lang w:val="es-ES_tradnl"/>
        </w:rPr>
      </w:pPr>
    </w:p>
    <w:p w:rsidR="002979D5" w:rsidRPr="002C1068" w:rsidRDefault="002979D5" w:rsidP="0037731A">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C514F1" w:rsidRPr="002C1068">
        <w:rPr>
          <w:szCs w:val="22"/>
          <w:lang w:val="es-ES_tradnl"/>
        </w:rPr>
        <w:t xml:space="preserve">La Delegación de Grecia, haciendo uso de la palabra en nombre del </w:t>
      </w:r>
      <w:r w:rsidR="00F51016" w:rsidRPr="002C1068">
        <w:rPr>
          <w:szCs w:val="22"/>
          <w:lang w:val="es-ES_tradnl"/>
        </w:rPr>
        <w:t>Grupo B</w:t>
      </w:r>
      <w:r w:rsidRPr="002C1068">
        <w:rPr>
          <w:szCs w:val="22"/>
          <w:lang w:val="es-ES_tradnl"/>
        </w:rPr>
        <w:t xml:space="preserve">, </w:t>
      </w:r>
      <w:r w:rsidR="00C514F1" w:rsidRPr="002C1068">
        <w:rPr>
          <w:szCs w:val="22"/>
          <w:lang w:val="es-ES_tradnl"/>
        </w:rPr>
        <w:t xml:space="preserve">se refirió a las recomendaciones </w:t>
      </w:r>
      <w:r w:rsidR="005578EE" w:rsidRPr="002C1068">
        <w:rPr>
          <w:szCs w:val="22"/>
          <w:lang w:val="es-ES_tradnl"/>
        </w:rPr>
        <w:t xml:space="preserve">incluidas </w:t>
      </w:r>
      <w:r w:rsidR="00C514F1" w:rsidRPr="002C1068">
        <w:rPr>
          <w:szCs w:val="22"/>
          <w:lang w:val="es-ES_tradnl"/>
        </w:rPr>
        <w:t>en el informe de evaluación</w:t>
      </w:r>
      <w:r w:rsidRPr="002C1068">
        <w:rPr>
          <w:szCs w:val="22"/>
          <w:lang w:val="es-ES_tradnl"/>
        </w:rPr>
        <w:t xml:space="preserve">.  </w:t>
      </w:r>
      <w:r w:rsidR="00C514F1" w:rsidRPr="002C1068">
        <w:rPr>
          <w:szCs w:val="22"/>
          <w:lang w:val="es-ES_tradnl"/>
        </w:rPr>
        <w:t>El Grupo apoya que s</w:t>
      </w:r>
      <w:r w:rsidR="0032700C" w:rsidRPr="002C1068">
        <w:rPr>
          <w:szCs w:val="22"/>
          <w:lang w:val="es-ES_tradnl"/>
        </w:rPr>
        <w:t>e d</w:t>
      </w:r>
      <w:r w:rsidR="0073639F" w:rsidRPr="002C1068">
        <w:rPr>
          <w:szCs w:val="22"/>
          <w:lang w:val="es-ES_tradnl"/>
        </w:rPr>
        <w:t>é</w:t>
      </w:r>
      <w:r w:rsidR="0032700C" w:rsidRPr="002C1068">
        <w:rPr>
          <w:szCs w:val="22"/>
          <w:lang w:val="es-ES_tradnl"/>
        </w:rPr>
        <w:t xml:space="preserve"> vía libre a la </w:t>
      </w:r>
      <w:r w:rsidR="00C514F1" w:rsidRPr="002C1068">
        <w:rPr>
          <w:szCs w:val="22"/>
          <w:lang w:val="es-ES_tradnl"/>
        </w:rPr>
        <w:t>recomendación</w:t>
      </w:r>
      <w:r w:rsidR="0037731A" w:rsidRPr="002C1068">
        <w:rPr>
          <w:szCs w:val="22"/>
          <w:lang w:val="es-ES_tradnl"/>
        </w:rPr>
        <w:t> </w:t>
      </w:r>
      <w:r w:rsidRPr="002C1068">
        <w:rPr>
          <w:szCs w:val="22"/>
          <w:lang w:val="es-ES_tradnl"/>
        </w:rPr>
        <w:t xml:space="preserve">1 </w:t>
      </w:r>
      <w:r w:rsidR="0032700C" w:rsidRPr="002C1068">
        <w:rPr>
          <w:szCs w:val="22"/>
          <w:lang w:val="es-ES_tradnl"/>
        </w:rPr>
        <w:t xml:space="preserve">relativa a la determinación de los servicios que la OMPI presta actualmente en el campo de la transferencia de tecnología y </w:t>
      </w:r>
      <w:r w:rsidR="00302AD8" w:rsidRPr="002C1068">
        <w:rPr>
          <w:szCs w:val="22"/>
          <w:lang w:val="es-ES_tradnl"/>
        </w:rPr>
        <w:t xml:space="preserve">al modo de </w:t>
      </w:r>
      <w:r w:rsidR="0032700C" w:rsidRPr="002C1068">
        <w:rPr>
          <w:szCs w:val="22"/>
          <w:lang w:val="es-ES_tradnl"/>
        </w:rPr>
        <w:t>completarlos y mejorarlos</w:t>
      </w:r>
      <w:r w:rsidRPr="002C1068">
        <w:rPr>
          <w:szCs w:val="22"/>
          <w:lang w:val="es-ES_tradnl"/>
        </w:rPr>
        <w:t xml:space="preserve">.  </w:t>
      </w:r>
      <w:r w:rsidR="0032700C" w:rsidRPr="002C1068">
        <w:rPr>
          <w:szCs w:val="22"/>
          <w:lang w:val="es-ES_tradnl"/>
        </w:rPr>
        <w:t>La transferencia de tecnología es una cuestión compleja</w:t>
      </w:r>
      <w:r w:rsidRPr="002C1068">
        <w:rPr>
          <w:szCs w:val="22"/>
          <w:lang w:val="es-ES_tradnl"/>
        </w:rPr>
        <w:t xml:space="preserve">.  </w:t>
      </w:r>
      <w:r w:rsidR="0032700C" w:rsidRPr="002C1068">
        <w:rPr>
          <w:szCs w:val="22"/>
          <w:lang w:val="es-ES_tradnl"/>
        </w:rPr>
        <w:t xml:space="preserve">En </w:t>
      </w:r>
      <w:r w:rsidR="00302AD8" w:rsidRPr="002C1068">
        <w:rPr>
          <w:szCs w:val="22"/>
          <w:lang w:val="es-ES_tradnl"/>
        </w:rPr>
        <w:t>esta etapa</w:t>
      </w:r>
      <w:r w:rsidRPr="002C1068">
        <w:rPr>
          <w:szCs w:val="22"/>
          <w:lang w:val="es-ES_tradnl"/>
        </w:rPr>
        <w:t xml:space="preserve">, </w:t>
      </w:r>
      <w:r w:rsidR="0032700C" w:rsidRPr="002C1068">
        <w:rPr>
          <w:szCs w:val="22"/>
          <w:lang w:val="es-ES_tradnl"/>
        </w:rPr>
        <w:t xml:space="preserve">el Grupo no aprecia necesidad </w:t>
      </w:r>
      <w:r w:rsidR="00302AD8" w:rsidRPr="002C1068">
        <w:rPr>
          <w:szCs w:val="22"/>
          <w:lang w:val="es-ES_tradnl"/>
        </w:rPr>
        <w:t xml:space="preserve">alguna de abordar el resto de </w:t>
      </w:r>
      <w:r w:rsidR="005578EE" w:rsidRPr="002C1068">
        <w:rPr>
          <w:szCs w:val="22"/>
          <w:lang w:val="es-ES_tradnl"/>
        </w:rPr>
        <w:t xml:space="preserve">las </w:t>
      </w:r>
      <w:r w:rsidR="00302AD8" w:rsidRPr="002C1068">
        <w:rPr>
          <w:szCs w:val="22"/>
          <w:lang w:val="es-ES_tradnl"/>
        </w:rPr>
        <w:t>recomendaciones que se enumeran en el documento</w:t>
      </w:r>
      <w:r w:rsidR="007207BB" w:rsidRPr="002C1068">
        <w:rPr>
          <w:szCs w:val="22"/>
          <w:lang w:val="es-ES_tradnl"/>
        </w:rPr>
        <w:t>.</w:t>
      </w:r>
    </w:p>
    <w:p w:rsidR="0032700C" w:rsidRPr="002C1068" w:rsidRDefault="0032700C" w:rsidP="003D0A8B">
      <w:pPr>
        <w:tabs>
          <w:tab w:val="left" w:pos="567"/>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302AD8" w:rsidRPr="002C1068">
        <w:rPr>
          <w:szCs w:val="22"/>
          <w:lang w:val="es-ES_tradnl"/>
        </w:rPr>
        <w:t xml:space="preserve">La Delegación de los Estados Unidos de América hizo suya la declaración </w:t>
      </w:r>
      <w:r w:rsidR="00725CCC" w:rsidRPr="002C1068">
        <w:rPr>
          <w:szCs w:val="22"/>
          <w:lang w:val="es-ES_tradnl"/>
        </w:rPr>
        <w:t xml:space="preserve">realizada </w:t>
      </w:r>
      <w:r w:rsidR="00302AD8" w:rsidRPr="002C1068">
        <w:rPr>
          <w:szCs w:val="22"/>
          <w:lang w:val="es-ES_tradnl"/>
        </w:rPr>
        <w:t xml:space="preserve">por la Delegación de Grecia en nombre del </w:t>
      </w:r>
      <w:r w:rsidR="00F51016" w:rsidRPr="002C1068">
        <w:rPr>
          <w:szCs w:val="22"/>
          <w:lang w:val="es-ES_tradnl"/>
        </w:rPr>
        <w:t>Grupo B</w:t>
      </w:r>
      <w:r w:rsidRPr="002C1068">
        <w:rPr>
          <w:szCs w:val="22"/>
          <w:lang w:val="es-ES_tradnl"/>
        </w:rPr>
        <w:t xml:space="preserve">.  </w:t>
      </w:r>
      <w:r w:rsidR="00302AD8" w:rsidRPr="002C1068">
        <w:rPr>
          <w:szCs w:val="22"/>
          <w:lang w:val="es-ES_tradnl"/>
        </w:rPr>
        <w:t xml:space="preserve">Añadió que le parece prematuro que se </w:t>
      </w:r>
      <w:r w:rsidR="00E11005" w:rsidRPr="002C1068">
        <w:rPr>
          <w:szCs w:val="22"/>
          <w:lang w:val="es-ES_tradnl"/>
        </w:rPr>
        <w:t xml:space="preserve">pidan </w:t>
      </w:r>
      <w:r w:rsidR="00302AD8" w:rsidRPr="002C1068">
        <w:rPr>
          <w:szCs w:val="22"/>
          <w:lang w:val="es-ES_tradnl"/>
        </w:rPr>
        <w:t xml:space="preserve">a los Estados miembros propuestas sobre este </w:t>
      </w:r>
      <w:r w:rsidR="005578EE" w:rsidRPr="002C1068">
        <w:rPr>
          <w:szCs w:val="22"/>
          <w:lang w:val="es-ES_tradnl"/>
        </w:rPr>
        <w:t>tema</w:t>
      </w:r>
      <w:r w:rsidR="00302AD8" w:rsidRPr="002C1068">
        <w:rPr>
          <w:szCs w:val="22"/>
          <w:lang w:val="es-ES_tradnl"/>
        </w:rPr>
        <w:t xml:space="preserve">, ya que no </w:t>
      </w:r>
      <w:r w:rsidR="00E11005" w:rsidRPr="002C1068">
        <w:rPr>
          <w:szCs w:val="22"/>
          <w:lang w:val="es-ES_tradnl"/>
        </w:rPr>
        <w:t xml:space="preserve">podrán </w:t>
      </w:r>
      <w:r w:rsidR="00302AD8" w:rsidRPr="002C1068">
        <w:rPr>
          <w:szCs w:val="22"/>
          <w:lang w:val="es-ES_tradnl"/>
        </w:rPr>
        <w:t xml:space="preserve">tomar una decisión fundamentada sin contar antes con un registro o lista de las actividades que la OMPI </w:t>
      </w:r>
      <w:r w:rsidR="005578EE" w:rsidRPr="002C1068">
        <w:rPr>
          <w:szCs w:val="22"/>
          <w:lang w:val="es-ES_tradnl"/>
        </w:rPr>
        <w:t xml:space="preserve">lleva a cabo </w:t>
      </w:r>
      <w:r w:rsidR="00302AD8" w:rsidRPr="002C1068">
        <w:rPr>
          <w:szCs w:val="22"/>
          <w:lang w:val="es-ES_tradnl"/>
        </w:rPr>
        <w:t>actualmente</w:t>
      </w:r>
      <w:r w:rsidRPr="002C1068">
        <w:rPr>
          <w:szCs w:val="22"/>
          <w:lang w:val="es-ES_tradnl"/>
        </w:rPr>
        <w:t xml:space="preserve">.  </w:t>
      </w:r>
      <w:r w:rsidR="00302AD8" w:rsidRPr="002C1068">
        <w:rPr>
          <w:szCs w:val="22"/>
          <w:lang w:val="es-ES_tradnl"/>
        </w:rPr>
        <w:t xml:space="preserve">El Comité debe abordar el asunto de forma escalonada y el primer paso lógico </w:t>
      </w:r>
      <w:r w:rsidR="00E11005" w:rsidRPr="002C1068">
        <w:rPr>
          <w:szCs w:val="22"/>
          <w:lang w:val="es-ES_tradnl"/>
        </w:rPr>
        <w:t xml:space="preserve">sería </w:t>
      </w:r>
      <w:r w:rsidR="00302AD8" w:rsidRPr="002C1068">
        <w:rPr>
          <w:szCs w:val="22"/>
          <w:lang w:val="es-ES_tradnl"/>
        </w:rPr>
        <w:t>determinar las actividades existentes</w:t>
      </w:r>
      <w:r w:rsidR="007207BB" w:rsidRPr="002C1068">
        <w:rPr>
          <w:szCs w:val="22"/>
          <w:lang w:val="es-ES_tradnl"/>
        </w:rPr>
        <w:t>.</w:t>
      </w:r>
    </w:p>
    <w:p w:rsidR="00302AD8" w:rsidRPr="002C1068" w:rsidRDefault="00302AD8" w:rsidP="003D0A8B">
      <w:pPr>
        <w:tabs>
          <w:tab w:val="left" w:pos="567"/>
        </w:tabs>
        <w:rPr>
          <w:szCs w:val="22"/>
          <w:lang w:val="es-ES_tradnl"/>
        </w:rPr>
      </w:pPr>
    </w:p>
    <w:p w:rsidR="002979D5" w:rsidRPr="002C1068" w:rsidRDefault="002979D5" w:rsidP="0037731A">
      <w:pPr>
        <w:tabs>
          <w:tab w:val="left" w:pos="567"/>
        </w:tabs>
        <w:rPr>
          <w:szCs w:val="22"/>
          <w:lang w:val="es-ES_tradnl"/>
        </w:rPr>
      </w:pPr>
      <w:r w:rsidRPr="002C1068">
        <w:rPr>
          <w:szCs w:val="22"/>
          <w:lang w:val="es-ES_tradnl"/>
        </w:rPr>
        <w:lastRenderedPageBreak/>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E11005" w:rsidRPr="002C1068">
        <w:rPr>
          <w:szCs w:val="22"/>
          <w:lang w:val="es-ES_tradnl"/>
        </w:rPr>
        <w:t xml:space="preserve">La Delegación de Suiza expresó su apoyo a la declaración </w:t>
      </w:r>
      <w:r w:rsidR="00725CCC" w:rsidRPr="002C1068">
        <w:rPr>
          <w:szCs w:val="22"/>
          <w:lang w:val="es-ES_tradnl"/>
        </w:rPr>
        <w:t xml:space="preserve">realizada </w:t>
      </w:r>
      <w:r w:rsidR="00E11005" w:rsidRPr="002C1068">
        <w:rPr>
          <w:szCs w:val="22"/>
          <w:lang w:val="es-ES_tradnl"/>
        </w:rPr>
        <w:t xml:space="preserve">por la Delegación de Grecia en nombre del </w:t>
      </w:r>
      <w:r w:rsidR="00F51016" w:rsidRPr="002C1068">
        <w:rPr>
          <w:szCs w:val="22"/>
          <w:lang w:val="es-ES_tradnl"/>
        </w:rPr>
        <w:t>Grupo B</w:t>
      </w:r>
      <w:r w:rsidRPr="002C1068">
        <w:rPr>
          <w:szCs w:val="22"/>
          <w:lang w:val="es-ES_tradnl"/>
        </w:rPr>
        <w:t xml:space="preserve">.  </w:t>
      </w:r>
      <w:r w:rsidR="00E11005" w:rsidRPr="002C1068">
        <w:rPr>
          <w:szCs w:val="22"/>
          <w:lang w:val="es-ES_tradnl"/>
        </w:rPr>
        <w:t xml:space="preserve">El primer paso lógico consistiría en </w:t>
      </w:r>
      <w:r w:rsidR="0073639F" w:rsidRPr="002C1068">
        <w:rPr>
          <w:szCs w:val="22"/>
          <w:lang w:val="es-ES_tradnl"/>
        </w:rPr>
        <w:t xml:space="preserve">señalar </w:t>
      </w:r>
      <w:r w:rsidR="00E11005" w:rsidRPr="002C1068">
        <w:rPr>
          <w:szCs w:val="22"/>
          <w:lang w:val="es-ES_tradnl"/>
        </w:rPr>
        <w:t>las actividades existentes antes de que se adopten otras medidas</w:t>
      </w:r>
      <w:r w:rsidRPr="002C1068">
        <w:rPr>
          <w:szCs w:val="22"/>
          <w:lang w:val="es-ES_tradnl"/>
        </w:rPr>
        <w:t xml:space="preserve">.  </w:t>
      </w:r>
      <w:r w:rsidR="00E11005" w:rsidRPr="002C1068">
        <w:rPr>
          <w:szCs w:val="22"/>
          <w:lang w:val="es-ES_tradnl"/>
        </w:rPr>
        <w:t>La Delegación no comparte la interpretación que hace la Delegación del Brasil de que exista un acuerdo para avanzar con otras recomendaciones y puntos</w:t>
      </w:r>
      <w:r w:rsidRPr="002C1068">
        <w:rPr>
          <w:szCs w:val="22"/>
          <w:lang w:val="es-ES_tradnl"/>
        </w:rPr>
        <w:t xml:space="preserve">.  </w:t>
      </w:r>
      <w:r w:rsidR="00E11005" w:rsidRPr="002C1068">
        <w:rPr>
          <w:szCs w:val="22"/>
          <w:lang w:val="es-ES_tradnl"/>
        </w:rPr>
        <w:t>El Comité debe ir paso a paso</w:t>
      </w:r>
      <w:r w:rsidRPr="002C1068">
        <w:rPr>
          <w:szCs w:val="22"/>
          <w:lang w:val="es-ES_tradnl"/>
        </w:rPr>
        <w:t xml:space="preserve">.  </w:t>
      </w:r>
      <w:r w:rsidR="00E11005" w:rsidRPr="002C1068">
        <w:rPr>
          <w:szCs w:val="22"/>
          <w:lang w:val="es-ES_tradnl"/>
        </w:rPr>
        <w:t>Existe un acuerdo</w:t>
      </w:r>
      <w:r w:rsidRPr="002C1068">
        <w:rPr>
          <w:szCs w:val="22"/>
          <w:lang w:val="es-ES_tradnl"/>
        </w:rPr>
        <w:t xml:space="preserve">, </w:t>
      </w:r>
      <w:r w:rsidR="00E11005" w:rsidRPr="002C1068">
        <w:rPr>
          <w:szCs w:val="22"/>
          <w:lang w:val="es-ES_tradnl"/>
        </w:rPr>
        <w:t>a</w:t>
      </w:r>
      <w:r w:rsidR="0073639F" w:rsidRPr="002C1068">
        <w:rPr>
          <w:szCs w:val="22"/>
          <w:lang w:val="es-ES_tradnl"/>
        </w:rPr>
        <w:t>l</w:t>
      </w:r>
      <w:r w:rsidR="00E11005" w:rsidRPr="002C1068">
        <w:rPr>
          <w:szCs w:val="22"/>
          <w:lang w:val="es-ES_tradnl"/>
        </w:rPr>
        <w:t xml:space="preserve"> menos entre un gran número de Estados miembros, para que se </w:t>
      </w:r>
      <w:r w:rsidR="0073639F" w:rsidRPr="002C1068">
        <w:rPr>
          <w:szCs w:val="22"/>
          <w:lang w:val="es-ES_tradnl"/>
        </w:rPr>
        <w:t xml:space="preserve">prepare </w:t>
      </w:r>
      <w:r w:rsidR="00E11005" w:rsidRPr="002C1068">
        <w:rPr>
          <w:szCs w:val="22"/>
          <w:lang w:val="es-ES_tradnl"/>
        </w:rPr>
        <w:t xml:space="preserve">un esquema de situación </w:t>
      </w:r>
      <w:r w:rsidR="00BA607F" w:rsidRPr="002C1068">
        <w:rPr>
          <w:szCs w:val="22"/>
          <w:lang w:val="es-ES_tradnl"/>
        </w:rPr>
        <w:t xml:space="preserve">y a continuación analizar que otros pasos podrían oportunamente darse de cara a </w:t>
      </w:r>
      <w:r w:rsidR="0073639F" w:rsidRPr="002C1068">
        <w:rPr>
          <w:szCs w:val="22"/>
          <w:lang w:val="es-ES_tradnl"/>
        </w:rPr>
        <w:t xml:space="preserve">realizar </w:t>
      </w:r>
      <w:r w:rsidR="00BA607F" w:rsidRPr="002C1068">
        <w:rPr>
          <w:szCs w:val="22"/>
          <w:lang w:val="es-ES_tradnl"/>
        </w:rPr>
        <w:t>nuevos progresos en la delicada cuestión de</w:t>
      </w:r>
      <w:r w:rsidR="005578EE" w:rsidRPr="002C1068">
        <w:rPr>
          <w:szCs w:val="22"/>
          <w:lang w:val="es-ES_tradnl"/>
        </w:rPr>
        <w:t xml:space="preserve"> </w:t>
      </w:r>
      <w:r w:rsidR="00BA607F" w:rsidRPr="002C1068">
        <w:rPr>
          <w:szCs w:val="22"/>
          <w:lang w:val="es-ES_tradnl"/>
        </w:rPr>
        <w:t>la transferencia de tecnología</w:t>
      </w:r>
      <w:r w:rsidR="007207BB" w:rsidRPr="002C1068">
        <w:rPr>
          <w:szCs w:val="22"/>
          <w:lang w:val="es-ES_tradnl"/>
        </w:rPr>
        <w:t>.</w:t>
      </w:r>
    </w:p>
    <w:p w:rsidR="00BA607F" w:rsidRPr="002C1068" w:rsidRDefault="00BA607F" w:rsidP="003D0A8B">
      <w:pPr>
        <w:tabs>
          <w:tab w:val="left" w:pos="567"/>
        </w:tabs>
        <w:rPr>
          <w:szCs w:val="22"/>
          <w:lang w:val="es-ES_tradnl"/>
        </w:rPr>
      </w:pPr>
    </w:p>
    <w:p w:rsidR="002979D5" w:rsidRPr="002C1068" w:rsidRDefault="002979D5" w:rsidP="0037731A">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BA607F" w:rsidRPr="002C1068">
        <w:rPr>
          <w:szCs w:val="22"/>
          <w:lang w:val="es-ES_tradnl"/>
        </w:rPr>
        <w:t>El Vicepresidente se refirió a las recomendaciones incluidas en el informe de evaluación</w:t>
      </w:r>
      <w:r w:rsidRPr="002C1068">
        <w:rPr>
          <w:szCs w:val="22"/>
          <w:lang w:val="es-ES_tradnl"/>
        </w:rPr>
        <w:t xml:space="preserve">.  </w:t>
      </w:r>
      <w:r w:rsidR="00BA607F" w:rsidRPr="002C1068">
        <w:rPr>
          <w:szCs w:val="22"/>
          <w:lang w:val="es-ES_tradnl"/>
        </w:rPr>
        <w:t xml:space="preserve">Dijo que entiende que existe consenso en torno a la </w:t>
      </w:r>
      <w:r w:rsidR="005578EE" w:rsidRPr="002C1068">
        <w:rPr>
          <w:szCs w:val="22"/>
          <w:lang w:val="es-ES_tradnl"/>
        </w:rPr>
        <w:t xml:space="preserve">utilidad que tendría señalar </w:t>
      </w:r>
      <w:r w:rsidR="00BA607F" w:rsidRPr="002C1068">
        <w:rPr>
          <w:szCs w:val="22"/>
          <w:lang w:val="es-ES_tradnl"/>
        </w:rPr>
        <w:t xml:space="preserve">los servicios que la OMPI presta actualmente y que el </w:t>
      </w:r>
      <w:r w:rsidRPr="002C1068">
        <w:rPr>
          <w:szCs w:val="22"/>
          <w:lang w:val="es-ES_tradnl"/>
        </w:rPr>
        <w:t>Comit</w:t>
      </w:r>
      <w:r w:rsidR="00BA607F" w:rsidRPr="002C1068">
        <w:rPr>
          <w:szCs w:val="22"/>
          <w:lang w:val="es-ES_tradnl"/>
        </w:rPr>
        <w:t>é</w:t>
      </w:r>
      <w:r w:rsidRPr="002C1068">
        <w:rPr>
          <w:szCs w:val="22"/>
          <w:lang w:val="es-ES_tradnl"/>
        </w:rPr>
        <w:t xml:space="preserve"> </w:t>
      </w:r>
      <w:r w:rsidR="005578EE" w:rsidRPr="002C1068">
        <w:rPr>
          <w:szCs w:val="22"/>
          <w:lang w:val="es-ES_tradnl"/>
        </w:rPr>
        <w:t xml:space="preserve">pida a </w:t>
      </w:r>
      <w:r w:rsidR="00BA607F" w:rsidRPr="002C1068">
        <w:rPr>
          <w:szCs w:val="22"/>
          <w:lang w:val="es-ES_tradnl"/>
        </w:rPr>
        <w:t xml:space="preserve">la </w:t>
      </w:r>
      <w:r w:rsidRPr="002C1068">
        <w:rPr>
          <w:szCs w:val="22"/>
          <w:lang w:val="es-ES_tradnl"/>
        </w:rPr>
        <w:t>Secretar</w:t>
      </w:r>
      <w:r w:rsidR="00BA607F" w:rsidRPr="002C1068">
        <w:rPr>
          <w:szCs w:val="22"/>
          <w:lang w:val="es-ES_tradnl"/>
        </w:rPr>
        <w:t xml:space="preserve">ía </w:t>
      </w:r>
      <w:r w:rsidR="005578EE" w:rsidRPr="002C1068">
        <w:rPr>
          <w:szCs w:val="22"/>
          <w:lang w:val="es-ES_tradnl"/>
        </w:rPr>
        <w:t>que se ocupe de ello</w:t>
      </w:r>
      <w:r w:rsidRPr="002C1068">
        <w:rPr>
          <w:szCs w:val="22"/>
          <w:lang w:val="es-ES_tradnl"/>
        </w:rPr>
        <w:t xml:space="preserve">.  </w:t>
      </w:r>
      <w:r w:rsidR="003B1CE1" w:rsidRPr="002C1068">
        <w:rPr>
          <w:szCs w:val="22"/>
          <w:lang w:val="es-ES_tradnl"/>
        </w:rPr>
        <w:t>Sin embargo, dijo que en esta e</w:t>
      </w:r>
      <w:r w:rsidR="005578EE" w:rsidRPr="002C1068">
        <w:rPr>
          <w:szCs w:val="22"/>
          <w:lang w:val="es-ES_tradnl"/>
        </w:rPr>
        <w:t>t</w:t>
      </w:r>
      <w:r w:rsidR="003B1CE1" w:rsidRPr="002C1068">
        <w:rPr>
          <w:szCs w:val="22"/>
          <w:lang w:val="es-ES_tradnl"/>
        </w:rPr>
        <w:t>apa no hay consenso</w:t>
      </w:r>
      <w:r w:rsidR="00BA607F" w:rsidRPr="002C1068">
        <w:rPr>
          <w:szCs w:val="22"/>
          <w:lang w:val="es-ES_tradnl"/>
        </w:rPr>
        <w:t xml:space="preserve"> </w:t>
      </w:r>
      <w:r w:rsidR="003B1CE1" w:rsidRPr="002C1068">
        <w:rPr>
          <w:szCs w:val="22"/>
          <w:lang w:val="es-ES_tradnl"/>
        </w:rPr>
        <w:t xml:space="preserve">sobre </w:t>
      </w:r>
      <w:r w:rsidR="00BA607F" w:rsidRPr="002C1068">
        <w:rPr>
          <w:szCs w:val="22"/>
          <w:lang w:val="es-ES_tradnl"/>
        </w:rPr>
        <w:t>la aplicación de las recomendaciones</w:t>
      </w:r>
      <w:r w:rsidR="0037731A" w:rsidRPr="002C1068">
        <w:rPr>
          <w:szCs w:val="22"/>
          <w:lang w:val="es-ES_tradnl"/>
        </w:rPr>
        <w:t> </w:t>
      </w:r>
      <w:r w:rsidRPr="002C1068">
        <w:rPr>
          <w:szCs w:val="22"/>
          <w:lang w:val="es-ES_tradnl"/>
        </w:rPr>
        <w:t xml:space="preserve">2, 3 </w:t>
      </w:r>
      <w:r w:rsidR="0037731A" w:rsidRPr="002C1068">
        <w:rPr>
          <w:szCs w:val="22"/>
          <w:lang w:val="es-ES_tradnl"/>
        </w:rPr>
        <w:t>y </w:t>
      </w:r>
      <w:r w:rsidRPr="002C1068">
        <w:rPr>
          <w:szCs w:val="22"/>
          <w:lang w:val="es-ES_tradnl"/>
        </w:rPr>
        <w:t xml:space="preserve">4.  </w:t>
      </w:r>
      <w:r w:rsidR="003B1CE1" w:rsidRPr="002C1068">
        <w:rPr>
          <w:szCs w:val="22"/>
          <w:lang w:val="es-ES_tradnl"/>
        </w:rPr>
        <w:t>Ello no significa necesariamente que haya E</w:t>
      </w:r>
      <w:r w:rsidR="005578EE" w:rsidRPr="002C1068">
        <w:rPr>
          <w:szCs w:val="22"/>
          <w:lang w:val="es-ES_tradnl"/>
        </w:rPr>
        <w:t>s</w:t>
      </w:r>
      <w:r w:rsidR="003B1CE1" w:rsidRPr="002C1068">
        <w:rPr>
          <w:szCs w:val="22"/>
          <w:lang w:val="es-ES_tradnl"/>
        </w:rPr>
        <w:t>tados mie</w:t>
      </w:r>
      <w:r w:rsidR="005578EE" w:rsidRPr="002C1068">
        <w:rPr>
          <w:szCs w:val="22"/>
          <w:lang w:val="es-ES_tradnl"/>
        </w:rPr>
        <w:t>m</w:t>
      </w:r>
      <w:r w:rsidR="003B1CE1" w:rsidRPr="002C1068">
        <w:rPr>
          <w:szCs w:val="22"/>
          <w:lang w:val="es-ES_tradnl"/>
        </w:rPr>
        <w:t>bros que tengan problemas con ellas</w:t>
      </w:r>
      <w:r w:rsidRPr="002C1068">
        <w:rPr>
          <w:szCs w:val="22"/>
          <w:lang w:val="es-ES_tradnl"/>
        </w:rPr>
        <w:t xml:space="preserve">.  </w:t>
      </w:r>
      <w:r w:rsidR="003B1CE1" w:rsidRPr="002C1068">
        <w:rPr>
          <w:szCs w:val="22"/>
          <w:lang w:val="es-ES_tradnl"/>
        </w:rPr>
        <w:t>El problema es de calendario</w:t>
      </w:r>
      <w:r w:rsidRPr="002C1068">
        <w:rPr>
          <w:szCs w:val="22"/>
          <w:lang w:val="es-ES_tradnl"/>
        </w:rPr>
        <w:t xml:space="preserve">.  </w:t>
      </w:r>
      <w:r w:rsidR="003B1CE1" w:rsidRPr="002C1068">
        <w:rPr>
          <w:szCs w:val="22"/>
          <w:lang w:val="es-ES_tradnl"/>
        </w:rPr>
        <w:t>Por tanto, propuso lo siguiente</w:t>
      </w:r>
      <w:r w:rsidRPr="002C1068">
        <w:rPr>
          <w:szCs w:val="22"/>
          <w:lang w:val="es-ES_tradnl"/>
        </w:rPr>
        <w:t xml:space="preserve">.  </w:t>
      </w:r>
      <w:r w:rsidR="003B1CE1" w:rsidRPr="002C1068">
        <w:rPr>
          <w:szCs w:val="22"/>
          <w:lang w:val="es-ES_tradnl"/>
        </w:rPr>
        <w:t xml:space="preserve">El Comité podría pedir a la Secretaría que </w:t>
      </w:r>
      <w:r w:rsidR="005578EE" w:rsidRPr="002C1068">
        <w:rPr>
          <w:szCs w:val="22"/>
          <w:lang w:val="es-ES_tradnl"/>
        </w:rPr>
        <w:t xml:space="preserve">señale </w:t>
      </w:r>
      <w:r w:rsidR="003B1CE1" w:rsidRPr="002C1068">
        <w:rPr>
          <w:szCs w:val="22"/>
          <w:lang w:val="es-ES_tradnl"/>
        </w:rPr>
        <w:t>los servicios que la OMPI presta actualmente</w:t>
      </w:r>
      <w:r w:rsidRPr="002C1068">
        <w:rPr>
          <w:szCs w:val="22"/>
          <w:lang w:val="es-ES_tradnl"/>
        </w:rPr>
        <w:t xml:space="preserve">.  </w:t>
      </w:r>
      <w:r w:rsidR="003B1CE1" w:rsidRPr="002C1068">
        <w:rPr>
          <w:szCs w:val="22"/>
          <w:lang w:val="es-ES_tradnl"/>
        </w:rPr>
        <w:t xml:space="preserve">Ello incluiría abordar los puntos </w:t>
      </w:r>
      <w:r w:rsidR="0073639F" w:rsidRPr="002C1068">
        <w:rPr>
          <w:szCs w:val="22"/>
          <w:lang w:val="es-ES_tradnl"/>
        </w:rPr>
        <w:t xml:space="preserve">recogidos </w:t>
      </w:r>
      <w:r w:rsidR="0037731A" w:rsidRPr="002C1068">
        <w:rPr>
          <w:szCs w:val="22"/>
          <w:lang w:val="es-ES_tradnl"/>
        </w:rPr>
        <w:t>en las recomendaciones </w:t>
      </w:r>
      <w:r w:rsidRPr="002C1068">
        <w:rPr>
          <w:szCs w:val="22"/>
          <w:lang w:val="es-ES_tradnl"/>
        </w:rPr>
        <w:t xml:space="preserve">2, 3 </w:t>
      </w:r>
      <w:r w:rsidR="0037731A" w:rsidRPr="002C1068">
        <w:rPr>
          <w:szCs w:val="22"/>
          <w:lang w:val="es-ES_tradnl"/>
        </w:rPr>
        <w:t>y </w:t>
      </w:r>
      <w:r w:rsidRPr="002C1068">
        <w:rPr>
          <w:szCs w:val="22"/>
          <w:lang w:val="es-ES_tradnl"/>
        </w:rPr>
        <w:t xml:space="preserve">4.  </w:t>
      </w:r>
      <w:r w:rsidR="003B1CE1" w:rsidRPr="002C1068">
        <w:rPr>
          <w:szCs w:val="22"/>
          <w:lang w:val="es-ES_tradnl"/>
        </w:rPr>
        <w:t xml:space="preserve">Los resultados del esquema de situación trazado se </w:t>
      </w:r>
      <w:r w:rsidR="0073639F" w:rsidRPr="002C1068">
        <w:rPr>
          <w:szCs w:val="22"/>
          <w:lang w:val="es-ES_tradnl"/>
        </w:rPr>
        <w:t xml:space="preserve">someterían a examen </w:t>
      </w:r>
      <w:r w:rsidR="003B1CE1" w:rsidRPr="002C1068">
        <w:rPr>
          <w:szCs w:val="22"/>
          <w:lang w:val="es-ES_tradnl"/>
        </w:rPr>
        <w:t xml:space="preserve">en la </w:t>
      </w:r>
      <w:r w:rsidR="0073639F" w:rsidRPr="002C1068">
        <w:rPr>
          <w:szCs w:val="22"/>
          <w:lang w:val="es-ES_tradnl"/>
        </w:rPr>
        <w:t xml:space="preserve">siguiente </w:t>
      </w:r>
      <w:r w:rsidR="003B1CE1" w:rsidRPr="002C1068">
        <w:rPr>
          <w:szCs w:val="22"/>
          <w:lang w:val="es-ES_tradnl"/>
        </w:rPr>
        <w:t>sesión</w:t>
      </w:r>
      <w:r w:rsidRPr="002C1068">
        <w:rPr>
          <w:szCs w:val="22"/>
          <w:lang w:val="es-ES_tradnl"/>
        </w:rPr>
        <w:t xml:space="preserve">.  </w:t>
      </w:r>
      <w:r w:rsidR="003B1CE1" w:rsidRPr="002C1068">
        <w:rPr>
          <w:szCs w:val="22"/>
          <w:lang w:val="es-ES_tradnl"/>
        </w:rPr>
        <w:t>Esa información permitirá a los Estados miembros debatir qué recomendaciones podrían ser aplicadas por la Secretaría</w:t>
      </w:r>
      <w:r w:rsidRPr="002C1068">
        <w:rPr>
          <w:szCs w:val="22"/>
          <w:lang w:val="es-ES_tradnl"/>
        </w:rPr>
        <w:t xml:space="preserve">.  </w:t>
      </w:r>
      <w:r w:rsidR="003B1CE1" w:rsidRPr="002C1068">
        <w:rPr>
          <w:szCs w:val="22"/>
          <w:lang w:val="es-ES_tradnl"/>
        </w:rPr>
        <w:t xml:space="preserve">Pasó a referirse a la propuesta planteada por la Delegación de </w:t>
      </w:r>
      <w:r w:rsidRPr="002C1068">
        <w:rPr>
          <w:szCs w:val="22"/>
          <w:lang w:val="es-ES_tradnl"/>
        </w:rPr>
        <w:t xml:space="preserve">Nigeria </w:t>
      </w:r>
      <w:r w:rsidR="003B1CE1" w:rsidRPr="002C1068">
        <w:rPr>
          <w:szCs w:val="22"/>
          <w:lang w:val="es-ES_tradnl"/>
        </w:rPr>
        <w:t xml:space="preserve">en nombre del Grupo Africano </w:t>
      </w:r>
      <w:r w:rsidR="005578EE" w:rsidRPr="002C1068">
        <w:rPr>
          <w:szCs w:val="22"/>
          <w:lang w:val="es-ES_tradnl"/>
        </w:rPr>
        <w:t xml:space="preserve">tendente a </w:t>
      </w:r>
      <w:r w:rsidR="003B1CE1" w:rsidRPr="002C1068">
        <w:rPr>
          <w:szCs w:val="22"/>
          <w:lang w:val="es-ES_tradnl"/>
        </w:rPr>
        <w:t>que se invite a los Estados miembros a presentar propuestas</w:t>
      </w:r>
      <w:r w:rsidRPr="002C1068">
        <w:rPr>
          <w:szCs w:val="22"/>
          <w:lang w:val="es-ES_tradnl"/>
        </w:rPr>
        <w:t xml:space="preserve">.  </w:t>
      </w:r>
      <w:r w:rsidR="003B1CE1" w:rsidRPr="002C1068">
        <w:rPr>
          <w:szCs w:val="22"/>
          <w:lang w:val="es-ES_tradnl"/>
        </w:rPr>
        <w:t xml:space="preserve">Dijo que la propuesta ha concitado el apoyo </w:t>
      </w:r>
      <w:r w:rsidR="005578EE" w:rsidRPr="002C1068">
        <w:rPr>
          <w:szCs w:val="22"/>
          <w:lang w:val="es-ES_tradnl"/>
        </w:rPr>
        <w:t xml:space="preserve">de </w:t>
      </w:r>
      <w:r w:rsidR="003B1CE1" w:rsidRPr="002C1068">
        <w:rPr>
          <w:szCs w:val="22"/>
          <w:lang w:val="es-ES_tradnl"/>
        </w:rPr>
        <w:t xml:space="preserve">la Delegación del Brasil </w:t>
      </w:r>
      <w:r w:rsidR="0073639F" w:rsidRPr="002C1068">
        <w:rPr>
          <w:szCs w:val="22"/>
          <w:lang w:val="es-ES_tradnl"/>
        </w:rPr>
        <w:t xml:space="preserve">haciendo uso de la palabra </w:t>
      </w:r>
      <w:r w:rsidR="003B1CE1" w:rsidRPr="002C1068">
        <w:rPr>
          <w:szCs w:val="22"/>
          <w:lang w:val="es-ES_tradnl"/>
        </w:rPr>
        <w:t xml:space="preserve">en nombre del </w:t>
      </w:r>
      <w:r w:rsidR="007207BB" w:rsidRPr="002C1068">
        <w:rPr>
          <w:szCs w:val="22"/>
          <w:lang w:val="es-ES_tradnl"/>
        </w:rPr>
        <w:t>GRULAC.</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3B1CE1" w:rsidRPr="002C1068">
        <w:rPr>
          <w:szCs w:val="22"/>
          <w:lang w:val="es-ES_tradnl"/>
        </w:rPr>
        <w:t>La Delegación de los Estados Unidos de América dijo</w:t>
      </w:r>
      <w:r w:rsidR="003D42DA" w:rsidRPr="002C1068">
        <w:rPr>
          <w:szCs w:val="22"/>
          <w:lang w:val="es-ES_tradnl"/>
        </w:rPr>
        <w:t xml:space="preserve"> </w:t>
      </w:r>
      <w:r w:rsidR="003B1CE1" w:rsidRPr="002C1068">
        <w:rPr>
          <w:szCs w:val="22"/>
          <w:lang w:val="es-ES_tradnl"/>
        </w:rPr>
        <w:t xml:space="preserve">que </w:t>
      </w:r>
      <w:r w:rsidR="003D42DA" w:rsidRPr="002C1068">
        <w:rPr>
          <w:szCs w:val="22"/>
          <w:lang w:val="es-ES_tradnl"/>
        </w:rPr>
        <w:t xml:space="preserve">resulta prematuro proceder de la manera </w:t>
      </w:r>
      <w:r w:rsidR="00B763C4" w:rsidRPr="002C1068">
        <w:rPr>
          <w:szCs w:val="22"/>
          <w:lang w:val="es-ES_tradnl"/>
        </w:rPr>
        <w:t>expuesta</w:t>
      </w:r>
      <w:r w:rsidR="003D42DA" w:rsidRPr="002C1068">
        <w:rPr>
          <w:szCs w:val="22"/>
          <w:lang w:val="es-ES_tradnl"/>
        </w:rPr>
        <w:t xml:space="preserve">, ya que para ello se precisaría contar con información sobre las actividades </w:t>
      </w:r>
      <w:r w:rsidR="005578EE" w:rsidRPr="002C1068">
        <w:rPr>
          <w:szCs w:val="22"/>
          <w:lang w:val="es-ES_tradnl"/>
        </w:rPr>
        <w:t>ex</w:t>
      </w:r>
      <w:r w:rsidR="006352C0" w:rsidRPr="002C1068">
        <w:rPr>
          <w:szCs w:val="22"/>
          <w:lang w:val="es-ES_tradnl"/>
        </w:rPr>
        <w:t>i</w:t>
      </w:r>
      <w:r w:rsidR="005578EE" w:rsidRPr="002C1068">
        <w:rPr>
          <w:szCs w:val="22"/>
          <w:lang w:val="es-ES_tradnl"/>
        </w:rPr>
        <w:t xml:space="preserve">stentes </w:t>
      </w:r>
      <w:r w:rsidR="003D42DA" w:rsidRPr="002C1068">
        <w:rPr>
          <w:szCs w:val="22"/>
          <w:lang w:val="es-ES_tradnl"/>
        </w:rPr>
        <w:t>de la OMPI</w:t>
      </w:r>
      <w:r w:rsidR="00CD5FAB" w:rsidRPr="002C1068">
        <w:rPr>
          <w:szCs w:val="22"/>
          <w:lang w:val="es-ES_tradnl"/>
        </w:rPr>
        <w:t xml:space="preserve">.  </w:t>
      </w:r>
      <w:r w:rsidR="003D42DA" w:rsidRPr="002C1068">
        <w:rPr>
          <w:szCs w:val="22"/>
          <w:lang w:val="es-ES_tradnl"/>
        </w:rPr>
        <w:t xml:space="preserve">En consecuencia, una posible forma de proceder pasaría por fijar un plazo a contar desde la siguiente sesión para que los Estados miembros presenten sus propuestas teniendo en cuenta los resultados del esquema de situación </w:t>
      </w:r>
      <w:r w:rsidR="005578EE" w:rsidRPr="002C1068">
        <w:rPr>
          <w:szCs w:val="22"/>
          <w:lang w:val="es-ES_tradnl"/>
        </w:rPr>
        <w:t xml:space="preserve">trazado </w:t>
      </w:r>
      <w:r w:rsidR="003D42DA" w:rsidRPr="002C1068">
        <w:rPr>
          <w:szCs w:val="22"/>
          <w:lang w:val="es-ES_tradnl"/>
        </w:rPr>
        <w:t>por la Secretaría</w:t>
      </w:r>
      <w:r w:rsidRPr="002C1068">
        <w:rPr>
          <w:szCs w:val="22"/>
          <w:lang w:val="es-ES_tradnl"/>
        </w:rPr>
        <w:t xml:space="preserve">.  </w:t>
      </w:r>
      <w:r w:rsidR="003D42DA" w:rsidRPr="002C1068">
        <w:rPr>
          <w:szCs w:val="22"/>
          <w:lang w:val="es-ES_tradnl"/>
        </w:rPr>
        <w:t>Esta sugerencia tiene en cuenta las inquietudes expresadas por algunos Estados miembros en el se</w:t>
      </w:r>
      <w:r w:rsidR="005578EE" w:rsidRPr="002C1068">
        <w:rPr>
          <w:szCs w:val="22"/>
          <w:lang w:val="es-ES_tradnl"/>
        </w:rPr>
        <w:t>n</w:t>
      </w:r>
      <w:r w:rsidR="003D42DA" w:rsidRPr="002C1068">
        <w:rPr>
          <w:szCs w:val="22"/>
          <w:lang w:val="es-ES_tradnl"/>
        </w:rPr>
        <w:t xml:space="preserve">tido de que el Comité sólo debería debatir los posibles puntos cuando se disponga de la mayor información que </w:t>
      </w:r>
      <w:r w:rsidR="005578EE" w:rsidRPr="002C1068">
        <w:rPr>
          <w:szCs w:val="22"/>
          <w:lang w:val="es-ES_tradnl"/>
        </w:rPr>
        <w:t xml:space="preserve">proporcionaría </w:t>
      </w:r>
      <w:r w:rsidR="003D42DA" w:rsidRPr="002C1068">
        <w:rPr>
          <w:szCs w:val="22"/>
          <w:lang w:val="es-ES_tradnl"/>
        </w:rPr>
        <w:t xml:space="preserve">el </w:t>
      </w:r>
      <w:r w:rsidR="00BA607F" w:rsidRPr="002C1068">
        <w:rPr>
          <w:szCs w:val="22"/>
          <w:lang w:val="es-ES_tradnl"/>
        </w:rPr>
        <w:t>esquema de situación</w:t>
      </w:r>
      <w:r w:rsidRPr="002C1068">
        <w:rPr>
          <w:szCs w:val="22"/>
          <w:lang w:val="es-ES_tradnl"/>
        </w:rPr>
        <w:t xml:space="preserve">.  </w:t>
      </w:r>
      <w:r w:rsidR="003D42DA" w:rsidRPr="002C1068">
        <w:rPr>
          <w:szCs w:val="22"/>
          <w:lang w:val="es-ES_tradnl"/>
        </w:rPr>
        <w:t xml:space="preserve">También tiene en cuenta la preocupación </w:t>
      </w:r>
      <w:r w:rsidR="00B763C4" w:rsidRPr="002C1068">
        <w:rPr>
          <w:szCs w:val="22"/>
          <w:lang w:val="es-ES_tradnl"/>
        </w:rPr>
        <w:t xml:space="preserve">manifestada </w:t>
      </w:r>
      <w:r w:rsidR="003D42DA" w:rsidRPr="002C1068">
        <w:rPr>
          <w:szCs w:val="22"/>
          <w:lang w:val="es-ES_tradnl"/>
        </w:rPr>
        <w:t xml:space="preserve">por algunos Estados miembros sobre la necesidad de contar con un mecanismo que facilite el debate de los </w:t>
      </w:r>
      <w:r w:rsidR="005578EE" w:rsidRPr="002C1068">
        <w:rPr>
          <w:szCs w:val="22"/>
          <w:lang w:val="es-ES_tradnl"/>
        </w:rPr>
        <w:t xml:space="preserve">diferentes </w:t>
      </w:r>
      <w:r w:rsidR="003D42DA" w:rsidRPr="002C1068">
        <w:rPr>
          <w:szCs w:val="22"/>
          <w:lang w:val="es-ES_tradnl"/>
        </w:rPr>
        <w:t>puntos</w:t>
      </w:r>
      <w:r w:rsidR="00CD5FA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7731A">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3D42DA" w:rsidRPr="002C1068">
        <w:rPr>
          <w:szCs w:val="22"/>
          <w:lang w:val="es-ES_tradnl"/>
        </w:rPr>
        <w:t>La Delegación de Grecia</w:t>
      </w:r>
      <w:r w:rsidRPr="002C1068">
        <w:rPr>
          <w:szCs w:val="22"/>
          <w:lang w:val="es-ES_tradnl"/>
        </w:rPr>
        <w:t xml:space="preserve">, </w:t>
      </w:r>
      <w:r w:rsidR="003D42DA" w:rsidRPr="002C1068">
        <w:rPr>
          <w:szCs w:val="22"/>
          <w:lang w:val="es-ES_tradnl"/>
        </w:rPr>
        <w:t xml:space="preserve">haciendo uso de la palabra en nombre del </w:t>
      </w:r>
      <w:r w:rsidR="00F51016" w:rsidRPr="002C1068">
        <w:rPr>
          <w:szCs w:val="22"/>
          <w:lang w:val="es-ES_tradnl"/>
        </w:rPr>
        <w:t>Grupo B</w:t>
      </w:r>
      <w:r w:rsidRPr="002C1068">
        <w:rPr>
          <w:szCs w:val="22"/>
          <w:lang w:val="es-ES_tradnl"/>
        </w:rPr>
        <w:t xml:space="preserve">, </w:t>
      </w:r>
      <w:r w:rsidR="00B763C4" w:rsidRPr="002C1068">
        <w:rPr>
          <w:szCs w:val="22"/>
          <w:lang w:val="es-ES_tradnl"/>
        </w:rPr>
        <w:t xml:space="preserve">solicitó aclaraciones </w:t>
      </w:r>
      <w:r w:rsidR="0073639F" w:rsidRPr="002C1068">
        <w:rPr>
          <w:szCs w:val="22"/>
          <w:lang w:val="es-ES_tradnl"/>
        </w:rPr>
        <w:t xml:space="preserve">acerca de </w:t>
      </w:r>
      <w:r w:rsidR="00B763C4" w:rsidRPr="002C1068">
        <w:rPr>
          <w:szCs w:val="22"/>
          <w:lang w:val="es-ES_tradnl"/>
        </w:rPr>
        <w:t>la pr</w:t>
      </w:r>
      <w:r w:rsidR="00FC1C49" w:rsidRPr="002C1068">
        <w:rPr>
          <w:szCs w:val="22"/>
          <w:lang w:val="es-ES_tradnl"/>
        </w:rPr>
        <w:t>o</w:t>
      </w:r>
      <w:r w:rsidR="00B763C4" w:rsidRPr="002C1068">
        <w:rPr>
          <w:szCs w:val="22"/>
          <w:lang w:val="es-ES_tradnl"/>
        </w:rPr>
        <w:t>puesta del Vicepresidente</w:t>
      </w:r>
      <w:r w:rsidRPr="002C1068">
        <w:rPr>
          <w:szCs w:val="22"/>
          <w:lang w:val="es-ES_tradnl"/>
        </w:rPr>
        <w:t xml:space="preserve">.  </w:t>
      </w:r>
      <w:r w:rsidR="00B763C4" w:rsidRPr="002C1068">
        <w:rPr>
          <w:szCs w:val="22"/>
          <w:lang w:val="es-ES_tradnl"/>
        </w:rPr>
        <w:t xml:space="preserve">Son dos cosas </w:t>
      </w:r>
      <w:r w:rsidR="005578EE" w:rsidRPr="002C1068">
        <w:rPr>
          <w:szCs w:val="22"/>
          <w:lang w:val="es-ES_tradnl"/>
        </w:rPr>
        <w:t xml:space="preserve">distintas </w:t>
      </w:r>
      <w:r w:rsidR="00B763C4" w:rsidRPr="002C1068">
        <w:rPr>
          <w:szCs w:val="22"/>
          <w:lang w:val="es-ES_tradnl"/>
        </w:rPr>
        <w:t>las que se señalan en la propuesta</w:t>
      </w:r>
      <w:r w:rsidRPr="002C1068">
        <w:rPr>
          <w:szCs w:val="22"/>
          <w:lang w:val="es-ES_tradnl"/>
        </w:rPr>
        <w:t xml:space="preserve">.  </w:t>
      </w:r>
      <w:r w:rsidR="00B763C4" w:rsidRPr="002C1068">
        <w:rPr>
          <w:szCs w:val="22"/>
          <w:lang w:val="es-ES_tradnl"/>
        </w:rPr>
        <w:t xml:space="preserve">El Comité </w:t>
      </w:r>
      <w:r w:rsidR="005578EE" w:rsidRPr="002C1068">
        <w:rPr>
          <w:szCs w:val="22"/>
          <w:lang w:val="es-ES_tradnl"/>
        </w:rPr>
        <w:t xml:space="preserve">pedirá </w:t>
      </w:r>
      <w:r w:rsidR="00B763C4" w:rsidRPr="002C1068">
        <w:rPr>
          <w:szCs w:val="22"/>
          <w:lang w:val="es-ES_tradnl"/>
        </w:rPr>
        <w:t xml:space="preserve">a la Secretaría que proceda </w:t>
      </w:r>
      <w:r w:rsidR="00FC1C49" w:rsidRPr="002C1068">
        <w:rPr>
          <w:szCs w:val="22"/>
          <w:lang w:val="es-ES_tradnl"/>
        </w:rPr>
        <w:t xml:space="preserve">a </w:t>
      </w:r>
      <w:r w:rsidR="00255D23" w:rsidRPr="002C1068">
        <w:rPr>
          <w:szCs w:val="22"/>
          <w:lang w:val="es-ES_tradnl"/>
        </w:rPr>
        <w:t xml:space="preserve">señalar </w:t>
      </w:r>
      <w:r w:rsidR="00FC1C49" w:rsidRPr="002C1068">
        <w:rPr>
          <w:szCs w:val="22"/>
          <w:lang w:val="es-ES_tradnl"/>
        </w:rPr>
        <w:t>los servicios que actualmente se prestan en los campos que se describen en las recomendaciones</w:t>
      </w:r>
      <w:r w:rsidR="0037731A" w:rsidRPr="002C1068">
        <w:rPr>
          <w:szCs w:val="22"/>
          <w:lang w:val="es-ES_tradnl"/>
        </w:rPr>
        <w:t> </w:t>
      </w:r>
      <w:r w:rsidRPr="002C1068">
        <w:rPr>
          <w:szCs w:val="22"/>
          <w:lang w:val="es-ES_tradnl"/>
        </w:rPr>
        <w:t xml:space="preserve">2 </w:t>
      </w:r>
      <w:r w:rsidR="0037731A" w:rsidRPr="002C1068">
        <w:rPr>
          <w:szCs w:val="22"/>
          <w:lang w:val="es-ES_tradnl"/>
        </w:rPr>
        <w:t>y </w:t>
      </w:r>
      <w:r w:rsidRPr="002C1068">
        <w:rPr>
          <w:szCs w:val="22"/>
          <w:lang w:val="es-ES_tradnl"/>
        </w:rPr>
        <w:t xml:space="preserve">3.  </w:t>
      </w:r>
      <w:r w:rsidR="00FC1C49" w:rsidRPr="002C1068">
        <w:rPr>
          <w:szCs w:val="22"/>
          <w:lang w:val="es-ES_tradnl"/>
        </w:rPr>
        <w:t xml:space="preserve">Sin embargo, el Grupo desea que lo que se </w:t>
      </w:r>
      <w:r w:rsidR="00255D23" w:rsidRPr="002C1068">
        <w:rPr>
          <w:szCs w:val="22"/>
          <w:lang w:val="es-ES_tradnl"/>
        </w:rPr>
        <w:t xml:space="preserve">señale </w:t>
      </w:r>
      <w:r w:rsidR="00FC1C49" w:rsidRPr="002C1068">
        <w:rPr>
          <w:szCs w:val="22"/>
          <w:lang w:val="es-ES_tradnl"/>
        </w:rPr>
        <w:t>sean los ser</w:t>
      </w:r>
      <w:r w:rsidR="00255D23" w:rsidRPr="002C1068">
        <w:rPr>
          <w:szCs w:val="22"/>
          <w:lang w:val="es-ES_tradnl"/>
        </w:rPr>
        <w:t>v</w:t>
      </w:r>
      <w:r w:rsidR="00FC1C49" w:rsidRPr="002C1068">
        <w:rPr>
          <w:szCs w:val="22"/>
          <w:lang w:val="es-ES_tradnl"/>
        </w:rPr>
        <w:t xml:space="preserve">icios que la OMPI presta actualmente en el campo de la transferencia </w:t>
      </w:r>
      <w:r w:rsidR="00857F5B" w:rsidRPr="002C1068">
        <w:rPr>
          <w:szCs w:val="22"/>
          <w:lang w:val="es-ES_tradnl"/>
        </w:rPr>
        <w:t>de tecnología</w:t>
      </w:r>
      <w:r w:rsidRPr="002C1068">
        <w:rPr>
          <w:szCs w:val="22"/>
          <w:lang w:val="es-ES_tradnl"/>
        </w:rPr>
        <w:t xml:space="preserve">, </w:t>
      </w:r>
      <w:r w:rsidR="00FC1C49" w:rsidRPr="002C1068">
        <w:rPr>
          <w:szCs w:val="22"/>
          <w:lang w:val="es-ES_tradnl"/>
        </w:rPr>
        <w:t xml:space="preserve">no necesariamente en los campos que se </w:t>
      </w:r>
      <w:r w:rsidR="0073639F" w:rsidRPr="002C1068">
        <w:rPr>
          <w:szCs w:val="22"/>
          <w:lang w:val="es-ES_tradnl"/>
        </w:rPr>
        <w:t xml:space="preserve">especifican </w:t>
      </w:r>
      <w:r w:rsidR="00FC1C49" w:rsidRPr="002C1068">
        <w:rPr>
          <w:szCs w:val="22"/>
          <w:lang w:val="es-ES_tradnl"/>
        </w:rPr>
        <w:t>en las recomendaciones</w:t>
      </w:r>
      <w:r w:rsidR="0037731A" w:rsidRPr="002C1068">
        <w:rPr>
          <w:szCs w:val="22"/>
          <w:lang w:val="es-ES_tradnl"/>
        </w:rPr>
        <w:t> </w:t>
      </w:r>
      <w:r w:rsidRPr="002C1068">
        <w:rPr>
          <w:szCs w:val="22"/>
          <w:lang w:val="es-ES_tradnl"/>
        </w:rPr>
        <w:t xml:space="preserve">2 </w:t>
      </w:r>
      <w:r w:rsidR="0037731A" w:rsidRPr="002C1068">
        <w:rPr>
          <w:szCs w:val="22"/>
          <w:lang w:val="es-ES_tradnl"/>
        </w:rPr>
        <w:t>y </w:t>
      </w:r>
      <w:r w:rsidRPr="002C1068">
        <w:rPr>
          <w:szCs w:val="22"/>
          <w:lang w:val="es-ES_tradnl"/>
        </w:rPr>
        <w:t xml:space="preserve">3.  </w:t>
      </w:r>
      <w:r w:rsidR="00FC1C49" w:rsidRPr="002C1068">
        <w:rPr>
          <w:szCs w:val="22"/>
          <w:lang w:val="es-ES_tradnl"/>
        </w:rPr>
        <w:t>El Comité debe ir paso a paso</w:t>
      </w:r>
      <w:r w:rsidRPr="002C1068">
        <w:rPr>
          <w:szCs w:val="22"/>
          <w:lang w:val="es-ES_tradnl"/>
        </w:rPr>
        <w:t xml:space="preserve">.  </w:t>
      </w:r>
      <w:r w:rsidR="00FC1C49" w:rsidRPr="002C1068">
        <w:rPr>
          <w:szCs w:val="22"/>
          <w:lang w:val="es-ES_tradnl"/>
        </w:rPr>
        <w:t xml:space="preserve">Primero debe </w:t>
      </w:r>
      <w:r w:rsidR="00255D23" w:rsidRPr="002C1068">
        <w:rPr>
          <w:szCs w:val="22"/>
          <w:lang w:val="es-ES_tradnl"/>
        </w:rPr>
        <w:t xml:space="preserve">examinar </w:t>
      </w:r>
      <w:r w:rsidR="00FC1C49" w:rsidRPr="002C1068">
        <w:rPr>
          <w:szCs w:val="22"/>
          <w:lang w:val="es-ES_tradnl"/>
        </w:rPr>
        <w:t xml:space="preserve">el esquema de situación y a continuación debatir los posibles </w:t>
      </w:r>
      <w:r w:rsidR="00AA22FB" w:rsidRPr="002C1068">
        <w:rPr>
          <w:szCs w:val="22"/>
          <w:lang w:val="es-ES_tradnl"/>
        </w:rPr>
        <w:t>efectos</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7731A">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FC1C49" w:rsidRPr="002C1068">
        <w:rPr>
          <w:szCs w:val="22"/>
          <w:lang w:val="es-ES_tradnl"/>
        </w:rPr>
        <w:t xml:space="preserve">El Vicepresidente aclaró que lo que pretende es pedir a la Secretaría que </w:t>
      </w:r>
      <w:r w:rsidR="00D92A2E" w:rsidRPr="002C1068">
        <w:rPr>
          <w:szCs w:val="22"/>
          <w:lang w:val="es-ES_tradnl"/>
        </w:rPr>
        <w:t xml:space="preserve">trace </w:t>
      </w:r>
      <w:r w:rsidR="00FC1C49" w:rsidRPr="002C1068">
        <w:rPr>
          <w:szCs w:val="22"/>
          <w:lang w:val="es-ES_tradnl"/>
        </w:rPr>
        <w:t>un esquema de situación de las actividad</w:t>
      </w:r>
      <w:r w:rsidR="006B3CA5" w:rsidRPr="002C1068">
        <w:rPr>
          <w:szCs w:val="22"/>
          <w:lang w:val="es-ES_tradnl"/>
        </w:rPr>
        <w:t>e</w:t>
      </w:r>
      <w:r w:rsidR="00FC1C49" w:rsidRPr="002C1068">
        <w:rPr>
          <w:szCs w:val="22"/>
          <w:lang w:val="es-ES_tradnl"/>
        </w:rPr>
        <w:t xml:space="preserve">s </w:t>
      </w:r>
      <w:r w:rsidR="00255D23" w:rsidRPr="002C1068">
        <w:rPr>
          <w:szCs w:val="22"/>
          <w:lang w:val="es-ES_tradnl"/>
        </w:rPr>
        <w:t xml:space="preserve">existentes </w:t>
      </w:r>
      <w:r w:rsidR="00FC1C49" w:rsidRPr="002C1068">
        <w:rPr>
          <w:szCs w:val="22"/>
          <w:lang w:val="es-ES_tradnl"/>
        </w:rPr>
        <w:t>de la OMPI en el campo de la transferencia de tecnología en su conjunto</w:t>
      </w:r>
      <w:r w:rsidRPr="002C1068">
        <w:rPr>
          <w:szCs w:val="22"/>
          <w:lang w:val="es-ES_tradnl"/>
        </w:rPr>
        <w:t xml:space="preserve"> </w:t>
      </w:r>
      <w:r w:rsidR="006B3CA5" w:rsidRPr="002C1068">
        <w:rPr>
          <w:szCs w:val="22"/>
          <w:lang w:val="es-ES_tradnl"/>
        </w:rPr>
        <w:t xml:space="preserve">y </w:t>
      </w:r>
      <w:r w:rsidR="00D92A2E" w:rsidRPr="002C1068">
        <w:rPr>
          <w:szCs w:val="22"/>
          <w:lang w:val="es-ES_tradnl"/>
        </w:rPr>
        <w:t xml:space="preserve">que </w:t>
      </w:r>
      <w:r w:rsidR="006B3CA5" w:rsidRPr="002C1068">
        <w:rPr>
          <w:szCs w:val="22"/>
          <w:lang w:val="es-ES_tradnl"/>
        </w:rPr>
        <w:t>aborde los puntos incluidos en las recomendaciones</w:t>
      </w:r>
      <w:r w:rsidR="0037731A" w:rsidRPr="002C1068">
        <w:rPr>
          <w:szCs w:val="22"/>
          <w:lang w:val="es-ES_tradnl"/>
        </w:rPr>
        <w:t> </w:t>
      </w:r>
      <w:r w:rsidRPr="002C1068">
        <w:rPr>
          <w:szCs w:val="22"/>
          <w:lang w:val="es-ES_tradnl"/>
        </w:rPr>
        <w:t xml:space="preserve">2, 3 </w:t>
      </w:r>
      <w:r w:rsidR="0037731A" w:rsidRPr="002C1068">
        <w:rPr>
          <w:szCs w:val="22"/>
          <w:lang w:val="es-ES_tradnl"/>
        </w:rPr>
        <w:t>y </w:t>
      </w:r>
      <w:r w:rsidRPr="002C1068">
        <w:rPr>
          <w:szCs w:val="22"/>
          <w:lang w:val="es-ES_tradnl"/>
        </w:rPr>
        <w:t xml:space="preserve">4 </w:t>
      </w:r>
      <w:r w:rsidR="006B3CA5" w:rsidRPr="002C1068">
        <w:rPr>
          <w:szCs w:val="22"/>
          <w:lang w:val="es-ES_tradnl"/>
        </w:rPr>
        <w:t>al mismo tiempo</w:t>
      </w:r>
      <w:r w:rsidRPr="002C1068">
        <w:rPr>
          <w:szCs w:val="22"/>
          <w:lang w:val="es-ES_tradnl"/>
        </w:rPr>
        <w:t xml:space="preserve">.  </w:t>
      </w:r>
      <w:r w:rsidR="006B3CA5" w:rsidRPr="002C1068">
        <w:rPr>
          <w:szCs w:val="22"/>
          <w:lang w:val="es-ES_tradnl"/>
        </w:rPr>
        <w:t>Por tanto, el alcance del esquema de situación sería el que se describe en la recomendación</w:t>
      </w:r>
      <w:r w:rsidR="0037731A" w:rsidRPr="002C1068">
        <w:rPr>
          <w:szCs w:val="22"/>
          <w:lang w:val="es-ES_tradnl"/>
        </w:rPr>
        <w:t> </w:t>
      </w:r>
      <w:r w:rsidRPr="002C1068">
        <w:rPr>
          <w:szCs w:val="22"/>
          <w:lang w:val="es-ES_tradnl"/>
        </w:rPr>
        <w:t xml:space="preserve">1.  </w:t>
      </w:r>
      <w:r w:rsidR="006B3CA5" w:rsidRPr="002C1068">
        <w:rPr>
          <w:szCs w:val="22"/>
          <w:lang w:val="es-ES_tradnl"/>
        </w:rPr>
        <w:t>No obstante, el párrafo de decisión aludiría a los puntos incluidos en las recomendaciones</w:t>
      </w:r>
      <w:r w:rsidR="0037731A" w:rsidRPr="002C1068">
        <w:rPr>
          <w:szCs w:val="22"/>
          <w:lang w:val="es-ES_tradnl"/>
        </w:rPr>
        <w:t> </w:t>
      </w:r>
      <w:r w:rsidRPr="002C1068">
        <w:rPr>
          <w:szCs w:val="22"/>
          <w:lang w:val="es-ES_tradnl"/>
        </w:rPr>
        <w:t xml:space="preserve">2 </w:t>
      </w:r>
      <w:r w:rsidR="0037731A" w:rsidRPr="002C1068">
        <w:rPr>
          <w:szCs w:val="22"/>
          <w:lang w:val="es-ES_tradnl"/>
        </w:rPr>
        <w:t>y </w:t>
      </w:r>
      <w:r w:rsidRPr="002C1068">
        <w:rPr>
          <w:szCs w:val="22"/>
          <w:lang w:val="es-ES_tradnl"/>
        </w:rPr>
        <w:t xml:space="preserve">3.  </w:t>
      </w:r>
      <w:r w:rsidR="006B3CA5" w:rsidRPr="002C1068">
        <w:rPr>
          <w:szCs w:val="22"/>
          <w:lang w:val="es-ES_tradnl"/>
        </w:rPr>
        <w:t xml:space="preserve">Estos se abordarían </w:t>
      </w:r>
      <w:r w:rsidR="0073639F" w:rsidRPr="002C1068">
        <w:rPr>
          <w:szCs w:val="22"/>
          <w:lang w:val="es-ES_tradnl"/>
        </w:rPr>
        <w:t xml:space="preserve">mediante </w:t>
      </w:r>
      <w:r w:rsidR="00D92A2E" w:rsidRPr="002C1068">
        <w:rPr>
          <w:szCs w:val="22"/>
          <w:lang w:val="es-ES_tradnl"/>
        </w:rPr>
        <w:t xml:space="preserve">el </w:t>
      </w:r>
      <w:r w:rsidR="006B3CA5" w:rsidRPr="002C1068">
        <w:rPr>
          <w:szCs w:val="22"/>
          <w:lang w:val="es-ES_tradnl"/>
        </w:rPr>
        <w:t>esquema de situación</w:t>
      </w:r>
      <w:r w:rsidR="00CD5FAB" w:rsidRPr="002C1068">
        <w:rPr>
          <w:szCs w:val="22"/>
          <w:lang w:val="es-ES_tradnl"/>
        </w:rPr>
        <w:t>.</w:t>
      </w:r>
    </w:p>
    <w:p w:rsidR="002979D5" w:rsidRPr="002C1068" w:rsidRDefault="002979D5" w:rsidP="003D0A8B">
      <w:pPr>
        <w:tabs>
          <w:tab w:val="left" w:pos="567"/>
          <w:tab w:val="left" w:pos="720"/>
        </w:tabs>
        <w:rPr>
          <w:szCs w:val="22"/>
          <w:lang w:val="es-ES_tradnl"/>
        </w:rPr>
      </w:pPr>
    </w:p>
    <w:p w:rsidR="00CF4ADA" w:rsidRPr="002C1068" w:rsidRDefault="002979D5" w:rsidP="0037731A">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CF4ADA" w:rsidRPr="002C1068">
        <w:rPr>
          <w:szCs w:val="22"/>
          <w:lang w:val="es-ES_tradnl"/>
        </w:rPr>
        <w:t>L</w:t>
      </w:r>
      <w:r w:rsidR="006B3CA5" w:rsidRPr="002C1068">
        <w:rPr>
          <w:szCs w:val="22"/>
          <w:lang w:val="es-ES_tradnl"/>
        </w:rPr>
        <w:t xml:space="preserve">a Delegación de los Estados Unidos de América </w:t>
      </w:r>
      <w:r w:rsidR="00CF4ADA" w:rsidRPr="002C1068">
        <w:rPr>
          <w:szCs w:val="22"/>
          <w:lang w:val="es-ES_tradnl"/>
        </w:rPr>
        <w:t xml:space="preserve">dijo </w:t>
      </w:r>
      <w:r w:rsidR="006B3CA5" w:rsidRPr="002C1068">
        <w:rPr>
          <w:szCs w:val="22"/>
          <w:lang w:val="es-ES_tradnl"/>
        </w:rPr>
        <w:t xml:space="preserve">que considera que el Comité debe </w:t>
      </w:r>
      <w:r w:rsidR="00D92A2E" w:rsidRPr="002C1068">
        <w:rPr>
          <w:szCs w:val="22"/>
          <w:lang w:val="es-ES_tradnl"/>
        </w:rPr>
        <w:t xml:space="preserve">empezar </w:t>
      </w:r>
      <w:r w:rsidR="006B3CA5" w:rsidRPr="002C1068">
        <w:rPr>
          <w:szCs w:val="22"/>
          <w:lang w:val="es-ES_tradnl"/>
        </w:rPr>
        <w:t>por la primera parte de la recomendación</w:t>
      </w:r>
      <w:r w:rsidR="0037731A" w:rsidRPr="002C1068">
        <w:rPr>
          <w:szCs w:val="22"/>
          <w:lang w:val="es-ES_tradnl"/>
        </w:rPr>
        <w:t> </w:t>
      </w:r>
      <w:r w:rsidRPr="002C1068">
        <w:rPr>
          <w:szCs w:val="22"/>
          <w:lang w:val="es-ES_tradnl"/>
        </w:rPr>
        <w:t xml:space="preserve">1, </w:t>
      </w:r>
      <w:r w:rsidR="006B3CA5" w:rsidRPr="002C1068">
        <w:rPr>
          <w:szCs w:val="22"/>
          <w:lang w:val="es-ES_tradnl"/>
        </w:rPr>
        <w:t xml:space="preserve">a saber, por </w:t>
      </w:r>
      <w:r w:rsidR="00D92A2E" w:rsidRPr="002C1068">
        <w:rPr>
          <w:szCs w:val="22"/>
          <w:lang w:val="es-ES_tradnl"/>
        </w:rPr>
        <w:t xml:space="preserve">señalar </w:t>
      </w:r>
      <w:r w:rsidR="006B3CA5" w:rsidRPr="002C1068">
        <w:rPr>
          <w:szCs w:val="22"/>
          <w:lang w:val="es-ES_tradnl"/>
        </w:rPr>
        <w:t>los servicios que la OMPI presta actualmente</w:t>
      </w:r>
      <w:r w:rsidRPr="002C1068">
        <w:rPr>
          <w:szCs w:val="22"/>
          <w:lang w:val="es-ES_tradnl"/>
        </w:rPr>
        <w:t xml:space="preserve">, </w:t>
      </w:r>
      <w:r w:rsidR="006B3CA5" w:rsidRPr="002C1068">
        <w:rPr>
          <w:szCs w:val="22"/>
          <w:lang w:val="es-ES_tradnl"/>
        </w:rPr>
        <w:t>y no complicar el tema más</w:t>
      </w:r>
      <w:r w:rsidRPr="002C1068">
        <w:rPr>
          <w:szCs w:val="22"/>
          <w:lang w:val="es-ES_tradnl"/>
        </w:rPr>
        <w:t xml:space="preserve">.  </w:t>
      </w:r>
      <w:r w:rsidR="006B3CA5" w:rsidRPr="002C1068">
        <w:rPr>
          <w:szCs w:val="22"/>
          <w:lang w:val="es-ES_tradnl"/>
        </w:rPr>
        <w:t xml:space="preserve">El Comité </w:t>
      </w:r>
      <w:r w:rsidR="0037731A" w:rsidRPr="002C1068">
        <w:rPr>
          <w:szCs w:val="22"/>
          <w:lang w:val="es-ES_tradnl"/>
        </w:rPr>
        <w:t>podría debatir la recomendación </w:t>
      </w:r>
      <w:r w:rsidRPr="002C1068">
        <w:rPr>
          <w:szCs w:val="22"/>
          <w:lang w:val="es-ES_tradnl"/>
        </w:rPr>
        <w:t xml:space="preserve">2 </w:t>
      </w:r>
      <w:r w:rsidR="006B3CA5" w:rsidRPr="002C1068">
        <w:rPr>
          <w:szCs w:val="22"/>
          <w:lang w:val="es-ES_tradnl"/>
        </w:rPr>
        <w:t xml:space="preserve">en </w:t>
      </w:r>
      <w:r w:rsidR="0073639F" w:rsidRPr="002C1068">
        <w:rPr>
          <w:szCs w:val="22"/>
          <w:lang w:val="es-ES_tradnl"/>
        </w:rPr>
        <w:t xml:space="preserve">su </w:t>
      </w:r>
      <w:r w:rsidR="006B3CA5" w:rsidRPr="002C1068">
        <w:rPr>
          <w:szCs w:val="22"/>
          <w:lang w:val="es-ES_tradnl"/>
        </w:rPr>
        <w:t xml:space="preserve">próxima sesión cuando </w:t>
      </w:r>
      <w:r w:rsidR="00D92A2E" w:rsidRPr="002C1068">
        <w:rPr>
          <w:szCs w:val="22"/>
          <w:lang w:val="es-ES_tradnl"/>
        </w:rPr>
        <w:t xml:space="preserve">conozca mejor </w:t>
      </w:r>
      <w:r w:rsidR="006B3CA5" w:rsidRPr="002C1068">
        <w:rPr>
          <w:szCs w:val="22"/>
          <w:lang w:val="es-ES_tradnl"/>
        </w:rPr>
        <w:t xml:space="preserve">lo que la OMPI ha venido </w:t>
      </w:r>
      <w:r w:rsidR="006B3CA5" w:rsidRPr="002C1068">
        <w:rPr>
          <w:szCs w:val="22"/>
          <w:lang w:val="es-ES_tradnl"/>
        </w:rPr>
        <w:lastRenderedPageBreak/>
        <w:t xml:space="preserve">haciendo y tiene previsto </w:t>
      </w:r>
      <w:r w:rsidR="00D92A2E" w:rsidRPr="002C1068">
        <w:rPr>
          <w:szCs w:val="22"/>
          <w:lang w:val="es-ES_tradnl"/>
        </w:rPr>
        <w:t xml:space="preserve">realizar </w:t>
      </w:r>
      <w:r w:rsidR="006B3CA5" w:rsidRPr="002C1068">
        <w:rPr>
          <w:szCs w:val="22"/>
          <w:lang w:val="es-ES_tradnl"/>
        </w:rPr>
        <w:t xml:space="preserve">en el campo de los servicios </w:t>
      </w:r>
      <w:r w:rsidR="00D92A2E" w:rsidRPr="002C1068">
        <w:rPr>
          <w:szCs w:val="22"/>
          <w:lang w:val="es-ES_tradnl"/>
        </w:rPr>
        <w:t xml:space="preserve">relacionados con la </w:t>
      </w:r>
      <w:r w:rsidR="006B3CA5" w:rsidRPr="002C1068">
        <w:rPr>
          <w:szCs w:val="22"/>
          <w:lang w:val="es-ES_tradnl"/>
        </w:rPr>
        <w:t>transferencia de tecnología</w:t>
      </w:r>
      <w:r w:rsidRPr="002C1068">
        <w:rPr>
          <w:szCs w:val="22"/>
          <w:lang w:val="es-ES_tradnl"/>
        </w:rPr>
        <w:t xml:space="preserve">.  </w:t>
      </w:r>
      <w:r w:rsidR="00CF4ADA" w:rsidRPr="002C1068">
        <w:rPr>
          <w:szCs w:val="22"/>
          <w:lang w:val="es-ES_tradnl"/>
        </w:rPr>
        <w:t>C</w:t>
      </w:r>
      <w:r w:rsidR="006B3CA5" w:rsidRPr="002C1068">
        <w:rPr>
          <w:szCs w:val="22"/>
          <w:lang w:val="es-ES_tradnl"/>
        </w:rPr>
        <w:t xml:space="preserve">elebrar un debate en torno a propuestas sería </w:t>
      </w:r>
      <w:r w:rsidR="00CF4ADA" w:rsidRPr="002C1068">
        <w:rPr>
          <w:szCs w:val="22"/>
          <w:lang w:val="es-ES_tradnl"/>
        </w:rPr>
        <w:t xml:space="preserve">un tanto </w:t>
      </w:r>
      <w:r w:rsidR="006B3CA5" w:rsidRPr="002C1068">
        <w:rPr>
          <w:szCs w:val="22"/>
          <w:lang w:val="es-ES_tradnl"/>
        </w:rPr>
        <w:t>prematuro</w:t>
      </w:r>
      <w:r w:rsidR="00CF4ADA" w:rsidRPr="002C1068">
        <w:rPr>
          <w:szCs w:val="22"/>
          <w:lang w:val="es-ES_tradnl"/>
        </w:rPr>
        <w:t xml:space="preserve"> en este momento</w:t>
      </w:r>
      <w:r w:rsidRPr="002C1068">
        <w:rPr>
          <w:szCs w:val="22"/>
          <w:lang w:val="es-ES_tradnl"/>
        </w:rPr>
        <w:t xml:space="preserve">.  </w:t>
      </w:r>
      <w:r w:rsidR="00CF4ADA" w:rsidRPr="002C1068">
        <w:rPr>
          <w:szCs w:val="22"/>
          <w:lang w:val="es-ES_tradnl"/>
        </w:rPr>
        <w:t>La Delegación pregunto si el debate podría tener lugar en la próxima sesión, momento en el que se dispond</w:t>
      </w:r>
      <w:r w:rsidR="0073639F" w:rsidRPr="002C1068">
        <w:rPr>
          <w:szCs w:val="22"/>
          <w:lang w:val="es-ES_tradnl"/>
        </w:rPr>
        <w:t>r</w:t>
      </w:r>
      <w:r w:rsidR="00CF4ADA" w:rsidRPr="002C1068">
        <w:rPr>
          <w:szCs w:val="22"/>
          <w:lang w:val="es-ES_tradnl"/>
        </w:rPr>
        <w:t xml:space="preserve">ía de un documento con el que las delegaciones </w:t>
      </w:r>
      <w:r w:rsidR="0073639F" w:rsidRPr="002C1068">
        <w:rPr>
          <w:szCs w:val="22"/>
          <w:lang w:val="es-ES_tradnl"/>
        </w:rPr>
        <w:t xml:space="preserve">quedarían </w:t>
      </w:r>
      <w:r w:rsidR="00CF4ADA" w:rsidRPr="002C1068">
        <w:rPr>
          <w:szCs w:val="22"/>
          <w:lang w:val="es-ES_tradnl"/>
        </w:rPr>
        <w:t xml:space="preserve">mejor informadas, los Estados miembros podrían presentar propuestas y el Comité podría pedir </w:t>
      </w:r>
      <w:r w:rsidR="00D92A2E" w:rsidRPr="002C1068">
        <w:rPr>
          <w:szCs w:val="22"/>
          <w:lang w:val="es-ES_tradnl"/>
        </w:rPr>
        <w:t xml:space="preserve">quizá </w:t>
      </w:r>
      <w:r w:rsidR="00CF4ADA" w:rsidRPr="002C1068">
        <w:rPr>
          <w:szCs w:val="22"/>
          <w:lang w:val="es-ES_tradnl"/>
        </w:rPr>
        <w:t xml:space="preserve">también a la Secretaría que formule una propuesta sobre algunas de las actividades.  En este momento, un debate en torno a propuestas resulta prematuro.  La Delegación </w:t>
      </w:r>
      <w:r w:rsidR="00D92A2E" w:rsidRPr="002C1068">
        <w:rPr>
          <w:szCs w:val="22"/>
          <w:lang w:val="es-ES_tradnl"/>
        </w:rPr>
        <w:t xml:space="preserve">dijo que prefiere </w:t>
      </w:r>
      <w:r w:rsidR="00CF4ADA" w:rsidRPr="002C1068">
        <w:rPr>
          <w:szCs w:val="22"/>
          <w:lang w:val="es-ES_tradnl"/>
        </w:rPr>
        <w:t xml:space="preserve">omitir esto del Resumen de la Presidencia, ya que primero desearía contar con el documento </w:t>
      </w:r>
      <w:r w:rsidR="00D92A2E" w:rsidRPr="002C1068">
        <w:rPr>
          <w:szCs w:val="22"/>
          <w:lang w:val="es-ES_tradnl"/>
        </w:rPr>
        <w:t>en que se señalen las actividades</w:t>
      </w:r>
      <w:r w:rsidR="00CF4ADA"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953671" w:rsidRPr="002C1068">
        <w:rPr>
          <w:szCs w:val="22"/>
          <w:lang w:val="es-ES_tradnl"/>
        </w:rPr>
        <w:t xml:space="preserve">La Delegación del Brasil, haciendo uso de la palabra en nombre del </w:t>
      </w:r>
      <w:r w:rsidRPr="002C1068">
        <w:rPr>
          <w:szCs w:val="22"/>
          <w:lang w:val="es-ES_tradnl"/>
        </w:rPr>
        <w:t xml:space="preserve">GRULAC, </w:t>
      </w:r>
      <w:r w:rsidR="00953671" w:rsidRPr="002C1068">
        <w:rPr>
          <w:szCs w:val="22"/>
          <w:lang w:val="es-ES_tradnl"/>
        </w:rPr>
        <w:t>se refirió a la propuesta del Vicepresidente</w:t>
      </w:r>
      <w:r w:rsidRPr="002C1068">
        <w:rPr>
          <w:szCs w:val="22"/>
          <w:lang w:val="es-ES_tradnl"/>
        </w:rPr>
        <w:t xml:space="preserve">.  </w:t>
      </w:r>
      <w:r w:rsidR="00CB25CA" w:rsidRPr="002C1068">
        <w:rPr>
          <w:szCs w:val="22"/>
          <w:lang w:val="es-ES_tradnl"/>
        </w:rPr>
        <w:t>L</w:t>
      </w:r>
      <w:r w:rsidR="00953671" w:rsidRPr="002C1068">
        <w:rPr>
          <w:szCs w:val="22"/>
          <w:lang w:val="es-ES_tradnl"/>
        </w:rPr>
        <w:t>a idea general parece viable</w:t>
      </w:r>
      <w:r w:rsidRPr="002C1068">
        <w:rPr>
          <w:szCs w:val="22"/>
          <w:lang w:val="es-ES_tradnl"/>
        </w:rPr>
        <w:t xml:space="preserve">.  </w:t>
      </w:r>
      <w:r w:rsidR="00953671" w:rsidRPr="002C1068">
        <w:rPr>
          <w:szCs w:val="22"/>
          <w:lang w:val="es-ES_tradnl"/>
        </w:rPr>
        <w:t xml:space="preserve">La propuesta aborda el comentario formulado por la Delegación de los Estados Unidos de América </w:t>
      </w:r>
      <w:r w:rsidR="00CB25CA" w:rsidRPr="002C1068">
        <w:rPr>
          <w:szCs w:val="22"/>
          <w:lang w:val="es-ES_tradnl"/>
        </w:rPr>
        <w:t xml:space="preserve">en el sentido de que </w:t>
      </w:r>
      <w:r w:rsidR="00D92A2E" w:rsidRPr="002C1068">
        <w:rPr>
          <w:szCs w:val="22"/>
          <w:lang w:val="es-ES_tradnl"/>
        </w:rPr>
        <w:t xml:space="preserve">querría </w:t>
      </w:r>
      <w:r w:rsidR="00953671" w:rsidRPr="002C1068">
        <w:rPr>
          <w:szCs w:val="22"/>
          <w:lang w:val="es-ES_tradnl"/>
        </w:rPr>
        <w:t xml:space="preserve">ver primero el documento </w:t>
      </w:r>
      <w:r w:rsidR="00D92A2E" w:rsidRPr="002C1068">
        <w:rPr>
          <w:szCs w:val="22"/>
          <w:lang w:val="es-ES_tradnl"/>
        </w:rPr>
        <w:t>en que se señalen las actividades</w:t>
      </w:r>
      <w:r w:rsidRPr="002C1068">
        <w:rPr>
          <w:szCs w:val="22"/>
          <w:lang w:val="es-ES_tradnl"/>
        </w:rPr>
        <w:t xml:space="preserve">.  </w:t>
      </w:r>
      <w:r w:rsidR="00953671" w:rsidRPr="002C1068">
        <w:rPr>
          <w:szCs w:val="22"/>
          <w:lang w:val="es-ES_tradnl"/>
        </w:rPr>
        <w:t xml:space="preserve">El Vicepresidente declaró que los resultados de </w:t>
      </w:r>
      <w:r w:rsidR="00D92A2E" w:rsidRPr="002C1068">
        <w:rPr>
          <w:szCs w:val="22"/>
          <w:lang w:val="es-ES_tradnl"/>
        </w:rPr>
        <w:t xml:space="preserve">ese documento </w:t>
      </w:r>
      <w:r w:rsidR="00953671" w:rsidRPr="002C1068">
        <w:rPr>
          <w:szCs w:val="22"/>
          <w:lang w:val="es-ES_tradnl"/>
        </w:rPr>
        <w:t xml:space="preserve">se presentarán en la </w:t>
      </w:r>
      <w:r w:rsidR="00F02B5A" w:rsidRPr="002C1068">
        <w:rPr>
          <w:szCs w:val="22"/>
          <w:lang w:val="es-ES_tradnl"/>
        </w:rPr>
        <w:t xml:space="preserve">próxima </w:t>
      </w:r>
      <w:r w:rsidR="00953671" w:rsidRPr="002C1068">
        <w:rPr>
          <w:szCs w:val="22"/>
          <w:lang w:val="es-ES_tradnl"/>
        </w:rPr>
        <w:t>sesión</w:t>
      </w:r>
      <w:r w:rsidRPr="002C1068">
        <w:rPr>
          <w:szCs w:val="22"/>
          <w:lang w:val="es-ES_tradnl"/>
        </w:rPr>
        <w:t xml:space="preserve">.  </w:t>
      </w:r>
      <w:r w:rsidR="00953671" w:rsidRPr="002C1068">
        <w:rPr>
          <w:szCs w:val="22"/>
          <w:lang w:val="es-ES_tradnl"/>
        </w:rPr>
        <w:t xml:space="preserve">Las propuestas se presentarían </w:t>
      </w:r>
      <w:r w:rsidR="00F02B5A" w:rsidRPr="002C1068">
        <w:rPr>
          <w:szCs w:val="22"/>
          <w:lang w:val="es-ES_tradnl"/>
        </w:rPr>
        <w:t xml:space="preserve">tras celebrarse </w:t>
      </w:r>
      <w:r w:rsidR="00953671" w:rsidRPr="002C1068">
        <w:rPr>
          <w:szCs w:val="22"/>
          <w:lang w:val="es-ES_tradnl"/>
        </w:rPr>
        <w:t xml:space="preserve">dicha sesión una vez que el Comité se haya formado una idea </w:t>
      </w:r>
      <w:r w:rsidR="00CB25CA" w:rsidRPr="002C1068">
        <w:rPr>
          <w:szCs w:val="22"/>
          <w:lang w:val="es-ES_tradnl"/>
        </w:rPr>
        <w:t>completa</w:t>
      </w:r>
      <w:r w:rsidRPr="002C1068">
        <w:rPr>
          <w:szCs w:val="22"/>
          <w:lang w:val="es-ES_tradnl"/>
        </w:rPr>
        <w:t xml:space="preserve">.  </w:t>
      </w:r>
      <w:r w:rsidR="00CB25CA" w:rsidRPr="002C1068">
        <w:rPr>
          <w:szCs w:val="22"/>
          <w:lang w:val="es-ES_tradnl"/>
        </w:rPr>
        <w:t>Esto sería lo sensato</w:t>
      </w:r>
      <w:r w:rsidRPr="002C1068">
        <w:rPr>
          <w:szCs w:val="22"/>
          <w:lang w:val="es-ES_tradnl"/>
        </w:rPr>
        <w:t xml:space="preserve">.  </w:t>
      </w:r>
      <w:r w:rsidR="00CB25CA" w:rsidRPr="002C1068">
        <w:rPr>
          <w:szCs w:val="22"/>
          <w:lang w:val="es-ES_tradnl"/>
        </w:rPr>
        <w:t>El Grupo entiende que la cuestión seguirá siendo objeto de examen en la siguiente sesión a fin de que las delegaciones puedan llegar a un entendimiento claro del conjunto del proyecto antes de presentar sus propuestas</w:t>
      </w:r>
      <w:r w:rsidR="00CD5FAB" w:rsidRPr="002C1068">
        <w:rPr>
          <w:szCs w:val="22"/>
          <w:lang w:val="es-ES_tradnl"/>
        </w:rPr>
        <w:t>.</w:t>
      </w:r>
    </w:p>
    <w:p w:rsidR="00953671" w:rsidRPr="002C1068" w:rsidRDefault="00953671" w:rsidP="003D0A8B">
      <w:pPr>
        <w:tabs>
          <w:tab w:val="left" w:pos="567"/>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CF4ADA" w:rsidRPr="002C1068">
        <w:rPr>
          <w:szCs w:val="22"/>
          <w:lang w:val="es-ES_tradnl"/>
        </w:rPr>
        <w:t xml:space="preserve">La Delegación de la </w:t>
      </w:r>
      <w:r w:rsidR="00953671" w:rsidRPr="002C1068">
        <w:rPr>
          <w:szCs w:val="22"/>
          <w:lang w:val="es-ES_tradnl"/>
        </w:rPr>
        <w:t>República de Corea expresó su apoyo a</w:t>
      </w:r>
      <w:r w:rsidR="00CB25CA" w:rsidRPr="002C1068">
        <w:rPr>
          <w:szCs w:val="22"/>
          <w:lang w:val="es-ES_tradnl"/>
        </w:rPr>
        <w:t xml:space="preserve"> </w:t>
      </w:r>
      <w:r w:rsidR="00953671" w:rsidRPr="002C1068">
        <w:rPr>
          <w:szCs w:val="22"/>
          <w:lang w:val="es-ES_tradnl"/>
        </w:rPr>
        <w:t xml:space="preserve">la declaración </w:t>
      </w:r>
      <w:r w:rsidR="00F02B5A" w:rsidRPr="002C1068">
        <w:rPr>
          <w:szCs w:val="22"/>
          <w:lang w:val="es-ES_tradnl"/>
        </w:rPr>
        <w:t xml:space="preserve">realizada </w:t>
      </w:r>
      <w:r w:rsidR="00953671" w:rsidRPr="002C1068">
        <w:rPr>
          <w:szCs w:val="22"/>
          <w:lang w:val="es-ES_tradnl"/>
        </w:rPr>
        <w:t>por la Delegación de los Estados Unidos de América</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CB25CA" w:rsidRPr="002C1068">
        <w:rPr>
          <w:szCs w:val="22"/>
          <w:lang w:val="es-ES_tradnl"/>
        </w:rPr>
        <w:t>La Delegación de Nigeria, haciendo uso de la palabra en nombre del Grupo Africano</w:t>
      </w:r>
      <w:r w:rsidRPr="002C1068">
        <w:rPr>
          <w:szCs w:val="22"/>
          <w:lang w:val="es-ES_tradnl"/>
        </w:rPr>
        <w:t xml:space="preserve">, </w:t>
      </w:r>
      <w:r w:rsidR="00CB25CA" w:rsidRPr="002C1068">
        <w:rPr>
          <w:szCs w:val="22"/>
          <w:lang w:val="es-ES_tradnl"/>
        </w:rPr>
        <w:t>dijo</w:t>
      </w:r>
      <w:r w:rsidR="001E4A75" w:rsidRPr="002C1068">
        <w:rPr>
          <w:szCs w:val="22"/>
          <w:lang w:val="es-ES_tradnl"/>
        </w:rPr>
        <w:t xml:space="preserve"> que</w:t>
      </w:r>
      <w:r w:rsidR="00CB25CA" w:rsidRPr="002C1068">
        <w:rPr>
          <w:szCs w:val="22"/>
          <w:lang w:val="es-ES_tradnl"/>
        </w:rPr>
        <w:t xml:space="preserve">, en su opinión, </w:t>
      </w:r>
      <w:r w:rsidR="001E4A75" w:rsidRPr="002C1068">
        <w:rPr>
          <w:szCs w:val="22"/>
          <w:lang w:val="es-ES_tradnl"/>
        </w:rPr>
        <w:t xml:space="preserve">no se ha planteado </w:t>
      </w:r>
      <w:r w:rsidR="00CB25CA" w:rsidRPr="002C1068">
        <w:rPr>
          <w:szCs w:val="22"/>
          <w:lang w:val="es-ES_tradnl"/>
        </w:rPr>
        <w:t>opos</w:t>
      </w:r>
      <w:r w:rsidR="00C8054B" w:rsidRPr="002C1068">
        <w:rPr>
          <w:szCs w:val="22"/>
          <w:lang w:val="es-ES_tradnl"/>
        </w:rPr>
        <w:t>i</w:t>
      </w:r>
      <w:r w:rsidR="00E75BBF" w:rsidRPr="002C1068">
        <w:rPr>
          <w:szCs w:val="22"/>
          <w:lang w:val="es-ES_tradnl"/>
        </w:rPr>
        <w:t xml:space="preserve">ción </w:t>
      </w:r>
      <w:r w:rsidR="00CB25CA" w:rsidRPr="002C1068">
        <w:rPr>
          <w:szCs w:val="22"/>
          <w:lang w:val="es-ES_tradnl"/>
        </w:rPr>
        <w:t xml:space="preserve">alguna a la propuesta del Vicepresidente </w:t>
      </w:r>
      <w:r w:rsidR="00F02B5A" w:rsidRPr="002C1068">
        <w:rPr>
          <w:szCs w:val="22"/>
          <w:lang w:val="es-ES_tradnl"/>
        </w:rPr>
        <w:t xml:space="preserve">tendente a que </w:t>
      </w:r>
      <w:r w:rsidR="00E75BBF" w:rsidRPr="002C1068">
        <w:rPr>
          <w:szCs w:val="22"/>
          <w:lang w:val="es-ES_tradnl"/>
        </w:rPr>
        <w:t xml:space="preserve">se </w:t>
      </w:r>
      <w:r w:rsidR="00B85E7D" w:rsidRPr="002C1068">
        <w:rPr>
          <w:szCs w:val="22"/>
          <w:lang w:val="es-ES_tradnl"/>
        </w:rPr>
        <w:t xml:space="preserve">señalen </w:t>
      </w:r>
      <w:r w:rsidR="00E75BBF" w:rsidRPr="002C1068">
        <w:rPr>
          <w:szCs w:val="22"/>
          <w:lang w:val="es-ES_tradnl"/>
        </w:rPr>
        <w:t>las actividades de transferencia de tecnología que la OMPI lleva a cabo actualmente</w:t>
      </w:r>
      <w:r w:rsidRPr="002C1068">
        <w:rPr>
          <w:szCs w:val="22"/>
          <w:lang w:val="es-ES_tradnl"/>
        </w:rPr>
        <w:t xml:space="preserve">.  </w:t>
      </w:r>
      <w:r w:rsidR="00E75BBF" w:rsidRPr="002C1068">
        <w:rPr>
          <w:szCs w:val="22"/>
          <w:lang w:val="es-ES_tradnl"/>
        </w:rPr>
        <w:t xml:space="preserve">El Grupo prefiere que las actividades </w:t>
      </w:r>
      <w:r w:rsidR="00B85E7D" w:rsidRPr="002C1068">
        <w:rPr>
          <w:szCs w:val="22"/>
          <w:lang w:val="es-ES_tradnl"/>
        </w:rPr>
        <w:t xml:space="preserve">se desarrollen </w:t>
      </w:r>
      <w:r w:rsidR="00E75BBF" w:rsidRPr="002C1068">
        <w:rPr>
          <w:szCs w:val="22"/>
          <w:lang w:val="es-ES_tradnl"/>
        </w:rPr>
        <w:t>en paralelo</w:t>
      </w:r>
      <w:r w:rsidRPr="002C1068">
        <w:rPr>
          <w:szCs w:val="22"/>
          <w:lang w:val="es-ES_tradnl"/>
        </w:rPr>
        <w:t xml:space="preserve">.  </w:t>
      </w:r>
      <w:r w:rsidR="00E75BBF" w:rsidRPr="002C1068">
        <w:rPr>
          <w:szCs w:val="22"/>
          <w:lang w:val="es-ES_tradnl"/>
        </w:rPr>
        <w:t xml:space="preserve">Los Estados miembros </w:t>
      </w:r>
      <w:r w:rsidR="00B85E7D" w:rsidRPr="002C1068">
        <w:rPr>
          <w:szCs w:val="22"/>
          <w:lang w:val="es-ES_tradnl"/>
        </w:rPr>
        <w:t xml:space="preserve">también </w:t>
      </w:r>
      <w:r w:rsidR="00E75BBF" w:rsidRPr="002C1068">
        <w:rPr>
          <w:szCs w:val="22"/>
          <w:lang w:val="es-ES_tradnl"/>
        </w:rPr>
        <w:t xml:space="preserve">podrían formular sus propuestas </w:t>
      </w:r>
      <w:r w:rsidR="00B85E7D" w:rsidRPr="002C1068">
        <w:rPr>
          <w:szCs w:val="22"/>
          <w:lang w:val="es-ES_tradnl"/>
        </w:rPr>
        <w:t xml:space="preserve">mientras </w:t>
      </w:r>
      <w:r w:rsidR="00E75BBF" w:rsidRPr="002C1068">
        <w:rPr>
          <w:szCs w:val="22"/>
          <w:lang w:val="es-ES_tradnl"/>
        </w:rPr>
        <w:t xml:space="preserve">la </w:t>
      </w:r>
      <w:r w:rsidRPr="002C1068">
        <w:rPr>
          <w:szCs w:val="22"/>
          <w:lang w:val="es-ES_tradnl"/>
        </w:rPr>
        <w:t>Secretar</w:t>
      </w:r>
      <w:r w:rsidR="00E75BBF" w:rsidRPr="002C1068">
        <w:rPr>
          <w:szCs w:val="22"/>
          <w:lang w:val="es-ES_tradnl"/>
        </w:rPr>
        <w:t xml:space="preserve">ía </w:t>
      </w:r>
      <w:r w:rsidR="00C8054B" w:rsidRPr="002C1068">
        <w:rPr>
          <w:szCs w:val="22"/>
          <w:lang w:val="es-ES_tradnl"/>
        </w:rPr>
        <w:t xml:space="preserve">se </w:t>
      </w:r>
      <w:r w:rsidR="001E4A75" w:rsidRPr="002C1068">
        <w:rPr>
          <w:szCs w:val="22"/>
          <w:lang w:val="es-ES_tradnl"/>
        </w:rPr>
        <w:t xml:space="preserve">ocupa </w:t>
      </w:r>
      <w:r w:rsidR="00C8054B" w:rsidRPr="002C1068">
        <w:rPr>
          <w:szCs w:val="22"/>
          <w:lang w:val="es-ES_tradnl"/>
        </w:rPr>
        <w:t xml:space="preserve">de trazar </w:t>
      </w:r>
      <w:r w:rsidR="00E75BBF" w:rsidRPr="002C1068">
        <w:rPr>
          <w:szCs w:val="22"/>
          <w:lang w:val="es-ES_tradnl"/>
        </w:rPr>
        <w:t>el esquema de situación</w:t>
      </w:r>
      <w:r w:rsidRPr="002C1068">
        <w:rPr>
          <w:szCs w:val="22"/>
          <w:lang w:val="es-ES_tradnl"/>
        </w:rPr>
        <w:t xml:space="preserve">.  </w:t>
      </w:r>
      <w:r w:rsidR="00C8054B" w:rsidRPr="002C1068">
        <w:rPr>
          <w:szCs w:val="22"/>
          <w:lang w:val="es-ES_tradnl"/>
        </w:rPr>
        <w:t>Sin embargo</w:t>
      </w:r>
      <w:r w:rsidR="00E75BBF" w:rsidRPr="002C1068">
        <w:rPr>
          <w:szCs w:val="22"/>
          <w:lang w:val="es-ES_tradnl"/>
        </w:rPr>
        <w:t>, también reconoció que los resultados del esquema de situación permitir</w:t>
      </w:r>
      <w:r w:rsidR="00B85E7D" w:rsidRPr="002C1068">
        <w:rPr>
          <w:szCs w:val="22"/>
          <w:lang w:val="es-ES_tradnl"/>
        </w:rPr>
        <w:t xml:space="preserve">ían </w:t>
      </w:r>
      <w:r w:rsidR="00E75BBF" w:rsidRPr="002C1068">
        <w:rPr>
          <w:szCs w:val="22"/>
          <w:lang w:val="es-ES_tradnl"/>
        </w:rPr>
        <w:t>fundamentar mejor las propuestas</w:t>
      </w:r>
      <w:r w:rsidRPr="002C1068">
        <w:rPr>
          <w:szCs w:val="22"/>
          <w:lang w:val="es-ES_tradnl"/>
        </w:rPr>
        <w:t xml:space="preserve">.  </w:t>
      </w:r>
      <w:r w:rsidR="00C8054B" w:rsidRPr="002C1068">
        <w:rPr>
          <w:szCs w:val="22"/>
          <w:lang w:val="es-ES_tradnl"/>
        </w:rPr>
        <w:t>Así con todo</w:t>
      </w:r>
      <w:r w:rsidRPr="002C1068">
        <w:rPr>
          <w:szCs w:val="22"/>
          <w:lang w:val="es-ES_tradnl"/>
        </w:rPr>
        <w:t xml:space="preserve">, </w:t>
      </w:r>
      <w:r w:rsidR="00C8054B" w:rsidRPr="002C1068">
        <w:rPr>
          <w:szCs w:val="22"/>
          <w:lang w:val="es-ES_tradnl"/>
        </w:rPr>
        <w:t xml:space="preserve">el Grupo desea que se </w:t>
      </w:r>
      <w:r w:rsidR="00B85E7D" w:rsidRPr="002C1068">
        <w:rPr>
          <w:szCs w:val="22"/>
          <w:lang w:val="es-ES_tradnl"/>
        </w:rPr>
        <w:t xml:space="preserve">garantice </w:t>
      </w:r>
      <w:r w:rsidR="00C8054B" w:rsidRPr="002C1068">
        <w:rPr>
          <w:szCs w:val="22"/>
          <w:lang w:val="es-ES_tradnl"/>
        </w:rPr>
        <w:t>el carácter secuencial del proceso</w:t>
      </w:r>
      <w:r w:rsidRPr="002C1068">
        <w:rPr>
          <w:szCs w:val="22"/>
          <w:lang w:val="es-ES_tradnl"/>
        </w:rPr>
        <w:t xml:space="preserve">.  </w:t>
      </w:r>
      <w:r w:rsidR="00C8054B" w:rsidRPr="002C1068">
        <w:rPr>
          <w:szCs w:val="22"/>
          <w:lang w:val="es-ES_tradnl"/>
        </w:rPr>
        <w:t xml:space="preserve">Después de que </w:t>
      </w:r>
      <w:r w:rsidR="001E4A75" w:rsidRPr="002C1068">
        <w:rPr>
          <w:szCs w:val="22"/>
          <w:lang w:val="es-ES_tradnl"/>
        </w:rPr>
        <w:t xml:space="preserve">en la próxima sesión </w:t>
      </w:r>
      <w:r w:rsidR="00C8054B" w:rsidRPr="002C1068">
        <w:rPr>
          <w:szCs w:val="22"/>
          <w:lang w:val="es-ES_tradnl"/>
        </w:rPr>
        <w:t xml:space="preserve">se </w:t>
      </w:r>
      <w:r w:rsidR="00B85E7D" w:rsidRPr="002C1068">
        <w:rPr>
          <w:szCs w:val="22"/>
          <w:lang w:val="es-ES_tradnl"/>
        </w:rPr>
        <w:t xml:space="preserve">distribuya </w:t>
      </w:r>
      <w:r w:rsidR="00C8054B" w:rsidRPr="002C1068">
        <w:rPr>
          <w:szCs w:val="22"/>
          <w:lang w:val="es-ES_tradnl"/>
        </w:rPr>
        <w:t xml:space="preserve">el documento </w:t>
      </w:r>
      <w:r w:rsidR="00B85E7D" w:rsidRPr="002C1068">
        <w:rPr>
          <w:szCs w:val="22"/>
          <w:lang w:val="es-ES_tradnl"/>
        </w:rPr>
        <w:t xml:space="preserve">en </w:t>
      </w:r>
      <w:r w:rsidR="00F02B5A" w:rsidRPr="002C1068">
        <w:rPr>
          <w:szCs w:val="22"/>
          <w:lang w:val="es-ES_tradnl"/>
        </w:rPr>
        <w:t xml:space="preserve">que </w:t>
      </w:r>
      <w:r w:rsidR="00B85E7D" w:rsidRPr="002C1068">
        <w:rPr>
          <w:szCs w:val="22"/>
          <w:lang w:val="es-ES_tradnl"/>
        </w:rPr>
        <w:t>se señalen las actividades</w:t>
      </w:r>
      <w:r w:rsidRPr="002C1068">
        <w:rPr>
          <w:szCs w:val="22"/>
          <w:lang w:val="es-ES_tradnl"/>
        </w:rPr>
        <w:t xml:space="preserve">, </w:t>
      </w:r>
      <w:r w:rsidR="00C8054B" w:rsidRPr="002C1068">
        <w:rPr>
          <w:szCs w:val="22"/>
          <w:lang w:val="es-ES_tradnl"/>
        </w:rPr>
        <w:t xml:space="preserve">no </w:t>
      </w:r>
      <w:r w:rsidR="00B85E7D" w:rsidRPr="002C1068">
        <w:rPr>
          <w:szCs w:val="22"/>
          <w:lang w:val="es-ES_tradnl"/>
        </w:rPr>
        <w:t xml:space="preserve">podrá invocarse </w:t>
      </w:r>
      <w:r w:rsidR="00C8054B" w:rsidRPr="002C1068">
        <w:rPr>
          <w:szCs w:val="22"/>
          <w:lang w:val="es-ES_tradnl"/>
        </w:rPr>
        <w:t xml:space="preserve">que el </w:t>
      </w:r>
      <w:r w:rsidR="001E4A75" w:rsidRPr="002C1068">
        <w:rPr>
          <w:szCs w:val="22"/>
          <w:lang w:val="es-ES_tradnl"/>
        </w:rPr>
        <w:t>esquema de situación trazado ofrece respuesta a todas las preguntas y que no hay necesidad de nuevas propuestas sobre ámbitos o elementos del conjunto del proyecto que los Estados miembros deseen examinar más a fondo</w:t>
      </w:r>
      <w:r w:rsidRPr="002C1068">
        <w:rPr>
          <w:szCs w:val="22"/>
          <w:lang w:val="es-ES_tradnl"/>
        </w:rPr>
        <w:t xml:space="preserve">.  </w:t>
      </w:r>
      <w:r w:rsidR="001E4A75" w:rsidRPr="002C1068">
        <w:rPr>
          <w:szCs w:val="22"/>
          <w:lang w:val="es-ES_tradnl"/>
        </w:rPr>
        <w:t>Sobre la base de este entendi</w:t>
      </w:r>
      <w:r w:rsidR="00B85E7D" w:rsidRPr="002C1068">
        <w:rPr>
          <w:szCs w:val="22"/>
          <w:lang w:val="es-ES_tradnl"/>
        </w:rPr>
        <w:t>miento</w:t>
      </w:r>
      <w:r w:rsidR="001E4A75" w:rsidRPr="002C1068">
        <w:rPr>
          <w:szCs w:val="22"/>
          <w:lang w:val="es-ES_tradnl"/>
        </w:rPr>
        <w:t>, del que deber</w:t>
      </w:r>
      <w:r w:rsidR="00B85E7D" w:rsidRPr="002C1068">
        <w:rPr>
          <w:szCs w:val="22"/>
          <w:lang w:val="es-ES_tradnl"/>
        </w:rPr>
        <w:t>ía</w:t>
      </w:r>
      <w:r w:rsidR="001E4A75" w:rsidRPr="002C1068">
        <w:rPr>
          <w:szCs w:val="22"/>
          <w:lang w:val="es-ES_tradnl"/>
        </w:rPr>
        <w:t xml:space="preserve"> quedar </w:t>
      </w:r>
      <w:r w:rsidR="00B85E7D" w:rsidRPr="002C1068">
        <w:rPr>
          <w:szCs w:val="22"/>
          <w:lang w:val="es-ES_tradnl"/>
        </w:rPr>
        <w:t xml:space="preserve">clara </w:t>
      </w:r>
      <w:r w:rsidR="001E4A75" w:rsidRPr="002C1068">
        <w:rPr>
          <w:szCs w:val="22"/>
          <w:lang w:val="es-ES_tradnl"/>
        </w:rPr>
        <w:t>constancia</w:t>
      </w:r>
      <w:r w:rsidRPr="002C1068">
        <w:rPr>
          <w:szCs w:val="22"/>
          <w:lang w:val="es-ES_tradnl"/>
        </w:rPr>
        <w:t xml:space="preserve">, </w:t>
      </w:r>
      <w:r w:rsidR="001E4A75" w:rsidRPr="002C1068">
        <w:rPr>
          <w:szCs w:val="22"/>
          <w:lang w:val="es-ES_tradnl"/>
        </w:rPr>
        <w:t>el Grupo acepta la propuesta del Vicepresidente</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E4A75" w:rsidRPr="002C1068">
        <w:rPr>
          <w:szCs w:val="22"/>
          <w:lang w:val="es-ES_tradnl"/>
        </w:rPr>
        <w:t xml:space="preserve">El Vicepresidente </w:t>
      </w:r>
      <w:r w:rsidR="0079000D" w:rsidRPr="002C1068">
        <w:rPr>
          <w:szCs w:val="22"/>
          <w:lang w:val="es-ES_tradnl"/>
        </w:rPr>
        <w:t xml:space="preserve">reconoció que existe un consenso general </w:t>
      </w:r>
      <w:r w:rsidR="00B85E7D" w:rsidRPr="002C1068">
        <w:rPr>
          <w:szCs w:val="22"/>
          <w:lang w:val="es-ES_tradnl"/>
        </w:rPr>
        <w:t xml:space="preserve">en torno a </w:t>
      </w:r>
      <w:r w:rsidR="0079000D" w:rsidRPr="002C1068">
        <w:rPr>
          <w:szCs w:val="22"/>
          <w:lang w:val="es-ES_tradnl"/>
        </w:rPr>
        <w:t>la primera parte de la propuesta</w:t>
      </w:r>
      <w:r w:rsidRPr="002C1068">
        <w:rPr>
          <w:szCs w:val="22"/>
          <w:lang w:val="es-ES_tradnl"/>
        </w:rPr>
        <w:t xml:space="preserve">.  </w:t>
      </w:r>
      <w:r w:rsidR="00B85E7D" w:rsidRPr="002C1068">
        <w:rPr>
          <w:szCs w:val="22"/>
          <w:lang w:val="es-ES_tradnl"/>
        </w:rPr>
        <w:t>Sin embargo, p</w:t>
      </w:r>
      <w:r w:rsidR="0079000D" w:rsidRPr="002C1068">
        <w:rPr>
          <w:szCs w:val="22"/>
          <w:lang w:val="es-ES_tradnl"/>
        </w:rPr>
        <w:t xml:space="preserve">ersisten algunas diferencias en relación con </w:t>
      </w:r>
      <w:r w:rsidR="00F02B5A" w:rsidRPr="002C1068">
        <w:rPr>
          <w:szCs w:val="22"/>
          <w:lang w:val="es-ES_tradnl"/>
        </w:rPr>
        <w:t xml:space="preserve">su </w:t>
      </w:r>
      <w:r w:rsidR="0079000D" w:rsidRPr="002C1068">
        <w:rPr>
          <w:szCs w:val="22"/>
          <w:lang w:val="es-ES_tradnl"/>
        </w:rPr>
        <w:t>segunda parte, la referida a las propuestas de los Estados miembros una vez trazado el esquema de situación</w:t>
      </w:r>
      <w:r w:rsidRPr="002C1068">
        <w:rPr>
          <w:szCs w:val="22"/>
          <w:lang w:val="es-ES_tradnl"/>
        </w:rPr>
        <w:t xml:space="preserve">.  </w:t>
      </w:r>
      <w:r w:rsidR="0079000D" w:rsidRPr="002C1068">
        <w:rPr>
          <w:szCs w:val="22"/>
          <w:lang w:val="es-ES_tradnl"/>
        </w:rPr>
        <w:t>No obstante, es un hecho que los Estados miembros pueden presentar propuestas siempre que quieran</w:t>
      </w:r>
      <w:r w:rsidRPr="002C1068">
        <w:rPr>
          <w:szCs w:val="22"/>
          <w:lang w:val="es-ES_tradnl"/>
        </w:rPr>
        <w:t xml:space="preserve">.  </w:t>
      </w:r>
      <w:r w:rsidR="0079000D" w:rsidRPr="002C1068">
        <w:rPr>
          <w:szCs w:val="22"/>
          <w:lang w:val="es-ES_tradnl"/>
        </w:rPr>
        <w:t xml:space="preserve">Por tanto, el Comité </w:t>
      </w:r>
      <w:r w:rsidR="00B85E7D" w:rsidRPr="002C1068">
        <w:rPr>
          <w:szCs w:val="22"/>
          <w:lang w:val="es-ES_tradnl"/>
        </w:rPr>
        <w:t xml:space="preserve">quizá </w:t>
      </w:r>
      <w:r w:rsidR="0079000D" w:rsidRPr="002C1068">
        <w:rPr>
          <w:szCs w:val="22"/>
          <w:lang w:val="es-ES_tradnl"/>
        </w:rPr>
        <w:t xml:space="preserve">podría pedir a la Secretaría que </w:t>
      </w:r>
      <w:r w:rsidR="00B85E7D" w:rsidRPr="002C1068">
        <w:rPr>
          <w:szCs w:val="22"/>
          <w:lang w:val="es-ES_tradnl"/>
        </w:rPr>
        <w:t xml:space="preserve">señale </w:t>
      </w:r>
      <w:r w:rsidR="0079000D" w:rsidRPr="002C1068">
        <w:rPr>
          <w:szCs w:val="22"/>
          <w:lang w:val="es-ES_tradnl"/>
        </w:rPr>
        <w:t>los servicios que la OMPI presta actualmente en el campo de la transferencia de tecnología</w:t>
      </w:r>
      <w:r w:rsidRPr="002C1068">
        <w:rPr>
          <w:szCs w:val="22"/>
          <w:lang w:val="es-ES_tradnl"/>
        </w:rPr>
        <w:t xml:space="preserve">.  </w:t>
      </w:r>
      <w:r w:rsidR="0079000D" w:rsidRPr="002C1068">
        <w:rPr>
          <w:szCs w:val="22"/>
          <w:lang w:val="es-ES_tradnl"/>
        </w:rPr>
        <w:t xml:space="preserve">Aunque no se les invitara a ello, los Estados miembros </w:t>
      </w:r>
      <w:r w:rsidR="00B85E7D" w:rsidRPr="002C1068">
        <w:rPr>
          <w:szCs w:val="22"/>
          <w:lang w:val="es-ES_tradnl"/>
        </w:rPr>
        <w:t xml:space="preserve">siempre </w:t>
      </w:r>
      <w:r w:rsidR="0079000D" w:rsidRPr="002C1068">
        <w:rPr>
          <w:szCs w:val="22"/>
          <w:lang w:val="es-ES_tradnl"/>
        </w:rPr>
        <w:t xml:space="preserve">podrían presentar propuestas </w:t>
      </w:r>
      <w:r w:rsidR="00B85E7D" w:rsidRPr="002C1068">
        <w:rPr>
          <w:szCs w:val="22"/>
          <w:lang w:val="es-ES_tradnl"/>
        </w:rPr>
        <w:t xml:space="preserve">tras el examen de los resultados </w:t>
      </w:r>
      <w:r w:rsidR="0079000D" w:rsidRPr="002C1068">
        <w:rPr>
          <w:szCs w:val="22"/>
          <w:lang w:val="es-ES_tradnl"/>
        </w:rPr>
        <w:t>del esquema de situación</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E75BBF" w:rsidRPr="002C1068">
        <w:rPr>
          <w:szCs w:val="22"/>
          <w:lang w:val="es-ES_tradnl"/>
        </w:rPr>
        <w:t>La Delegación de Nigeria, haciendo uso de la palabra en nombre del Grupo Africano</w:t>
      </w:r>
      <w:r w:rsidR="0079000D" w:rsidRPr="002C1068">
        <w:rPr>
          <w:szCs w:val="22"/>
          <w:lang w:val="es-ES_tradnl"/>
        </w:rPr>
        <w:t>,</w:t>
      </w:r>
      <w:r w:rsidR="00E75BBF" w:rsidRPr="002C1068">
        <w:rPr>
          <w:szCs w:val="22"/>
          <w:lang w:val="es-ES_tradnl"/>
        </w:rPr>
        <w:t xml:space="preserve"> dijo que entiende que la Secretaría </w:t>
      </w:r>
      <w:r w:rsidR="0079000D" w:rsidRPr="002C1068">
        <w:rPr>
          <w:szCs w:val="22"/>
          <w:lang w:val="es-ES_tradnl"/>
        </w:rPr>
        <w:t xml:space="preserve">seguirá </w:t>
      </w:r>
      <w:r w:rsidR="00E75BBF" w:rsidRPr="002C1068">
        <w:rPr>
          <w:szCs w:val="22"/>
          <w:lang w:val="es-ES_tradnl"/>
        </w:rPr>
        <w:t>adelante con el trazado del esquema de situación</w:t>
      </w:r>
      <w:r w:rsidRPr="002C1068">
        <w:rPr>
          <w:szCs w:val="22"/>
          <w:lang w:val="es-ES_tradnl"/>
        </w:rPr>
        <w:t xml:space="preserve"> </w:t>
      </w:r>
      <w:r w:rsidR="00E75BBF" w:rsidRPr="002C1068">
        <w:rPr>
          <w:szCs w:val="22"/>
          <w:lang w:val="es-ES_tradnl"/>
        </w:rPr>
        <w:t xml:space="preserve">y que los Estados miembros podrán </w:t>
      </w:r>
      <w:r w:rsidR="0079000D" w:rsidRPr="002C1068">
        <w:rPr>
          <w:szCs w:val="22"/>
          <w:lang w:val="es-ES_tradnl"/>
        </w:rPr>
        <w:t xml:space="preserve">formular </w:t>
      </w:r>
      <w:r w:rsidR="00E75BBF" w:rsidRPr="002C1068">
        <w:rPr>
          <w:szCs w:val="22"/>
          <w:lang w:val="es-ES_tradnl"/>
        </w:rPr>
        <w:t xml:space="preserve">sus propuestas </w:t>
      </w:r>
      <w:r w:rsidR="00F7424D" w:rsidRPr="002C1068">
        <w:rPr>
          <w:szCs w:val="22"/>
          <w:lang w:val="es-ES_tradnl"/>
        </w:rPr>
        <w:t xml:space="preserve">tras presentase </w:t>
      </w:r>
      <w:r w:rsidR="00E75BBF" w:rsidRPr="002C1068">
        <w:rPr>
          <w:szCs w:val="22"/>
          <w:lang w:val="es-ES_tradnl"/>
        </w:rPr>
        <w:t xml:space="preserve">el documento con los resultados de </w:t>
      </w:r>
      <w:r w:rsidR="006D2397" w:rsidRPr="002C1068">
        <w:rPr>
          <w:szCs w:val="22"/>
          <w:lang w:val="es-ES_tradnl"/>
        </w:rPr>
        <w:t xml:space="preserve">ese </w:t>
      </w:r>
      <w:r w:rsidR="00E75BBF" w:rsidRPr="002C1068">
        <w:rPr>
          <w:szCs w:val="22"/>
          <w:lang w:val="es-ES_tradnl"/>
        </w:rPr>
        <w:t>esquema</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E75BBF" w:rsidRPr="002C1068">
        <w:rPr>
          <w:szCs w:val="22"/>
          <w:lang w:val="es-ES_tradnl"/>
        </w:rPr>
        <w:t xml:space="preserve">El Vicepresidente dijo que </w:t>
      </w:r>
      <w:r w:rsidR="0079000D" w:rsidRPr="002C1068">
        <w:rPr>
          <w:szCs w:val="22"/>
          <w:lang w:val="es-ES_tradnl"/>
        </w:rPr>
        <w:t>así es</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E75BBF" w:rsidRPr="002C1068">
        <w:rPr>
          <w:szCs w:val="22"/>
          <w:lang w:val="es-ES_tradnl"/>
        </w:rPr>
        <w:t xml:space="preserve">La Delegación de Alemania dijo que </w:t>
      </w:r>
      <w:r w:rsidR="00F7424D" w:rsidRPr="002C1068">
        <w:rPr>
          <w:szCs w:val="22"/>
          <w:lang w:val="es-ES_tradnl"/>
        </w:rPr>
        <w:t xml:space="preserve">quiere </w:t>
      </w:r>
      <w:r w:rsidR="00E75BBF" w:rsidRPr="002C1068">
        <w:rPr>
          <w:szCs w:val="22"/>
          <w:lang w:val="es-ES_tradnl"/>
        </w:rPr>
        <w:t>saber si la propuesta in</w:t>
      </w:r>
      <w:r w:rsidR="00F02B5A" w:rsidRPr="002C1068">
        <w:rPr>
          <w:szCs w:val="22"/>
          <w:lang w:val="es-ES_tradnl"/>
        </w:rPr>
        <w:t>i</w:t>
      </w:r>
      <w:r w:rsidR="00E75BBF" w:rsidRPr="002C1068">
        <w:rPr>
          <w:szCs w:val="22"/>
          <w:lang w:val="es-ES_tradnl"/>
        </w:rPr>
        <w:t xml:space="preserve">cial del Vicepresidente </w:t>
      </w:r>
      <w:r w:rsidR="00F7424D" w:rsidRPr="002C1068">
        <w:rPr>
          <w:szCs w:val="22"/>
          <w:lang w:val="es-ES_tradnl"/>
        </w:rPr>
        <w:t xml:space="preserve">acerca de </w:t>
      </w:r>
      <w:r w:rsidR="0037731A" w:rsidRPr="002C1068">
        <w:rPr>
          <w:szCs w:val="22"/>
          <w:lang w:val="es-ES_tradnl"/>
        </w:rPr>
        <w:t>la recomendación </w:t>
      </w:r>
      <w:r w:rsidRPr="002C1068">
        <w:rPr>
          <w:szCs w:val="22"/>
          <w:lang w:val="es-ES_tradnl"/>
        </w:rPr>
        <w:t xml:space="preserve">1 </w:t>
      </w:r>
      <w:r w:rsidR="00E75BBF" w:rsidRPr="002C1068">
        <w:rPr>
          <w:szCs w:val="22"/>
          <w:lang w:val="es-ES_tradnl"/>
        </w:rPr>
        <w:t xml:space="preserve">difiere de la que se </w:t>
      </w:r>
      <w:r w:rsidR="00F7424D" w:rsidRPr="002C1068">
        <w:rPr>
          <w:szCs w:val="22"/>
          <w:lang w:val="es-ES_tradnl"/>
        </w:rPr>
        <w:t xml:space="preserve">incluye </w:t>
      </w:r>
      <w:r w:rsidR="00E75BBF" w:rsidRPr="002C1068">
        <w:rPr>
          <w:szCs w:val="22"/>
          <w:lang w:val="es-ES_tradnl"/>
        </w:rPr>
        <w:t>en el informe de evaluación</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E75BBF" w:rsidRPr="002C1068">
        <w:rPr>
          <w:szCs w:val="22"/>
          <w:lang w:val="es-ES_tradnl"/>
        </w:rPr>
        <w:t>El Vi</w:t>
      </w:r>
      <w:r w:rsidR="00F7424D" w:rsidRPr="002C1068">
        <w:rPr>
          <w:szCs w:val="22"/>
          <w:lang w:val="es-ES_tradnl"/>
        </w:rPr>
        <w:t>c</w:t>
      </w:r>
      <w:r w:rsidR="00E75BBF" w:rsidRPr="002C1068">
        <w:rPr>
          <w:szCs w:val="22"/>
          <w:lang w:val="es-ES_tradnl"/>
        </w:rPr>
        <w:t xml:space="preserve">epresidente declaró </w:t>
      </w:r>
      <w:r w:rsidR="00C8054B" w:rsidRPr="002C1068">
        <w:rPr>
          <w:szCs w:val="22"/>
          <w:lang w:val="es-ES_tradnl"/>
        </w:rPr>
        <w:t xml:space="preserve">que </w:t>
      </w:r>
      <w:r w:rsidR="00F7424D" w:rsidRPr="002C1068">
        <w:rPr>
          <w:szCs w:val="22"/>
          <w:lang w:val="es-ES_tradnl"/>
        </w:rPr>
        <w:t>está proponiendo lo mismo</w:t>
      </w:r>
      <w:r w:rsidRPr="002C1068">
        <w:rPr>
          <w:szCs w:val="22"/>
          <w:lang w:val="es-ES_tradnl"/>
        </w:rPr>
        <w:t xml:space="preserve">.  </w:t>
      </w:r>
      <w:r w:rsidR="00C8054B" w:rsidRPr="002C1068">
        <w:rPr>
          <w:szCs w:val="22"/>
          <w:lang w:val="es-ES_tradnl"/>
        </w:rPr>
        <w:t xml:space="preserve">El Comité pediría a la Secretaría que </w:t>
      </w:r>
      <w:r w:rsidR="00F7424D" w:rsidRPr="002C1068">
        <w:rPr>
          <w:szCs w:val="22"/>
          <w:lang w:val="es-ES_tradnl"/>
        </w:rPr>
        <w:t xml:space="preserve">señale </w:t>
      </w:r>
      <w:r w:rsidR="00C8054B" w:rsidRPr="002C1068">
        <w:rPr>
          <w:szCs w:val="22"/>
          <w:lang w:val="es-ES_tradnl"/>
        </w:rPr>
        <w:t>los servicios que la OMPI presta actualmente en el campo de la transferencia de tecnología</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7731A">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C8054B" w:rsidRPr="002C1068">
        <w:rPr>
          <w:szCs w:val="22"/>
          <w:lang w:val="es-ES_tradnl"/>
        </w:rPr>
        <w:t xml:space="preserve">La </w:t>
      </w:r>
      <w:r w:rsidR="0079000D" w:rsidRPr="002C1068">
        <w:rPr>
          <w:szCs w:val="22"/>
          <w:lang w:val="es-ES_tradnl"/>
        </w:rPr>
        <w:t>D</w:t>
      </w:r>
      <w:r w:rsidR="00C8054B" w:rsidRPr="002C1068">
        <w:rPr>
          <w:szCs w:val="22"/>
          <w:lang w:val="es-ES_tradnl"/>
        </w:rPr>
        <w:t>elegación de Alemania señaló que, en la propuesta in</w:t>
      </w:r>
      <w:r w:rsidR="00F02B5A" w:rsidRPr="002C1068">
        <w:rPr>
          <w:szCs w:val="22"/>
          <w:lang w:val="es-ES_tradnl"/>
        </w:rPr>
        <w:t>i</w:t>
      </w:r>
      <w:r w:rsidR="00C8054B" w:rsidRPr="002C1068">
        <w:rPr>
          <w:szCs w:val="22"/>
          <w:lang w:val="es-ES_tradnl"/>
        </w:rPr>
        <w:t>cial</w:t>
      </w:r>
      <w:r w:rsidRPr="002C1068">
        <w:rPr>
          <w:szCs w:val="22"/>
          <w:lang w:val="es-ES_tradnl"/>
        </w:rPr>
        <w:t xml:space="preserve">, </w:t>
      </w:r>
      <w:r w:rsidR="00C8054B" w:rsidRPr="002C1068">
        <w:rPr>
          <w:szCs w:val="22"/>
          <w:lang w:val="es-ES_tradnl"/>
        </w:rPr>
        <w:t xml:space="preserve">el Vicepresidente </w:t>
      </w:r>
      <w:r w:rsidR="00DB3269" w:rsidRPr="002C1068">
        <w:rPr>
          <w:szCs w:val="22"/>
          <w:lang w:val="es-ES_tradnl"/>
        </w:rPr>
        <w:t>habló de tene</w:t>
      </w:r>
      <w:r w:rsidR="0037731A" w:rsidRPr="002C1068">
        <w:rPr>
          <w:szCs w:val="22"/>
          <w:lang w:val="es-ES_tradnl"/>
        </w:rPr>
        <w:t>r en cuenta las recomendaciones </w:t>
      </w:r>
      <w:r w:rsidRPr="002C1068">
        <w:rPr>
          <w:szCs w:val="22"/>
          <w:lang w:val="es-ES_tradnl"/>
        </w:rPr>
        <w:t xml:space="preserve">2, 3 </w:t>
      </w:r>
      <w:r w:rsidR="0037731A" w:rsidRPr="002C1068">
        <w:rPr>
          <w:szCs w:val="22"/>
          <w:lang w:val="es-ES_tradnl"/>
        </w:rPr>
        <w:t>y </w:t>
      </w:r>
      <w:r w:rsidRPr="002C1068">
        <w:rPr>
          <w:szCs w:val="22"/>
          <w:lang w:val="es-ES_tradnl"/>
        </w:rPr>
        <w:t xml:space="preserve">4.  </w:t>
      </w:r>
      <w:r w:rsidR="00DB3269" w:rsidRPr="002C1068">
        <w:rPr>
          <w:szCs w:val="22"/>
          <w:lang w:val="es-ES_tradnl"/>
        </w:rPr>
        <w:t>Esto crea cierta confusión, ya q</w:t>
      </w:r>
      <w:r w:rsidR="0037731A" w:rsidRPr="002C1068">
        <w:rPr>
          <w:szCs w:val="22"/>
          <w:lang w:val="es-ES_tradnl"/>
        </w:rPr>
        <w:t>ue el texto de la recomendación </w:t>
      </w:r>
      <w:r w:rsidRPr="002C1068">
        <w:rPr>
          <w:szCs w:val="22"/>
          <w:lang w:val="es-ES_tradnl"/>
        </w:rPr>
        <w:t xml:space="preserve">1 </w:t>
      </w:r>
      <w:r w:rsidR="00DB3269" w:rsidRPr="002C1068">
        <w:rPr>
          <w:szCs w:val="22"/>
          <w:lang w:val="es-ES_tradnl"/>
        </w:rPr>
        <w:t>incluye el enunciado</w:t>
      </w:r>
      <w:r w:rsidRPr="002C1068">
        <w:rPr>
          <w:szCs w:val="22"/>
          <w:lang w:val="es-ES_tradnl"/>
        </w:rPr>
        <w:t xml:space="preserve"> </w:t>
      </w:r>
      <w:r w:rsidR="002917DF" w:rsidRPr="002C1068">
        <w:rPr>
          <w:szCs w:val="22"/>
          <w:lang w:val="es-ES_tradnl"/>
        </w:rPr>
        <w:t>“</w:t>
      </w:r>
      <w:r w:rsidR="00DB3269" w:rsidRPr="002C1068">
        <w:rPr>
          <w:rFonts w:eastAsia="Times New Roman"/>
          <w:lang w:val="es-ES_tradnl"/>
        </w:rPr>
        <w:t>teniendo en cuenta las conclusiones del proyecto, cómo completarlos y mejorarlos</w:t>
      </w:r>
      <w:r w:rsidR="002917DF" w:rsidRPr="002C1068">
        <w:rPr>
          <w:bCs/>
          <w:szCs w:val="22"/>
          <w:lang w:val="es-ES_tradnl"/>
        </w:rPr>
        <w:t>”</w:t>
      </w:r>
      <w:r w:rsidRPr="002C1068">
        <w:rPr>
          <w:bCs/>
          <w:szCs w:val="22"/>
          <w:lang w:val="es-ES_tradnl"/>
        </w:rPr>
        <w:t xml:space="preserve">.  </w:t>
      </w:r>
      <w:r w:rsidR="00DB3269" w:rsidRPr="002C1068">
        <w:rPr>
          <w:bCs/>
          <w:szCs w:val="22"/>
          <w:lang w:val="es-ES_tradnl"/>
        </w:rPr>
        <w:t>Esto no es lo mismo que tene</w:t>
      </w:r>
      <w:r w:rsidR="0037731A" w:rsidRPr="002C1068">
        <w:rPr>
          <w:bCs/>
          <w:szCs w:val="22"/>
          <w:lang w:val="es-ES_tradnl"/>
        </w:rPr>
        <w:t>r en cuenta las recomendaciones </w:t>
      </w:r>
      <w:r w:rsidRPr="002C1068">
        <w:rPr>
          <w:szCs w:val="22"/>
          <w:lang w:val="es-ES_tradnl"/>
        </w:rPr>
        <w:t xml:space="preserve">2, 3 </w:t>
      </w:r>
      <w:r w:rsidR="0037731A" w:rsidRPr="002C1068">
        <w:rPr>
          <w:szCs w:val="22"/>
          <w:lang w:val="es-ES_tradnl"/>
        </w:rPr>
        <w:t>y </w:t>
      </w:r>
      <w:r w:rsidRPr="002C1068">
        <w:rPr>
          <w:szCs w:val="22"/>
          <w:lang w:val="es-ES_tradnl"/>
        </w:rPr>
        <w:t>4</w:t>
      </w:r>
      <w:r w:rsidRPr="002C1068">
        <w:rPr>
          <w:bCs/>
          <w:szCs w:val="22"/>
          <w:lang w:val="es-ES_tradnl"/>
        </w:rPr>
        <w:t xml:space="preserve">.  </w:t>
      </w:r>
      <w:r w:rsidR="00DB3269" w:rsidRPr="002C1068">
        <w:rPr>
          <w:bCs/>
          <w:szCs w:val="22"/>
          <w:lang w:val="es-ES_tradnl"/>
        </w:rPr>
        <w:t>Se concitaría un consenso más amplio si la propuesta in</w:t>
      </w:r>
      <w:r w:rsidR="006D2397" w:rsidRPr="002C1068">
        <w:rPr>
          <w:bCs/>
          <w:szCs w:val="22"/>
          <w:lang w:val="es-ES_tradnl"/>
        </w:rPr>
        <w:t>i</w:t>
      </w:r>
      <w:r w:rsidR="00DB3269" w:rsidRPr="002C1068">
        <w:rPr>
          <w:bCs/>
          <w:szCs w:val="22"/>
          <w:lang w:val="es-ES_tradnl"/>
        </w:rPr>
        <w:t xml:space="preserve">cial del Vicepresidente </w:t>
      </w:r>
      <w:r w:rsidR="00F7424D" w:rsidRPr="002C1068">
        <w:rPr>
          <w:bCs/>
          <w:szCs w:val="22"/>
          <w:lang w:val="es-ES_tradnl"/>
        </w:rPr>
        <w:t xml:space="preserve">coincidiera con el </w:t>
      </w:r>
      <w:r w:rsidR="00DB3269" w:rsidRPr="002C1068">
        <w:rPr>
          <w:bCs/>
          <w:szCs w:val="22"/>
          <w:lang w:val="es-ES_tradnl"/>
        </w:rPr>
        <w:t xml:space="preserve">texto que se reproduce en el </w:t>
      </w:r>
      <w:r w:rsidR="007207BB" w:rsidRPr="002C1068">
        <w:rPr>
          <w:szCs w:val="22"/>
          <w:lang w:val="es-ES_tradnl"/>
        </w:rPr>
        <w:t>document</w:t>
      </w:r>
      <w:r w:rsidR="00DB3269" w:rsidRPr="002C1068">
        <w:rPr>
          <w:szCs w:val="22"/>
          <w:lang w:val="es-ES_tradnl"/>
        </w:rPr>
        <w:t>o</w:t>
      </w:r>
      <w:r w:rsidR="007207BB" w:rsidRPr="002C1068">
        <w:rPr>
          <w:szCs w:val="22"/>
          <w:lang w:val="es-ES_tradnl"/>
        </w:rPr>
        <w:t>.</w:t>
      </w:r>
    </w:p>
    <w:p w:rsidR="002979D5" w:rsidRPr="002C1068" w:rsidRDefault="002979D5" w:rsidP="003D0A8B">
      <w:pPr>
        <w:tabs>
          <w:tab w:val="left" w:pos="567"/>
        </w:tabs>
        <w:rPr>
          <w:szCs w:val="22"/>
          <w:lang w:val="es-ES_tradnl"/>
        </w:rPr>
      </w:pPr>
    </w:p>
    <w:p w:rsidR="002979D5" w:rsidRPr="002C1068" w:rsidRDefault="002979D5" w:rsidP="0037731A">
      <w:pPr>
        <w:tabs>
          <w:tab w:val="left" w:pos="0"/>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B3269" w:rsidRPr="002C1068">
        <w:rPr>
          <w:szCs w:val="22"/>
          <w:lang w:val="es-ES_tradnl"/>
        </w:rPr>
        <w:t>El Vicepresidente explicó que ha</w:t>
      </w:r>
      <w:r w:rsidR="0026309F" w:rsidRPr="002C1068">
        <w:rPr>
          <w:szCs w:val="22"/>
          <w:lang w:val="es-ES_tradnl"/>
        </w:rPr>
        <w:t>bía</w:t>
      </w:r>
      <w:r w:rsidR="00DB3269" w:rsidRPr="002C1068">
        <w:rPr>
          <w:szCs w:val="22"/>
          <w:lang w:val="es-ES_tradnl"/>
        </w:rPr>
        <w:t xml:space="preserve"> tratado de tener en cuenta las inquietudes expresadas por algunos Estados miembros </w:t>
      </w:r>
      <w:r w:rsidR="0026309F" w:rsidRPr="002C1068">
        <w:rPr>
          <w:szCs w:val="22"/>
          <w:lang w:val="es-ES_tradnl"/>
        </w:rPr>
        <w:t xml:space="preserve">acerca de </w:t>
      </w:r>
      <w:r w:rsidR="00DB3269" w:rsidRPr="002C1068">
        <w:rPr>
          <w:szCs w:val="22"/>
          <w:lang w:val="es-ES_tradnl"/>
        </w:rPr>
        <w:t>las recomendaciones</w:t>
      </w:r>
      <w:r w:rsidR="0037731A" w:rsidRPr="002C1068">
        <w:rPr>
          <w:szCs w:val="22"/>
          <w:lang w:val="es-ES_tradnl"/>
        </w:rPr>
        <w:t> </w:t>
      </w:r>
      <w:r w:rsidRPr="002C1068">
        <w:rPr>
          <w:szCs w:val="22"/>
          <w:lang w:val="es-ES_tradnl"/>
        </w:rPr>
        <w:t xml:space="preserve">2, 3 </w:t>
      </w:r>
      <w:r w:rsidR="0037731A" w:rsidRPr="002C1068">
        <w:rPr>
          <w:szCs w:val="22"/>
          <w:lang w:val="es-ES_tradnl"/>
        </w:rPr>
        <w:t>y </w:t>
      </w:r>
      <w:r w:rsidRPr="002C1068">
        <w:rPr>
          <w:szCs w:val="22"/>
          <w:lang w:val="es-ES_tradnl"/>
        </w:rPr>
        <w:t xml:space="preserve">4.  </w:t>
      </w:r>
      <w:r w:rsidR="00F7424D" w:rsidRPr="002C1068">
        <w:rPr>
          <w:szCs w:val="22"/>
          <w:lang w:val="es-ES_tradnl"/>
        </w:rPr>
        <w:t>É</w:t>
      </w:r>
      <w:r w:rsidR="00DB3269" w:rsidRPr="002C1068">
        <w:rPr>
          <w:szCs w:val="22"/>
          <w:lang w:val="es-ES_tradnl"/>
        </w:rPr>
        <w:t>ste es el motivo de que se incluyer</w:t>
      </w:r>
      <w:r w:rsidR="006D2397" w:rsidRPr="002C1068">
        <w:rPr>
          <w:szCs w:val="22"/>
          <w:lang w:val="es-ES_tradnl"/>
        </w:rPr>
        <w:t>o</w:t>
      </w:r>
      <w:r w:rsidR="00DB3269" w:rsidRPr="002C1068">
        <w:rPr>
          <w:szCs w:val="22"/>
          <w:lang w:val="es-ES_tradnl"/>
        </w:rPr>
        <w:t>n in</w:t>
      </w:r>
      <w:r w:rsidR="006D2397" w:rsidRPr="002C1068">
        <w:rPr>
          <w:szCs w:val="22"/>
          <w:lang w:val="es-ES_tradnl"/>
        </w:rPr>
        <w:t>i</w:t>
      </w:r>
      <w:r w:rsidR="00DB3269" w:rsidRPr="002C1068">
        <w:rPr>
          <w:szCs w:val="22"/>
          <w:lang w:val="es-ES_tradnl"/>
        </w:rPr>
        <w:t>cialmente esas recomendaciones</w:t>
      </w:r>
      <w:r w:rsidRPr="002C1068">
        <w:rPr>
          <w:szCs w:val="22"/>
          <w:lang w:val="es-ES_tradnl"/>
        </w:rPr>
        <w:t xml:space="preserve">.  </w:t>
      </w:r>
      <w:r w:rsidR="00DB3269" w:rsidRPr="002C1068">
        <w:rPr>
          <w:szCs w:val="22"/>
          <w:lang w:val="es-ES_tradnl"/>
        </w:rPr>
        <w:t>No obstante</w:t>
      </w:r>
      <w:r w:rsidR="0026309F" w:rsidRPr="002C1068">
        <w:rPr>
          <w:szCs w:val="22"/>
          <w:lang w:val="es-ES_tradnl"/>
        </w:rPr>
        <w:t>, su propuesta actual sería la siguiente</w:t>
      </w:r>
      <w:r w:rsidR="00F7424D" w:rsidRPr="002C1068">
        <w:rPr>
          <w:szCs w:val="22"/>
          <w:lang w:val="es-ES_tradnl"/>
        </w:rPr>
        <w:t>:</w:t>
      </w:r>
      <w:r w:rsidRPr="002C1068">
        <w:rPr>
          <w:szCs w:val="22"/>
          <w:lang w:val="es-ES_tradnl"/>
        </w:rPr>
        <w:t xml:space="preserve">  </w:t>
      </w:r>
      <w:r w:rsidR="002917DF" w:rsidRPr="002C1068">
        <w:rPr>
          <w:szCs w:val="22"/>
          <w:lang w:val="es-ES_tradnl"/>
        </w:rPr>
        <w:t>“</w:t>
      </w:r>
      <w:r w:rsidR="0026309F" w:rsidRPr="002C1068">
        <w:rPr>
          <w:szCs w:val="22"/>
          <w:lang w:val="es-ES_tradnl"/>
        </w:rPr>
        <w:t xml:space="preserve">El Comité pedirá a la Secretaría que </w:t>
      </w:r>
      <w:r w:rsidR="00F7424D" w:rsidRPr="002C1068">
        <w:rPr>
          <w:szCs w:val="22"/>
          <w:lang w:val="es-ES_tradnl"/>
        </w:rPr>
        <w:t xml:space="preserve">señale las actividades existentes de </w:t>
      </w:r>
      <w:r w:rsidR="0026309F" w:rsidRPr="002C1068">
        <w:rPr>
          <w:szCs w:val="22"/>
          <w:lang w:val="es-ES_tradnl"/>
        </w:rPr>
        <w:t xml:space="preserve">la OMPI </w:t>
      </w:r>
      <w:r w:rsidR="00F7424D" w:rsidRPr="002C1068">
        <w:rPr>
          <w:szCs w:val="22"/>
          <w:lang w:val="es-ES_tradnl"/>
        </w:rPr>
        <w:t xml:space="preserve">relacionadas con la </w:t>
      </w:r>
      <w:r w:rsidR="0026309F" w:rsidRPr="002C1068">
        <w:rPr>
          <w:szCs w:val="22"/>
          <w:lang w:val="es-ES_tradnl"/>
        </w:rPr>
        <w:t xml:space="preserve">transferencia de tecnología y los Estados miembros </w:t>
      </w:r>
      <w:r w:rsidR="00F7424D" w:rsidRPr="002C1068">
        <w:rPr>
          <w:szCs w:val="22"/>
          <w:lang w:val="es-ES_tradnl"/>
        </w:rPr>
        <w:t xml:space="preserve">podrán presentar </w:t>
      </w:r>
      <w:r w:rsidR="0026309F" w:rsidRPr="002C1068">
        <w:rPr>
          <w:szCs w:val="22"/>
          <w:lang w:val="es-ES_tradnl"/>
        </w:rPr>
        <w:t xml:space="preserve">propuestas </w:t>
      </w:r>
      <w:r w:rsidR="00F7424D" w:rsidRPr="002C1068">
        <w:rPr>
          <w:szCs w:val="22"/>
          <w:lang w:val="es-ES_tradnl"/>
        </w:rPr>
        <w:t>tras el examen de los</w:t>
      </w:r>
      <w:r w:rsidR="0026309F" w:rsidRPr="002C1068">
        <w:rPr>
          <w:szCs w:val="22"/>
          <w:lang w:val="es-ES_tradnl"/>
        </w:rPr>
        <w:t xml:space="preserve"> resultados del esquema de situación trazado por la </w:t>
      </w:r>
      <w:r w:rsidR="008F775C" w:rsidRPr="002C1068">
        <w:rPr>
          <w:szCs w:val="22"/>
          <w:lang w:val="es-ES_tradnl"/>
        </w:rPr>
        <w:t>Secretaría</w:t>
      </w:r>
      <w:r w:rsidR="002917DF" w:rsidRPr="002C1068">
        <w:rPr>
          <w:szCs w:val="22"/>
          <w:lang w:val="es-ES_tradnl"/>
        </w:rPr>
        <w:t>”</w:t>
      </w:r>
      <w:r w:rsidRPr="002C1068">
        <w:rPr>
          <w:szCs w:val="22"/>
          <w:lang w:val="es-ES_tradnl"/>
        </w:rPr>
        <w:t xml:space="preserve">.  </w:t>
      </w:r>
      <w:r w:rsidR="00D465FA" w:rsidRPr="002C1068">
        <w:rPr>
          <w:szCs w:val="22"/>
          <w:lang w:val="es-ES_tradnl"/>
        </w:rPr>
        <w:t>Así queda mucho más claro</w:t>
      </w:r>
      <w:r w:rsidRPr="002C1068">
        <w:rPr>
          <w:szCs w:val="22"/>
          <w:lang w:val="es-ES_tradnl"/>
        </w:rPr>
        <w:t xml:space="preserve">.  </w:t>
      </w:r>
      <w:r w:rsidR="00D465FA" w:rsidRPr="002C1068">
        <w:rPr>
          <w:szCs w:val="22"/>
          <w:lang w:val="es-ES_tradnl"/>
        </w:rPr>
        <w:t>Solicitó a la Secretaría que leyera en voz alta la propuesta de párrafo de decisión</w:t>
      </w:r>
      <w:r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 w:val="left" w:pos="720"/>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465FA" w:rsidRPr="002C1068">
        <w:rPr>
          <w:szCs w:val="22"/>
          <w:lang w:val="es-ES_tradnl"/>
        </w:rPr>
        <w:t>La Secret</w:t>
      </w:r>
      <w:r w:rsidR="00F7424D" w:rsidRPr="002C1068">
        <w:rPr>
          <w:szCs w:val="22"/>
          <w:lang w:val="es-ES_tradnl"/>
        </w:rPr>
        <w:t>a</w:t>
      </w:r>
      <w:r w:rsidR="00D465FA" w:rsidRPr="002C1068">
        <w:rPr>
          <w:szCs w:val="22"/>
          <w:lang w:val="es-ES_tradnl"/>
        </w:rPr>
        <w:t>ría aclaro que había matizado la última parte</w:t>
      </w:r>
      <w:r w:rsidRPr="002C1068">
        <w:rPr>
          <w:szCs w:val="22"/>
          <w:lang w:val="es-ES_tradnl"/>
        </w:rPr>
        <w:t xml:space="preserve">.  </w:t>
      </w:r>
      <w:r w:rsidR="00D465FA" w:rsidRPr="002C1068">
        <w:rPr>
          <w:szCs w:val="22"/>
          <w:lang w:val="es-ES_tradnl"/>
        </w:rPr>
        <w:t>El párrafo de decisión propuesto quedaría como sigue</w:t>
      </w:r>
      <w:r w:rsidR="00F7424D" w:rsidRPr="002C1068">
        <w:rPr>
          <w:szCs w:val="22"/>
          <w:lang w:val="es-ES_tradnl"/>
        </w:rPr>
        <w:t>:</w:t>
      </w:r>
      <w:r w:rsidRPr="002C1068">
        <w:rPr>
          <w:szCs w:val="22"/>
          <w:lang w:val="es-ES_tradnl"/>
        </w:rPr>
        <w:t xml:space="preserve"> </w:t>
      </w:r>
      <w:r w:rsidR="00F7424D" w:rsidRPr="002C1068">
        <w:rPr>
          <w:szCs w:val="22"/>
          <w:lang w:val="es-ES_tradnl"/>
        </w:rPr>
        <w:t xml:space="preserve"> </w:t>
      </w:r>
      <w:r w:rsidR="002917DF" w:rsidRPr="002C1068">
        <w:rPr>
          <w:szCs w:val="22"/>
          <w:lang w:val="es-ES_tradnl"/>
        </w:rPr>
        <w:t>“</w:t>
      </w:r>
      <w:r w:rsidR="00F7424D" w:rsidRPr="002C1068">
        <w:rPr>
          <w:szCs w:val="22"/>
          <w:lang w:val="es-ES_tradnl"/>
        </w:rPr>
        <w:t>E</w:t>
      </w:r>
      <w:r w:rsidR="00D465FA" w:rsidRPr="002C1068">
        <w:rPr>
          <w:szCs w:val="22"/>
          <w:lang w:val="es-ES_tradnl"/>
        </w:rPr>
        <w:t xml:space="preserve">l Comité </w:t>
      </w:r>
      <w:r w:rsidR="00165A5B" w:rsidRPr="002C1068">
        <w:rPr>
          <w:szCs w:val="22"/>
          <w:lang w:val="es-ES_tradnl"/>
        </w:rPr>
        <w:t xml:space="preserve">pidió </w:t>
      </w:r>
      <w:r w:rsidR="00D465FA" w:rsidRPr="002C1068">
        <w:rPr>
          <w:szCs w:val="22"/>
          <w:lang w:val="es-ES_tradnl"/>
        </w:rPr>
        <w:t xml:space="preserve">a la Secretaría que </w:t>
      </w:r>
      <w:r w:rsidR="00165A5B" w:rsidRPr="002C1068">
        <w:rPr>
          <w:szCs w:val="22"/>
          <w:lang w:val="es-ES_tradnl"/>
        </w:rPr>
        <w:t xml:space="preserve">señale </w:t>
      </w:r>
      <w:r w:rsidR="00D465FA" w:rsidRPr="002C1068">
        <w:rPr>
          <w:szCs w:val="22"/>
          <w:lang w:val="es-ES_tradnl"/>
        </w:rPr>
        <w:t>l</w:t>
      </w:r>
      <w:r w:rsidR="00F7424D" w:rsidRPr="002C1068">
        <w:rPr>
          <w:szCs w:val="22"/>
          <w:lang w:val="es-ES_tradnl"/>
        </w:rPr>
        <w:t>a</w:t>
      </w:r>
      <w:r w:rsidR="00D465FA" w:rsidRPr="002C1068">
        <w:rPr>
          <w:szCs w:val="22"/>
          <w:lang w:val="es-ES_tradnl"/>
        </w:rPr>
        <w:t xml:space="preserve">s </w:t>
      </w:r>
      <w:r w:rsidR="00F7424D" w:rsidRPr="002C1068">
        <w:rPr>
          <w:szCs w:val="22"/>
          <w:lang w:val="es-ES_tradnl"/>
        </w:rPr>
        <w:t xml:space="preserve">actividades existentes de </w:t>
      </w:r>
      <w:r w:rsidR="00D465FA" w:rsidRPr="002C1068">
        <w:rPr>
          <w:szCs w:val="22"/>
          <w:lang w:val="es-ES_tradnl"/>
        </w:rPr>
        <w:t xml:space="preserve">la OMPI </w:t>
      </w:r>
      <w:r w:rsidR="00F7424D" w:rsidRPr="002C1068">
        <w:rPr>
          <w:szCs w:val="22"/>
          <w:lang w:val="es-ES_tradnl"/>
        </w:rPr>
        <w:t xml:space="preserve">relacionadas con </w:t>
      </w:r>
      <w:r w:rsidR="00D465FA" w:rsidRPr="002C1068">
        <w:rPr>
          <w:szCs w:val="22"/>
          <w:lang w:val="es-ES_tradnl"/>
        </w:rPr>
        <w:t>la transferencia de tecnología</w:t>
      </w:r>
      <w:r w:rsidRPr="002C1068">
        <w:rPr>
          <w:szCs w:val="22"/>
          <w:lang w:val="es-ES_tradnl"/>
        </w:rPr>
        <w:t xml:space="preserve">.  </w:t>
      </w:r>
      <w:r w:rsidR="00D465FA" w:rsidRPr="002C1068">
        <w:rPr>
          <w:szCs w:val="22"/>
          <w:lang w:val="es-ES_tradnl"/>
        </w:rPr>
        <w:t xml:space="preserve">Los Estados miembros podrán presentar propuestas </w:t>
      </w:r>
      <w:r w:rsidR="00165A5B" w:rsidRPr="002C1068">
        <w:rPr>
          <w:szCs w:val="22"/>
          <w:lang w:val="es-ES_tradnl"/>
        </w:rPr>
        <w:t>tras el examen d</w:t>
      </w:r>
      <w:r w:rsidR="00D465FA" w:rsidRPr="002C1068">
        <w:rPr>
          <w:szCs w:val="22"/>
          <w:lang w:val="es-ES_tradnl"/>
        </w:rPr>
        <w:t xml:space="preserve">el documento </w:t>
      </w:r>
      <w:r w:rsidR="00165A5B" w:rsidRPr="002C1068">
        <w:rPr>
          <w:szCs w:val="22"/>
          <w:lang w:val="es-ES_tradnl"/>
        </w:rPr>
        <w:t>en que se señalen es</w:t>
      </w:r>
      <w:r w:rsidR="00A27C58" w:rsidRPr="002C1068">
        <w:rPr>
          <w:szCs w:val="22"/>
          <w:lang w:val="es-ES_tradnl"/>
        </w:rPr>
        <w:t>a</w:t>
      </w:r>
      <w:r w:rsidR="00165A5B" w:rsidRPr="002C1068">
        <w:rPr>
          <w:szCs w:val="22"/>
          <w:lang w:val="es-ES_tradnl"/>
        </w:rPr>
        <w:t xml:space="preserve">s </w:t>
      </w:r>
      <w:r w:rsidR="00A27C58" w:rsidRPr="002C1068">
        <w:rPr>
          <w:szCs w:val="22"/>
          <w:lang w:val="es-ES_tradnl"/>
        </w:rPr>
        <w:t xml:space="preserve">actividades </w:t>
      </w:r>
      <w:r w:rsidR="00D465FA" w:rsidRPr="002C1068">
        <w:rPr>
          <w:szCs w:val="22"/>
          <w:lang w:val="es-ES_tradnl"/>
        </w:rPr>
        <w:t xml:space="preserve">entre las sesiones decimoséptima y decimoctava del </w:t>
      </w:r>
      <w:r w:rsidRPr="002C1068">
        <w:rPr>
          <w:szCs w:val="22"/>
          <w:lang w:val="es-ES_tradnl"/>
        </w:rPr>
        <w:t>CDIP</w:t>
      </w:r>
      <w:r w:rsidR="002917DF" w:rsidRPr="002C1068">
        <w:rPr>
          <w:szCs w:val="22"/>
          <w:lang w:val="es-ES_tradnl"/>
        </w:rPr>
        <w:t>”</w:t>
      </w:r>
      <w:r w:rsidR="00CD5FA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465FA" w:rsidRPr="002C1068">
        <w:rPr>
          <w:szCs w:val="22"/>
          <w:lang w:val="es-ES_tradnl"/>
        </w:rPr>
        <w:t xml:space="preserve">El Vicepresidente declaró que </w:t>
      </w:r>
      <w:r w:rsidR="00F7424D" w:rsidRPr="002C1068">
        <w:rPr>
          <w:szCs w:val="22"/>
          <w:lang w:val="es-ES_tradnl"/>
        </w:rPr>
        <w:t>el enunciado responde a sus propósitos</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465FA" w:rsidRPr="002C1068">
        <w:rPr>
          <w:szCs w:val="22"/>
          <w:lang w:val="es-ES_tradnl"/>
        </w:rPr>
        <w:t>La Delegación del Brasil</w:t>
      </w:r>
      <w:r w:rsidR="00196E5D" w:rsidRPr="002C1068">
        <w:rPr>
          <w:szCs w:val="22"/>
          <w:lang w:val="es-ES_tradnl"/>
        </w:rPr>
        <w:t>, haciendo uso de la palabra en nombre del GRULAC</w:t>
      </w:r>
      <w:r w:rsidRPr="002C1068">
        <w:rPr>
          <w:szCs w:val="22"/>
          <w:lang w:val="es-ES_tradnl"/>
        </w:rPr>
        <w:t xml:space="preserve">, </w:t>
      </w:r>
      <w:r w:rsidR="00196E5D" w:rsidRPr="002C1068">
        <w:rPr>
          <w:szCs w:val="22"/>
          <w:lang w:val="es-ES_tradnl"/>
        </w:rPr>
        <w:t>dijo que podría estar de acuerdo con la redacción propuesta</w:t>
      </w:r>
      <w:r w:rsidRPr="002C1068">
        <w:rPr>
          <w:szCs w:val="22"/>
          <w:lang w:val="es-ES_tradnl"/>
        </w:rPr>
        <w:t xml:space="preserve">.  </w:t>
      </w:r>
      <w:r w:rsidR="00196E5D" w:rsidRPr="002C1068">
        <w:rPr>
          <w:szCs w:val="22"/>
          <w:lang w:val="es-ES_tradnl"/>
        </w:rPr>
        <w:t>Sin embargo</w:t>
      </w:r>
      <w:r w:rsidRPr="002C1068">
        <w:rPr>
          <w:szCs w:val="22"/>
          <w:lang w:val="es-ES_tradnl"/>
        </w:rPr>
        <w:t xml:space="preserve">, </w:t>
      </w:r>
      <w:r w:rsidR="00F7424D" w:rsidRPr="002C1068">
        <w:rPr>
          <w:szCs w:val="22"/>
          <w:lang w:val="es-ES_tradnl"/>
        </w:rPr>
        <w:t xml:space="preserve">el párrafo de </w:t>
      </w:r>
      <w:r w:rsidR="00196E5D" w:rsidRPr="002C1068">
        <w:rPr>
          <w:szCs w:val="22"/>
          <w:lang w:val="es-ES_tradnl"/>
        </w:rPr>
        <w:t xml:space="preserve">decisión debería hacer también mención de que las propuestas se someterán a examen en la decimoctava sesión del </w:t>
      </w:r>
      <w:r w:rsidRPr="002C1068">
        <w:rPr>
          <w:szCs w:val="22"/>
          <w:lang w:val="es-ES_tradnl"/>
        </w:rPr>
        <w:t>CDIP</w:t>
      </w:r>
      <w:r w:rsidR="00CD5FA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96E5D" w:rsidRPr="002C1068">
        <w:rPr>
          <w:szCs w:val="22"/>
          <w:lang w:val="es-ES_tradnl"/>
        </w:rPr>
        <w:t>El Vicepresidente pidió a la Secr</w:t>
      </w:r>
      <w:r w:rsidR="00A27C58" w:rsidRPr="002C1068">
        <w:rPr>
          <w:szCs w:val="22"/>
          <w:lang w:val="es-ES_tradnl"/>
        </w:rPr>
        <w:t>e</w:t>
      </w:r>
      <w:r w:rsidR="00196E5D" w:rsidRPr="002C1068">
        <w:rPr>
          <w:szCs w:val="22"/>
          <w:lang w:val="es-ES_tradnl"/>
        </w:rPr>
        <w:t>taría que tenga en cuenta los comentarios formulados por la Delegación de</w:t>
      </w:r>
      <w:r w:rsidR="00652E75" w:rsidRPr="002C1068">
        <w:rPr>
          <w:szCs w:val="22"/>
          <w:lang w:val="es-ES_tradnl"/>
        </w:rPr>
        <w:t>l</w:t>
      </w:r>
      <w:r w:rsidR="00196E5D" w:rsidRPr="002C1068">
        <w:rPr>
          <w:szCs w:val="22"/>
          <w:lang w:val="es-ES_tradnl"/>
        </w:rPr>
        <w:t xml:space="preserve"> Brasil en nombre del </w:t>
      </w:r>
      <w:r w:rsidR="007207BB" w:rsidRPr="002C1068">
        <w:rPr>
          <w:szCs w:val="22"/>
          <w:lang w:val="es-ES_tradnl"/>
        </w:rPr>
        <w:t>GRULAC.</w:t>
      </w:r>
    </w:p>
    <w:p w:rsidR="002979D5" w:rsidRPr="002C1068" w:rsidRDefault="002979D5" w:rsidP="003D0A8B">
      <w:pPr>
        <w:tabs>
          <w:tab w:val="left" w:pos="567"/>
          <w:tab w:val="left" w:pos="720"/>
        </w:tabs>
        <w:rPr>
          <w:szCs w:val="22"/>
          <w:lang w:val="es-ES_tradnl"/>
        </w:rPr>
      </w:pPr>
    </w:p>
    <w:p w:rsidR="00196E5D"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96E5D" w:rsidRPr="002C1068">
        <w:rPr>
          <w:szCs w:val="22"/>
          <w:lang w:val="es-ES_tradnl"/>
        </w:rPr>
        <w:t>La Secr</w:t>
      </w:r>
      <w:r w:rsidR="00A27C58" w:rsidRPr="002C1068">
        <w:rPr>
          <w:szCs w:val="22"/>
          <w:lang w:val="es-ES_tradnl"/>
        </w:rPr>
        <w:t>e</w:t>
      </w:r>
      <w:r w:rsidR="00196E5D" w:rsidRPr="002C1068">
        <w:rPr>
          <w:szCs w:val="22"/>
          <w:lang w:val="es-ES_tradnl"/>
        </w:rPr>
        <w:t xml:space="preserve">taría </w:t>
      </w:r>
      <w:r w:rsidRPr="002C1068">
        <w:rPr>
          <w:szCs w:val="22"/>
          <w:lang w:val="es-ES_tradnl"/>
        </w:rPr>
        <w:t>(</w:t>
      </w:r>
      <w:r w:rsidR="00B774FC" w:rsidRPr="002C1068">
        <w:rPr>
          <w:szCs w:val="22"/>
          <w:lang w:val="es-ES_tradnl"/>
        </w:rPr>
        <w:t>Sr. </w:t>
      </w:r>
      <w:r w:rsidRPr="002C1068">
        <w:rPr>
          <w:szCs w:val="22"/>
          <w:lang w:val="es-ES_tradnl"/>
        </w:rPr>
        <w:t xml:space="preserve">Baloch) </w:t>
      </w:r>
      <w:r w:rsidR="008F775C" w:rsidRPr="002C1068">
        <w:rPr>
          <w:szCs w:val="22"/>
          <w:lang w:val="es-ES_tradnl"/>
        </w:rPr>
        <w:t>leyó</w:t>
      </w:r>
      <w:r w:rsidR="00196E5D" w:rsidRPr="002C1068">
        <w:rPr>
          <w:szCs w:val="22"/>
          <w:lang w:val="es-ES_tradnl"/>
        </w:rPr>
        <w:t xml:space="preserve"> en voz alta la última parte del párrafo de decisión</w:t>
      </w:r>
      <w:r w:rsidRPr="002C1068">
        <w:rPr>
          <w:szCs w:val="22"/>
          <w:lang w:val="es-ES_tradnl"/>
        </w:rPr>
        <w:t xml:space="preserve">, </w:t>
      </w:r>
      <w:r w:rsidR="002917DF" w:rsidRPr="002C1068">
        <w:rPr>
          <w:szCs w:val="22"/>
          <w:lang w:val="es-ES_tradnl"/>
        </w:rPr>
        <w:t>“</w:t>
      </w:r>
      <w:r w:rsidR="00196E5D" w:rsidRPr="002C1068">
        <w:rPr>
          <w:szCs w:val="22"/>
          <w:lang w:val="es-ES_tradnl"/>
        </w:rPr>
        <w:t xml:space="preserve">Los Estados miembros podrán presentar propuestas </w:t>
      </w:r>
      <w:r w:rsidR="00165A5B" w:rsidRPr="002C1068">
        <w:rPr>
          <w:szCs w:val="22"/>
          <w:lang w:val="es-ES_tradnl"/>
        </w:rPr>
        <w:t>tras el examen d</w:t>
      </w:r>
      <w:r w:rsidR="00196E5D" w:rsidRPr="002C1068">
        <w:rPr>
          <w:szCs w:val="22"/>
          <w:lang w:val="es-ES_tradnl"/>
        </w:rPr>
        <w:t xml:space="preserve">el documento </w:t>
      </w:r>
      <w:r w:rsidR="00165A5B" w:rsidRPr="002C1068">
        <w:rPr>
          <w:szCs w:val="22"/>
          <w:lang w:val="es-ES_tradnl"/>
        </w:rPr>
        <w:t xml:space="preserve">en que se señalen </w:t>
      </w:r>
      <w:r w:rsidR="00A27C58" w:rsidRPr="002C1068">
        <w:rPr>
          <w:szCs w:val="22"/>
          <w:lang w:val="es-ES_tradnl"/>
        </w:rPr>
        <w:t xml:space="preserve">esas actividades </w:t>
      </w:r>
      <w:r w:rsidR="00165A5B" w:rsidRPr="002C1068">
        <w:rPr>
          <w:szCs w:val="22"/>
          <w:lang w:val="es-ES_tradnl"/>
        </w:rPr>
        <w:t xml:space="preserve">con miras a que se debatan </w:t>
      </w:r>
      <w:r w:rsidR="00196E5D" w:rsidRPr="002C1068">
        <w:rPr>
          <w:szCs w:val="22"/>
          <w:lang w:val="es-ES_tradnl"/>
        </w:rPr>
        <w:t>en la decimoctava sesión del CDIP</w:t>
      </w:r>
      <w:r w:rsidR="002917DF" w:rsidRPr="002C1068">
        <w:rPr>
          <w:szCs w:val="22"/>
          <w:lang w:val="es-ES_tradnl"/>
        </w:rPr>
        <w:t>”</w:t>
      </w:r>
      <w:r w:rsidR="00196E5D" w:rsidRPr="002C1068">
        <w:rPr>
          <w:szCs w:val="22"/>
          <w:lang w:val="es-ES_tradnl"/>
        </w:rPr>
        <w:t xml:space="preserve">. </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96E5D" w:rsidRPr="002C1068">
        <w:rPr>
          <w:szCs w:val="22"/>
          <w:lang w:val="es-ES_tradnl"/>
        </w:rPr>
        <w:t>La Delegación de Nigeria</w:t>
      </w:r>
      <w:r w:rsidRPr="002C1068">
        <w:rPr>
          <w:szCs w:val="22"/>
          <w:lang w:val="es-ES_tradnl"/>
        </w:rPr>
        <w:t xml:space="preserve">, </w:t>
      </w:r>
      <w:r w:rsidR="00196E5D" w:rsidRPr="002C1068">
        <w:rPr>
          <w:szCs w:val="22"/>
          <w:lang w:val="es-ES_tradnl"/>
        </w:rPr>
        <w:t xml:space="preserve">haciendo uso de </w:t>
      </w:r>
      <w:r w:rsidR="006D2397" w:rsidRPr="002C1068">
        <w:rPr>
          <w:szCs w:val="22"/>
          <w:lang w:val="es-ES_tradnl"/>
        </w:rPr>
        <w:t>l</w:t>
      </w:r>
      <w:r w:rsidR="00196E5D" w:rsidRPr="002C1068">
        <w:rPr>
          <w:szCs w:val="22"/>
          <w:lang w:val="es-ES_tradnl"/>
        </w:rPr>
        <w:t>a palabra en nombre del Grupo Africano</w:t>
      </w:r>
      <w:r w:rsidRPr="002C1068">
        <w:rPr>
          <w:szCs w:val="22"/>
          <w:lang w:val="es-ES_tradnl"/>
        </w:rPr>
        <w:t xml:space="preserve">, </w:t>
      </w:r>
      <w:r w:rsidR="00765C4F" w:rsidRPr="002C1068">
        <w:rPr>
          <w:szCs w:val="22"/>
          <w:lang w:val="es-ES_tradnl"/>
        </w:rPr>
        <w:t>afirmó que acepta la propuesta modificada</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96E5D" w:rsidRPr="002C1068">
        <w:rPr>
          <w:szCs w:val="22"/>
          <w:lang w:val="es-ES_tradnl"/>
        </w:rPr>
        <w:t>La Delegación de Grecia</w:t>
      </w:r>
      <w:r w:rsidRPr="002C1068">
        <w:rPr>
          <w:szCs w:val="22"/>
          <w:lang w:val="es-ES_tradnl"/>
        </w:rPr>
        <w:t xml:space="preserve">, </w:t>
      </w:r>
      <w:r w:rsidR="00196E5D" w:rsidRPr="002C1068">
        <w:rPr>
          <w:szCs w:val="22"/>
          <w:lang w:val="es-ES_tradnl"/>
        </w:rPr>
        <w:t xml:space="preserve">haciendo uso de la palabra en nombre del </w:t>
      </w:r>
      <w:r w:rsidR="00F51016" w:rsidRPr="002C1068">
        <w:rPr>
          <w:szCs w:val="22"/>
          <w:lang w:val="es-ES_tradnl"/>
        </w:rPr>
        <w:t>Grupo B</w:t>
      </w:r>
      <w:r w:rsidRPr="002C1068">
        <w:rPr>
          <w:szCs w:val="22"/>
          <w:lang w:val="es-ES_tradnl"/>
        </w:rPr>
        <w:t xml:space="preserve">, </w:t>
      </w:r>
      <w:r w:rsidR="00765C4F" w:rsidRPr="002C1068">
        <w:rPr>
          <w:szCs w:val="22"/>
          <w:lang w:val="es-ES_tradnl"/>
        </w:rPr>
        <w:t xml:space="preserve">dijo que está de acuerdo con que se </w:t>
      </w:r>
      <w:r w:rsidR="00A27C58" w:rsidRPr="002C1068">
        <w:rPr>
          <w:szCs w:val="22"/>
          <w:lang w:val="es-ES_tradnl"/>
        </w:rPr>
        <w:t xml:space="preserve">señalen </w:t>
      </w:r>
      <w:r w:rsidR="00765C4F" w:rsidRPr="002C1068">
        <w:rPr>
          <w:szCs w:val="22"/>
          <w:lang w:val="es-ES_tradnl"/>
        </w:rPr>
        <w:t>los servicios que la OMPI presta actualmente en el campo de la transferencia de tecnología</w:t>
      </w:r>
      <w:r w:rsidRPr="002C1068">
        <w:rPr>
          <w:szCs w:val="22"/>
          <w:lang w:val="es-ES_tradnl"/>
        </w:rPr>
        <w:t xml:space="preserve">.  </w:t>
      </w:r>
      <w:r w:rsidR="00765C4F" w:rsidRPr="002C1068">
        <w:rPr>
          <w:szCs w:val="22"/>
          <w:lang w:val="es-ES_tradnl"/>
        </w:rPr>
        <w:t xml:space="preserve">Sin embargo, el Comité </w:t>
      </w:r>
      <w:r w:rsidR="00A27C58" w:rsidRPr="002C1068">
        <w:rPr>
          <w:szCs w:val="22"/>
          <w:lang w:val="es-ES_tradnl"/>
        </w:rPr>
        <w:t xml:space="preserve">debería examinar </w:t>
      </w:r>
      <w:r w:rsidR="00765C4F" w:rsidRPr="002C1068">
        <w:rPr>
          <w:szCs w:val="22"/>
          <w:lang w:val="es-ES_tradnl"/>
        </w:rPr>
        <w:t>los resultados antes de decidir sobre la posibilidad de que haya lugar a nuevas pr</w:t>
      </w:r>
      <w:r w:rsidR="006D2397" w:rsidRPr="002C1068">
        <w:rPr>
          <w:szCs w:val="22"/>
          <w:lang w:val="es-ES_tradnl"/>
        </w:rPr>
        <w:t>o</w:t>
      </w:r>
      <w:r w:rsidR="00765C4F" w:rsidRPr="002C1068">
        <w:rPr>
          <w:szCs w:val="22"/>
          <w:lang w:val="es-ES_tradnl"/>
        </w:rPr>
        <w:t>puestas</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C10D7C">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765C4F" w:rsidRPr="002C1068">
        <w:rPr>
          <w:szCs w:val="22"/>
          <w:lang w:val="es-ES_tradnl"/>
        </w:rPr>
        <w:t>L</w:t>
      </w:r>
      <w:r w:rsidR="00196E5D" w:rsidRPr="002C1068">
        <w:rPr>
          <w:szCs w:val="22"/>
          <w:lang w:val="es-ES_tradnl"/>
        </w:rPr>
        <w:t>a Delegación de los E</w:t>
      </w:r>
      <w:r w:rsidR="00A27C58" w:rsidRPr="002C1068">
        <w:rPr>
          <w:szCs w:val="22"/>
          <w:lang w:val="es-ES_tradnl"/>
        </w:rPr>
        <w:t>s</w:t>
      </w:r>
      <w:r w:rsidR="00196E5D" w:rsidRPr="002C1068">
        <w:rPr>
          <w:szCs w:val="22"/>
          <w:lang w:val="es-ES_tradnl"/>
        </w:rPr>
        <w:t xml:space="preserve">tados Unidos de América </w:t>
      </w:r>
      <w:r w:rsidR="00765C4F" w:rsidRPr="002C1068">
        <w:rPr>
          <w:szCs w:val="22"/>
          <w:lang w:val="es-ES_tradnl"/>
        </w:rPr>
        <w:t xml:space="preserve">expresó su apoyo a la declaración </w:t>
      </w:r>
      <w:r w:rsidR="00725CCC" w:rsidRPr="002C1068">
        <w:rPr>
          <w:szCs w:val="22"/>
          <w:lang w:val="es-ES_tradnl"/>
        </w:rPr>
        <w:t xml:space="preserve">realizada </w:t>
      </w:r>
      <w:r w:rsidR="00765C4F" w:rsidRPr="002C1068">
        <w:rPr>
          <w:szCs w:val="22"/>
          <w:lang w:val="es-ES_tradnl"/>
        </w:rPr>
        <w:t xml:space="preserve">por la Delegación de Grecia en nombre del </w:t>
      </w:r>
      <w:r w:rsidR="00F51016" w:rsidRPr="002C1068">
        <w:rPr>
          <w:szCs w:val="22"/>
          <w:lang w:val="es-ES_tradnl"/>
        </w:rPr>
        <w:t>Grupo B</w:t>
      </w:r>
      <w:r w:rsidRPr="002C1068">
        <w:rPr>
          <w:szCs w:val="22"/>
          <w:lang w:val="es-ES_tradnl"/>
        </w:rPr>
        <w:t xml:space="preserve">.  </w:t>
      </w:r>
      <w:r w:rsidR="00765C4F" w:rsidRPr="002C1068">
        <w:rPr>
          <w:szCs w:val="22"/>
          <w:lang w:val="es-ES_tradnl"/>
        </w:rPr>
        <w:t xml:space="preserve">El trazado del esquema de situación sería lo primero, tras lo cual el </w:t>
      </w:r>
      <w:r w:rsidRPr="002C1068">
        <w:rPr>
          <w:szCs w:val="22"/>
          <w:lang w:val="es-ES_tradnl"/>
        </w:rPr>
        <w:t>Com</w:t>
      </w:r>
      <w:r w:rsidR="00765C4F" w:rsidRPr="002C1068">
        <w:rPr>
          <w:szCs w:val="22"/>
          <w:lang w:val="es-ES_tradnl"/>
        </w:rPr>
        <w:t xml:space="preserve">ité podría empezar a </w:t>
      </w:r>
      <w:r w:rsidR="00B21EA0" w:rsidRPr="002C1068">
        <w:rPr>
          <w:szCs w:val="22"/>
          <w:lang w:val="es-ES_tradnl"/>
        </w:rPr>
        <w:t xml:space="preserve">debatir </w:t>
      </w:r>
      <w:r w:rsidR="00765C4F" w:rsidRPr="002C1068">
        <w:rPr>
          <w:szCs w:val="22"/>
          <w:lang w:val="es-ES_tradnl"/>
        </w:rPr>
        <w:t>propuestas</w:t>
      </w:r>
      <w:r w:rsidRPr="002C1068">
        <w:rPr>
          <w:szCs w:val="22"/>
          <w:lang w:val="es-ES_tradnl"/>
        </w:rPr>
        <w:t xml:space="preserve">.  </w:t>
      </w:r>
      <w:r w:rsidR="00765C4F" w:rsidRPr="002C1068">
        <w:rPr>
          <w:szCs w:val="22"/>
          <w:lang w:val="es-ES_tradnl"/>
        </w:rPr>
        <w:t xml:space="preserve">No obstante, la Delegación </w:t>
      </w:r>
      <w:r w:rsidR="00B21EA0" w:rsidRPr="002C1068">
        <w:rPr>
          <w:szCs w:val="22"/>
          <w:lang w:val="es-ES_tradnl"/>
        </w:rPr>
        <w:t xml:space="preserve">dijo que </w:t>
      </w:r>
      <w:r w:rsidR="00765C4F" w:rsidRPr="002C1068">
        <w:rPr>
          <w:szCs w:val="22"/>
          <w:lang w:val="es-ES_tradnl"/>
        </w:rPr>
        <w:t>no s</w:t>
      </w:r>
      <w:r w:rsidR="00B21EA0" w:rsidRPr="002C1068">
        <w:rPr>
          <w:szCs w:val="22"/>
          <w:lang w:val="es-ES_tradnl"/>
        </w:rPr>
        <w:t>e</w:t>
      </w:r>
      <w:r w:rsidR="00765C4F" w:rsidRPr="002C1068">
        <w:rPr>
          <w:szCs w:val="22"/>
          <w:lang w:val="es-ES_tradnl"/>
        </w:rPr>
        <w:t xml:space="preserve"> opone a </w:t>
      </w:r>
      <w:r w:rsidR="00A27C58" w:rsidRPr="002C1068">
        <w:rPr>
          <w:szCs w:val="22"/>
          <w:lang w:val="es-ES_tradnl"/>
        </w:rPr>
        <w:t xml:space="preserve">la redacción </w:t>
      </w:r>
      <w:r w:rsidR="00765C4F" w:rsidRPr="002C1068">
        <w:rPr>
          <w:szCs w:val="22"/>
          <w:lang w:val="es-ES_tradnl"/>
        </w:rPr>
        <w:t>propuest</w:t>
      </w:r>
      <w:r w:rsidR="00A27C58" w:rsidRPr="002C1068">
        <w:rPr>
          <w:szCs w:val="22"/>
          <w:lang w:val="es-ES_tradnl"/>
        </w:rPr>
        <w:t>a</w:t>
      </w:r>
      <w:r w:rsidR="00765C4F" w:rsidRPr="002C1068">
        <w:rPr>
          <w:szCs w:val="22"/>
          <w:lang w:val="es-ES_tradnl"/>
        </w:rPr>
        <w:t xml:space="preserve"> por el Vicepresidente</w:t>
      </w:r>
      <w:r w:rsidRPr="002C1068">
        <w:rPr>
          <w:szCs w:val="22"/>
          <w:lang w:val="es-ES_tradnl"/>
        </w:rPr>
        <w:t xml:space="preserve">.  </w:t>
      </w:r>
      <w:r w:rsidR="00765C4F" w:rsidRPr="002C1068">
        <w:rPr>
          <w:szCs w:val="22"/>
          <w:lang w:val="es-ES_tradnl"/>
        </w:rPr>
        <w:t>Cualquier Estado miembro o grupo regional puede presentar propuestas en cualquier momento sobre cualquier punto del orden del día</w:t>
      </w:r>
      <w:r w:rsidRPr="002C1068">
        <w:rPr>
          <w:szCs w:val="22"/>
          <w:lang w:val="es-ES_tradnl"/>
        </w:rPr>
        <w:t xml:space="preserve">.  </w:t>
      </w:r>
      <w:r w:rsidR="00765C4F" w:rsidRPr="002C1068">
        <w:rPr>
          <w:szCs w:val="22"/>
          <w:lang w:val="es-ES_tradnl"/>
        </w:rPr>
        <w:t>Así lo prevén implí</w:t>
      </w:r>
      <w:r w:rsidR="00C10D7C" w:rsidRPr="002C1068">
        <w:rPr>
          <w:szCs w:val="22"/>
          <w:lang w:val="es-ES_tradnl"/>
        </w:rPr>
        <w:t>ci</w:t>
      </w:r>
      <w:r w:rsidR="00765C4F" w:rsidRPr="002C1068">
        <w:rPr>
          <w:szCs w:val="22"/>
          <w:lang w:val="es-ES_tradnl"/>
        </w:rPr>
        <w:t>tamente las normas</w:t>
      </w:r>
      <w:r w:rsidRPr="002C1068">
        <w:rPr>
          <w:szCs w:val="22"/>
          <w:lang w:val="es-ES_tradnl"/>
        </w:rPr>
        <w:t xml:space="preserve">.  </w:t>
      </w:r>
      <w:r w:rsidR="00765C4F" w:rsidRPr="002C1068">
        <w:rPr>
          <w:szCs w:val="22"/>
          <w:lang w:val="es-ES_tradnl"/>
        </w:rPr>
        <w:t xml:space="preserve">La </w:t>
      </w:r>
      <w:r w:rsidR="00765C4F" w:rsidRPr="002C1068">
        <w:rPr>
          <w:szCs w:val="22"/>
          <w:lang w:val="es-ES_tradnl"/>
        </w:rPr>
        <w:lastRenderedPageBreak/>
        <w:t>Delegación preguntó acerca del plazo para la presentación de propuestas</w:t>
      </w:r>
      <w:r w:rsidR="00CD5FAB" w:rsidRPr="002C1068">
        <w:rPr>
          <w:szCs w:val="22"/>
          <w:lang w:val="es-ES_tradnl"/>
        </w:rPr>
        <w:t xml:space="preserve">.  </w:t>
      </w:r>
      <w:r w:rsidR="00765C4F" w:rsidRPr="002C1068">
        <w:rPr>
          <w:szCs w:val="22"/>
          <w:lang w:val="es-ES_tradnl"/>
        </w:rPr>
        <w:t xml:space="preserve">La decisión podría </w:t>
      </w:r>
      <w:r w:rsidR="00B21EA0" w:rsidRPr="002C1068">
        <w:rPr>
          <w:szCs w:val="22"/>
          <w:lang w:val="es-ES_tradnl"/>
        </w:rPr>
        <w:t xml:space="preserve">hacer mención de </w:t>
      </w:r>
      <w:r w:rsidR="00A27C58" w:rsidRPr="002C1068">
        <w:rPr>
          <w:szCs w:val="22"/>
          <w:lang w:val="es-ES_tradnl"/>
        </w:rPr>
        <w:t>que dichas propuestas deberán presentarse en plazo</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C10D7C">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96E5D" w:rsidRPr="002C1068">
        <w:rPr>
          <w:szCs w:val="22"/>
          <w:lang w:val="es-ES_tradnl"/>
        </w:rPr>
        <w:t xml:space="preserve">El Vicepresidente </w:t>
      </w:r>
      <w:r w:rsidR="00C10D7C" w:rsidRPr="002C1068">
        <w:rPr>
          <w:szCs w:val="22"/>
          <w:lang w:val="es-ES_tradnl"/>
        </w:rPr>
        <w:t>pidi</w:t>
      </w:r>
      <w:r w:rsidR="00B21EA0" w:rsidRPr="002C1068">
        <w:rPr>
          <w:szCs w:val="22"/>
          <w:lang w:val="es-ES_tradnl"/>
        </w:rPr>
        <w:t>ó a la Sec</w:t>
      </w:r>
      <w:r w:rsidR="00C10D7C" w:rsidRPr="002C1068">
        <w:rPr>
          <w:szCs w:val="22"/>
          <w:lang w:val="es-ES_tradnl"/>
        </w:rPr>
        <w:t>r</w:t>
      </w:r>
      <w:r w:rsidR="00B21EA0" w:rsidRPr="002C1068">
        <w:rPr>
          <w:szCs w:val="22"/>
          <w:lang w:val="es-ES_tradnl"/>
        </w:rPr>
        <w:t>etaría que tenga en cuenta los comentarios y proponga un texto revisado del párrafo de decisión</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C10D7C">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B21EA0" w:rsidRPr="002C1068">
        <w:rPr>
          <w:szCs w:val="22"/>
          <w:lang w:val="es-ES_tradnl"/>
        </w:rPr>
        <w:t>L</w:t>
      </w:r>
      <w:r w:rsidR="00196E5D" w:rsidRPr="002C1068">
        <w:rPr>
          <w:szCs w:val="22"/>
          <w:lang w:val="es-ES_tradnl"/>
        </w:rPr>
        <w:t>a Secr</w:t>
      </w:r>
      <w:r w:rsidR="00CD5CAB" w:rsidRPr="002C1068">
        <w:rPr>
          <w:szCs w:val="22"/>
          <w:lang w:val="es-ES_tradnl"/>
        </w:rPr>
        <w:t xml:space="preserve">etaría </w:t>
      </w:r>
      <w:r w:rsidRPr="002C1068">
        <w:rPr>
          <w:szCs w:val="22"/>
          <w:lang w:val="es-ES_tradnl"/>
        </w:rPr>
        <w:t>(</w:t>
      </w:r>
      <w:r w:rsidR="00B774FC" w:rsidRPr="002C1068">
        <w:rPr>
          <w:szCs w:val="22"/>
          <w:lang w:val="es-ES_tradnl"/>
        </w:rPr>
        <w:t>Sr. </w:t>
      </w:r>
      <w:r w:rsidRPr="002C1068">
        <w:rPr>
          <w:szCs w:val="22"/>
          <w:lang w:val="es-ES_tradnl"/>
        </w:rPr>
        <w:t xml:space="preserve">Baloch) </w:t>
      </w:r>
      <w:r w:rsidR="00B21EA0" w:rsidRPr="002C1068">
        <w:rPr>
          <w:szCs w:val="22"/>
          <w:lang w:val="es-ES_tradnl"/>
        </w:rPr>
        <w:t>propuso el siguiente</w:t>
      </w:r>
      <w:r w:rsidR="00A27C58" w:rsidRPr="002C1068">
        <w:rPr>
          <w:szCs w:val="22"/>
          <w:lang w:val="es-ES_tradnl"/>
        </w:rPr>
        <w:t>:</w:t>
      </w:r>
      <w:r w:rsidRPr="002C1068">
        <w:rPr>
          <w:szCs w:val="22"/>
          <w:lang w:val="es-ES_tradnl"/>
        </w:rPr>
        <w:t xml:space="preserve"> </w:t>
      </w:r>
      <w:r w:rsidR="00A27C58" w:rsidRPr="002C1068">
        <w:rPr>
          <w:szCs w:val="22"/>
          <w:lang w:val="es-ES_tradnl"/>
        </w:rPr>
        <w:t xml:space="preserve"> </w:t>
      </w:r>
      <w:r w:rsidR="002917DF" w:rsidRPr="002C1068">
        <w:rPr>
          <w:szCs w:val="22"/>
          <w:lang w:val="es-ES_tradnl"/>
        </w:rPr>
        <w:t>“</w:t>
      </w:r>
      <w:r w:rsidR="00B21EA0" w:rsidRPr="002C1068">
        <w:rPr>
          <w:szCs w:val="22"/>
          <w:lang w:val="es-ES_tradnl"/>
        </w:rPr>
        <w:t xml:space="preserve">El </w:t>
      </w:r>
      <w:r w:rsidRPr="002C1068">
        <w:rPr>
          <w:szCs w:val="22"/>
          <w:lang w:val="es-ES_tradnl"/>
        </w:rPr>
        <w:t>Com</w:t>
      </w:r>
      <w:r w:rsidR="00102CE2" w:rsidRPr="002C1068">
        <w:rPr>
          <w:szCs w:val="22"/>
          <w:lang w:val="es-ES_tradnl"/>
        </w:rPr>
        <w:t xml:space="preserve">ité pidió a la Secretaría </w:t>
      </w:r>
      <w:r w:rsidR="00A27C58" w:rsidRPr="002C1068">
        <w:rPr>
          <w:szCs w:val="22"/>
          <w:lang w:val="es-ES_tradnl"/>
        </w:rPr>
        <w:t xml:space="preserve">que </w:t>
      </w:r>
      <w:r w:rsidR="00616313" w:rsidRPr="002C1068">
        <w:rPr>
          <w:szCs w:val="22"/>
          <w:lang w:val="es-ES_tradnl"/>
        </w:rPr>
        <w:t xml:space="preserve">trace un esquema de los servicios que </w:t>
      </w:r>
      <w:r w:rsidR="00A27C58" w:rsidRPr="002C1068">
        <w:rPr>
          <w:szCs w:val="22"/>
          <w:lang w:val="es-ES_tradnl"/>
        </w:rPr>
        <w:t xml:space="preserve">la OMPI </w:t>
      </w:r>
      <w:r w:rsidR="00616313" w:rsidRPr="002C1068">
        <w:rPr>
          <w:szCs w:val="22"/>
          <w:lang w:val="es-ES_tradnl"/>
        </w:rPr>
        <w:t xml:space="preserve">presta actualmente en el campo de la </w:t>
      </w:r>
      <w:r w:rsidR="00A27C58" w:rsidRPr="002C1068">
        <w:rPr>
          <w:szCs w:val="22"/>
          <w:lang w:val="es-ES_tradnl"/>
        </w:rPr>
        <w:t xml:space="preserve">transferencia de tecnología </w:t>
      </w:r>
      <w:r w:rsidR="00102CE2" w:rsidRPr="002C1068">
        <w:rPr>
          <w:szCs w:val="22"/>
          <w:lang w:val="es-ES_tradnl"/>
        </w:rPr>
        <w:t>para que sea considerad</w:t>
      </w:r>
      <w:r w:rsidR="00AC3240" w:rsidRPr="002C1068">
        <w:rPr>
          <w:szCs w:val="22"/>
          <w:lang w:val="es-ES_tradnl"/>
        </w:rPr>
        <w:t>o</w:t>
      </w:r>
      <w:r w:rsidR="00102CE2" w:rsidRPr="002C1068">
        <w:rPr>
          <w:szCs w:val="22"/>
          <w:lang w:val="es-ES_tradnl"/>
        </w:rPr>
        <w:t xml:space="preserve"> en la decimos</w:t>
      </w:r>
      <w:r w:rsidR="00C10D7C" w:rsidRPr="002C1068">
        <w:rPr>
          <w:szCs w:val="22"/>
          <w:lang w:val="es-ES_tradnl"/>
        </w:rPr>
        <w:t>é</w:t>
      </w:r>
      <w:r w:rsidR="00102CE2" w:rsidRPr="002C1068">
        <w:rPr>
          <w:szCs w:val="22"/>
          <w:lang w:val="es-ES_tradnl"/>
        </w:rPr>
        <w:t>ptima sesión del CDIP.</w:t>
      </w:r>
      <w:r w:rsidRPr="002C1068">
        <w:rPr>
          <w:szCs w:val="22"/>
          <w:lang w:val="es-ES_tradnl"/>
        </w:rPr>
        <w:t xml:space="preserve">  </w:t>
      </w:r>
      <w:r w:rsidR="009907E7" w:rsidRPr="002C1068">
        <w:rPr>
          <w:szCs w:val="22"/>
          <w:lang w:val="es-ES_tradnl"/>
        </w:rPr>
        <w:t>L</w:t>
      </w:r>
      <w:r w:rsidR="00102CE2" w:rsidRPr="002C1068">
        <w:rPr>
          <w:szCs w:val="22"/>
          <w:lang w:val="es-ES_tradnl"/>
        </w:rPr>
        <w:t xml:space="preserve">os Estados miembros podrán presentar propuestas </w:t>
      </w:r>
      <w:r w:rsidR="009907E7" w:rsidRPr="002C1068">
        <w:rPr>
          <w:szCs w:val="22"/>
          <w:lang w:val="es-ES_tradnl"/>
        </w:rPr>
        <w:t xml:space="preserve">tras el examen del documento en que </w:t>
      </w:r>
      <w:r w:rsidR="00D850B2" w:rsidRPr="002C1068">
        <w:rPr>
          <w:szCs w:val="22"/>
          <w:lang w:val="es-ES_tradnl"/>
        </w:rPr>
        <w:t xml:space="preserve">figure dicho esquema </w:t>
      </w:r>
      <w:r w:rsidR="00165A5B" w:rsidRPr="002C1068">
        <w:rPr>
          <w:szCs w:val="22"/>
          <w:lang w:val="es-ES_tradnl"/>
        </w:rPr>
        <w:t xml:space="preserve">con miras a que se debatan </w:t>
      </w:r>
      <w:r w:rsidR="00102CE2" w:rsidRPr="002C1068">
        <w:rPr>
          <w:szCs w:val="22"/>
          <w:lang w:val="es-ES_tradnl"/>
        </w:rPr>
        <w:t xml:space="preserve">en la decimoctava sesión del </w:t>
      </w:r>
      <w:r w:rsidRPr="002C1068">
        <w:rPr>
          <w:szCs w:val="22"/>
          <w:lang w:val="es-ES_tradnl"/>
        </w:rPr>
        <w:t>Comit</w:t>
      </w:r>
      <w:r w:rsidR="00102CE2" w:rsidRPr="002C1068">
        <w:rPr>
          <w:szCs w:val="22"/>
          <w:lang w:val="es-ES_tradnl"/>
        </w:rPr>
        <w:t>é</w:t>
      </w:r>
      <w:r w:rsidR="00CD5CAB" w:rsidRPr="002C1068">
        <w:rPr>
          <w:szCs w:val="22"/>
          <w:lang w:val="es-ES_tradnl"/>
        </w:rPr>
        <w:t>,</w:t>
      </w:r>
      <w:r w:rsidRPr="002C1068">
        <w:rPr>
          <w:szCs w:val="22"/>
          <w:lang w:val="es-ES_tradnl"/>
        </w:rPr>
        <w:t xml:space="preserve"> </w:t>
      </w:r>
      <w:r w:rsidR="00102CE2" w:rsidRPr="002C1068">
        <w:rPr>
          <w:szCs w:val="22"/>
          <w:lang w:val="es-ES_tradnl"/>
        </w:rPr>
        <w:t>a más tardar tres meses antes de esa sesión</w:t>
      </w:r>
      <w:r w:rsidR="002917DF" w:rsidRPr="002C1068">
        <w:rPr>
          <w:szCs w:val="22"/>
          <w:lang w:val="es-ES_tradnl"/>
        </w:rPr>
        <w:t>”</w:t>
      </w:r>
      <w:r w:rsidR="007207BB" w:rsidRPr="002C1068">
        <w:rPr>
          <w:szCs w:val="22"/>
          <w:lang w:val="es-ES_tradnl"/>
        </w:rPr>
        <w:t>.</w:t>
      </w:r>
    </w:p>
    <w:p w:rsidR="00165A5B" w:rsidRPr="002C1068" w:rsidRDefault="00165A5B" w:rsidP="003D0A8B">
      <w:pPr>
        <w:tabs>
          <w:tab w:val="left" w:pos="567"/>
        </w:tabs>
        <w:rPr>
          <w:szCs w:val="22"/>
          <w:lang w:val="es-ES_tradnl"/>
        </w:rPr>
      </w:pPr>
    </w:p>
    <w:p w:rsidR="002979D5" w:rsidRPr="002C1068" w:rsidRDefault="002979D5" w:rsidP="00C10D7C">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96E5D" w:rsidRPr="002C1068">
        <w:rPr>
          <w:szCs w:val="22"/>
          <w:lang w:val="es-ES_tradnl"/>
        </w:rPr>
        <w:t xml:space="preserve">El Vicepresidente </w:t>
      </w:r>
      <w:r w:rsidR="00B21EA0" w:rsidRPr="002C1068">
        <w:rPr>
          <w:szCs w:val="22"/>
          <w:lang w:val="es-ES_tradnl"/>
        </w:rPr>
        <w:t>preguntó si el texto propuesto puede ser aprobado por el Comité</w:t>
      </w:r>
      <w:r w:rsidRPr="002C1068">
        <w:rPr>
          <w:szCs w:val="22"/>
          <w:lang w:val="es-ES_tradnl"/>
        </w:rPr>
        <w:t xml:space="preserve">.  </w:t>
      </w:r>
      <w:r w:rsidR="003D0A8B" w:rsidRPr="002C1068">
        <w:rPr>
          <w:szCs w:val="22"/>
          <w:lang w:val="es-ES_tradnl"/>
        </w:rPr>
        <w:t>Ante la ausencia de objeciones por parte de los presentes, quedó aprobado</w:t>
      </w:r>
      <w:r w:rsidRPr="002C1068">
        <w:rPr>
          <w:szCs w:val="22"/>
          <w:lang w:val="es-ES_tradnl"/>
        </w:rPr>
        <w:t xml:space="preserve">. </w:t>
      </w:r>
      <w:r w:rsidR="003D0A8B" w:rsidRPr="002C1068">
        <w:rPr>
          <w:szCs w:val="22"/>
          <w:lang w:val="es-ES_tradnl"/>
        </w:rPr>
        <w:t xml:space="preserve"> </w:t>
      </w:r>
      <w:r w:rsidR="00B21EA0" w:rsidRPr="002C1068">
        <w:rPr>
          <w:szCs w:val="22"/>
          <w:lang w:val="es-ES_tradnl"/>
        </w:rPr>
        <w:t>Pidi</w:t>
      </w:r>
      <w:r w:rsidR="00C10D7C" w:rsidRPr="002C1068">
        <w:rPr>
          <w:szCs w:val="22"/>
          <w:lang w:val="es-ES_tradnl"/>
        </w:rPr>
        <w:t>ó</w:t>
      </w:r>
      <w:r w:rsidR="00B21EA0" w:rsidRPr="002C1068">
        <w:rPr>
          <w:szCs w:val="22"/>
          <w:lang w:val="es-ES_tradnl"/>
        </w:rPr>
        <w:t xml:space="preserve"> a la Secretaría que le aclare el lugar que ocupará el párrafo </w:t>
      </w:r>
      <w:r w:rsidR="00A27C58" w:rsidRPr="002C1068">
        <w:rPr>
          <w:szCs w:val="22"/>
          <w:lang w:val="es-ES_tradnl"/>
        </w:rPr>
        <w:t>dentro d</w:t>
      </w:r>
      <w:r w:rsidR="00B21EA0" w:rsidRPr="002C1068">
        <w:rPr>
          <w:szCs w:val="22"/>
          <w:lang w:val="es-ES_tradnl"/>
        </w:rPr>
        <w:t>el Resumen de la Presidencia, pues atañe a dos puntos</w:t>
      </w:r>
      <w:r w:rsidR="007207B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96E5D" w:rsidRPr="002C1068">
        <w:rPr>
          <w:szCs w:val="22"/>
          <w:lang w:val="es-ES_tradnl"/>
        </w:rPr>
        <w:t>La Secr</w:t>
      </w:r>
      <w:r w:rsidR="00102CE2" w:rsidRPr="002C1068">
        <w:rPr>
          <w:szCs w:val="22"/>
          <w:lang w:val="es-ES_tradnl"/>
        </w:rPr>
        <w:t>e</w:t>
      </w:r>
      <w:r w:rsidR="00196E5D" w:rsidRPr="002C1068">
        <w:rPr>
          <w:szCs w:val="22"/>
          <w:lang w:val="es-ES_tradnl"/>
        </w:rPr>
        <w:t xml:space="preserve">taría </w:t>
      </w:r>
      <w:r w:rsidRPr="002C1068">
        <w:rPr>
          <w:szCs w:val="22"/>
          <w:lang w:val="es-ES_tradnl"/>
        </w:rPr>
        <w:t>(</w:t>
      </w:r>
      <w:r w:rsidR="00B774FC" w:rsidRPr="002C1068">
        <w:rPr>
          <w:szCs w:val="22"/>
          <w:lang w:val="es-ES_tradnl"/>
        </w:rPr>
        <w:t>Sr. </w:t>
      </w:r>
      <w:r w:rsidRPr="002C1068">
        <w:rPr>
          <w:szCs w:val="22"/>
          <w:lang w:val="es-ES_tradnl"/>
        </w:rPr>
        <w:t xml:space="preserve">Baloch) </w:t>
      </w:r>
      <w:r w:rsidR="00102CE2" w:rsidRPr="002C1068">
        <w:rPr>
          <w:szCs w:val="22"/>
          <w:lang w:val="es-ES_tradnl"/>
        </w:rPr>
        <w:t xml:space="preserve">declaró que, al objeto </w:t>
      </w:r>
      <w:r w:rsidR="00AF678D" w:rsidRPr="002C1068">
        <w:rPr>
          <w:szCs w:val="22"/>
          <w:lang w:val="es-ES_tradnl"/>
        </w:rPr>
        <w:t>de facilitar la lectura del resumen</w:t>
      </w:r>
      <w:r w:rsidRPr="002C1068">
        <w:rPr>
          <w:szCs w:val="22"/>
          <w:lang w:val="es-ES_tradnl"/>
        </w:rPr>
        <w:t xml:space="preserve">, </w:t>
      </w:r>
      <w:r w:rsidR="00AF678D" w:rsidRPr="002C1068">
        <w:rPr>
          <w:szCs w:val="22"/>
          <w:lang w:val="es-ES_tradnl"/>
        </w:rPr>
        <w:t>la decisión podría incluirse en el párrafo relativo al examen del informe de evaluación</w:t>
      </w:r>
      <w:r w:rsidRPr="002C1068">
        <w:rPr>
          <w:szCs w:val="22"/>
          <w:lang w:val="es-ES_tradnl"/>
        </w:rPr>
        <w:t xml:space="preserve">.  </w:t>
      </w:r>
      <w:r w:rsidR="009907E7" w:rsidRPr="002C1068">
        <w:rPr>
          <w:szCs w:val="22"/>
          <w:lang w:val="es-ES_tradnl"/>
        </w:rPr>
        <w:t>A fin de evitar su repetición, p</w:t>
      </w:r>
      <w:r w:rsidR="00A27C58" w:rsidRPr="002C1068">
        <w:rPr>
          <w:szCs w:val="22"/>
          <w:lang w:val="es-ES_tradnl"/>
        </w:rPr>
        <w:t>odrá incluirse e</w:t>
      </w:r>
      <w:r w:rsidR="00AF678D" w:rsidRPr="002C1068">
        <w:rPr>
          <w:szCs w:val="22"/>
          <w:lang w:val="es-ES_tradnl"/>
        </w:rPr>
        <w:t xml:space="preserve">n el párrafo relativo al foro de expertos una referencia a la decisión </w:t>
      </w:r>
      <w:r w:rsidR="009907E7" w:rsidRPr="002C1068">
        <w:rPr>
          <w:szCs w:val="22"/>
          <w:lang w:val="es-ES_tradnl"/>
        </w:rPr>
        <w:t xml:space="preserve">contenida </w:t>
      </w:r>
      <w:r w:rsidR="00AF678D" w:rsidRPr="002C1068">
        <w:rPr>
          <w:szCs w:val="22"/>
          <w:lang w:val="es-ES_tradnl"/>
        </w:rPr>
        <w:t xml:space="preserve">en </w:t>
      </w:r>
      <w:r w:rsidR="00A27C58" w:rsidRPr="002C1068">
        <w:rPr>
          <w:szCs w:val="22"/>
          <w:lang w:val="es-ES_tradnl"/>
        </w:rPr>
        <w:t xml:space="preserve">el </w:t>
      </w:r>
      <w:r w:rsidR="00AF678D" w:rsidRPr="002C1068">
        <w:rPr>
          <w:szCs w:val="22"/>
          <w:lang w:val="es-ES_tradnl"/>
        </w:rPr>
        <w:t xml:space="preserve">párrafo </w:t>
      </w:r>
      <w:r w:rsidR="00A27C58" w:rsidRPr="002C1068">
        <w:rPr>
          <w:szCs w:val="22"/>
          <w:lang w:val="es-ES_tradnl"/>
        </w:rPr>
        <w:t>sobre el informe de evaluación</w:t>
      </w:r>
      <w:r w:rsidRPr="002C1068">
        <w:rPr>
          <w:szCs w:val="22"/>
          <w:lang w:val="es-ES_tradnl"/>
        </w:rPr>
        <w:t xml:space="preserve">.  </w:t>
      </w:r>
      <w:r w:rsidR="00AF678D" w:rsidRPr="002C1068">
        <w:rPr>
          <w:szCs w:val="22"/>
          <w:lang w:val="es-ES_tradnl"/>
        </w:rPr>
        <w:t>Dijo que la Secr</w:t>
      </w:r>
      <w:r w:rsidR="00187825" w:rsidRPr="002C1068">
        <w:rPr>
          <w:szCs w:val="22"/>
          <w:lang w:val="es-ES_tradnl"/>
        </w:rPr>
        <w:t>e</w:t>
      </w:r>
      <w:r w:rsidR="00AF678D" w:rsidRPr="002C1068">
        <w:rPr>
          <w:szCs w:val="22"/>
          <w:lang w:val="es-ES_tradnl"/>
        </w:rPr>
        <w:t>taría desea conocer si esta solución sería aceptable para el Comité</w:t>
      </w:r>
      <w:r w:rsidR="007207BB" w:rsidRPr="002C1068">
        <w:rPr>
          <w:szCs w:val="22"/>
          <w:lang w:val="es-ES_tradnl"/>
        </w:rPr>
        <w:t>.</w:t>
      </w:r>
      <w:r w:rsidR="00102CE2" w:rsidRPr="002C1068">
        <w:rPr>
          <w:szCs w:val="22"/>
          <w:lang w:val="es-ES_tradnl"/>
        </w:rPr>
        <w:t xml:space="preserve"> </w:t>
      </w:r>
    </w:p>
    <w:p w:rsidR="002979D5" w:rsidRPr="002C1068" w:rsidRDefault="002979D5" w:rsidP="003D0A8B">
      <w:pPr>
        <w:tabs>
          <w:tab w:val="left" w:pos="567"/>
          <w:tab w:val="left" w:pos="720"/>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AF678D" w:rsidRPr="002C1068">
        <w:rPr>
          <w:szCs w:val="22"/>
          <w:lang w:val="es-ES_tradnl"/>
        </w:rPr>
        <w:t xml:space="preserve">La Representante del </w:t>
      </w:r>
      <w:r w:rsidRPr="002C1068">
        <w:rPr>
          <w:szCs w:val="22"/>
          <w:lang w:val="es-ES_tradnl"/>
        </w:rPr>
        <w:t xml:space="preserve">HEP </w:t>
      </w:r>
      <w:r w:rsidR="00AF678D" w:rsidRPr="002C1068">
        <w:rPr>
          <w:szCs w:val="22"/>
          <w:lang w:val="es-ES_tradnl"/>
        </w:rPr>
        <w:t xml:space="preserve">dijo que querría entender </w:t>
      </w:r>
      <w:r w:rsidR="000A694B" w:rsidRPr="002C1068">
        <w:rPr>
          <w:szCs w:val="22"/>
          <w:lang w:val="es-ES_tradnl"/>
        </w:rPr>
        <w:t>qué es lo que hace posible que la Secr</w:t>
      </w:r>
      <w:r w:rsidR="00A27C58" w:rsidRPr="002C1068">
        <w:rPr>
          <w:szCs w:val="22"/>
          <w:lang w:val="es-ES_tradnl"/>
        </w:rPr>
        <w:t>e</w:t>
      </w:r>
      <w:r w:rsidR="000A694B" w:rsidRPr="002C1068">
        <w:rPr>
          <w:szCs w:val="22"/>
          <w:lang w:val="es-ES_tradnl"/>
        </w:rPr>
        <w:t xml:space="preserve">taría prosiga actividades sin el acuerdo de los Estados miembros cuando esas actividades </w:t>
      </w:r>
      <w:r w:rsidR="009907E7" w:rsidRPr="002C1068">
        <w:rPr>
          <w:szCs w:val="22"/>
          <w:lang w:val="es-ES_tradnl"/>
        </w:rPr>
        <w:t xml:space="preserve">figuran </w:t>
      </w:r>
      <w:r w:rsidR="000A694B" w:rsidRPr="002C1068">
        <w:rPr>
          <w:szCs w:val="22"/>
          <w:lang w:val="es-ES_tradnl"/>
        </w:rPr>
        <w:t>comprendidas en el marco del presupuesto por programas</w:t>
      </w:r>
      <w:r w:rsidR="007207BB" w:rsidRPr="002C1068">
        <w:rPr>
          <w:szCs w:val="22"/>
          <w:lang w:val="es-ES_tradnl"/>
        </w:rPr>
        <w:t>.</w:t>
      </w:r>
    </w:p>
    <w:p w:rsidR="000A694B" w:rsidRPr="002C1068" w:rsidRDefault="000A694B" w:rsidP="003D0A8B">
      <w:pPr>
        <w:tabs>
          <w:tab w:val="left" w:pos="567"/>
        </w:tabs>
        <w:rPr>
          <w:szCs w:val="22"/>
          <w:lang w:val="es-ES_tradnl"/>
        </w:rPr>
      </w:pPr>
    </w:p>
    <w:p w:rsidR="000A694B"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96E5D" w:rsidRPr="002C1068">
        <w:rPr>
          <w:szCs w:val="22"/>
          <w:lang w:val="es-ES_tradnl"/>
        </w:rPr>
        <w:t>La Delegación de Nigeria</w:t>
      </w:r>
      <w:r w:rsidRPr="002C1068">
        <w:rPr>
          <w:szCs w:val="22"/>
          <w:lang w:val="es-ES_tradnl"/>
        </w:rPr>
        <w:t xml:space="preserve">, </w:t>
      </w:r>
      <w:r w:rsidR="00196E5D" w:rsidRPr="002C1068">
        <w:rPr>
          <w:szCs w:val="22"/>
          <w:lang w:val="es-ES_tradnl"/>
        </w:rPr>
        <w:t>haciendo uso de la palabra en nombre del Grupo Africano</w:t>
      </w:r>
      <w:r w:rsidRPr="002C1068">
        <w:rPr>
          <w:szCs w:val="22"/>
          <w:lang w:val="es-ES_tradnl"/>
        </w:rPr>
        <w:t xml:space="preserve">, </w:t>
      </w:r>
      <w:r w:rsidR="000A694B" w:rsidRPr="002C1068">
        <w:rPr>
          <w:szCs w:val="22"/>
          <w:lang w:val="es-ES_tradnl"/>
        </w:rPr>
        <w:t xml:space="preserve">dijo que querría ver sustituida en la primera frase la palabra </w:t>
      </w:r>
      <w:r w:rsidR="002917DF" w:rsidRPr="002C1068">
        <w:rPr>
          <w:szCs w:val="22"/>
          <w:lang w:val="es-ES_tradnl"/>
        </w:rPr>
        <w:t>“</w:t>
      </w:r>
      <w:r w:rsidR="000A694B" w:rsidRPr="002C1068">
        <w:rPr>
          <w:szCs w:val="22"/>
          <w:lang w:val="es-ES_tradnl"/>
        </w:rPr>
        <w:t>debatidas</w:t>
      </w:r>
      <w:r w:rsidR="002917DF" w:rsidRPr="002C1068">
        <w:rPr>
          <w:szCs w:val="22"/>
          <w:lang w:val="es-ES_tradnl"/>
        </w:rPr>
        <w:t>”</w:t>
      </w:r>
      <w:r w:rsidRPr="002C1068">
        <w:rPr>
          <w:szCs w:val="22"/>
          <w:lang w:val="es-ES_tradnl"/>
        </w:rPr>
        <w:t xml:space="preserve"> </w:t>
      </w:r>
      <w:r w:rsidR="000A694B" w:rsidRPr="002C1068">
        <w:rPr>
          <w:szCs w:val="22"/>
          <w:lang w:val="es-ES_tradnl"/>
        </w:rPr>
        <w:t xml:space="preserve">por la palabra </w:t>
      </w:r>
      <w:r w:rsidR="002917DF" w:rsidRPr="002C1068">
        <w:rPr>
          <w:szCs w:val="22"/>
          <w:lang w:val="es-ES_tradnl"/>
        </w:rPr>
        <w:t>“</w:t>
      </w:r>
      <w:r w:rsidR="000A694B" w:rsidRPr="002C1068">
        <w:rPr>
          <w:szCs w:val="22"/>
          <w:lang w:val="es-ES_tradnl"/>
        </w:rPr>
        <w:t>consideradas</w:t>
      </w:r>
      <w:r w:rsidR="002917DF" w:rsidRPr="002C1068">
        <w:rPr>
          <w:szCs w:val="22"/>
          <w:lang w:val="es-ES_tradnl"/>
        </w:rPr>
        <w:t>”</w:t>
      </w:r>
      <w:r w:rsidR="000A694B" w:rsidRPr="002C1068">
        <w:rPr>
          <w:szCs w:val="22"/>
          <w:lang w:val="es-ES_tradnl"/>
        </w:rPr>
        <w:t xml:space="preserve">, ya que el uso de </w:t>
      </w:r>
      <w:r w:rsidR="00BB7A64" w:rsidRPr="002C1068">
        <w:rPr>
          <w:szCs w:val="22"/>
          <w:lang w:val="es-ES_tradnl"/>
        </w:rPr>
        <w:t>la primera</w:t>
      </w:r>
      <w:r w:rsidR="000A694B" w:rsidRPr="002C1068">
        <w:rPr>
          <w:szCs w:val="22"/>
          <w:lang w:val="es-ES_tradnl"/>
        </w:rPr>
        <w:t xml:space="preserve"> </w:t>
      </w:r>
      <w:r w:rsidR="00A27C58" w:rsidRPr="002C1068">
        <w:rPr>
          <w:szCs w:val="22"/>
          <w:lang w:val="es-ES_tradnl"/>
        </w:rPr>
        <w:t xml:space="preserve">puede </w:t>
      </w:r>
      <w:r w:rsidR="000A694B" w:rsidRPr="002C1068">
        <w:rPr>
          <w:szCs w:val="22"/>
          <w:lang w:val="es-ES_tradnl"/>
        </w:rPr>
        <w:t>plantear un problema</w:t>
      </w:r>
      <w:r w:rsidRPr="002C1068">
        <w:rPr>
          <w:szCs w:val="22"/>
          <w:lang w:val="es-ES_tradnl"/>
        </w:rPr>
        <w:t xml:space="preserve">.  </w:t>
      </w:r>
      <w:r w:rsidR="000A694B" w:rsidRPr="002C1068">
        <w:rPr>
          <w:szCs w:val="22"/>
          <w:lang w:val="es-ES_tradnl"/>
        </w:rPr>
        <w:t xml:space="preserve">La Delegaciones podrían alegar que el Comité no puede pasar a la fase siguiente hasta que no haya finalizado el debate.  Por otra parte, el Grupo entiende que el plazo estándar para la presentación de documentos es de dos meses </w:t>
      </w:r>
      <w:r w:rsidR="00A27C58" w:rsidRPr="002C1068">
        <w:rPr>
          <w:szCs w:val="22"/>
          <w:lang w:val="es-ES_tradnl"/>
        </w:rPr>
        <w:t xml:space="preserve">de antelación con respecto a </w:t>
      </w:r>
      <w:r w:rsidR="00BB7A64" w:rsidRPr="002C1068">
        <w:rPr>
          <w:szCs w:val="22"/>
          <w:lang w:val="es-ES_tradnl"/>
        </w:rPr>
        <w:t>la siguiente sesión de un comité</w:t>
      </w:r>
      <w:r w:rsidR="000A694B" w:rsidRPr="002C1068">
        <w:rPr>
          <w:szCs w:val="22"/>
          <w:lang w:val="es-ES_tradnl"/>
        </w:rPr>
        <w:t xml:space="preserve">.  </w:t>
      </w:r>
      <w:r w:rsidR="00BB7A64" w:rsidRPr="002C1068">
        <w:rPr>
          <w:szCs w:val="22"/>
          <w:lang w:val="es-ES_tradnl"/>
        </w:rPr>
        <w:t>Por tanto, el Grupo desea saber por qué el plazo que se señala en el párrafo es de tres meses</w:t>
      </w:r>
      <w:r w:rsidR="000A694B" w:rsidRPr="002C1068">
        <w:rPr>
          <w:szCs w:val="22"/>
          <w:lang w:val="es-ES_tradnl"/>
        </w:rPr>
        <w:t>.</w:t>
      </w:r>
    </w:p>
    <w:p w:rsidR="002979D5" w:rsidRPr="002C1068" w:rsidRDefault="002979D5" w:rsidP="003D0A8B">
      <w:pPr>
        <w:tabs>
          <w:tab w:val="left" w:pos="567"/>
          <w:tab w:val="left" w:pos="720"/>
        </w:tabs>
        <w:rPr>
          <w:szCs w:val="22"/>
          <w:lang w:val="es-ES_tradnl"/>
        </w:rPr>
      </w:pPr>
    </w:p>
    <w:p w:rsidR="002979D5" w:rsidRPr="002C1068" w:rsidRDefault="002979D5" w:rsidP="009808C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02CE2" w:rsidRPr="002C1068">
        <w:rPr>
          <w:szCs w:val="22"/>
          <w:lang w:val="es-ES_tradnl"/>
        </w:rPr>
        <w:t>L</w:t>
      </w:r>
      <w:r w:rsidR="00196E5D" w:rsidRPr="002C1068">
        <w:rPr>
          <w:szCs w:val="22"/>
          <w:lang w:val="es-ES_tradnl"/>
        </w:rPr>
        <w:t xml:space="preserve">a Secretaría </w:t>
      </w:r>
      <w:r w:rsidRPr="002C1068">
        <w:rPr>
          <w:szCs w:val="22"/>
          <w:lang w:val="es-ES_tradnl"/>
        </w:rPr>
        <w:t>(</w:t>
      </w:r>
      <w:r w:rsidR="00B774FC" w:rsidRPr="002C1068">
        <w:rPr>
          <w:szCs w:val="22"/>
          <w:lang w:val="es-ES_tradnl"/>
        </w:rPr>
        <w:t>Sr. </w:t>
      </w:r>
      <w:r w:rsidRPr="002C1068">
        <w:rPr>
          <w:szCs w:val="22"/>
          <w:lang w:val="es-ES_tradnl"/>
        </w:rPr>
        <w:t xml:space="preserve">Baloch) </w:t>
      </w:r>
      <w:r w:rsidR="00BB7A64" w:rsidRPr="002C1068">
        <w:rPr>
          <w:szCs w:val="22"/>
          <w:lang w:val="es-ES_tradnl"/>
        </w:rPr>
        <w:t xml:space="preserve">se refirió a la primera sugerencia planteada por la Delegación de Nigeria y afirmó que la palabra que se utiliza en el párrafo de decisión es </w:t>
      </w:r>
      <w:r w:rsidR="002917DF" w:rsidRPr="002C1068">
        <w:rPr>
          <w:szCs w:val="22"/>
          <w:lang w:val="es-ES_tradnl"/>
        </w:rPr>
        <w:t>“</w:t>
      </w:r>
      <w:r w:rsidR="00BB7A64" w:rsidRPr="002C1068">
        <w:rPr>
          <w:szCs w:val="22"/>
          <w:lang w:val="es-ES_tradnl"/>
        </w:rPr>
        <w:t>consideradas</w:t>
      </w:r>
      <w:r w:rsidR="002917DF" w:rsidRPr="002C1068">
        <w:rPr>
          <w:szCs w:val="22"/>
          <w:lang w:val="es-ES_tradnl"/>
        </w:rPr>
        <w:t>”</w:t>
      </w:r>
      <w:r w:rsidRPr="002C1068">
        <w:rPr>
          <w:szCs w:val="22"/>
          <w:lang w:val="es-ES_tradnl"/>
        </w:rPr>
        <w:t>.</w:t>
      </w:r>
      <w:r w:rsidR="009808CB" w:rsidRPr="002C1068">
        <w:rPr>
          <w:szCs w:val="22"/>
          <w:lang w:val="es-ES_tradnl"/>
        </w:rPr>
        <w:t xml:space="preserve">  </w:t>
      </w:r>
      <w:r w:rsidR="00BB7A64" w:rsidRPr="002C1068">
        <w:rPr>
          <w:szCs w:val="22"/>
          <w:lang w:val="es-ES_tradnl"/>
        </w:rPr>
        <w:t xml:space="preserve">Las Delegaciones podrán consultar </w:t>
      </w:r>
      <w:r w:rsidR="009907E7" w:rsidRPr="002C1068">
        <w:rPr>
          <w:szCs w:val="22"/>
          <w:lang w:val="es-ES_tradnl"/>
        </w:rPr>
        <w:t xml:space="preserve">la </w:t>
      </w:r>
      <w:r w:rsidR="00BB7A64" w:rsidRPr="002C1068">
        <w:rPr>
          <w:szCs w:val="22"/>
          <w:lang w:val="es-ES_tradnl"/>
        </w:rPr>
        <w:t xml:space="preserve">versión final </w:t>
      </w:r>
      <w:r w:rsidR="00CD5CAB" w:rsidRPr="002C1068">
        <w:rPr>
          <w:szCs w:val="22"/>
          <w:lang w:val="es-ES_tradnl"/>
        </w:rPr>
        <w:t>en un momento posterior</w:t>
      </w:r>
      <w:r w:rsidRPr="002C1068">
        <w:rPr>
          <w:szCs w:val="22"/>
          <w:lang w:val="es-ES_tradnl"/>
        </w:rPr>
        <w:t xml:space="preserve">.  </w:t>
      </w:r>
      <w:r w:rsidR="00BB7A64" w:rsidRPr="002C1068">
        <w:rPr>
          <w:szCs w:val="22"/>
          <w:lang w:val="es-ES_tradnl"/>
        </w:rPr>
        <w:t>En relación con el plazo para la presentación de propuestas</w:t>
      </w:r>
      <w:r w:rsidRPr="002C1068">
        <w:rPr>
          <w:szCs w:val="22"/>
          <w:lang w:val="es-ES_tradnl"/>
        </w:rPr>
        <w:t xml:space="preserve">, </w:t>
      </w:r>
      <w:r w:rsidR="00BB7A64" w:rsidRPr="002C1068">
        <w:rPr>
          <w:szCs w:val="22"/>
          <w:lang w:val="es-ES_tradnl"/>
        </w:rPr>
        <w:t>la Secretaría aclaró que se necesitan tres meses por el esfuerzo que supone compilar las propuestas en un documento consolidado</w:t>
      </w:r>
      <w:r w:rsidR="00CD5CAB" w:rsidRPr="002C1068">
        <w:rPr>
          <w:szCs w:val="22"/>
          <w:lang w:val="es-ES_tradnl"/>
        </w:rPr>
        <w:t xml:space="preserve">, así como su </w:t>
      </w:r>
      <w:r w:rsidR="00BB7A64" w:rsidRPr="002C1068">
        <w:rPr>
          <w:szCs w:val="22"/>
          <w:lang w:val="es-ES_tradnl"/>
        </w:rPr>
        <w:t>formateo y traducción</w:t>
      </w:r>
      <w:r w:rsidR="00CD5FAB" w:rsidRPr="002C1068">
        <w:rPr>
          <w:szCs w:val="22"/>
          <w:lang w:val="es-ES_tradnl"/>
        </w:rPr>
        <w:t>.</w:t>
      </w:r>
    </w:p>
    <w:p w:rsidR="00BB7A64" w:rsidRPr="002C1068" w:rsidRDefault="00BB7A64" w:rsidP="003D0A8B">
      <w:pPr>
        <w:tabs>
          <w:tab w:val="left" w:pos="567"/>
        </w:tabs>
        <w:rPr>
          <w:szCs w:val="22"/>
          <w:lang w:val="es-ES_tradnl"/>
        </w:rPr>
      </w:pPr>
    </w:p>
    <w:p w:rsidR="002979D5"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102CE2" w:rsidRPr="002C1068">
        <w:rPr>
          <w:szCs w:val="22"/>
          <w:lang w:val="es-ES_tradnl"/>
        </w:rPr>
        <w:t>El Vicepresidente preguntó si el párrafo de de</w:t>
      </w:r>
      <w:r w:rsidR="00CD5CAB" w:rsidRPr="002C1068">
        <w:rPr>
          <w:szCs w:val="22"/>
          <w:lang w:val="es-ES_tradnl"/>
        </w:rPr>
        <w:t xml:space="preserve">cisión </w:t>
      </w:r>
      <w:r w:rsidR="00102CE2" w:rsidRPr="002C1068">
        <w:rPr>
          <w:szCs w:val="22"/>
          <w:lang w:val="es-ES_tradnl"/>
        </w:rPr>
        <w:t>puede ser aprobado por el Comité.</w:t>
      </w:r>
      <w:r w:rsidRPr="002C1068">
        <w:rPr>
          <w:szCs w:val="22"/>
          <w:lang w:val="es-ES_tradnl"/>
        </w:rPr>
        <w:t xml:space="preserve">  </w:t>
      </w:r>
      <w:r w:rsidR="003D0A8B" w:rsidRPr="002C1068">
        <w:rPr>
          <w:szCs w:val="22"/>
          <w:lang w:val="es-ES_tradnl"/>
        </w:rPr>
        <w:t>Ante la ausencia de objeciones por parte de los presentes, quedó aprobado.</w:t>
      </w:r>
    </w:p>
    <w:p w:rsidR="002979D5" w:rsidRPr="002C1068" w:rsidRDefault="002979D5" w:rsidP="003D0A8B">
      <w:pPr>
        <w:tabs>
          <w:tab w:val="left" w:pos="567"/>
        </w:tabs>
        <w:rPr>
          <w:szCs w:val="22"/>
          <w:lang w:val="es-ES_tradnl"/>
        </w:rPr>
      </w:pPr>
    </w:p>
    <w:p w:rsidR="002979D5" w:rsidRPr="002C1068" w:rsidRDefault="009907E7" w:rsidP="003D0A8B">
      <w:pPr>
        <w:pStyle w:val="ByContin1"/>
        <w:tabs>
          <w:tab w:val="clear" w:pos="504"/>
          <w:tab w:val="left" w:pos="567"/>
        </w:tabs>
        <w:ind w:firstLine="0"/>
        <w:rPr>
          <w:rFonts w:ascii="Arial" w:hAnsi="Arial" w:cs="Arial"/>
          <w:sz w:val="22"/>
          <w:szCs w:val="22"/>
          <w:u w:val="single"/>
          <w:lang w:val="es-ES_tradnl"/>
        </w:rPr>
      </w:pPr>
      <w:r w:rsidRPr="002C1068">
        <w:rPr>
          <w:rFonts w:ascii="Arial" w:hAnsi="Arial" w:cs="Arial"/>
          <w:sz w:val="22"/>
          <w:szCs w:val="22"/>
          <w:u w:val="single"/>
          <w:lang w:val="es-ES_tradnl"/>
        </w:rPr>
        <w:t xml:space="preserve">Examen de los documentos </w:t>
      </w:r>
      <w:r w:rsidR="002979D5" w:rsidRPr="002C1068">
        <w:rPr>
          <w:rFonts w:ascii="Arial" w:hAnsi="Arial" w:cs="Arial"/>
          <w:sz w:val="22"/>
          <w:szCs w:val="22"/>
          <w:u w:val="single"/>
          <w:lang w:val="es-ES_tradnl"/>
        </w:rPr>
        <w:t xml:space="preserve">CDIP/16/INF/2 </w:t>
      </w:r>
      <w:r w:rsidRPr="002C1068">
        <w:rPr>
          <w:rFonts w:ascii="Arial" w:hAnsi="Arial" w:cs="Arial"/>
          <w:sz w:val="22"/>
          <w:szCs w:val="22"/>
          <w:u w:val="single"/>
          <w:lang w:val="es-ES_tradnl"/>
        </w:rPr>
        <w:t>–</w:t>
      </w:r>
      <w:r w:rsidR="002979D5" w:rsidRPr="002C1068">
        <w:rPr>
          <w:rFonts w:ascii="Arial" w:hAnsi="Arial" w:cs="Arial"/>
          <w:sz w:val="22"/>
          <w:szCs w:val="22"/>
          <w:u w:val="single"/>
          <w:lang w:val="es-ES_tradnl"/>
        </w:rPr>
        <w:t xml:space="preserve"> </w:t>
      </w:r>
      <w:r w:rsidRPr="002C1068">
        <w:rPr>
          <w:rFonts w:ascii="Arial" w:hAnsi="Arial" w:cs="Arial"/>
          <w:sz w:val="22"/>
          <w:szCs w:val="22"/>
          <w:u w:val="single"/>
          <w:lang w:val="es-ES_tradnl"/>
        </w:rPr>
        <w:t xml:space="preserve">Resumen de la </w:t>
      </w:r>
      <w:r w:rsidR="002979D5" w:rsidRPr="002C1068">
        <w:rPr>
          <w:rFonts w:ascii="Arial" w:hAnsi="Arial" w:cs="Arial"/>
          <w:sz w:val="22"/>
          <w:szCs w:val="22"/>
          <w:u w:val="single"/>
          <w:lang w:val="es-ES_tradnl"/>
        </w:rPr>
        <w:t>G</w:t>
      </w:r>
      <w:r w:rsidRPr="002C1068">
        <w:rPr>
          <w:rFonts w:ascii="Arial" w:hAnsi="Arial" w:cs="Arial"/>
          <w:sz w:val="22"/>
          <w:szCs w:val="22"/>
          <w:u w:val="single"/>
          <w:lang w:val="es-ES_tradnl"/>
        </w:rPr>
        <w:t>uía de concesión de licencias de marcas</w:t>
      </w:r>
      <w:r w:rsidR="002979D5" w:rsidRPr="002C1068">
        <w:rPr>
          <w:rFonts w:ascii="Arial" w:hAnsi="Arial" w:cs="Arial"/>
          <w:sz w:val="22"/>
          <w:szCs w:val="22"/>
          <w:u w:val="single"/>
          <w:lang w:val="es-ES_tradnl"/>
        </w:rPr>
        <w:t xml:space="preserve">; </w:t>
      </w:r>
      <w:r w:rsidR="009808CB" w:rsidRPr="002C1068">
        <w:rPr>
          <w:rFonts w:ascii="Arial" w:hAnsi="Arial" w:cs="Arial"/>
          <w:sz w:val="22"/>
          <w:szCs w:val="22"/>
          <w:u w:val="single"/>
          <w:lang w:val="es-ES_tradnl"/>
        </w:rPr>
        <w:t xml:space="preserve"> </w:t>
      </w:r>
      <w:r w:rsidR="002979D5" w:rsidRPr="002C1068">
        <w:rPr>
          <w:rFonts w:ascii="Arial" w:hAnsi="Arial" w:cs="Arial"/>
          <w:sz w:val="22"/>
          <w:szCs w:val="22"/>
          <w:u w:val="single"/>
          <w:lang w:val="es-ES_tradnl"/>
        </w:rPr>
        <w:t xml:space="preserve">CDIP/16/INF/3 </w:t>
      </w:r>
      <w:r w:rsidRPr="002C1068">
        <w:rPr>
          <w:rFonts w:ascii="Arial" w:hAnsi="Arial" w:cs="Arial"/>
          <w:sz w:val="22"/>
          <w:szCs w:val="22"/>
          <w:u w:val="single"/>
          <w:lang w:val="es-ES_tradnl"/>
        </w:rPr>
        <w:t>–</w:t>
      </w:r>
      <w:r w:rsidR="002979D5" w:rsidRPr="002C1068">
        <w:rPr>
          <w:rFonts w:ascii="Arial" w:hAnsi="Arial" w:cs="Arial"/>
          <w:sz w:val="22"/>
          <w:szCs w:val="22"/>
          <w:u w:val="single"/>
          <w:lang w:val="es-ES_tradnl"/>
        </w:rPr>
        <w:t xml:space="preserve"> </w:t>
      </w:r>
      <w:r w:rsidRPr="002C1068">
        <w:rPr>
          <w:rFonts w:ascii="Arial" w:hAnsi="Arial" w:cs="Arial"/>
          <w:sz w:val="22"/>
          <w:szCs w:val="22"/>
          <w:u w:val="single"/>
          <w:lang w:val="es-ES_tradnl"/>
        </w:rPr>
        <w:t>Resumen de la Guía sobre la gestión estratégica de las redes de innovación colectiva</w:t>
      </w:r>
      <w:r w:rsidR="00F11236" w:rsidRPr="002C1068">
        <w:rPr>
          <w:rFonts w:ascii="Arial" w:hAnsi="Arial" w:cs="Arial"/>
          <w:sz w:val="22"/>
          <w:szCs w:val="22"/>
          <w:u w:val="single"/>
          <w:lang w:val="es-ES_tradnl"/>
        </w:rPr>
        <w:t>,</w:t>
      </w:r>
      <w:r w:rsidR="002979D5" w:rsidRPr="002C1068">
        <w:rPr>
          <w:rFonts w:ascii="Arial" w:hAnsi="Arial" w:cs="Arial"/>
          <w:sz w:val="22"/>
          <w:szCs w:val="22"/>
          <w:u w:val="single"/>
          <w:lang w:val="es-ES_tradnl"/>
        </w:rPr>
        <w:t xml:space="preserve"> </w:t>
      </w:r>
      <w:r w:rsidR="009808CB" w:rsidRPr="002C1068">
        <w:rPr>
          <w:rFonts w:ascii="Arial" w:hAnsi="Arial" w:cs="Arial"/>
          <w:sz w:val="22"/>
          <w:szCs w:val="22"/>
          <w:u w:val="single"/>
          <w:lang w:val="es-ES_tradnl"/>
        </w:rPr>
        <w:t xml:space="preserve"> </w:t>
      </w:r>
      <w:r w:rsidRPr="002C1068">
        <w:rPr>
          <w:rFonts w:ascii="Arial" w:hAnsi="Arial" w:cs="Arial"/>
          <w:sz w:val="22"/>
          <w:szCs w:val="22"/>
          <w:u w:val="single"/>
          <w:lang w:val="es-ES_tradnl"/>
        </w:rPr>
        <w:t xml:space="preserve">y </w:t>
      </w:r>
      <w:r w:rsidR="002979D5" w:rsidRPr="002C1068">
        <w:rPr>
          <w:rFonts w:ascii="Arial" w:hAnsi="Arial" w:cs="Arial"/>
          <w:sz w:val="22"/>
          <w:szCs w:val="22"/>
          <w:u w:val="single"/>
          <w:lang w:val="es-ES_tradnl"/>
        </w:rPr>
        <w:t xml:space="preserve">CDIP/16/INF/4 </w:t>
      </w:r>
      <w:r w:rsidR="00D64E1D" w:rsidRPr="002C1068">
        <w:rPr>
          <w:rFonts w:ascii="Arial" w:hAnsi="Arial" w:cs="Arial"/>
          <w:sz w:val="22"/>
          <w:szCs w:val="22"/>
          <w:u w:val="single"/>
          <w:lang w:val="es-ES_tradnl"/>
        </w:rPr>
        <w:t>–</w:t>
      </w:r>
      <w:r w:rsidR="002979D5" w:rsidRPr="002C1068">
        <w:rPr>
          <w:rFonts w:ascii="Arial" w:hAnsi="Arial" w:cs="Arial"/>
          <w:sz w:val="22"/>
          <w:szCs w:val="22"/>
          <w:u w:val="single"/>
          <w:lang w:val="es-ES_tradnl"/>
        </w:rPr>
        <w:t xml:space="preserve"> </w:t>
      </w:r>
      <w:r w:rsidR="00D64E1D" w:rsidRPr="002C1068">
        <w:rPr>
          <w:rFonts w:ascii="Arial" w:hAnsi="Arial" w:cs="Arial"/>
          <w:sz w:val="22"/>
          <w:szCs w:val="22"/>
          <w:u w:val="single"/>
          <w:lang w:val="es-ES_tradnl"/>
        </w:rPr>
        <w:t>Resumen de la Gu</w:t>
      </w:r>
      <w:r w:rsidR="00F84A4D" w:rsidRPr="002C1068">
        <w:rPr>
          <w:rFonts w:ascii="Arial" w:hAnsi="Arial" w:cs="Arial"/>
          <w:sz w:val="22"/>
          <w:szCs w:val="22"/>
          <w:u w:val="single"/>
          <w:lang w:val="es-ES_tradnl"/>
        </w:rPr>
        <w:t>ía sobre comercialización de la </w:t>
      </w:r>
      <w:r w:rsidR="002979D5" w:rsidRPr="002C1068">
        <w:rPr>
          <w:rFonts w:ascii="Arial" w:hAnsi="Arial" w:cs="Arial"/>
          <w:sz w:val="22"/>
          <w:szCs w:val="22"/>
          <w:u w:val="single"/>
          <w:lang w:val="es-ES_tradnl"/>
        </w:rPr>
        <w:t>P</w:t>
      </w:r>
      <w:r w:rsidR="00D64E1D" w:rsidRPr="002C1068">
        <w:rPr>
          <w:rFonts w:ascii="Arial" w:hAnsi="Arial" w:cs="Arial"/>
          <w:sz w:val="22"/>
          <w:szCs w:val="22"/>
          <w:u w:val="single"/>
          <w:lang w:val="es-ES_tradnl"/>
        </w:rPr>
        <w:t>.I.</w:t>
      </w:r>
      <w:r w:rsidR="002979D5" w:rsidRPr="002C1068">
        <w:rPr>
          <w:rFonts w:ascii="Arial" w:hAnsi="Arial" w:cs="Arial"/>
          <w:sz w:val="22"/>
          <w:szCs w:val="22"/>
          <w:u w:val="single"/>
          <w:lang w:val="es-ES_tradnl"/>
        </w:rPr>
        <w:t xml:space="preserve"> </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64E1D" w:rsidRPr="002C1068">
        <w:rPr>
          <w:rFonts w:ascii="Arial" w:hAnsi="Arial" w:cs="Arial"/>
          <w:sz w:val="22"/>
          <w:szCs w:val="22"/>
          <w:lang w:val="es-ES_tradnl"/>
        </w:rPr>
        <w:t>El Presidente invitó a la Secretaría a presentar los tres documentos</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645F34" w:rsidRPr="002C1068" w:rsidRDefault="002979D5" w:rsidP="00BA0124">
      <w:pPr>
        <w:tabs>
          <w:tab w:val="left" w:pos="567"/>
        </w:tabs>
        <w:rPr>
          <w:rFonts w:eastAsia="Times New Roman"/>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D64E1D" w:rsidRPr="002C1068">
        <w:rPr>
          <w:szCs w:val="22"/>
          <w:lang w:val="es-ES_tradnl"/>
        </w:rPr>
        <w:t xml:space="preserve">La Secretaría </w:t>
      </w:r>
      <w:r w:rsidRPr="002C1068">
        <w:rPr>
          <w:szCs w:val="22"/>
          <w:lang w:val="es-ES_tradnl"/>
        </w:rPr>
        <w:t>(</w:t>
      </w:r>
      <w:r w:rsidR="00B774FC" w:rsidRPr="002C1068">
        <w:rPr>
          <w:szCs w:val="22"/>
          <w:lang w:val="es-ES_tradnl"/>
        </w:rPr>
        <w:t>Sr. </w:t>
      </w:r>
      <w:r w:rsidRPr="002C1068">
        <w:rPr>
          <w:szCs w:val="22"/>
          <w:lang w:val="es-ES_tradnl"/>
        </w:rPr>
        <w:t xml:space="preserve">Jazairy) </w:t>
      </w:r>
      <w:r w:rsidR="00D64E1D" w:rsidRPr="002C1068">
        <w:rPr>
          <w:szCs w:val="22"/>
          <w:lang w:val="es-ES_tradnl"/>
        </w:rPr>
        <w:t xml:space="preserve">presentó las tres guías preparadas en el contexto del </w:t>
      </w:r>
      <w:r w:rsidRPr="002C1068">
        <w:rPr>
          <w:szCs w:val="22"/>
          <w:lang w:val="es-ES_tradnl"/>
        </w:rPr>
        <w:t>pro</w:t>
      </w:r>
      <w:r w:rsidR="00187825" w:rsidRPr="002C1068">
        <w:rPr>
          <w:szCs w:val="22"/>
          <w:lang w:val="es-ES_tradnl"/>
        </w:rPr>
        <w:t>y</w:t>
      </w:r>
      <w:r w:rsidRPr="002C1068">
        <w:rPr>
          <w:szCs w:val="22"/>
          <w:lang w:val="es-ES_tradnl"/>
        </w:rPr>
        <w:t>ect</w:t>
      </w:r>
      <w:r w:rsidR="00D64E1D" w:rsidRPr="002C1068">
        <w:rPr>
          <w:szCs w:val="22"/>
          <w:lang w:val="es-ES_tradnl"/>
        </w:rPr>
        <w:t>o</w:t>
      </w:r>
      <w:r w:rsidRPr="002C1068">
        <w:rPr>
          <w:szCs w:val="22"/>
          <w:lang w:val="es-ES_tradnl"/>
        </w:rPr>
        <w:t xml:space="preserve"> </w:t>
      </w:r>
      <w:r w:rsidR="00D64E1D" w:rsidRPr="002C1068">
        <w:rPr>
          <w:szCs w:val="22"/>
          <w:lang w:val="es-ES_tradnl"/>
        </w:rPr>
        <w:t xml:space="preserve">sobre estructura de apoyo a la innovación y a la transferencia de tecnología para las instituciones nacionales </w:t>
      </w:r>
      <w:r w:rsidR="0065420F" w:rsidRPr="002C1068">
        <w:rPr>
          <w:szCs w:val="22"/>
          <w:lang w:val="es-ES_tradnl"/>
        </w:rPr>
        <w:t>de P.I.</w:t>
      </w:r>
      <w:r w:rsidRPr="002C1068">
        <w:rPr>
          <w:szCs w:val="22"/>
          <w:lang w:val="es-ES_tradnl"/>
        </w:rPr>
        <w:t xml:space="preserve">  </w:t>
      </w:r>
      <w:r w:rsidR="00D64E1D" w:rsidRPr="002C1068">
        <w:rPr>
          <w:szCs w:val="22"/>
          <w:lang w:val="es-ES_tradnl"/>
        </w:rPr>
        <w:t>Tal como se señala en la descripción in</w:t>
      </w:r>
      <w:r w:rsidR="00187825" w:rsidRPr="002C1068">
        <w:rPr>
          <w:szCs w:val="22"/>
          <w:lang w:val="es-ES_tradnl"/>
        </w:rPr>
        <w:t>i</w:t>
      </w:r>
      <w:r w:rsidR="00D64E1D" w:rsidRPr="002C1068">
        <w:rPr>
          <w:szCs w:val="22"/>
          <w:lang w:val="es-ES_tradnl"/>
        </w:rPr>
        <w:t xml:space="preserve">cial del proyecto </w:t>
      </w:r>
      <w:r w:rsidR="00D64E1D" w:rsidRPr="002C1068">
        <w:rPr>
          <w:szCs w:val="22"/>
          <w:lang w:val="es-ES_tradnl"/>
        </w:rPr>
        <w:lastRenderedPageBreak/>
        <w:t>(documento CDIP/3/INF/2, Anex</w:t>
      </w:r>
      <w:r w:rsidR="005031CC" w:rsidRPr="002C1068">
        <w:rPr>
          <w:szCs w:val="22"/>
          <w:lang w:val="es-ES_tradnl"/>
        </w:rPr>
        <w:t>o VII, página </w:t>
      </w:r>
      <w:r w:rsidR="00D64E1D" w:rsidRPr="002C1068">
        <w:rPr>
          <w:szCs w:val="22"/>
          <w:lang w:val="es-ES_tradnl"/>
        </w:rPr>
        <w:t xml:space="preserve">1), </w:t>
      </w:r>
      <w:r w:rsidR="002917DF" w:rsidRPr="002C1068">
        <w:rPr>
          <w:szCs w:val="22"/>
          <w:lang w:val="es-ES_tradnl"/>
        </w:rPr>
        <w:t>“</w:t>
      </w:r>
      <w:r w:rsidR="00D64E1D" w:rsidRPr="002C1068">
        <w:rPr>
          <w:szCs w:val="22"/>
          <w:lang w:val="es-ES_tradnl"/>
        </w:rPr>
        <w:t>l</w:t>
      </w:r>
      <w:r w:rsidR="00D64E1D" w:rsidRPr="002C1068">
        <w:rPr>
          <w:rFonts w:eastAsia="Times New Roman"/>
          <w:lang w:val="es-ES_tradnl"/>
        </w:rPr>
        <w:t xml:space="preserve">a finalidad del proyecto es crear y poner a prueba o, en la medida en que ya existan, actualizar y mejorar módulos y material relativos a la gestión de los derechos </w:t>
      </w:r>
      <w:r w:rsidR="0065420F" w:rsidRPr="002C1068">
        <w:rPr>
          <w:rFonts w:eastAsia="Times New Roman"/>
          <w:lang w:val="es-ES_tradnl"/>
        </w:rPr>
        <w:t>de P.I.</w:t>
      </w:r>
      <w:r w:rsidR="00D64E1D" w:rsidRPr="002C1068">
        <w:rPr>
          <w:rFonts w:eastAsia="Times New Roman"/>
          <w:lang w:val="es-ES_tradnl"/>
        </w:rPr>
        <w:t xml:space="preserve"> (en particular, las patentes), recurriendo para ello a instituciones académicas y de investigación, lo que implica también el establecimiento de oficinas de transferencia de tecnología en los organismos estatales de investigación, el análisis de mecanismos de transferencia de tecnología (en particular, los acuerdos de licencia) y el aumento de capacidades en la redacción de solicitudes de patente</w:t>
      </w:r>
      <w:r w:rsidR="00187825" w:rsidRPr="002C1068">
        <w:rPr>
          <w:rFonts w:eastAsia="Times New Roman"/>
          <w:lang w:val="es-ES_tradnl"/>
        </w:rPr>
        <w:t>”</w:t>
      </w:r>
      <w:r w:rsidR="00D64E1D" w:rsidRPr="002C1068">
        <w:rPr>
          <w:rFonts w:eastAsia="Times New Roman"/>
          <w:lang w:val="es-ES_tradnl"/>
        </w:rPr>
        <w:t>.</w:t>
      </w:r>
      <w:r w:rsidR="00A835D0" w:rsidRPr="002C1068">
        <w:rPr>
          <w:rFonts w:eastAsia="Times New Roman"/>
          <w:lang w:val="es-ES_tradnl"/>
        </w:rPr>
        <w:t xml:space="preserve">  </w:t>
      </w:r>
      <w:r w:rsidR="00A835D0" w:rsidRPr="002C1068">
        <w:rPr>
          <w:szCs w:val="22"/>
          <w:lang w:val="es-ES_tradnl"/>
        </w:rPr>
        <w:t xml:space="preserve">Los productos esperados del proyecto incluyen, </w:t>
      </w:r>
      <w:r w:rsidR="00A835D0" w:rsidRPr="002C1068">
        <w:rPr>
          <w:i/>
          <w:szCs w:val="22"/>
          <w:lang w:val="es-ES_tradnl"/>
        </w:rPr>
        <w:t xml:space="preserve">inter </w:t>
      </w:r>
      <w:proofErr w:type="spellStart"/>
      <w:r w:rsidR="00A835D0" w:rsidRPr="002C1068">
        <w:rPr>
          <w:i/>
          <w:szCs w:val="22"/>
          <w:lang w:val="es-ES_tradnl"/>
        </w:rPr>
        <w:t>alia</w:t>
      </w:r>
      <w:proofErr w:type="spellEnd"/>
      <w:r w:rsidR="00A835D0" w:rsidRPr="002C1068">
        <w:rPr>
          <w:szCs w:val="22"/>
          <w:lang w:val="es-ES_tradnl"/>
        </w:rPr>
        <w:t xml:space="preserve">, siete </w:t>
      </w:r>
      <w:r w:rsidR="002917DF" w:rsidRPr="002C1068">
        <w:rPr>
          <w:szCs w:val="22"/>
          <w:lang w:val="es-ES_tradnl"/>
        </w:rPr>
        <w:t>“</w:t>
      </w:r>
      <w:r w:rsidR="00A835D0" w:rsidRPr="002C1068">
        <w:rPr>
          <w:szCs w:val="22"/>
          <w:lang w:val="es-ES_tradnl"/>
        </w:rPr>
        <w:t>guías</w:t>
      </w:r>
      <w:r w:rsidR="002917DF" w:rsidRPr="002C1068">
        <w:rPr>
          <w:szCs w:val="22"/>
          <w:lang w:val="es-ES_tradnl"/>
        </w:rPr>
        <w:t>”</w:t>
      </w:r>
      <w:r w:rsidR="00A835D0" w:rsidRPr="002C1068">
        <w:rPr>
          <w:szCs w:val="22"/>
          <w:lang w:val="es-ES_tradnl"/>
        </w:rPr>
        <w:t xml:space="preserve"> o </w:t>
      </w:r>
      <w:r w:rsidR="002917DF" w:rsidRPr="002C1068">
        <w:rPr>
          <w:szCs w:val="22"/>
          <w:lang w:val="es-ES_tradnl"/>
        </w:rPr>
        <w:t>“</w:t>
      </w:r>
      <w:r w:rsidR="00A835D0" w:rsidRPr="002C1068">
        <w:rPr>
          <w:szCs w:val="22"/>
          <w:lang w:val="es-ES_tradnl"/>
        </w:rPr>
        <w:t>manuales</w:t>
      </w:r>
      <w:r w:rsidR="002917DF" w:rsidRPr="002C1068">
        <w:rPr>
          <w:szCs w:val="22"/>
          <w:lang w:val="es-ES_tradnl"/>
        </w:rPr>
        <w:t>”</w:t>
      </w:r>
      <w:r w:rsidR="00A835D0" w:rsidRPr="002C1068">
        <w:rPr>
          <w:szCs w:val="22"/>
          <w:lang w:val="es-ES_tradnl"/>
        </w:rPr>
        <w:t xml:space="preserve"> sobre transferencia de tecnología preparados por autores externos.  Por temas, se trataría de un libro de ejercicios sobre redacción de </w:t>
      </w:r>
      <w:r w:rsidR="00E80B5D" w:rsidRPr="002C1068">
        <w:rPr>
          <w:szCs w:val="22"/>
          <w:lang w:val="es-ES_tradnl"/>
        </w:rPr>
        <w:t>solicitudes de patente</w:t>
      </w:r>
      <w:r w:rsidR="00A835D0" w:rsidRPr="002C1068">
        <w:rPr>
          <w:szCs w:val="22"/>
          <w:lang w:val="es-ES_tradnl"/>
        </w:rPr>
        <w:t xml:space="preserve">; </w:t>
      </w:r>
      <w:r w:rsidR="009808CB" w:rsidRPr="002C1068">
        <w:rPr>
          <w:szCs w:val="22"/>
          <w:lang w:val="es-ES_tradnl"/>
        </w:rPr>
        <w:t xml:space="preserve"> </w:t>
      </w:r>
      <w:r w:rsidR="00A835D0" w:rsidRPr="002C1068">
        <w:rPr>
          <w:szCs w:val="22"/>
          <w:lang w:val="es-ES_tradnl"/>
        </w:rPr>
        <w:t xml:space="preserve">una guía práctica para la valoración de los activos intangibles en las instituciones de investigación; </w:t>
      </w:r>
      <w:r w:rsidR="009808CB" w:rsidRPr="002C1068">
        <w:rPr>
          <w:szCs w:val="22"/>
          <w:lang w:val="es-ES_tradnl"/>
        </w:rPr>
        <w:t xml:space="preserve"> </w:t>
      </w:r>
      <w:r w:rsidR="00A835D0" w:rsidRPr="002C1068">
        <w:rPr>
          <w:szCs w:val="22"/>
          <w:lang w:val="es-ES_tradnl"/>
        </w:rPr>
        <w:t>una carpeta de for</w:t>
      </w:r>
      <w:r w:rsidR="002C1E17" w:rsidRPr="002C1068">
        <w:rPr>
          <w:szCs w:val="22"/>
          <w:lang w:val="es-ES_tradnl"/>
        </w:rPr>
        <w:t>mación para la valoración de la </w:t>
      </w:r>
      <w:r w:rsidR="00A835D0" w:rsidRPr="002C1068">
        <w:rPr>
          <w:szCs w:val="22"/>
          <w:lang w:val="es-ES_tradnl"/>
        </w:rPr>
        <w:t xml:space="preserve">P.I. adaptada a las instituciones académicas; </w:t>
      </w:r>
      <w:r w:rsidR="009808CB" w:rsidRPr="002C1068">
        <w:rPr>
          <w:szCs w:val="22"/>
          <w:lang w:val="es-ES_tradnl"/>
        </w:rPr>
        <w:t xml:space="preserve"> </w:t>
      </w:r>
      <w:r w:rsidR="00A835D0" w:rsidRPr="002C1068">
        <w:rPr>
          <w:szCs w:val="22"/>
          <w:lang w:val="es-ES_tradnl"/>
        </w:rPr>
        <w:t>una carpeta de formación sobre modelos d</w:t>
      </w:r>
      <w:r w:rsidR="002C1E17" w:rsidRPr="002C1068">
        <w:rPr>
          <w:szCs w:val="22"/>
          <w:lang w:val="es-ES_tradnl"/>
        </w:rPr>
        <w:t>e contratos relacionados con la </w:t>
      </w:r>
      <w:r w:rsidR="00A835D0" w:rsidRPr="002C1068">
        <w:rPr>
          <w:szCs w:val="22"/>
          <w:lang w:val="es-ES_tradnl"/>
        </w:rPr>
        <w:t xml:space="preserve">P.I. para las universidades y organizaciones de investigación con financiación pública; </w:t>
      </w:r>
      <w:r w:rsidR="009808CB" w:rsidRPr="002C1068">
        <w:rPr>
          <w:szCs w:val="22"/>
          <w:lang w:val="es-ES_tradnl"/>
        </w:rPr>
        <w:t xml:space="preserve"> </w:t>
      </w:r>
      <w:r w:rsidR="00A835D0" w:rsidRPr="002C1068">
        <w:rPr>
          <w:szCs w:val="22"/>
          <w:lang w:val="es-ES_tradnl"/>
        </w:rPr>
        <w:t>una guía de concesión de licencias de marcas;</w:t>
      </w:r>
      <w:r w:rsidR="009808CB" w:rsidRPr="002C1068">
        <w:rPr>
          <w:szCs w:val="22"/>
          <w:lang w:val="es-ES_tradnl"/>
        </w:rPr>
        <w:t xml:space="preserve"> </w:t>
      </w:r>
      <w:r w:rsidR="00A835D0" w:rsidRPr="002C1068">
        <w:rPr>
          <w:szCs w:val="22"/>
          <w:lang w:val="es-ES_tradnl"/>
        </w:rPr>
        <w:t xml:space="preserve"> una guía sobre la gestión estratégica de las redes de innovación </w:t>
      </w:r>
      <w:r w:rsidR="00645F34" w:rsidRPr="002C1068">
        <w:rPr>
          <w:szCs w:val="22"/>
          <w:lang w:val="es-ES_tradnl"/>
        </w:rPr>
        <w:t>colectiva</w:t>
      </w:r>
      <w:r w:rsidR="00A835D0" w:rsidRPr="002C1068">
        <w:rPr>
          <w:szCs w:val="22"/>
          <w:lang w:val="es-ES_tradnl"/>
        </w:rPr>
        <w:t>, y una gu</w:t>
      </w:r>
      <w:r w:rsidR="002C1E17" w:rsidRPr="002C1068">
        <w:rPr>
          <w:szCs w:val="22"/>
          <w:lang w:val="es-ES_tradnl"/>
        </w:rPr>
        <w:t>ía sobre comercialización de la </w:t>
      </w:r>
      <w:r w:rsidR="00A835D0" w:rsidRPr="002C1068">
        <w:rPr>
          <w:szCs w:val="22"/>
          <w:lang w:val="es-ES_tradnl"/>
        </w:rPr>
        <w:t>P.I.</w:t>
      </w:r>
      <w:r w:rsidR="00ED1CD4" w:rsidRPr="002C1068">
        <w:rPr>
          <w:szCs w:val="22"/>
          <w:lang w:val="es-ES_tradnl"/>
        </w:rPr>
        <w:t xml:space="preserve">  La ejecución del proyecto se inició en abril</w:t>
      </w:r>
      <w:r w:rsidR="002917DF" w:rsidRPr="002C1068">
        <w:rPr>
          <w:szCs w:val="22"/>
          <w:lang w:val="es-ES_tradnl"/>
        </w:rPr>
        <w:t xml:space="preserve"> de 20</w:t>
      </w:r>
      <w:r w:rsidR="00ED1CD4" w:rsidRPr="002C1068">
        <w:rPr>
          <w:szCs w:val="22"/>
          <w:lang w:val="es-ES_tradnl"/>
        </w:rPr>
        <w:t>09 y quedó oficialmente completada en abril</w:t>
      </w:r>
      <w:r w:rsidR="002917DF" w:rsidRPr="002C1068">
        <w:rPr>
          <w:szCs w:val="22"/>
          <w:lang w:val="es-ES_tradnl"/>
        </w:rPr>
        <w:t xml:space="preserve"> de 20</w:t>
      </w:r>
      <w:r w:rsidR="00ED1CD4" w:rsidRPr="002C1068">
        <w:rPr>
          <w:szCs w:val="22"/>
          <w:lang w:val="es-ES_tradnl"/>
        </w:rPr>
        <w:t xml:space="preserve">12.  </w:t>
      </w:r>
      <w:r w:rsidR="00ED1CD4" w:rsidRPr="002C1068">
        <w:rPr>
          <w:rFonts w:eastAsia="Times New Roman"/>
          <w:lang w:val="es-ES_tradnl"/>
        </w:rPr>
        <w:t xml:space="preserve">Un informe de evaluación del proyecto se sometió al examen del CDIP en su décima sesión </w:t>
      </w:r>
      <w:r w:rsidR="00ED1CD4" w:rsidRPr="002C1068">
        <w:rPr>
          <w:szCs w:val="22"/>
          <w:lang w:val="es-ES_tradnl"/>
        </w:rPr>
        <w:t xml:space="preserve">(documento CDIP/10/8).  En ese momento, las siete guías/manuales </w:t>
      </w:r>
      <w:r w:rsidR="00FF686C" w:rsidRPr="002C1068">
        <w:rPr>
          <w:szCs w:val="22"/>
          <w:lang w:val="es-ES_tradnl"/>
        </w:rPr>
        <w:t xml:space="preserve">todavía presentaban </w:t>
      </w:r>
      <w:r w:rsidR="002917DF" w:rsidRPr="002C1068">
        <w:rPr>
          <w:szCs w:val="22"/>
          <w:lang w:val="es-ES_tradnl"/>
        </w:rPr>
        <w:t>“</w:t>
      </w:r>
      <w:r w:rsidR="00FF686C" w:rsidRPr="002C1068">
        <w:rPr>
          <w:szCs w:val="22"/>
          <w:lang w:val="es-ES_tradnl"/>
        </w:rPr>
        <w:t>la forma de proyecto</w:t>
      </w:r>
      <w:r w:rsidR="00ED1CD4" w:rsidRPr="002C1068">
        <w:rPr>
          <w:szCs w:val="22"/>
          <w:lang w:val="es-ES_tradnl"/>
        </w:rPr>
        <w:t>,</w:t>
      </w:r>
      <w:r w:rsidR="00FF686C" w:rsidRPr="002C1068">
        <w:rPr>
          <w:szCs w:val="22"/>
          <w:lang w:val="es-ES_tradnl"/>
        </w:rPr>
        <w:t xml:space="preserve"> en espera de la aprobación necesaria para su publicación externa</w:t>
      </w:r>
      <w:r w:rsidR="002917DF" w:rsidRPr="002C1068">
        <w:rPr>
          <w:szCs w:val="22"/>
          <w:lang w:val="es-ES_tradnl"/>
        </w:rPr>
        <w:t>”</w:t>
      </w:r>
      <w:r w:rsidR="00ED1CD4" w:rsidRPr="002C1068">
        <w:rPr>
          <w:szCs w:val="22"/>
          <w:lang w:val="es-ES_tradnl"/>
        </w:rPr>
        <w:t xml:space="preserve"> (document</w:t>
      </w:r>
      <w:r w:rsidR="00FF686C" w:rsidRPr="002C1068">
        <w:rPr>
          <w:szCs w:val="22"/>
          <w:lang w:val="es-ES_tradnl"/>
        </w:rPr>
        <w:t>o</w:t>
      </w:r>
      <w:r w:rsidR="00ED1CD4" w:rsidRPr="002C1068">
        <w:rPr>
          <w:szCs w:val="22"/>
          <w:lang w:val="es-ES_tradnl"/>
        </w:rPr>
        <w:t xml:space="preserve"> CDIP/10/8, Anexo, </w:t>
      </w:r>
      <w:r w:rsidR="002C1E17" w:rsidRPr="002C1068">
        <w:rPr>
          <w:szCs w:val="22"/>
          <w:lang w:val="es-ES_tradnl"/>
        </w:rPr>
        <w:t>página 16, y Apéndice I, página </w:t>
      </w:r>
      <w:r w:rsidR="00ED1CD4" w:rsidRPr="002C1068">
        <w:rPr>
          <w:szCs w:val="22"/>
          <w:lang w:val="es-ES_tradnl"/>
        </w:rPr>
        <w:t xml:space="preserve">5).  </w:t>
      </w:r>
      <w:r w:rsidR="00E221A5" w:rsidRPr="002C1068">
        <w:rPr>
          <w:szCs w:val="22"/>
          <w:lang w:val="es-ES_tradnl"/>
        </w:rPr>
        <w:t>Para cuando se celebr</w:t>
      </w:r>
      <w:r w:rsidR="00187825" w:rsidRPr="002C1068">
        <w:rPr>
          <w:szCs w:val="22"/>
          <w:lang w:val="es-ES_tradnl"/>
        </w:rPr>
        <w:t>ó</w:t>
      </w:r>
      <w:r w:rsidR="00E221A5" w:rsidRPr="002C1068">
        <w:rPr>
          <w:szCs w:val="22"/>
          <w:lang w:val="es-ES_tradnl"/>
        </w:rPr>
        <w:t xml:space="preserve"> la decimoprimera sesión del CDIP en mayo</w:t>
      </w:r>
      <w:r w:rsidR="002917DF" w:rsidRPr="002C1068">
        <w:rPr>
          <w:szCs w:val="22"/>
          <w:lang w:val="es-ES_tradnl"/>
        </w:rPr>
        <w:t xml:space="preserve"> de 20</w:t>
      </w:r>
      <w:r w:rsidR="00E221A5" w:rsidRPr="002C1068">
        <w:rPr>
          <w:szCs w:val="22"/>
          <w:lang w:val="es-ES_tradnl"/>
        </w:rPr>
        <w:t xml:space="preserve">13, los autores ya habían recibido los borradores definitivos de las siete guías/manuales.  Por tanto, el informe del Director General sobre la aplicación de </w:t>
      </w:r>
      <w:r w:rsidR="0065420F" w:rsidRPr="002C1068">
        <w:rPr>
          <w:szCs w:val="22"/>
          <w:lang w:val="es-ES_tradnl"/>
        </w:rPr>
        <w:t>la A.D.</w:t>
      </w:r>
      <w:r w:rsidR="00E221A5" w:rsidRPr="002C1068">
        <w:rPr>
          <w:szCs w:val="22"/>
          <w:lang w:val="es-ES_tradnl"/>
        </w:rPr>
        <w:t>, presentado en la undécima sesión del CDIP (documen</w:t>
      </w:r>
      <w:r w:rsidR="002C1E17" w:rsidRPr="002C1068">
        <w:rPr>
          <w:szCs w:val="22"/>
          <w:lang w:val="es-ES_tradnl"/>
        </w:rPr>
        <w:t>to CDIP/11/2, Anexo II, páginas 5 y </w:t>
      </w:r>
      <w:r w:rsidR="00E221A5" w:rsidRPr="002C1068">
        <w:rPr>
          <w:szCs w:val="22"/>
          <w:lang w:val="es-ES_tradnl"/>
        </w:rPr>
        <w:t xml:space="preserve">6), afirmó lo siguiente en relación con los </w:t>
      </w:r>
      <w:r w:rsidR="002917DF" w:rsidRPr="002C1068">
        <w:rPr>
          <w:szCs w:val="22"/>
          <w:lang w:val="es-ES_tradnl"/>
        </w:rPr>
        <w:t>“</w:t>
      </w:r>
      <w:r w:rsidR="00E221A5" w:rsidRPr="002C1068">
        <w:rPr>
          <w:szCs w:val="22"/>
          <w:lang w:val="es-ES_tradnl"/>
        </w:rPr>
        <w:t>Principales logros</w:t>
      </w:r>
      <w:r w:rsidR="002917DF" w:rsidRPr="002C1068">
        <w:rPr>
          <w:szCs w:val="22"/>
          <w:lang w:val="es-ES_tradnl"/>
        </w:rPr>
        <w:t>”</w:t>
      </w:r>
      <w:r w:rsidR="00E221A5" w:rsidRPr="002C1068">
        <w:rPr>
          <w:szCs w:val="22"/>
          <w:lang w:val="es-ES_tradnl"/>
        </w:rPr>
        <w:t xml:space="preserve"> del proyecto, </w:t>
      </w:r>
      <w:r w:rsidR="002917DF" w:rsidRPr="002C1068">
        <w:rPr>
          <w:szCs w:val="22"/>
          <w:lang w:val="es-ES_tradnl"/>
        </w:rPr>
        <w:t>“</w:t>
      </w:r>
      <w:r w:rsidR="00E221A5" w:rsidRPr="002C1068">
        <w:rPr>
          <w:rFonts w:eastAsia="Times New Roman"/>
          <w:lang w:val="es-ES_tradnl"/>
        </w:rPr>
        <w:t xml:space="preserve">Finalización de siete guías o manuales sobre transferencia de tecnología y de las pruebas </w:t>
      </w:r>
      <w:r w:rsidR="00E221A5" w:rsidRPr="002C1068">
        <w:rPr>
          <w:rFonts w:eastAsia="Times New Roman"/>
          <w:i/>
          <w:lang w:val="es-ES_tradnl"/>
        </w:rPr>
        <w:t>in situ</w:t>
      </w:r>
      <w:r w:rsidR="00E221A5" w:rsidRPr="002C1068">
        <w:rPr>
          <w:rFonts w:eastAsia="Times New Roman"/>
          <w:lang w:val="es-ES_tradnl"/>
        </w:rPr>
        <w:t xml:space="preserve"> de estos nuevos materiales en diferentes países a los fines de asistir a los Estados miembros en la elaboración y mejora de la capacidad institucional nacional sobre P.I.</w:t>
      </w:r>
      <w:r w:rsidR="002917DF" w:rsidRPr="002C1068">
        <w:rPr>
          <w:rFonts w:eastAsia="Times New Roman"/>
          <w:lang w:val="es-ES_tradnl"/>
        </w:rPr>
        <w:t>”</w:t>
      </w:r>
      <w:r w:rsidR="00E221A5" w:rsidRPr="002C1068">
        <w:rPr>
          <w:rFonts w:eastAsia="Times New Roman"/>
          <w:lang w:val="es-ES_tradnl"/>
        </w:rPr>
        <w:t xml:space="preserve">.  </w:t>
      </w:r>
      <w:r w:rsidR="00E221A5" w:rsidRPr="002C1068">
        <w:rPr>
          <w:szCs w:val="22"/>
          <w:lang w:val="es-ES_tradnl"/>
        </w:rPr>
        <w:t xml:space="preserve">Tras algún retraso, tres de esas guías </w:t>
      </w:r>
      <w:r w:rsidR="00516CE3" w:rsidRPr="002C1068">
        <w:rPr>
          <w:szCs w:val="22"/>
          <w:lang w:val="es-ES_tradnl"/>
        </w:rPr>
        <w:t xml:space="preserve">ya </w:t>
      </w:r>
      <w:r w:rsidR="00E221A5" w:rsidRPr="002C1068">
        <w:rPr>
          <w:szCs w:val="22"/>
          <w:lang w:val="es-ES_tradnl"/>
        </w:rPr>
        <w:t xml:space="preserve">están listas para publicarse </w:t>
      </w:r>
      <w:r w:rsidR="00516CE3" w:rsidRPr="002C1068">
        <w:rPr>
          <w:szCs w:val="22"/>
          <w:lang w:val="es-ES_tradnl"/>
        </w:rPr>
        <w:t xml:space="preserve">bajo la forma de documentos </w:t>
      </w:r>
      <w:r w:rsidR="002917DF" w:rsidRPr="002C1068">
        <w:rPr>
          <w:szCs w:val="22"/>
          <w:lang w:val="es-ES_tradnl"/>
        </w:rPr>
        <w:t>“</w:t>
      </w:r>
      <w:r w:rsidR="00E221A5" w:rsidRPr="002C1068">
        <w:rPr>
          <w:szCs w:val="22"/>
          <w:lang w:val="es-ES_tradnl"/>
        </w:rPr>
        <w:t>INF</w:t>
      </w:r>
      <w:r w:rsidR="002917DF" w:rsidRPr="002C1068">
        <w:rPr>
          <w:szCs w:val="22"/>
          <w:lang w:val="es-ES_tradnl"/>
        </w:rPr>
        <w:t>”</w:t>
      </w:r>
      <w:r w:rsidR="00E221A5" w:rsidRPr="002C1068">
        <w:rPr>
          <w:szCs w:val="22"/>
          <w:lang w:val="es-ES_tradnl"/>
        </w:rPr>
        <w:t xml:space="preserve">.  </w:t>
      </w:r>
      <w:r w:rsidR="00BA4966" w:rsidRPr="002C1068">
        <w:rPr>
          <w:szCs w:val="22"/>
          <w:lang w:val="es-ES_tradnl"/>
        </w:rPr>
        <w:t xml:space="preserve">Invitó </w:t>
      </w:r>
      <w:r w:rsidR="004C7376" w:rsidRPr="002C1068">
        <w:rPr>
          <w:szCs w:val="22"/>
          <w:lang w:val="es-ES_tradnl"/>
        </w:rPr>
        <w:t xml:space="preserve">al </w:t>
      </w:r>
      <w:r w:rsidR="00E221A5" w:rsidRPr="002C1068">
        <w:rPr>
          <w:szCs w:val="22"/>
          <w:lang w:val="es-ES_tradnl"/>
        </w:rPr>
        <w:t xml:space="preserve">CDIP </w:t>
      </w:r>
      <w:r w:rsidR="00516CE3" w:rsidRPr="002C1068">
        <w:rPr>
          <w:szCs w:val="22"/>
          <w:lang w:val="es-ES_tradnl"/>
        </w:rPr>
        <w:t xml:space="preserve">a tomar nota de la información </w:t>
      </w:r>
      <w:r w:rsidR="00BA4966" w:rsidRPr="002C1068">
        <w:rPr>
          <w:szCs w:val="22"/>
          <w:lang w:val="es-ES_tradnl"/>
        </w:rPr>
        <w:t xml:space="preserve">contenida </w:t>
      </w:r>
      <w:r w:rsidR="00516CE3" w:rsidRPr="002C1068">
        <w:rPr>
          <w:szCs w:val="22"/>
          <w:lang w:val="es-ES_tradnl"/>
        </w:rPr>
        <w:t xml:space="preserve">en la </w:t>
      </w:r>
      <w:r w:rsidR="002917DF" w:rsidRPr="002C1068">
        <w:rPr>
          <w:szCs w:val="22"/>
          <w:lang w:val="es-ES_tradnl"/>
        </w:rPr>
        <w:t>“</w:t>
      </w:r>
      <w:r w:rsidR="00E221A5" w:rsidRPr="002C1068">
        <w:rPr>
          <w:szCs w:val="22"/>
          <w:lang w:val="es-ES_tradnl"/>
        </w:rPr>
        <w:t>Gu</w:t>
      </w:r>
      <w:r w:rsidR="00516CE3" w:rsidRPr="002C1068">
        <w:rPr>
          <w:szCs w:val="22"/>
          <w:lang w:val="es-ES_tradnl"/>
        </w:rPr>
        <w:t>ía de concesión de licencias de marcas</w:t>
      </w:r>
      <w:r w:rsidR="002917DF" w:rsidRPr="002C1068">
        <w:rPr>
          <w:szCs w:val="22"/>
          <w:lang w:val="es-ES_tradnl"/>
        </w:rPr>
        <w:t>”</w:t>
      </w:r>
      <w:r w:rsidR="00E221A5" w:rsidRPr="002C1068">
        <w:rPr>
          <w:szCs w:val="22"/>
          <w:lang w:val="es-ES_tradnl"/>
        </w:rPr>
        <w:t xml:space="preserve">, </w:t>
      </w:r>
      <w:r w:rsidR="00516CE3" w:rsidRPr="002C1068">
        <w:rPr>
          <w:szCs w:val="22"/>
          <w:lang w:val="es-ES_tradnl"/>
        </w:rPr>
        <w:t>preparad</w:t>
      </w:r>
      <w:r w:rsidR="00187825" w:rsidRPr="002C1068">
        <w:rPr>
          <w:szCs w:val="22"/>
          <w:lang w:val="es-ES_tradnl"/>
        </w:rPr>
        <w:t>a</w:t>
      </w:r>
      <w:r w:rsidR="00516CE3" w:rsidRPr="002C1068">
        <w:rPr>
          <w:szCs w:val="22"/>
          <w:lang w:val="es-ES_tradnl"/>
        </w:rPr>
        <w:t xml:space="preserve"> por el </w:t>
      </w:r>
      <w:r w:rsidR="00B774FC" w:rsidRPr="002C1068">
        <w:rPr>
          <w:szCs w:val="22"/>
          <w:lang w:val="es-ES_tradnl"/>
        </w:rPr>
        <w:t>Sr. </w:t>
      </w:r>
      <w:r w:rsidR="009808CB" w:rsidRPr="002C1068">
        <w:rPr>
          <w:szCs w:val="22"/>
          <w:lang w:val="es-ES_tradnl"/>
        </w:rPr>
        <w:t>Kenneth D. </w:t>
      </w:r>
      <w:proofErr w:type="spellStart"/>
      <w:r w:rsidR="00E221A5" w:rsidRPr="002C1068">
        <w:rPr>
          <w:szCs w:val="22"/>
          <w:lang w:val="es-ES_tradnl"/>
        </w:rPr>
        <w:t>McKay</w:t>
      </w:r>
      <w:proofErr w:type="spellEnd"/>
      <w:r w:rsidR="00E221A5" w:rsidRPr="002C1068">
        <w:rPr>
          <w:szCs w:val="22"/>
          <w:lang w:val="es-ES_tradnl"/>
        </w:rPr>
        <w:t xml:space="preserve">, </w:t>
      </w:r>
      <w:r w:rsidR="004C7376" w:rsidRPr="002C1068">
        <w:rPr>
          <w:szCs w:val="22"/>
          <w:lang w:val="es-ES_tradnl"/>
        </w:rPr>
        <w:t>s</w:t>
      </w:r>
      <w:r w:rsidR="00516CE3" w:rsidRPr="002C1068">
        <w:rPr>
          <w:szCs w:val="22"/>
          <w:lang w:val="es-ES_tradnl"/>
        </w:rPr>
        <w:t>ocio</w:t>
      </w:r>
      <w:r w:rsidR="00E221A5" w:rsidRPr="002C1068">
        <w:rPr>
          <w:szCs w:val="22"/>
          <w:lang w:val="es-ES_tradnl"/>
        </w:rPr>
        <w:t xml:space="preserve"> </w:t>
      </w:r>
      <w:r w:rsidR="004C7376" w:rsidRPr="002C1068">
        <w:rPr>
          <w:szCs w:val="22"/>
          <w:lang w:val="es-ES_tradnl"/>
        </w:rPr>
        <w:t xml:space="preserve">y abogado de </w:t>
      </w:r>
      <w:r w:rsidR="00E221A5" w:rsidRPr="002C1068">
        <w:rPr>
          <w:szCs w:val="22"/>
          <w:lang w:val="es-ES_tradnl"/>
        </w:rPr>
        <w:t xml:space="preserve">Sim </w:t>
      </w:r>
      <w:proofErr w:type="spellStart"/>
      <w:r w:rsidR="00E221A5" w:rsidRPr="002C1068">
        <w:rPr>
          <w:szCs w:val="22"/>
          <w:lang w:val="es-ES_tradnl"/>
        </w:rPr>
        <w:t>Lowman</w:t>
      </w:r>
      <w:proofErr w:type="spellEnd"/>
      <w:r w:rsidR="00E221A5" w:rsidRPr="002C1068">
        <w:rPr>
          <w:szCs w:val="22"/>
          <w:lang w:val="es-ES_tradnl"/>
        </w:rPr>
        <w:t xml:space="preserve"> </w:t>
      </w:r>
      <w:proofErr w:type="spellStart"/>
      <w:r w:rsidR="00E221A5" w:rsidRPr="002C1068">
        <w:rPr>
          <w:szCs w:val="22"/>
          <w:lang w:val="es-ES_tradnl"/>
        </w:rPr>
        <w:t>Ashton</w:t>
      </w:r>
      <w:proofErr w:type="spellEnd"/>
      <w:r w:rsidR="00E221A5" w:rsidRPr="002C1068">
        <w:rPr>
          <w:szCs w:val="22"/>
          <w:lang w:val="es-ES_tradnl"/>
        </w:rPr>
        <w:t xml:space="preserve"> &amp; </w:t>
      </w:r>
      <w:proofErr w:type="spellStart"/>
      <w:r w:rsidR="00E221A5" w:rsidRPr="002C1068">
        <w:rPr>
          <w:szCs w:val="22"/>
          <w:lang w:val="es-ES_tradnl"/>
        </w:rPr>
        <w:t>McKay</w:t>
      </w:r>
      <w:proofErr w:type="spellEnd"/>
      <w:r w:rsidR="009808CB" w:rsidRPr="002C1068">
        <w:rPr>
          <w:szCs w:val="22"/>
          <w:lang w:val="es-ES_tradnl"/>
        </w:rPr>
        <w:t> </w:t>
      </w:r>
      <w:r w:rsidR="00E221A5" w:rsidRPr="002C1068">
        <w:rPr>
          <w:szCs w:val="22"/>
          <w:lang w:val="es-ES_tradnl"/>
        </w:rPr>
        <w:t xml:space="preserve">LLP, Toronto </w:t>
      </w:r>
      <w:r w:rsidR="00BA4966" w:rsidRPr="002C1068">
        <w:rPr>
          <w:szCs w:val="22"/>
          <w:lang w:val="es-ES_tradnl"/>
        </w:rPr>
        <w:t>(</w:t>
      </w:r>
      <w:r w:rsidR="00E221A5" w:rsidRPr="002C1068">
        <w:rPr>
          <w:szCs w:val="22"/>
          <w:lang w:val="es-ES_tradnl"/>
        </w:rPr>
        <w:t>Canad</w:t>
      </w:r>
      <w:r w:rsidR="00516CE3" w:rsidRPr="002C1068">
        <w:rPr>
          <w:szCs w:val="22"/>
          <w:lang w:val="es-ES_tradnl"/>
        </w:rPr>
        <w:t>á</w:t>
      </w:r>
      <w:r w:rsidR="00BA4966" w:rsidRPr="002C1068">
        <w:rPr>
          <w:szCs w:val="22"/>
          <w:lang w:val="es-ES_tradnl"/>
        </w:rPr>
        <w:t>)</w:t>
      </w:r>
      <w:r w:rsidR="00E221A5" w:rsidRPr="002C1068">
        <w:rPr>
          <w:szCs w:val="22"/>
          <w:lang w:val="es-ES_tradnl"/>
        </w:rPr>
        <w:t xml:space="preserve">; </w:t>
      </w:r>
      <w:r w:rsidR="009808CB" w:rsidRPr="002C1068">
        <w:rPr>
          <w:szCs w:val="22"/>
          <w:lang w:val="es-ES_tradnl"/>
        </w:rPr>
        <w:t xml:space="preserve"> </w:t>
      </w:r>
      <w:r w:rsidR="00516CE3" w:rsidRPr="002C1068">
        <w:rPr>
          <w:szCs w:val="22"/>
          <w:lang w:val="es-ES_tradnl"/>
        </w:rPr>
        <w:t xml:space="preserve">la </w:t>
      </w:r>
      <w:r w:rsidR="002917DF" w:rsidRPr="002C1068">
        <w:rPr>
          <w:szCs w:val="22"/>
          <w:lang w:val="es-ES_tradnl"/>
        </w:rPr>
        <w:t>“</w:t>
      </w:r>
      <w:r w:rsidR="00E221A5" w:rsidRPr="002C1068">
        <w:rPr>
          <w:szCs w:val="22"/>
          <w:lang w:val="es-ES_tradnl"/>
        </w:rPr>
        <w:t>Gu</w:t>
      </w:r>
      <w:r w:rsidR="00516CE3" w:rsidRPr="002C1068">
        <w:rPr>
          <w:szCs w:val="22"/>
          <w:lang w:val="es-ES_tradnl"/>
        </w:rPr>
        <w:t>ía sobre la gestión estratégica de las redes de innovación colectiva</w:t>
      </w:r>
      <w:r w:rsidR="002917DF" w:rsidRPr="002C1068">
        <w:rPr>
          <w:szCs w:val="22"/>
          <w:lang w:val="es-ES_tradnl"/>
        </w:rPr>
        <w:t>”</w:t>
      </w:r>
      <w:r w:rsidR="00516CE3" w:rsidRPr="002C1068">
        <w:rPr>
          <w:szCs w:val="22"/>
          <w:lang w:val="es-ES_tradnl"/>
        </w:rPr>
        <w:t>,</w:t>
      </w:r>
      <w:r w:rsidR="00E221A5" w:rsidRPr="002C1068">
        <w:rPr>
          <w:szCs w:val="22"/>
          <w:lang w:val="es-ES_tradnl"/>
        </w:rPr>
        <w:t xml:space="preserve"> </w:t>
      </w:r>
      <w:r w:rsidR="00516CE3" w:rsidRPr="002C1068">
        <w:rPr>
          <w:szCs w:val="22"/>
          <w:lang w:val="es-ES_tradnl"/>
        </w:rPr>
        <w:t xml:space="preserve">preparada por la Profesora </w:t>
      </w:r>
      <w:r w:rsidR="00E221A5" w:rsidRPr="002C1068">
        <w:rPr>
          <w:szCs w:val="22"/>
          <w:lang w:val="es-ES_tradnl"/>
        </w:rPr>
        <w:t xml:space="preserve">Ellen </w:t>
      </w:r>
      <w:proofErr w:type="spellStart"/>
      <w:r w:rsidR="00E221A5" w:rsidRPr="002C1068">
        <w:rPr>
          <w:szCs w:val="22"/>
          <w:lang w:val="es-ES_tradnl"/>
        </w:rPr>
        <w:t>Enkel</w:t>
      </w:r>
      <w:proofErr w:type="spellEnd"/>
      <w:r w:rsidR="00E221A5" w:rsidRPr="002C1068">
        <w:rPr>
          <w:szCs w:val="22"/>
          <w:lang w:val="es-ES_tradnl"/>
        </w:rPr>
        <w:t xml:space="preserve">, </w:t>
      </w:r>
      <w:r w:rsidR="00516CE3" w:rsidRPr="002C1068">
        <w:rPr>
          <w:szCs w:val="22"/>
          <w:lang w:val="es-ES_tradnl"/>
        </w:rPr>
        <w:t xml:space="preserve">Universidad de </w:t>
      </w:r>
      <w:r w:rsidR="00E221A5" w:rsidRPr="002C1068">
        <w:rPr>
          <w:szCs w:val="22"/>
          <w:lang w:val="es-ES_tradnl"/>
        </w:rPr>
        <w:t xml:space="preserve">Zeppelin, </w:t>
      </w:r>
      <w:proofErr w:type="spellStart"/>
      <w:r w:rsidR="00E221A5" w:rsidRPr="002C1068">
        <w:rPr>
          <w:szCs w:val="22"/>
          <w:lang w:val="es-ES_tradnl"/>
        </w:rPr>
        <w:t>Friedrichshafen</w:t>
      </w:r>
      <w:proofErr w:type="spellEnd"/>
      <w:r w:rsidR="00E221A5" w:rsidRPr="002C1068">
        <w:rPr>
          <w:szCs w:val="22"/>
          <w:lang w:val="es-ES_tradnl"/>
        </w:rPr>
        <w:t xml:space="preserve">, </w:t>
      </w:r>
      <w:r w:rsidR="00516CE3" w:rsidRPr="002C1068">
        <w:rPr>
          <w:szCs w:val="22"/>
          <w:lang w:val="es-ES_tradnl"/>
        </w:rPr>
        <w:t>Alemania,</w:t>
      </w:r>
      <w:r w:rsidR="00E221A5" w:rsidRPr="002C1068">
        <w:rPr>
          <w:szCs w:val="22"/>
          <w:lang w:val="es-ES_tradnl"/>
        </w:rPr>
        <w:t xml:space="preserve"> </w:t>
      </w:r>
      <w:r w:rsidR="00516CE3" w:rsidRPr="002C1068">
        <w:rPr>
          <w:szCs w:val="22"/>
          <w:lang w:val="es-ES_tradnl"/>
        </w:rPr>
        <w:t xml:space="preserve">y la </w:t>
      </w:r>
      <w:r w:rsidR="002917DF" w:rsidRPr="002C1068">
        <w:rPr>
          <w:szCs w:val="22"/>
          <w:lang w:val="es-ES_tradnl"/>
        </w:rPr>
        <w:t>“</w:t>
      </w:r>
      <w:r w:rsidR="00516CE3" w:rsidRPr="002C1068">
        <w:rPr>
          <w:szCs w:val="22"/>
          <w:lang w:val="es-ES_tradnl"/>
        </w:rPr>
        <w:t>Gu</w:t>
      </w:r>
      <w:r w:rsidR="002C1E17" w:rsidRPr="002C1068">
        <w:rPr>
          <w:szCs w:val="22"/>
          <w:lang w:val="es-ES_tradnl"/>
        </w:rPr>
        <w:t>ía sobre comercialización de la </w:t>
      </w:r>
      <w:r w:rsidR="00516CE3" w:rsidRPr="002C1068">
        <w:rPr>
          <w:szCs w:val="22"/>
          <w:lang w:val="es-ES_tradnl"/>
        </w:rPr>
        <w:t>P.I.</w:t>
      </w:r>
      <w:r w:rsidR="002917DF" w:rsidRPr="002C1068">
        <w:rPr>
          <w:szCs w:val="22"/>
          <w:lang w:val="es-ES_tradnl"/>
        </w:rPr>
        <w:t>”</w:t>
      </w:r>
      <w:r w:rsidR="00E221A5" w:rsidRPr="002C1068">
        <w:rPr>
          <w:szCs w:val="22"/>
          <w:lang w:val="es-ES_tradnl"/>
        </w:rPr>
        <w:t xml:space="preserve">, </w:t>
      </w:r>
      <w:r w:rsidR="00516CE3" w:rsidRPr="002C1068">
        <w:rPr>
          <w:szCs w:val="22"/>
          <w:lang w:val="es-ES_tradnl"/>
        </w:rPr>
        <w:t xml:space="preserve">preparada por el </w:t>
      </w:r>
      <w:r w:rsidR="00B774FC" w:rsidRPr="002C1068">
        <w:rPr>
          <w:szCs w:val="22"/>
          <w:lang w:val="es-ES_tradnl"/>
        </w:rPr>
        <w:t>Sr. </w:t>
      </w:r>
      <w:r w:rsidR="009808CB" w:rsidRPr="002C1068">
        <w:rPr>
          <w:szCs w:val="22"/>
          <w:lang w:val="es-ES_tradnl"/>
        </w:rPr>
        <w:t>Gary N. </w:t>
      </w:r>
      <w:proofErr w:type="spellStart"/>
      <w:r w:rsidR="00E221A5" w:rsidRPr="002C1068">
        <w:rPr>
          <w:szCs w:val="22"/>
          <w:lang w:val="es-ES_tradnl"/>
        </w:rPr>
        <w:t>Keller</w:t>
      </w:r>
      <w:proofErr w:type="spellEnd"/>
      <w:r w:rsidR="00E221A5" w:rsidRPr="002C1068">
        <w:rPr>
          <w:szCs w:val="22"/>
          <w:lang w:val="es-ES_tradnl"/>
        </w:rPr>
        <w:t xml:space="preserve">, </w:t>
      </w:r>
      <w:r w:rsidR="00BA4966" w:rsidRPr="002C1068">
        <w:rPr>
          <w:szCs w:val="22"/>
          <w:lang w:val="es-ES_tradnl"/>
        </w:rPr>
        <w:t xml:space="preserve">Director General de </w:t>
      </w:r>
      <w:proofErr w:type="spellStart"/>
      <w:r w:rsidR="00E221A5" w:rsidRPr="002C1068">
        <w:rPr>
          <w:szCs w:val="22"/>
          <w:lang w:val="es-ES_tradnl"/>
        </w:rPr>
        <w:t>Xomix</w:t>
      </w:r>
      <w:proofErr w:type="spellEnd"/>
      <w:r w:rsidR="00E221A5" w:rsidRPr="002C1068">
        <w:rPr>
          <w:szCs w:val="22"/>
          <w:lang w:val="es-ES_tradnl"/>
        </w:rPr>
        <w:t xml:space="preserve"> </w:t>
      </w:r>
      <w:proofErr w:type="spellStart"/>
      <w:r w:rsidR="00E221A5" w:rsidRPr="002C1068">
        <w:rPr>
          <w:szCs w:val="22"/>
          <w:lang w:val="es-ES_tradnl"/>
        </w:rPr>
        <w:t>Ltd</w:t>
      </w:r>
      <w:proofErr w:type="spellEnd"/>
      <w:r w:rsidR="00E221A5" w:rsidRPr="002C1068">
        <w:rPr>
          <w:szCs w:val="22"/>
          <w:lang w:val="es-ES_tradnl"/>
        </w:rPr>
        <w:t xml:space="preserve">, Chicago </w:t>
      </w:r>
      <w:r w:rsidR="00BA4966" w:rsidRPr="002C1068">
        <w:rPr>
          <w:szCs w:val="22"/>
          <w:lang w:val="es-ES_tradnl"/>
        </w:rPr>
        <w:t>(Estados Unidos de América)</w:t>
      </w:r>
      <w:r w:rsidR="00516CE3" w:rsidRPr="002C1068">
        <w:rPr>
          <w:szCs w:val="22"/>
          <w:lang w:val="es-ES_tradnl"/>
        </w:rPr>
        <w:t>.</w:t>
      </w:r>
      <w:r w:rsidR="00E221A5" w:rsidRPr="002C1068">
        <w:rPr>
          <w:szCs w:val="22"/>
          <w:lang w:val="es-ES_tradnl"/>
        </w:rPr>
        <w:t xml:space="preserve">  </w:t>
      </w:r>
      <w:r w:rsidR="00516CE3" w:rsidRPr="002C1068">
        <w:rPr>
          <w:szCs w:val="22"/>
          <w:lang w:val="es-ES_tradnl"/>
        </w:rPr>
        <w:t>Estas guías fueron revisadas</w:t>
      </w:r>
      <w:r w:rsidR="00E221A5" w:rsidRPr="002C1068">
        <w:rPr>
          <w:szCs w:val="22"/>
          <w:lang w:val="es-ES_tradnl"/>
        </w:rPr>
        <w:t xml:space="preserve">, </w:t>
      </w:r>
      <w:r w:rsidR="00516CE3" w:rsidRPr="002C1068">
        <w:rPr>
          <w:szCs w:val="22"/>
          <w:lang w:val="es-ES_tradnl"/>
        </w:rPr>
        <w:t>editadas y formateadas internamente</w:t>
      </w:r>
      <w:r w:rsidR="00E221A5" w:rsidRPr="002C1068">
        <w:rPr>
          <w:szCs w:val="22"/>
          <w:lang w:val="es-ES_tradnl"/>
        </w:rPr>
        <w:t xml:space="preserve">.  </w:t>
      </w:r>
      <w:r w:rsidR="00516CE3" w:rsidRPr="002C1068">
        <w:rPr>
          <w:szCs w:val="22"/>
          <w:lang w:val="es-ES_tradnl"/>
        </w:rPr>
        <w:t>Las otras cuatro guías</w:t>
      </w:r>
      <w:r w:rsidR="00E221A5" w:rsidRPr="002C1068">
        <w:rPr>
          <w:szCs w:val="22"/>
          <w:lang w:val="es-ES_tradnl"/>
        </w:rPr>
        <w:t>/</w:t>
      </w:r>
      <w:r w:rsidR="00BA0124" w:rsidRPr="002C1068">
        <w:rPr>
          <w:szCs w:val="22"/>
          <w:lang w:val="es-ES_tradnl"/>
        </w:rPr>
        <w:t>manuales se presentarán como d</w:t>
      </w:r>
      <w:r w:rsidR="00516CE3" w:rsidRPr="002C1068">
        <w:rPr>
          <w:szCs w:val="22"/>
          <w:lang w:val="es-ES_tradnl"/>
        </w:rPr>
        <w:t xml:space="preserve">ocumentos </w:t>
      </w:r>
      <w:r w:rsidR="002917DF" w:rsidRPr="002C1068">
        <w:rPr>
          <w:szCs w:val="22"/>
          <w:lang w:val="es-ES_tradnl"/>
        </w:rPr>
        <w:t>“</w:t>
      </w:r>
      <w:r w:rsidR="00516CE3" w:rsidRPr="002C1068">
        <w:rPr>
          <w:szCs w:val="22"/>
          <w:lang w:val="es-ES_tradnl"/>
        </w:rPr>
        <w:t>INF</w:t>
      </w:r>
      <w:r w:rsidR="002917DF" w:rsidRPr="002C1068">
        <w:rPr>
          <w:szCs w:val="22"/>
          <w:lang w:val="es-ES_tradnl"/>
        </w:rPr>
        <w:t>”</w:t>
      </w:r>
      <w:r w:rsidR="00516CE3" w:rsidRPr="002C1068">
        <w:rPr>
          <w:szCs w:val="22"/>
          <w:lang w:val="es-ES_tradnl"/>
        </w:rPr>
        <w:t xml:space="preserve"> en una futura sesión del CDIP</w:t>
      </w:r>
      <w:r w:rsidR="00E221A5" w:rsidRPr="002C1068">
        <w:rPr>
          <w:szCs w:val="22"/>
          <w:lang w:val="es-ES_tradnl"/>
        </w:rPr>
        <w:t xml:space="preserve">.  </w:t>
      </w:r>
      <w:r w:rsidR="00516CE3" w:rsidRPr="002C1068">
        <w:rPr>
          <w:szCs w:val="22"/>
          <w:lang w:val="es-ES_tradnl"/>
        </w:rPr>
        <w:t>A continuación, la Secretaría realizó una breve descripción de cada una de esas tres guías</w:t>
      </w:r>
      <w:r w:rsidR="00E221A5" w:rsidRPr="002C1068">
        <w:rPr>
          <w:szCs w:val="22"/>
          <w:lang w:val="es-ES_tradnl"/>
        </w:rPr>
        <w:t xml:space="preserve">.  </w:t>
      </w:r>
      <w:r w:rsidR="00A76876" w:rsidRPr="002C1068">
        <w:rPr>
          <w:szCs w:val="22"/>
          <w:lang w:val="es-ES_tradnl"/>
        </w:rPr>
        <w:t>La Guía de concesión de licencias de marcas (documento CDIP/16/INF/2) no tiene por objeto ser exhaustiv</w:t>
      </w:r>
      <w:r w:rsidR="00BA4966" w:rsidRPr="002C1068">
        <w:rPr>
          <w:szCs w:val="22"/>
          <w:lang w:val="es-ES_tradnl"/>
        </w:rPr>
        <w:t>a</w:t>
      </w:r>
      <w:r w:rsidR="00A76876" w:rsidRPr="002C1068">
        <w:rPr>
          <w:szCs w:val="22"/>
          <w:lang w:val="es-ES_tradnl"/>
        </w:rPr>
        <w:t>, sino abordar las cuestiones jurídicas y prácticas de importancia relacionadas con la concesión de</w:t>
      </w:r>
      <w:r w:rsidR="00BA4966" w:rsidRPr="002C1068">
        <w:rPr>
          <w:szCs w:val="22"/>
          <w:lang w:val="es-ES_tradnl"/>
        </w:rPr>
        <w:t xml:space="preserve"> </w:t>
      </w:r>
      <w:r w:rsidR="00A76876" w:rsidRPr="002C1068">
        <w:rPr>
          <w:szCs w:val="22"/>
          <w:lang w:val="es-ES_tradnl"/>
        </w:rPr>
        <w:t xml:space="preserve">licencias.  Destaca la importancia que tiene la ejecución de diligencias previas antes de </w:t>
      </w:r>
      <w:r w:rsidR="00BA4966" w:rsidRPr="002C1068">
        <w:rPr>
          <w:szCs w:val="22"/>
          <w:lang w:val="es-ES_tradnl"/>
        </w:rPr>
        <w:t xml:space="preserve">entablar </w:t>
      </w:r>
      <w:r w:rsidR="00A76876" w:rsidRPr="002C1068">
        <w:rPr>
          <w:szCs w:val="22"/>
          <w:lang w:val="es-ES_tradnl"/>
        </w:rPr>
        <w:t xml:space="preserve">una relación de licencia de marca, así como el concepto de equidad en los tratos con la otra parte, o partes, en una licencia </w:t>
      </w:r>
      <w:r w:rsidR="00BA4966" w:rsidRPr="002C1068">
        <w:rPr>
          <w:szCs w:val="22"/>
          <w:lang w:val="es-ES_tradnl"/>
        </w:rPr>
        <w:t xml:space="preserve">con miras a </w:t>
      </w:r>
      <w:r w:rsidR="00A76876" w:rsidRPr="002C1068">
        <w:rPr>
          <w:szCs w:val="22"/>
          <w:lang w:val="es-ES_tradnl"/>
        </w:rPr>
        <w:t>posibilitar una relación equilibrada y duradera.  La guía trata también de poner de manifiesto la importancia de redactar en un lenguaje sencillo para evitar el anacronismo del anticuado estilo de los modelos de licencia a fin de que la licencia y sus términos y condiciones resulten más claros.  Subraya asimismo la importancia de contar con especialistas y abogados locales en lo referente</w:t>
      </w:r>
      <w:r w:rsidR="00DD0F1B" w:rsidRPr="002C1068">
        <w:rPr>
          <w:szCs w:val="22"/>
          <w:lang w:val="es-ES_tradnl"/>
        </w:rPr>
        <w:t>, entre otras cosas,</w:t>
      </w:r>
      <w:r w:rsidR="00A76876" w:rsidRPr="002C1068">
        <w:rPr>
          <w:szCs w:val="22"/>
          <w:lang w:val="es-ES_tradnl"/>
        </w:rPr>
        <w:t xml:space="preserve"> a la concesión de licencias</w:t>
      </w:r>
      <w:r w:rsidR="00DD0F1B" w:rsidRPr="002C1068">
        <w:rPr>
          <w:szCs w:val="22"/>
          <w:lang w:val="es-ES_tradnl"/>
        </w:rPr>
        <w:t xml:space="preserve"> y</w:t>
      </w:r>
      <w:r w:rsidR="00A76876" w:rsidRPr="002C1068">
        <w:rPr>
          <w:szCs w:val="22"/>
          <w:lang w:val="es-ES_tradnl"/>
        </w:rPr>
        <w:t xml:space="preserve"> </w:t>
      </w:r>
      <w:r w:rsidR="00DD0F1B" w:rsidRPr="002C1068">
        <w:rPr>
          <w:szCs w:val="22"/>
          <w:lang w:val="es-ES_tradnl"/>
        </w:rPr>
        <w:t xml:space="preserve">los </w:t>
      </w:r>
      <w:r w:rsidR="008C5223" w:rsidRPr="002C1068">
        <w:rPr>
          <w:szCs w:val="22"/>
          <w:lang w:val="es-ES_tradnl"/>
        </w:rPr>
        <w:t xml:space="preserve">contratos de arrendamiento </w:t>
      </w:r>
      <w:r w:rsidR="00DD0F1B" w:rsidRPr="002C1068">
        <w:rPr>
          <w:szCs w:val="22"/>
          <w:lang w:val="es-ES_tradnl"/>
        </w:rPr>
        <w:t xml:space="preserve">en la esfera de las marcas, </w:t>
      </w:r>
      <w:r w:rsidR="00A76876" w:rsidRPr="002C1068">
        <w:rPr>
          <w:szCs w:val="22"/>
          <w:lang w:val="es-ES_tradnl"/>
        </w:rPr>
        <w:t>en las diferentes jurisdicciones.</w:t>
      </w:r>
      <w:r w:rsidR="000E6139" w:rsidRPr="002C1068">
        <w:rPr>
          <w:szCs w:val="22"/>
          <w:lang w:val="es-ES_tradnl"/>
        </w:rPr>
        <w:t xml:space="preserve">  </w:t>
      </w:r>
      <w:r w:rsidR="007572A0" w:rsidRPr="002C1068">
        <w:rPr>
          <w:szCs w:val="22"/>
          <w:lang w:val="es-ES_tradnl"/>
        </w:rPr>
        <w:t xml:space="preserve">La Guía sobre la gestión estratégica de las redes de innovación colectiva </w:t>
      </w:r>
      <w:r w:rsidR="000E6139" w:rsidRPr="002C1068">
        <w:rPr>
          <w:szCs w:val="22"/>
          <w:lang w:val="es-ES_tradnl"/>
        </w:rPr>
        <w:t>(document</w:t>
      </w:r>
      <w:r w:rsidR="007572A0" w:rsidRPr="002C1068">
        <w:rPr>
          <w:szCs w:val="22"/>
          <w:lang w:val="es-ES_tradnl"/>
        </w:rPr>
        <w:t>o</w:t>
      </w:r>
      <w:r w:rsidR="000E6139" w:rsidRPr="002C1068">
        <w:rPr>
          <w:szCs w:val="22"/>
          <w:lang w:val="es-ES_tradnl"/>
        </w:rPr>
        <w:t xml:space="preserve"> CDIP/16/INF/3) </w:t>
      </w:r>
      <w:r w:rsidR="007572A0" w:rsidRPr="002C1068">
        <w:rPr>
          <w:szCs w:val="22"/>
          <w:lang w:val="es-ES_tradnl"/>
        </w:rPr>
        <w:t>pretende ser un manual de procedimiento especialmente diseñado para las pymes</w:t>
      </w:r>
      <w:r w:rsidR="000E6139" w:rsidRPr="002C1068">
        <w:rPr>
          <w:szCs w:val="22"/>
          <w:lang w:val="es-ES_tradnl"/>
        </w:rPr>
        <w:t xml:space="preserve">, </w:t>
      </w:r>
      <w:r w:rsidR="007572A0" w:rsidRPr="002C1068">
        <w:rPr>
          <w:szCs w:val="22"/>
          <w:lang w:val="es-ES_tradnl"/>
        </w:rPr>
        <w:t xml:space="preserve">en el que se </w:t>
      </w:r>
      <w:r w:rsidR="00645F34" w:rsidRPr="002C1068">
        <w:rPr>
          <w:szCs w:val="22"/>
          <w:lang w:val="es-ES_tradnl"/>
        </w:rPr>
        <w:t xml:space="preserve">les </w:t>
      </w:r>
      <w:r w:rsidR="007572A0" w:rsidRPr="002C1068">
        <w:rPr>
          <w:szCs w:val="22"/>
          <w:lang w:val="es-ES_tradnl"/>
        </w:rPr>
        <w:t>asesora sobre algunas cuestiones de importancia fundamental, como por e</w:t>
      </w:r>
      <w:r w:rsidR="00645F34" w:rsidRPr="002C1068">
        <w:rPr>
          <w:szCs w:val="22"/>
          <w:lang w:val="es-ES_tradnl"/>
        </w:rPr>
        <w:t>j</w:t>
      </w:r>
      <w:r w:rsidR="007572A0" w:rsidRPr="002C1068">
        <w:rPr>
          <w:szCs w:val="22"/>
          <w:lang w:val="es-ES_tradnl"/>
        </w:rPr>
        <w:t xml:space="preserve">emplo, </w:t>
      </w:r>
      <w:r w:rsidR="002917DF" w:rsidRPr="002C1068">
        <w:rPr>
          <w:szCs w:val="22"/>
          <w:lang w:val="es-ES_tradnl"/>
        </w:rPr>
        <w:t>“</w:t>
      </w:r>
      <w:r w:rsidR="007572A0" w:rsidRPr="002C1068">
        <w:rPr>
          <w:szCs w:val="22"/>
          <w:lang w:val="es-ES_tradnl"/>
        </w:rPr>
        <w:t>cuando cooperar</w:t>
      </w:r>
      <w:r w:rsidR="002917DF" w:rsidRPr="002C1068">
        <w:rPr>
          <w:szCs w:val="22"/>
          <w:lang w:val="es-ES_tradnl"/>
        </w:rPr>
        <w:t>”</w:t>
      </w:r>
      <w:r w:rsidR="000E6139" w:rsidRPr="002C1068">
        <w:rPr>
          <w:szCs w:val="22"/>
          <w:lang w:val="es-ES_tradnl"/>
        </w:rPr>
        <w:t xml:space="preserve">, </w:t>
      </w:r>
      <w:r w:rsidR="002917DF" w:rsidRPr="002C1068">
        <w:rPr>
          <w:szCs w:val="22"/>
          <w:lang w:val="es-ES_tradnl"/>
        </w:rPr>
        <w:t>“</w:t>
      </w:r>
      <w:r w:rsidR="007572A0" w:rsidRPr="002C1068">
        <w:rPr>
          <w:szCs w:val="22"/>
          <w:lang w:val="es-ES_tradnl"/>
        </w:rPr>
        <w:t>con quién cooperar</w:t>
      </w:r>
      <w:r w:rsidR="002917DF" w:rsidRPr="002C1068">
        <w:rPr>
          <w:szCs w:val="22"/>
          <w:lang w:val="es-ES_tradnl"/>
        </w:rPr>
        <w:t>”</w:t>
      </w:r>
      <w:r w:rsidR="000E6139" w:rsidRPr="002C1068">
        <w:rPr>
          <w:szCs w:val="22"/>
          <w:lang w:val="es-ES_tradnl"/>
        </w:rPr>
        <w:t xml:space="preserve"> </w:t>
      </w:r>
      <w:r w:rsidR="007572A0" w:rsidRPr="002C1068">
        <w:rPr>
          <w:szCs w:val="22"/>
          <w:lang w:val="es-ES_tradnl"/>
        </w:rPr>
        <w:t xml:space="preserve">y </w:t>
      </w:r>
      <w:r w:rsidR="002917DF" w:rsidRPr="002C1068">
        <w:rPr>
          <w:szCs w:val="22"/>
          <w:lang w:val="es-ES_tradnl"/>
        </w:rPr>
        <w:t>“</w:t>
      </w:r>
      <w:r w:rsidR="007572A0" w:rsidRPr="002C1068">
        <w:rPr>
          <w:szCs w:val="22"/>
          <w:lang w:val="es-ES_tradnl"/>
        </w:rPr>
        <w:t>cómo establecer un acuerdo de cooperación satisfactorio</w:t>
      </w:r>
      <w:r w:rsidR="002917DF" w:rsidRPr="002C1068">
        <w:rPr>
          <w:szCs w:val="22"/>
          <w:lang w:val="es-ES_tradnl"/>
        </w:rPr>
        <w:t>”</w:t>
      </w:r>
      <w:r w:rsidR="000E6139" w:rsidRPr="002C1068">
        <w:rPr>
          <w:szCs w:val="22"/>
          <w:lang w:val="es-ES_tradnl"/>
        </w:rPr>
        <w:t xml:space="preserve">.  </w:t>
      </w:r>
      <w:r w:rsidR="00645F34" w:rsidRPr="002C1068">
        <w:rPr>
          <w:szCs w:val="22"/>
          <w:lang w:val="es-ES_tradnl"/>
        </w:rPr>
        <w:t>A</w:t>
      </w:r>
      <w:r w:rsidR="00645F34" w:rsidRPr="002C1068">
        <w:rPr>
          <w:rFonts w:eastAsia="Times New Roman"/>
          <w:lang w:val="es-ES_tradnl"/>
        </w:rPr>
        <w:t xml:space="preserve">l </w:t>
      </w:r>
      <w:r w:rsidR="00187825" w:rsidRPr="002C1068">
        <w:rPr>
          <w:rFonts w:eastAsia="Times New Roman"/>
          <w:lang w:val="es-ES_tradnl"/>
        </w:rPr>
        <w:t xml:space="preserve">inicio </w:t>
      </w:r>
      <w:r w:rsidR="00645F34" w:rsidRPr="002C1068">
        <w:rPr>
          <w:rFonts w:eastAsia="Times New Roman"/>
          <w:lang w:val="es-ES_tradnl"/>
        </w:rPr>
        <w:t>de la Guía se ofrecen algunos datos sobre la ejecución de actividades de innovación colectiva y los riesgos asociados.</w:t>
      </w:r>
      <w:r w:rsidR="000E6139" w:rsidRPr="002C1068">
        <w:rPr>
          <w:szCs w:val="22"/>
          <w:lang w:val="es-ES_tradnl"/>
        </w:rPr>
        <w:t xml:space="preserve">  </w:t>
      </w:r>
      <w:r w:rsidR="00645F34" w:rsidRPr="002C1068">
        <w:rPr>
          <w:rFonts w:eastAsia="Times New Roman"/>
          <w:lang w:val="es-ES_tradnl"/>
        </w:rPr>
        <w:t xml:space="preserve">A continuación, se ofrece cierta orientación sobre cómo encontrar el equilibrio apropiado entre los beneficios logrados por cuenta propia y los obtenidos mediante actividades de cooperación (creación de </w:t>
      </w:r>
      <w:r w:rsidR="00645F34" w:rsidRPr="002C1068">
        <w:rPr>
          <w:rFonts w:eastAsia="Times New Roman"/>
          <w:lang w:val="es-ES_tradnl"/>
        </w:rPr>
        <w:lastRenderedPageBreak/>
        <w:t xml:space="preserve">alianzas) y se brinda asesoramiento sobre cómo establecer una red con socios de colaboración para impulsar la innovación y mejorar la eficiencia. </w:t>
      </w:r>
      <w:r w:rsidR="00645F34" w:rsidRPr="002C1068">
        <w:rPr>
          <w:szCs w:val="22"/>
          <w:lang w:val="es-ES_tradnl"/>
        </w:rPr>
        <w:t xml:space="preserve"> </w:t>
      </w:r>
      <w:r w:rsidR="00645F34" w:rsidRPr="002C1068">
        <w:rPr>
          <w:rFonts w:eastAsia="Times New Roman"/>
          <w:lang w:val="es-ES_tradnl"/>
        </w:rPr>
        <w:t xml:space="preserve">Por otra parte, en esta </w:t>
      </w:r>
      <w:r w:rsidR="00187825" w:rsidRPr="002C1068">
        <w:rPr>
          <w:rFonts w:eastAsia="Times New Roman"/>
          <w:lang w:val="es-ES_tradnl"/>
        </w:rPr>
        <w:t>g</w:t>
      </w:r>
      <w:r w:rsidR="00645F34" w:rsidRPr="002C1068">
        <w:rPr>
          <w:rFonts w:eastAsia="Times New Roman"/>
          <w:lang w:val="es-ES_tradnl"/>
        </w:rPr>
        <w:t xml:space="preserve">uía se explica por qué en la estrategia empresarial se determina el volumen y tipo de actividades que hace falta llevar a cabo para sacar provecho de la innovación colectiva. </w:t>
      </w:r>
      <w:r w:rsidR="009808CB" w:rsidRPr="002C1068">
        <w:rPr>
          <w:rFonts w:eastAsia="Times New Roman"/>
          <w:lang w:val="es-ES_tradnl"/>
        </w:rPr>
        <w:t xml:space="preserve"> </w:t>
      </w:r>
      <w:r w:rsidR="00645F34" w:rsidRPr="002C1068">
        <w:rPr>
          <w:szCs w:val="22"/>
          <w:lang w:val="es-ES_tradnl"/>
        </w:rPr>
        <w:t xml:space="preserve">Concluye con una descripción de los diferentes acuerdos de colaboración en materia </w:t>
      </w:r>
      <w:r w:rsidR="0065420F" w:rsidRPr="002C1068">
        <w:rPr>
          <w:szCs w:val="22"/>
          <w:lang w:val="es-ES_tradnl"/>
        </w:rPr>
        <w:t>de P.I.</w:t>
      </w:r>
      <w:r w:rsidR="00645F34" w:rsidRPr="002C1068">
        <w:rPr>
          <w:szCs w:val="22"/>
          <w:lang w:val="es-ES_tradnl"/>
        </w:rPr>
        <w:t xml:space="preserve"> y las formas institucionales, junto con sus respectivas ventajas e inconvenientes.  La Gu</w:t>
      </w:r>
      <w:r w:rsidR="002C1E17" w:rsidRPr="002C1068">
        <w:rPr>
          <w:szCs w:val="22"/>
          <w:lang w:val="es-ES_tradnl"/>
        </w:rPr>
        <w:t>ía sobre comercialización de la </w:t>
      </w:r>
      <w:r w:rsidR="00645F34" w:rsidRPr="002C1068">
        <w:rPr>
          <w:szCs w:val="22"/>
          <w:lang w:val="es-ES_tradnl"/>
        </w:rPr>
        <w:t>P.I. (documento CDIP/16/INF/4) sirve de recurso para las cuestiones relacionadas c</w:t>
      </w:r>
      <w:r w:rsidR="002C1E17" w:rsidRPr="002C1068">
        <w:rPr>
          <w:szCs w:val="22"/>
          <w:lang w:val="es-ES_tradnl"/>
        </w:rPr>
        <w:t>on la comercialización de la </w:t>
      </w:r>
      <w:r w:rsidR="00645F34" w:rsidRPr="002C1068">
        <w:rPr>
          <w:szCs w:val="22"/>
          <w:lang w:val="es-ES_tradnl"/>
        </w:rPr>
        <w:t xml:space="preserve">P.I., centrándose en particular en la investigación académica.  La </w:t>
      </w:r>
      <w:r w:rsidR="00187825" w:rsidRPr="002C1068">
        <w:rPr>
          <w:szCs w:val="22"/>
          <w:lang w:val="es-ES_tradnl"/>
        </w:rPr>
        <w:t>g</w:t>
      </w:r>
      <w:r w:rsidR="00645F34" w:rsidRPr="002C1068">
        <w:rPr>
          <w:szCs w:val="22"/>
          <w:lang w:val="es-ES_tradnl"/>
        </w:rPr>
        <w:t>uía proporciona una compilación de recursos para su uso y como referencia.  En la Guía se definen los términos, los procesos y las metodologías de comercialización de las invenciones surgidas en el ámbito universitario, los resultados de la investigación y los conocimientos especializados, al igual que los procesos, desarrollo y financiación en colaboración destinados a llevarlos a buen puerto.  Constituye un recurso y una referencia para el proceso de comercialización que efectivamente se desarrolla y utiliza en el ámbito universitario.  Ofrece referencias y reseñas generales acerca de los programas de comercialización y los modelos de aceleración.  Constituye una referencia útil para los países que se hallan inmersos en el desarrollo de sistemas de comercialización y de sistemas de apoyo para el proceso de comercialización.  Estas guías se prepararon en respuesta a una decisión del CDIP e incluyen el aviso habitual de des</w:t>
      </w:r>
      <w:r w:rsidR="00C10D7C" w:rsidRPr="002C1068">
        <w:rPr>
          <w:szCs w:val="22"/>
          <w:lang w:val="es-ES_tradnl"/>
        </w:rPr>
        <w:t>c</w:t>
      </w:r>
      <w:r w:rsidR="00645F34" w:rsidRPr="002C1068">
        <w:rPr>
          <w:szCs w:val="22"/>
          <w:lang w:val="es-ES_tradnl"/>
        </w:rPr>
        <w:t xml:space="preserve">argo de responsabilidad:  </w:t>
      </w:r>
      <w:r w:rsidR="002917DF" w:rsidRPr="002C1068">
        <w:rPr>
          <w:szCs w:val="22"/>
          <w:lang w:val="es-ES_tradnl"/>
        </w:rPr>
        <w:t>“</w:t>
      </w:r>
      <w:r w:rsidR="00645F34" w:rsidRPr="002C1068">
        <w:rPr>
          <w:rFonts w:eastAsia="Times New Roman"/>
          <w:lang w:val="es-ES_tradnl"/>
        </w:rPr>
        <w:t>Las opiniones expresadas en la guía son solo las de su autor y no reflejan necesariamente el punto de vista de los Estados miembros de la OMPI ni el de su Secretaría</w:t>
      </w:r>
      <w:r w:rsidR="002917DF" w:rsidRPr="002C1068">
        <w:rPr>
          <w:rFonts w:eastAsia="Times New Roman"/>
          <w:lang w:val="es-ES_tradnl"/>
        </w:rPr>
        <w:t>”</w:t>
      </w:r>
      <w:r w:rsidR="00645F34" w:rsidRPr="002C1068">
        <w:rPr>
          <w:rFonts w:eastAsia="Times New Roman"/>
          <w:lang w:val="es-ES_tradnl"/>
        </w:rPr>
        <w:t>.  La Secretaría concluyó diciendo que espera asistir a una participación constructiva y recibir comentarios en relación con el contenido de estas guías</w:t>
      </w:r>
      <w:r w:rsidR="00645F34" w:rsidRPr="002C1068">
        <w:rPr>
          <w:szCs w:val="22"/>
          <w:lang w:val="es-ES_tradnl"/>
        </w:rPr>
        <w:t>.</w:t>
      </w:r>
    </w:p>
    <w:p w:rsidR="00184075" w:rsidRPr="002C1068" w:rsidRDefault="00184075" w:rsidP="003D0A8B">
      <w:pPr>
        <w:tabs>
          <w:tab w:val="left" w:pos="567"/>
        </w:tabs>
        <w:rPr>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9790C" w:rsidRPr="002C1068">
        <w:rPr>
          <w:rFonts w:ascii="Arial" w:hAnsi="Arial" w:cs="Arial"/>
          <w:sz w:val="22"/>
          <w:szCs w:val="22"/>
          <w:lang w:val="es-ES_tradnl"/>
        </w:rPr>
        <w:t>La Delegación de Grecia</w:t>
      </w:r>
      <w:r w:rsidRPr="002C1068">
        <w:rPr>
          <w:rFonts w:ascii="Arial" w:hAnsi="Arial" w:cs="Arial"/>
          <w:sz w:val="22"/>
          <w:szCs w:val="22"/>
          <w:lang w:val="es-ES_tradnl"/>
        </w:rPr>
        <w:t xml:space="preserve">, </w:t>
      </w:r>
      <w:r w:rsidR="0049790C" w:rsidRPr="002C1068">
        <w:rPr>
          <w:rFonts w:ascii="Arial" w:hAnsi="Arial" w:cs="Arial"/>
          <w:sz w:val="22"/>
          <w:szCs w:val="22"/>
          <w:lang w:val="es-ES_tradnl"/>
        </w:rPr>
        <w:t xml:space="preserve">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49790C" w:rsidRPr="002C1068">
        <w:rPr>
          <w:rFonts w:ascii="Arial" w:hAnsi="Arial" w:cs="Arial"/>
          <w:sz w:val="22"/>
          <w:szCs w:val="22"/>
          <w:lang w:val="es-ES_tradnl"/>
        </w:rPr>
        <w:t>se congratul</w:t>
      </w:r>
      <w:r w:rsidR="00187825" w:rsidRPr="002C1068">
        <w:rPr>
          <w:rFonts w:ascii="Arial" w:hAnsi="Arial" w:cs="Arial"/>
          <w:sz w:val="22"/>
          <w:szCs w:val="22"/>
          <w:lang w:val="es-ES_tradnl"/>
        </w:rPr>
        <w:t>ó</w:t>
      </w:r>
      <w:r w:rsidR="0049790C" w:rsidRPr="002C1068">
        <w:rPr>
          <w:rFonts w:ascii="Arial" w:hAnsi="Arial" w:cs="Arial"/>
          <w:sz w:val="22"/>
          <w:szCs w:val="22"/>
          <w:lang w:val="es-ES_tradnl"/>
        </w:rPr>
        <w:t xml:space="preserve"> de lo que </w:t>
      </w:r>
      <w:r w:rsidR="00645F34" w:rsidRPr="002C1068">
        <w:rPr>
          <w:rFonts w:ascii="Arial" w:hAnsi="Arial" w:cs="Arial"/>
          <w:sz w:val="22"/>
          <w:szCs w:val="22"/>
          <w:lang w:val="es-ES_tradnl"/>
        </w:rPr>
        <w:t xml:space="preserve">estos documentos </w:t>
      </w:r>
      <w:r w:rsidR="0049790C" w:rsidRPr="002C1068">
        <w:rPr>
          <w:rFonts w:ascii="Arial" w:hAnsi="Arial" w:cs="Arial"/>
          <w:sz w:val="22"/>
          <w:szCs w:val="22"/>
          <w:lang w:val="es-ES_tradnl"/>
        </w:rPr>
        <w:t>enriquecen los debates</w:t>
      </w:r>
      <w:r w:rsidRPr="002C1068">
        <w:rPr>
          <w:rFonts w:ascii="Arial" w:hAnsi="Arial" w:cs="Arial"/>
          <w:sz w:val="22"/>
          <w:szCs w:val="22"/>
          <w:lang w:val="es-ES_tradnl"/>
        </w:rPr>
        <w:t xml:space="preserve">.  </w:t>
      </w:r>
      <w:r w:rsidR="0049790C" w:rsidRPr="002C1068">
        <w:rPr>
          <w:rFonts w:ascii="Arial" w:hAnsi="Arial" w:cs="Arial"/>
          <w:sz w:val="22"/>
          <w:szCs w:val="22"/>
          <w:lang w:val="es-ES_tradnl"/>
        </w:rPr>
        <w:t>Las guías serán recursos útiles para las pymes</w:t>
      </w:r>
      <w:r w:rsidRPr="002C1068">
        <w:rPr>
          <w:rFonts w:ascii="Arial" w:hAnsi="Arial" w:cs="Arial"/>
          <w:sz w:val="22"/>
          <w:szCs w:val="22"/>
          <w:lang w:val="es-ES_tradnl"/>
        </w:rPr>
        <w:t xml:space="preserve">, </w:t>
      </w:r>
      <w:r w:rsidR="002C1E17" w:rsidRPr="002C1068">
        <w:rPr>
          <w:rFonts w:ascii="Arial" w:hAnsi="Arial" w:cs="Arial"/>
          <w:sz w:val="22"/>
          <w:szCs w:val="22"/>
          <w:lang w:val="es-ES_tradnl"/>
        </w:rPr>
        <w:t>los profesionales de la </w:t>
      </w:r>
      <w:r w:rsidR="0049790C" w:rsidRPr="002C1068">
        <w:rPr>
          <w:rFonts w:ascii="Arial" w:hAnsi="Arial" w:cs="Arial"/>
          <w:sz w:val="22"/>
          <w:szCs w:val="22"/>
          <w:lang w:val="es-ES_tradnl"/>
        </w:rPr>
        <w:t xml:space="preserve">P.I., los académicos y otros actores de la comunidad </w:t>
      </w:r>
      <w:r w:rsidR="0065420F" w:rsidRPr="002C1068">
        <w:rPr>
          <w:rFonts w:ascii="Arial" w:hAnsi="Arial" w:cs="Arial"/>
          <w:sz w:val="22"/>
          <w:szCs w:val="22"/>
          <w:lang w:val="es-ES_tradnl"/>
        </w:rPr>
        <w:t>de P.I.</w:t>
      </w:r>
      <w:r w:rsidR="0049790C" w:rsidRPr="002C1068">
        <w:rPr>
          <w:rFonts w:ascii="Arial" w:hAnsi="Arial" w:cs="Arial"/>
          <w:sz w:val="22"/>
          <w:szCs w:val="22"/>
          <w:lang w:val="es-ES_tradnl"/>
        </w:rPr>
        <w:t>, así como para la OMPI</w:t>
      </w:r>
      <w:r w:rsidRPr="002C1068">
        <w:rPr>
          <w:rFonts w:ascii="Arial" w:hAnsi="Arial" w:cs="Arial"/>
          <w:sz w:val="22"/>
          <w:szCs w:val="22"/>
          <w:lang w:val="es-ES_tradnl"/>
        </w:rPr>
        <w:t xml:space="preserve">.  </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2C1E17">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9790C" w:rsidRPr="002C1068">
        <w:rPr>
          <w:rFonts w:ascii="Arial" w:hAnsi="Arial" w:cs="Arial"/>
          <w:sz w:val="22"/>
          <w:szCs w:val="22"/>
          <w:lang w:val="es-ES_tradnl"/>
        </w:rPr>
        <w:t>La Delegación de Rumania</w:t>
      </w:r>
      <w:r w:rsidRPr="002C1068">
        <w:rPr>
          <w:rFonts w:ascii="Arial" w:hAnsi="Arial" w:cs="Arial"/>
          <w:sz w:val="22"/>
          <w:szCs w:val="22"/>
          <w:lang w:val="es-ES_tradnl"/>
        </w:rPr>
        <w:t xml:space="preserve">, </w:t>
      </w:r>
      <w:r w:rsidR="0049790C" w:rsidRPr="002C1068">
        <w:rPr>
          <w:rFonts w:ascii="Arial" w:hAnsi="Arial" w:cs="Arial"/>
          <w:sz w:val="22"/>
          <w:szCs w:val="22"/>
          <w:lang w:val="es-ES_tradnl"/>
        </w:rPr>
        <w:t>haciendo uso de la palabra en nombre del Grupo de E</w:t>
      </w:r>
      <w:r w:rsidR="00796C5E" w:rsidRPr="002C1068">
        <w:rPr>
          <w:rFonts w:ascii="Arial" w:hAnsi="Arial" w:cs="Arial"/>
          <w:sz w:val="22"/>
          <w:szCs w:val="22"/>
          <w:lang w:val="es-ES_tradnl"/>
        </w:rPr>
        <w:t>s</w:t>
      </w:r>
      <w:r w:rsidR="0049790C" w:rsidRPr="002C1068">
        <w:rPr>
          <w:rFonts w:ascii="Arial" w:hAnsi="Arial" w:cs="Arial"/>
          <w:sz w:val="22"/>
          <w:szCs w:val="22"/>
          <w:lang w:val="es-ES_tradnl"/>
        </w:rPr>
        <w:t>tados de Europa Central y el Báltico</w:t>
      </w:r>
      <w:r w:rsidRPr="002C1068">
        <w:rPr>
          <w:rFonts w:ascii="Arial" w:hAnsi="Arial" w:cs="Arial"/>
          <w:sz w:val="22"/>
          <w:szCs w:val="22"/>
          <w:lang w:val="es-ES_tradnl"/>
        </w:rPr>
        <w:t xml:space="preserve">, </w:t>
      </w:r>
      <w:r w:rsidR="0049790C" w:rsidRPr="002C1068">
        <w:rPr>
          <w:rFonts w:ascii="Arial" w:hAnsi="Arial" w:cs="Arial"/>
          <w:sz w:val="22"/>
          <w:szCs w:val="22"/>
          <w:lang w:val="es-ES_tradnl"/>
        </w:rPr>
        <w:t>expres</w:t>
      </w:r>
      <w:r w:rsidR="00187825" w:rsidRPr="002C1068">
        <w:rPr>
          <w:rFonts w:ascii="Arial" w:hAnsi="Arial" w:cs="Arial"/>
          <w:sz w:val="22"/>
          <w:szCs w:val="22"/>
          <w:lang w:val="es-ES_tradnl"/>
        </w:rPr>
        <w:t>ó</w:t>
      </w:r>
      <w:r w:rsidR="0049790C" w:rsidRPr="002C1068">
        <w:rPr>
          <w:rFonts w:ascii="Arial" w:hAnsi="Arial" w:cs="Arial"/>
          <w:sz w:val="22"/>
          <w:szCs w:val="22"/>
          <w:lang w:val="es-ES_tradnl"/>
        </w:rPr>
        <w:t xml:space="preserve"> su satisfacción </w:t>
      </w:r>
      <w:r w:rsidR="00796C5E" w:rsidRPr="002C1068">
        <w:rPr>
          <w:rFonts w:ascii="Arial" w:hAnsi="Arial" w:cs="Arial"/>
          <w:sz w:val="22"/>
          <w:szCs w:val="22"/>
          <w:lang w:val="es-ES_tradnl"/>
        </w:rPr>
        <w:t>con las tres guías</w:t>
      </w:r>
      <w:r w:rsidRPr="002C1068">
        <w:rPr>
          <w:rFonts w:ascii="Arial" w:hAnsi="Arial" w:cs="Arial"/>
          <w:sz w:val="22"/>
          <w:szCs w:val="22"/>
          <w:lang w:val="es-ES_tradnl"/>
        </w:rPr>
        <w:t xml:space="preserve">.  </w:t>
      </w:r>
      <w:r w:rsidR="00796C5E" w:rsidRPr="002C1068">
        <w:rPr>
          <w:rFonts w:ascii="Arial" w:hAnsi="Arial" w:cs="Arial"/>
          <w:sz w:val="22"/>
          <w:szCs w:val="22"/>
          <w:lang w:val="es-ES_tradnl"/>
        </w:rPr>
        <w:t>En su opinión, ofrecen información útil para los profesionales de la</w:t>
      </w:r>
      <w:r w:rsidR="002C1E17" w:rsidRPr="002C1068">
        <w:rPr>
          <w:rFonts w:ascii="Arial" w:hAnsi="Arial" w:cs="Arial"/>
          <w:sz w:val="22"/>
          <w:szCs w:val="22"/>
          <w:lang w:val="es-ES_tradnl"/>
        </w:rPr>
        <w:t> </w:t>
      </w:r>
      <w:r w:rsidR="00796C5E" w:rsidRPr="002C1068">
        <w:rPr>
          <w:rFonts w:ascii="Arial" w:hAnsi="Arial" w:cs="Arial"/>
          <w:sz w:val="22"/>
          <w:szCs w:val="22"/>
          <w:lang w:val="es-ES_tradnl"/>
        </w:rPr>
        <w:t xml:space="preserve">P.I. y los usuarios de productos </w:t>
      </w:r>
      <w:r w:rsidR="0065420F" w:rsidRPr="002C1068">
        <w:rPr>
          <w:rFonts w:ascii="Arial" w:hAnsi="Arial" w:cs="Arial"/>
          <w:sz w:val="22"/>
          <w:szCs w:val="22"/>
          <w:lang w:val="es-ES_tradnl"/>
        </w:rPr>
        <w:t>de P.I.</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C10D7C">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796C5E" w:rsidRPr="002C1068">
        <w:rPr>
          <w:rFonts w:ascii="Arial" w:hAnsi="Arial" w:cs="Arial"/>
          <w:sz w:val="22"/>
          <w:szCs w:val="22"/>
          <w:lang w:val="es-ES_tradnl"/>
        </w:rPr>
        <w:t>La Delegación de Cuba pidió a la Secr</w:t>
      </w:r>
      <w:r w:rsidR="00187825" w:rsidRPr="002C1068">
        <w:rPr>
          <w:rFonts w:ascii="Arial" w:hAnsi="Arial" w:cs="Arial"/>
          <w:sz w:val="22"/>
          <w:szCs w:val="22"/>
          <w:lang w:val="es-ES_tradnl"/>
        </w:rPr>
        <w:t>e</w:t>
      </w:r>
      <w:r w:rsidR="00796C5E" w:rsidRPr="002C1068">
        <w:rPr>
          <w:rFonts w:ascii="Arial" w:hAnsi="Arial" w:cs="Arial"/>
          <w:sz w:val="22"/>
          <w:szCs w:val="22"/>
          <w:lang w:val="es-ES_tradnl"/>
        </w:rPr>
        <w:t>taría que se traduzca al español el contenido completo de los documentos dada la importancia que tienen</w:t>
      </w:r>
      <w:r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796C5E" w:rsidRPr="002C1068">
        <w:rPr>
          <w:rFonts w:ascii="Arial" w:hAnsi="Arial" w:cs="Arial"/>
          <w:sz w:val="22"/>
          <w:szCs w:val="22"/>
          <w:lang w:val="es-ES_tradnl"/>
        </w:rPr>
        <w:t>La Delegación de Nigeria</w:t>
      </w:r>
      <w:r w:rsidRPr="002C1068">
        <w:rPr>
          <w:rFonts w:ascii="Arial" w:hAnsi="Arial" w:cs="Arial"/>
          <w:sz w:val="22"/>
          <w:szCs w:val="22"/>
          <w:lang w:val="es-ES_tradnl"/>
        </w:rPr>
        <w:t xml:space="preserve">, </w:t>
      </w:r>
      <w:r w:rsidR="00796C5E" w:rsidRPr="002C1068">
        <w:rPr>
          <w:rFonts w:ascii="Arial" w:hAnsi="Arial" w:cs="Arial"/>
          <w:sz w:val="22"/>
          <w:szCs w:val="22"/>
          <w:lang w:val="es-ES_tradnl"/>
        </w:rPr>
        <w:t>haciendo uso de la palabra en nombre del Grupo Africano</w:t>
      </w:r>
      <w:r w:rsidRPr="002C1068">
        <w:rPr>
          <w:rFonts w:ascii="Arial" w:hAnsi="Arial" w:cs="Arial"/>
          <w:sz w:val="22"/>
          <w:szCs w:val="22"/>
          <w:lang w:val="es-ES_tradnl"/>
        </w:rPr>
        <w:t xml:space="preserve">, </w:t>
      </w:r>
      <w:r w:rsidR="00796C5E" w:rsidRPr="002C1068">
        <w:rPr>
          <w:rFonts w:ascii="Arial" w:hAnsi="Arial" w:cs="Arial"/>
          <w:sz w:val="22"/>
          <w:szCs w:val="22"/>
          <w:lang w:val="es-ES_tradnl"/>
        </w:rPr>
        <w:t>acogió favorablemente algunos elementos de las guías</w:t>
      </w:r>
      <w:r w:rsidRPr="002C1068">
        <w:rPr>
          <w:rFonts w:ascii="Arial" w:hAnsi="Arial" w:cs="Arial"/>
          <w:sz w:val="22"/>
          <w:szCs w:val="22"/>
          <w:lang w:val="es-ES_tradnl"/>
        </w:rPr>
        <w:t xml:space="preserve">.  </w:t>
      </w:r>
      <w:r w:rsidR="00796C5E" w:rsidRPr="002C1068">
        <w:rPr>
          <w:rFonts w:ascii="Arial" w:hAnsi="Arial" w:cs="Arial"/>
          <w:sz w:val="22"/>
          <w:szCs w:val="22"/>
          <w:lang w:val="es-ES_tradnl"/>
        </w:rPr>
        <w:t>Dijo que ofrecen información útil sobre prácticas, modelos y materiales en el campo de la concesión de licencias de marcas</w:t>
      </w:r>
      <w:r w:rsidRPr="002C1068">
        <w:rPr>
          <w:rFonts w:ascii="Arial" w:hAnsi="Arial" w:cs="Arial"/>
          <w:sz w:val="22"/>
          <w:szCs w:val="22"/>
          <w:lang w:val="es-ES_tradnl"/>
        </w:rPr>
        <w:t xml:space="preserve">, </w:t>
      </w:r>
      <w:r w:rsidR="00796C5E" w:rsidRPr="002C1068">
        <w:rPr>
          <w:rFonts w:ascii="Arial" w:hAnsi="Arial" w:cs="Arial"/>
          <w:sz w:val="22"/>
          <w:szCs w:val="22"/>
          <w:lang w:val="es-ES_tradnl"/>
        </w:rPr>
        <w:t xml:space="preserve">las redes de innovación </w:t>
      </w:r>
      <w:r w:rsidR="00645F34" w:rsidRPr="002C1068">
        <w:rPr>
          <w:rFonts w:ascii="Arial" w:hAnsi="Arial" w:cs="Arial"/>
          <w:sz w:val="22"/>
          <w:szCs w:val="22"/>
          <w:lang w:val="es-ES_tradnl"/>
        </w:rPr>
        <w:t xml:space="preserve">colectiva </w:t>
      </w:r>
      <w:r w:rsidR="00796C5E" w:rsidRPr="002C1068">
        <w:rPr>
          <w:rFonts w:ascii="Arial" w:hAnsi="Arial" w:cs="Arial"/>
          <w:sz w:val="22"/>
          <w:szCs w:val="22"/>
          <w:lang w:val="es-ES_tradnl"/>
        </w:rPr>
        <w:t xml:space="preserve">y la comercialización de </w:t>
      </w:r>
      <w:r w:rsidR="002C1E17" w:rsidRPr="002C1068">
        <w:rPr>
          <w:rFonts w:ascii="Arial" w:hAnsi="Arial" w:cs="Arial"/>
          <w:sz w:val="22"/>
          <w:szCs w:val="22"/>
          <w:lang w:val="es-ES_tradnl"/>
        </w:rPr>
        <w:t>la </w:t>
      </w:r>
      <w:r w:rsidR="00796C5E" w:rsidRPr="002C1068">
        <w:rPr>
          <w:rFonts w:ascii="Arial" w:hAnsi="Arial" w:cs="Arial"/>
          <w:sz w:val="22"/>
          <w:szCs w:val="22"/>
          <w:lang w:val="es-ES_tradnl"/>
        </w:rPr>
        <w:t>P.I.</w:t>
      </w:r>
      <w:r w:rsidRPr="002C1068">
        <w:rPr>
          <w:rFonts w:ascii="Arial" w:hAnsi="Arial" w:cs="Arial"/>
          <w:sz w:val="22"/>
          <w:szCs w:val="22"/>
          <w:lang w:val="es-ES_tradnl"/>
        </w:rPr>
        <w:t xml:space="preserve">  </w:t>
      </w:r>
      <w:r w:rsidR="00796C5E" w:rsidRPr="002C1068">
        <w:rPr>
          <w:rFonts w:ascii="Arial" w:hAnsi="Arial" w:cs="Arial"/>
          <w:sz w:val="22"/>
          <w:szCs w:val="22"/>
          <w:lang w:val="es-ES_tradnl"/>
        </w:rPr>
        <w:t xml:space="preserve">Las guías se </w:t>
      </w:r>
      <w:r w:rsidR="00B6549E" w:rsidRPr="002C1068">
        <w:rPr>
          <w:rFonts w:ascii="Arial" w:hAnsi="Arial" w:cs="Arial"/>
          <w:sz w:val="22"/>
          <w:szCs w:val="22"/>
          <w:lang w:val="es-ES_tradnl"/>
        </w:rPr>
        <w:t xml:space="preserve">basan abrumadoramente </w:t>
      </w:r>
      <w:r w:rsidR="00796C5E" w:rsidRPr="002C1068">
        <w:rPr>
          <w:rFonts w:ascii="Arial" w:hAnsi="Arial" w:cs="Arial"/>
          <w:sz w:val="22"/>
          <w:szCs w:val="22"/>
          <w:lang w:val="es-ES_tradnl"/>
        </w:rPr>
        <w:t xml:space="preserve">en las experiencias </w:t>
      </w:r>
      <w:r w:rsidR="00281C54" w:rsidRPr="002C1068">
        <w:rPr>
          <w:rFonts w:ascii="Arial" w:hAnsi="Arial" w:cs="Arial"/>
          <w:sz w:val="22"/>
          <w:szCs w:val="22"/>
          <w:lang w:val="es-ES_tradnl"/>
        </w:rPr>
        <w:t xml:space="preserve">de </w:t>
      </w:r>
      <w:r w:rsidR="00796C5E" w:rsidRPr="002C1068">
        <w:rPr>
          <w:rFonts w:ascii="Arial" w:hAnsi="Arial" w:cs="Arial"/>
          <w:sz w:val="22"/>
          <w:szCs w:val="22"/>
          <w:lang w:val="es-ES_tradnl"/>
        </w:rPr>
        <w:t>los países desarrollados</w:t>
      </w:r>
      <w:r w:rsidRPr="002C1068">
        <w:rPr>
          <w:rFonts w:ascii="Arial" w:hAnsi="Arial" w:cs="Arial"/>
          <w:sz w:val="22"/>
          <w:szCs w:val="22"/>
          <w:lang w:val="es-ES_tradnl"/>
        </w:rPr>
        <w:t xml:space="preserve">.  </w:t>
      </w:r>
      <w:r w:rsidR="00796C5E" w:rsidRPr="002C1068">
        <w:rPr>
          <w:rFonts w:ascii="Arial" w:hAnsi="Arial" w:cs="Arial"/>
          <w:sz w:val="22"/>
          <w:szCs w:val="22"/>
          <w:lang w:val="es-ES_tradnl"/>
        </w:rPr>
        <w:t xml:space="preserve">El Grupo asume que el propósito de </w:t>
      </w:r>
      <w:r w:rsidR="00281C54" w:rsidRPr="002C1068">
        <w:rPr>
          <w:rFonts w:ascii="Arial" w:hAnsi="Arial" w:cs="Arial"/>
          <w:sz w:val="22"/>
          <w:szCs w:val="22"/>
          <w:lang w:val="es-ES_tradnl"/>
        </w:rPr>
        <w:t>e</w:t>
      </w:r>
      <w:r w:rsidR="00796C5E" w:rsidRPr="002C1068">
        <w:rPr>
          <w:rFonts w:ascii="Arial" w:hAnsi="Arial" w:cs="Arial"/>
          <w:sz w:val="22"/>
          <w:szCs w:val="22"/>
          <w:lang w:val="es-ES_tradnl"/>
        </w:rPr>
        <w:t xml:space="preserve">llo fue que los usuarios de países en desarrollo y PMA </w:t>
      </w:r>
      <w:r w:rsidR="00281C54" w:rsidRPr="002C1068">
        <w:rPr>
          <w:rFonts w:ascii="Arial" w:hAnsi="Arial" w:cs="Arial"/>
          <w:sz w:val="22"/>
          <w:szCs w:val="22"/>
          <w:lang w:val="es-ES_tradnl"/>
        </w:rPr>
        <w:t xml:space="preserve">pudieran beneficiarse </w:t>
      </w:r>
      <w:r w:rsidR="00796C5E" w:rsidRPr="002C1068">
        <w:rPr>
          <w:rFonts w:ascii="Arial" w:hAnsi="Arial" w:cs="Arial"/>
          <w:sz w:val="22"/>
          <w:szCs w:val="22"/>
          <w:lang w:val="es-ES_tradnl"/>
        </w:rPr>
        <w:t xml:space="preserve">de las experiencias y prácticas </w:t>
      </w:r>
      <w:r w:rsidR="00187825" w:rsidRPr="002C1068">
        <w:rPr>
          <w:rFonts w:ascii="Arial" w:hAnsi="Arial" w:cs="Arial"/>
          <w:sz w:val="22"/>
          <w:szCs w:val="22"/>
          <w:lang w:val="es-ES_tradnl"/>
        </w:rPr>
        <w:t xml:space="preserve">de </w:t>
      </w:r>
      <w:r w:rsidR="00796C5E" w:rsidRPr="002C1068">
        <w:rPr>
          <w:rFonts w:ascii="Arial" w:hAnsi="Arial" w:cs="Arial"/>
          <w:sz w:val="22"/>
          <w:szCs w:val="22"/>
          <w:lang w:val="es-ES_tradnl"/>
        </w:rPr>
        <w:t>los países desarrollados</w:t>
      </w:r>
      <w:r w:rsidRPr="002C1068">
        <w:rPr>
          <w:rFonts w:ascii="Arial" w:hAnsi="Arial" w:cs="Arial"/>
          <w:sz w:val="22"/>
          <w:szCs w:val="22"/>
          <w:lang w:val="es-ES_tradnl"/>
        </w:rPr>
        <w:t xml:space="preserve">.  </w:t>
      </w:r>
      <w:r w:rsidR="00796C5E" w:rsidRPr="002C1068">
        <w:rPr>
          <w:rFonts w:ascii="Arial" w:hAnsi="Arial" w:cs="Arial"/>
          <w:sz w:val="22"/>
          <w:szCs w:val="22"/>
          <w:lang w:val="es-ES_tradnl"/>
        </w:rPr>
        <w:t>No incluyen muchos de los desafí</w:t>
      </w:r>
      <w:r w:rsidR="00281C54" w:rsidRPr="002C1068">
        <w:rPr>
          <w:rFonts w:ascii="Arial" w:hAnsi="Arial" w:cs="Arial"/>
          <w:sz w:val="22"/>
          <w:szCs w:val="22"/>
          <w:lang w:val="es-ES_tradnl"/>
        </w:rPr>
        <w:t>o</w:t>
      </w:r>
      <w:r w:rsidR="00796C5E" w:rsidRPr="002C1068">
        <w:rPr>
          <w:rFonts w:ascii="Arial" w:hAnsi="Arial" w:cs="Arial"/>
          <w:sz w:val="22"/>
          <w:szCs w:val="22"/>
          <w:lang w:val="es-ES_tradnl"/>
        </w:rPr>
        <w:t>s que enfrentan las empresas y us</w:t>
      </w:r>
      <w:r w:rsidR="00725CCC" w:rsidRPr="002C1068">
        <w:rPr>
          <w:rFonts w:ascii="Arial" w:hAnsi="Arial" w:cs="Arial"/>
          <w:sz w:val="22"/>
          <w:szCs w:val="22"/>
          <w:lang w:val="es-ES_tradnl"/>
        </w:rPr>
        <w:t>u</w:t>
      </w:r>
      <w:r w:rsidR="00796C5E" w:rsidRPr="002C1068">
        <w:rPr>
          <w:rFonts w:ascii="Arial" w:hAnsi="Arial" w:cs="Arial"/>
          <w:sz w:val="22"/>
          <w:szCs w:val="22"/>
          <w:lang w:val="es-ES_tradnl"/>
        </w:rPr>
        <w:t>arios de</w:t>
      </w:r>
      <w:r w:rsidR="002C1E17" w:rsidRPr="002C1068">
        <w:rPr>
          <w:rFonts w:ascii="Arial" w:hAnsi="Arial" w:cs="Arial"/>
          <w:sz w:val="22"/>
          <w:szCs w:val="22"/>
          <w:lang w:val="es-ES_tradnl"/>
        </w:rPr>
        <w:t xml:space="preserve"> la </w:t>
      </w:r>
      <w:r w:rsidR="00796C5E" w:rsidRPr="002C1068">
        <w:rPr>
          <w:rFonts w:ascii="Arial" w:hAnsi="Arial" w:cs="Arial"/>
          <w:sz w:val="22"/>
          <w:szCs w:val="22"/>
          <w:lang w:val="es-ES_tradnl"/>
        </w:rPr>
        <w:t>P.I. en los países en desarrollo y PMA</w:t>
      </w:r>
      <w:r w:rsidRPr="002C1068">
        <w:rPr>
          <w:rFonts w:ascii="Arial" w:hAnsi="Arial" w:cs="Arial"/>
          <w:sz w:val="22"/>
          <w:szCs w:val="22"/>
          <w:lang w:val="es-ES_tradnl"/>
        </w:rPr>
        <w:t xml:space="preserve">.  </w:t>
      </w:r>
      <w:r w:rsidR="00796C5E" w:rsidRPr="002C1068">
        <w:rPr>
          <w:rFonts w:ascii="Arial" w:hAnsi="Arial" w:cs="Arial"/>
          <w:sz w:val="22"/>
          <w:szCs w:val="22"/>
          <w:lang w:val="es-ES_tradnl"/>
        </w:rPr>
        <w:t xml:space="preserve">Sus experiencias podrían ser diametralmente </w:t>
      </w:r>
      <w:r w:rsidR="0090453E" w:rsidRPr="002C1068">
        <w:rPr>
          <w:rFonts w:ascii="Arial" w:hAnsi="Arial" w:cs="Arial"/>
          <w:sz w:val="22"/>
          <w:szCs w:val="22"/>
          <w:lang w:val="es-ES_tradnl"/>
        </w:rPr>
        <w:t>distintas</w:t>
      </w:r>
      <w:r w:rsidRPr="002C1068">
        <w:rPr>
          <w:rFonts w:ascii="Arial" w:hAnsi="Arial" w:cs="Arial"/>
          <w:sz w:val="22"/>
          <w:szCs w:val="22"/>
          <w:lang w:val="es-ES_tradnl"/>
        </w:rPr>
        <w:t xml:space="preserve">.  </w:t>
      </w:r>
      <w:r w:rsidR="0090453E" w:rsidRPr="002C1068">
        <w:rPr>
          <w:rFonts w:ascii="Arial" w:hAnsi="Arial" w:cs="Arial"/>
          <w:sz w:val="22"/>
          <w:szCs w:val="22"/>
          <w:lang w:val="es-ES_tradnl"/>
        </w:rPr>
        <w:t>El Grupo se reserva formular nuevos comentarios cuando las guías se sometan a examen en el Comité antes de ponerse a disposición del público</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477FC4" w:rsidRPr="002C1068" w:rsidRDefault="002979D5" w:rsidP="003D0A8B">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281C54" w:rsidRPr="002C1068">
        <w:rPr>
          <w:szCs w:val="22"/>
          <w:lang w:val="es-ES_tradnl"/>
        </w:rPr>
        <w:t xml:space="preserve">La Delegación de los Estados Unidos de América hizo suya la declaración </w:t>
      </w:r>
      <w:r w:rsidR="00725CCC" w:rsidRPr="002C1068">
        <w:rPr>
          <w:szCs w:val="22"/>
          <w:lang w:val="es-ES_tradnl"/>
        </w:rPr>
        <w:t xml:space="preserve">realizada </w:t>
      </w:r>
      <w:r w:rsidR="00281C54" w:rsidRPr="002C1068">
        <w:rPr>
          <w:szCs w:val="22"/>
          <w:lang w:val="es-ES_tradnl"/>
        </w:rPr>
        <w:t xml:space="preserve">por la Delegación de Grecia en nombre del </w:t>
      </w:r>
      <w:r w:rsidR="00F51016" w:rsidRPr="002C1068">
        <w:rPr>
          <w:szCs w:val="22"/>
          <w:lang w:val="es-ES_tradnl"/>
        </w:rPr>
        <w:t>Grupo B</w:t>
      </w:r>
      <w:r w:rsidRPr="002C1068">
        <w:rPr>
          <w:szCs w:val="22"/>
          <w:lang w:val="es-ES_tradnl"/>
        </w:rPr>
        <w:t xml:space="preserve">.  </w:t>
      </w:r>
      <w:r w:rsidR="00281C54" w:rsidRPr="002C1068">
        <w:rPr>
          <w:szCs w:val="22"/>
          <w:lang w:val="es-ES_tradnl"/>
        </w:rPr>
        <w:t>La Delegación considera que las guías servirán de útiles recursos prácticos para los Estados miembros y la Organización</w:t>
      </w:r>
      <w:r w:rsidRPr="002C1068">
        <w:rPr>
          <w:szCs w:val="22"/>
          <w:lang w:val="es-ES_tradnl"/>
        </w:rPr>
        <w:t xml:space="preserve">.  </w:t>
      </w:r>
      <w:r w:rsidR="00281C54" w:rsidRPr="002C1068">
        <w:rPr>
          <w:szCs w:val="22"/>
          <w:lang w:val="es-ES_tradnl"/>
        </w:rPr>
        <w:t>La Delegación formuló algunos comentarios específicos sobre la guía de concesión de licencias de marcas</w:t>
      </w:r>
      <w:r w:rsidRPr="002C1068">
        <w:rPr>
          <w:szCs w:val="22"/>
          <w:lang w:val="es-ES_tradnl"/>
        </w:rPr>
        <w:t xml:space="preserve">.  </w:t>
      </w:r>
      <w:r w:rsidR="00281C54" w:rsidRPr="002C1068">
        <w:rPr>
          <w:szCs w:val="22"/>
          <w:lang w:val="es-ES_tradnl"/>
        </w:rPr>
        <w:t>Como señala el autor</w:t>
      </w:r>
      <w:r w:rsidRPr="002C1068">
        <w:rPr>
          <w:szCs w:val="22"/>
          <w:lang w:val="es-ES_tradnl"/>
        </w:rPr>
        <w:t xml:space="preserve">, </w:t>
      </w:r>
      <w:r w:rsidR="00281C54" w:rsidRPr="002C1068">
        <w:rPr>
          <w:szCs w:val="22"/>
          <w:lang w:val="es-ES_tradnl"/>
        </w:rPr>
        <w:t>la guía no debe entenderse como asesoramiento jurídico dirigido a los Estados miembros</w:t>
      </w:r>
      <w:r w:rsidRPr="002C1068">
        <w:rPr>
          <w:szCs w:val="22"/>
          <w:lang w:val="es-ES_tradnl"/>
        </w:rPr>
        <w:t xml:space="preserve">.  </w:t>
      </w:r>
      <w:r w:rsidR="0065420F" w:rsidRPr="002C1068">
        <w:rPr>
          <w:szCs w:val="22"/>
          <w:lang w:val="es-ES_tradnl"/>
        </w:rPr>
        <w:t>En el párrafo </w:t>
      </w:r>
      <w:r w:rsidRPr="002C1068">
        <w:rPr>
          <w:szCs w:val="22"/>
          <w:lang w:val="es-ES_tradnl"/>
        </w:rPr>
        <w:t xml:space="preserve">4.7.20 </w:t>
      </w:r>
      <w:r w:rsidR="00281C54" w:rsidRPr="002C1068">
        <w:rPr>
          <w:szCs w:val="22"/>
          <w:lang w:val="es-ES_tradnl"/>
        </w:rPr>
        <w:t xml:space="preserve">del documento se señala que algunos países obligan a presentar la licencia para su aprobación o registro </w:t>
      </w:r>
      <w:r w:rsidR="00477FC4" w:rsidRPr="002C1068">
        <w:rPr>
          <w:szCs w:val="22"/>
          <w:lang w:val="es-ES_tradnl"/>
        </w:rPr>
        <w:t xml:space="preserve">a fin de que </w:t>
      </w:r>
      <w:r w:rsidR="00281C54" w:rsidRPr="002C1068">
        <w:rPr>
          <w:szCs w:val="22"/>
          <w:lang w:val="es-ES_tradnl"/>
        </w:rPr>
        <w:t>resulte válida y exigible</w:t>
      </w:r>
      <w:r w:rsidRPr="002C1068">
        <w:rPr>
          <w:szCs w:val="22"/>
          <w:lang w:val="es-ES_tradnl"/>
        </w:rPr>
        <w:t xml:space="preserve">.  </w:t>
      </w:r>
      <w:r w:rsidR="00281C54" w:rsidRPr="002C1068">
        <w:rPr>
          <w:szCs w:val="22"/>
          <w:lang w:val="es-ES_tradnl"/>
        </w:rPr>
        <w:t xml:space="preserve">Dicho requisito, en virtud del cual todo acuerdo que no se registre no tendría eficacia jurídica frente a </w:t>
      </w:r>
      <w:r w:rsidR="00477FC4" w:rsidRPr="002C1068">
        <w:rPr>
          <w:szCs w:val="22"/>
          <w:lang w:val="es-ES_tradnl"/>
        </w:rPr>
        <w:t xml:space="preserve">los </w:t>
      </w:r>
      <w:r w:rsidR="00281C54" w:rsidRPr="002C1068">
        <w:rPr>
          <w:szCs w:val="22"/>
          <w:lang w:val="es-ES_tradnl"/>
        </w:rPr>
        <w:t xml:space="preserve">terceros </w:t>
      </w:r>
      <w:r w:rsidR="00477FC4" w:rsidRPr="002C1068">
        <w:rPr>
          <w:szCs w:val="22"/>
          <w:lang w:val="es-ES_tradnl"/>
        </w:rPr>
        <w:t xml:space="preserve">que no tuvieran conocimiento de su existencia, podría resultar </w:t>
      </w:r>
      <w:r w:rsidR="00477FC4" w:rsidRPr="002C1068">
        <w:rPr>
          <w:szCs w:val="22"/>
          <w:lang w:val="es-ES_tradnl"/>
        </w:rPr>
        <w:lastRenderedPageBreak/>
        <w:t>excesivamente gravoso para las empresas que gestionan amplios programas de concesión de licencias de marcas</w:t>
      </w:r>
      <w:r w:rsidRPr="002C1068">
        <w:rPr>
          <w:szCs w:val="22"/>
          <w:lang w:val="es-ES_tradnl"/>
        </w:rPr>
        <w:t xml:space="preserve">.  </w:t>
      </w:r>
      <w:r w:rsidR="00477FC4" w:rsidRPr="002C1068">
        <w:rPr>
          <w:szCs w:val="22"/>
          <w:lang w:val="es-ES_tradnl"/>
        </w:rPr>
        <w:t>El Tratado de Singapur sobre el Derecho de Marcas trata de simplificar y armonizar los procedimientos de registro</w:t>
      </w:r>
      <w:r w:rsidRPr="002C1068">
        <w:rPr>
          <w:szCs w:val="22"/>
          <w:lang w:val="es-ES_tradnl"/>
        </w:rPr>
        <w:t xml:space="preserve">.  </w:t>
      </w:r>
      <w:r w:rsidR="00477FC4" w:rsidRPr="002C1068">
        <w:rPr>
          <w:szCs w:val="22"/>
          <w:lang w:val="es-ES_tradnl"/>
        </w:rPr>
        <w:t>Con arreglo a este tratado</w:t>
      </w:r>
      <w:r w:rsidRPr="002C1068">
        <w:rPr>
          <w:szCs w:val="22"/>
          <w:lang w:val="es-ES_tradnl"/>
        </w:rPr>
        <w:t xml:space="preserve">, </w:t>
      </w:r>
      <w:r w:rsidR="00477FC4" w:rsidRPr="002C1068">
        <w:rPr>
          <w:szCs w:val="22"/>
          <w:lang w:val="es-ES_tradnl"/>
        </w:rPr>
        <w:t xml:space="preserve">la falta de registro de una licencia ante una oficina </w:t>
      </w:r>
      <w:r w:rsidR="0065420F" w:rsidRPr="002C1068">
        <w:rPr>
          <w:szCs w:val="22"/>
          <w:lang w:val="es-ES_tradnl"/>
        </w:rPr>
        <w:t>de P.I.</w:t>
      </w:r>
      <w:r w:rsidR="00477FC4" w:rsidRPr="002C1068">
        <w:rPr>
          <w:szCs w:val="22"/>
          <w:lang w:val="es-ES_tradnl"/>
        </w:rPr>
        <w:t xml:space="preserve"> o cualquier otra autoridad del país miembro no afectará la validez del registro de la marca objeto de la licencia ni a la protección de dicha marca</w:t>
      </w:r>
      <w:r w:rsidRPr="002C1068">
        <w:rPr>
          <w:szCs w:val="22"/>
          <w:lang w:val="es-ES_tradnl"/>
        </w:rPr>
        <w:t xml:space="preserve">.  </w:t>
      </w:r>
      <w:r w:rsidR="00477FC4" w:rsidRPr="002C1068">
        <w:rPr>
          <w:szCs w:val="22"/>
          <w:lang w:val="es-ES_tradnl"/>
        </w:rPr>
        <w:t xml:space="preserve">Por </w:t>
      </w:r>
      <w:r w:rsidR="00F16721" w:rsidRPr="002C1068">
        <w:rPr>
          <w:szCs w:val="22"/>
          <w:lang w:val="es-ES_tradnl"/>
        </w:rPr>
        <w:t xml:space="preserve">lo </w:t>
      </w:r>
      <w:r w:rsidR="00477FC4" w:rsidRPr="002C1068">
        <w:rPr>
          <w:szCs w:val="22"/>
          <w:lang w:val="es-ES_tradnl"/>
        </w:rPr>
        <w:t xml:space="preserve">tanto, </w:t>
      </w:r>
      <w:r w:rsidR="00F47CAB" w:rsidRPr="002C1068">
        <w:rPr>
          <w:szCs w:val="22"/>
          <w:lang w:val="es-ES_tradnl"/>
        </w:rPr>
        <w:t>un enfoque más acertado podría consistir en sustituir el requisito de registro de licencias obligatorio por otro voluntario.</w:t>
      </w:r>
    </w:p>
    <w:p w:rsidR="00477FC4" w:rsidRPr="002C1068" w:rsidRDefault="00477FC4" w:rsidP="003D0A8B">
      <w:pPr>
        <w:tabs>
          <w:tab w:val="left" w:pos="567"/>
        </w:tabs>
        <w:rPr>
          <w:szCs w:val="22"/>
          <w:lang w:val="es-ES_tradnl"/>
        </w:rPr>
      </w:pPr>
    </w:p>
    <w:p w:rsidR="00AF78C7"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F47CAB" w:rsidRPr="002C1068">
        <w:rPr>
          <w:rFonts w:ascii="Arial" w:hAnsi="Arial" w:cs="Arial"/>
          <w:sz w:val="22"/>
          <w:szCs w:val="22"/>
          <w:lang w:val="es-ES_tradnl"/>
        </w:rPr>
        <w:t>L</w:t>
      </w:r>
      <w:r w:rsidR="008A2C39" w:rsidRPr="002C1068">
        <w:rPr>
          <w:rFonts w:ascii="Arial" w:hAnsi="Arial" w:cs="Arial"/>
          <w:sz w:val="22"/>
          <w:szCs w:val="22"/>
          <w:lang w:val="es-ES_tradnl"/>
        </w:rPr>
        <w:t>a Represe</w:t>
      </w:r>
      <w:r w:rsidR="008C5223" w:rsidRPr="002C1068">
        <w:rPr>
          <w:rFonts w:ascii="Arial" w:hAnsi="Arial" w:cs="Arial"/>
          <w:sz w:val="22"/>
          <w:szCs w:val="22"/>
          <w:lang w:val="es-ES_tradnl"/>
        </w:rPr>
        <w:t>n</w:t>
      </w:r>
      <w:r w:rsidR="008A2C39" w:rsidRPr="002C1068">
        <w:rPr>
          <w:rFonts w:ascii="Arial" w:hAnsi="Arial" w:cs="Arial"/>
          <w:sz w:val="22"/>
          <w:szCs w:val="22"/>
          <w:lang w:val="es-ES_tradnl"/>
        </w:rPr>
        <w:t xml:space="preserve">tante de </w:t>
      </w:r>
      <w:proofErr w:type="spellStart"/>
      <w:r w:rsidRPr="002C1068">
        <w:rPr>
          <w:rFonts w:ascii="Arial" w:hAnsi="Arial" w:cs="Arial"/>
          <w:i/>
          <w:sz w:val="22"/>
          <w:szCs w:val="22"/>
          <w:lang w:val="es-ES_tradnl"/>
        </w:rPr>
        <w:t>Innovation</w:t>
      </w:r>
      <w:proofErr w:type="spellEnd"/>
      <w:r w:rsidRPr="002C1068">
        <w:rPr>
          <w:rFonts w:ascii="Arial" w:hAnsi="Arial" w:cs="Arial"/>
          <w:i/>
          <w:sz w:val="22"/>
          <w:szCs w:val="22"/>
          <w:lang w:val="es-ES_tradnl"/>
        </w:rPr>
        <w:t xml:space="preserve"> </w:t>
      </w:r>
      <w:proofErr w:type="spellStart"/>
      <w:r w:rsidRPr="002C1068">
        <w:rPr>
          <w:rFonts w:ascii="Arial" w:hAnsi="Arial" w:cs="Arial"/>
          <w:i/>
          <w:sz w:val="22"/>
          <w:szCs w:val="22"/>
          <w:lang w:val="es-ES_tradnl"/>
        </w:rPr>
        <w:t>Insights</w:t>
      </w:r>
      <w:proofErr w:type="spellEnd"/>
      <w:r w:rsidRPr="002C1068">
        <w:rPr>
          <w:rFonts w:ascii="Arial" w:hAnsi="Arial" w:cs="Arial"/>
          <w:sz w:val="22"/>
          <w:szCs w:val="22"/>
          <w:lang w:val="es-ES_tradnl"/>
        </w:rPr>
        <w:t xml:space="preserve"> </w:t>
      </w:r>
      <w:r w:rsidR="00F47CAB" w:rsidRPr="002C1068">
        <w:rPr>
          <w:rFonts w:ascii="Arial" w:hAnsi="Arial" w:cs="Arial"/>
          <w:sz w:val="22"/>
          <w:szCs w:val="22"/>
          <w:lang w:val="es-ES_tradnl"/>
        </w:rPr>
        <w:t xml:space="preserve">dijo haber acogido </w:t>
      </w:r>
      <w:r w:rsidR="008A2C39" w:rsidRPr="002C1068">
        <w:rPr>
          <w:rFonts w:ascii="Arial" w:hAnsi="Arial" w:cs="Arial"/>
          <w:sz w:val="22"/>
          <w:szCs w:val="22"/>
          <w:lang w:val="es-ES_tradnl"/>
        </w:rPr>
        <w:t xml:space="preserve">con beneplácito estas útiles guías que </w:t>
      </w:r>
      <w:r w:rsidR="00F47CAB" w:rsidRPr="002C1068">
        <w:rPr>
          <w:rFonts w:ascii="Arial" w:hAnsi="Arial" w:cs="Arial"/>
          <w:sz w:val="22"/>
          <w:szCs w:val="22"/>
          <w:lang w:val="es-ES_tradnl"/>
        </w:rPr>
        <w:t xml:space="preserve">recalcan </w:t>
      </w:r>
      <w:r w:rsidR="008A2C39" w:rsidRPr="002C1068">
        <w:rPr>
          <w:rFonts w:ascii="Arial" w:hAnsi="Arial" w:cs="Arial"/>
          <w:sz w:val="22"/>
          <w:szCs w:val="22"/>
          <w:lang w:val="es-ES_tradnl"/>
        </w:rPr>
        <w:t xml:space="preserve">los diferentes enfoques que los innovadores adoptan </w:t>
      </w:r>
      <w:r w:rsidR="00BB647C" w:rsidRPr="002C1068">
        <w:rPr>
          <w:rFonts w:ascii="Arial" w:hAnsi="Arial" w:cs="Arial"/>
          <w:sz w:val="22"/>
          <w:szCs w:val="22"/>
          <w:lang w:val="es-ES_tradnl"/>
        </w:rPr>
        <w:t xml:space="preserve">en la economía real </w:t>
      </w:r>
      <w:r w:rsidR="008A2C39" w:rsidRPr="002C1068">
        <w:rPr>
          <w:rFonts w:ascii="Arial" w:hAnsi="Arial" w:cs="Arial"/>
          <w:sz w:val="22"/>
          <w:szCs w:val="22"/>
          <w:lang w:val="es-ES_tradnl"/>
        </w:rPr>
        <w:t xml:space="preserve">en relación con la </w:t>
      </w:r>
      <w:r w:rsidR="002C1E17" w:rsidRPr="002C1068">
        <w:rPr>
          <w:rFonts w:ascii="Arial" w:hAnsi="Arial" w:cs="Arial"/>
          <w:sz w:val="22"/>
          <w:szCs w:val="22"/>
          <w:lang w:val="es-ES_tradnl"/>
        </w:rPr>
        <w:t>colaboración y la gestión de la </w:t>
      </w:r>
      <w:r w:rsidR="008A2C39" w:rsidRPr="002C1068">
        <w:rPr>
          <w:rFonts w:ascii="Arial" w:hAnsi="Arial" w:cs="Arial"/>
          <w:sz w:val="22"/>
          <w:szCs w:val="22"/>
          <w:lang w:val="es-ES_tradnl"/>
        </w:rPr>
        <w:t>P.I.</w:t>
      </w:r>
      <w:r w:rsidRPr="002C1068">
        <w:rPr>
          <w:rFonts w:ascii="Arial" w:hAnsi="Arial" w:cs="Arial"/>
          <w:sz w:val="22"/>
          <w:szCs w:val="22"/>
          <w:lang w:val="es-ES_tradnl"/>
        </w:rPr>
        <w:t xml:space="preserve">  </w:t>
      </w:r>
      <w:r w:rsidR="00F47CAB" w:rsidRPr="002C1068">
        <w:rPr>
          <w:rFonts w:ascii="Arial" w:hAnsi="Arial" w:cs="Arial"/>
          <w:sz w:val="22"/>
          <w:szCs w:val="22"/>
          <w:lang w:val="es-ES_tradnl"/>
        </w:rPr>
        <w:t>E</w:t>
      </w:r>
      <w:r w:rsidR="008A2C39" w:rsidRPr="002C1068">
        <w:rPr>
          <w:rFonts w:ascii="Arial" w:hAnsi="Arial" w:cs="Arial"/>
          <w:sz w:val="22"/>
          <w:szCs w:val="22"/>
          <w:lang w:val="es-ES_tradnl"/>
        </w:rPr>
        <w:t>ste tipo de materiales mejoran la comprensión que se</w:t>
      </w:r>
      <w:r w:rsidR="00F47CAB" w:rsidRPr="002C1068">
        <w:rPr>
          <w:rFonts w:ascii="Arial" w:hAnsi="Arial" w:cs="Arial"/>
          <w:sz w:val="22"/>
          <w:szCs w:val="22"/>
          <w:lang w:val="es-ES_tradnl"/>
        </w:rPr>
        <w:t xml:space="preserve"> </w:t>
      </w:r>
      <w:r w:rsidR="008A2C39" w:rsidRPr="002C1068">
        <w:rPr>
          <w:rFonts w:ascii="Arial" w:hAnsi="Arial" w:cs="Arial"/>
          <w:sz w:val="22"/>
          <w:szCs w:val="22"/>
          <w:lang w:val="es-ES_tradnl"/>
        </w:rPr>
        <w:t xml:space="preserve">tiene de cómo los derechos </w:t>
      </w:r>
      <w:r w:rsidR="0065420F" w:rsidRPr="002C1068">
        <w:rPr>
          <w:rFonts w:ascii="Arial" w:hAnsi="Arial" w:cs="Arial"/>
          <w:sz w:val="22"/>
          <w:szCs w:val="22"/>
          <w:lang w:val="es-ES_tradnl"/>
        </w:rPr>
        <w:t>de P.I.</w:t>
      </w:r>
      <w:r w:rsidR="008A2C39" w:rsidRPr="002C1068">
        <w:rPr>
          <w:rFonts w:ascii="Arial" w:hAnsi="Arial" w:cs="Arial"/>
          <w:sz w:val="22"/>
          <w:szCs w:val="22"/>
          <w:lang w:val="es-ES_tradnl"/>
        </w:rPr>
        <w:t xml:space="preserve"> </w:t>
      </w:r>
      <w:r w:rsidR="00F47CAB" w:rsidRPr="002C1068">
        <w:rPr>
          <w:rFonts w:ascii="Arial" w:hAnsi="Arial" w:cs="Arial"/>
          <w:sz w:val="22"/>
          <w:szCs w:val="22"/>
          <w:lang w:val="es-ES_tradnl"/>
        </w:rPr>
        <w:t xml:space="preserve">pueden usarse </w:t>
      </w:r>
      <w:r w:rsidR="008A2C39" w:rsidRPr="002C1068">
        <w:rPr>
          <w:rFonts w:ascii="Arial" w:hAnsi="Arial" w:cs="Arial"/>
          <w:sz w:val="22"/>
          <w:szCs w:val="22"/>
          <w:lang w:val="es-ES_tradnl"/>
        </w:rPr>
        <w:t>para fomentar la inves</w:t>
      </w:r>
      <w:r w:rsidR="00F47CAB" w:rsidRPr="002C1068">
        <w:rPr>
          <w:rFonts w:ascii="Arial" w:hAnsi="Arial" w:cs="Arial"/>
          <w:sz w:val="22"/>
          <w:szCs w:val="22"/>
          <w:lang w:val="es-ES_tradnl"/>
        </w:rPr>
        <w:t>t</w:t>
      </w:r>
      <w:r w:rsidR="008A2C39" w:rsidRPr="002C1068">
        <w:rPr>
          <w:rFonts w:ascii="Arial" w:hAnsi="Arial" w:cs="Arial"/>
          <w:sz w:val="22"/>
          <w:szCs w:val="22"/>
          <w:lang w:val="es-ES_tradnl"/>
        </w:rPr>
        <w:t xml:space="preserve">igación y el desarrollo y </w:t>
      </w:r>
      <w:r w:rsidR="00F47CAB" w:rsidRPr="002C1068">
        <w:rPr>
          <w:rFonts w:ascii="Arial" w:hAnsi="Arial" w:cs="Arial"/>
          <w:sz w:val="22"/>
          <w:szCs w:val="22"/>
          <w:lang w:val="es-ES_tradnl"/>
        </w:rPr>
        <w:t xml:space="preserve">la </w:t>
      </w:r>
      <w:r w:rsidR="008A2C39" w:rsidRPr="002C1068">
        <w:rPr>
          <w:rFonts w:ascii="Arial" w:hAnsi="Arial" w:cs="Arial"/>
          <w:sz w:val="22"/>
          <w:szCs w:val="22"/>
          <w:lang w:val="es-ES_tradnl"/>
        </w:rPr>
        <w:t>aplicación de nuevas soluciones en todos los sectores y jurisdicciones</w:t>
      </w:r>
      <w:r w:rsidRPr="002C1068">
        <w:rPr>
          <w:rFonts w:ascii="Arial" w:hAnsi="Arial" w:cs="Arial"/>
          <w:sz w:val="22"/>
          <w:szCs w:val="22"/>
          <w:lang w:val="es-ES_tradnl"/>
        </w:rPr>
        <w:t xml:space="preserve">.  </w:t>
      </w:r>
      <w:r w:rsidR="00BB647C" w:rsidRPr="002C1068">
        <w:rPr>
          <w:rFonts w:ascii="Arial" w:hAnsi="Arial" w:cs="Arial"/>
          <w:sz w:val="22"/>
          <w:szCs w:val="22"/>
          <w:lang w:val="es-ES_tradnl"/>
        </w:rPr>
        <w:t>La Representante compartió un estudio de c</w:t>
      </w:r>
      <w:r w:rsidR="00193411" w:rsidRPr="002C1068">
        <w:rPr>
          <w:rFonts w:ascii="Arial" w:hAnsi="Arial" w:cs="Arial"/>
          <w:sz w:val="22"/>
          <w:szCs w:val="22"/>
          <w:lang w:val="es-ES_tradnl"/>
        </w:rPr>
        <w:t>aso sobre cómo la gestión de la </w:t>
      </w:r>
      <w:r w:rsidR="00BB647C" w:rsidRPr="002C1068">
        <w:rPr>
          <w:rFonts w:ascii="Arial" w:hAnsi="Arial" w:cs="Arial"/>
          <w:sz w:val="22"/>
          <w:szCs w:val="22"/>
          <w:lang w:val="es-ES_tradnl"/>
        </w:rPr>
        <w:t xml:space="preserve">P.I. </w:t>
      </w:r>
      <w:r w:rsidR="00FC26ED" w:rsidRPr="002C1068">
        <w:rPr>
          <w:rFonts w:ascii="Arial" w:hAnsi="Arial" w:cs="Arial"/>
          <w:sz w:val="22"/>
          <w:szCs w:val="22"/>
          <w:lang w:val="es-ES_tradnl"/>
        </w:rPr>
        <w:t>por las universidades e institutos de investigación puede facilitar la colaboración y agilizar el desarrollo de nuevas soluciones</w:t>
      </w:r>
      <w:r w:rsidR="00F47CAB" w:rsidRPr="002C1068">
        <w:rPr>
          <w:rFonts w:ascii="Arial" w:hAnsi="Arial" w:cs="Arial"/>
          <w:sz w:val="22"/>
          <w:szCs w:val="22"/>
          <w:lang w:val="es-ES_tradnl"/>
        </w:rPr>
        <w:t xml:space="preserve">, </w:t>
      </w:r>
      <w:r w:rsidR="00FC26ED" w:rsidRPr="002C1068">
        <w:rPr>
          <w:rFonts w:ascii="Arial" w:hAnsi="Arial" w:cs="Arial"/>
          <w:sz w:val="22"/>
          <w:szCs w:val="22"/>
          <w:lang w:val="es-ES_tradnl"/>
        </w:rPr>
        <w:t>en este caso en el ámbito de la asistencia sanitaria</w:t>
      </w:r>
      <w:r w:rsidR="00F47CAB" w:rsidRPr="002C1068">
        <w:rPr>
          <w:rFonts w:ascii="Arial" w:hAnsi="Arial" w:cs="Arial"/>
          <w:sz w:val="22"/>
          <w:szCs w:val="22"/>
          <w:lang w:val="es-ES_tradnl"/>
        </w:rPr>
        <w:t xml:space="preserve">.  </w:t>
      </w:r>
      <w:r w:rsidR="00FC26ED" w:rsidRPr="002C1068">
        <w:rPr>
          <w:rFonts w:ascii="Arial" w:hAnsi="Arial" w:cs="Arial"/>
          <w:sz w:val="22"/>
          <w:szCs w:val="22"/>
          <w:lang w:val="es-ES_tradnl"/>
        </w:rPr>
        <w:t xml:space="preserve">El caso </w:t>
      </w:r>
      <w:r w:rsidR="00E27282" w:rsidRPr="002C1068">
        <w:rPr>
          <w:rFonts w:ascii="Arial" w:hAnsi="Arial" w:cs="Arial"/>
          <w:sz w:val="22"/>
          <w:szCs w:val="22"/>
          <w:lang w:val="es-ES_tradnl"/>
        </w:rPr>
        <w:t xml:space="preserve">presentado </w:t>
      </w:r>
      <w:r w:rsidR="00FC26ED" w:rsidRPr="002C1068">
        <w:rPr>
          <w:rFonts w:ascii="Arial" w:hAnsi="Arial" w:cs="Arial"/>
          <w:sz w:val="22"/>
          <w:szCs w:val="22"/>
          <w:lang w:val="es-ES_tradnl"/>
        </w:rPr>
        <w:t xml:space="preserve">ilustra </w:t>
      </w:r>
      <w:r w:rsidR="00E76B34" w:rsidRPr="002C1068">
        <w:rPr>
          <w:rFonts w:ascii="Arial" w:hAnsi="Arial" w:cs="Arial"/>
          <w:sz w:val="22"/>
          <w:szCs w:val="22"/>
          <w:lang w:val="es-ES_tradnl"/>
        </w:rPr>
        <w:t xml:space="preserve">las ventajas que tiene </w:t>
      </w:r>
      <w:r w:rsidR="004A1C3B" w:rsidRPr="002C1068">
        <w:rPr>
          <w:rFonts w:ascii="Arial" w:hAnsi="Arial" w:cs="Arial"/>
          <w:sz w:val="22"/>
          <w:szCs w:val="22"/>
          <w:lang w:val="es-ES_tradnl"/>
        </w:rPr>
        <w:t xml:space="preserve">conceder </w:t>
      </w:r>
      <w:r w:rsidR="00193411" w:rsidRPr="002C1068">
        <w:rPr>
          <w:rFonts w:ascii="Arial" w:hAnsi="Arial" w:cs="Arial"/>
          <w:sz w:val="22"/>
          <w:szCs w:val="22"/>
          <w:lang w:val="es-ES_tradnl"/>
        </w:rPr>
        <w:t>protección por </w:t>
      </w:r>
      <w:r w:rsidR="00E76B34" w:rsidRPr="002C1068">
        <w:rPr>
          <w:rFonts w:ascii="Arial" w:hAnsi="Arial" w:cs="Arial"/>
          <w:sz w:val="22"/>
          <w:szCs w:val="22"/>
          <w:lang w:val="es-ES_tradnl"/>
        </w:rPr>
        <w:t xml:space="preserve">P.I. </w:t>
      </w:r>
      <w:r w:rsidR="004A1C3B" w:rsidRPr="002C1068">
        <w:rPr>
          <w:rFonts w:ascii="Arial" w:hAnsi="Arial" w:cs="Arial"/>
          <w:sz w:val="22"/>
          <w:szCs w:val="22"/>
          <w:lang w:val="es-ES_tradnl"/>
        </w:rPr>
        <w:t xml:space="preserve">a </w:t>
      </w:r>
      <w:r w:rsidR="00326933" w:rsidRPr="002C1068">
        <w:rPr>
          <w:rFonts w:ascii="Arial" w:hAnsi="Arial" w:cs="Arial"/>
          <w:sz w:val="22"/>
          <w:szCs w:val="22"/>
          <w:lang w:val="es-ES_tradnl"/>
        </w:rPr>
        <w:t xml:space="preserve">los </w:t>
      </w:r>
      <w:r w:rsidR="00FC26ED" w:rsidRPr="002C1068">
        <w:rPr>
          <w:rFonts w:ascii="Arial" w:hAnsi="Arial" w:cs="Arial"/>
          <w:sz w:val="22"/>
          <w:szCs w:val="22"/>
          <w:lang w:val="es-ES_tradnl"/>
        </w:rPr>
        <w:t xml:space="preserve">resultados de </w:t>
      </w:r>
      <w:r w:rsidR="00E27282" w:rsidRPr="002C1068">
        <w:rPr>
          <w:rFonts w:ascii="Arial" w:hAnsi="Arial" w:cs="Arial"/>
          <w:sz w:val="22"/>
          <w:szCs w:val="22"/>
          <w:lang w:val="es-ES_tradnl"/>
        </w:rPr>
        <w:t xml:space="preserve">investigaciones </w:t>
      </w:r>
      <w:r w:rsidR="00FC26ED" w:rsidRPr="002C1068">
        <w:rPr>
          <w:rFonts w:ascii="Arial" w:hAnsi="Arial" w:cs="Arial"/>
          <w:sz w:val="22"/>
          <w:szCs w:val="22"/>
          <w:lang w:val="es-ES_tradnl"/>
        </w:rPr>
        <w:t>financiad</w:t>
      </w:r>
      <w:r w:rsidR="00E27282" w:rsidRPr="002C1068">
        <w:rPr>
          <w:rFonts w:ascii="Arial" w:hAnsi="Arial" w:cs="Arial"/>
          <w:sz w:val="22"/>
          <w:szCs w:val="22"/>
          <w:lang w:val="es-ES_tradnl"/>
        </w:rPr>
        <w:t>a</w:t>
      </w:r>
      <w:r w:rsidR="00FC26ED" w:rsidRPr="002C1068">
        <w:rPr>
          <w:rFonts w:ascii="Arial" w:hAnsi="Arial" w:cs="Arial"/>
          <w:sz w:val="22"/>
          <w:szCs w:val="22"/>
          <w:lang w:val="es-ES_tradnl"/>
        </w:rPr>
        <w:t xml:space="preserve">s con fondos públicos con miras a transformarlos en </w:t>
      </w:r>
      <w:r w:rsidR="00E76B34" w:rsidRPr="002C1068">
        <w:rPr>
          <w:rFonts w:ascii="Arial" w:hAnsi="Arial" w:cs="Arial"/>
          <w:sz w:val="22"/>
          <w:szCs w:val="22"/>
          <w:lang w:val="es-ES_tradnl"/>
        </w:rPr>
        <w:t xml:space="preserve">realidades </w:t>
      </w:r>
      <w:r w:rsidR="00FC26ED" w:rsidRPr="002C1068">
        <w:rPr>
          <w:rFonts w:ascii="Arial" w:hAnsi="Arial" w:cs="Arial"/>
          <w:sz w:val="22"/>
          <w:szCs w:val="22"/>
          <w:lang w:val="es-ES_tradnl"/>
        </w:rPr>
        <w:t>que mejoran las vidas</w:t>
      </w:r>
      <w:r w:rsidR="00F47CAB" w:rsidRPr="002C1068">
        <w:rPr>
          <w:rFonts w:ascii="Arial" w:hAnsi="Arial" w:cs="Arial"/>
          <w:sz w:val="22"/>
          <w:szCs w:val="22"/>
          <w:lang w:val="es-ES_tradnl"/>
        </w:rPr>
        <w:t xml:space="preserve">. </w:t>
      </w:r>
      <w:r w:rsidR="00326933" w:rsidRPr="002C1068">
        <w:rPr>
          <w:rFonts w:ascii="Arial" w:hAnsi="Arial" w:cs="Arial"/>
          <w:sz w:val="22"/>
          <w:szCs w:val="22"/>
          <w:lang w:val="es-ES_tradnl"/>
        </w:rPr>
        <w:t xml:space="preserve"> </w:t>
      </w:r>
      <w:proofErr w:type="spellStart"/>
      <w:r w:rsidR="00F47CAB" w:rsidRPr="002C1068">
        <w:rPr>
          <w:rFonts w:ascii="Arial" w:hAnsi="Arial" w:cs="Arial"/>
          <w:sz w:val="22"/>
          <w:szCs w:val="22"/>
          <w:lang w:val="es-ES_tradnl"/>
        </w:rPr>
        <w:t>ActoGenix</w:t>
      </w:r>
      <w:proofErr w:type="spellEnd"/>
      <w:r w:rsidR="00F47CAB" w:rsidRPr="002C1068">
        <w:rPr>
          <w:rFonts w:ascii="Arial" w:hAnsi="Arial" w:cs="Arial"/>
          <w:sz w:val="22"/>
          <w:szCs w:val="22"/>
          <w:lang w:val="es-ES_tradnl"/>
        </w:rPr>
        <w:t xml:space="preserve"> </w:t>
      </w:r>
      <w:r w:rsidR="00FC26ED" w:rsidRPr="002C1068">
        <w:rPr>
          <w:rFonts w:ascii="Arial" w:hAnsi="Arial" w:cs="Arial"/>
          <w:sz w:val="22"/>
          <w:szCs w:val="22"/>
          <w:lang w:val="es-ES_tradnl"/>
        </w:rPr>
        <w:t xml:space="preserve">es una </w:t>
      </w:r>
      <w:r w:rsidR="00326933" w:rsidRPr="002C1068">
        <w:rPr>
          <w:rFonts w:ascii="Arial" w:hAnsi="Arial" w:cs="Arial"/>
          <w:sz w:val="22"/>
          <w:szCs w:val="22"/>
          <w:lang w:val="es-ES_tradnl"/>
        </w:rPr>
        <w:t>pyme</w:t>
      </w:r>
      <w:r w:rsidR="00F47CAB" w:rsidRPr="002C1068">
        <w:rPr>
          <w:rFonts w:ascii="Arial" w:hAnsi="Arial" w:cs="Arial"/>
          <w:sz w:val="22"/>
          <w:szCs w:val="22"/>
          <w:lang w:val="es-ES_tradnl"/>
        </w:rPr>
        <w:t xml:space="preserve">.  </w:t>
      </w:r>
      <w:r w:rsidR="00E76B34" w:rsidRPr="002C1068">
        <w:rPr>
          <w:rFonts w:ascii="Arial" w:hAnsi="Arial" w:cs="Arial"/>
          <w:sz w:val="22"/>
          <w:szCs w:val="22"/>
          <w:lang w:val="es-ES_tradnl"/>
        </w:rPr>
        <w:t>Se trata de un proyecto escindido de</w:t>
      </w:r>
      <w:r w:rsidR="002F563D" w:rsidRPr="002C1068">
        <w:rPr>
          <w:rFonts w:ascii="Arial" w:hAnsi="Arial" w:cs="Arial"/>
          <w:sz w:val="22"/>
          <w:szCs w:val="22"/>
          <w:lang w:val="es-ES_tradnl"/>
        </w:rPr>
        <w:t>l Instituto de Biotecnología de Flandes (</w:t>
      </w:r>
      <w:r w:rsidR="00F47CAB" w:rsidRPr="002C1068">
        <w:rPr>
          <w:rFonts w:ascii="Arial" w:hAnsi="Arial" w:cs="Arial"/>
          <w:sz w:val="22"/>
          <w:szCs w:val="22"/>
          <w:lang w:val="es-ES_tradnl"/>
        </w:rPr>
        <w:t>VIB</w:t>
      </w:r>
      <w:r w:rsidR="002F563D" w:rsidRPr="002C1068">
        <w:rPr>
          <w:rFonts w:ascii="Arial" w:hAnsi="Arial" w:cs="Arial"/>
          <w:sz w:val="22"/>
          <w:szCs w:val="22"/>
          <w:lang w:val="es-ES_tradnl"/>
        </w:rPr>
        <w:t>)</w:t>
      </w:r>
      <w:r w:rsidR="00F47CAB" w:rsidRPr="002C1068">
        <w:rPr>
          <w:rFonts w:ascii="Arial" w:hAnsi="Arial" w:cs="Arial"/>
          <w:sz w:val="22"/>
          <w:szCs w:val="22"/>
          <w:lang w:val="es-ES_tradnl"/>
        </w:rPr>
        <w:t xml:space="preserve">, </w:t>
      </w:r>
      <w:r w:rsidR="00E76B34" w:rsidRPr="002C1068">
        <w:rPr>
          <w:rFonts w:ascii="Arial" w:hAnsi="Arial" w:cs="Arial"/>
          <w:sz w:val="22"/>
          <w:szCs w:val="22"/>
          <w:lang w:val="es-ES_tradnl"/>
        </w:rPr>
        <w:t xml:space="preserve">un instituto de investigación </w:t>
      </w:r>
      <w:r w:rsidR="002F563D" w:rsidRPr="002C1068">
        <w:rPr>
          <w:rFonts w:ascii="Arial" w:hAnsi="Arial" w:cs="Arial"/>
          <w:sz w:val="22"/>
          <w:szCs w:val="22"/>
          <w:lang w:val="es-ES_tradnl"/>
        </w:rPr>
        <w:t xml:space="preserve">belga </w:t>
      </w:r>
      <w:r w:rsidR="00E76B34" w:rsidRPr="002C1068">
        <w:rPr>
          <w:rFonts w:ascii="Arial" w:hAnsi="Arial" w:cs="Arial"/>
          <w:sz w:val="22"/>
          <w:szCs w:val="22"/>
          <w:lang w:val="es-ES_tradnl"/>
        </w:rPr>
        <w:t>que ate</w:t>
      </w:r>
      <w:r w:rsidR="002F563D" w:rsidRPr="002C1068">
        <w:rPr>
          <w:rFonts w:ascii="Arial" w:hAnsi="Arial" w:cs="Arial"/>
          <w:sz w:val="22"/>
          <w:szCs w:val="22"/>
          <w:lang w:val="es-ES_tradnl"/>
        </w:rPr>
        <w:t>s</w:t>
      </w:r>
      <w:r w:rsidR="00E76B34" w:rsidRPr="002C1068">
        <w:rPr>
          <w:rFonts w:ascii="Arial" w:hAnsi="Arial" w:cs="Arial"/>
          <w:sz w:val="22"/>
          <w:szCs w:val="22"/>
          <w:lang w:val="es-ES_tradnl"/>
        </w:rPr>
        <w:t xml:space="preserve">ora un rico historial como </w:t>
      </w:r>
      <w:proofErr w:type="spellStart"/>
      <w:r w:rsidR="00E76B34" w:rsidRPr="002C1068">
        <w:rPr>
          <w:rFonts w:ascii="Arial" w:hAnsi="Arial" w:cs="Arial"/>
          <w:sz w:val="22"/>
          <w:szCs w:val="22"/>
          <w:lang w:val="es-ES_tradnl"/>
        </w:rPr>
        <w:t>incubador</w:t>
      </w:r>
      <w:proofErr w:type="spellEnd"/>
      <w:r w:rsidR="00E76B34" w:rsidRPr="002C1068">
        <w:rPr>
          <w:rFonts w:ascii="Arial" w:hAnsi="Arial" w:cs="Arial"/>
          <w:sz w:val="22"/>
          <w:szCs w:val="22"/>
          <w:lang w:val="es-ES_tradnl"/>
        </w:rPr>
        <w:t xml:space="preserve"> de soluciones tecnológicas internas que posteriormente </w:t>
      </w:r>
      <w:r w:rsidR="004A1C3B" w:rsidRPr="002C1068">
        <w:rPr>
          <w:rFonts w:ascii="Arial" w:hAnsi="Arial" w:cs="Arial"/>
          <w:sz w:val="22"/>
          <w:szCs w:val="22"/>
          <w:lang w:val="es-ES_tradnl"/>
        </w:rPr>
        <w:t>deriva</w:t>
      </w:r>
      <w:r w:rsidR="00F47CAB" w:rsidRPr="002C1068">
        <w:rPr>
          <w:rFonts w:ascii="Arial" w:hAnsi="Arial" w:cs="Arial"/>
          <w:sz w:val="22"/>
          <w:szCs w:val="22"/>
          <w:lang w:val="es-ES_tradnl"/>
        </w:rPr>
        <w:t xml:space="preserve">.  </w:t>
      </w:r>
      <w:r w:rsidR="00C60CC9" w:rsidRPr="002C1068">
        <w:rPr>
          <w:rFonts w:ascii="Arial" w:hAnsi="Arial" w:cs="Arial"/>
          <w:sz w:val="22"/>
          <w:szCs w:val="22"/>
          <w:lang w:val="es-ES_tradnl"/>
        </w:rPr>
        <w:t>Con la financiación pública de la que disponen</w:t>
      </w:r>
      <w:r w:rsidR="00F47CAB" w:rsidRPr="002C1068">
        <w:rPr>
          <w:rFonts w:ascii="Arial" w:hAnsi="Arial" w:cs="Arial"/>
          <w:sz w:val="22"/>
          <w:szCs w:val="22"/>
          <w:lang w:val="es-ES_tradnl"/>
        </w:rPr>
        <w:t xml:space="preserve">, </w:t>
      </w:r>
      <w:r w:rsidR="002F563D" w:rsidRPr="002C1068">
        <w:rPr>
          <w:rFonts w:ascii="Arial" w:hAnsi="Arial" w:cs="Arial"/>
          <w:sz w:val="22"/>
          <w:szCs w:val="22"/>
          <w:lang w:val="es-ES_tradnl"/>
        </w:rPr>
        <w:t>los investigadores de</w:t>
      </w:r>
      <w:r w:rsidR="00C60CC9" w:rsidRPr="002C1068">
        <w:rPr>
          <w:rFonts w:ascii="Arial" w:hAnsi="Arial" w:cs="Arial"/>
          <w:sz w:val="22"/>
          <w:szCs w:val="22"/>
          <w:lang w:val="es-ES_tradnl"/>
        </w:rPr>
        <w:t>l</w:t>
      </w:r>
      <w:r w:rsidR="002F563D" w:rsidRPr="002C1068">
        <w:rPr>
          <w:rFonts w:ascii="Arial" w:hAnsi="Arial" w:cs="Arial"/>
          <w:sz w:val="22"/>
          <w:szCs w:val="22"/>
          <w:lang w:val="es-ES_tradnl"/>
        </w:rPr>
        <w:t xml:space="preserve"> </w:t>
      </w:r>
      <w:r w:rsidR="00F47CAB" w:rsidRPr="002C1068">
        <w:rPr>
          <w:rFonts w:ascii="Arial" w:hAnsi="Arial" w:cs="Arial"/>
          <w:sz w:val="22"/>
          <w:szCs w:val="22"/>
          <w:lang w:val="es-ES_tradnl"/>
        </w:rPr>
        <w:t xml:space="preserve">VIB </w:t>
      </w:r>
      <w:r w:rsidR="00C60CC9" w:rsidRPr="002C1068">
        <w:rPr>
          <w:rFonts w:ascii="Arial" w:hAnsi="Arial" w:cs="Arial"/>
          <w:sz w:val="22"/>
          <w:szCs w:val="22"/>
          <w:lang w:val="es-ES_tradnl"/>
        </w:rPr>
        <w:t xml:space="preserve">han venido explorando </w:t>
      </w:r>
      <w:r w:rsidR="00330801" w:rsidRPr="002C1068">
        <w:rPr>
          <w:rFonts w:ascii="Arial" w:hAnsi="Arial" w:cs="Arial"/>
          <w:sz w:val="22"/>
          <w:szCs w:val="22"/>
          <w:lang w:val="es-ES_tradnl"/>
        </w:rPr>
        <w:t xml:space="preserve">desde 1995 la </w:t>
      </w:r>
      <w:r w:rsidR="00F47CAB" w:rsidRPr="002C1068">
        <w:rPr>
          <w:rFonts w:ascii="Arial" w:hAnsi="Arial" w:cs="Arial"/>
          <w:sz w:val="22"/>
          <w:szCs w:val="22"/>
          <w:lang w:val="es-ES_tradnl"/>
        </w:rPr>
        <w:t>expres</w:t>
      </w:r>
      <w:r w:rsidR="00330801" w:rsidRPr="002C1068">
        <w:rPr>
          <w:rFonts w:ascii="Arial" w:hAnsi="Arial" w:cs="Arial"/>
          <w:sz w:val="22"/>
          <w:szCs w:val="22"/>
          <w:lang w:val="es-ES_tradnl"/>
        </w:rPr>
        <w:t xml:space="preserve">ión y </w:t>
      </w:r>
      <w:r w:rsidR="00D904B4" w:rsidRPr="002C1068">
        <w:rPr>
          <w:rFonts w:ascii="Arial" w:hAnsi="Arial" w:cs="Arial"/>
          <w:sz w:val="22"/>
          <w:szCs w:val="22"/>
          <w:lang w:val="es-ES_tradnl"/>
        </w:rPr>
        <w:t>producción de proteínas en bacterias</w:t>
      </w:r>
      <w:r w:rsidR="00F47CAB" w:rsidRPr="002C1068">
        <w:rPr>
          <w:rFonts w:ascii="Arial" w:hAnsi="Arial" w:cs="Arial"/>
          <w:sz w:val="22"/>
          <w:szCs w:val="22"/>
          <w:lang w:val="es-ES_tradnl"/>
        </w:rPr>
        <w:t xml:space="preserve">.  </w:t>
      </w:r>
      <w:r w:rsidR="00C60CC9" w:rsidRPr="002C1068">
        <w:rPr>
          <w:rFonts w:ascii="Arial" w:hAnsi="Arial" w:cs="Arial"/>
          <w:sz w:val="22"/>
          <w:szCs w:val="22"/>
          <w:lang w:val="es-ES_tradnl"/>
        </w:rPr>
        <w:t xml:space="preserve">Fueron pioneros en el desarrollo de una plataforma para la administración oral de proteínas terapéuticas que VIB </w:t>
      </w:r>
      <w:r w:rsidR="004A1C3B" w:rsidRPr="002C1068">
        <w:rPr>
          <w:rFonts w:ascii="Arial" w:hAnsi="Arial" w:cs="Arial"/>
          <w:sz w:val="22"/>
          <w:szCs w:val="22"/>
          <w:lang w:val="es-ES_tradnl"/>
        </w:rPr>
        <w:t xml:space="preserve">protegió </w:t>
      </w:r>
      <w:r w:rsidR="00330801" w:rsidRPr="002C1068">
        <w:rPr>
          <w:rFonts w:ascii="Arial" w:hAnsi="Arial" w:cs="Arial"/>
          <w:sz w:val="22"/>
          <w:szCs w:val="22"/>
          <w:lang w:val="es-ES_tradnl"/>
        </w:rPr>
        <w:t xml:space="preserve">presentando solicitudes para </w:t>
      </w:r>
      <w:r w:rsidR="00C60CC9" w:rsidRPr="002C1068">
        <w:rPr>
          <w:rFonts w:ascii="Arial" w:hAnsi="Arial" w:cs="Arial"/>
          <w:sz w:val="22"/>
          <w:szCs w:val="22"/>
          <w:lang w:val="es-ES_tradnl"/>
        </w:rPr>
        <w:t xml:space="preserve">varias familias de patentes.  </w:t>
      </w:r>
      <w:proofErr w:type="spellStart"/>
      <w:r w:rsidR="00C60CC9" w:rsidRPr="002C1068">
        <w:rPr>
          <w:rFonts w:ascii="Arial" w:hAnsi="Arial" w:cs="Arial"/>
          <w:sz w:val="22"/>
          <w:szCs w:val="22"/>
          <w:lang w:val="es-ES_tradnl"/>
        </w:rPr>
        <w:t>ActoGeniX</w:t>
      </w:r>
      <w:proofErr w:type="spellEnd"/>
      <w:r w:rsidR="00C60CC9" w:rsidRPr="002C1068">
        <w:rPr>
          <w:rFonts w:ascii="Arial" w:hAnsi="Arial" w:cs="Arial"/>
          <w:sz w:val="22"/>
          <w:szCs w:val="22"/>
          <w:lang w:val="es-ES_tradnl"/>
        </w:rPr>
        <w:t xml:space="preserve"> se fundó</w:t>
      </w:r>
      <w:r w:rsidR="002917DF" w:rsidRPr="002C1068">
        <w:rPr>
          <w:rFonts w:ascii="Arial" w:hAnsi="Arial" w:cs="Arial"/>
          <w:sz w:val="22"/>
          <w:szCs w:val="22"/>
          <w:lang w:val="es-ES_tradnl"/>
        </w:rPr>
        <w:t xml:space="preserve"> en 20</w:t>
      </w:r>
      <w:r w:rsidR="00C60CC9" w:rsidRPr="002C1068">
        <w:rPr>
          <w:rFonts w:ascii="Arial" w:hAnsi="Arial" w:cs="Arial"/>
          <w:sz w:val="22"/>
          <w:szCs w:val="22"/>
          <w:lang w:val="es-ES_tradnl"/>
        </w:rPr>
        <w:t xml:space="preserve">06 para continuar desarrollando esta plataforma </w:t>
      </w:r>
      <w:r w:rsidR="004A1C3B" w:rsidRPr="002C1068">
        <w:rPr>
          <w:rFonts w:ascii="Arial" w:hAnsi="Arial" w:cs="Arial"/>
          <w:sz w:val="22"/>
          <w:szCs w:val="22"/>
          <w:lang w:val="es-ES_tradnl"/>
        </w:rPr>
        <w:t>singular</w:t>
      </w:r>
      <w:r w:rsidR="00C60CC9" w:rsidRPr="002C1068">
        <w:rPr>
          <w:rFonts w:ascii="Arial" w:hAnsi="Arial" w:cs="Arial"/>
          <w:sz w:val="22"/>
          <w:szCs w:val="22"/>
          <w:lang w:val="es-ES_tradnl"/>
        </w:rPr>
        <w:t xml:space="preserve">.  En ese momento, VIB aportó en especie las patentes a cambio de recibir acciones de la nueva sociedad.  </w:t>
      </w:r>
      <w:proofErr w:type="spellStart"/>
      <w:r w:rsidR="00326933" w:rsidRPr="002C1068">
        <w:rPr>
          <w:rFonts w:ascii="Arial" w:hAnsi="Arial" w:cs="Arial"/>
          <w:sz w:val="22"/>
          <w:szCs w:val="22"/>
          <w:lang w:val="es-ES_tradnl"/>
        </w:rPr>
        <w:t>ActoGeniX</w:t>
      </w:r>
      <w:proofErr w:type="spellEnd"/>
      <w:r w:rsidR="00326933" w:rsidRPr="002C1068">
        <w:rPr>
          <w:rFonts w:ascii="Arial" w:hAnsi="Arial" w:cs="Arial"/>
          <w:sz w:val="22"/>
          <w:szCs w:val="22"/>
          <w:lang w:val="es-ES_tradnl"/>
        </w:rPr>
        <w:t xml:space="preserve"> </w:t>
      </w:r>
      <w:r w:rsidR="00AF78C7" w:rsidRPr="002C1068">
        <w:rPr>
          <w:rFonts w:ascii="Arial" w:hAnsi="Arial" w:cs="Arial"/>
          <w:sz w:val="22"/>
          <w:szCs w:val="22"/>
          <w:lang w:val="es-ES_tradnl"/>
        </w:rPr>
        <w:t xml:space="preserve">prosiguió </w:t>
      </w:r>
      <w:r w:rsidR="00326933" w:rsidRPr="002C1068">
        <w:rPr>
          <w:rFonts w:ascii="Arial" w:hAnsi="Arial" w:cs="Arial"/>
          <w:sz w:val="22"/>
          <w:szCs w:val="22"/>
          <w:lang w:val="es-ES_tradnl"/>
        </w:rPr>
        <w:t xml:space="preserve">la estrategia de VIB de construirse una sólida posición </w:t>
      </w:r>
      <w:r w:rsidR="0065420F" w:rsidRPr="002C1068">
        <w:rPr>
          <w:rFonts w:ascii="Arial" w:hAnsi="Arial" w:cs="Arial"/>
          <w:sz w:val="22"/>
          <w:szCs w:val="22"/>
          <w:lang w:val="es-ES_tradnl"/>
        </w:rPr>
        <w:t>de P.I.</w:t>
      </w:r>
      <w:r w:rsidR="00326933" w:rsidRPr="002C1068">
        <w:rPr>
          <w:rFonts w:ascii="Arial" w:hAnsi="Arial" w:cs="Arial"/>
          <w:sz w:val="22"/>
          <w:szCs w:val="22"/>
          <w:lang w:val="es-ES_tradnl"/>
        </w:rPr>
        <w:t xml:space="preserve"> con la que atraer inversión que le permitiera tomar parte en alianzas con grandes empresas que buscaban utilizar su plataforma </w:t>
      </w:r>
      <w:r w:rsidR="004A1C3B" w:rsidRPr="002C1068">
        <w:rPr>
          <w:rFonts w:ascii="Arial" w:hAnsi="Arial" w:cs="Arial"/>
          <w:sz w:val="22"/>
          <w:szCs w:val="22"/>
          <w:lang w:val="es-ES_tradnl"/>
        </w:rPr>
        <w:t xml:space="preserve">singular </w:t>
      </w:r>
      <w:r w:rsidR="00326933" w:rsidRPr="002C1068">
        <w:rPr>
          <w:rFonts w:ascii="Arial" w:hAnsi="Arial" w:cs="Arial"/>
          <w:sz w:val="22"/>
          <w:szCs w:val="22"/>
          <w:lang w:val="es-ES_tradnl"/>
        </w:rPr>
        <w:t>para administrar por vía oral sus productos, como anticuerpos, hasta ser finalmente adquirida por la compañía estadoun</w:t>
      </w:r>
      <w:r w:rsidR="00C10D7C" w:rsidRPr="002C1068">
        <w:rPr>
          <w:rFonts w:ascii="Arial" w:hAnsi="Arial" w:cs="Arial"/>
          <w:sz w:val="22"/>
          <w:szCs w:val="22"/>
          <w:lang w:val="es-ES_tradnl"/>
        </w:rPr>
        <w:t>i</w:t>
      </w:r>
      <w:r w:rsidR="00326933" w:rsidRPr="002C1068">
        <w:rPr>
          <w:rFonts w:ascii="Arial" w:hAnsi="Arial" w:cs="Arial"/>
          <w:sz w:val="22"/>
          <w:szCs w:val="22"/>
          <w:lang w:val="es-ES_tradnl"/>
        </w:rPr>
        <w:t xml:space="preserve">dense </w:t>
      </w:r>
      <w:proofErr w:type="spellStart"/>
      <w:r w:rsidR="00326933" w:rsidRPr="002C1068">
        <w:rPr>
          <w:rFonts w:ascii="Arial" w:hAnsi="Arial" w:cs="Arial"/>
          <w:sz w:val="22"/>
          <w:szCs w:val="22"/>
          <w:lang w:val="es-ES_tradnl"/>
        </w:rPr>
        <w:t>Intrexon</w:t>
      </w:r>
      <w:proofErr w:type="spellEnd"/>
      <w:r w:rsidR="002917DF" w:rsidRPr="002C1068">
        <w:rPr>
          <w:rFonts w:ascii="Arial" w:hAnsi="Arial" w:cs="Arial"/>
          <w:sz w:val="22"/>
          <w:szCs w:val="22"/>
          <w:lang w:val="es-ES_tradnl"/>
        </w:rPr>
        <w:t xml:space="preserve"> en 20</w:t>
      </w:r>
      <w:r w:rsidR="00326933" w:rsidRPr="002C1068">
        <w:rPr>
          <w:rFonts w:ascii="Arial" w:hAnsi="Arial" w:cs="Arial"/>
          <w:sz w:val="22"/>
          <w:szCs w:val="22"/>
          <w:lang w:val="es-ES_tradnl"/>
        </w:rPr>
        <w:t xml:space="preserve">15.  Con motivo de su adquisición por </w:t>
      </w:r>
      <w:proofErr w:type="spellStart"/>
      <w:r w:rsidR="00326933" w:rsidRPr="002C1068">
        <w:rPr>
          <w:rFonts w:ascii="Arial" w:hAnsi="Arial" w:cs="Arial"/>
          <w:sz w:val="22"/>
          <w:szCs w:val="22"/>
          <w:lang w:val="es-ES_tradnl"/>
        </w:rPr>
        <w:t>Intrexon</w:t>
      </w:r>
      <w:proofErr w:type="spellEnd"/>
      <w:r w:rsidR="00326933" w:rsidRPr="002C1068">
        <w:rPr>
          <w:rFonts w:ascii="Arial" w:hAnsi="Arial" w:cs="Arial"/>
          <w:sz w:val="22"/>
          <w:szCs w:val="22"/>
          <w:lang w:val="es-ES_tradnl"/>
        </w:rPr>
        <w:t xml:space="preserve">, VIB fue compensada por haber aportado </w:t>
      </w:r>
      <w:r w:rsidR="00AF78C7" w:rsidRPr="002C1068">
        <w:rPr>
          <w:rFonts w:ascii="Arial" w:hAnsi="Arial" w:cs="Arial"/>
          <w:sz w:val="22"/>
          <w:szCs w:val="22"/>
          <w:lang w:val="es-ES_tradnl"/>
        </w:rPr>
        <w:t xml:space="preserve">en su día </w:t>
      </w:r>
      <w:r w:rsidR="00326933" w:rsidRPr="002C1068">
        <w:rPr>
          <w:rFonts w:ascii="Arial" w:hAnsi="Arial" w:cs="Arial"/>
          <w:sz w:val="22"/>
          <w:szCs w:val="22"/>
          <w:lang w:val="es-ES_tradnl"/>
        </w:rPr>
        <w:t xml:space="preserve">la familia de patentes </w:t>
      </w:r>
      <w:r w:rsidR="00AF78C7" w:rsidRPr="002C1068">
        <w:rPr>
          <w:rFonts w:ascii="Arial" w:hAnsi="Arial" w:cs="Arial"/>
          <w:sz w:val="22"/>
          <w:szCs w:val="22"/>
          <w:lang w:val="es-ES_tradnl"/>
        </w:rPr>
        <w:t xml:space="preserve">a </w:t>
      </w:r>
      <w:proofErr w:type="spellStart"/>
      <w:r w:rsidR="00326933" w:rsidRPr="002C1068">
        <w:rPr>
          <w:rFonts w:ascii="Arial" w:hAnsi="Arial" w:cs="Arial"/>
          <w:sz w:val="22"/>
          <w:szCs w:val="22"/>
          <w:lang w:val="es-ES_tradnl"/>
        </w:rPr>
        <w:t>ActoGeniX</w:t>
      </w:r>
      <w:proofErr w:type="spellEnd"/>
      <w:r w:rsidR="00326933" w:rsidRPr="002C1068">
        <w:rPr>
          <w:rFonts w:ascii="Arial" w:hAnsi="Arial" w:cs="Arial"/>
          <w:sz w:val="22"/>
          <w:szCs w:val="22"/>
          <w:lang w:val="es-ES_tradnl"/>
        </w:rPr>
        <w:t>.  VIB destinar</w:t>
      </w:r>
      <w:r w:rsidR="00AF78C7" w:rsidRPr="002C1068">
        <w:rPr>
          <w:rFonts w:ascii="Arial" w:hAnsi="Arial" w:cs="Arial"/>
          <w:sz w:val="22"/>
          <w:szCs w:val="22"/>
          <w:lang w:val="es-ES_tradnl"/>
        </w:rPr>
        <w:t>á</w:t>
      </w:r>
      <w:r w:rsidR="00326933" w:rsidRPr="002C1068">
        <w:rPr>
          <w:rFonts w:ascii="Arial" w:hAnsi="Arial" w:cs="Arial"/>
          <w:sz w:val="22"/>
          <w:szCs w:val="22"/>
          <w:lang w:val="es-ES_tradnl"/>
        </w:rPr>
        <w:t xml:space="preserve"> esos fondos, millones de euros, a nuevas inves</w:t>
      </w:r>
      <w:r w:rsidR="00AF78C7" w:rsidRPr="002C1068">
        <w:rPr>
          <w:rFonts w:ascii="Arial" w:hAnsi="Arial" w:cs="Arial"/>
          <w:sz w:val="22"/>
          <w:szCs w:val="22"/>
          <w:lang w:val="es-ES_tradnl"/>
        </w:rPr>
        <w:t>t</w:t>
      </w:r>
      <w:r w:rsidR="00326933" w:rsidRPr="002C1068">
        <w:rPr>
          <w:rFonts w:ascii="Arial" w:hAnsi="Arial" w:cs="Arial"/>
          <w:sz w:val="22"/>
          <w:szCs w:val="22"/>
          <w:lang w:val="es-ES_tradnl"/>
        </w:rPr>
        <w:t xml:space="preserve">igaciones.  </w:t>
      </w:r>
      <w:r w:rsidR="00AF78C7" w:rsidRPr="002C1068">
        <w:rPr>
          <w:rFonts w:ascii="Arial" w:hAnsi="Arial" w:cs="Arial"/>
          <w:sz w:val="22"/>
          <w:szCs w:val="22"/>
          <w:lang w:val="es-ES_tradnl"/>
        </w:rPr>
        <w:t xml:space="preserve">Las </w:t>
      </w:r>
      <w:r w:rsidR="00326933" w:rsidRPr="002C1068">
        <w:rPr>
          <w:rFonts w:ascii="Arial" w:hAnsi="Arial" w:cs="Arial"/>
          <w:sz w:val="22"/>
          <w:szCs w:val="22"/>
          <w:lang w:val="es-ES_tradnl"/>
        </w:rPr>
        <w:t>solu</w:t>
      </w:r>
      <w:r w:rsidR="00AF78C7" w:rsidRPr="002C1068">
        <w:rPr>
          <w:rFonts w:ascii="Arial" w:hAnsi="Arial" w:cs="Arial"/>
          <w:sz w:val="22"/>
          <w:szCs w:val="22"/>
          <w:lang w:val="es-ES_tradnl"/>
        </w:rPr>
        <w:t xml:space="preserve">ciones de </w:t>
      </w:r>
      <w:proofErr w:type="spellStart"/>
      <w:r w:rsidR="00326933" w:rsidRPr="002C1068">
        <w:rPr>
          <w:rFonts w:ascii="Arial" w:hAnsi="Arial" w:cs="Arial"/>
          <w:sz w:val="22"/>
          <w:szCs w:val="22"/>
          <w:lang w:val="es-ES_tradnl"/>
        </w:rPr>
        <w:t>ActoGenix</w:t>
      </w:r>
      <w:proofErr w:type="spellEnd"/>
      <w:r w:rsidR="00326933" w:rsidRPr="002C1068">
        <w:rPr>
          <w:rFonts w:ascii="Arial" w:hAnsi="Arial" w:cs="Arial"/>
          <w:sz w:val="22"/>
          <w:szCs w:val="22"/>
          <w:lang w:val="es-ES_tradnl"/>
        </w:rPr>
        <w:t xml:space="preserve"> </w:t>
      </w:r>
      <w:r w:rsidR="00AF78C7" w:rsidRPr="002C1068">
        <w:rPr>
          <w:rFonts w:ascii="Arial" w:hAnsi="Arial" w:cs="Arial"/>
          <w:sz w:val="22"/>
          <w:szCs w:val="22"/>
          <w:lang w:val="es-ES_tradnl"/>
        </w:rPr>
        <w:t xml:space="preserve">abordan necesidades médicas desatendidas relacionadas con enfermedades gastrointestinales, inmunológicas y metabólicas </w:t>
      </w:r>
    </w:p>
    <w:p w:rsidR="00AF78C7" w:rsidRPr="002C1068" w:rsidRDefault="00AF78C7"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F07DAD">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77FC4" w:rsidRPr="002C1068">
        <w:rPr>
          <w:rFonts w:ascii="Arial" w:hAnsi="Arial" w:cs="Arial"/>
          <w:sz w:val="22"/>
          <w:szCs w:val="22"/>
          <w:lang w:val="es-ES_tradnl"/>
        </w:rPr>
        <w:t>La Delegación de Chile dijo que encuentra la guía de concesión de licencias de marcas francamente interesante.</w:t>
      </w:r>
      <w:r w:rsidRPr="002C1068">
        <w:rPr>
          <w:rFonts w:ascii="Arial" w:hAnsi="Arial" w:cs="Arial"/>
          <w:sz w:val="22"/>
          <w:szCs w:val="22"/>
          <w:lang w:val="es-ES_tradnl"/>
        </w:rPr>
        <w:t xml:space="preserve">  </w:t>
      </w:r>
      <w:r w:rsidR="008A2C39" w:rsidRPr="002C1068">
        <w:rPr>
          <w:rFonts w:ascii="Arial" w:hAnsi="Arial" w:cs="Arial"/>
          <w:sz w:val="22"/>
          <w:szCs w:val="22"/>
          <w:lang w:val="es-ES_tradnl"/>
        </w:rPr>
        <w:t>Añadió que deberían organizarse talleres en los que se examin</w:t>
      </w:r>
      <w:r w:rsidR="00187825" w:rsidRPr="002C1068">
        <w:rPr>
          <w:rFonts w:ascii="Arial" w:hAnsi="Arial" w:cs="Arial"/>
          <w:sz w:val="22"/>
          <w:szCs w:val="22"/>
          <w:lang w:val="es-ES_tradnl"/>
        </w:rPr>
        <w:t>e</w:t>
      </w:r>
      <w:r w:rsidR="008A2C39" w:rsidRPr="002C1068">
        <w:rPr>
          <w:rFonts w:ascii="Arial" w:hAnsi="Arial" w:cs="Arial"/>
          <w:sz w:val="22"/>
          <w:szCs w:val="22"/>
          <w:lang w:val="es-ES_tradnl"/>
        </w:rPr>
        <w:t xml:space="preserve"> el contenido de la guía a fin de que los Estados miembros puedan entender el valor que estos bienes int</w:t>
      </w:r>
      <w:r w:rsidR="00F07DAD" w:rsidRPr="002C1068">
        <w:rPr>
          <w:rFonts w:ascii="Arial" w:hAnsi="Arial" w:cs="Arial"/>
          <w:sz w:val="22"/>
          <w:szCs w:val="22"/>
          <w:lang w:val="es-ES_tradnl"/>
        </w:rPr>
        <w:t>a</w:t>
      </w:r>
      <w:r w:rsidR="008A2C39" w:rsidRPr="002C1068">
        <w:rPr>
          <w:rFonts w:ascii="Arial" w:hAnsi="Arial" w:cs="Arial"/>
          <w:sz w:val="22"/>
          <w:szCs w:val="22"/>
          <w:lang w:val="es-ES_tradnl"/>
        </w:rPr>
        <w:t>ngibles tienen para las pymes, particularmente para las de los países en desarrollo</w:t>
      </w:r>
      <w:r w:rsidRPr="002C1068">
        <w:rPr>
          <w:rFonts w:ascii="Arial" w:hAnsi="Arial" w:cs="Arial"/>
          <w:sz w:val="22"/>
          <w:szCs w:val="22"/>
          <w:lang w:val="es-ES_tradnl"/>
        </w:rPr>
        <w:t xml:space="preserve">.  </w:t>
      </w:r>
      <w:r w:rsidR="008A2C39" w:rsidRPr="002C1068">
        <w:rPr>
          <w:rFonts w:ascii="Arial" w:hAnsi="Arial" w:cs="Arial"/>
          <w:sz w:val="22"/>
          <w:szCs w:val="22"/>
          <w:lang w:val="es-ES_tradnl"/>
        </w:rPr>
        <w:t xml:space="preserve">La </w:t>
      </w:r>
      <w:r w:rsidR="00B6549E" w:rsidRPr="002C1068">
        <w:rPr>
          <w:rFonts w:ascii="Arial" w:hAnsi="Arial" w:cs="Arial"/>
          <w:sz w:val="22"/>
          <w:szCs w:val="22"/>
          <w:lang w:val="es-ES_tradnl"/>
        </w:rPr>
        <w:t>g</w:t>
      </w:r>
      <w:r w:rsidR="008A2C39" w:rsidRPr="002C1068">
        <w:rPr>
          <w:rFonts w:ascii="Arial" w:hAnsi="Arial" w:cs="Arial"/>
          <w:sz w:val="22"/>
          <w:szCs w:val="22"/>
          <w:lang w:val="es-ES_tradnl"/>
        </w:rPr>
        <w:t>uía sobre la gestión estratégica de las redes de innovación colectiva resulta también de interés</w:t>
      </w:r>
      <w:r w:rsidRPr="002C1068">
        <w:rPr>
          <w:rFonts w:ascii="Arial" w:hAnsi="Arial" w:cs="Arial"/>
          <w:sz w:val="22"/>
          <w:szCs w:val="22"/>
          <w:lang w:val="es-ES_tradnl"/>
        </w:rPr>
        <w:t xml:space="preserve">.  </w:t>
      </w:r>
      <w:r w:rsidR="008A2C39" w:rsidRPr="002C1068">
        <w:rPr>
          <w:rFonts w:ascii="Arial" w:hAnsi="Arial" w:cs="Arial"/>
          <w:sz w:val="22"/>
          <w:szCs w:val="22"/>
          <w:lang w:val="es-ES_tradnl"/>
        </w:rPr>
        <w:t>Se trata de un ámbito importante</w:t>
      </w:r>
      <w:r w:rsidRPr="002C1068">
        <w:rPr>
          <w:rFonts w:ascii="Arial" w:hAnsi="Arial" w:cs="Arial"/>
          <w:sz w:val="22"/>
          <w:szCs w:val="22"/>
          <w:lang w:val="es-ES_tradnl"/>
        </w:rPr>
        <w:t xml:space="preserve">.  </w:t>
      </w:r>
      <w:r w:rsidR="008A2C39" w:rsidRPr="002C1068">
        <w:rPr>
          <w:rFonts w:ascii="Arial" w:hAnsi="Arial" w:cs="Arial"/>
          <w:sz w:val="22"/>
          <w:szCs w:val="22"/>
          <w:lang w:val="es-ES_tradnl"/>
        </w:rPr>
        <w:t>Por tanto, podrían también organizarse talleres a propósito de esta guía</w:t>
      </w:r>
      <w:r w:rsidRPr="002C1068">
        <w:rPr>
          <w:rFonts w:ascii="Arial" w:hAnsi="Arial" w:cs="Arial"/>
          <w:sz w:val="22"/>
          <w:szCs w:val="22"/>
          <w:lang w:val="es-ES_tradnl"/>
        </w:rPr>
        <w:t xml:space="preserve">.  </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C10D7C">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F47CAB" w:rsidRPr="002C1068">
        <w:rPr>
          <w:rFonts w:ascii="Arial" w:hAnsi="Arial" w:cs="Arial"/>
          <w:sz w:val="22"/>
          <w:szCs w:val="22"/>
          <w:lang w:val="es-ES_tradnl"/>
        </w:rPr>
        <w:t>La Delegación de China afirmó que las guías proporcionan información de utilidad</w:t>
      </w:r>
      <w:r w:rsidRPr="002C1068">
        <w:rPr>
          <w:rFonts w:ascii="Arial" w:hAnsi="Arial" w:cs="Arial"/>
          <w:sz w:val="22"/>
          <w:szCs w:val="22"/>
          <w:lang w:val="es-ES_tradnl"/>
        </w:rPr>
        <w:t xml:space="preserve">.  </w:t>
      </w:r>
      <w:r w:rsidR="00F47CAB" w:rsidRPr="002C1068">
        <w:rPr>
          <w:rFonts w:ascii="Arial" w:hAnsi="Arial" w:cs="Arial"/>
          <w:sz w:val="22"/>
          <w:szCs w:val="22"/>
          <w:lang w:val="es-ES_tradnl"/>
        </w:rPr>
        <w:t>la Sec</w:t>
      </w:r>
      <w:r w:rsidR="00C10D7C" w:rsidRPr="002C1068">
        <w:rPr>
          <w:rFonts w:ascii="Arial" w:hAnsi="Arial" w:cs="Arial"/>
          <w:sz w:val="22"/>
          <w:szCs w:val="22"/>
          <w:lang w:val="es-ES_tradnl"/>
        </w:rPr>
        <w:t>r</w:t>
      </w:r>
      <w:r w:rsidR="00F47CAB" w:rsidRPr="002C1068">
        <w:rPr>
          <w:rFonts w:ascii="Arial" w:hAnsi="Arial" w:cs="Arial"/>
          <w:sz w:val="22"/>
          <w:szCs w:val="22"/>
          <w:lang w:val="es-ES_tradnl"/>
        </w:rPr>
        <w:t>etaría debería traducirlas a los sei</w:t>
      </w:r>
      <w:r w:rsidR="00C10D7C" w:rsidRPr="002C1068">
        <w:rPr>
          <w:rFonts w:ascii="Arial" w:hAnsi="Arial" w:cs="Arial"/>
          <w:sz w:val="22"/>
          <w:szCs w:val="22"/>
          <w:lang w:val="es-ES_tradnl"/>
        </w:rPr>
        <w:t>s</w:t>
      </w:r>
      <w:r w:rsidR="00F47CAB" w:rsidRPr="002C1068">
        <w:rPr>
          <w:rFonts w:ascii="Arial" w:hAnsi="Arial" w:cs="Arial"/>
          <w:sz w:val="22"/>
          <w:szCs w:val="22"/>
          <w:lang w:val="es-ES_tradnl"/>
        </w:rPr>
        <w:t xml:space="preserve"> idiomas oficiales de la Organización</w:t>
      </w:r>
      <w:r w:rsidRPr="002C1068">
        <w:rPr>
          <w:rFonts w:ascii="Arial" w:hAnsi="Arial" w:cs="Arial"/>
          <w:sz w:val="22"/>
          <w:szCs w:val="22"/>
          <w:lang w:val="es-ES_tradnl"/>
        </w:rPr>
        <w:t xml:space="preserve">, </w:t>
      </w:r>
      <w:r w:rsidR="00F47CAB" w:rsidRPr="002C1068">
        <w:rPr>
          <w:rFonts w:ascii="Arial" w:hAnsi="Arial" w:cs="Arial"/>
          <w:sz w:val="22"/>
          <w:szCs w:val="22"/>
          <w:lang w:val="es-ES_tradnl"/>
        </w:rPr>
        <w:t>incluido el chino, a fin de que un mayor número de usuarios puedan beneficiarse de ellas</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F47CAB" w:rsidRPr="002C1068">
        <w:rPr>
          <w:rFonts w:ascii="Arial" w:hAnsi="Arial" w:cs="Arial"/>
          <w:sz w:val="22"/>
          <w:szCs w:val="22"/>
          <w:lang w:val="es-ES_tradnl"/>
        </w:rPr>
        <w:t>La Delegación de México dijo que también considera importantes estas guías</w:t>
      </w:r>
      <w:r w:rsidRPr="002C1068">
        <w:rPr>
          <w:rFonts w:ascii="Arial" w:hAnsi="Arial" w:cs="Arial"/>
          <w:sz w:val="22"/>
          <w:szCs w:val="22"/>
          <w:lang w:val="es-ES_tradnl"/>
        </w:rPr>
        <w:t xml:space="preserve">.  </w:t>
      </w:r>
      <w:r w:rsidR="00D55C29" w:rsidRPr="002C1068">
        <w:rPr>
          <w:rFonts w:ascii="Arial" w:hAnsi="Arial" w:cs="Arial"/>
          <w:sz w:val="22"/>
          <w:szCs w:val="22"/>
          <w:lang w:val="es-ES_tradnl"/>
        </w:rPr>
        <w:t xml:space="preserve">Proporcionan </w:t>
      </w:r>
      <w:r w:rsidR="00F47CAB" w:rsidRPr="002C1068">
        <w:rPr>
          <w:rFonts w:ascii="Arial" w:hAnsi="Arial" w:cs="Arial"/>
          <w:sz w:val="22"/>
          <w:szCs w:val="22"/>
          <w:lang w:val="es-ES_tradnl"/>
        </w:rPr>
        <w:t>información útil</w:t>
      </w:r>
      <w:r w:rsidRPr="002C1068">
        <w:rPr>
          <w:rFonts w:ascii="Arial" w:hAnsi="Arial" w:cs="Arial"/>
          <w:sz w:val="22"/>
          <w:szCs w:val="22"/>
          <w:lang w:val="es-ES_tradnl"/>
        </w:rPr>
        <w:t xml:space="preserve">.  </w:t>
      </w:r>
      <w:r w:rsidR="00F47CAB" w:rsidRPr="002C1068">
        <w:rPr>
          <w:rFonts w:ascii="Arial" w:hAnsi="Arial" w:cs="Arial"/>
          <w:sz w:val="22"/>
          <w:szCs w:val="22"/>
          <w:lang w:val="es-ES_tradnl"/>
        </w:rPr>
        <w:t xml:space="preserve">Por tanto, </w:t>
      </w:r>
      <w:r w:rsidR="00D605B4" w:rsidRPr="002C1068">
        <w:rPr>
          <w:rFonts w:ascii="Arial" w:hAnsi="Arial" w:cs="Arial"/>
          <w:sz w:val="22"/>
          <w:szCs w:val="22"/>
          <w:lang w:val="es-ES_tradnl"/>
        </w:rPr>
        <w:t>sería importante que se facilitaran</w:t>
      </w:r>
      <w:r w:rsidRPr="002C1068">
        <w:rPr>
          <w:rFonts w:ascii="Arial" w:hAnsi="Arial" w:cs="Arial"/>
          <w:sz w:val="22"/>
          <w:szCs w:val="22"/>
          <w:lang w:val="es-ES_tradnl"/>
        </w:rPr>
        <w:t xml:space="preserve">.  </w:t>
      </w:r>
      <w:r w:rsidR="00D605B4" w:rsidRPr="002C1068">
        <w:rPr>
          <w:rFonts w:ascii="Arial" w:hAnsi="Arial" w:cs="Arial"/>
          <w:sz w:val="22"/>
          <w:szCs w:val="22"/>
          <w:lang w:val="es-ES_tradnl"/>
        </w:rPr>
        <w:t xml:space="preserve">Aunque las guías se publicarán en la página </w:t>
      </w:r>
      <w:r w:rsidR="00511441" w:rsidRPr="002C1068">
        <w:rPr>
          <w:rFonts w:ascii="Arial" w:hAnsi="Arial" w:cs="Arial"/>
          <w:sz w:val="22"/>
          <w:szCs w:val="22"/>
          <w:lang w:val="es-ES_tradnl"/>
        </w:rPr>
        <w:t>web</w:t>
      </w:r>
      <w:r w:rsidR="00D605B4" w:rsidRPr="002C1068">
        <w:rPr>
          <w:rFonts w:ascii="Arial" w:hAnsi="Arial" w:cs="Arial"/>
          <w:sz w:val="22"/>
          <w:szCs w:val="22"/>
          <w:lang w:val="es-ES_tradnl"/>
        </w:rPr>
        <w:t xml:space="preserve"> del </w:t>
      </w:r>
      <w:r w:rsidRPr="002C1068">
        <w:rPr>
          <w:rFonts w:ascii="Arial" w:hAnsi="Arial" w:cs="Arial"/>
          <w:sz w:val="22"/>
          <w:szCs w:val="22"/>
          <w:lang w:val="es-ES_tradnl"/>
        </w:rPr>
        <w:t xml:space="preserve">CDIP, </w:t>
      </w:r>
      <w:r w:rsidR="00D605B4" w:rsidRPr="002C1068">
        <w:rPr>
          <w:rFonts w:ascii="Arial" w:hAnsi="Arial" w:cs="Arial"/>
          <w:sz w:val="22"/>
          <w:szCs w:val="22"/>
          <w:lang w:val="es-ES_tradnl"/>
        </w:rPr>
        <w:t xml:space="preserve">quizá podrían también incluirse en la sección de marcas del sitio </w:t>
      </w:r>
      <w:r w:rsidR="00511441" w:rsidRPr="002C1068">
        <w:rPr>
          <w:rFonts w:ascii="Arial" w:hAnsi="Arial" w:cs="Arial"/>
          <w:sz w:val="22"/>
          <w:szCs w:val="22"/>
          <w:lang w:val="es-ES_tradnl"/>
        </w:rPr>
        <w:t>web</w:t>
      </w:r>
      <w:r w:rsidR="00D605B4" w:rsidRPr="002C1068">
        <w:rPr>
          <w:rFonts w:ascii="Arial" w:hAnsi="Arial" w:cs="Arial"/>
          <w:sz w:val="22"/>
          <w:szCs w:val="22"/>
          <w:lang w:val="es-ES_tradnl"/>
        </w:rPr>
        <w:t xml:space="preserve"> de la OMPI y en algunas más de sus secciones para hacerlas más accesibles al público</w:t>
      </w:r>
      <w:r w:rsidRPr="002C1068">
        <w:rPr>
          <w:rFonts w:ascii="Arial" w:hAnsi="Arial" w:cs="Arial"/>
          <w:sz w:val="22"/>
          <w:szCs w:val="22"/>
          <w:lang w:val="es-ES_tradnl"/>
        </w:rPr>
        <w:t xml:space="preserve">.  </w:t>
      </w:r>
      <w:r w:rsidR="00D605B4" w:rsidRPr="002C1068">
        <w:rPr>
          <w:rFonts w:ascii="Arial" w:hAnsi="Arial" w:cs="Arial"/>
          <w:sz w:val="22"/>
          <w:szCs w:val="22"/>
          <w:lang w:val="es-ES_tradnl"/>
        </w:rPr>
        <w:t xml:space="preserve">Tal como ha sugerido la Delegación de </w:t>
      </w:r>
      <w:r w:rsidRPr="002C1068">
        <w:rPr>
          <w:rFonts w:ascii="Arial" w:hAnsi="Arial" w:cs="Arial"/>
          <w:sz w:val="22"/>
          <w:szCs w:val="22"/>
          <w:lang w:val="es-ES_tradnl"/>
        </w:rPr>
        <w:t xml:space="preserve">Chile, </w:t>
      </w:r>
      <w:r w:rsidR="00D605B4" w:rsidRPr="002C1068">
        <w:rPr>
          <w:rFonts w:ascii="Arial" w:hAnsi="Arial" w:cs="Arial"/>
          <w:sz w:val="22"/>
          <w:szCs w:val="22"/>
          <w:lang w:val="es-ES_tradnl"/>
        </w:rPr>
        <w:t>podrían organizarse talleres para examinar más a fondo su contenido</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605B4" w:rsidRPr="002C1068">
        <w:rPr>
          <w:rFonts w:ascii="Arial" w:hAnsi="Arial" w:cs="Arial"/>
          <w:sz w:val="22"/>
          <w:szCs w:val="22"/>
          <w:lang w:val="es-ES_tradnl"/>
        </w:rPr>
        <w:t xml:space="preserve">La Delegación de </w:t>
      </w:r>
      <w:r w:rsidR="009808CB" w:rsidRPr="002C1068">
        <w:rPr>
          <w:rFonts w:ascii="Arial" w:hAnsi="Arial" w:cs="Arial"/>
          <w:sz w:val="22"/>
          <w:szCs w:val="22"/>
          <w:lang w:val="es-ES_tradnl"/>
        </w:rPr>
        <w:t>Sri Lanka</w:t>
      </w:r>
      <w:r w:rsidRPr="002C1068">
        <w:rPr>
          <w:rFonts w:ascii="Arial" w:hAnsi="Arial" w:cs="Arial"/>
          <w:sz w:val="22"/>
          <w:szCs w:val="22"/>
          <w:lang w:val="es-ES_tradnl"/>
        </w:rPr>
        <w:t xml:space="preserve"> </w:t>
      </w:r>
      <w:r w:rsidR="00D605B4" w:rsidRPr="002C1068">
        <w:rPr>
          <w:rFonts w:ascii="Arial" w:hAnsi="Arial" w:cs="Arial"/>
          <w:sz w:val="22"/>
          <w:szCs w:val="22"/>
          <w:lang w:val="es-ES_tradnl"/>
        </w:rPr>
        <w:t>se declaró satisfecha con las guías</w:t>
      </w:r>
      <w:r w:rsidRPr="002C1068">
        <w:rPr>
          <w:rFonts w:ascii="Arial" w:hAnsi="Arial" w:cs="Arial"/>
          <w:sz w:val="22"/>
          <w:szCs w:val="22"/>
          <w:lang w:val="es-ES_tradnl"/>
        </w:rPr>
        <w:t xml:space="preserve">.  </w:t>
      </w:r>
      <w:r w:rsidR="00D605B4" w:rsidRPr="002C1068">
        <w:rPr>
          <w:rFonts w:ascii="Arial" w:hAnsi="Arial" w:cs="Arial"/>
          <w:sz w:val="22"/>
          <w:szCs w:val="22"/>
          <w:lang w:val="es-ES_tradnl"/>
        </w:rPr>
        <w:t xml:space="preserve">Afirmó que son importantes para </w:t>
      </w:r>
      <w:r w:rsidR="009808CB" w:rsidRPr="002C1068">
        <w:rPr>
          <w:rFonts w:ascii="Arial" w:hAnsi="Arial" w:cs="Arial"/>
          <w:sz w:val="22"/>
          <w:szCs w:val="22"/>
          <w:lang w:val="es-ES_tradnl"/>
        </w:rPr>
        <w:t>Sri Lanka</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7639D7" w:rsidRPr="002C1068" w:rsidRDefault="002979D5" w:rsidP="00C10D7C">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605B4" w:rsidRPr="002C1068">
        <w:rPr>
          <w:rFonts w:ascii="Arial" w:hAnsi="Arial" w:cs="Arial"/>
          <w:sz w:val="22"/>
          <w:szCs w:val="22"/>
          <w:lang w:val="es-ES_tradnl"/>
        </w:rPr>
        <w:t xml:space="preserve">La Representante del </w:t>
      </w:r>
      <w:r w:rsidRPr="002C1068">
        <w:rPr>
          <w:rFonts w:ascii="Arial" w:hAnsi="Arial" w:cs="Arial"/>
          <w:sz w:val="22"/>
          <w:szCs w:val="22"/>
          <w:lang w:val="es-ES_tradnl"/>
        </w:rPr>
        <w:t xml:space="preserve">HEP </w:t>
      </w:r>
      <w:r w:rsidR="00D605B4" w:rsidRPr="002C1068">
        <w:rPr>
          <w:rFonts w:ascii="Arial" w:hAnsi="Arial" w:cs="Arial"/>
          <w:sz w:val="22"/>
          <w:szCs w:val="22"/>
          <w:lang w:val="es-ES_tradnl"/>
        </w:rPr>
        <w:t>s</w:t>
      </w:r>
      <w:r w:rsidR="00B6549E" w:rsidRPr="002C1068">
        <w:rPr>
          <w:rFonts w:ascii="Arial" w:hAnsi="Arial" w:cs="Arial"/>
          <w:sz w:val="22"/>
          <w:szCs w:val="22"/>
          <w:lang w:val="es-ES_tradnl"/>
        </w:rPr>
        <w:t>e</w:t>
      </w:r>
      <w:r w:rsidR="00D605B4" w:rsidRPr="002C1068">
        <w:rPr>
          <w:rFonts w:ascii="Arial" w:hAnsi="Arial" w:cs="Arial"/>
          <w:sz w:val="22"/>
          <w:szCs w:val="22"/>
          <w:lang w:val="es-ES_tradnl"/>
        </w:rPr>
        <w:t>ñaló que las guías prescinden de los centros de enseñanza primaria y secundaria</w:t>
      </w:r>
      <w:r w:rsidRPr="002C1068">
        <w:rPr>
          <w:rFonts w:ascii="Arial" w:hAnsi="Arial" w:cs="Arial"/>
          <w:sz w:val="22"/>
          <w:szCs w:val="22"/>
          <w:lang w:val="es-ES_tradnl"/>
        </w:rPr>
        <w:t xml:space="preserve">.  </w:t>
      </w:r>
      <w:r w:rsidR="00D605B4" w:rsidRPr="002C1068">
        <w:rPr>
          <w:rFonts w:ascii="Arial" w:hAnsi="Arial" w:cs="Arial"/>
          <w:sz w:val="22"/>
          <w:szCs w:val="22"/>
          <w:lang w:val="es-ES_tradnl"/>
        </w:rPr>
        <w:t xml:space="preserve">Los alumnos en edad escolar </w:t>
      </w:r>
      <w:r w:rsidR="007639D7" w:rsidRPr="002C1068">
        <w:rPr>
          <w:rFonts w:ascii="Arial" w:hAnsi="Arial" w:cs="Arial"/>
          <w:sz w:val="22"/>
          <w:szCs w:val="22"/>
          <w:lang w:val="es-ES_tradnl"/>
        </w:rPr>
        <w:t>también pueden innovar</w:t>
      </w:r>
      <w:r w:rsidRPr="002C1068">
        <w:rPr>
          <w:rFonts w:ascii="Arial" w:hAnsi="Arial" w:cs="Arial"/>
          <w:sz w:val="22"/>
          <w:szCs w:val="22"/>
          <w:lang w:val="es-ES_tradnl"/>
        </w:rPr>
        <w:t xml:space="preserve">.  </w:t>
      </w:r>
      <w:r w:rsidR="007639D7" w:rsidRPr="002C1068">
        <w:rPr>
          <w:rFonts w:ascii="Arial" w:hAnsi="Arial" w:cs="Arial"/>
          <w:sz w:val="22"/>
          <w:szCs w:val="22"/>
          <w:lang w:val="es-ES_tradnl"/>
        </w:rPr>
        <w:t>La Representante preguntó si existe algún programa que les tenga en cuenta</w:t>
      </w:r>
      <w:r w:rsidRPr="002C1068">
        <w:rPr>
          <w:rFonts w:ascii="Arial" w:hAnsi="Arial" w:cs="Arial"/>
          <w:sz w:val="22"/>
          <w:szCs w:val="22"/>
          <w:lang w:val="es-ES_tradnl"/>
        </w:rPr>
        <w:t xml:space="preserve">.  </w:t>
      </w:r>
      <w:r w:rsidR="007639D7" w:rsidRPr="002C1068">
        <w:rPr>
          <w:rFonts w:ascii="Arial" w:hAnsi="Arial" w:cs="Arial"/>
          <w:sz w:val="22"/>
          <w:szCs w:val="22"/>
          <w:lang w:val="es-ES_tradnl"/>
        </w:rPr>
        <w:t>Dijo que parece no haberse hecho mucho a este respecto</w:t>
      </w:r>
      <w:r w:rsidRPr="002C1068">
        <w:rPr>
          <w:rFonts w:ascii="Arial" w:hAnsi="Arial" w:cs="Arial"/>
          <w:sz w:val="22"/>
          <w:szCs w:val="22"/>
          <w:lang w:val="es-ES_tradnl"/>
        </w:rPr>
        <w:t xml:space="preserve">.  </w:t>
      </w:r>
      <w:r w:rsidR="007639D7" w:rsidRPr="002C1068">
        <w:rPr>
          <w:rFonts w:ascii="Arial" w:hAnsi="Arial" w:cs="Arial"/>
          <w:sz w:val="22"/>
          <w:szCs w:val="22"/>
          <w:lang w:val="es-ES_tradnl"/>
        </w:rPr>
        <w:t>La innovación incumbe a todos los sectores</w:t>
      </w:r>
      <w:r w:rsidRPr="002C1068">
        <w:rPr>
          <w:rFonts w:ascii="Arial" w:hAnsi="Arial" w:cs="Arial"/>
          <w:sz w:val="22"/>
          <w:szCs w:val="22"/>
          <w:lang w:val="es-ES_tradnl"/>
        </w:rPr>
        <w:t xml:space="preserve">, </w:t>
      </w:r>
      <w:r w:rsidR="007639D7" w:rsidRPr="002C1068">
        <w:rPr>
          <w:rFonts w:ascii="Arial" w:hAnsi="Arial" w:cs="Arial"/>
          <w:sz w:val="22"/>
          <w:szCs w:val="22"/>
          <w:lang w:val="es-ES_tradnl"/>
        </w:rPr>
        <w:t>incluyendo la salud y el medio ambiente</w:t>
      </w:r>
      <w:r w:rsidRPr="002C1068">
        <w:rPr>
          <w:rFonts w:ascii="Arial" w:hAnsi="Arial" w:cs="Arial"/>
          <w:sz w:val="22"/>
          <w:szCs w:val="22"/>
          <w:lang w:val="es-ES_tradnl"/>
        </w:rPr>
        <w:t xml:space="preserve">.  </w:t>
      </w:r>
      <w:r w:rsidR="007639D7" w:rsidRPr="002C1068">
        <w:rPr>
          <w:rFonts w:ascii="Arial" w:hAnsi="Arial" w:cs="Arial"/>
          <w:sz w:val="22"/>
          <w:szCs w:val="22"/>
          <w:lang w:val="es-ES_tradnl"/>
        </w:rPr>
        <w:t>La medicina tradicional es muy importante en ciertos países</w:t>
      </w:r>
      <w:r w:rsidRPr="002C1068">
        <w:rPr>
          <w:rFonts w:ascii="Arial" w:hAnsi="Arial" w:cs="Arial"/>
          <w:sz w:val="22"/>
          <w:szCs w:val="22"/>
          <w:lang w:val="es-ES_tradnl"/>
        </w:rPr>
        <w:t xml:space="preserve">.  </w:t>
      </w:r>
      <w:r w:rsidR="007639D7" w:rsidRPr="002C1068">
        <w:rPr>
          <w:rFonts w:ascii="Arial" w:hAnsi="Arial" w:cs="Arial"/>
          <w:sz w:val="22"/>
          <w:szCs w:val="22"/>
          <w:lang w:val="es-ES_tradnl"/>
        </w:rPr>
        <w:t>Algunos países cuentan con una ingente farmacopea tradicional y hay investigadores que podría ap</w:t>
      </w:r>
      <w:r w:rsidR="00C10D7C" w:rsidRPr="002C1068">
        <w:rPr>
          <w:rFonts w:ascii="Arial" w:hAnsi="Arial" w:cs="Arial"/>
          <w:sz w:val="22"/>
          <w:szCs w:val="22"/>
          <w:lang w:val="es-ES_tradnl"/>
        </w:rPr>
        <w:t>r</w:t>
      </w:r>
      <w:r w:rsidR="007639D7" w:rsidRPr="002C1068">
        <w:rPr>
          <w:rFonts w:ascii="Arial" w:hAnsi="Arial" w:cs="Arial"/>
          <w:sz w:val="22"/>
          <w:szCs w:val="22"/>
          <w:lang w:val="es-ES_tradnl"/>
        </w:rPr>
        <w:t>opiarse ilícitamente de los CC.TT. de las personas que no pueden defenderse adecuadamente por</w:t>
      </w:r>
      <w:r w:rsidR="00193411" w:rsidRPr="002C1068">
        <w:rPr>
          <w:rFonts w:ascii="Arial" w:hAnsi="Arial" w:cs="Arial"/>
          <w:sz w:val="22"/>
          <w:szCs w:val="22"/>
          <w:lang w:val="es-ES_tradnl"/>
        </w:rPr>
        <w:t xml:space="preserve"> desconocer la existencia de la </w:t>
      </w:r>
      <w:r w:rsidR="007639D7" w:rsidRPr="002C1068">
        <w:rPr>
          <w:rFonts w:ascii="Arial" w:hAnsi="Arial" w:cs="Arial"/>
          <w:sz w:val="22"/>
          <w:szCs w:val="22"/>
          <w:lang w:val="es-ES_tradnl"/>
        </w:rPr>
        <w:t>P.I. y los derechos que le</w:t>
      </w:r>
      <w:r w:rsidR="00B6549E" w:rsidRPr="002C1068">
        <w:rPr>
          <w:rFonts w:ascii="Arial" w:hAnsi="Arial" w:cs="Arial"/>
          <w:sz w:val="22"/>
          <w:szCs w:val="22"/>
          <w:lang w:val="es-ES_tradnl"/>
        </w:rPr>
        <w:t>s</w:t>
      </w:r>
      <w:r w:rsidR="007639D7" w:rsidRPr="002C1068">
        <w:rPr>
          <w:rFonts w:ascii="Arial" w:hAnsi="Arial" w:cs="Arial"/>
          <w:sz w:val="22"/>
          <w:szCs w:val="22"/>
          <w:lang w:val="es-ES_tradnl"/>
        </w:rPr>
        <w:t xml:space="preserve"> corresponden como poseedores de conocimientos.  </w:t>
      </w:r>
      <w:r w:rsidR="00577387" w:rsidRPr="002C1068">
        <w:rPr>
          <w:rFonts w:ascii="Arial" w:hAnsi="Arial" w:cs="Arial"/>
          <w:sz w:val="22"/>
          <w:szCs w:val="22"/>
          <w:lang w:val="es-ES_tradnl"/>
        </w:rPr>
        <w:t>Muchas personas de todo el m</w:t>
      </w:r>
      <w:r w:rsidR="00193411" w:rsidRPr="002C1068">
        <w:rPr>
          <w:rFonts w:ascii="Arial" w:hAnsi="Arial" w:cs="Arial"/>
          <w:sz w:val="22"/>
          <w:szCs w:val="22"/>
          <w:lang w:val="es-ES_tradnl"/>
        </w:rPr>
        <w:t>undo no saben nada acerca de la </w:t>
      </w:r>
      <w:r w:rsidR="00577387" w:rsidRPr="002C1068">
        <w:rPr>
          <w:rFonts w:ascii="Arial" w:hAnsi="Arial" w:cs="Arial"/>
          <w:sz w:val="22"/>
          <w:szCs w:val="22"/>
          <w:lang w:val="es-ES_tradnl"/>
        </w:rPr>
        <w:t xml:space="preserve">P.I.  Es necesario instruir a la población lo más profusamente posible mediante cursos de enseñanza a distancia y talleres en la materia.  Aunque los que viven en comunidades rurales pueden no tener ocasión de asistir a la universidad, ello no quita para que no puedan ser innovadores.  </w:t>
      </w:r>
      <w:r w:rsidR="009B7748" w:rsidRPr="002C1068">
        <w:rPr>
          <w:rFonts w:ascii="Arial" w:hAnsi="Arial" w:cs="Arial"/>
          <w:sz w:val="22"/>
          <w:szCs w:val="22"/>
          <w:lang w:val="es-ES_tradnl"/>
        </w:rPr>
        <w:t>Las guías pueden compendiarse.  También podrían introducirse dibujos ani</w:t>
      </w:r>
      <w:r w:rsidR="00193411" w:rsidRPr="002C1068">
        <w:rPr>
          <w:rFonts w:ascii="Arial" w:hAnsi="Arial" w:cs="Arial"/>
          <w:sz w:val="22"/>
          <w:szCs w:val="22"/>
          <w:lang w:val="es-ES_tradnl"/>
        </w:rPr>
        <w:t>mados o cómics para explicar la </w:t>
      </w:r>
      <w:r w:rsidR="009B7748" w:rsidRPr="002C1068">
        <w:rPr>
          <w:rFonts w:ascii="Arial" w:hAnsi="Arial" w:cs="Arial"/>
          <w:sz w:val="22"/>
          <w:szCs w:val="22"/>
          <w:lang w:val="es-ES_tradnl"/>
        </w:rPr>
        <w:t>P.I. a los niños.  En el Camerún, los niños están encantados de leer cómics sobre salud y medio ambiente.  Este enfoque podría tambi</w:t>
      </w:r>
      <w:r w:rsidR="00193411" w:rsidRPr="002C1068">
        <w:rPr>
          <w:rFonts w:ascii="Arial" w:hAnsi="Arial" w:cs="Arial"/>
          <w:sz w:val="22"/>
          <w:szCs w:val="22"/>
          <w:lang w:val="es-ES_tradnl"/>
        </w:rPr>
        <w:t>én adoptarse en relación con la </w:t>
      </w:r>
      <w:r w:rsidR="009B7748" w:rsidRPr="002C1068">
        <w:rPr>
          <w:rFonts w:ascii="Arial" w:hAnsi="Arial" w:cs="Arial"/>
          <w:sz w:val="22"/>
          <w:szCs w:val="22"/>
          <w:lang w:val="es-ES_tradnl"/>
        </w:rPr>
        <w:t>P.I.  De esta manera podrían aprender rápidamente.  Debe haber una forma de transmitir este tipo de información a los niños.</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B4D6D" w:rsidRPr="002C1068">
        <w:rPr>
          <w:rFonts w:ascii="Arial" w:hAnsi="Arial" w:cs="Arial"/>
          <w:sz w:val="22"/>
          <w:szCs w:val="22"/>
          <w:lang w:val="es-ES_tradnl"/>
        </w:rPr>
        <w:t xml:space="preserve">La Delegación de </w:t>
      </w:r>
      <w:proofErr w:type="spellStart"/>
      <w:r w:rsidR="008B4D6D" w:rsidRPr="002C1068">
        <w:rPr>
          <w:rFonts w:ascii="Arial" w:hAnsi="Arial" w:cs="Arial"/>
          <w:sz w:val="22"/>
          <w:szCs w:val="22"/>
          <w:lang w:val="es-ES_tradnl"/>
        </w:rPr>
        <w:t>Côte</w:t>
      </w:r>
      <w:proofErr w:type="spellEnd"/>
      <w:r w:rsidR="008B4D6D" w:rsidRPr="002C1068">
        <w:rPr>
          <w:rFonts w:ascii="Arial" w:hAnsi="Arial" w:cs="Arial"/>
          <w:sz w:val="22"/>
          <w:szCs w:val="22"/>
          <w:lang w:val="es-ES_tradnl"/>
        </w:rPr>
        <w:t xml:space="preserve"> </w:t>
      </w:r>
      <w:proofErr w:type="spellStart"/>
      <w:r w:rsidR="008B4D6D" w:rsidRPr="002C1068">
        <w:rPr>
          <w:rFonts w:ascii="Arial" w:hAnsi="Arial" w:cs="Arial"/>
          <w:sz w:val="22"/>
          <w:szCs w:val="22"/>
          <w:lang w:val="es-ES_tradnl"/>
        </w:rPr>
        <w:t>d'Ivoire</w:t>
      </w:r>
      <w:proofErr w:type="spellEnd"/>
      <w:r w:rsidR="008B4D6D" w:rsidRPr="002C1068">
        <w:rPr>
          <w:rFonts w:ascii="Arial" w:hAnsi="Arial" w:cs="Arial"/>
          <w:sz w:val="22"/>
          <w:szCs w:val="22"/>
          <w:lang w:val="es-ES_tradnl"/>
        </w:rPr>
        <w:t xml:space="preserve"> expresó su respaldo a la declaración realizada por la Delegación de Nigeria en nombre del Grupo Africano.</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9B7748" w:rsidRPr="002C1068">
        <w:rPr>
          <w:rFonts w:ascii="Arial" w:hAnsi="Arial" w:cs="Arial"/>
          <w:sz w:val="22"/>
          <w:szCs w:val="22"/>
          <w:lang w:val="es-ES_tradnl"/>
        </w:rPr>
        <w:t>La Delegación de Túnez expresó su apoyo a la propuesta presentada p</w:t>
      </w:r>
      <w:r w:rsidR="00B6549E" w:rsidRPr="002C1068">
        <w:rPr>
          <w:rFonts w:ascii="Arial" w:hAnsi="Arial" w:cs="Arial"/>
          <w:sz w:val="22"/>
          <w:szCs w:val="22"/>
          <w:lang w:val="es-ES_tradnl"/>
        </w:rPr>
        <w:t>o</w:t>
      </w:r>
      <w:r w:rsidR="009B7748" w:rsidRPr="002C1068">
        <w:rPr>
          <w:rFonts w:ascii="Arial" w:hAnsi="Arial" w:cs="Arial"/>
          <w:sz w:val="22"/>
          <w:szCs w:val="22"/>
          <w:lang w:val="es-ES_tradnl"/>
        </w:rPr>
        <w:t>r la Delegación de Chile de organizar talleres en el ámbito nacional, dada la importancia que las guías revisten.  La Delegación dijo que querría celebrar un taller en Túnez si se toma una decisión en tal sentido</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9B7748" w:rsidRPr="002C1068">
        <w:rPr>
          <w:rFonts w:ascii="Arial" w:hAnsi="Arial" w:cs="Arial"/>
          <w:sz w:val="22"/>
          <w:szCs w:val="22"/>
          <w:lang w:val="es-ES_tradnl"/>
        </w:rPr>
        <w:t xml:space="preserve">La Delegación de la Federación de Rusia declaró que las guías proporcionan información importante para los usuarios del sistema </w:t>
      </w:r>
      <w:r w:rsidR="0065420F" w:rsidRPr="002C1068">
        <w:rPr>
          <w:rFonts w:ascii="Arial" w:hAnsi="Arial" w:cs="Arial"/>
          <w:sz w:val="22"/>
          <w:szCs w:val="22"/>
          <w:lang w:val="es-ES_tradnl"/>
        </w:rPr>
        <w:t>de P.I.</w:t>
      </w:r>
      <w:r w:rsidRPr="002C1068">
        <w:rPr>
          <w:rFonts w:ascii="Arial" w:hAnsi="Arial" w:cs="Arial"/>
          <w:sz w:val="22"/>
          <w:szCs w:val="22"/>
          <w:lang w:val="es-ES_tradnl"/>
        </w:rPr>
        <w:t xml:space="preserve">  </w:t>
      </w:r>
      <w:r w:rsidR="009B7748" w:rsidRPr="002C1068">
        <w:rPr>
          <w:rFonts w:ascii="Arial" w:hAnsi="Arial" w:cs="Arial"/>
          <w:sz w:val="22"/>
          <w:szCs w:val="22"/>
          <w:lang w:val="es-ES_tradnl"/>
        </w:rPr>
        <w:t>Expresó su respaldo a la petición formulada por la Delegación de China para que l</w:t>
      </w:r>
      <w:r w:rsidR="00DF2EB3" w:rsidRPr="002C1068">
        <w:rPr>
          <w:rFonts w:ascii="Arial" w:hAnsi="Arial" w:cs="Arial"/>
          <w:sz w:val="22"/>
          <w:szCs w:val="22"/>
          <w:lang w:val="es-ES_tradnl"/>
        </w:rPr>
        <w:t>as guías se traduzcan a todas lo</w:t>
      </w:r>
      <w:r w:rsidR="009B7748" w:rsidRPr="002C1068">
        <w:rPr>
          <w:rFonts w:ascii="Arial" w:hAnsi="Arial" w:cs="Arial"/>
          <w:sz w:val="22"/>
          <w:szCs w:val="22"/>
          <w:lang w:val="es-ES_tradnl"/>
        </w:rPr>
        <w:t xml:space="preserve">s </w:t>
      </w:r>
      <w:r w:rsidR="00DF2EB3" w:rsidRPr="002C1068">
        <w:rPr>
          <w:rFonts w:ascii="Arial" w:hAnsi="Arial" w:cs="Arial"/>
          <w:sz w:val="22"/>
          <w:szCs w:val="22"/>
          <w:lang w:val="es-ES_tradnl"/>
        </w:rPr>
        <w:t xml:space="preserve">idiomas </w:t>
      </w:r>
      <w:r w:rsidR="009B7748" w:rsidRPr="002C1068">
        <w:rPr>
          <w:rFonts w:ascii="Arial" w:hAnsi="Arial" w:cs="Arial"/>
          <w:sz w:val="22"/>
          <w:szCs w:val="22"/>
          <w:lang w:val="es-ES_tradnl"/>
        </w:rPr>
        <w:t>oficiales a fin de que dicha información pueda llegar a</w:t>
      </w:r>
      <w:r w:rsidR="008C5223" w:rsidRPr="002C1068">
        <w:rPr>
          <w:rFonts w:ascii="Arial" w:hAnsi="Arial" w:cs="Arial"/>
          <w:sz w:val="22"/>
          <w:szCs w:val="22"/>
          <w:lang w:val="es-ES_tradnl"/>
        </w:rPr>
        <w:t xml:space="preserve"> </w:t>
      </w:r>
      <w:r w:rsidR="009B7748" w:rsidRPr="002C1068">
        <w:rPr>
          <w:rFonts w:ascii="Arial" w:hAnsi="Arial" w:cs="Arial"/>
          <w:sz w:val="22"/>
          <w:szCs w:val="22"/>
          <w:lang w:val="es-ES_tradnl"/>
        </w:rPr>
        <w:t>todas las partes interesadas</w:t>
      </w:r>
      <w:r w:rsidRPr="002C1068">
        <w:rPr>
          <w:rFonts w:ascii="Arial" w:hAnsi="Arial" w:cs="Arial"/>
          <w:sz w:val="22"/>
          <w:szCs w:val="22"/>
          <w:lang w:val="es-ES_tradnl"/>
        </w:rPr>
        <w:t xml:space="preserve">.  </w:t>
      </w:r>
      <w:r w:rsidR="008C5223" w:rsidRPr="002C1068">
        <w:rPr>
          <w:rFonts w:ascii="Arial" w:hAnsi="Arial" w:cs="Arial"/>
          <w:sz w:val="22"/>
          <w:szCs w:val="22"/>
          <w:lang w:val="es-ES_tradnl"/>
        </w:rPr>
        <w:t xml:space="preserve">La Delegación también se manifestó a favor de la sugerencia planteada por la Delegación de México de incluir esa información en las secciones pertinentes del sitio </w:t>
      </w:r>
      <w:r w:rsidR="00511441" w:rsidRPr="002C1068">
        <w:rPr>
          <w:rFonts w:ascii="Arial" w:hAnsi="Arial" w:cs="Arial"/>
          <w:sz w:val="22"/>
          <w:szCs w:val="22"/>
          <w:lang w:val="es-ES_tradnl"/>
        </w:rPr>
        <w:t>web</w:t>
      </w:r>
      <w:r w:rsidR="008C5223" w:rsidRPr="002C1068">
        <w:rPr>
          <w:rFonts w:ascii="Arial" w:hAnsi="Arial" w:cs="Arial"/>
          <w:sz w:val="22"/>
          <w:szCs w:val="22"/>
          <w:lang w:val="es-ES_tradnl"/>
        </w:rPr>
        <w:t xml:space="preserve"> de la OMPI a fin de ponerla a disposición del público en general</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8C5223"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C5223" w:rsidRPr="002C1068">
        <w:rPr>
          <w:rFonts w:ascii="Arial" w:hAnsi="Arial" w:cs="Arial"/>
          <w:sz w:val="22"/>
          <w:szCs w:val="22"/>
          <w:lang w:val="es-ES_tradnl"/>
        </w:rPr>
        <w:t>La Delegación de la India se refirió a la guía de concesión de licencia</w:t>
      </w:r>
      <w:r w:rsidR="00C10D7C" w:rsidRPr="002C1068">
        <w:rPr>
          <w:rFonts w:ascii="Arial" w:hAnsi="Arial" w:cs="Arial"/>
          <w:sz w:val="22"/>
          <w:szCs w:val="22"/>
          <w:lang w:val="es-ES_tradnl"/>
        </w:rPr>
        <w:t xml:space="preserve"> </w:t>
      </w:r>
      <w:r w:rsidR="008C5223" w:rsidRPr="002C1068">
        <w:rPr>
          <w:rFonts w:ascii="Arial" w:hAnsi="Arial" w:cs="Arial"/>
          <w:sz w:val="22"/>
          <w:szCs w:val="22"/>
          <w:lang w:val="es-ES_tradnl"/>
        </w:rPr>
        <w:t>de marcas</w:t>
      </w:r>
      <w:r w:rsidRPr="002C1068">
        <w:rPr>
          <w:rFonts w:ascii="Arial" w:hAnsi="Arial" w:cs="Arial"/>
          <w:sz w:val="22"/>
          <w:szCs w:val="22"/>
          <w:lang w:val="es-ES_tradnl"/>
        </w:rPr>
        <w:t xml:space="preserve">.  </w:t>
      </w:r>
      <w:r w:rsidR="008C5223" w:rsidRPr="002C1068">
        <w:rPr>
          <w:rFonts w:ascii="Arial" w:hAnsi="Arial" w:cs="Arial"/>
          <w:sz w:val="22"/>
          <w:szCs w:val="22"/>
          <w:lang w:val="es-ES_tradnl"/>
        </w:rPr>
        <w:t>La guía aborda cuatro cuestiones principales</w:t>
      </w:r>
      <w:r w:rsidRPr="002C1068">
        <w:rPr>
          <w:rFonts w:ascii="Arial" w:hAnsi="Arial" w:cs="Arial"/>
          <w:sz w:val="22"/>
          <w:szCs w:val="22"/>
          <w:lang w:val="es-ES_tradnl"/>
        </w:rPr>
        <w:t xml:space="preserve">.  </w:t>
      </w:r>
      <w:r w:rsidR="004E0A7D" w:rsidRPr="002C1068">
        <w:rPr>
          <w:rFonts w:ascii="Arial" w:hAnsi="Arial" w:cs="Arial"/>
          <w:sz w:val="22"/>
          <w:szCs w:val="22"/>
          <w:lang w:val="es-ES_tradnl"/>
        </w:rPr>
        <w:t>Son los beneficios comerciales de los acuerdos de licencia de marcas;</w:t>
      </w:r>
      <w:r w:rsidR="009808CB" w:rsidRPr="002C1068">
        <w:rPr>
          <w:rFonts w:ascii="Arial" w:hAnsi="Arial" w:cs="Arial"/>
          <w:sz w:val="22"/>
          <w:szCs w:val="22"/>
          <w:lang w:val="es-ES_tradnl"/>
        </w:rPr>
        <w:t xml:space="preserve"> </w:t>
      </w:r>
      <w:r w:rsidR="004E0A7D" w:rsidRPr="002C1068">
        <w:rPr>
          <w:rFonts w:ascii="Arial" w:hAnsi="Arial" w:cs="Arial"/>
          <w:sz w:val="22"/>
          <w:szCs w:val="22"/>
          <w:lang w:val="es-ES_tradnl"/>
        </w:rPr>
        <w:t xml:space="preserve"> las </w:t>
      </w:r>
      <w:r w:rsidR="00D83E54" w:rsidRPr="002C1068">
        <w:rPr>
          <w:rFonts w:ascii="Arial" w:hAnsi="Arial" w:cs="Arial"/>
          <w:sz w:val="22"/>
          <w:szCs w:val="22"/>
          <w:lang w:val="es-ES_tradnl"/>
        </w:rPr>
        <w:t xml:space="preserve">distintas </w:t>
      </w:r>
      <w:r w:rsidR="004E0A7D" w:rsidRPr="002C1068">
        <w:rPr>
          <w:rFonts w:ascii="Arial" w:hAnsi="Arial" w:cs="Arial"/>
          <w:sz w:val="22"/>
          <w:szCs w:val="22"/>
          <w:lang w:val="es-ES_tradnl"/>
        </w:rPr>
        <w:t xml:space="preserve">modalidades de uso de una licencia de marca, las características más destacadas de un acuerdo de licencia de marcas y los factores que deben considerarse </w:t>
      </w:r>
      <w:r w:rsidR="00C85DA8" w:rsidRPr="002C1068">
        <w:rPr>
          <w:rFonts w:ascii="Arial" w:hAnsi="Arial" w:cs="Arial"/>
          <w:sz w:val="22"/>
          <w:szCs w:val="22"/>
          <w:lang w:val="es-ES_tradnl"/>
        </w:rPr>
        <w:t>con motivo de</w:t>
      </w:r>
      <w:r w:rsidR="00D83E54" w:rsidRPr="002C1068">
        <w:rPr>
          <w:rFonts w:ascii="Arial" w:hAnsi="Arial" w:cs="Arial"/>
          <w:sz w:val="22"/>
          <w:szCs w:val="22"/>
          <w:lang w:val="es-ES_tradnl"/>
        </w:rPr>
        <w:t xml:space="preserve"> </w:t>
      </w:r>
      <w:r w:rsidR="00C85DA8" w:rsidRPr="002C1068">
        <w:rPr>
          <w:rFonts w:ascii="Arial" w:hAnsi="Arial" w:cs="Arial"/>
          <w:sz w:val="22"/>
          <w:szCs w:val="22"/>
          <w:lang w:val="es-ES_tradnl"/>
        </w:rPr>
        <w:t xml:space="preserve">la elaboración de </w:t>
      </w:r>
      <w:r w:rsidR="004E0A7D" w:rsidRPr="002C1068">
        <w:rPr>
          <w:rFonts w:ascii="Arial" w:hAnsi="Arial" w:cs="Arial"/>
          <w:sz w:val="22"/>
          <w:szCs w:val="22"/>
          <w:lang w:val="es-ES_tradnl"/>
        </w:rPr>
        <w:t xml:space="preserve">una licencia de marca.  La guía se </w:t>
      </w:r>
      <w:r w:rsidR="00D83E54" w:rsidRPr="002C1068">
        <w:rPr>
          <w:rFonts w:ascii="Arial" w:hAnsi="Arial" w:cs="Arial"/>
          <w:sz w:val="22"/>
          <w:szCs w:val="22"/>
          <w:lang w:val="es-ES_tradnl"/>
        </w:rPr>
        <w:t xml:space="preserve">basa </w:t>
      </w:r>
      <w:r w:rsidR="00B6549E" w:rsidRPr="002C1068">
        <w:rPr>
          <w:rFonts w:ascii="Arial" w:hAnsi="Arial" w:cs="Arial"/>
          <w:sz w:val="22"/>
          <w:szCs w:val="22"/>
          <w:lang w:val="es-ES_tradnl"/>
        </w:rPr>
        <w:t xml:space="preserve">abrumadoramente </w:t>
      </w:r>
      <w:r w:rsidR="00D83E54" w:rsidRPr="002C1068">
        <w:rPr>
          <w:rFonts w:ascii="Arial" w:hAnsi="Arial" w:cs="Arial"/>
          <w:sz w:val="22"/>
          <w:szCs w:val="22"/>
          <w:lang w:val="es-ES_tradnl"/>
        </w:rPr>
        <w:t xml:space="preserve">en </w:t>
      </w:r>
      <w:r w:rsidR="004E0A7D" w:rsidRPr="002C1068">
        <w:rPr>
          <w:rFonts w:ascii="Arial" w:hAnsi="Arial" w:cs="Arial"/>
          <w:sz w:val="22"/>
          <w:szCs w:val="22"/>
          <w:lang w:val="es-ES_tradnl"/>
        </w:rPr>
        <w:t xml:space="preserve">las experiencias de empresas </w:t>
      </w:r>
      <w:r w:rsidR="00D83E54" w:rsidRPr="002C1068">
        <w:rPr>
          <w:rFonts w:ascii="Arial" w:hAnsi="Arial" w:cs="Arial"/>
          <w:sz w:val="22"/>
          <w:szCs w:val="22"/>
          <w:lang w:val="es-ES_tradnl"/>
        </w:rPr>
        <w:t xml:space="preserve">de </w:t>
      </w:r>
      <w:r w:rsidR="004E0A7D" w:rsidRPr="002C1068">
        <w:rPr>
          <w:rFonts w:ascii="Arial" w:hAnsi="Arial" w:cs="Arial"/>
          <w:sz w:val="22"/>
          <w:szCs w:val="22"/>
          <w:lang w:val="es-ES_tradnl"/>
        </w:rPr>
        <w:t xml:space="preserve">los países desarrollados y deja sin explorar y abordar en toda su amplitud desafíos que los países en desarrollo </w:t>
      </w:r>
      <w:r w:rsidR="00C85DA8" w:rsidRPr="002C1068">
        <w:rPr>
          <w:rFonts w:ascii="Arial" w:hAnsi="Arial" w:cs="Arial"/>
          <w:sz w:val="22"/>
          <w:szCs w:val="22"/>
          <w:lang w:val="es-ES_tradnl"/>
        </w:rPr>
        <w:t xml:space="preserve">enfrentan en exclusiva </w:t>
      </w:r>
      <w:r w:rsidR="004E0A7D" w:rsidRPr="002C1068">
        <w:rPr>
          <w:rFonts w:ascii="Arial" w:hAnsi="Arial" w:cs="Arial"/>
          <w:sz w:val="22"/>
          <w:szCs w:val="22"/>
          <w:lang w:val="es-ES_tradnl"/>
        </w:rPr>
        <w:t>en el contexto de la concesión de</w:t>
      </w:r>
      <w:r w:rsidR="00C85DA8" w:rsidRPr="002C1068">
        <w:rPr>
          <w:rFonts w:ascii="Arial" w:hAnsi="Arial" w:cs="Arial"/>
          <w:sz w:val="22"/>
          <w:szCs w:val="22"/>
          <w:lang w:val="es-ES_tradnl"/>
        </w:rPr>
        <w:t xml:space="preserve"> </w:t>
      </w:r>
      <w:r w:rsidR="004E0A7D" w:rsidRPr="002C1068">
        <w:rPr>
          <w:rFonts w:ascii="Arial" w:hAnsi="Arial" w:cs="Arial"/>
          <w:sz w:val="22"/>
          <w:szCs w:val="22"/>
          <w:lang w:val="es-ES_tradnl"/>
        </w:rPr>
        <w:t>licencias de marcas.  La Delegación pid</w:t>
      </w:r>
      <w:r w:rsidR="00C85DA8" w:rsidRPr="002C1068">
        <w:rPr>
          <w:rFonts w:ascii="Arial" w:hAnsi="Arial" w:cs="Arial"/>
          <w:sz w:val="22"/>
          <w:szCs w:val="22"/>
          <w:lang w:val="es-ES_tradnl"/>
        </w:rPr>
        <w:t>i</w:t>
      </w:r>
      <w:r w:rsidR="004E0A7D" w:rsidRPr="002C1068">
        <w:rPr>
          <w:rFonts w:ascii="Arial" w:hAnsi="Arial" w:cs="Arial"/>
          <w:sz w:val="22"/>
          <w:szCs w:val="22"/>
          <w:lang w:val="es-ES_tradnl"/>
        </w:rPr>
        <w:t>ó que se le aclare si su entendimiento a este respecto es correcto.</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85DA8" w:rsidRPr="002C1068">
        <w:rPr>
          <w:rFonts w:ascii="Arial" w:hAnsi="Arial" w:cs="Arial"/>
          <w:sz w:val="22"/>
          <w:szCs w:val="22"/>
          <w:lang w:val="es-ES_tradnl"/>
        </w:rPr>
        <w:t xml:space="preserve">La Delegación de </w:t>
      </w:r>
      <w:proofErr w:type="spellStart"/>
      <w:r w:rsidRPr="002C1068">
        <w:rPr>
          <w:rFonts w:ascii="Arial" w:hAnsi="Arial" w:cs="Arial"/>
          <w:sz w:val="22"/>
          <w:szCs w:val="22"/>
          <w:lang w:val="es-ES_tradnl"/>
        </w:rPr>
        <w:t>Zimbabwe</w:t>
      </w:r>
      <w:proofErr w:type="spellEnd"/>
      <w:r w:rsidRPr="002C1068">
        <w:rPr>
          <w:rFonts w:ascii="Arial" w:hAnsi="Arial" w:cs="Arial"/>
          <w:sz w:val="22"/>
          <w:szCs w:val="22"/>
          <w:lang w:val="es-ES_tradnl"/>
        </w:rPr>
        <w:t xml:space="preserve"> </w:t>
      </w:r>
      <w:r w:rsidR="00C85DA8" w:rsidRPr="002C1068">
        <w:rPr>
          <w:rFonts w:ascii="Arial" w:hAnsi="Arial" w:cs="Arial"/>
          <w:sz w:val="22"/>
          <w:szCs w:val="22"/>
          <w:lang w:val="es-ES_tradnl"/>
        </w:rPr>
        <w:t xml:space="preserve">expresó su apoyo a la declaración realizada por la Delegación de </w:t>
      </w:r>
      <w:r w:rsidRPr="002C1068">
        <w:rPr>
          <w:rFonts w:ascii="Arial" w:hAnsi="Arial" w:cs="Arial"/>
          <w:sz w:val="22"/>
          <w:szCs w:val="22"/>
          <w:lang w:val="es-ES_tradnl"/>
        </w:rPr>
        <w:t xml:space="preserve">Nigeria </w:t>
      </w:r>
      <w:r w:rsidR="00C85DA8" w:rsidRPr="002C1068">
        <w:rPr>
          <w:rFonts w:ascii="Arial" w:hAnsi="Arial" w:cs="Arial"/>
          <w:sz w:val="22"/>
          <w:szCs w:val="22"/>
          <w:lang w:val="es-ES_tradnl"/>
        </w:rPr>
        <w:t>en nombre del Grupo Africano</w:t>
      </w:r>
      <w:r w:rsidRPr="002C1068">
        <w:rPr>
          <w:rFonts w:ascii="Arial" w:hAnsi="Arial" w:cs="Arial"/>
          <w:sz w:val="22"/>
          <w:szCs w:val="22"/>
          <w:lang w:val="es-ES_tradnl"/>
        </w:rPr>
        <w:t xml:space="preserve">.  </w:t>
      </w:r>
      <w:r w:rsidR="00C85DA8" w:rsidRPr="002C1068">
        <w:rPr>
          <w:rFonts w:ascii="Arial" w:hAnsi="Arial" w:cs="Arial"/>
          <w:sz w:val="22"/>
          <w:szCs w:val="22"/>
          <w:lang w:val="es-ES_tradnl"/>
        </w:rPr>
        <w:t>Dijo que ha acogido con beneplácito las guías</w:t>
      </w:r>
      <w:r w:rsidRPr="002C1068">
        <w:rPr>
          <w:rFonts w:ascii="Arial" w:hAnsi="Arial" w:cs="Arial"/>
          <w:sz w:val="22"/>
          <w:szCs w:val="22"/>
          <w:lang w:val="es-ES_tradnl"/>
        </w:rPr>
        <w:t xml:space="preserve">.  </w:t>
      </w:r>
      <w:r w:rsidR="00C85DA8" w:rsidRPr="002C1068">
        <w:rPr>
          <w:rFonts w:ascii="Arial" w:hAnsi="Arial" w:cs="Arial"/>
          <w:sz w:val="22"/>
          <w:szCs w:val="22"/>
          <w:lang w:val="es-ES_tradnl"/>
        </w:rPr>
        <w:t xml:space="preserve">No obstante, cabe que resulte necesario celebrar un taller que concite la participación de un gran número de partes interesadas al objeto de que puedan dirimir los principales desafíos que enfrentan </w:t>
      </w:r>
      <w:r w:rsidR="000D4002" w:rsidRPr="002C1068">
        <w:rPr>
          <w:rFonts w:ascii="Arial" w:hAnsi="Arial" w:cs="Arial"/>
          <w:sz w:val="22"/>
          <w:szCs w:val="22"/>
          <w:lang w:val="es-ES_tradnl"/>
        </w:rPr>
        <w:t>en este ámbito</w:t>
      </w:r>
      <w:r w:rsidR="009F55F1" w:rsidRPr="002C1068">
        <w:rPr>
          <w:rFonts w:ascii="Arial" w:hAnsi="Arial" w:cs="Arial"/>
          <w:sz w:val="22"/>
          <w:szCs w:val="22"/>
          <w:lang w:val="es-ES_tradnl"/>
        </w:rPr>
        <w:t>.</w:t>
      </w:r>
    </w:p>
    <w:p w:rsidR="002D5B5E" w:rsidRPr="002C1068" w:rsidRDefault="002D5B5E"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2D5B5E" w:rsidRPr="002C1068">
        <w:rPr>
          <w:rFonts w:ascii="Arial" w:hAnsi="Arial" w:cs="Arial"/>
          <w:sz w:val="22"/>
          <w:szCs w:val="22"/>
          <w:lang w:val="es-ES_tradnl"/>
        </w:rPr>
        <w:t xml:space="preserve">La Delegación del Reino Unido hizo suya la </w:t>
      </w:r>
      <w:r w:rsidR="00B6549E" w:rsidRPr="002C1068">
        <w:rPr>
          <w:rFonts w:ascii="Arial" w:hAnsi="Arial" w:cs="Arial"/>
          <w:sz w:val="22"/>
          <w:szCs w:val="22"/>
          <w:lang w:val="es-ES_tradnl"/>
        </w:rPr>
        <w:t>d</w:t>
      </w:r>
      <w:r w:rsidR="002D5B5E" w:rsidRPr="002C1068">
        <w:rPr>
          <w:rFonts w:ascii="Arial" w:hAnsi="Arial" w:cs="Arial"/>
          <w:sz w:val="22"/>
          <w:szCs w:val="22"/>
          <w:lang w:val="es-ES_tradnl"/>
        </w:rPr>
        <w:t xml:space="preserve">eclaración realizada por la Delegación de Grecia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2D5B5E" w:rsidRPr="002C1068">
        <w:rPr>
          <w:rFonts w:ascii="Arial" w:hAnsi="Arial" w:cs="Arial"/>
          <w:sz w:val="22"/>
          <w:szCs w:val="22"/>
          <w:lang w:val="es-ES_tradnl"/>
        </w:rPr>
        <w:t xml:space="preserve">Acogió con beneplácito la introducción de estos importantes </w:t>
      </w:r>
      <w:r w:rsidR="002D5B5E" w:rsidRPr="002C1068">
        <w:rPr>
          <w:rFonts w:ascii="Arial" w:hAnsi="Arial" w:cs="Arial"/>
          <w:sz w:val="22"/>
          <w:szCs w:val="22"/>
          <w:lang w:val="es-ES_tradnl"/>
        </w:rPr>
        <w:lastRenderedPageBreak/>
        <w:t xml:space="preserve">recursos </w:t>
      </w:r>
      <w:r w:rsidR="009B425C" w:rsidRPr="002C1068">
        <w:rPr>
          <w:rFonts w:ascii="Arial" w:hAnsi="Arial" w:cs="Arial"/>
          <w:sz w:val="22"/>
          <w:szCs w:val="22"/>
          <w:lang w:val="es-ES_tradnl"/>
        </w:rPr>
        <w:t xml:space="preserve">que ayudan </w:t>
      </w:r>
      <w:r w:rsidR="005F7D3B" w:rsidRPr="002C1068">
        <w:rPr>
          <w:rFonts w:ascii="Arial" w:hAnsi="Arial" w:cs="Arial"/>
          <w:sz w:val="22"/>
          <w:szCs w:val="22"/>
          <w:lang w:val="es-ES_tradnl"/>
        </w:rPr>
        <w:t>a las pymes a orientarse en el</w:t>
      </w:r>
      <w:r w:rsidR="001D5D31" w:rsidRPr="002C1068">
        <w:rPr>
          <w:rFonts w:ascii="Arial" w:hAnsi="Arial" w:cs="Arial"/>
          <w:sz w:val="22"/>
          <w:szCs w:val="22"/>
          <w:lang w:val="es-ES_tradnl"/>
        </w:rPr>
        <w:t xml:space="preserve"> ámbito </w:t>
      </w:r>
      <w:r w:rsidR="00193411" w:rsidRPr="002C1068">
        <w:rPr>
          <w:rFonts w:ascii="Arial" w:hAnsi="Arial" w:cs="Arial"/>
          <w:sz w:val="22"/>
          <w:szCs w:val="22"/>
          <w:lang w:val="es-ES_tradnl"/>
        </w:rPr>
        <w:t>de la </w:t>
      </w:r>
      <w:r w:rsidR="005F7D3B" w:rsidRPr="002C1068">
        <w:rPr>
          <w:rFonts w:ascii="Arial" w:hAnsi="Arial" w:cs="Arial"/>
          <w:sz w:val="22"/>
          <w:szCs w:val="22"/>
          <w:lang w:val="es-ES_tradnl"/>
        </w:rPr>
        <w:t xml:space="preserve">P.I. en su </w:t>
      </w:r>
      <w:r w:rsidR="001D5D31" w:rsidRPr="002C1068">
        <w:rPr>
          <w:rFonts w:ascii="Arial" w:hAnsi="Arial" w:cs="Arial"/>
          <w:sz w:val="22"/>
          <w:szCs w:val="22"/>
          <w:lang w:val="es-ES_tradnl"/>
        </w:rPr>
        <w:t xml:space="preserve">propósito </w:t>
      </w:r>
      <w:r w:rsidR="009B425C" w:rsidRPr="002C1068">
        <w:rPr>
          <w:rFonts w:ascii="Arial" w:hAnsi="Arial" w:cs="Arial"/>
          <w:sz w:val="22"/>
          <w:szCs w:val="22"/>
          <w:lang w:val="es-ES_tradnl"/>
        </w:rPr>
        <w:t>de llevar la innovación al mercado.</w:t>
      </w:r>
      <w:r w:rsidRPr="002C1068">
        <w:rPr>
          <w:rFonts w:ascii="Arial" w:hAnsi="Arial" w:cs="Arial"/>
          <w:sz w:val="22"/>
          <w:szCs w:val="22"/>
          <w:lang w:val="es-ES_tradnl"/>
        </w:rPr>
        <w:t xml:space="preserve">  </w:t>
      </w:r>
      <w:r w:rsidR="00D83E54" w:rsidRPr="002C1068">
        <w:rPr>
          <w:rFonts w:ascii="Arial" w:hAnsi="Arial" w:cs="Arial"/>
          <w:sz w:val="22"/>
          <w:szCs w:val="22"/>
          <w:lang w:val="es-ES_tradnl"/>
        </w:rPr>
        <w:t>Dijo que p</w:t>
      </w:r>
      <w:r w:rsidR="002D5B5E" w:rsidRPr="002C1068">
        <w:rPr>
          <w:rFonts w:ascii="Arial" w:hAnsi="Arial" w:cs="Arial"/>
          <w:sz w:val="22"/>
          <w:szCs w:val="22"/>
          <w:lang w:val="es-ES_tradnl"/>
        </w:rPr>
        <w:t xml:space="preserve">riorizar las experiencias prácticas </w:t>
      </w:r>
      <w:r w:rsidR="009B425C" w:rsidRPr="002C1068">
        <w:rPr>
          <w:rFonts w:ascii="Arial" w:hAnsi="Arial" w:cs="Arial"/>
          <w:sz w:val="22"/>
          <w:szCs w:val="22"/>
          <w:lang w:val="es-ES_tradnl"/>
        </w:rPr>
        <w:t xml:space="preserve">permite </w:t>
      </w:r>
      <w:r w:rsidR="004504BF" w:rsidRPr="002C1068">
        <w:rPr>
          <w:rFonts w:ascii="Arial" w:hAnsi="Arial" w:cs="Arial"/>
          <w:sz w:val="22"/>
          <w:szCs w:val="22"/>
          <w:lang w:val="es-ES_tradnl"/>
        </w:rPr>
        <w:t xml:space="preserve">mejorar </w:t>
      </w:r>
      <w:r w:rsidR="009B425C" w:rsidRPr="002C1068">
        <w:rPr>
          <w:rFonts w:ascii="Arial" w:hAnsi="Arial" w:cs="Arial"/>
          <w:sz w:val="22"/>
          <w:szCs w:val="22"/>
          <w:lang w:val="es-ES_tradnl"/>
        </w:rPr>
        <w:t xml:space="preserve">el fortalecimiento de </w:t>
      </w:r>
      <w:r w:rsidR="004504BF" w:rsidRPr="002C1068">
        <w:rPr>
          <w:rFonts w:ascii="Arial" w:hAnsi="Arial" w:cs="Arial"/>
          <w:sz w:val="22"/>
          <w:szCs w:val="22"/>
          <w:lang w:val="es-ES_tradnl"/>
        </w:rPr>
        <w:t>capacidades en el contexto de los países desarro</w:t>
      </w:r>
      <w:r w:rsidR="00B6549E" w:rsidRPr="002C1068">
        <w:rPr>
          <w:rFonts w:ascii="Arial" w:hAnsi="Arial" w:cs="Arial"/>
          <w:sz w:val="22"/>
          <w:szCs w:val="22"/>
          <w:lang w:val="es-ES_tradnl"/>
        </w:rPr>
        <w:t>l</w:t>
      </w:r>
      <w:r w:rsidR="004504BF" w:rsidRPr="002C1068">
        <w:rPr>
          <w:rFonts w:ascii="Arial" w:hAnsi="Arial" w:cs="Arial"/>
          <w:sz w:val="22"/>
          <w:szCs w:val="22"/>
          <w:lang w:val="es-ES_tradnl"/>
        </w:rPr>
        <w:t>lados y en desarrollo</w:t>
      </w:r>
      <w:r w:rsidR="009F55F1" w:rsidRPr="002C1068">
        <w:rPr>
          <w:rFonts w:ascii="Arial" w:hAnsi="Arial" w:cs="Arial"/>
          <w:sz w:val="22"/>
          <w:szCs w:val="22"/>
          <w:lang w:val="es-ES_tradnl"/>
        </w:rPr>
        <w:t>.</w:t>
      </w:r>
      <w:r w:rsidR="002D5B5E" w:rsidRPr="002C1068">
        <w:rPr>
          <w:rFonts w:ascii="Arial" w:hAnsi="Arial" w:cs="Arial"/>
          <w:sz w:val="22"/>
          <w:szCs w:val="22"/>
          <w:lang w:val="es-ES_tradnl"/>
        </w:rPr>
        <w:t xml:space="preserve"> </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B4D6D" w:rsidRPr="002C1068">
        <w:rPr>
          <w:rFonts w:ascii="Arial" w:hAnsi="Arial" w:cs="Arial"/>
          <w:sz w:val="22"/>
          <w:szCs w:val="22"/>
          <w:lang w:val="es-ES_tradnl"/>
        </w:rPr>
        <w:t>El Presidente invitó a la Secretaría a responder a los comentarios formulados por los presentes.</w:t>
      </w:r>
    </w:p>
    <w:p w:rsidR="004504BF" w:rsidRPr="002C1068" w:rsidRDefault="004504BF"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504BF" w:rsidRPr="002C1068">
        <w:rPr>
          <w:rFonts w:ascii="Arial" w:hAnsi="Arial" w:cs="Arial"/>
          <w:sz w:val="22"/>
          <w:szCs w:val="22"/>
          <w:lang w:val="es-ES_tradnl"/>
        </w:rPr>
        <w:t xml:space="preserve">La Secretaría </w:t>
      </w:r>
      <w:r w:rsidRPr="002C1068">
        <w:rPr>
          <w:rFonts w:ascii="Arial" w:hAnsi="Arial" w:cs="Arial"/>
          <w:sz w:val="22"/>
          <w:szCs w:val="22"/>
          <w:lang w:val="es-ES_tradnl"/>
        </w:rPr>
        <w:t>(</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Jazairy) </w:t>
      </w:r>
      <w:r w:rsidR="004504BF" w:rsidRPr="002C1068">
        <w:rPr>
          <w:rFonts w:ascii="Arial" w:hAnsi="Arial" w:cs="Arial"/>
          <w:sz w:val="22"/>
          <w:szCs w:val="22"/>
          <w:lang w:val="es-ES_tradnl"/>
        </w:rPr>
        <w:t>se refirió a la nece</w:t>
      </w:r>
      <w:r w:rsidR="006F29C8" w:rsidRPr="002C1068">
        <w:rPr>
          <w:rFonts w:ascii="Arial" w:hAnsi="Arial" w:cs="Arial"/>
          <w:sz w:val="22"/>
          <w:szCs w:val="22"/>
          <w:lang w:val="es-ES_tradnl"/>
        </w:rPr>
        <w:t>s</w:t>
      </w:r>
      <w:r w:rsidR="004504BF" w:rsidRPr="002C1068">
        <w:rPr>
          <w:rFonts w:ascii="Arial" w:hAnsi="Arial" w:cs="Arial"/>
          <w:sz w:val="22"/>
          <w:szCs w:val="22"/>
          <w:lang w:val="es-ES_tradnl"/>
        </w:rPr>
        <w:t xml:space="preserve">idad de ampliar la disponibilidad de estas guías y sugirió que se publiquen en la página </w:t>
      </w:r>
      <w:r w:rsidR="00511441" w:rsidRPr="002C1068">
        <w:rPr>
          <w:rFonts w:ascii="Arial" w:hAnsi="Arial" w:cs="Arial"/>
          <w:sz w:val="22"/>
          <w:szCs w:val="22"/>
          <w:lang w:val="es-ES_tradnl"/>
        </w:rPr>
        <w:t>web</w:t>
      </w:r>
      <w:r w:rsidR="004504BF" w:rsidRPr="002C1068">
        <w:rPr>
          <w:rFonts w:ascii="Arial" w:hAnsi="Arial" w:cs="Arial"/>
          <w:sz w:val="22"/>
          <w:szCs w:val="22"/>
          <w:lang w:val="es-ES_tradnl"/>
        </w:rPr>
        <w:t xml:space="preserve"> junto con los principales aportes concretos de los tres proyectos </w:t>
      </w:r>
      <w:r w:rsidR="009B425C" w:rsidRPr="002C1068">
        <w:rPr>
          <w:rFonts w:ascii="Arial" w:hAnsi="Arial" w:cs="Arial"/>
          <w:sz w:val="22"/>
          <w:szCs w:val="22"/>
          <w:lang w:val="es-ES_tradnl"/>
        </w:rPr>
        <w:t xml:space="preserve">relacionados con </w:t>
      </w:r>
      <w:r w:rsidR="004504BF" w:rsidRPr="002C1068">
        <w:rPr>
          <w:rFonts w:ascii="Arial" w:hAnsi="Arial" w:cs="Arial"/>
          <w:sz w:val="22"/>
          <w:szCs w:val="22"/>
          <w:lang w:val="es-ES_tradnl"/>
        </w:rPr>
        <w:t xml:space="preserve">la </w:t>
      </w:r>
      <w:r w:rsidR="0037731A" w:rsidRPr="002C1068">
        <w:rPr>
          <w:rFonts w:ascii="Arial" w:hAnsi="Arial" w:cs="Arial"/>
          <w:sz w:val="22"/>
          <w:szCs w:val="22"/>
          <w:lang w:val="es-ES_tradnl"/>
        </w:rPr>
        <w:t>recomendación </w:t>
      </w:r>
      <w:r w:rsidRPr="002C1068">
        <w:rPr>
          <w:rFonts w:ascii="Arial" w:hAnsi="Arial" w:cs="Arial"/>
          <w:sz w:val="22"/>
          <w:szCs w:val="22"/>
          <w:lang w:val="es-ES_tradnl"/>
        </w:rPr>
        <w:t>10</w:t>
      </w:r>
      <w:r w:rsidR="004504BF" w:rsidRPr="002C1068">
        <w:rPr>
          <w:rFonts w:ascii="Arial" w:hAnsi="Arial" w:cs="Arial"/>
          <w:sz w:val="22"/>
          <w:szCs w:val="22"/>
          <w:lang w:val="es-ES_tradnl"/>
        </w:rPr>
        <w:t xml:space="preserve"> de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w:t>
      </w:r>
      <w:r w:rsidR="009B425C" w:rsidRPr="002C1068">
        <w:rPr>
          <w:rFonts w:ascii="Arial" w:hAnsi="Arial" w:cs="Arial"/>
          <w:sz w:val="22"/>
          <w:szCs w:val="22"/>
          <w:lang w:val="es-ES_tradnl"/>
        </w:rPr>
        <w:t xml:space="preserve">Se trata de que todos los </w:t>
      </w:r>
      <w:r w:rsidR="009C02D4" w:rsidRPr="002C1068">
        <w:rPr>
          <w:rFonts w:ascii="Arial" w:hAnsi="Arial" w:cs="Arial"/>
          <w:sz w:val="22"/>
          <w:szCs w:val="22"/>
          <w:lang w:val="es-ES_tradnl"/>
        </w:rPr>
        <w:t>efectos</w:t>
      </w:r>
      <w:r w:rsidR="009B425C" w:rsidRPr="002C1068">
        <w:rPr>
          <w:rFonts w:ascii="Arial" w:hAnsi="Arial" w:cs="Arial"/>
          <w:sz w:val="22"/>
          <w:szCs w:val="22"/>
          <w:lang w:val="es-ES_tradnl"/>
        </w:rPr>
        <w:t xml:space="preserve"> y productos de </w:t>
      </w:r>
      <w:r w:rsidR="00D83E54" w:rsidRPr="002C1068">
        <w:rPr>
          <w:rFonts w:ascii="Arial" w:hAnsi="Arial" w:cs="Arial"/>
          <w:sz w:val="22"/>
          <w:szCs w:val="22"/>
          <w:lang w:val="es-ES_tradnl"/>
        </w:rPr>
        <w:t xml:space="preserve">dichos </w:t>
      </w:r>
      <w:r w:rsidR="009B425C" w:rsidRPr="002C1068">
        <w:rPr>
          <w:rFonts w:ascii="Arial" w:hAnsi="Arial" w:cs="Arial"/>
          <w:sz w:val="22"/>
          <w:szCs w:val="22"/>
          <w:lang w:val="es-ES_tradnl"/>
        </w:rPr>
        <w:t xml:space="preserve">proyectos aparezcan </w:t>
      </w:r>
      <w:r w:rsidR="00D83E54" w:rsidRPr="002C1068">
        <w:rPr>
          <w:rFonts w:ascii="Arial" w:hAnsi="Arial" w:cs="Arial"/>
          <w:sz w:val="22"/>
          <w:szCs w:val="22"/>
          <w:lang w:val="es-ES_tradnl"/>
        </w:rPr>
        <w:t xml:space="preserve">publicados </w:t>
      </w:r>
      <w:r w:rsidR="009B425C" w:rsidRPr="002C1068">
        <w:rPr>
          <w:rFonts w:ascii="Arial" w:hAnsi="Arial" w:cs="Arial"/>
          <w:sz w:val="22"/>
          <w:szCs w:val="22"/>
          <w:lang w:val="es-ES_tradnl"/>
        </w:rPr>
        <w:t xml:space="preserve">en la página </w:t>
      </w:r>
      <w:r w:rsidR="00511441" w:rsidRPr="002C1068">
        <w:rPr>
          <w:rFonts w:ascii="Arial" w:hAnsi="Arial" w:cs="Arial"/>
          <w:sz w:val="22"/>
          <w:szCs w:val="22"/>
          <w:lang w:val="es-ES_tradnl"/>
        </w:rPr>
        <w:t>web</w:t>
      </w:r>
      <w:r w:rsidR="009B425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9B425C" w:rsidRPr="002C1068">
        <w:rPr>
          <w:rFonts w:ascii="Arial" w:hAnsi="Arial" w:cs="Arial"/>
          <w:sz w:val="22"/>
          <w:szCs w:val="22"/>
          <w:lang w:val="es-ES_tradnl"/>
        </w:rPr>
        <w:t>L</w:t>
      </w:r>
      <w:r w:rsidR="004504BF" w:rsidRPr="002C1068">
        <w:rPr>
          <w:rFonts w:ascii="Arial" w:hAnsi="Arial" w:cs="Arial"/>
          <w:sz w:val="22"/>
          <w:szCs w:val="22"/>
          <w:lang w:val="es-ES_tradnl"/>
        </w:rPr>
        <w:t>a Delegación de Nigeria, haciendo uso de la palabra en nombre del Grupo Africano</w:t>
      </w:r>
      <w:r w:rsidRPr="002C1068">
        <w:rPr>
          <w:rFonts w:ascii="Arial" w:hAnsi="Arial" w:cs="Arial"/>
          <w:sz w:val="22"/>
          <w:szCs w:val="22"/>
          <w:lang w:val="es-ES_tradnl"/>
        </w:rPr>
        <w:t xml:space="preserve">, </w:t>
      </w:r>
      <w:r w:rsidR="004504BF" w:rsidRPr="002C1068">
        <w:rPr>
          <w:rFonts w:ascii="Arial" w:hAnsi="Arial" w:cs="Arial"/>
          <w:sz w:val="22"/>
          <w:szCs w:val="22"/>
          <w:lang w:val="es-ES_tradnl"/>
        </w:rPr>
        <w:t>pidió que se aclare si el CDIP examinará los documentos en un</w:t>
      </w:r>
      <w:r w:rsidR="00193411" w:rsidRPr="002C1068">
        <w:rPr>
          <w:rFonts w:ascii="Arial" w:hAnsi="Arial" w:cs="Arial"/>
          <w:sz w:val="22"/>
          <w:szCs w:val="22"/>
          <w:lang w:val="es-ES_tradnl"/>
        </w:rPr>
        <w:t>a</w:t>
      </w:r>
      <w:r w:rsidR="004504BF" w:rsidRPr="002C1068">
        <w:rPr>
          <w:rFonts w:ascii="Arial" w:hAnsi="Arial" w:cs="Arial"/>
          <w:sz w:val="22"/>
          <w:szCs w:val="22"/>
          <w:lang w:val="es-ES_tradnl"/>
        </w:rPr>
        <w:t xml:space="preserve"> fecha futura</w:t>
      </w:r>
      <w:r w:rsidR="00CD5FA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504BF" w:rsidRPr="002C1068">
        <w:rPr>
          <w:rFonts w:ascii="Arial" w:hAnsi="Arial" w:cs="Arial"/>
          <w:sz w:val="22"/>
          <w:szCs w:val="22"/>
          <w:lang w:val="es-ES_tradnl"/>
        </w:rPr>
        <w:t>El Presidente declaró que el Comité podría concluir el debate en esta sesión y tomar nota de los documentos, a menos que las delegaciones deseen continuar debatiéndolos en una sesión futura</w:t>
      </w:r>
      <w:r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C10D7C">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5F7D3B" w:rsidRPr="002C1068">
        <w:rPr>
          <w:rFonts w:ascii="Arial" w:hAnsi="Arial" w:cs="Arial"/>
          <w:sz w:val="22"/>
          <w:szCs w:val="22"/>
          <w:lang w:val="es-ES_tradnl"/>
        </w:rPr>
        <w:t>La Delegación de Nigeria, haciendo uso de la palabra en nombre del Grupo Africano</w:t>
      </w:r>
      <w:r w:rsidRPr="002C1068">
        <w:rPr>
          <w:rFonts w:ascii="Arial" w:hAnsi="Arial" w:cs="Arial"/>
          <w:sz w:val="22"/>
          <w:szCs w:val="22"/>
          <w:lang w:val="es-ES_tradnl"/>
        </w:rPr>
        <w:t xml:space="preserve">, </w:t>
      </w:r>
      <w:r w:rsidR="005F7D3B" w:rsidRPr="002C1068">
        <w:rPr>
          <w:rFonts w:ascii="Arial" w:hAnsi="Arial" w:cs="Arial"/>
          <w:sz w:val="22"/>
          <w:szCs w:val="22"/>
          <w:lang w:val="es-ES_tradnl"/>
        </w:rPr>
        <w:t xml:space="preserve">dijo que se </w:t>
      </w:r>
      <w:r w:rsidR="00D83E54" w:rsidRPr="002C1068">
        <w:rPr>
          <w:rFonts w:ascii="Arial" w:hAnsi="Arial" w:cs="Arial"/>
          <w:sz w:val="22"/>
          <w:szCs w:val="22"/>
          <w:lang w:val="es-ES_tradnl"/>
        </w:rPr>
        <w:t xml:space="preserve">han </w:t>
      </w:r>
      <w:r w:rsidR="005F7D3B" w:rsidRPr="002C1068">
        <w:rPr>
          <w:rFonts w:ascii="Arial" w:hAnsi="Arial" w:cs="Arial"/>
          <w:sz w:val="22"/>
          <w:szCs w:val="22"/>
          <w:lang w:val="es-ES_tradnl"/>
        </w:rPr>
        <w:t>planteado algunas inquietudes en relación con los documentos</w:t>
      </w:r>
      <w:r w:rsidRPr="002C1068">
        <w:rPr>
          <w:rFonts w:ascii="Arial" w:hAnsi="Arial" w:cs="Arial"/>
          <w:sz w:val="22"/>
          <w:szCs w:val="22"/>
          <w:lang w:val="es-ES_tradnl"/>
        </w:rPr>
        <w:t xml:space="preserve">.  </w:t>
      </w:r>
      <w:r w:rsidR="00D83E54" w:rsidRPr="002C1068">
        <w:rPr>
          <w:rFonts w:ascii="Arial" w:hAnsi="Arial" w:cs="Arial"/>
          <w:sz w:val="22"/>
          <w:szCs w:val="22"/>
          <w:lang w:val="es-ES_tradnl"/>
        </w:rPr>
        <w:t>Las guías s</w:t>
      </w:r>
      <w:r w:rsidR="009B425C" w:rsidRPr="002C1068">
        <w:rPr>
          <w:rFonts w:ascii="Arial" w:hAnsi="Arial" w:cs="Arial"/>
          <w:sz w:val="22"/>
          <w:szCs w:val="22"/>
          <w:lang w:val="es-ES_tradnl"/>
        </w:rPr>
        <w:t>e basan abrumadoramente en las experiencias de los países desarrollados</w:t>
      </w:r>
      <w:r w:rsidRPr="002C1068">
        <w:rPr>
          <w:rFonts w:ascii="Arial" w:hAnsi="Arial" w:cs="Arial"/>
          <w:sz w:val="22"/>
          <w:szCs w:val="22"/>
          <w:lang w:val="es-ES_tradnl"/>
        </w:rPr>
        <w:t xml:space="preserve">.  </w:t>
      </w:r>
      <w:r w:rsidR="00D83E54" w:rsidRPr="002C1068">
        <w:rPr>
          <w:rFonts w:ascii="Arial" w:hAnsi="Arial" w:cs="Arial"/>
          <w:sz w:val="22"/>
          <w:szCs w:val="22"/>
          <w:lang w:val="es-ES_tradnl"/>
        </w:rPr>
        <w:t>Señaló que t</w:t>
      </w:r>
      <w:r w:rsidR="009B425C" w:rsidRPr="002C1068">
        <w:rPr>
          <w:rFonts w:ascii="Arial" w:hAnsi="Arial" w:cs="Arial"/>
          <w:sz w:val="22"/>
          <w:szCs w:val="22"/>
          <w:lang w:val="es-ES_tradnl"/>
        </w:rPr>
        <w:t>ambién se han formulado comentarios sobre los desafíos que las pymes y los usuarios enfrentan en los países en desarrollo y PMA</w:t>
      </w:r>
      <w:r w:rsidRPr="002C1068">
        <w:rPr>
          <w:rFonts w:ascii="Arial" w:hAnsi="Arial" w:cs="Arial"/>
          <w:sz w:val="22"/>
          <w:szCs w:val="22"/>
          <w:lang w:val="es-ES_tradnl"/>
        </w:rPr>
        <w:t xml:space="preserve">, </w:t>
      </w:r>
      <w:r w:rsidR="009B425C" w:rsidRPr="002C1068">
        <w:rPr>
          <w:rFonts w:ascii="Arial" w:hAnsi="Arial" w:cs="Arial"/>
          <w:sz w:val="22"/>
          <w:szCs w:val="22"/>
          <w:lang w:val="es-ES_tradnl"/>
        </w:rPr>
        <w:t xml:space="preserve">y la posibilidad de que las guías </w:t>
      </w:r>
      <w:r w:rsidR="00D83E54" w:rsidRPr="002C1068">
        <w:rPr>
          <w:rFonts w:ascii="Arial" w:hAnsi="Arial" w:cs="Arial"/>
          <w:sz w:val="22"/>
          <w:szCs w:val="22"/>
          <w:lang w:val="es-ES_tradnl"/>
        </w:rPr>
        <w:t xml:space="preserve">les </w:t>
      </w:r>
      <w:r w:rsidR="00443F79" w:rsidRPr="002C1068">
        <w:rPr>
          <w:rFonts w:ascii="Arial" w:hAnsi="Arial" w:cs="Arial"/>
          <w:sz w:val="22"/>
          <w:szCs w:val="22"/>
          <w:lang w:val="es-ES_tradnl"/>
        </w:rPr>
        <w:t>presten un poco más de atención</w:t>
      </w:r>
      <w:r w:rsidRPr="002C1068">
        <w:rPr>
          <w:rFonts w:ascii="Arial" w:hAnsi="Arial" w:cs="Arial"/>
          <w:sz w:val="22"/>
          <w:szCs w:val="22"/>
          <w:lang w:val="es-ES_tradnl"/>
        </w:rPr>
        <w:t xml:space="preserve">.  </w:t>
      </w:r>
      <w:r w:rsidR="00443F79" w:rsidRPr="002C1068">
        <w:rPr>
          <w:rFonts w:ascii="Arial" w:hAnsi="Arial" w:cs="Arial"/>
          <w:sz w:val="22"/>
          <w:szCs w:val="22"/>
          <w:lang w:val="es-ES_tradnl"/>
        </w:rPr>
        <w:t>El Grupo desea que la Sec</w:t>
      </w:r>
      <w:r w:rsidR="00C10D7C" w:rsidRPr="002C1068">
        <w:rPr>
          <w:rFonts w:ascii="Arial" w:hAnsi="Arial" w:cs="Arial"/>
          <w:sz w:val="22"/>
          <w:szCs w:val="22"/>
          <w:lang w:val="es-ES_tradnl"/>
        </w:rPr>
        <w:t>r</w:t>
      </w:r>
      <w:r w:rsidR="00443F79" w:rsidRPr="002C1068">
        <w:rPr>
          <w:rFonts w:ascii="Arial" w:hAnsi="Arial" w:cs="Arial"/>
          <w:sz w:val="22"/>
          <w:szCs w:val="22"/>
          <w:lang w:val="es-ES_tradnl"/>
        </w:rPr>
        <w:t>etaría responda a esos comentarios</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C10D7C">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43F79" w:rsidRPr="002C1068">
        <w:rPr>
          <w:rFonts w:ascii="Arial" w:hAnsi="Arial" w:cs="Arial"/>
          <w:sz w:val="22"/>
          <w:szCs w:val="22"/>
          <w:lang w:val="es-ES_tradnl"/>
        </w:rPr>
        <w:t xml:space="preserve">La Secretaría </w:t>
      </w:r>
      <w:r w:rsidRPr="002C1068">
        <w:rPr>
          <w:rFonts w:ascii="Arial" w:hAnsi="Arial" w:cs="Arial"/>
          <w:sz w:val="22"/>
          <w:szCs w:val="22"/>
          <w:lang w:val="es-ES_tradnl"/>
        </w:rPr>
        <w:t>(</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Jazairy) </w:t>
      </w:r>
      <w:r w:rsidR="00443F79" w:rsidRPr="002C1068">
        <w:rPr>
          <w:rFonts w:ascii="Arial" w:hAnsi="Arial" w:cs="Arial"/>
          <w:sz w:val="22"/>
          <w:szCs w:val="22"/>
          <w:lang w:val="es-ES_tradnl"/>
        </w:rPr>
        <w:t>afirmó que muchas de las guías incluye</w:t>
      </w:r>
      <w:r w:rsidR="00D83E54" w:rsidRPr="002C1068">
        <w:rPr>
          <w:rFonts w:ascii="Arial" w:hAnsi="Arial" w:cs="Arial"/>
          <w:sz w:val="22"/>
          <w:szCs w:val="22"/>
          <w:lang w:val="es-ES_tradnl"/>
        </w:rPr>
        <w:t>n</w:t>
      </w:r>
      <w:r w:rsidR="00443F79" w:rsidRPr="002C1068">
        <w:rPr>
          <w:rFonts w:ascii="Arial" w:hAnsi="Arial" w:cs="Arial"/>
          <w:sz w:val="22"/>
          <w:szCs w:val="22"/>
          <w:lang w:val="es-ES_tradnl"/>
        </w:rPr>
        <w:t xml:space="preserve"> experiencias de países en desarrollo</w:t>
      </w:r>
      <w:r w:rsidRPr="002C1068">
        <w:rPr>
          <w:rFonts w:ascii="Arial" w:hAnsi="Arial" w:cs="Arial"/>
          <w:sz w:val="22"/>
          <w:szCs w:val="22"/>
          <w:lang w:val="es-ES_tradnl"/>
        </w:rPr>
        <w:t xml:space="preserve">.  </w:t>
      </w:r>
      <w:r w:rsidR="00443F79" w:rsidRPr="002C1068">
        <w:rPr>
          <w:rFonts w:ascii="Arial" w:hAnsi="Arial" w:cs="Arial"/>
          <w:sz w:val="22"/>
          <w:szCs w:val="22"/>
          <w:lang w:val="es-ES_tradnl"/>
        </w:rPr>
        <w:t xml:space="preserve">Por ejemplo, la Guía </w:t>
      </w:r>
      <w:r w:rsidR="00193411" w:rsidRPr="002C1068">
        <w:rPr>
          <w:rFonts w:ascii="Arial" w:hAnsi="Arial" w:cs="Arial"/>
          <w:sz w:val="22"/>
          <w:szCs w:val="22"/>
          <w:lang w:val="es-ES_tradnl"/>
        </w:rPr>
        <w:t>sobre comercialización de la </w:t>
      </w:r>
      <w:r w:rsidR="00D83E54" w:rsidRPr="002C1068">
        <w:rPr>
          <w:rFonts w:ascii="Arial" w:hAnsi="Arial" w:cs="Arial"/>
          <w:sz w:val="22"/>
          <w:szCs w:val="22"/>
          <w:lang w:val="es-ES_tradnl"/>
        </w:rPr>
        <w:t>P.I. incluye no pocos estudios de casos concretos de países en desarrollo y PMA</w:t>
      </w:r>
      <w:r w:rsidRPr="002C1068">
        <w:rPr>
          <w:rFonts w:ascii="Arial" w:hAnsi="Arial" w:cs="Arial"/>
          <w:sz w:val="22"/>
          <w:szCs w:val="22"/>
          <w:lang w:val="es-ES_tradnl"/>
        </w:rPr>
        <w:t xml:space="preserve">.  </w:t>
      </w:r>
      <w:r w:rsidR="00D83E54" w:rsidRPr="002C1068">
        <w:rPr>
          <w:rFonts w:ascii="Arial" w:hAnsi="Arial" w:cs="Arial"/>
          <w:sz w:val="22"/>
          <w:szCs w:val="22"/>
          <w:lang w:val="es-ES_tradnl"/>
        </w:rPr>
        <w:t>Incluye ejemplos de Lituania y África</w:t>
      </w:r>
      <w:r w:rsidRPr="002C1068">
        <w:rPr>
          <w:rFonts w:ascii="Arial" w:hAnsi="Arial" w:cs="Arial"/>
          <w:sz w:val="22"/>
          <w:szCs w:val="22"/>
          <w:lang w:val="es-ES_tradnl"/>
        </w:rPr>
        <w:t xml:space="preserve">.  </w:t>
      </w:r>
      <w:r w:rsidR="00D83E54" w:rsidRPr="002C1068">
        <w:rPr>
          <w:rFonts w:ascii="Arial" w:hAnsi="Arial" w:cs="Arial"/>
          <w:sz w:val="22"/>
          <w:szCs w:val="22"/>
          <w:lang w:val="es-ES_tradnl"/>
        </w:rPr>
        <w:t>La Guía sobre la gestión estratégica de las redes de innovación colectiva es más teórica</w:t>
      </w:r>
      <w:r w:rsidRPr="002C1068">
        <w:rPr>
          <w:rFonts w:ascii="Arial" w:hAnsi="Arial" w:cs="Arial"/>
          <w:sz w:val="22"/>
          <w:szCs w:val="22"/>
          <w:lang w:val="es-ES_tradnl"/>
        </w:rPr>
        <w:t xml:space="preserve">.  </w:t>
      </w:r>
      <w:r w:rsidR="00C10D7C" w:rsidRPr="002C1068">
        <w:rPr>
          <w:rFonts w:ascii="Arial" w:hAnsi="Arial" w:cs="Arial"/>
          <w:sz w:val="22"/>
          <w:szCs w:val="22"/>
          <w:lang w:val="es-ES_tradnl"/>
        </w:rPr>
        <w:t>Fue preparada por la Profes</w:t>
      </w:r>
      <w:r w:rsidR="00D83E54" w:rsidRPr="002C1068">
        <w:rPr>
          <w:rFonts w:ascii="Arial" w:hAnsi="Arial" w:cs="Arial"/>
          <w:sz w:val="22"/>
          <w:szCs w:val="22"/>
          <w:lang w:val="es-ES_tradnl"/>
        </w:rPr>
        <w:t xml:space="preserve">ora </w:t>
      </w:r>
      <w:r w:rsidRPr="002C1068">
        <w:rPr>
          <w:rFonts w:ascii="Arial" w:hAnsi="Arial" w:cs="Arial"/>
          <w:sz w:val="22"/>
          <w:szCs w:val="22"/>
          <w:lang w:val="es-ES_tradnl"/>
        </w:rPr>
        <w:t xml:space="preserve">Ellen </w:t>
      </w:r>
      <w:proofErr w:type="spellStart"/>
      <w:r w:rsidRPr="002C1068">
        <w:rPr>
          <w:rFonts w:ascii="Arial" w:hAnsi="Arial" w:cs="Arial"/>
          <w:sz w:val="22"/>
          <w:szCs w:val="22"/>
          <w:lang w:val="es-ES_tradnl"/>
        </w:rPr>
        <w:t>Enkel</w:t>
      </w:r>
      <w:proofErr w:type="spellEnd"/>
      <w:r w:rsidRPr="002C1068">
        <w:rPr>
          <w:rFonts w:ascii="Arial" w:hAnsi="Arial" w:cs="Arial"/>
          <w:sz w:val="22"/>
          <w:szCs w:val="22"/>
          <w:lang w:val="es-ES_tradnl"/>
        </w:rPr>
        <w:t xml:space="preserve"> </w:t>
      </w:r>
      <w:r w:rsidR="00D83E54" w:rsidRPr="002C1068">
        <w:rPr>
          <w:rFonts w:ascii="Arial" w:hAnsi="Arial" w:cs="Arial"/>
          <w:sz w:val="22"/>
          <w:szCs w:val="22"/>
          <w:lang w:val="es-ES_tradnl"/>
        </w:rPr>
        <w:t>de Alemania</w:t>
      </w:r>
      <w:r w:rsidRPr="002C1068">
        <w:rPr>
          <w:rFonts w:ascii="Arial" w:hAnsi="Arial" w:cs="Arial"/>
          <w:sz w:val="22"/>
          <w:szCs w:val="22"/>
          <w:lang w:val="es-ES_tradnl"/>
        </w:rPr>
        <w:t xml:space="preserve">.  </w:t>
      </w:r>
      <w:r w:rsidR="003E2EC0" w:rsidRPr="002C1068">
        <w:rPr>
          <w:rFonts w:ascii="Arial" w:hAnsi="Arial" w:cs="Arial"/>
          <w:sz w:val="22"/>
          <w:szCs w:val="22"/>
          <w:lang w:val="es-ES_tradnl"/>
        </w:rPr>
        <w:t xml:space="preserve">Es la primera guía que </w:t>
      </w:r>
      <w:r w:rsidR="00423CAA" w:rsidRPr="002C1068">
        <w:rPr>
          <w:rFonts w:ascii="Arial" w:hAnsi="Arial" w:cs="Arial"/>
          <w:sz w:val="22"/>
          <w:szCs w:val="22"/>
          <w:lang w:val="es-ES_tradnl"/>
        </w:rPr>
        <w:t>acomete</w:t>
      </w:r>
      <w:r w:rsidRPr="002C1068">
        <w:rPr>
          <w:rFonts w:ascii="Arial" w:hAnsi="Arial" w:cs="Arial"/>
          <w:sz w:val="22"/>
          <w:szCs w:val="22"/>
          <w:lang w:val="es-ES_tradnl"/>
        </w:rPr>
        <w:t xml:space="preserve">.  </w:t>
      </w:r>
      <w:r w:rsidR="003E2EC0" w:rsidRPr="002C1068">
        <w:rPr>
          <w:rFonts w:ascii="Arial" w:hAnsi="Arial" w:cs="Arial"/>
          <w:sz w:val="22"/>
          <w:szCs w:val="22"/>
          <w:lang w:val="es-ES_tradnl"/>
        </w:rPr>
        <w:t xml:space="preserve">La secuela de esta primera guía está disponible en la página </w:t>
      </w:r>
      <w:r w:rsidR="00511441" w:rsidRPr="002C1068">
        <w:rPr>
          <w:rFonts w:ascii="Arial" w:hAnsi="Arial" w:cs="Arial"/>
          <w:sz w:val="22"/>
          <w:szCs w:val="22"/>
          <w:lang w:val="es-ES_tradnl"/>
        </w:rPr>
        <w:t>web</w:t>
      </w:r>
      <w:r w:rsidR="003E2EC0" w:rsidRPr="002C1068">
        <w:rPr>
          <w:rFonts w:ascii="Arial" w:hAnsi="Arial" w:cs="Arial"/>
          <w:sz w:val="22"/>
          <w:szCs w:val="22"/>
          <w:lang w:val="es-ES_tradnl"/>
        </w:rPr>
        <w:t xml:space="preserve"> sobre innovación colectiva y transferencia de tecnología</w:t>
      </w:r>
      <w:r w:rsidRPr="002C1068">
        <w:rPr>
          <w:rFonts w:ascii="Arial" w:hAnsi="Arial" w:cs="Arial"/>
          <w:sz w:val="22"/>
          <w:szCs w:val="22"/>
          <w:lang w:val="es-ES_tradnl"/>
        </w:rPr>
        <w:t xml:space="preserve">.  </w:t>
      </w:r>
      <w:r w:rsidR="003E2EC0" w:rsidRPr="002C1068">
        <w:rPr>
          <w:rFonts w:ascii="Arial" w:hAnsi="Arial" w:cs="Arial"/>
          <w:sz w:val="22"/>
          <w:szCs w:val="22"/>
          <w:lang w:val="es-ES_tradnl"/>
        </w:rPr>
        <w:t>Ese detallado estudio de evaluación incluye ejemplos de Á</w:t>
      </w:r>
      <w:r w:rsidRPr="002C1068">
        <w:rPr>
          <w:rFonts w:ascii="Arial" w:hAnsi="Arial" w:cs="Arial"/>
          <w:sz w:val="22"/>
          <w:szCs w:val="22"/>
          <w:lang w:val="es-ES_tradnl"/>
        </w:rPr>
        <w:t xml:space="preserve">frica.  </w:t>
      </w:r>
      <w:r w:rsidR="003E2EC0" w:rsidRPr="002C1068">
        <w:rPr>
          <w:rFonts w:ascii="Arial" w:hAnsi="Arial" w:cs="Arial"/>
          <w:sz w:val="22"/>
          <w:szCs w:val="22"/>
          <w:lang w:val="es-ES_tradnl"/>
        </w:rPr>
        <w:t>La guía y el estudio son complementarios</w:t>
      </w:r>
      <w:r w:rsidRPr="002C1068">
        <w:rPr>
          <w:rFonts w:ascii="Arial" w:hAnsi="Arial" w:cs="Arial"/>
          <w:sz w:val="22"/>
          <w:szCs w:val="22"/>
          <w:lang w:val="es-ES_tradnl"/>
        </w:rPr>
        <w:t xml:space="preserve">.  </w:t>
      </w:r>
      <w:r w:rsidR="003E2EC0" w:rsidRPr="002C1068">
        <w:rPr>
          <w:rFonts w:ascii="Arial" w:hAnsi="Arial" w:cs="Arial"/>
          <w:sz w:val="22"/>
          <w:szCs w:val="22"/>
          <w:lang w:val="es-ES_tradnl"/>
        </w:rPr>
        <w:t xml:space="preserve">La guía ofrece una reseña de la innovación colectiva y la </w:t>
      </w:r>
      <w:r w:rsidR="00423CAA" w:rsidRPr="002C1068">
        <w:rPr>
          <w:rFonts w:ascii="Arial" w:hAnsi="Arial" w:cs="Arial"/>
          <w:sz w:val="22"/>
          <w:szCs w:val="22"/>
          <w:lang w:val="es-ES_tradnl"/>
        </w:rPr>
        <w:t xml:space="preserve">forma </w:t>
      </w:r>
      <w:r w:rsidR="003E2EC0" w:rsidRPr="002C1068">
        <w:rPr>
          <w:rFonts w:ascii="Arial" w:hAnsi="Arial" w:cs="Arial"/>
          <w:sz w:val="22"/>
          <w:szCs w:val="22"/>
          <w:lang w:val="es-ES_tradnl"/>
        </w:rPr>
        <w:t>de involucrarse en ella en términos generales</w:t>
      </w:r>
      <w:r w:rsidRPr="002C1068">
        <w:rPr>
          <w:rFonts w:ascii="Arial" w:hAnsi="Arial" w:cs="Arial"/>
          <w:sz w:val="22"/>
          <w:szCs w:val="22"/>
          <w:lang w:val="es-ES_tradnl"/>
        </w:rPr>
        <w:t xml:space="preserve">.  </w:t>
      </w:r>
      <w:r w:rsidR="00423CAA" w:rsidRPr="002C1068">
        <w:rPr>
          <w:rFonts w:ascii="Arial" w:hAnsi="Arial" w:cs="Arial"/>
          <w:sz w:val="22"/>
          <w:szCs w:val="22"/>
          <w:lang w:val="es-ES_tradnl"/>
        </w:rPr>
        <w:t>El detallado estudio de evaluación brinda interesantes y pertinentes experiencias del mundo en desarrollo</w:t>
      </w:r>
      <w:r w:rsidRPr="002C1068">
        <w:rPr>
          <w:rFonts w:ascii="Arial" w:hAnsi="Arial" w:cs="Arial"/>
          <w:sz w:val="22"/>
          <w:szCs w:val="22"/>
          <w:lang w:val="es-ES_tradnl"/>
        </w:rPr>
        <w:t xml:space="preserve">, </w:t>
      </w:r>
      <w:r w:rsidR="00423CAA" w:rsidRPr="002C1068">
        <w:rPr>
          <w:rFonts w:ascii="Arial" w:hAnsi="Arial" w:cs="Arial"/>
          <w:sz w:val="22"/>
          <w:szCs w:val="22"/>
          <w:lang w:val="es-ES_tradnl"/>
        </w:rPr>
        <w:t>particularmente centrados en Á</w:t>
      </w:r>
      <w:r w:rsidRPr="002C1068">
        <w:rPr>
          <w:rFonts w:ascii="Arial" w:hAnsi="Arial" w:cs="Arial"/>
          <w:sz w:val="22"/>
          <w:szCs w:val="22"/>
          <w:lang w:val="es-ES_tradnl"/>
        </w:rPr>
        <w:t xml:space="preserve">frica.  </w:t>
      </w:r>
      <w:r w:rsidR="00423CAA" w:rsidRPr="002C1068">
        <w:rPr>
          <w:rFonts w:ascii="Arial" w:hAnsi="Arial" w:cs="Arial"/>
          <w:sz w:val="22"/>
          <w:szCs w:val="22"/>
          <w:lang w:val="es-ES_tradnl"/>
        </w:rPr>
        <w:t xml:space="preserve">Son ocho los ejemplos diferentes que se ofrecen de Sudáfrica, </w:t>
      </w:r>
      <w:proofErr w:type="spellStart"/>
      <w:r w:rsidR="00423CAA" w:rsidRPr="002C1068">
        <w:rPr>
          <w:rFonts w:ascii="Arial" w:hAnsi="Arial" w:cs="Arial"/>
          <w:sz w:val="22"/>
          <w:szCs w:val="22"/>
          <w:lang w:val="es-ES_tradnl"/>
        </w:rPr>
        <w:t>Kenya</w:t>
      </w:r>
      <w:proofErr w:type="spellEnd"/>
      <w:r w:rsidR="00423CAA" w:rsidRPr="002C1068">
        <w:rPr>
          <w:rFonts w:ascii="Arial" w:hAnsi="Arial" w:cs="Arial"/>
          <w:sz w:val="22"/>
          <w:szCs w:val="22"/>
          <w:lang w:val="es-ES_tradnl"/>
        </w:rPr>
        <w:t>, Nigeria, Argelia y África Septentrional</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C10D7C">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23CAA" w:rsidRPr="002C1068">
        <w:rPr>
          <w:rFonts w:ascii="Arial" w:hAnsi="Arial" w:cs="Arial"/>
          <w:sz w:val="22"/>
          <w:szCs w:val="22"/>
          <w:lang w:val="es-ES_tradnl"/>
        </w:rPr>
        <w:t>La Delegación de Nigeria</w:t>
      </w:r>
      <w:r w:rsidRPr="002C1068">
        <w:rPr>
          <w:rFonts w:ascii="Arial" w:hAnsi="Arial" w:cs="Arial"/>
          <w:sz w:val="22"/>
          <w:szCs w:val="22"/>
          <w:lang w:val="es-ES_tradnl"/>
        </w:rPr>
        <w:t xml:space="preserve">, </w:t>
      </w:r>
      <w:r w:rsidR="00423CAA" w:rsidRPr="002C1068">
        <w:rPr>
          <w:rFonts w:ascii="Arial" w:hAnsi="Arial" w:cs="Arial"/>
          <w:sz w:val="22"/>
          <w:szCs w:val="22"/>
          <w:lang w:val="es-ES_tradnl"/>
        </w:rPr>
        <w:t>haciendo uso de la palabra en nombre del Grupo Africano</w:t>
      </w:r>
      <w:r w:rsidRPr="002C1068">
        <w:rPr>
          <w:rFonts w:ascii="Arial" w:hAnsi="Arial" w:cs="Arial"/>
          <w:sz w:val="22"/>
          <w:szCs w:val="22"/>
          <w:lang w:val="es-ES_tradnl"/>
        </w:rPr>
        <w:t xml:space="preserve">, </w:t>
      </w:r>
      <w:r w:rsidR="00423CAA" w:rsidRPr="002C1068">
        <w:rPr>
          <w:rFonts w:ascii="Arial" w:hAnsi="Arial" w:cs="Arial"/>
          <w:sz w:val="22"/>
          <w:szCs w:val="22"/>
          <w:lang w:val="es-ES_tradnl"/>
        </w:rPr>
        <w:t xml:space="preserve">dijo que </w:t>
      </w:r>
      <w:r w:rsidR="00A879F0" w:rsidRPr="002C1068">
        <w:rPr>
          <w:rFonts w:ascii="Arial" w:hAnsi="Arial" w:cs="Arial"/>
          <w:sz w:val="22"/>
          <w:szCs w:val="22"/>
          <w:lang w:val="es-ES_tradnl"/>
        </w:rPr>
        <w:t xml:space="preserve">entiende </w:t>
      </w:r>
      <w:r w:rsidR="00423CAA" w:rsidRPr="002C1068">
        <w:rPr>
          <w:rFonts w:ascii="Arial" w:hAnsi="Arial" w:cs="Arial"/>
          <w:sz w:val="22"/>
          <w:szCs w:val="22"/>
          <w:lang w:val="es-ES_tradnl"/>
        </w:rPr>
        <w:t xml:space="preserve">que la Secretaría </w:t>
      </w:r>
      <w:r w:rsidR="00A879F0" w:rsidRPr="002C1068">
        <w:rPr>
          <w:rFonts w:ascii="Arial" w:hAnsi="Arial" w:cs="Arial"/>
          <w:sz w:val="22"/>
          <w:szCs w:val="22"/>
          <w:lang w:val="es-ES_tradnl"/>
        </w:rPr>
        <w:t xml:space="preserve">había afirmado con anterioridad que los documentos </w:t>
      </w:r>
      <w:r w:rsidR="002E432F" w:rsidRPr="002C1068">
        <w:rPr>
          <w:rFonts w:ascii="Arial" w:hAnsi="Arial" w:cs="Arial"/>
          <w:sz w:val="22"/>
          <w:szCs w:val="22"/>
          <w:lang w:val="es-ES_tradnl"/>
        </w:rPr>
        <w:t>s</w:t>
      </w:r>
      <w:r w:rsidR="00A879F0" w:rsidRPr="002C1068">
        <w:rPr>
          <w:rFonts w:ascii="Arial" w:hAnsi="Arial" w:cs="Arial"/>
          <w:sz w:val="22"/>
          <w:szCs w:val="22"/>
          <w:lang w:val="es-ES_tradnl"/>
        </w:rPr>
        <w:t>e presentar</w:t>
      </w:r>
      <w:r w:rsidR="002E432F" w:rsidRPr="002C1068">
        <w:rPr>
          <w:rFonts w:ascii="Arial" w:hAnsi="Arial" w:cs="Arial"/>
          <w:sz w:val="22"/>
          <w:szCs w:val="22"/>
          <w:lang w:val="es-ES_tradnl"/>
        </w:rPr>
        <w:t xml:space="preserve">án </w:t>
      </w:r>
      <w:r w:rsidR="00A879F0" w:rsidRPr="002C1068">
        <w:rPr>
          <w:rFonts w:ascii="Arial" w:hAnsi="Arial" w:cs="Arial"/>
          <w:sz w:val="22"/>
          <w:szCs w:val="22"/>
          <w:lang w:val="es-ES_tradnl"/>
        </w:rPr>
        <w:t>al Comité para su examen en una sesión futura</w:t>
      </w:r>
      <w:r w:rsidRPr="002C1068">
        <w:rPr>
          <w:rFonts w:ascii="Arial" w:hAnsi="Arial" w:cs="Arial"/>
          <w:sz w:val="22"/>
          <w:szCs w:val="22"/>
          <w:lang w:val="es-ES_tradnl"/>
        </w:rPr>
        <w:t xml:space="preserve">.  </w:t>
      </w:r>
      <w:r w:rsidR="00A879F0" w:rsidRPr="002C1068">
        <w:rPr>
          <w:rFonts w:ascii="Arial" w:hAnsi="Arial" w:cs="Arial"/>
          <w:sz w:val="22"/>
          <w:szCs w:val="22"/>
          <w:lang w:val="es-ES_tradnl"/>
        </w:rPr>
        <w:t xml:space="preserve">Quizá la decisión de publicarlos en el sitio </w:t>
      </w:r>
      <w:r w:rsidR="00511441" w:rsidRPr="002C1068">
        <w:rPr>
          <w:rFonts w:ascii="Arial" w:hAnsi="Arial" w:cs="Arial"/>
          <w:sz w:val="22"/>
          <w:szCs w:val="22"/>
          <w:lang w:val="es-ES_tradnl"/>
        </w:rPr>
        <w:t>web</w:t>
      </w:r>
      <w:r w:rsidR="00A879F0" w:rsidRPr="002C1068">
        <w:rPr>
          <w:rFonts w:ascii="Arial" w:hAnsi="Arial" w:cs="Arial"/>
          <w:sz w:val="22"/>
          <w:szCs w:val="22"/>
          <w:lang w:val="es-ES_tradnl"/>
        </w:rPr>
        <w:t xml:space="preserve"> de la OMPI </w:t>
      </w:r>
      <w:r w:rsidR="002E432F" w:rsidRPr="002C1068">
        <w:rPr>
          <w:rFonts w:ascii="Arial" w:hAnsi="Arial" w:cs="Arial"/>
          <w:sz w:val="22"/>
          <w:szCs w:val="22"/>
          <w:lang w:val="es-ES_tradnl"/>
        </w:rPr>
        <w:t xml:space="preserve">obedezca a </w:t>
      </w:r>
      <w:r w:rsidR="00A879F0" w:rsidRPr="002C1068">
        <w:rPr>
          <w:rFonts w:ascii="Arial" w:hAnsi="Arial" w:cs="Arial"/>
          <w:sz w:val="22"/>
          <w:szCs w:val="22"/>
          <w:lang w:val="es-ES_tradnl"/>
        </w:rPr>
        <w:t>los comentarios formulados por los Estados miembros</w:t>
      </w:r>
      <w:r w:rsidRPr="002C1068">
        <w:rPr>
          <w:rFonts w:ascii="Arial" w:hAnsi="Arial" w:cs="Arial"/>
          <w:sz w:val="22"/>
          <w:szCs w:val="22"/>
          <w:lang w:val="es-ES_tradnl"/>
        </w:rPr>
        <w:t xml:space="preserve">.  </w:t>
      </w:r>
      <w:r w:rsidR="00A879F0" w:rsidRPr="002C1068">
        <w:rPr>
          <w:rFonts w:ascii="Arial" w:hAnsi="Arial" w:cs="Arial"/>
          <w:sz w:val="22"/>
          <w:szCs w:val="22"/>
          <w:lang w:val="es-ES_tradnl"/>
        </w:rPr>
        <w:t>El Grupo pidió a la Secretaría que aclare estos extremos</w:t>
      </w:r>
      <w:r w:rsidR="00CD5FA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C10D7C">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2E432F" w:rsidRPr="002C1068">
        <w:rPr>
          <w:rFonts w:ascii="Arial" w:hAnsi="Arial" w:cs="Arial"/>
          <w:sz w:val="22"/>
          <w:szCs w:val="22"/>
          <w:lang w:val="es-ES_tradnl"/>
        </w:rPr>
        <w:t>La Sec</w:t>
      </w:r>
      <w:r w:rsidR="00C10D7C" w:rsidRPr="002C1068">
        <w:rPr>
          <w:rFonts w:ascii="Arial" w:hAnsi="Arial" w:cs="Arial"/>
          <w:sz w:val="22"/>
          <w:szCs w:val="22"/>
          <w:lang w:val="es-ES_tradnl"/>
        </w:rPr>
        <w:t>r</w:t>
      </w:r>
      <w:r w:rsidR="002E432F" w:rsidRPr="002C1068">
        <w:rPr>
          <w:rFonts w:ascii="Arial" w:hAnsi="Arial" w:cs="Arial"/>
          <w:sz w:val="22"/>
          <w:szCs w:val="22"/>
          <w:lang w:val="es-ES_tradnl"/>
        </w:rPr>
        <w:t xml:space="preserve">etaría </w:t>
      </w:r>
      <w:r w:rsidRPr="002C1068">
        <w:rPr>
          <w:rFonts w:ascii="Arial" w:hAnsi="Arial" w:cs="Arial"/>
          <w:sz w:val="22"/>
          <w:szCs w:val="22"/>
          <w:lang w:val="es-ES_tradnl"/>
        </w:rPr>
        <w:t>(</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Jazairy) </w:t>
      </w:r>
      <w:r w:rsidR="002E432F" w:rsidRPr="002C1068">
        <w:rPr>
          <w:rFonts w:ascii="Arial" w:hAnsi="Arial" w:cs="Arial"/>
          <w:sz w:val="22"/>
          <w:szCs w:val="22"/>
          <w:lang w:val="es-ES_tradnl"/>
        </w:rPr>
        <w:t xml:space="preserve">declaró que uno de los </w:t>
      </w:r>
      <w:r w:rsidR="009C02D4" w:rsidRPr="002C1068">
        <w:rPr>
          <w:rFonts w:ascii="Arial" w:hAnsi="Arial" w:cs="Arial"/>
          <w:sz w:val="22"/>
          <w:szCs w:val="22"/>
          <w:lang w:val="es-ES_tradnl"/>
        </w:rPr>
        <w:t>efectos</w:t>
      </w:r>
      <w:r w:rsidR="002E432F" w:rsidRPr="002C1068">
        <w:rPr>
          <w:rFonts w:ascii="Arial" w:hAnsi="Arial" w:cs="Arial"/>
          <w:sz w:val="22"/>
          <w:szCs w:val="22"/>
          <w:lang w:val="es-ES_tradnl"/>
        </w:rPr>
        <w:t xml:space="preserve"> del proyecto son las siete guías y manuales</w:t>
      </w:r>
      <w:r w:rsidRPr="002C1068">
        <w:rPr>
          <w:rFonts w:ascii="Arial" w:hAnsi="Arial" w:cs="Arial"/>
          <w:sz w:val="22"/>
          <w:szCs w:val="22"/>
          <w:lang w:val="es-ES_tradnl"/>
        </w:rPr>
        <w:t xml:space="preserve">.  </w:t>
      </w:r>
      <w:r w:rsidR="002E432F" w:rsidRPr="002C1068">
        <w:rPr>
          <w:rFonts w:ascii="Arial" w:hAnsi="Arial" w:cs="Arial"/>
          <w:sz w:val="22"/>
          <w:szCs w:val="22"/>
          <w:lang w:val="es-ES_tradnl"/>
        </w:rPr>
        <w:t>En la presente sesión se han presentado tres</w:t>
      </w:r>
      <w:r w:rsidRPr="002C1068">
        <w:rPr>
          <w:rFonts w:ascii="Arial" w:hAnsi="Arial" w:cs="Arial"/>
          <w:sz w:val="22"/>
          <w:szCs w:val="22"/>
          <w:lang w:val="es-ES_tradnl"/>
        </w:rPr>
        <w:t xml:space="preserve">.  </w:t>
      </w:r>
      <w:r w:rsidR="002E432F" w:rsidRPr="002C1068">
        <w:rPr>
          <w:rFonts w:ascii="Arial" w:hAnsi="Arial" w:cs="Arial"/>
          <w:sz w:val="22"/>
          <w:szCs w:val="22"/>
          <w:lang w:val="es-ES_tradnl"/>
        </w:rPr>
        <w:t>Los otros cuatro se presentarán en una sesión futura del Comité para su examen</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B54986" w:rsidRPr="002C1068">
        <w:rPr>
          <w:rFonts w:ascii="Arial" w:hAnsi="Arial" w:cs="Arial"/>
          <w:sz w:val="22"/>
          <w:szCs w:val="22"/>
          <w:lang w:val="es-ES_tradnl"/>
        </w:rPr>
        <w:t>La Delegación de la India recordó que su pregunta atañe a la Guía de concesión de licencias de marcas</w:t>
      </w:r>
      <w:r w:rsidRPr="002C1068">
        <w:rPr>
          <w:rFonts w:ascii="Arial" w:hAnsi="Arial" w:cs="Arial"/>
          <w:sz w:val="22"/>
          <w:szCs w:val="22"/>
          <w:lang w:val="es-ES_tradnl"/>
        </w:rPr>
        <w:t xml:space="preserve">.  </w:t>
      </w:r>
      <w:r w:rsidR="00B54986" w:rsidRPr="002C1068">
        <w:rPr>
          <w:rFonts w:ascii="Arial" w:hAnsi="Arial" w:cs="Arial"/>
          <w:sz w:val="22"/>
          <w:szCs w:val="22"/>
          <w:lang w:val="es-ES_tradnl"/>
        </w:rPr>
        <w:t>Repasando esa guía</w:t>
      </w:r>
      <w:r w:rsidRPr="002C1068">
        <w:rPr>
          <w:rFonts w:ascii="Arial" w:hAnsi="Arial" w:cs="Arial"/>
          <w:sz w:val="22"/>
          <w:szCs w:val="22"/>
          <w:lang w:val="es-ES_tradnl"/>
        </w:rPr>
        <w:t xml:space="preserve">, </w:t>
      </w:r>
      <w:r w:rsidR="00B54986" w:rsidRPr="002C1068">
        <w:rPr>
          <w:rFonts w:ascii="Arial" w:hAnsi="Arial" w:cs="Arial"/>
          <w:sz w:val="22"/>
          <w:szCs w:val="22"/>
          <w:lang w:val="es-ES_tradnl"/>
        </w:rPr>
        <w:t>la Delegación dijo no haber encontrado suficientes ejemplos extraídos de países en desarrollo</w:t>
      </w:r>
      <w:r w:rsidRPr="002C1068">
        <w:rPr>
          <w:rFonts w:ascii="Arial" w:hAnsi="Arial" w:cs="Arial"/>
          <w:sz w:val="22"/>
          <w:szCs w:val="22"/>
          <w:lang w:val="es-ES_tradnl"/>
        </w:rPr>
        <w:t xml:space="preserve">.  </w:t>
      </w:r>
      <w:r w:rsidR="00E43658" w:rsidRPr="002C1068">
        <w:rPr>
          <w:rFonts w:ascii="Arial" w:hAnsi="Arial" w:cs="Arial"/>
          <w:sz w:val="22"/>
          <w:szCs w:val="22"/>
          <w:lang w:val="es-ES_tradnl"/>
        </w:rPr>
        <w:t>Dijo que desea que la Secretaría ofrezca más detalles acerca del enfoque adoptado y exp</w:t>
      </w:r>
      <w:r w:rsidR="00A37CCF" w:rsidRPr="002C1068">
        <w:rPr>
          <w:rFonts w:ascii="Arial" w:hAnsi="Arial" w:cs="Arial"/>
          <w:sz w:val="22"/>
          <w:szCs w:val="22"/>
          <w:lang w:val="es-ES_tradnl"/>
        </w:rPr>
        <w:t>l</w:t>
      </w:r>
      <w:r w:rsidR="00E43658" w:rsidRPr="002C1068">
        <w:rPr>
          <w:rFonts w:ascii="Arial" w:hAnsi="Arial" w:cs="Arial"/>
          <w:sz w:val="22"/>
          <w:szCs w:val="22"/>
          <w:lang w:val="es-ES_tradnl"/>
        </w:rPr>
        <w:t>ique por qué la mayoría de los e</w:t>
      </w:r>
      <w:r w:rsidR="00A37CCF" w:rsidRPr="002C1068">
        <w:rPr>
          <w:rFonts w:ascii="Arial" w:hAnsi="Arial" w:cs="Arial"/>
          <w:sz w:val="22"/>
          <w:szCs w:val="22"/>
          <w:lang w:val="es-ES_tradnl"/>
        </w:rPr>
        <w:t>j</w:t>
      </w:r>
      <w:r w:rsidR="00E43658" w:rsidRPr="002C1068">
        <w:rPr>
          <w:rFonts w:ascii="Arial" w:hAnsi="Arial" w:cs="Arial"/>
          <w:sz w:val="22"/>
          <w:szCs w:val="22"/>
          <w:lang w:val="es-ES_tradnl"/>
        </w:rPr>
        <w:t>emplos proceden de países desarrollados cuando de lo que se trata es de ayudar a los países en desarrollo a redactar los acuerdos de licencia de marcas</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A37CCF" w:rsidRPr="002C1068">
        <w:rPr>
          <w:rFonts w:ascii="Arial" w:hAnsi="Arial" w:cs="Arial"/>
          <w:sz w:val="22"/>
          <w:szCs w:val="22"/>
          <w:lang w:val="es-ES_tradnl"/>
        </w:rPr>
        <w:t xml:space="preserve">La Secretaría </w:t>
      </w:r>
      <w:r w:rsidRPr="002C1068">
        <w:rPr>
          <w:rFonts w:ascii="Arial" w:hAnsi="Arial" w:cs="Arial"/>
          <w:sz w:val="22"/>
          <w:szCs w:val="22"/>
          <w:lang w:val="es-ES_tradnl"/>
        </w:rPr>
        <w:t>(</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Jazairy) </w:t>
      </w:r>
      <w:r w:rsidR="00A37CCF" w:rsidRPr="002C1068">
        <w:rPr>
          <w:rFonts w:ascii="Arial" w:hAnsi="Arial" w:cs="Arial"/>
          <w:sz w:val="22"/>
          <w:szCs w:val="22"/>
          <w:lang w:val="es-ES_tradnl"/>
        </w:rPr>
        <w:t>afirmó que el autor</w:t>
      </w:r>
      <w:r w:rsidRPr="002C1068">
        <w:rPr>
          <w:rFonts w:ascii="Arial" w:hAnsi="Arial" w:cs="Arial"/>
          <w:sz w:val="22"/>
          <w:szCs w:val="22"/>
          <w:lang w:val="es-ES_tradnl"/>
        </w:rPr>
        <w:t xml:space="preserve">, </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Ken </w:t>
      </w:r>
      <w:proofErr w:type="spellStart"/>
      <w:r w:rsidRPr="002C1068">
        <w:rPr>
          <w:rFonts w:ascii="Arial" w:hAnsi="Arial" w:cs="Arial"/>
          <w:sz w:val="22"/>
          <w:szCs w:val="22"/>
          <w:lang w:val="es-ES_tradnl"/>
        </w:rPr>
        <w:t>McKay</w:t>
      </w:r>
      <w:proofErr w:type="spellEnd"/>
      <w:r w:rsidRPr="002C1068">
        <w:rPr>
          <w:rFonts w:ascii="Arial" w:hAnsi="Arial" w:cs="Arial"/>
          <w:sz w:val="22"/>
          <w:szCs w:val="22"/>
          <w:lang w:val="es-ES_tradnl"/>
        </w:rPr>
        <w:t xml:space="preserve">, </w:t>
      </w:r>
      <w:r w:rsidR="00A37CCF" w:rsidRPr="002C1068">
        <w:rPr>
          <w:rFonts w:ascii="Arial" w:hAnsi="Arial" w:cs="Arial"/>
          <w:sz w:val="22"/>
          <w:szCs w:val="22"/>
          <w:lang w:val="es-ES_tradnl"/>
        </w:rPr>
        <w:t>es socio de un despacho de abogados de</w:t>
      </w:r>
      <w:r w:rsidR="00B6549E" w:rsidRPr="002C1068">
        <w:rPr>
          <w:rFonts w:ascii="Arial" w:hAnsi="Arial" w:cs="Arial"/>
          <w:sz w:val="22"/>
          <w:szCs w:val="22"/>
          <w:lang w:val="es-ES_tradnl"/>
        </w:rPr>
        <w:t>l</w:t>
      </w:r>
      <w:r w:rsidR="00A37CCF" w:rsidRPr="002C1068">
        <w:rPr>
          <w:rFonts w:ascii="Arial" w:hAnsi="Arial" w:cs="Arial"/>
          <w:sz w:val="22"/>
          <w:szCs w:val="22"/>
          <w:lang w:val="es-ES_tradnl"/>
        </w:rPr>
        <w:t xml:space="preserve"> </w:t>
      </w:r>
      <w:r w:rsidRPr="002C1068">
        <w:rPr>
          <w:rFonts w:ascii="Arial" w:hAnsi="Arial" w:cs="Arial"/>
          <w:sz w:val="22"/>
          <w:szCs w:val="22"/>
          <w:lang w:val="es-ES_tradnl"/>
        </w:rPr>
        <w:t>Canad</w:t>
      </w:r>
      <w:r w:rsidR="00B6549E" w:rsidRPr="002C1068">
        <w:rPr>
          <w:rFonts w:ascii="Arial" w:hAnsi="Arial" w:cs="Arial"/>
          <w:sz w:val="22"/>
          <w:szCs w:val="22"/>
          <w:lang w:val="es-ES_tradnl"/>
        </w:rPr>
        <w:t>á</w:t>
      </w:r>
      <w:r w:rsidRPr="002C1068">
        <w:rPr>
          <w:rFonts w:ascii="Arial" w:hAnsi="Arial" w:cs="Arial"/>
          <w:sz w:val="22"/>
          <w:szCs w:val="22"/>
          <w:lang w:val="es-ES_tradnl"/>
        </w:rPr>
        <w:t xml:space="preserve"> </w:t>
      </w:r>
      <w:r w:rsidR="00A37CCF" w:rsidRPr="002C1068">
        <w:rPr>
          <w:rFonts w:ascii="Arial" w:hAnsi="Arial" w:cs="Arial"/>
          <w:sz w:val="22"/>
          <w:szCs w:val="22"/>
          <w:lang w:val="es-ES_tradnl"/>
        </w:rPr>
        <w:t>y miembro de</w:t>
      </w:r>
      <w:r w:rsidR="00FB42CC" w:rsidRPr="002C1068">
        <w:rPr>
          <w:rFonts w:ascii="Arial" w:hAnsi="Arial" w:cs="Arial"/>
          <w:sz w:val="22"/>
          <w:szCs w:val="22"/>
          <w:lang w:val="es-ES_tradnl"/>
        </w:rPr>
        <w:t xml:space="preserve"> </w:t>
      </w:r>
      <w:r w:rsidR="00A37CCF" w:rsidRPr="002C1068">
        <w:rPr>
          <w:rFonts w:ascii="Arial" w:hAnsi="Arial" w:cs="Arial"/>
          <w:sz w:val="22"/>
          <w:szCs w:val="22"/>
          <w:lang w:val="es-ES_tradnl"/>
        </w:rPr>
        <w:t xml:space="preserve">la </w:t>
      </w:r>
      <w:proofErr w:type="spellStart"/>
      <w:r w:rsidRPr="002C1068">
        <w:rPr>
          <w:rFonts w:ascii="Arial" w:hAnsi="Arial" w:cs="Arial"/>
          <w:i/>
          <w:sz w:val="22"/>
          <w:szCs w:val="22"/>
          <w:lang w:val="es-ES_tradnl"/>
        </w:rPr>
        <w:t>Licensing</w:t>
      </w:r>
      <w:proofErr w:type="spellEnd"/>
      <w:r w:rsidRPr="002C1068">
        <w:rPr>
          <w:rFonts w:ascii="Arial" w:hAnsi="Arial" w:cs="Arial"/>
          <w:i/>
          <w:sz w:val="22"/>
          <w:szCs w:val="22"/>
          <w:lang w:val="es-ES_tradnl"/>
        </w:rPr>
        <w:t xml:space="preserve"> </w:t>
      </w:r>
      <w:proofErr w:type="spellStart"/>
      <w:r w:rsidRPr="002C1068">
        <w:rPr>
          <w:rFonts w:ascii="Arial" w:hAnsi="Arial" w:cs="Arial"/>
          <w:i/>
          <w:sz w:val="22"/>
          <w:szCs w:val="22"/>
          <w:lang w:val="es-ES_tradnl"/>
        </w:rPr>
        <w:t>Executives</w:t>
      </w:r>
      <w:proofErr w:type="spellEnd"/>
      <w:r w:rsidRPr="002C1068">
        <w:rPr>
          <w:rFonts w:ascii="Arial" w:hAnsi="Arial" w:cs="Arial"/>
          <w:i/>
          <w:sz w:val="22"/>
          <w:szCs w:val="22"/>
          <w:lang w:val="es-ES_tradnl"/>
        </w:rPr>
        <w:t xml:space="preserve"> </w:t>
      </w:r>
      <w:proofErr w:type="spellStart"/>
      <w:r w:rsidRPr="002C1068">
        <w:rPr>
          <w:rFonts w:ascii="Arial" w:hAnsi="Arial" w:cs="Arial"/>
          <w:i/>
          <w:sz w:val="22"/>
          <w:szCs w:val="22"/>
          <w:lang w:val="es-ES_tradnl"/>
        </w:rPr>
        <w:t>Society</w:t>
      </w:r>
      <w:proofErr w:type="spellEnd"/>
      <w:r w:rsidRPr="002C1068">
        <w:rPr>
          <w:rFonts w:ascii="Arial" w:hAnsi="Arial" w:cs="Arial"/>
          <w:i/>
          <w:sz w:val="22"/>
          <w:szCs w:val="22"/>
          <w:lang w:val="es-ES_tradnl"/>
        </w:rPr>
        <w:t xml:space="preserve"> International </w:t>
      </w:r>
      <w:r w:rsidRPr="002C1068">
        <w:rPr>
          <w:rFonts w:ascii="Arial" w:hAnsi="Arial" w:cs="Arial"/>
          <w:sz w:val="22"/>
          <w:szCs w:val="22"/>
          <w:lang w:val="es-ES_tradnl"/>
        </w:rPr>
        <w:t xml:space="preserve">(LESI), </w:t>
      </w:r>
      <w:r w:rsidR="00FB42CC" w:rsidRPr="002C1068">
        <w:rPr>
          <w:rFonts w:ascii="Arial" w:hAnsi="Arial" w:cs="Arial"/>
          <w:sz w:val="22"/>
          <w:szCs w:val="22"/>
          <w:lang w:val="es-ES_tradnl"/>
        </w:rPr>
        <w:t>que colabora con una serie de países en desarrollo de todo el mundo</w:t>
      </w:r>
      <w:r w:rsidRPr="002C1068">
        <w:rPr>
          <w:rFonts w:ascii="Arial" w:hAnsi="Arial" w:cs="Arial"/>
          <w:sz w:val="22"/>
          <w:szCs w:val="22"/>
          <w:lang w:val="es-ES_tradnl"/>
        </w:rPr>
        <w:t xml:space="preserve">.  </w:t>
      </w:r>
      <w:r w:rsidR="00FB42CC" w:rsidRPr="002C1068">
        <w:rPr>
          <w:rFonts w:ascii="Arial" w:hAnsi="Arial" w:cs="Arial"/>
          <w:sz w:val="22"/>
          <w:szCs w:val="22"/>
          <w:lang w:val="es-ES_tradnl"/>
        </w:rPr>
        <w:t xml:space="preserve">Dijo que el </w:t>
      </w:r>
      <w:r w:rsidR="00B774FC" w:rsidRPr="002C1068">
        <w:rPr>
          <w:rFonts w:ascii="Arial" w:hAnsi="Arial" w:cs="Arial"/>
          <w:sz w:val="22"/>
          <w:szCs w:val="22"/>
          <w:lang w:val="es-ES_tradnl"/>
        </w:rPr>
        <w:t>Sr. </w:t>
      </w:r>
      <w:r w:rsidR="00FB42CC" w:rsidRPr="002C1068">
        <w:rPr>
          <w:rFonts w:ascii="Arial" w:hAnsi="Arial" w:cs="Arial"/>
          <w:sz w:val="22"/>
          <w:szCs w:val="22"/>
          <w:lang w:val="es-ES_tradnl"/>
        </w:rPr>
        <w:t xml:space="preserve">Ken </w:t>
      </w:r>
      <w:proofErr w:type="spellStart"/>
      <w:r w:rsidR="00FB42CC" w:rsidRPr="002C1068">
        <w:rPr>
          <w:rFonts w:ascii="Arial" w:hAnsi="Arial" w:cs="Arial"/>
          <w:sz w:val="22"/>
          <w:szCs w:val="22"/>
          <w:lang w:val="es-ES_tradnl"/>
        </w:rPr>
        <w:t>McKay</w:t>
      </w:r>
      <w:proofErr w:type="spellEnd"/>
      <w:r w:rsidR="00FB42CC" w:rsidRPr="002C1068">
        <w:rPr>
          <w:rFonts w:ascii="Arial" w:hAnsi="Arial" w:cs="Arial"/>
          <w:sz w:val="22"/>
          <w:szCs w:val="22"/>
          <w:lang w:val="es-ES_tradnl"/>
        </w:rPr>
        <w:t xml:space="preserve"> atesora abundante experiencia trabajando con países en desarrollo</w:t>
      </w:r>
      <w:r w:rsidRPr="002C1068">
        <w:rPr>
          <w:rFonts w:ascii="Arial" w:hAnsi="Arial" w:cs="Arial"/>
          <w:sz w:val="22"/>
          <w:szCs w:val="22"/>
          <w:lang w:val="es-ES_tradnl"/>
        </w:rPr>
        <w:t xml:space="preserve">.  </w:t>
      </w:r>
      <w:r w:rsidR="00FB42CC" w:rsidRPr="002C1068">
        <w:rPr>
          <w:rFonts w:ascii="Arial" w:hAnsi="Arial" w:cs="Arial"/>
          <w:sz w:val="22"/>
          <w:szCs w:val="22"/>
          <w:lang w:val="es-ES_tradnl"/>
        </w:rPr>
        <w:t>Añadió que esta guía refleja precisamente algunas de sus experiencias</w:t>
      </w:r>
      <w:r w:rsidRPr="002C1068">
        <w:rPr>
          <w:rFonts w:ascii="Arial" w:hAnsi="Arial" w:cs="Arial"/>
          <w:sz w:val="22"/>
          <w:szCs w:val="22"/>
          <w:lang w:val="es-ES_tradnl"/>
        </w:rPr>
        <w:t xml:space="preserve">.  </w:t>
      </w:r>
      <w:r w:rsidR="00FB42CC" w:rsidRPr="002C1068">
        <w:rPr>
          <w:rFonts w:ascii="Arial" w:hAnsi="Arial" w:cs="Arial"/>
          <w:sz w:val="22"/>
          <w:szCs w:val="22"/>
          <w:lang w:val="es-ES_tradnl"/>
        </w:rPr>
        <w:t>De esta manera también estaría reflejando la realidad en los países en desarrollo</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C10D7C">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A37CCF" w:rsidRPr="002C1068">
        <w:rPr>
          <w:rFonts w:ascii="Arial" w:hAnsi="Arial" w:cs="Arial"/>
          <w:sz w:val="22"/>
          <w:szCs w:val="22"/>
          <w:lang w:val="es-ES_tradnl"/>
        </w:rPr>
        <w:t xml:space="preserve">La Delegación de Nigeria, haciendo uso de la palabra en nombre del Grupo Africano, </w:t>
      </w:r>
      <w:r w:rsidR="00FB42CC" w:rsidRPr="002C1068">
        <w:rPr>
          <w:rFonts w:ascii="Arial" w:hAnsi="Arial" w:cs="Arial"/>
          <w:sz w:val="22"/>
          <w:szCs w:val="22"/>
          <w:lang w:val="es-ES_tradnl"/>
        </w:rPr>
        <w:t xml:space="preserve">dijo que encuentra la respuesta </w:t>
      </w:r>
      <w:r w:rsidR="003E7344" w:rsidRPr="002C1068">
        <w:rPr>
          <w:rFonts w:ascii="Arial" w:hAnsi="Arial" w:cs="Arial"/>
          <w:sz w:val="22"/>
          <w:szCs w:val="22"/>
          <w:lang w:val="es-ES_tradnl"/>
        </w:rPr>
        <w:t xml:space="preserve">de </w:t>
      </w:r>
      <w:r w:rsidR="00FB42CC" w:rsidRPr="002C1068">
        <w:rPr>
          <w:rFonts w:ascii="Arial" w:hAnsi="Arial" w:cs="Arial"/>
          <w:sz w:val="22"/>
          <w:szCs w:val="22"/>
          <w:lang w:val="es-ES_tradnl"/>
        </w:rPr>
        <w:t xml:space="preserve">la </w:t>
      </w:r>
      <w:r w:rsidR="00200C83" w:rsidRPr="002C1068">
        <w:rPr>
          <w:rFonts w:ascii="Arial" w:hAnsi="Arial" w:cs="Arial"/>
          <w:sz w:val="22"/>
          <w:szCs w:val="22"/>
          <w:lang w:val="es-ES_tradnl"/>
        </w:rPr>
        <w:t>S</w:t>
      </w:r>
      <w:r w:rsidR="00FB42CC" w:rsidRPr="002C1068">
        <w:rPr>
          <w:rFonts w:ascii="Arial" w:hAnsi="Arial" w:cs="Arial"/>
          <w:sz w:val="22"/>
          <w:szCs w:val="22"/>
          <w:lang w:val="es-ES_tradnl"/>
        </w:rPr>
        <w:t>ecr</w:t>
      </w:r>
      <w:r w:rsidR="00200C83" w:rsidRPr="002C1068">
        <w:rPr>
          <w:rFonts w:ascii="Arial" w:hAnsi="Arial" w:cs="Arial"/>
          <w:sz w:val="22"/>
          <w:szCs w:val="22"/>
          <w:lang w:val="es-ES_tradnl"/>
        </w:rPr>
        <w:t>e</w:t>
      </w:r>
      <w:r w:rsidR="00FB42CC" w:rsidRPr="002C1068">
        <w:rPr>
          <w:rFonts w:ascii="Arial" w:hAnsi="Arial" w:cs="Arial"/>
          <w:sz w:val="22"/>
          <w:szCs w:val="22"/>
          <w:lang w:val="es-ES_tradnl"/>
        </w:rPr>
        <w:t>taría poco clara</w:t>
      </w:r>
      <w:r w:rsidRPr="002C1068">
        <w:rPr>
          <w:rFonts w:ascii="Arial" w:hAnsi="Arial" w:cs="Arial"/>
          <w:sz w:val="22"/>
          <w:szCs w:val="22"/>
          <w:lang w:val="es-ES_tradnl"/>
        </w:rPr>
        <w:t xml:space="preserve">.  </w:t>
      </w:r>
      <w:r w:rsidR="003E7344" w:rsidRPr="002C1068">
        <w:rPr>
          <w:rFonts w:ascii="Arial" w:hAnsi="Arial" w:cs="Arial"/>
          <w:sz w:val="22"/>
          <w:szCs w:val="22"/>
          <w:lang w:val="es-ES_tradnl"/>
        </w:rPr>
        <w:t xml:space="preserve">Sin embargo, </w:t>
      </w:r>
      <w:r w:rsidR="00200C83" w:rsidRPr="002C1068">
        <w:rPr>
          <w:rFonts w:ascii="Arial" w:hAnsi="Arial" w:cs="Arial"/>
          <w:sz w:val="22"/>
          <w:szCs w:val="22"/>
          <w:lang w:val="es-ES_tradnl"/>
        </w:rPr>
        <w:t xml:space="preserve">dijo </w:t>
      </w:r>
      <w:r w:rsidR="003E7344" w:rsidRPr="002C1068">
        <w:rPr>
          <w:rFonts w:ascii="Arial" w:hAnsi="Arial" w:cs="Arial"/>
          <w:sz w:val="22"/>
          <w:szCs w:val="22"/>
          <w:lang w:val="es-ES_tradnl"/>
        </w:rPr>
        <w:t>que no desea prolongar más el debate sobre este punto</w:t>
      </w:r>
      <w:r w:rsidRPr="002C1068">
        <w:rPr>
          <w:rFonts w:ascii="Arial" w:hAnsi="Arial" w:cs="Arial"/>
          <w:sz w:val="22"/>
          <w:szCs w:val="22"/>
          <w:lang w:val="es-ES_tradnl"/>
        </w:rPr>
        <w:t xml:space="preserve">.  </w:t>
      </w:r>
      <w:r w:rsidR="00200C83" w:rsidRPr="002C1068">
        <w:rPr>
          <w:rFonts w:ascii="Arial" w:hAnsi="Arial" w:cs="Arial"/>
          <w:sz w:val="22"/>
          <w:szCs w:val="22"/>
          <w:lang w:val="es-ES_tradnl"/>
        </w:rPr>
        <w:t xml:space="preserve">Indicó </w:t>
      </w:r>
      <w:r w:rsidR="003E7344" w:rsidRPr="002C1068">
        <w:rPr>
          <w:rFonts w:ascii="Arial" w:hAnsi="Arial" w:cs="Arial"/>
          <w:sz w:val="22"/>
          <w:szCs w:val="22"/>
          <w:lang w:val="es-ES_tradnl"/>
        </w:rPr>
        <w:t>que el Grupo ha acogido con beneplácito las guías</w:t>
      </w:r>
      <w:r w:rsidRPr="002C1068">
        <w:rPr>
          <w:rFonts w:ascii="Arial" w:hAnsi="Arial" w:cs="Arial"/>
          <w:sz w:val="22"/>
          <w:szCs w:val="22"/>
          <w:lang w:val="es-ES_tradnl"/>
        </w:rPr>
        <w:t xml:space="preserve">.  </w:t>
      </w:r>
      <w:r w:rsidR="003E7344" w:rsidRPr="002C1068">
        <w:rPr>
          <w:rFonts w:ascii="Arial" w:hAnsi="Arial" w:cs="Arial"/>
          <w:sz w:val="22"/>
          <w:szCs w:val="22"/>
          <w:lang w:val="es-ES_tradnl"/>
        </w:rPr>
        <w:t>No se opone a ellas.</w:t>
      </w:r>
      <w:r w:rsidRPr="002C1068">
        <w:rPr>
          <w:rFonts w:ascii="Arial" w:hAnsi="Arial" w:cs="Arial"/>
          <w:sz w:val="22"/>
          <w:szCs w:val="22"/>
          <w:lang w:val="es-ES_tradnl"/>
        </w:rPr>
        <w:t xml:space="preserve">  </w:t>
      </w:r>
      <w:r w:rsidR="003E7344" w:rsidRPr="002C1068">
        <w:rPr>
          <w:rFonts w:ascii="Arial" w:hAnsi="Arial" w:cs="Arial"/>
          <w:sz w:val="22"/>
          <w:szCs w:val="22"/>
          <w:lang w:val="es-ES_tradnl"/>
        </w:rPr>
        <w:t xml:space="preserve">Considera importante que se celebren talleres para mejorar la comprensión que se tiene de </w:t>
      </w:r>
      <w:r w:rsidR="00200C83" w:rsidRPr="002C1068">
        <w:rPr>
          <w:rFonts w:ascii="Arial" w:hAnsi="Arial" w:cs="Arial"/>
          <w:sz w:val="22"/>
          <w:szCs w:val="22"/>
          <w:lang w:val="es-ES_tradnl"/>
        </w:rPr>
        <w:t xml:space="preserve">las guías </w:t>
      </w:r>
      <w:r w:rsidR="003E7344" w:rsidRPr="002C1068">
        <w:rPr>
          <w:rFonts w:ascii="Arial" w:hAnsi="Arial" w:cs="Arial"/>
          <w:sz w:val="22"/>
          <w:szCs w:val="22"/>
          <w:lang w:val="es-ES_tradnl"/>
        </w:rPr>
        <w:t xml:space="preserve">y crear vínculos </w:t>
      </w:r>
      <w:r w:rsidR="00200C83" w:rsidRPr="002C1068">
        <w:rPr>
          <w:rFonts w:ascii="Arial" w:hAnsi="Arial" w:cs="Arial"/>
          <w:sz w:val="22"/>
          <w:szCs w:val="22"/>
          <w:lang w:val="es-ES_tradnl"/>
        </w:rPr>
        <w:t xml:space="preserve">que permitan hacerlas más útiles y provechosas para las pymes y usuarios de </w:t>
      </w:r>
      <w:r w:rsidR="00C2565A" w:rsidRPr="002C1068">
        <w:rPr>
          <w:rFonts w:ascii="Arial" w:hAnsi="Arial" w:cs="Arial"/>
          <w:sz w:val="22"/>
          <w:szCs w:val="22"/>
          <w:lang w:val="es-ES_tradnl"/>
        </w:rPr>
        <w:t xml:space="preserve">los </w:t>
      </w:r>
      <w:r w:rsidR="00200C83" w:rsidRPr="002C1068">
        <w:rPr>
          <w:rFonts w:ascii="Arial" w:hAnsi="Arial" w:cs="Arial"/>
          <w:sz w:val="22"/>
          <w:szCs w:val="22"/>
          <w:lang w:val="es-ES_tradnl"/>
        </w:rPr>
        <w:t>países en desarrollo y PMA</w:t>
      </w:r>
      <w:r w:rsidR="003E7344" w:rsidRPr="002C1068">
        <w:rPr>
          <w:rFonts w:ascii="Arial" w:hAnsi="Arial" w:cs="Arial"/>
          <w:sz w:val="22"/>
          <w:szCs w:val="22"/>
          <w:lang w:val="es-ES_tradnl"/>
        </w:rPr>
        <w:t>,</w:t>
      </w:r>
      <w:r w:rsidR="00200C83" w:rsidRPr="002C1068">
        <w:rPr>
          <w:rFonts w:ascii="Arial" w:hAnsi="Arial" w:cs="Arial"/>
          <w:sz w:val="22"/>
          <w:szCs w:val="22"/>
          <w:lang w:val="es-ES_tradnl"/>
        </w:rPr>
        <w:t xml:space="preserve"> </w:t>
      </w:r>
      <w:r w:rsidR="003E7344" w:rsidRPr="002C1068">
        <w:rPr>
          <w:rFonts w:ascii="Arial" w:hAnsi="Arial" w:cs="Arial"/>
          <w:sz w:val="22"/>
          <w:szCs w:val="22"/>
          <w:lang w:val="es-ES_tradnl"/>
        </w:rPr>
        <w:t xml:space="preserve">ya que las </w:t>
      </w:r>
      <w:r w:rsidR="00200C83" w:rsidRPr="002C1068">
        <w:rPr>
          <w:rFonts w:ascii="Arial" w:hAnsi="Arial" w:cs="Arial"/>
          <w:sz w:val="22"/>
          <w:szCs w:val="22"/>
          <w:lang w:val="es-ES_tradnl"/>
        </w:rPr>
        <w:t xml:space="preserve">mismas </w:t>
      </w:r>
      <w:r w:rsidR="003E7344" w:rsidRPr="002C1068">
        <w:rPr>
          <w:rFonts w:ascii="Arial" w:hAnsi="Arial" w:cs="Arial"/>
          <w:sz w:val="22"/>
          <w:szCs w:val="22"/>
          <w:lang w:val="es-ES_tradnl"/>
        </w:rPr>
        <w:t xml:space="preserve">se basan abrumadoramente en experiencias </w:t>
      </w:r>
      <w:r w:rsidR="00200C83" w:rsidRPr="002C1068">
        <w:rPr>
          <w:rFonts w:ascii="Arial" w:hAnsi="Arial" w:cs="Arial"/>
          <w:sz w:val="22"/>
          <w:szCs w:val="22"/>
          <w:lang w:val="es-ES_tradnl"/>
        </w:rPr>
        <w:t xml:space="preserve">de los </w:t>
      </w:r>
      <w:r w:rsidR="003E7344" w:rsidRPr="002C1068">
        <w:rPr>
          <w:rFonts w:ascii="Arial" w:hAnsi="Arial" w:cs="Arial"/>
          <w:sz w:val="22"/>
          <w:szCs w:val="22"/>
          <w:lang w:val="es-ES_tradnl"/>
        </w:rPr>
        <w:t>países desarrollados</w:t>
      </w:r>
      <w:r w:rsidRPr="002C1068">
        <w:rPr>
          <w:rFonts w:ascii="Arial" w:hAnsi="Arial" w:cs="Arial"/>
          <w:sz w:val="22"/>
          <w:szCs w:val="22"/>
          <w:lang w:val="es-ES_tradnl"/>
        </w:rPr>
        <w:t xml:space="preserve">.  </w:t>
      </w:r>
      <w:r w:rsidR="003E7344" w:rsidRPr="002C1068">
        <w:rPr>
          <w:rFonts w:ascii="Arial" w:hAnsi="Arial" w:cs="Arial"/>
          <w:sz w:val="22"/>
          <w:szCs w:val="22"/>
          <w:lang w:val="es-ES_tradnl"/>
        </w:rPr>
        <w:t xml:space="preserve">Por tanto, el Grupo apoya firmemente la propuesta presentada por la Delegación de Chile </w:t>
      </w:r>
      <w:r w:rsidR="00C2565A" w:rsidRPr="002C1068">
        <w:rPr>
          <w:rFonts w:ascii="Arial" w:hAnsi="Arial" w:cs="Arial"/>
          <w:sz w:val="22"/>
          <w:szCs w:val="22"/>
          <w:lang w:val="es-ES_tradnl"/>
        </w:rPr>
        <w:t xml:space="preserve">tendente a la organización de </w:t>
      </w:r>
      <w:r w:rsidR="003E7344" w:rsidRPr="002C1068">
        <w:rPr>
          <w:rFonts w:ascii="Arial" w:hAnsi="Arial" w:cs="Arial"/>
          <w:sz w:val="22"/>
          <w:szCs w:val="22"/>
          <w:lang w:val="es-ES_tradnl"/>
        </w:rPr>
        <w:t>talleres</w:t>
      </w:r>
      <w:r w:rsidRPr="002C1068">
        <w:rPr>
          <w:rFonts w:ascii="Arial" w:hAnsi="Arial" w:cs="Arial"/>
          <w:sz w:val="22"/>
          <w:szCs w:val="22"/>
          <w:lang w:val="es-ES_tradnl"/>
        </w:rPr>
        <w:t xml:space="preserve">.  </w:t>
      </w:r>
      <w:r w:rsidR="00200C83" w:rsidRPr="002C1068">
        <w:rPr>
          <w:rFonts w:ascii="Arial" w:hAnsi="Arial" w:cs="Arial"/>
          <w:sz w:val="22"/>
          <w:szCs w:val="22"/>
          <w:lang w:val="es-ES_tradnl"/>
        </w:rPr>
        <w:t>Dijo que confía en que se propo</w:t>
      </w:r>
      <w:r w:rsidR="00C10D7C" w:rsidRPr="002C1068">
        <w:rPr>
          <w:rFonts w:ascii="Arial" w:hAnsi="Arial" w:cs="Arial"/>
          <w:sz w:val="22"/>
          <w:szCs w:val="22"/>
          <w:lang w:val="es-ES_tradnl"/>
        </w:rPr>
        <w:t>r</w:t>
      </w:r>
      <w:r w:rsidR="00200C83" w:rsidRPr="002C1068">
        <w:rPr>
          <w:rFonts w:ascii="Arial" w:hAnsi="Arial" w:cs="Arial"/>
          <w:sz w:val="22"/>
          <w:szCs w:val="22"/>
          <w:lang w:val="es-ES_tradnl"/>
        </w:rPr>
        <w:t>cione más información cuando se planifiquen futuros talleres en este ámbito</w:t>
      </w:r>
      <w:r w:rsidR="009F55F1"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A37CCF" w:rsidRPr="002C1068">
        <w:rPr>
          <w:rFonts w:ascii="Arial" w:hAnsi="Arial" w:cs="Arial"/>
          <w:sz w:val="22"/>
          <w:szCs w:val="22"/>
          <w:lang w:val="es-ES_tradnl"/>
        </w:rPr>
        <w:t>La Delegación de</w:t>
      </w:r>
      <w:r w:rsidR="00C2565A" w:rsidRPr="002C1068">
        <w:rPr>
          <w:rFonts w:ascii="Arial" w:hAnsi="Arial" w:cs="Arial"/>
          <w:sz w:val="22"/>
          <w:szCs w:val="22"/>
          <w:lang w:val="es-ES_tradnl"/>
        </w:rPr>
        <w:t>l</w:t>
      </w:r>
      <w:r w:rsidR="00A37CCF" w:rsidRPr="002C1068">
        <w:rPr>
          <w:rFonts w:ascii="Arial" w:hAnsi="Arial" w:cs="Arial"/>
          <w:sz w:val="22"/>
          <w:szCs w:val="22"/>
          <w:lang w:val="es-ES_tradnl"/>
        </w:rPr>
        <w:t xml:space="preserve"> Gabón </w:t>
      </w:r>
      <w:r w:rsidR="00C2565A" w:rsidRPr="002C1068">
        <w:rPr>
          <w:rFonts w:ascii="Arial" w:hAnsi="Arial" w:cs="Arial"/>
          <w:sz w:val="22"/>
          <w:szCs w:val="22"/>
          <w:lang w:val="es-ES_tradnl"/>
        </w:rPr>
        <w:t>dijo que comparte los comentarios formulados por la Delegación de Nigeria en nombre del Grupo Africano</w:t>
      </w:r>
      <w:r w:rsidRPr="002C1068">
        <w:rPr>
          <w:rFonts w:ascii="Arial" w:hAnsi="Arial" w:cs="Arial"/>
          <w:sz w:val="22"/>
          <w:szCs w:val="22"/>
          <w:lang w:val="es-ES_tradnl"/>
        </w:rPr>
        <w:t xml:space="preserve">.  </w:t>
      </w:r>
      <w:r w:rsidR="00C2565A" w:rsidRPr="002C1068">
        <w:rPr>
          <w:rFonts w:ascii="Arial" w:hAnsi="Arial" w:cs="Arial"/>
          <w:sz w:val="22"/>
          <w:szCs w:val="22"/>
          <w:lang w:val="es-ES_tradnl"/>
        </w:rPr>
        <w:t>Estas guías ayudarán a las pymes de países en desarroll</w:t>
      </w:r>
      <w:r w:rsidR="00193411" w:rsidRPr="002C1068">
        <w:rPr>
          <w:rFonts w:ascii="Arial" w:hAnsi="Arial" w:cs="Arial"/>
          <w:sz w:val="22"/>
          <w:szCs w:val="22"/>
          <w:lang w:val="es-ES_tradnl"/>
        </w:rPr>
        <w:t>o a utilizar mejor la </w:t>
      </w:r>
      <w:r w:rsidR="00C2565A" w:rsidRPr="002C1068">
        <w:rPr>
          <w:rFonts w:ascii="Arial" w:hAnsi="Arial" w:cs="Arial"/>
          <w:sz w:val="22"/>
          <w:szCs w:val="22"/>
          <w:lang w:val="es-ES_tradnl"/>
        </w:rPr>
        <w:t>P.I.</w:t>
      </w:r>
      <w:r w:rsidRPr="002C1068">
        <w:rPr>
          <w:rFonts w:ascii="Arial" w:hAnsi="Arial" w:cs="Arial"/>
          <w:sz w:val="22"/>
          <w:szCs w:val="22"/>
          <w:lang w:val="es-ES_tradnl"/>
        </w:rPr>
        <w:t xml:space="preserve">  </w:t>
      </w:r>
      <w:r w:rsidR="00C2565A" w:rsidRPr="002C1068">
        <w:rPr>
          <w:rFonts w:ascii="Arial" w:hAnsi="Arial" w:cs="Arial"/>
          <w:sz w:val="22"/>
          <w:szCs w:val="22"/>
          <w:lang w:val="es-ES_tradnl"/>
        </w:rPr>
        <w:t>La Delegación se declaró conforme con la propuesta de la Delegación de Chile relativa a la organización de talleres</w:t>
      </w:r>
      <w:r w:rsidRPr="002C1068">
        <w:rPr>
          <w:rFonts w:ascii="Arial" w:hAnsi="Arial" w:cs="Arial"/>
          <w:sz w:val="22"/>
          <w:szCs w:val="22"/>
          <w:lang w:val="es-ES_tradnl"/>
        </w:rPr>
        <w:t xml:space="preserve">.  </w:t>
      </w:r>
      <w:r w:rsidR="00C2565A" w:rsidRPr="002C1068">
        <w:rPr>
          <w:rFonts w:ascii="Arial" w:hAnsi="Arial" w:cs="Arial"/>
          <w:sz w:val="22"/>
          <w:szCs w:val="22"/>
          <w:lang w:val="es-ES_tradnl"/>
        </w:rPr>
        <w:t xml:space="preserve">Dijo que confía en que pueda organizarse un taller </w:t>
      </w:r>
      <w:r w:rsidR="0097681C" w:rsidRPr="002C1068">
        <w:rPr>
          <w:rFonts w:ascii="Arial" w:hAnsi="Arial" w:cs="Arial"/>
          <w:sz w:val="22"/>
          <w:szCs w:val="22"/>
          <w:lang w:val="es-ES_tradnl"/>
        </w:rPr>
        <w:t xml:space="preserve">dirigido a </w:t>
      </w:r>
      <w:r w:rsidR="00C2565A" w:rsidRPr="002C1068">
        <w:rPr>
          <w:rFonts w:ascii="Arial" w:hAnsi="Arial" w:cs="Arial"/>
          <w:sz w:val="22"/>
          <w:szCs w:val="22"/>
          <w:lang w:val="es-ES_tradnl"/>
        </w:rPr>
        <w:t>las pymes que participan en actividades de innovación</w:t>
      </w:r>
      <w:r w:rsidR="00CD5FA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A37CCF" w:rsidRPr="002C1068">
        <w:rPr>
          <w:rFonts w:ascii="Arial" w:hAnsi="Arial" w:cs="Arial"/>
          <w:sz w:val="22"/>
          <w:szCs w:val="22"/>
          <w:lang w:val="es-ES_tradnl"/>
        </w:rPr>
        <w:t xml:space="preserve">El Presidente preguntó si el Comité </w:t>
      </w:r>
      <w:r w:rsidR="00C2565A" w:rsidRPr="002C1068">
        <w:rPr>
          <w:rFonts w:ascii="Arial" w:hAnsi="Arial" w:cs="Arial"/>
          <w:sz w:val="22"/>
          <w:szCs w:val="22"/>
          <w:lang w:val="es-ES_tradnl"/>
        </w:rPr>
        <w:t xml:space="preserve">puede </w:t>
      </w:r>
      <w:r w:rsidR="00A37CCF" w:rsidRPr="002C1068">
        <w:rPr>
          <w:rFonts w:ascii="Arial" w:hAnsi="Arial" w:cs="Arial"/>
          <w:sz w:val="22"/>
          <w:szCs w:val="22"/>
          <w:lang w:val="es-ES_tradnl"/>
        </w:rPr>
        <w:t>tomar nota de los documentos</w:t>
      </w:r>
      <w:r w:rsidRPr="002C1068">
        <w:rPr>
          <w:rFonts w:ascii="Arial" w:hAnsi="Arial" w:cs="Arial"/>
          <w:sz w:val="22"/>
          <w:szCs w:val="22"/>
          <w:lang w:val="es-ES_tradnl"/>
        </w:rPr>
        <w:t xml:space="preserve">.  </w:t>
      </w:r>
      <w:r w:rsidR="008B4D6D" w:rsidRPr="002C1068">
        <w:rPr>
          <w:rFonts w:ascii="Arial" w:hAnsi="Arial" w:cs="Arial"/>
          <w:sz w:val="22"/>
          <w:szCs w:val="22"/>
          <w:lang w:val="es-ES_tradnl"/>
        </w:rPr>
        <w:t>La propuesta fue aprobada ante la ausencia de objeciones por parte de los presentes.</w:t>
      </w:r>
    </w:p>
    <w:p w:rsidR="002979D5" w:rsidRPr="002C1068" w:rsidRDefault="002979D5" w:rsidP="003D0A8B">
      <w:pPr>
        <w:pStyle w:val="ByContin1"/>
        <w:tabs>
          <w:tab w:val="clear" w:pos="504"/>
          <w:tab w:val="left" w:pos="567"/>
        </w:tabs>
        <w:ind w:firstLine="0"/>
        <w:rPr>
          <w:rFonts w:ascii="Arial" w:hAnsi="Arial" w:cs="Arial"/>
          <w:b/>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u w:val="single"/>
          <w:lang w:val="es-ES_tradnl"/>
        </w:rPr>
      </w:pPr>
      <w:r w:rsidRPr="002C1068">
        <w:rPr>
          <w:rFonts w:ascii="Arial" w:hAnsi="Arial" w:cs="Arial"/>
          <w:sz w:val="22"/>
          <w:szCs w:val="22"/>
          <w:u w:val="single"/>
          <w:lang w:val="es-ES_tradnl"/>
        </w:rPr>
        <w:t>Examen de los documentos CDIP/16/4 - Proyecto sobre el uso de la información en el dominio público en favor del desarrollo económico</w:t>
      </w:r>
      <w:r w:rsidR="00F11236" w:rsidRPr="002C1068">
        <w:rPr>
          <w:rFonts w:ascii="Arial" w:hAnsi="Arial" w:cs="Arial"/>
          <w:sz w:val="22"/>
          <w:szCs w:val="22"/>
          <w:u w:val="single"/>
          <w:lang w:val="es-ES_tradnl"/>
        </w:rPr>
        <w:t>,</w:t>
      </w:r>
      <w:r w:rsidRPr="002C1068">
        <w:rPr>
          <w:rFonts w:ascii="Arial" w:hAnsi="Arial" w:cs="Arial"/>
          <w:sz w:val="22"/>
          <w:szCs w:val="22"/>
          <w:u w:val="single"/>
          <w:lang w:val="es-ES_tradnl"/>
        </w:rPr>
        <w:t xml:space="preserve"> </w:t>
      </w:r>
      <w:r w:rsidR="009808CB" w:rsidRPr="002C1068">
        <w:rPr>
          <w:rFonts w:ascii="Arial" w:hAnsi="Arial" w:cs="Arial"/>
          <w:sz w:val="22"/>
          <w:szCs w:val="22"/>
          <w:u w:val="single"/>
          <w:lang w:val="es-ES_tradnl"/>
        </w:rPr>
        <w:t xml:space="preserve"> </w:t>
      </w:r>
      <w:r w:rsidRPr="002C1068">
        <w:rPr>
          <w:rFonts w:ascii="Arial" w:hAnsi="Arial" w:cs="Arial"/>
          <w:sz w:val="22"/>
          <w:szCs w:val="22"/>
          <w:u w:val="single"/>
          <w:lang w:val="es-ES_tradnl"/>
        </w:rPr>
        <w:t xml:space="preserve">y </w:t>
      </w:r>
      <w:r w:rsidRPr="002C1068">
        <w:rPr>
          <w:rFonts w:ascii="Arial" w:hAnsi="Arial" w:cs="Arial"/>
          <w:sz w:val="22"/>
          <w:szCs w:val="22"/>
          <w:u w:val="single"/>
          <w:lang w:val="es-ES_tradnl" w:eastAsia="en-GB"/>
        </w:rPr>
        <w:t>CDIP/16/7</w:t>
      </w:r>
      <w:r w:rsidRPr="002C1068">
        <w:rPr>
          <w:rFonts w:ascii="Arial" w:hAnsi="Arial" w:cs="Arial"/>
          <w:sz w:val="22"/>
          <w:szCs w:val="22"/>
          <w:u w:val="single"/>
          <w:lang w:val="es-ES_tradnl"/>
        </w:rPr>
        <w:t xml:space="preserve"> - Proyecto sobre cooperación en materia de instrucción y formación profesional en derechos de propiedad intelectual con instituciones de formación judicial de países en desarrollo y </w:t>
      </w:r>
      <w:r w:rsidR="00490B1E" w:rsidRPr="002C1068">
        <w:rPr>
          <w:rFonts w:ascii="Arial" w:hAnsi="Arial" w:cs="Arial"/>
          <w:sz w:val="22"/>
          <w:szCs w:val="22"/>
          <w:u w:val="single"/>
          <w:lang w:val="es-ES_tradnl"/>
        </w:rPr>
        <w:t xml:space="preserve">PMA </w:t>
      </w:r>
      <w:r w:rsidRPr="002C1068">
        <w:rPr>
          <w:rFonts w:ascii="Arial" w:hAnsi="Arial" w:cs="Arial"/>
          <w:sz w:val="22"/>
          <w:szCs w:val="22"/>
          <w:u w:val="single"/>
          <w:lang w:val="es-ES_tradnl"/>
        </w:rPr>
        <w:t>(continuación)</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manifestó que la Secretaría le ha informado de que no ha sido posible llegar a un acuerdo en relación con estos dos documentos.  Propuso, en consecuencia, continuar el debate sobre estos documentos en la próxima sesión.</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los Estados Unidos de América recordó que una serie de países</w:t>
      </w:r>
      <w:r w:rsidR="00F11236" w:rsidRPr="002C1068">
        <w:rPr>
          <w:rFonts w:ascii="Arial" w:hAnsi="Arial" w:cs="Arial"/>
          <w:sz w:val="22"/>
          <w:szCs w:val="22"/>
          <w:lang w:val="es-ES_tradnl"/>
        </w:rPr>
        <w:t xml:space="preserve"> respalda ambos proyectos.  El p</w:t>
      </w:r>
      <w:r w:rsidRPr="002C1068">
        <w:rPr>
          <w:rFonts w:ascii="Arial" w:hAnsi="Arial" w:cs="Arial"/>
          <w:sz w:val="22"/>
          <w:szCs w:val="22"/>
          <w:lang w:val="es-ES_tradnl"/>
        </w:rPr>
        <w:t xml:space="preserve">royecto sobre el uso de la información en el dominio público en favor del desarrollo económico ha </w:t>
      </w:r>
      <w:r w:rsidR="00F11236" w:rsidRPr="002C1068">
        <w:rPr>
          <w:rFonts w:ascii="Arial" w:hAnsi="Arial" w:cs="Arial"/>
          <w:sz w:val="22"/>
          <w:szCs w:val="22"/>
          <w:lang w:val="es-ES_tradnl"/>
        </w:rPr>
        <w:t xml:space="preserve">concitado un gran </w:t>
      </w:r>
      <w:r w:rsidRPr="002C1068">
        <w:rPr>
          <w:rFonts w:ascii="Arial" w:hAnsi="Arial" w:cs="Arial"/>
          <w:sz w:val="22"/>
          <w:szCs w:val="22"/>
          <w:lang w:val="es-ES_tradnl"/>
        </w:rPr>
        <w:t>apoyo entre los presentes.  Por tanto, la Delegación dijo que desea que el Presidente aclare por qué el Comité no puede aprobar al menos uno de estos proyectos.</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dijo que la Secretaría le ha informado de que el Grupo Africano necesita más tiempo para consultar con </w:t>
      </w:r>
      <w:r w:rsidR="00F11236" w:rsidRPr="002C1068">
        <w:rPr>
          <w:rFonts w:ascii="Arial" w:hAnsi="Arial" w:cs="Arial"/>
          <w:sz w:val="22"/>
          <w:szCs w:val="22"/>
          <w:lang w:val="es-ES_tradnl"/>
        </w:rPr>
        <w:t xml:space="preserve">sus </w:t>
      </w:r>
      <w:r w:rsidRPr="002C1068">
        <w:rPr>
          <w:rFonts w:ascii="Arial" w:hAnsi="Arial" w:cs="Arial"/>
          <w:sz w:val="22"/>
          <w:szCs w:val="22"/>
          <w:lang w:val="es-ES_tradnl"/>
        </w:rPr>
        <w:t>capitales en relación con estos documentos.</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haciendo uso de la palabra en nombre del Grupo Africano, dijo que el Presidente </w:t>
      </w:r>
      <w:r w:rsidR="00F546EB" w:rsidRPr="002C1068">
        <w:rPr>
          <w:rFonts w:ascii="Arial" w:hAnsi="Arial" w:cs="Arial"/>
          <w:sz w:val="22"/>
          <w:szCs w:val="22"/>
          <w:lang w:val="es-ES_tradnl"/>
        </w:rPr>
        <w:t>acaba de resumirlo</w:t>
      </w:r>
      <w:r w:rsidRPr="002C1068">
        <w:rPr>
          <w:rFonts w:ascii="Arial" w:hAnsi="Arial" w:cs="Arial"/>
          <w:sz w:val="22"/>
          <w:szCs w:val="22"/>
          <w:lang w:val="es-ES_tradnl"/>
        </w:rPr>
        <w:t>.  Sus capitales quieren considerar más detenidamente las propuestas.  El Comité podrá retomarlas en la próxima sesión.</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los Estados Unidos de América expresó su deseo de saber si existe algún documento revisado del que no tenga constancia.  Esta</w:t>
      </w:r>
      <w:r w:rsidR="00F546EB" w:rsidRPr="002C1068">
        <w:rPr>
          <w:rFonts w:ascii="Arial" w:hAnsi="Arial" w:cs="Arial"/>
          <w:sz w:val="22"/>
          <w:szCs w:val="22"/>
          <w:lang w:val="es-ES_tradnl"/>
        </w:rPr>
        <w:t>s</w:t>
      </w:r>
      <w:r w:rsidRPr="002C1068">
        <w:rPr>
          <w:rFonts w:ascii="Arial" w:hAnsi="Arial" w:cs="Arial"/>
          <w:sz w:val="22"/>
          <w:szCs w:val="22"/>
          <w:lang w:val="es-ES_tradnl"/>
        </w:rPr>
        <w:t xml:space="preserve"> propuesta</w:t>
      </w:r>
      <w:r w:rsidR="00F546EB" w:rsidRPr="002C1068">
        <w:rPr>
          <w:rFonts w:ascii="Arial" w:hAnsi="Arial" w:cs="Arial"/>
          <w:sz w:val="22"/>
          <w:szCs w:val="22"/>
          <w:lang w:val="es-ES_tradnl"/>
        </w:rPr>
        <w:t>s</w:t>
      </w:r>
      <w:r w:rsidRPr="002C1068">
        <w:rPr>
          <w:rFonts w:ascii="Arial" w:hAnsi="Arial" w:cs="Arial"/>
          <w:sz w:val="22"/>
          <w:szCs w:val="22"/>
          <w:lang w:val="es-ES_tradnl"/>
        </w:rPr>
        <w:t xml:space="preserve"> se </w:t>
      </w:r>
      <w:r w:rsidR="00F546EB" w:rsidRPr="002C1068">
        <w:rPr>
          <w:rFonts w:ascii="Arial" w:hAnsi="Arial" w:cs="Arial"/>
          <w:sz w:val="22"/>
          <w:szCs w:val="22"/>
          <w:lang w:val="es-ES_tradnl"/>
        </w:rPr>
        <w:t xml:space="preserve">publicaron </w:t>
      </w:r>
      <w:r w:rsidRPr="002C1068">
        <w:rPr>
          <w:rFonts w:ascii="Arial" w:hAnsi="Arial" w:cs="Arial"/>
          <w:sz w:val="22"/>
          <w:szCs w:val="22"/>
          <w:lang w:val="es-ES_tradnl"/>
        </w:rPr>
        <w:t xml:space="preserve">puntualmente en el sitio </w:t>
      </w:r>
      <w:r w:rsidR="00511441" w:rsidRPr="002C1068">
        <w:rPr>
          <w:rFonts w:ascii="Arial" w:hAnsi="Arial" w:cs="Arial"/>
          <w:sz w:val="22"/>
          <w:szCs w:val="22"/>
          <w:lang w:val="es-ES_tradnl"/>
        </w:rPr>
        <w:t>web</w:t>
      </w:r>
      <w:r w:rsidRPr="002C1068">
        <w:rPr>
          <w:rFonts w:ascii="Arial" w:hAnsi="Arial" w:cs="Arial"/>
          <w:sz w:val="22"/>
          <w:szCs w:val="22"/>
          <w:lang w:val="es-ES_tradnl"/>
        </w:rPr>
        <w:t xml:space="preserve"> de la OMPI.  Los Estados miembros han tenido dos meses para estudiarlas.  La Delegación dijo que también desea saber si el Comité está examinando un documento revisado.</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dijo que el Comité está examinando el mismo documento.</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la República Checa manifestó su respaldo al punto de vista expresado </w:t>
      </w:r>
      <w:r w:rsidR="00F546EB" w:rsidRPr="002C1068">
        <w:rPr>
          <w:rFonts w:ascii="Arial" w:hAnsi="Arial" w:cs="Arial"/>
          <w:sz w:val="22"/>
          <w:szCs w:val="22"/>
          <w:lang w:val="es-ES_tradnl"/>
        </w:rPr>
        <w:t xml:space="preserve">por </w:t>
      </w:r>
      <w:r w:rsidRPr="002C1068">
        <w:rPr>
          <w:rFonts w:ascii="Arial" w:hAnsi="Arial" w:cs="Arial"/>
          <w:sz w:val="22"/>
          <w:szCs w:val="22"/>
          <w:lang w:val="es-ES_tradnl"/>
        </w:rPr>
        <w:t>la Delegación de los Estados Unidos de América.  No sabe por qué no pueden aprobarse las propuestas de los proyectos si los documentos se han publicado puntualmente.</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dijo que el Grupo Africano le ha informado de que sus </w:t>
      </w:r>
      <w:r w:rsidR="00F546EB" w:rsidRPr="002C1068">
        <w:rPr>
          <w:rFonts w:ascii="Arial" w:hAnsi="Arial" w:cs="Arial"/>
          <w:sz w:val="22"/>
          <w:szCs w:val="22"/>
          <w:lang w:val="es-ES_tradnl"/>
        </w:rPr>
        <w:t>d</w:t>
      </w:r>
      <w:r w:rsidRPr="002C1068">
        <w:rPr>
          <w:rFonts w:ascii="Arial" w:hAnsi="Arial" w:cs="Arial"/>
          <w:sz w:val="22"/>
          <w:szCs w:val="22"/>
          <w:lang w:val="es-ES_tradnl"/>
        </w:rPr>
        <w:t>elegaciones necesitan más tiempo para consultar con sus capitales en relación con los documentos antes de poder pasar a aprobarlos.  Por tanto, lo único que puede hacer el Comité es retomar los documentos en la próxima sesión.</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Grecia, 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dijo que las propuestas de los proyectos se han publicado puntualmente.  Por tanto, desea saber por qué el Comité necesita más tiempo para aprobarlas.</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dijo que el Grupo Africano necesita más tiempo para examinar los documentos.  Es lo único que sabe.</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Nigeria, haciendo uso de la palabra en nombre del Grupo Africano, dijo que todos los presentes son diplomáticos o representantes de sus respectivos Gobiernos.  Reciben instrucciones de su capital.  En este caso, los miembros del Grupo tienen instrucciones de sus capitales.  Necesitan estudiar con más detenimiento los documentos.  Puede que en la próxima sesión formulen más preguntas.</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La Delegación de los Estados Unidos de América dijo que no es la primera vez que el Comité aplaza un debate.  No obstante, las delegaciones y los grupos normalmente tienen motivos para hacerlo y dichos motivos se explican al Comité para que las delegaciones se preparen para el debate que tendrá lugar en el futuro.  Esta vez es distinto porque el Comité no sabe cuál es el problema.  En consecuencia, las delegaciones no pueden prepararse para el próximo debate.  El Comité ha desperdiciado media jornada debatiendo estos proyectos y repetirá el debate entero en la próxima sesión.  Éste no es un modo práctico de abordar las cuestiones en el Comité.  La Delegación añadió que desea saber qué problemas plantea cada uno de estos proyectos.</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haciendo uso de la palabra en nombre del Grupo Africano, aludió al </w:t>
      </w:r>
      <w:r w:rsidR="00F546EB" w:rsidRPr="002C1068">
        <w:rPr>
          <w:rFonts w:ascii="Arial" w:hAnsi="Arial" w:cs="Arial"/>
          <w:sz w:val="22"/>
          <w:szCs w:val="22"/>
          <w:lang w:val="es-ES_tradnl"/>
        </w:rPr>
        <w:t>p</w:t>
      </w:r>
      <w:r w:rsidRPr="002C1068">
        <w:rPr>
          <w:rFonts w:ascii="Arial" w:hAnsi="Arial" w:cs="Arial"/>
          <w:sz w:val="22"/>
          <w:szCs w:val="22"/>
          <w:lang w:val="es-ES_tradnl"/>
        </w:rPr>
        <w:t xml:space="preserve">royecto sobre el uso de la información en el dominio público en favor del desarrollo económico y reiteró que estas actividades pueden llevarse a cabo en el marco del programa CATI.  La Secretaría ha explicado que estos proyectos lo complementarán.  Al Grupo no le </w:t>
      </w:r>
      <w:r w:rsidR="00F546EB" w:rsidRPr="002C1068">
        <w:rPr>
          <w:rFonts w:ascii="Arial" w:hAnsi="Arial" w:cs="Arial"/>
          <w:sz w:val="22"/>
          <w:szCs w:val="22"/>
          <w:lang w:val="es-ES_tradnl"/>
        </w:rPr>
        <w:t xml:space="preserve">convence </w:t>
      </w:r>
      <w:r w:rsidRPr="002C1068">
        <w:rPr>
          <w:rFonts w:ascii="Arial" w:hAnsi="Arial" w:cs="Arial"/>
          <w:sz w:val="22"/>
          <w:szCs w:val="22"/>
          <w:lang w:val="es-ES_tradnl"/>
        </w:rPr>
        <w:t xml:space="preserve">la explicación de la Secretaría.  Desea que a las delegaciones se les dé ocasión de </w:t>
      </w:r>
      <w:r w:rsidR="00F546EB" w:rsidRPr="002C1068">
        <w:rPr>
          <w:rFonts w:ascii="Arial" w:hAnsi="Arial" w:cs="Arial"/>
          <w:sz w:val="22"/>
          <w:szCs w:val="22"/>
          <w:lang w:val="es-ES_tradnl"/>
        </w:rPr>
        <w:t xml:space="preserve">presentar </w:t>
      </w:r>
      <w:r w:rsidRPr="002C1068">
        <w:rPr>
          <w:rFonts w:ascii="Arial" w:hAnsi="Arial" w:cs="Arial"/>
          <w:sz w:val="22"/>
          <w:szCs w:val="22"/>
          <w:lang w:val="es-ES_tradnl"/>
        </w:rPr>
        <w:t>nuevas propuestas para mejorar el documento y adecuarlo al fin que persigue.</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los Estados Unidos de América preguntó qué postura </w:t>
      </w:r>
      <w:r w:rsidR="00F546EB" w:rsidRPr="002C1068">
        <w:rPr>
          <w:rFonts w:ascii="Arial" w:hAnsi="Arial" w:cs="Arial"/>
          <w:sz w:val="22"/>
          <w:szCs w:val="22"/>
          <w:lang w:val="es-ES_tradnl"/>
        </w:rPr>
        <w:t xml:space="preserve">mantiene </w:t>
      </w:r>
      <w:r w:rsidRPr="002C1068">
        <w:rPr>
          <w:rFonts w:ascii="Arial" w:hAnsi="Arial" w:cs="Arial"/>
          <w:sz w:val="22"/>
          <w:szCs w:val="22"/>
          <w:lang w:val="es-ES_tradnl"/>
        </w:rPr>
        <w:t>el Grupo Africano sobre la propuesta de proyecto de formación judicial.</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La Delegación de Nigeria, haciendo uso de la palabra en nombre del Grupo Africano, dijo que desea que se facilite más información sobre el material y las herramientas de formación para asegurar que se orientan a impulsar el desarrollo.  La Delegación del Brasil también comparte esta opinión.  El Grupo no recuerda si en este asunto la </w:t>
      </w:r>
      <w:r w:rsidR="00F546EB" w:rsidRPr="002C1068">
        <w:rPr>
          <w:rFonts w:ascii="Arial" w:hAnsi="Arial" w:cs="Arial"/>
          <w:sz w:val="22"/>
          <w:szCs w:val="22"/>
          <w:lang w:val="es-ES_tradnl"/>
        </w:rPr>
        <w:t>d</w:t>
      </w:r>
      <w:r w:rsidRPr="002C1068">
        <w:rPr>
          <w:rFonts w:ascii="Arial" w:hAnsi="Arial" w:cs="Arial"/>
          <w:sz w:val="22"/>
          <w:szCs w:val="22"/>
          <w:lang w:val="es-ES_tradnl"/>
        </w:rPr>
        <w:t>elegación habla en nombre del G</w:t>
      </w:r>
      <w:r w:rsidR="00F546EB" w:rsidRPr="002C1068">
        <w:rPr>
          <w:rFonts w:ascii="Arial" w:hAnsi="Arial" w:cs="Arial"/>
          <w:sz w:val="22"/>
          <w:szCs w:val="22"/>
          <w:lang w:val="es-ES_tradnl"/>
        </w:rPr>
        <w:t xml:space="preserve">RULAC </w:t>
      </w:r>
      <w:r w:rsidRPr="002C1068">
        <w:rPr>
          <w:rFonts w:ascii="Arial" w:hAnsi="Arial" w:cs="Arial"/>
          <w:sz w:val="22"/>
          <w:szCs w:val="22"/>
          <w:lang w:val="es-ES_tradnl"/>
        </w:rPr>
        <w:t xml:space="preserve">o en </w:t>
      </w:r>
      <w:r w:rsidR="00974186" w:rsidRPr="002C1068">
        <w:rPr>
          <w:rFonts w:ascii="Arial" w:hAnsi="Arial" w:cs="Arial"/>
          <w:sz w:val="22"/>
          <w:szCs w:val="22"/>
          <w:lang w:val="es-ES_tradnl"/>
        </w:rPr>
        <w:t xml:space="preserve">el suyo </w:t>
      </w:r>
      <w:r w:rsidRPr="002C1068">
        <w:rPr>
          <w:rFonts w:ascii="Arial" w:hAnsi="Arial" w:cs="Arial"/>
          <w:sz w:val="22"/>
          <w:szCs w:val="22"/>
          <w:lang w:val="es-ES_tradnl"/>
        </w:rPr>
        <w:t xml:space="preserve">propio.  El Grupo también desea que se dé a los Gobiernos margen para colaborar con la Secretaría o los proveedores de formación </w:t>
      </w:r>
      <w:r w:rsidR="00974186" w:rsidRPr="002C1068">
        <w:rPr>
          <w:rFonts w:ascii="Arial" w:hAnsi="Arial" w:cs="Arial"/>
          <w:sz w:val="22"/>
          <w:szCs w:val="22"/>
          <w:lang w:val="es-ES_tradnl"/>
        </w:rPr>
        <w:t xml:space="preserve">a fin de </w:t>
      </w:r>
      <w:r w:rsidRPr="002C1068">
        <w:rPr>
          <w:rFonts w:ascii="Arial" w:hAnsi="Arial" w:cs="Arial"/>
          <w:sz w:val="22"/>
          <w:szCs w:val="22"/>
          <w:lang w:val="es-ES_tradnl"/>
        </w:rPr>
        <w:t xml:space="preserve">lograr que dicha formación se ajuste de manera específica a las prioridades, necesidades y carencias de </w:t>
      </w:r>
      <w:r w:rsidR="00F546EB" w:rsidRPr="002C1068">
        <w:rPr>
          <w:rFonts w:ascii="Arial" w:hAnsi="Arial" w:cs="Arial"/>
          <w:sz w:val="22"/>
          <w:szCs w:val="22"/>
          <w:lang w:val="es-ES_tradnl"/>
        </w:rPr>
        <w:t xml:space="preserve">cada </w:t>
      </w:r>
      <w:r w:rsidRPr="002C1068">
        <w:rPr>
          <w:rFonts w:ascii="Arial" w:hAnsi="Arial" w:cs="Arial"/>
          <w:sz w:val="22"/>
          <w:szCs w:val="22"/>
          <w:lang w:val="es-ES_tradnl"/>
        </w:rPr>
        <w:t xml:space="preserve">país </w:t>
      </w:r>
      <w:r w:rsidR="00F546EB" w:rsidRPr="002C1068">
        <w:rPr>
          <w:rFonts w:ascii="Arial" w:hAnsi="Arial" w:cs="Arial"/>
          <w:sz w:val="22"/>
          <w:szCs w:val="22"/>
          <w:lang w:val="es-ES_tradnl"/>
        </w:rPr>
        <w:t>considerado</w:t>
      </w:r>
      <w:r w:rsidRPr="002C1068">
        <w:rPr>
          <w:rFonts w:ascii="Arial" w:hAnsi="Arial" w:cs="Arial"/>
          <w:sz w:val="22"/>
          <w:szCs w:val="22"/>
          <w:lang w:val="es-ES_tradnl"/>
        </w:rPr>
        <w:t>.  Además, los elementos que integran el proyecto precisan cierta reestructuración.  Por ejemplo, la encuesta debe preceder a otras actividades</w:t>
      </w:r>
      <w:r w:rsidR="00974186" w:rsidRPr="002C1068">
        <w:rPr>
          <w:rFonts w:ascii="Arial" w:hAnsi="Arial" w:cs="Arial"/>
          <w:sz w:val="22"/>
          <w:szCs w:val="22"/>
          <w:lang w:val="es-ES_tradnl"/>
        </w:rPr>
        <w:t>,</w:t>
      </w:r>
      <w:r w:rsidRPr="002C1068">
        <w:rPr>
          <w:rFonts w:ascii="Arial" w:hAnsi="Arial" w:cs="Arial"/>
          <w:sz w:val="22"/>
          <w:szCs w:val="22"/>
          <w:lang w:val="es-ES_tradnl"/>
        </w:rPr>
        <w:t xml:space="preserve"> al efecto de determinar los ámbitos en los que más falta hace </w:t>
      </w:r>
      <w:r w:rsidR="00974186" w:rsidRPr="002C1068">
        <w:rPr>
          <w:rFonts w:ascii="Arial" w:hAnsi="Arial" w:cs="Arial"/>
          <w:sz w:val="22"/>
          <w:szCs w:val="22"/>
          <w:lang w:val="es-ES_tradnl"/>
        </w:rPr>
        <w:t xml:space="preserve">esa </w:t>
      </w:r>
      <w:r w:rsidRPr="002C1068">
        <w:rPr>
          <w:rFonts w:ascii="Arial" w:hAnsi="Arial" w:cs="Arial"/>
          <w:sz w:val="22"/>
          <w:szCs w:val="22"/>
          <w:lang w:val="es-ES_tradnl"/>
        </w:rPr>
        <w:t xml:space="preserve">formación.  Dichos ámbitos </w:t>
      </w:r>
      <w:r w:rsidR="00974186" w:rsidRPr="002C1068">
        <w:rPr>
          <w:rFonts w:ascii="Arial" w:hAnsi="Arial" w:cs="Arial"/>
          <w:sz w:val="22"/>
          <w:szCs w:val="22"/>
          <w:lang w:val="es-ES_tradnl"/>
        </w:rPr>
        <w:t xml:space="preserve">podrían </w:t>
      </w:r>
      <w:r w:rsidRPr="002C1068">
        <w:rPr>
          <w:rFonts w:ascii="Arial" w:hAnsi="Arial" w:cs="Arial"/>
          <w:sz w:val="22"/>
          <w:szCs w:val="22"/>
          <w:lang w:val="es-ES_tradnl"/>
        </w:rPr>
        <w:lastRenderedPageBreak/>
        <w:t xml:space="preserve">abordarse en la próxima sesión.  La Secretaría </w:t>
      </w:r>
      <w:r w:rsidR="00974186" w:rsidRPr="002C1068">
        <w:rPr>
          <w:rFonts w:ascii="Arial" w:hAnsi="Arial" w:cs="Arial"/>
          <w:sz w:val="22"/>
          <w:szCs w:val="22"/>
          <w:lang w:val="es-ES_tradnl"/>
        </w:rPr>
        <w:t xml:space="preserve">podría </w:t>
      </w:r>
      <w:r w:rsidRPr="002C1068">
        <w:rPr>
          <w:rFonts w:ascii="Arial" w:hAnsi="Arial" w:cs="Arial"/>
          <w:sz w:val="22"/>
          <w:szCs w:val="22"/>
          <w:lang w:val="es-ES_tradnl"/>
        </w:rPr>
        <w:t xml:space="preserve">facilitar un texto en el que se aborden estos motivos de </w:t>
      </w:r>
      <w:r w:rsidR="00974186" w:rsidRPr="002C1068">
        <w:rPr>
          <w:rFonts w:ascii="Arial" w:hAnsi="Arial" w:cs="Arial"/>
          <w:sz w:val="22"/>
          <w:szCs w:val="22"/>
          <w:lang w:val="es-ES_tradnl"/>
        </w:rPr>
        <w:t xml:space="preserve">inquietud </w:t>
      </w:r>
      <w:r w:rsidRPr="002C1068">
        <w:rPr>
          <w:rFonts w:ascii="Arial" w:hAnsi="Arial" w:cs="Arial"/>
          <w:sz w:val="22"/>
          <w:szCs w:val="22"/>
          <w:lang w:val="es-ES_tradnl"/>
        </w:rPr>
        <w:t xml:space="preserve">y ponerlo a disposición de los Estados miembros con </w:t>
      </w:r>
      <w:r w:rsidR="00F546EB" w:rsidRPr="002C1068">
        <w:rPr>
          <w:rFonts w:ascii="Arial" w:hAnsi="Arial" w:cs="Arial"/>
          <w:sz w:val="22"/>
          <w:szCs w:val="22"/>
          <w:lang w:val="es-ES_tradnl"/>
        </w:rPr>
        <w:t xml:space="preserve">gran </w:t>
      </w:r>
      <w:r w:rsidRPr="002C1068">
        <w:rPr>
          <w:rFonts w:ascii="Arial" w:hAnsi="Arial" w:cs="Arial"/>
          <w:sz w:val="22"/>
          <w:szCs w:val="22"/>
          <w:lang w:val="es-ES_tradnl"/>
        </w:rPr>
        <w:t>antelación para que lo estudien.</w:t>
      </w: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p>
    <w:p w:rsidR="00A83E19" w:rsidRPr="002C1068" w:rsidRDefault="00A83E19" w:rsidP="00A83E19">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El Presidente propuso continuar el debate sobre estos documentos en la próxima sesión.  La propuesta fue aprobada ante la ausencia de objeciones por parte de los presentes.</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3B05FC" w:rsidP="003D0A8B">
      <w:pPr>
        <w:tabs>
          <w:tab w:val="left" w:pos="567"/>
        </w:tabs>
        <w:rPr>
          <w:szCs w:val="22"/>
          <w:u w:val="single"/>
          <w:lang w:val="es-ES_tradnl"/>
        </w:rPr>
      </w:pPr>
      <w:r w:rsidRPr="002C1068">
        <w:rPr>
          <w:szCs w:val="22"/>
          <w:u w:val="single"/>
          <w:lang w:val="es-ES_tradnl"/>
        </w:rPr>
        <w:t xml:space="preserve">Examen de los documentos </w:t>
      </w:r>
      <w:r w:rsidR="002979D5" w:rsidRPr="002C1068">
        <w:rPr>
          <w:szCs w:val="22"/>
          <w:u w:val="single"/>
          <w:lang w:val="es-ES_tradnl"/>
        </w:rPr>
        <w:t xml:space="preserve">CDIP/16/9 </w:t>
      </w:r>
      <w:r w:rsidRPr="002C1068">
        <w:rPr>
          <w:szCs w:val="22"/>
          <w:u w:val="single"/>
          <w:lang w:val="es-ES_tradnl"/>
        </w:rPr>
        <w:t xml:space="preserve">y </w:t>
      </w:r>
      <w:r w:rsidR="002979D5" w:rsidRPr="002C1068">
        <w:rPr>
          <w:szCs w:val="22"/>
          <w:u w:val="single"/>
          <w:lang w:val="es-ES_tradnl"/>
        </w:rPr>
        <w:t xml:space="preserve">CDIP/12/5 </w:t>
      </w:r>
      <w:r w:rsidRPr="002C1068">
        <w:rPr>
          <w:szCs w:val="22"/>
          <w:u w:val="single"/>
          <w:lang w:val="es-ES_tradnl"/>
        </w:rPr>
        <w:t>–</w:t>
      </w:r>
      <w:r w:rsidR="002979D5" w:rsidRPr="002C1068">
        <w:rPr>
          <w:szCs w:val="22"/>
          <w:u w:val="single"/>
          <w:lang w:val="es-ES_tradnl"/>
        </w:rPr>
        <w:t xml:space="preserve"> </w:t>
      </w:r>
      <w:r w:rsidRPr="002C1068">
        <w:rPr>
          <w:szCs w:val="22"/>
          <w:u w:val="single"/>
          <w:lang w:val="es-ES_tradnl"/>
        </w:rPr>
        <w:t>Decisión de la A</w:t>
      </w:r>
      <w:r w:rsidR="00DC2430" w:rsidRPr="002C1068">
        <w:rPr>
          <w:szCs w:val="22"/>
          <w:u w:val="single"/>
          <w:lang w:val="es-ES_tradnl"/>
        </w:rPr>
        <w:t xml:space="preserve">samblea </w:t>
      </w:r>
      <w:r w:rsidRPr="002C1068">
        <w:rPr>
          <w:szCs w:val="22"/>
          <w:u w:val="single"/>
          <w:lang w:val="es-ES_tradnl"/>
        </w:rPr>
        <w:t>G</w:t>
      </w:r>
      <w:r w:rsidR="00DC2430" w:rsidRPr="002C1068">
        <w:rPr>
          <w:szCs w:val="22"/>
          <w:u w:val="single"/>
          <w:lang w:val="es-ES_tradnl"/>
        </w:rPr>
        <w:t>eneral</w:t>
      </w:r>
      <w:r w:rsidRPr="002C1068">
        <w:rPr>
          <w:szCs w:val="22"/>
          <w:u w:val="single"/>
          <w:lang w:val="es-ES_tradnl"/>
        </w:rPr>
        <w:t xml:space="preserve"> de la OMPI sobre asuntos relativos </w:t>
      </w:r>
      <w:r w:rsidR="002979D5" w:rsidRPr="002C1068">
        <w:rPr>
          <w:szCs w:val="22"/>
          <w:u w:val="single"/>
          <w:lang w:val="es-ES_tradnl"/>
        </w:rPr>
        <w:t>CDIP (continu</w:t>
      </w:r>
      <w:r w:rsidRPr="002C1068">
        <w:rPr>
          <w:szCs w:val="22"/>
          <w:u w:val="single"/>
          <w:lang w:val="es-ES_tradnl"/>
        </w:rPr>
        <w:t>ación</w:t>
      </w:r>
      <w:r w:rsidR="002979D5" w:rsidRPr="002C1068">
        <w:rPr>
          <w:szCs w:val="22"/>
          <w:u w:val="single"/>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72DAB" w:rsidRPr="002C1068">
        <w:rPr>
          <w:rFonts w:ascii="Arial" w:hAnsi="Arial" w:cs="Arial"/>
          <w:sz w:val="22"/>
          <w:szCs w:val="22"/>
          <w:lang w:val="es-ES_tradnl"/>
        </w:rPr>
        <w:t xml:space="preserve">El Presidente declaró que el Comité tiene que tomar una decisión en lo que respecta a la </w:t>
      </w:r>
      <w:r w:rsidR="00F04C1D" w:rsidRPr="002C1068">
        <w:rPr>
          <w:rFonts w:ascii="Arial" w:hAnsi="Arial" w:cs="Arial"/>
          <w:sz w:val="22"/>
          <w:szCs w:val="22"/>
          <w:lang w:val="es-ES_tradnl"/>
        </w:rPr>
        <w:t xml:space="preserve">continuación </w:t>
      </w:r>
      <w:r w:rsidR="00C72DAB" w:rsidRPr="002C1068">
        <w:rPr>
          <w:rFonts w:ascii="Arial" w:hAnsi="Arial" w:cs="Arial"/>
          <w:sz w:val="22"/>
          <w:szCs w:val="22"/>
          <w:lang w:val="es-ES_tradnl"/>
        </w:rPr>
        <w:t xml:space="preserve">de las consultas informales sobre el mecanismo de coordinación </w:t>
      </w:r>
      <w:r w:rsidR="00F02367" w:rsidRPr="002C1068">
        <w:rPr>
          <w:rFonts w:ascii="Arial" w:hAnsi="Arial" w:cs="Arial"/>
          <w:sz w:val="22"/>
          <w:szCs w:val="22"/>
          <w:lang w:val="es-ES_tradnl"/>
        </w:rPr>
        <w:t xml:space="preserve">que condujo </w:t>
      </w:r>
      <w:r w:rsidR="004F248A" w:rsidRPr="002C1068">
        <w:rPr>
          <w:rFonts w:ascii="Arial" w:hAnsi="Arial" w:cs="Arial"/>
          <w:sz w:val="22"/>
          <w:szCs w:val="22"/>
          <w:lang w:val="es-ES_tradnl"/>
        </w:rPr>
        <w:t xml:space="preserve">la Delegación de </w:t>
      </w:r>
      <w:r w:rsidRPr="002C1068">
        <w:rPr>
          <w:rFonts w:ascii="Arial" w:hAnsi="Arial" w:cs="Arial"/>
          <w:sz w:val="22"/>
          <w:szCs w:val="22"/>
          <w:lang w:val="es-ES_tradnl"/>
        </w:rPr>
        <w:t>M</w:t>
      </w:r>
      <w:r w:rsidR="004F248A" w:rsidRPr="002C1068">
        <w:rPr>
          <w:rFonts w:ascii="Arial" w:hAnsi="Arial" w:cs="Arial"/>
          <w:sz w:val="22"/>
          <w:szCs w:val="22"/>
          <w:lang w:val="es-ES_tradnl"/>
        </w:rPr>
        <w:t>é</w:t>
      </w:r>
      <w:r w:rsidRPr="002C1068">
        <w:rPr>
          <w:rFonts w:ascii="Arial" w:hAnsi="Arial" w:cs="Arial"/>
          <w:sz w:val="22"/>
          <w:szCs w:val="22"/>
          <w:lang w:val="es-ES_tradnl"/>
        </w:rPr>
        <w:t xml:space="preserve">xico </w:t>
      </w:r>
      <w:r w:rsidR="00C72DAB" w:rsidRPr="002C1068">
        <w:rPr>
          <w:rFonts w:ascii="Arial" w:hAnsi="Arial" w:cs="Arial"/>
          <w:sz w:val="22"/>
          <w:szCs w:val="22"/>
          <w:lang w:val="es-ES_tradnl"/>
        </w:rPr>
        <w:t>y la cuestión de la asistencia técnica</w:t>
      </w:r>
      <w:r w:rsidRPr="002C1068">
        <w:rPr>
          <w:rFonts w:ascii="Arial" w:hAnsi="Arial" w:cs="Arial"/>
          <w:sz w:val="22"/>
          <w:szCs w:val="22"/>
          <w:lang w:val="es-ES_tradnl"/>
        </w:rPr>
        <w:t xml:space="preserve">.  </w:t>
      </w:r>
      <w:r w:rsidR="00C72DAB" w:rsidRPr="002C1068">
        <w:rPr>
          <w:rFonts w:ascii="Arial" w:hAnsi="Arial" w:cs="Arial"/>
          <w:sz w:val="22"/>
          <w:szCs w:val="22"/>
          <w:lang w:val="es-ES_tradnl"/>
        </w:rPr>
        <w:t>A propósito de esta última</w:t>
      </w:r>
      <w:r w:rsidRPr="002C1068">
        <w:rPr>
          <w:rFonts w:ascii="Arial" w:hAnsi="Arial" w:cs="Arial"/>
          <w:sz w:val="22"/>
          <w:szCs w:val="22"/>
          <w:lang w:val="es-ES_tradnl"/>
        </w:rPr>
        <w:t xml:space="preserve">, </w:t>
      </w:r>
      <w:r w:rsidR="00A20D98" w:rsidRPr="002C1068">
        <w:rPr>
          <w:rFonts w:ascii="Arial" w:hAnsi="Arial" w:cs="Arial"/>
          <w:sz w:val="22"/>
          <w:szCs w:val="22"/>
          <w:lang w:val="es-ES_tradnl"/>
        </w:rPr>
        <w:t xml:space="preserve">dijo que </w:t>
      </w:r>
      <w:r w:rsidR="00C72DAB" w:rsidRPr="002C1068">
        <w:rPr>
          <w:rFonts w:ascii="Arial" w:hAnsi="Arial" w:cs="Arial"/>
          <w:sz w:val="22"/>
          <w:szCs w:val="22"/>
          <w:lang w:val="es-ES_tradnl"/>
        </w:rPr>
        <w:t xml:space="preserve">la propuesta inicial de la Delegación de España </w:t>
      </w:r>
      <w:r w:rsidR="004F248A" w:rsidRPr="002C1068">
        <w:rPr>
          <w:rFonts w:ascii="Arial" w:hAnsi="Arial" w:cs="Arial"/>
          <w:sz w:val="22"/>
          <w:szCs w:val="22"/>
          <w:lang w:val="es-ES_tradnl"/>
        </w:rPr>
        <w:t>ha</w:t>
      </w:r>
      <w:r w:rsidR="00A20D98" w:rsidRPr="002C1068">
        <w:rPr>
          <w:rFonts w:ascii="Arial" w:hAnsi="Arial" w:cs="Arial"/>
          <w:sz w:val="22"/>
          <w:szCs w:val="22"/>
          <w:lang w:val="es-ES_tradnl"/>
        </w:rPr>
        <w:t xml:space="preserve"> </w:t>
      </w:r>
      <w:r w:rsidR="004F248A" w:rsidRPr="002C1068">
        <w:rPr>
          <w:rFonts w:ascii="Arial" w:hAnsi="Arial" w:cs="Arial"/>
          <w:sz w:val="22"/>
          <w:szCs w:val="22"/>
          <w:lang w:val="es-ES_tradnl"/>
        </w:rPr>
        <w:t>dado pie a otras</w:t>
      </w:r>
      <w:r w:rsidRPr="002C1068">
        <w:rPr>
          <w:rFonts w:ascii="Arial" w:hAnsi="Arial" w:cs="Arial"/>
          <w:sz w:val="22"/>
          <w:szCs w:val="22"/>
          <w:lang w:val="es-ES_tradnl"/>
        </w:rPr>
        <w:t xml:space="preserve">.  </w:t>
      </w:r>
      <w:r w:rsidR="00A20D98" w:rsidRPr="002C1068">
        <w:rPr>
          <w:rFonts w:ascii="Arial" w:hAnsi="Arial" w:cs="Arial"/>
          <w:sz w:val="22"/>
          <w:szCs w:val="22"/>
          <w:lang w:val="es-ES_tradnl"/>
        </w:rPr>
        <w:t xml:space="preserve">Señaló </w:t>
      </w:r>
      <w:r w:rsidR="004F248A" w:rsidRPr="002C1068">
        <w:rPr>
          <w:rFonts w:ascii="Arial" w:hAnsi="Arial" w:cs="Arial"/>
          <w:sz w:val="22"/>
          <w:szCs w:val="22"/>
          <w:lang w:val="es-ES_tradnl"/>
        </w:rPr>
        <w:t xml:space="preserve">que querría saber si se mantendrán consultas informales ese día </w:t>
      </w:r>
      <w:r w:rsidRPr="002C1068">
        <w:rPr>
          <w:rFonts w:ascii="Arial" w:hAnsi="Arial" w:cs="Arial"/>
          <w:sz w:val="22"/>
          <w:szCs w:val="22"/>
          <w:lang w:val="es-ES_tradnl"/>
        </w:rPr>
        <w:t xml:space="preserve">o </w:t>
      </w:r>
      <w:r w:rsidR="004F248A" w:rsidRPr="002C1068">
        <w:rPr>
          <w:rFonts w:ascii="Arial" w:hAnsi="Arial" w:cs="Arial"/>
          <w:sz w:val="22"/>
          <w:szCs w:val="22"/>
          <w:lang w:val="es-ES_tradnl"/>
        </w:rPr>
        <w:t xml:space="preserve">si </w:t>
      </w:r>
      <w:r w:rsidR="00A20D98" w:rsidRPr="002C1068">
        <w:rPr>
          <w:rFonts w:ascii="Arial" w:hAnsi="Arial" w:cs="Arial"/>
          <w:sz w:val="22"/>
          <w:szCs w:val="22"/>
          <w:lang w:val="es-ES_tradnl"/>
        </w:rPr>
        <w:t xml:space="preserve">se </w:t>
      </w:r>
      <w:r w:rsidR="00F04C1D" w:rsidRPr="002C1068">
        <w:rPr>
          <w:rFonts w:ascii="Arial" w:hAnsi="Arial" w:cs="Arial"/>
          <w:sz w:val="22"/>
          <w:szCs w:val="22"/>
          <w:lang w:val="es-ES_tradnl"/>
        </w:rPr>
        <w:t xml:space="preserve">dejarán para </w:t>
      </w:r>
      <w:r w:rsidR="004F248A" w:rsidRPr="002C1068">
        <w:rPr>
          <w:rFonts w:ascii="Arial" w:hAnsi="Arial" w:cs="Arial"/>
          <w:sz w:val="22"/>
          <w:szCs w:val="22"/>
          <w:lang w:val="es-ES_tradnl"/>
        </w:rPr>
        <w:t>la próxima sesión</w:t>
      </w:r>
      <w:r w:rsidRPr="002C1068">
        <w:rPr>
          <w:rFonts w:ascii="Arial" w:hAnsi="Arial" w:cs="Arial"/>
          <w:sz w:val="22"/>
          <w:szCs w:val="22"/>
          <w:lang w:val="es-ES_tradnl"/>
        </w:rPr>
        <w:t xml:space="preserve">.  </w:t>
      </w:r>
      <w:r w:rsidR="004F248A" w:rsidRPr="002C1068">
        <w:rPr>
          <w:rFonts w:ascii="Arial" w:hAnsi="Arial" w:cs="Arial"/>
          <w:sz w:val="22"/>
          <w:szCs w:val="22"/>
          <w:lang w:val="es-ES_tradnl"/>
        </w:rPr>
        <w:t>Concluyó diciendo que desea conocer los puntos de vista de los grupos regionales sobre esta cuestión</w:t>
      </w:r>
      <w:r w:rsidR="00CD5FA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72DAB" w:rsidRPr="002C1068">
        <w:rPr>
          <w:rFonts w:ascii="Arial" w:hAnsi="Arial" w:cs="Arial"/>
          <w:sz w:val="22"/>
          <w:szCs w:val="22"/>
          <w:lang w:val="es-ES_tradnl"/>
        </w:rPr>
        <w:t>La Delegación del Brasil</w:t>
      </w:r>
      <w:r w:rsidRPr="002C1068">
        <w:rPr>
          <w:rFonts w:ascii="Arial" w:hAnsi="Arial" w:cs="Arial"/>
          <w:sz w:val="22"/>
          <w:szCs w:val="22"/>
          <w:lang w:val="es-ES_tradnl"/>
        </w:rPr>
        <w:t xml:space="preserve">, </w:t>
      </w:r>
      <w:r w:rsidR="004F248A" w:rsidRPr="002C1068">
        <w:rPr>
          <w:rFonts w:ascii="Arial" w:hAnsi="Arial" w:cs="Arial"/>
          <w:sz w:val="22"/>
          <w:szCs w:val="22"/>
          <w:lang w:val="es-ES_tradnl"/>
        </w:rPr>
        <w:t xml:space="preserve">haciendo uso de la palabra en nombre del </w:t>
      </w:r>
      <w:r w:rsidRPr="002C1068">
        <w:rPr>
          <w:rFonts w:ascii="Arial" w:hAnsi="Arial" w:cs="Arial"/>
          <w:sz w:val="22"/>
          <w:szCs w:val="22"/>
          <w:lang w:val="es-ES_tradnl"/>
        </w:rPr>
        <w:t xml:space="preserve">GRULAC, </w:t>
      </w:r>
      <w:r w:rsidR="004F248A" w:rsidRPr="002C1068">
        <w:rPr>
          <w:rFonts w:ascii="Arial" w:hAnsi="Arial" w:cs="Arial"/>
          <w:sz w:val="22"/>
          <w:szCs w:val="22"/>
          <w:lang w:val="es-ES_tradnl"/>
        </w:rPr>
        <w:t>se refirió a la cuestión de la asistencia técnica</w:t>
      </w:r>
      <w:r w:rsidRPr="002C1068">
        <w:rPr>
          <w:rFonts w:ascii="Arial" w:hAnsi="Arial" w:cs="Arial"/>
          <w:sz w:val="22"/>
          <w:szCs w:val="22"/>
          <w:lang w:val="es-ES_tradnl"/>
        </w:rPr>
        <w:t xml:space="preserve">.  </w:t>
      </w:r>
      <w:r w:rsidR="00A20D98" w:rsidRPr="002C1068">
        <w:rPr>
          <w:rFonts w:ascii="Arial" w:hAnsi="Arial" w:cs="Arial"/>
          <w:sz w:val="22"/>
          <w:szCs w:val="22"/>
          <w:lang w:val="es-ES_tradnl"/>
        </w:rPr>
        <w:t xml:space="preserve">Dijo que </w:t>
      </w:r>
      <w:r w:rsidR="00DA2942" w:rsidRPr="002C1068">
        <w:rPr>
          <w:rFonts w:ascii="Arial" w:hAnsi="Arial" w:cs="Arial"/>
          <w:sz w:val="22"/>
          <w:szCs w:val="22"/>
          <w:lang w:val="es-ES_tradnl"/>
        </w:rPr>
        <w:t xml:space="preserve">se trata </w:t>
      </w:r>
      <w:r w:rsidR="00B428FD" w:rsidRPr="002C1068">
        <w:rPr>
          <w:rFonts w:ascii="Arial" w:hAnsi="Arial" w:cs="Arial"/>
          <w:sz w:val="22"/>
          <w:szCs w:val="22"/>
          <w:lang w:val="es-ES_tradnl"/>
        </w:rPr>
        <w:t xml:space="preserve">de </w:t>
      </w:r>
      <w:r w:rsidR="00A20D98" w:rsidRPr="002C1068">
        <w:rPr>
          <w:rFonts w:ascii="Arial" w:hAnsi="Arial" w:cs="Arial"/>
          <w:sz w:val="22"/>
          <w:szCs w:val="22"/>
          <w:lang w:val="es-ES_tradnl"/>
        </w:rPr>
        <w:t>un asunto importante por tratarse de uno de los pilares de la labor de la OMPI</w:t>
      </w:r>
      <w:r w:rsidRPr="002C1068">
        <w:rPr>
          <w:rFonts w:ascii="Arial" w:hAnsi="Arial" w:cs="Arial"/>
          <w:sz w:val="22"/>
          <w:szCs w:val="22"/>
          <w:lang w:val="es-ES_tradnl"/>
        </w:rPr>
        <w:t xml:space="preserve">.  </w:t>
      </w:r>
      <w:r w:rsidR="00A20D98" w:rsidRPr="002C1068">
        <w:rPr>
          <w:rFonts w:ascii="Arial" w:hAnsi="Arial" w:cs="Arial"/>
          <w:sz w:val="22"/>
          <w:szCs w:val="22"/>
          <w:lang w:val="es-ES_tradnl"/>
        </w:rPr>
        <w:t xml:space="preserve">El Grupo no puede apoyar propuestas que </w:t>
      </w:r>
      <w:r w:rsidR="00F02367" w:rsidRPr="002C1068">
        <w:rPr>
          <w:rFonts w:ascii="Arial" w:hAnsi="Arial" w:cs="Arial"/>
          <w:sz w:val="22"/>
          <w:szCs w:val="22"/>
          <w:lang w:val="es-ES_tradnl"/>
        </w:rPr>
        <w:t xml:space="preserve">aboguen por </w:t>
      </w:r>
      <w:r w:rsidR="00F04C1D" w:rsidRPr="002C1068">
        <w:rPr>
          <w:rFonts w:ascii="Arial" w:hAnsi="Arial" w:cs="Arial"/>
          <w:sz w:val="22"/>
          <w:szCs w:val="22"/>
          <w:lang w:val="es-ES_tradnl"/>
        </w:rPr>
        <w:t xml:space="preserve">dar por concluido el </w:t>
      </w:r>
      <w:r w:rsidR="00A20D98" w:rsidRPr="002C1068">
        <w:rPr>
          <w:rFonts w:ascii="Arial" w:hAnsi="Arial" w:cs="Arial"/>
          <w:sz w:val="22"/>
          <w:szCs w:val="22"/>
          <w:lang w:val="es-ES_tradnl"/>
        </w:rPr>
        <w:t xml:space="preserve">debate </w:t>
      </w:r>
      <w:r w:rsidR="00F04C1D" w:rsidRPr="002C1068">
        <w:rPr>
          <w:rFonts w:ascii="Arial" w:hAnsi="Arial" w:cs="Arial"/>
          <w:sz w:val="22"/>
          <w:szCs w:val="22"/>
          <w:lang w:val="es-ES_tradnl"/>
        </w:rPr>
        <w:t xml:space="preserve">sobre </w:t>
      </w:r>
      <w:r w:rsidR="00A20D98" w:rsidRPr="002C1068">
        <w:rPr>
          <w:rFonts w:ascii="Arial" w:hAnsi="Arial" w:cs="Arial"/>
          <w:sz w:val="22"/>
          <w:szCs w:val="22"/>
          <w:lang w:val="es-ES_tradnl"/>
        </w:rPr>
        <w:t>este punto</w:t>
      </w:r>
      <w:r w:rsidRPr="002C1068">
        <w:rPr>
          <w:rFonts w:ascii="Arial" w:hAnsi="Arial" w:cs="Arial"/>
          <w:sz w:val="22"/>
          <w:szCs w:val="22"/>
          <w:lang w:val="es-ES_tradnl"/>
        </w:rPr>
        <w:t xml:space="preserve">.  </w:t>
      </w:r>
      <w:r w:rsidR="00B428FD" w:rsidRPr="002C1068">
        <w:rPr>
          <w:rFonts w:ascii="Arial" w:hAnsi="Arial" w:cs="Arial"/>
          <w:sz w:val="22"/>
          <w:szCs w:val="22"/>
          <w:lang w:val="es-ES_tradnl"/>
        </w:rPr>
        <w:t>La Organización está obligada a debatir cualquier asunto e</w:t>
      </w:r>
      <w:r w:rsidR="00A20D98" w:rsidRPr="002C1068">
        <w:rPr>
          <w:rFonts w:ascii="Arial" w:hAnsi="Arial" w:cs="Arial"/>
          <w:sz w:val="22"/>
          <w:szCs w:val="22"/>
          <w:lang w:val="es-ES_tradnl"/>
        </w:rPr>
        <w:t xml:space="preserve">n tanto haya un </w:t>
      </w:r>
      <w:r w:rsidR="00B428FD" w:rsidRPr="002C1068">
        <w:rPr>
          <w:rFonts w:ascii="Arial" w:hAnsi="Arial" w:cs="Arial"/>
          <w:sz w:val="22"/>
          <w:szCs w:val="22"/>
          <w:lang w:val="es-ES_tradnl"/>
        </w:rPr>
        <w:t xml:space="preserve">solo </w:t>
      </w:r>
      <w:r w:rsidR="00A20D98" w:rsidRPr="002C1068">
        <w:rPr>
          <w:rFonts w:ascii="Arial" w:hAnsi="Arial" w:cs="Arial"/>
          <w:sz w:val="22"/>
          <w:szCs w:val="22"/>
          <w:lang w:val="es-ES_tradnl"/>
        </w:rPr>
        <w:t xml:space="preserve">país </w:t>
      </w:r>
      <w:r w:rsidR="00F04C1D" w:rsidRPr="002C1068">
        <w:rPr>
          <w:rFonts w:ascii="Arial" w:hAnsi="Arial" w:cs="Arial"/>
          <w:sz w:val="22"/>
          <w:szCs w:val="22"/>
          <w:lang w:val="es-ES_tradnl"/>
        </w:rPr>
        <w:t xml:space="preserve">interesado en </w:t>
      </w:r>
      <w:r w:rsidR="00B428FD" w:rsidRPr="002C1068">
        <w:rPr>
          <w:rFonts w:ascii="Arial" w:hAnsi="Arial" w:cs="Arial"/>
          <w:sz w:val="22"/>
          <w:szCs w:val="22"/>
          <w:lang w:val="es-ES_tradnl"/>
        </w:rPr>
        <w:t>su examen</w:t>
      </w:r>
      <w:r w:rsidRPr="002C1068">
        <w:rPr>
          <w:rFonts w:ascii="Arial" w:hAnsi="Arial" w:cs="Arial"/>
          <w:sz w:val="22"/>
          <w:szCs w:val="22"/>
          <w:lang w:val="es-ES_tradnl"/>
        </w:rPr>
        <w:t xml:space="preserve">.  </w:t>
      </w:r>
      <w:r w:rsidR="00A20D98" w:rsidRPr="002C1068">
        <w:rPr>
          <w:rFonts w:ascii="Arial" w:hAnsi="Arial" w:cs="Arial"/>
          <w:sz w:val="22"/>
          <w:szCs w:val="22"/>
          <w:lang w:val="es-ES_tradnl"/>
        </w:rPr>
        <w:t>En relación con el mecanismo de coordinación</w:t>
      </w:r>
      <w:r w:rsidRPr="002C1068">
        <w:rPr>
          <w:rFonts w:ascii="Arial" w:hAnsi="Arial" w:cs="Arial"/>
          <w:sz w:val="22"/>
          <w:szCs w:val="22"/>
          <w:lang w:val="es-ES_tradnl"/>
        </w:rPr>
        <w:t xml:space="preserve">, </w:t>
      </w:r>
      <w:r w:rsidR="00A20D98" w:rsidRPr="002C1068">
        <w:rPr>
          <w:rFonts w:ascii="Arial" w:hAnsi="Arial" w:cs="Arial"/>
          <w:sz w:val="22"/>
          <w:szCs w:val="22"/>
          <w:lang w:val="es-ES_tradnl"/>
        </w:rPr>
        <w:t xml:space="preserve">el Grupo respalda cualquier diálogo o esfuerzo encaminado a resolver las cuestiones </w:t>
      </w:r>
      <w:r w:rsidR="00F04C1D" w:rsidRPr="002C1068">
        <w:rPr>
          <w:rFonts w:ascii="Arial" w:hAnsi="Arial" w:cs="Arial"/>
          <w:sz w:val="22"/>
          <w:szCs w:val="22"/>
          <w:lang w:val="es-ES_tradnl"/>
        </w:rPr>
        <w:t xml:space="preserve">relativas a </w:t>
      </w:r>
      <w:r w:rsidR="00A20D98" w:rsidRPr="002C1068">
        <w:rPr>
          <w:rFonts w:ascii="Arial" w:hAnsi="Arial" w:cs="Arial"/>
          <w:sz w:val="22"/>
          <w:szCs w:val="22"/>
          <w:lang w:val="es-ES_tradnl"/>
        </w:rPr>
        <w:t>su aplicación</w:t>
      </w:r>
      <w:r w:rsidR="00F04C1D" w:rsidRPr="002C1068">
        <w:rPr>
          <w:rFonts w:ascii="Arial" w:hAnsi="Arial" w:cs="Arial"/>
          <w:sz w:val="22"/>
          <w:szCs w:val="22"/>
          <w:lang w:val="es-ES_tradnl"/>
        </w:rPr>
        <w:t>, y no sólo en</w:t>
      </w:r>
      <w:r w:rsidR="00A20D98" w:rsidRPr="002C1068">
        <w:rPr>
          <w:rFonts w:ascii="Arial" w:hAnsi="Arial" w:cs="Arial"/>
          <w:sz w:val="22"/>
          <w:szCs w:val="22"/>
          <w:lang w:val="es-ES_tradnl"/>
        </w:rPr>
        <w:t xml:space="preserve"> </w:t>
      </w:r>
      <w:r w:rsidR="00F04C1D" w:rsidRPr="002C1068">
        <w:rPr>
          <w:rFonts w:ascii="Arial" w:hAnsi="Arial" w:cs="Arial"/>
          <w:sz w:val="22"/>
          <w:szCs w:val="22"/>
          <w:lang w:val="es-ES_tradnl"/>
        </w:rPr>
        <w:t xml:space="preserve">el </w:t>
      </w:r>
      <w:r w:rsidRPr="002C1068">
        <w:rPr>
          <w:rFonts w:ascii="Arial" w:hAnsi="Arial" w:cs="Arial"/>
          <w:sz w:val="22"/>
          <w:szCs w:val="22"/>
          <w:lang w:val="es-ES_tradnl"/>
        </w:rPr>
        <w:t xml:space="preserve">CDIP.  </w:t>
      </w:r>
      <w:r w:rsidR="00A20D98" w:rsidRPr="002C1068">
        <w:rPr>
          <w:rFonts w:ascii="Arial" w:hAnsi="Arial" w:cs="Arial"/>
          <w:sz w:val="22"/>
          <w:szCs w:val="22"/>
          <w:lang w:val="es-ES_tradnl"/>
        </w:rPr>
        <w:t xml:space="preserve">En el CWS </w:t>
      </w:r>
      <w:r w:rsidR="00B428FD" w:rsidRPr="002C1068">
        <w:rPr>
          <w:rFonts w:ascii="Arial" w:hAnsi="Arial" w:cs="Arial"/>
          <w:sz w:val="22"/>
          <w:szCs w:val="22"/>
          <w:lang w:val="es-ES_tradnl"/>
        </w:rPr>
        <w:t xml:space="preserve">se </w:t>
      </w:r>
      <w:r w:rsidR="00A20D98" w:rsidRPr="002C1068">
        <w:rPr>
          <w:rFonts w:ascii="Arial" w:hAnsi="Arial" w:cs="Arial"/>
          <w:sz w:val="22"/>
          <w:szCs w:val="22"/>
          <w:lang w:val="es-ES_tradnl"/>
        </w:rPr>
        <w:t xml:space="preserve">están </w:t>
      </w:r>
      <w:r w:rsidR="00F04C1D" w:rsidRPr="002C1068">
        <w:rPr>
          <w:rFonts w:ascii="Arial" w:hAnsi="Arial" w:cs="Arial"/>
          <w:sz w:val="22"/>
          <w:szCs w:val="22"/>
          <w:lang w:val="es-ES_tradnl"/>
        </w:rPr>
        <w:t>celebr</w:t>
      </w:r>
      <w:r w:rsidR="00B428FD" w:rsidRPr="002C1068">
        <w:rPr>
          <w:rFonts w:ascii="Arial" w:hAnsi="Arial" w:cs="Arial"/>
          <w:sz w:val="22"/>
          <w:szCs w:val="22"/>
          <w:lang w:val="es-ES_tradnl"/>
        </w:rPr>
        <w:t xml:space="preserve">ando </w:t>
      </w:r>
      <w:r w:rsidR="00A20D98" w:rsidRPr="002C1068">
        <w:rPr>
          <w:rFonts w:ascii="Arial" w:hAnsi="Arial" w:cs="Arial"/>
          <w:sz w:val="22"/>
          <w:szCs w:val="22"/>
          <w:lang w:val="es-ES_tradnl"/>
        </w:rPr>
        <w:t>debates informales.</w:t>
      </w:r>
      <w:r w:rsidRPr="002C1068">
        <w:rPr>
          <w:rFonts w:ascii="Arial" w:hAnsi="Arial" w:cs="Arial"/>
          <w:sz w:val="22"/>
          <w:szCs w:val="22"/>
          <w:lang w:val="es-ES_tradnl"/>
        </w:rPr>
        <w:t xml:space="preserve">  </w:t>
      </w:r>
      <w:r w:rsidR="00A20D98" w:rsidRPr="002C1068">
        <w:rPr>
          <w:rFonts w:ascii="Arial" w:hAnsi="Arial" w:cs="Arial"/>
          <w:sz w:val="22"/>
          <w:szCs w:val="22"/>
          <w:lang w:val="es-ES_tradnl"/>
        </w:rPr>
        <w:t xml:space="preserve">También se postuló a favor de </w:t>
      </w:r>
      <w:r w:rsidR="00F04C1D" w:rsidRPr="002C1068">
        <w:rPr>
          <w:rFonts w:ascii="Arial" w:hAnsi="Arial" w:cs="Arial"/>
          <w:sz w:val="22"/>
          <w:szCs w:val="22"/>
          <w:lang w:val="es-ES_tradnl"/>
        </w:rPr>
        <w:t xml:space="preserve">que este asunto se debata </w:t>
      </w:r>
      <w:r w:rsidR="00A20D98" w:rsidRPr="002C1068">
        <w:rPr>
          <w:rFonts w:ascii="Arial" w:hAnsi="Arial" w:cs="Arial"/>
          <w:sz w:val="22"/>
          <w:szCs w:val="22"/>
          <w:lang w:val="es-ES_tradnl"/>
        </w:rPr>
        <w:t>en la A</w:t>
      </w:r>
      <w:r w:rsidR="00D14930" w:rsidRPr="002C1068">
        <w:rPr>
          <w:rFonts w:ascii="Arial" w:hAnsi="Arial" w:cs="Arial"/>
          <w:sz w:val="22"/>
          <w:szCs w:val="22"/>
          <w:lang w:val="es-ES_tradnl"/>
        </w:rPr>
        <w:t xml:space="preserve">samblea </w:t>
      </w:r>
      <w:r w:rsidR="00A20D98" w:rsidRPr="002C1068">
        <w:rPr>
          <w:rFonts w:ascii="Arial" w:hAnsi="Arial" w:cs="Arial"/>
          <w:sz w:val="22"/>
          <w:szCs w:val="22"/>
          <w:lang w:val="es-ES_tradnl"/>
        </w:rPr>
        <w:t>G</w:t>
      </w:r>
      <w:r w:rsidR="00D14930" w:rsidRPr="002C1068">
        <w:rPr>
          <w:rFonts w:ascii="Arial" w:hAnsi="Arial" w:cs="Arial"/>
          <w:sz w:val="22"/>
          <w:szCs w:val="22"/>
          <w:lang w:val="es-ES_tradnl"/>
        </w:rPr>
        <w:t>eneral</w:t>
      </w:r>
      <w:r w:rsidRPr="002C1068">
        <w:rPr>
          <w:rFonts w:ascii="Arial" w:hAnsi="Arial" w:cs="Arial"/>
          <w:sz w:val="22"/>
          <w:szCs w:val="22"/>
          <w:lang w:val="es-ES_tradnl"/>
        </w:rPr>
        <w:t xml:space="preserve">.  </w:t>
      </w:r>
      <w:r w:rsidR="00A20D98" w:rsidRPr="002C1068">
        <w:rPr>
          <w:rFonts w:ascii="Arial" w:hAnsi="Arial" w:cs="Arial"/>
          <w:sz w:val="22"/>
          <w:szCs w:val="22"/>
          <w:lang w:val="es-ES_tradnl"/>
        </w:rPr>
        <w:t xml:space="preserve">El Grupo desea recibir orientaciones del Presidente </w:t>
      </w:r>
      <w:r w:rsidR="00F04C1D" w:rsidRPr="002C1068">
        <w:rPr>
          <w:rFonts w:ascii="Arial" w:hAnsi="Arial" w:cs="Arial"/>
          <w:sz w:val="22"/>
          <w:szCs w:val="22"/>
          <w:lang w:val="es-ES_tradnl"/>
        </w:rPr>
        <w:t xml:space="preserve">acerca de </w:t>
      </w:r>
      <w:r w:rsidR="00B428FD" w:rsidRPr="002C1068">
        <w:rPr>
          <w:rFonts w:ascii="Arial" w:hAnsi="Arial" w:cs="Arial"/>
          <w:sz w:val="22"/>
          <w:szCs w:val="22"/>
          <w:lang w:val="es-ES_tradnl"/>
        </w:rPr>
        <w:t xml:space="preserve">si sería o no productivo proseguir el </w:t>
      </w:r>
      <w:r w:rsidR="00F04C1D" w:rsidRPr="002C1068">
        <w:rPr>
          <w:rFonts w:ascii="Arial" w:hAnsi="Arial" w:cs="Arial"/>
          <w:sz w:val="22"/>
          <w:szCs w:val="22"/>
          <w:lang w:val="es-ES_tradnl"/>
        </w:rPr>
        <w:t xml:space="preserve">debate </w:t>
      </w:r>
      <w:r w:rsidR="00A20D98" w:rsidRPr="002C1068">
        <w:rPr>
          <w:rFonts w:ascii="Arial" w:hAnsi="Arial" w:cs="Arial"/>
          <w:sz w:val="22"/>
          <w:szCs w:val="22"/>
          <w:lang w:val="es-ES_tradnl"/>
        </w:rPr>
        <w:t>en l</w:t>
      </w:r>
      <w:r w:rsidR="00A77EBE" w:rsidRPr="002C1068">
        <w:rPr>
          <w:rFonts w:ascii="Arial" w:hAnsi="Arial" w:cs="Arial"/>
          <w:sz w:val="22"/>
          <w:szCs w:val="22"/>
          <w:lang w:val="es-ES_tradnl"/>
        </w:rPr>
        <w:t>a</w:t>
      </w:r>
      <w:r w:rsidR="00A20D98" w:rsidRPr="002C1068">
        <w:rPr>
          <w:rFonts w:ascii="Arial" w:hAnsi="Arial" w:cs="Arial"/>
          <w:sz w:val="22"/>
          <w:szCs w:val="22"/>
          <w:lang w:val="es-ES_tradnl"/>
        </w:rPr>
        <w:t xml:space="preserve"> presente sesión</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72DAB" w:rsidRPr="002C1068">
        <w:rPr>
          <w:rFonts w:ascii="Arial" w:hAnsi="Arial" w:cs="Arial"/>
          <w:sz w:val="22"/>
          <w:szCs w:val="22"/>
          <w:lang w:val="es-ES_tradnl"/>
        </w:rPr>
        <w:t>La Delegación de Grecia</w:t>
      </w:r>
      <w:r w:rsidRPr="002C1068">
        <w:rPr>
          <w:rFonts w:ascii="Arial" w:hAnsi="Arial" w:cs="Arial"/>
          <w:sz w:val="22"/>
          <w:szCs w:val="22"/>
          <w:lang w:val="es-ES_tradnl"/>
        </w:rPr>
        <w:t xml:space="preserve">, </w:t>
      </w:r>
      <w:r w:rsidR="00A20D98" w:rsidRPr="002C1068">
        <w:rPr>
          <w:rFonts w:ascii="Arial" w:hAnsi="Arial" w:cs="Arial"/>
          <w:sz w:val="22"/>
          <w:szCs w:val="22"/>
          <w:lang w:val="es-ES_tradnl"/>
        </w:rPr>
        <w:t xml:space="preserve">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A20D98" w:rsidRPr="002C1068">
        <w:rPr>
          <w:rFonts w:ascii="Arial" w:hAnsi="Arial" w:cs="Arial"/>
          <w:sz w:val="22"/>
          <w:szCs w:val="22"/>
          <w:lang w:val="es-ES_tradnl"/>
        </w:rPr>
        <w:t xml:space="preserve">dijo que entiende que son muchas las delegaciones interesadas en </w:t>
      </w:r>
      <w:r w:rsidR="00F04C1D" w:rsidRPr="002C1068">
        <w:rPr>
          <w:rFonts w:ascii="Arial" w:hAnsi="Arial" w:cs="Arial"/>
          <w:sz w:val="22"/>
          <w:szCs w:val="22"/>
          <w:lang w:val="es-ES_tradnl"/>
        </w:rPr>
        <w:t xml:space="preserve">el asunto </w:t>
      </w:r>
      <w:r w:rsidR="00A20D98" w:rsidRPr="002C1068">
        <w:rPr>
          <w:rFonts w:ascii="Arial" w:hAnsi="Arial" w:cs="Arial"/>
          <w:sz w:val="22"/>
          <w:szCs w:val="22"/>
          <w:lang w:val="es-ES_tradnl"/>
        </w:rPr>
        <w:t>de la asistencia técnica</w:t>
      </w:r>
      <w:r w:rsidRPr="002C1068">
        <w:rPr>
          <w:rFonts w:ascii="Arial" w:hAnsi="Arial" w:cs="Arial"/>
          <w:sz w:val="22"/>
          <w:szCs w:val="22"/>
          <w:lang w:val="es-ES_tradnl"/>
        </w:rPr>
        <w:t xml:space="preserve">.  </w:t>
      </w:r>
      <w:r w:rsidR="00FD0649" w:rsidRPr="002C1068">
        <w:rPr>
          <w:rFonts w:ascii="Arial" w:hAnsi="Arial" w:cs="Arial"/>
          <w:sz w:val="22"/>
          <w:szCs w:val="22"/>
          <w:lang w:val="es-ES_tradnl"/>
        </w:rPr>
        <w:t xml:space="preserve">Añadió que </w:t>
      </w:r>
      <w:r w:rsidR="00F02367" w:rsidRPr="002C1068">
        <w:rPr>
          <w:rFonts w:ascii="Arial" w:hAnsi="Arial" w:cs="Arial"/>
          <w:sz w:val="22"/>
          <w:szCs w:val="22"/>
          <w:lang w:val="es-ES_tradnl"/>
        </w:rPr>
        <w:t xml:space="preserve">desea </w:t>
      </w:r>
      <w:r w:rsidR="00FD0649" w:rsidRPr="002C1068">
        <w:rPr>
          <w:rFonts w:ascii="Arial" w:hAnsi="Arial" w:cs="Arial"/>
          <w:sz w:val="22"/>
          <w:szCs w:val="22"/>
          <w:lang w:val="es-ES_tradnl"/>
        </w:rPr>
        <w:t>recibir una copia de la propuesta de España con las modificaciones presentadas el día anterior</w:t>
      </w:r>
      <w:r w:rsidRPr="002C1068">
        <w:rPr>
          <w:rFonts w:ascii="Arial" w:hAnsi="Arial" w:cs="Arial"/>
          <w:sz w:val="22"/>
          <w:szCs w:val="22"/>
          <w:lang w:val="es-ES_tradnl"/>
        </w:rPr>
        <w:t xml:space="preserve">.  </w:t>
      </w:r>
      <w:r w:rsidR="00FD0649" w:rsidRPr="002C1068">
        <w:rPr>
          <w:rFonts w:ascii="Arial" w:hAnsi="Arial" w:cs="Arial"/>
          <w:sz w:val="22"/>
          <w:szCs w:val="22"/>
          <w:lang w:val="es-ES_tradnl"/>
        </w:rPr>
        <w:t xml:space="preserve">En </w:t>
      </w:r>
      <w:r w:rsidR="00B428FD" w:rsidRPr="002C1068">
        <w:rPr>
          <w:rFonts w:ascii="Arial" w:hAnsi="Arial" w:cs="Arial"/>
          <w:sz w:val="22"/>
          <w:szCs w:val="22"/>
          <w:lang w:val="es-ES_tradnl"/>
        </w:rPr>
        <w:t xml:space="preserve">lo relativo al </w:t>
      </w:r>
      <w:r w:rsidR="00FD0649" w:rsidRPr="002C1068">
        <w:rPr>
          <w:rFonts w:ascii="Arial" w:hAnsi="Arial" w:cs="Arial"/>
          <w:sz w:val="22"/>
          <w:szCs w:val="22"/>
          <w:lang w:val="es-ES_tradnl"/>
        </w:rPr>
        <w:t>mecanismo de coordinación</w:t>
      </w:r>
      <w:r w:rsidRPr="002C1068">
        <w:rPr>
          <w:rFonts w:ascii="Arial" w:hAnsi="Arial" w:cs="Arial"/>
          <w:sz w:val="22"/>
          <w:szCs w:val="22"/>
          <w:lang w:val="es-ES_tradnl"/>
        </w:rPr>
        <w:t xml:space="preserve">, </w:t>
      </w:r>
      <w:r w:rsidR="00FD0649" w:rsidRPr="002C1068">
        <w:rPr>
          <w:rFonts w:ascii="Arial" w:hAnsi="Arial" w:cs="Arial"/>
          <w:sz w:val="22"/>
          <w:szCs w:val="22"/>
          <w:lang w:val="es-ES_tradnl"/>
        </w:rPr>
        <w:t xml:space="preserve">dijo que el Grupo </w:t>
      </w:r>
      <w:r w:rsidR="00B428FD" w:rsidRPr="002C1068">
        <w:rPr>
          <w:rFonts w:ascii="Arial" w:hAnsi="Arial" w:cs="Arial"/>
          <w:sz w:val="22"/>
          <w:szCs w:val="22"/>
          <w:lang w:val="es-ES_tradnl"/>
        </w:rPr>
        <w:t xml:space="preserve">desea </w:t>
      </w:r>
      <w:r w:rsidR="00F02367" w:rsidRPr="002C1068">
        <w:rPr>
          <w:rFonts w:ascii="Arial" w:hAnsi="Arial" w:cs="Arial"/>
          <w:sz w:val="22"/>
          <w:szCs w:val="22"/>
          <w:lang w:val="es-ES_tradnl"/>
        </w:rPr>
        <w:t xml:space="preserve">que se prosiga con </w:t>
      </w:r>
      <w:r w:rsidR="0049643F" w:rsidRPr="002C1068">
        <w:rPr>
          <w:rFonts w:ascii="Arial" w:hAnsi="Arial" w:cs="Arial"/>
          <w:sz w:val="22"/>
          <w:szCs w:val="22"/>
          <w:lang w:val="es-ES_tradnl"/>
        </w:rPr>
        <w:t>su debate</w:t>
      </w:r>
      <w:r w:rsidRPr="002C1068">
        <w:rPr>
          <w:rFonts w:ascii="Arial" w:hAnsi="Arial" w:cs="Arial"/>
          <w:sz w:val="22"/>
          <w:szCs w:val="22"/>
          <w:lang w:val="es-ES_tradnl"/>
        </w:rPr>
        <w:t xml:space="preserve">.  </w:t>
      </w:r>
      <w:r w:rsidR="0049643F" w:rsidRPr="002C1068">
        <w:rPr>
          <w:rFonts w:ascii="Arial" w:hAnsi="Arial" w:cs="Arial"/>
          <w:sz w:val="22"/>
          <w:szCs w:val="22"/>
          <w:lang w:val="es-ES_tradnl"/>
        </w:rPr>
        <w:t xml:space="preserve">Ningún comité específico </w:t>
      </w:r>
      <w:r w:rsidR="00F02367" w:rsidRPr="002C1068">
        <w:rPr>
          <w:rFonts w:ascii="Arial" w:hAnsi="Arial" w:cs="Arial"/>
          <w:sz w:val="22"/>
          <w:szCs w:val="22"/>
          <w:lang w:val="es-ES_tradnl"/>
        </w:rPr>
        <w:t xml:space="preserve">podría </w:t>
      </w:r>
      <w:r w:rsidR="0049643F" w:rsidRPr="002C1068">
        <w:rPr>
          <w:rFonts w:ascii="Arial" w:hAnsi="Arial" w:cs="Arial"/>
          <w:sz w:val="22"/>
          <w:szCs w:val="22"/>
          <w:lang w:val="es-ES_tradnl"/>
        </w:rPr>
        <w:t>seguir adelante con su labor ante la falta de acuerdo en torno al mismo</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49643F" w:rsidRPr="002C1068" w:rsidRDefault="002979D5" w:rsidP="0049643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72DAB" w:rsidRPr="002C1068">
        <w:rPr>
          <w:rFonts w:ascii="Arial" w:hAnsi="Arial" w:cs="Arial"/>
          <w:sz w:val="22"/>
          <w:szCs w:val="22"/>
          <w:lang w:val="es-ES_tradnl"/>
        </w:rPr>
        <w:t>La Delegación de Rumania</w:t>
      </w:r>
      <w:r w:rsidRPr="002C1068">
        <w:rPr>
          <w:rFonts w:ascii="Arial" w:hAnsi="Arial" w:cs="Arial"/>
          <w:sz w:val="22"/>
          <w:szCs w:val="22"/>
          <w:lang w:val="es-ES_tradnl"/>
        </w:rPr>
        <w:t xml:space="preserve">, </w:t>
      </w:r>
      <w:r w:rsidR="00FD0649" w:rsidRPr="002C1068">
        <w:rPr>
          <w:rFonts w:ascii="Arial" w:hAnsi="Arial" w:cs="Arial"/>
          <w:sz w:val="22"/>
          <w:szCs w:val="22"/>
          <w:lang w:val="es-ES_tradnl"/>
        </w:rPr>
        <w:t>haciendo uso de la palab</w:t>
      </w:r>
      <w:r w:rsidR="00F02367" w:rsidRPr="002C1068">
        <w:rPr>
          <w:rFonts w:ascii="Arial" w:hAnsi="Arial" w:cs="Arial"/>
          <w:sz w:val="22"/>
          <w:szCs w:val="22"/>
          <w:lang w:val="es-ES_tradnl"/>
        </w:rPr>
        <w:t>r</w:t>
      </w:r>
      <w:r w:rsidR="00FD0649" w:rsidRPr="002C1068">
        <w:rPr>
          <w:rFonts w:ascii="Arial" w:hAnsi="Arial" w:cs="Arial"/>
          <w:sz w:val="22"/>
          <w:szCs w:val="22"/>
          <w:lang w:val="es-ES_tradnl"/>
        </w:rPr>
        <w:t xml:space="preserve">a en nombre del </w:t>
      </w:r>
      <w:r w:rsidR="0049643F" w:rsidRPr="002C1068">
        <w:rPr>
          <w:rFonts w:ascii="Arial" w:hAnsi="Arial" w:cs="Arial"/>
          <w:sz w:val="22"/>
          <w:szCs w:val="22"/>
          <w:lang w:val="es-ES_tradnl"/>
        </w:rPr>
        <w:t xml:space="preserve">Grupo de Estados de Europa Central y el Báltico, dijo que considera que los debates deben </w:t>
      </w:r>
      <w:r w:rsidR="00F02367" w:rsidRPr="002C1068">
        <w:rPr>
          <w:rFonts w:ascii="Arial" w:hAnsi="Arial" w:cs="Arial"/>
          <w:sz w:val="22"/>
          <w:szCs w:val="22"/>
          <w:lang w:val="es-ES_tradnl"/>
        </w:rPr>
        <w:t>proseguir</w:t>
      </w:r>
      <w:r w:rsidR="0049643F" w:rsidRPr="002C1068">
        <w:rPr>
          <w:rFonts w:ascii="Arial" w:hAnsi="Arial" w:cs="Arial"/>
          <w:sz w:val="22"/>
          <w:szCs w:val="22"/>
          <w:lang w:val="es-ES_tradnl"/>
        </w:rPr>
        <w:t xml:space="preserve">.  Con todo, señaló que el Presidente podría decidir si lo </w:t>
      </w:r>
      <w:r w:rsidR="00F02367" w:rsidRPr="002C1068">
        <w:rPr>
          <w:rFonts w:ascii="Arial" w:hAnsi="Arial" w:cs="Arial"/>
          <w:sz w:val="22"/>
          <w:szCs w:val="22"/>
          <w:lang w:val="es-ES_tradnl"/>
        </w:rPr>
        <w:t xml:space="preserve">correcto </w:t>
      </w:r>
      <w:r w:rsidR="0049643F" w:rsidRPr="002C1068">
        <w:rPr>
          <w:rFonts w:ascii="Arial" w:hAnsi="Arial" w:cs="Arial"/>
          <w:sz w:val="22"/>
          <w:szCs w:val="22"/>
          <w:lang w:val="es-ES_tradnl"/>
        </w:rPr>
        <w:t xml:space="preserve">sería </w:t>
      </w:r>
      <w:r w:rsidR="00F02367" w:rsidRPr="002C1068">
        <w:rPr>
          <w:rFonts w:ascii="Arial" w:hAnsi="Arial" w:cs="Arial"/>
          <w:sz w:val="22"/>
          <w:szCs w:val="22"/>
          <w:lang w:val="es-ES_tradnl"/>
        </w:rPr>
        <w:t xml:space="preserve">proseguirlos </w:t>
      </w:r>
      <w:r w:rsidR="0049643F" w:rsidRPr="002C1068">
        <w:rPr>
          <w:rFonts w:ascii="Arial" w:hAnsi="Arial" w:cs="Arial"/>
          <w:sz w:val="22"/>
          <w:szCs w:val="22"/>
          <w:lang w:val="es-ES_tradnl"/>
        </w:rPr>
        <w:t>ese día o en la próxima sesión.</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72DAB" w:rsidRPr="002C1068">
        <w:rPr>
          <w:rFonts w:ascii="Arial" w:hAnsi="Arial" w:cs="Arial"/>
          <w:sz w:val="22"/>
          <w:szCs w:val="22"/>
          <w:lang w:val="es-ES_tradnl"/>
        </w:rPr>
        <w:t xml:space="preserve">La Delegación de la India </w:t>
      </w:r>
      <w:r w:rsidR="00FD0649" w:rsidRPr="002C1068">
        <w:rPr>
          <w:rFonts w:ascii="Arial" w:hAnsi="Arial" w:cs="Arial"/>
          <w:sz w:val="22"/>
          <w:szCs w:val="22"/>
          <w:lang w:val="es-ES_tradnl"/>
        </w:rPr>
        <w:t xml:space="preserve">declaró que la única propuesta formal es la propuesta conjunta del </w:t>
      </w:r>
      <w:r w:rsidRPr="002C1068">
        <w:rPr>
          <w:rFonts w:ascii="Arial" w:hAnsi="Arial" w:cs="Arial"/>
          <w:sz w:val="22"/>
          <w:szCs w:val="22"/>
          <w:lang w:val="es-ES_tradnl"/>
        </w:rPr>
        <w:t xml:space="preserve">DAG </w:t>
      </w:r>
      <w:r w:rsidR="00FD0649" w:rsidRPr="002C1068">
        <w:rPr>
          <w:rFonts w:ascii="Arial" w:hAnsi="Arial" w:cs="Arial"/>
          <w:sz w:val="22"/>
          <w:szCs w:val="22"/>
          <w:lang w:val="es-ES_tradnl"/>
        </w:rPr>
        <w:t>y el Grupo Africano</w:t>
      </w:r>
      <w:r w:rsidRPr="002C1068">
        <w:rPr>
          <w:rFonts w:ascii="Arial" w:hAnsi="Arial" w:cs="Arial"/>
          <w:sz w:val="22"/>
          <w:szCs w:val="22"/>
          <w:lang w:val="es-ES_tradnl"/>
        </w:rPr>
        <w:t xml:space="preserve">.  </w:t>
      </w:r>
      <w:r w:rsidR="00F02367" w:rsidRPr="002C1068">
        <w:rPr>
          <w:rFonts w:ascii="Arial" w:hAnsi="Arial" w:cs="Arial"/>
          <w:sz w:val="22"/>
          <w:szCs w:val="22"/>
          <w:lang w:val="es-ES_tradnl"/>
        </w:rPr>
        <w:t xml:space="preserve">Imbuido </w:t>
      </w:r>
      <w:r w:rsidR="00FD0649" w:rsidRPr="002C1068">
        <w:rPr>
          <w:rFonts w:ascii="Arial" w:hAnsi="Arial" w:cs="Arial"/>
          <w:sz w:val="22"/>
          <w:szCs w:val="22"/>
          <w:lang w:val="es-ES_tradnl"/>
        </w:rPr>
        <w:t xml:space="preserve">de un espíritu </w:t>
      </w:r>
      <w:r w:rsidR="00F02367" w:rsidRPr="002C1068">
        <w:rPr>
          <w:rFonts w:ascii="Arial" w:hAnsi="Arial" w:cs="Arial"/>
          <w:sz w:val="22"/>
          <w:szCs w:val="22"/>
          <w:lang w:val="es-ES_tradnl"/>
        </w:rPr>
        <w:t xml:space="preserve">de </w:t>
      </w:r>
      <w:r w:rsidR="00FD0649" w:rsidRPr="002C1068">
        <w:rPr>
          <w:rFonts w:ascii="Arial" w:hAnsi="Arial" w:cs="Arial"/>
          <w:sz w:val="22"/>
          <w:szCs w:val="22"/>
          <w:lang w:val="es-ES_tradnl"/>
        </w:rPr>
        <w:t>consenso</w:t>
      </w:r>
      <w:r w:rsidRPr="002C1068">
        <w:rPr>
          <w:rFonts w:ascii="Arial" w:hAnsi="Arial" w:cs="Arial"/>
          <w:sz w:val="22"/>
          <w:szCs w:val="22"/>
          <w:lang w:val="es-ES_tradnl"/>
        </w:rPr>
        <w:t xml:space="preserve">, </w:t>
      </w:r>
      <w:r w:rsidR="00FD0649" w:rsidRPr="002C1068">
        <w:rPr>
          <w:rFonts w:ascii="Arial" w:hAnsi="Arial" w:cs="Arial"/>
          <w:sz w:val="22"/>
          <w:szCs w:val="22"/>
          <w:lang w:val="es-ES_tradnl"/>
        </w:rPr>
        <w:t>el Comité ha empezado por debatir la propuesta informal de la Delegación de España, así como las presentadas por la Delegación de los Estados Unidos de América</w:t>
      </w:r>
      <w:r w:rsidRPr="002C1068">
        <w:rPr>
          <w:rFonts w:ascii="Arial" w:hAnsi="Arial" w:cs="Arial"/>
          <w:sz w:val="22"/>
          <w:szCs w:val="22"/>
          <w:lang w:val="es-ES_tradnl"/>
        </w:rPr>
        <w:t xml:space="preserve">.  </w:t>
      </w:r>
      <w:r w:rsidR="00FD0649" w:rsidRPr="002C1068">
        <w:rPr>
          <w:rFonts w:ascii="Arial" w:hAnsi="Arial" w:cs="Arial"/>
          <w:sz w:val="22"/>
          <w:szCs w:val="22"/>
          <w:lang w:val="es-ES_tradnl"/>
        </w:rPr>
        <w:t xml:space="preserve">El debate </w:t>
      </w:r>
      <w:r w:rsidR="00CF4EA7" w:rsidRPr="002C1068">
        <w:rPr>
          <w:rFonts w:ascii="Arial" w:hAnsi="Arial" w:cs="Arial"/>
          <w:sz w:val="22"/>
          <w:szCs w:val="22"/>
          <w:lang w:val="es-ES_tradnl"/>
        </w:rPr>
        <w:t xml:space="preserve">debe </w:t>
      </w:r>
      <w:r w:rsidR="00FD0649" w:rsidRPr="002C1068">
        <w:rPr>
          <w:rFonts w:ascii="Arial" w:hAnsi="Arial" w:cs="Arial"/>
          <w:sz w:val="22"/>
          <w:szCs w:val="22"/>
          <w:lang w:val="es-ES_tradnl"/>
        </w:rPr>
        <w:t>proseguir</w:t>
      </w:r>
      <w:r w:rsidRPr="002C1068">
        <w:rPr>
          <w:rFonts w:ascii="Arial" w:hAnsi="Arial" w:cs="Arial"/>
          <w:sz w:val="22"/>
          <w:szCs w:val="22"/>
          <w:lang w:val="es-ES_tradnl"/>
        </w:rPr>
        <w:t xml:space="preserve">.  </w:t>
      </w:r>
      <w:r w:rsidR="00FD0649" w:rsidRPr="002C1068">
        <w:rPr>
          <w:rFonts w:ascii="Arial" w:hAnsi="Arial" w:cs="Arial"/>
          <w:sz w:val="22"/>
          <w:szCs w:val="22"/>
          <w:lang w:val="es-ES_tradnl"/>
        </w:rPr>
        <w:t xml:space="preserve">Sin embargo, el Comité no debe </w:t>
      </w:r>
      <w:r w:rsidR="00C63C0B" w:rsidRPr="002C1068">
        <w:rPr>
          <w:rFonts w:ascii="Arial" w:hAnsi="Arial" w:cs="Arial"/>
          <w:sz w:val="22"/>
          <w:szCs w:val="22"/>
          <w:lang w:val="es-ES_tradnl"/>
        </w:rPr>
        <w:t>descentrarse</w:t>
      </w:r>
      <w:r w:rsidRPr="002C1068">
        <w:rPr>
          <w:rFonts w:ascii="Arial" w:hAnsi="Arial" w:cs="Arial"/>
          <w:sz w:val="22"/>
          <w:szCs w:val="22"/>
          <w:lang w:val="es-ES_tradnl"/>
        </w:rPr>
        <w:t xml:space="preserve">.  </w:t>
      </w:r>
      <w:r w:rsidR="00C63C0B" w:rsidRPr="002C1068">
        <w:rPr>
          <w:rFonts w:ascii="Arial" w:hAnsi="Arial" w:cs="Arial"/>
          <w:sz w:val="22"/>
          <w:szCs w:val="22"/>
          <w:lang w:val="es-ES_tradnl"/>
        </w:rPr>
        <w:t>L</w:t>
      </w:r>
      <w:r w:rsidR="00FD0649" w:rsidRPr="002C1068">
        <w:rPr>
          <w:rFonts w:ascii="Arial" w:hAnsi="Arial" w:cs="Arial"/>
          <w:sz w:val="22"/>
          <w:szCs w:val="22"/>
          <w:lang w:val="es-ES_tradnl"/>
        </w:rPr>
        <w:t xml:space="preserve">a única propuesta formal </w:t>
      </w:r>
      <w:r w:rsidR="00CF4EA7" w:rsidRPr="002C1068">
        <w:rPr>
          <w:rFonts w:ascii="Arial" w:hAnsi="Arial" w:cs="Arial"/>
          <w:sz w:val="22"/>
          <w:szCs w:val="22"/>
          <w:lang w:val="es-ES_tradnl"/>
        </w:rPr>
        <w:t xml:space="preserve">que está </w:t>
      </w:r>
      <w:r w:rsidR="00FD0649" w:rsidRPr="002C1068">
        <w:rPr>
          <w:rFonts w:ascii="Arial" w:hAnsi="Arial" w:cs="Arial"/>
          <w:sz w:val="22"/>
          <w:szCs w:val="22"/>
          <w:lang w:val="es-ES_tradnl"/>
        </w:rPr>
        <w:t xml:space="preserve">sobre la mesa es la propuesta conjunta del </w:t>
      </w:r>
      <w:r w:rsidRPr="002C1068">
        <w:rPr>
          <w:rFonts w:ascii="Arial" w:hAnsi="Arial" w:cs="Arial"/>
          <w:sz w:val="22"/>
          <w:szCs w:val="22"/>
          <w:lang w:val="es-ES_tradnl"/>
        </w:rPr>
        <w:t xml:space="preserve">DAG </w:t>
      </w:r>
      <w:r w:rsidR="00FD0649" w:rsidRPr="002C1068">
        <w:rPr>
          <w:rFonts w:ascii="Arial" w:hAnsi="Arial" w:cs="Arial"/>
          <w:sz w:val="22"/>
          <w:szCs w:val="22"/>
          <w:lang w:val="es-ES_tradnl"/>
        </w:rPr>
        <w:t>y el Grupo Africano</w:t>
      </w:r>
      <w:r w:rsidRPr="002C1068">
        <w:rPr>
          <w:rFonts w:ascii="Arial" w:hAnsi="Arial" w:cs="Arial"/>
          <w:sz w:val="22"/>
          <w:szCs w:val="22"/>
          <w:lang w:val="es-ES_tradnl"/>
        </w:rPr>
        <w:t xml:space="preserve">.  </w:t>
      </w:r>
      <w:r w:rsidR="00C63C0B" w:rsidRPr="002C1068">
        <w:rPr>
          <w:rFonts w:ascii="Arial" w:hAnsi="Arial" w:cs="Arial"/>
          <w:sz w:val="22"/>
          <w:szCs w:val="22"/>
          <w:lang w:val="es-ES_tradnl"/>
        </w:rPr>
        <w:t xml:space="preserve">Es sobre ella sobre la que </w:t>
      </w:r>
      <w:r w:rsidR="00CF4EA7" w:rsidRPr="002C1068">
        <w:rPr>
          <w:rFonts w:ascii="Arial" w:hAnsi="Arial" w:cs="Arial"/>
          <w:sz w:val="22"/>
          <w:szCs w:val="22"/>
          <w:lang w:val="es-ES_tradnl"/>
        </w:rPr>
        <w:t xml:space="preserve">debe </w:t>
      </w:r>
      <w:r w:rsidR="00C63C0B" w:rsidRPr="002C1068">
        <w:rPr>
          <w:rFonts w:ascii="Arial" w:hAnsi="Arial" w:cs="Arial"/>
          <w:sz w:val="22"/>
          <w:szCs w:val="22"/>
          <w:lang w:val="es-ES_tradnl"/>
        </w:rPr>
        <w:t>girar el debate</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72DAB" w:rsidRPr="002C1068">
        <w:rPr>
          <w:rFonts w:ascii="Arial" w:hAnsi="Arial" w:cs="Arial"/>
          <w:sz w:val="22"/>
          <w:szCs w:val="22"/>
          <w:lang w:val="es-ES_tradnl"/>
        </w:rPr>
        <w:t xml:space="preserve">El Presidente </w:t>
      </w:r>
      <w:r w:rsidR="00C63C0B" w:rsidRPr="002C1068">
        <w:rPr>
          <w:rFonts w:ascii="Arial" w:hAnsi="Arial" w:cs="Arial"/>
          <w:sz w:val="22"/>
          <w:szCs w:val="22"/>
          <w:lang w:val="es-ES_tradnl"/>
        </w:rPr>
        <w:t xml:space="preserve">declaró que la propuesta presentada por la Delegación de España se </w:t>
      </w:r>
      <w:r w:rsidR="00CF4EA7" w:rsidRPr="002C1068">
        <w:rPr>
          <w:rFonts w:ascii="Arial" w:hAnsi="Arial" w:cs="Arial"/>
          <w:sz w:val="22"/>
          <w:szCs w:val="22"/>
          <w:lang w:val="es-ES_tradnl"/>
        </w:rPr>
        <w:t xml:space="preserve">incluye </w:t>
      </w:r>
      <w:r w:rsidR="00C63C0B" w:rsidRPr="002C1068">
        <w:rPr>
          <w:rFonts w:ascii="Arial" w:hAnsi="Arial" w:cs="Arial"/>
          <w:sz w:val="22"/>
          <w:szCs w:val="22"/>
          <w:lang w:val="es-ES_tradnl"/>
        </w:rPr>
        <w:t>en el programa de trabajo de la presente sesión</w:t>
      </w:r>
      <w:r w:rsidRPr="002C1068">
        <w:rPr>
          <w:rFonts w:ascii="Arial" w:hAnsi="Arial" w:cs="Arial"/>
          <w:sz w:val="22"/>
          <w:szCs w:val="22"/>
          <w:lang w:val="es-ES_tradnl"/>
        </w:rPr>
        <w:t xml:space="preserve">.  </w:t>
      </w:r>
      <w:r w:rsidR="00C63C0B" w:rsidRPr="002C1068">
        <w:rPr>
          <w:rFonts w:ascii="Arial" w:hAnsi="Arial" w:cs="Arial"/>
          <w:sz w:val="22"/>
          <w:szCs w:val="22"/>
          <w:lang w:val="es-ES_tradnl"/>
        </w:rPr>
        <w:t>Otras delegaciones han planteado propuestas sobre el texto, que están sobre la mesa</w:t>
      </w:r>
      <w:r w:rsidRPr="002C1068">
        <w:rPr>
          <w:rFonts w:ascii="Arial" w:hAnsi="Arial" w:cs="Arial"/>
          <w:sz w:val="22"/>
          <w:szCs w:val="22"/>
          <w:lang w:val="es-ES_tradnl"/>
        </w:rPr>
        <w:t xml:space="preserve">.  </w:t>
      </w:r>
      <w:r w:rsidR="00C63C0B" w:rsidRPr="002C1068">
        <w:rPr>
          <w:rFonts w:ascii="Arial" w:hAnsi="Arial" w:cs="Arial"/>
          <w:sz w:val="22"/>
          <w:szCs w:val="22"/>
          <w:lang w:val="es-ES_tradnl"/>
        </w:rPr>
        <w:t>Todas pueden ser aún objeto de debate</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5C1613">
      <w:pPr>
        <w:pStyle w:val="ByContin1"/>
        <w:keepLines/>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63C0B" w:rsidRPr="002C1068">
        <w:rPr>
          <w:rFonts w:ascii="Arial" w:hAnsi="Arial" w:cs="Arial"/>
          <w:sz w:val="22"/>
          <w:szCs w:val="22"/>
          <w:lang w:val="es-ES_tradnl"/>
        </w:rPr>
        <w:t xml:space="preserve">La </w:t>
      </w:r>
      <w:r w:rsidR="00C72DAB" w:rsidRPr="002C1068">
        <w:rPr>
          <w:rFonts w:ascii="Arial" w:hAnsi="Arial" w:cs="Arial"/>
          <w:sz w:val="22"/>
          <w:szCs w:val="22"/>
          <w:lang w:val="es-ES_tradnl"/>
        </w:rPr>
        <w:t>Delegación de Grecia</w:t>
      </w:r>
      <w:r w:rsidRPr="002C1068">
        <w:rPr>
          <w:rFonts w:ascii="Arial" w:hAnsi="Arial" w:cs="Arial"/>
          <w:sz w:val="22"/>
          <w:szCs w:val="22"/>
          <w:lang w:val="es-ES_tradnl"/>
        </w:rPr>
        <w:t xml:space="preserve">, </w:t>
      </w:r>
      <w:r w:rsidR="00881074" w:rsidRPr="002C1068">
        <w:rPr>
          <w:rFonts w:ascii="Arial" w:hAnsi="Arial" w:cs="Arial"/>
          <w:sz w:val="22"/>
          <w:szCs w:val="22"/>
          <w:lang w:val="es-ES_tradnl"/>
        </w:rPr>
        <w:t xml:space="preserve">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881074" w:rsidRPr="002C1068">
        <w:rPr>
          <w:rFonts w:ascii="Arial" w:hAnsi="Arial" w:cs="Arial"/>
          <w:sz w:val="22"/>
          <w:szCs w:val="22"/>
          <w:lang w:val="es-ES_tradnl"/>
        </w:rPr>
        <w:t>se refirió a la cuestión de las consultas informales y al modo en que el Comité debería proceder</w:t>
      </w:r>
      <w:r w:rsidRPr="002C1068">
        <w:rPr>
          <w:rFonts w:ascii="Arial" w:hAnsi="Arial" w:cs="Arial"/>
          <w:sz w:val="22"/>
          <w:szCs w:val="22"/>
          <w:lang w:val="es-ES_tradnl"/>
        </w:rPr>
        <w:t xml:space="preserve">.  </w:t>
      </w:r>
      <w:r w:rsidR="00CF4EA7" w:rsidRPr="002C1068">
        <w:rPr>
          <w:rFonts w:ascii="Arial" w:hAnsi="Arial" w:cs="Arial"/>
          <w:sz w:val="22"/>
          <w:szCs w:val="22"/>
          <w:lang w:val="es-ES_tradnl"/>
        </w:rPr>
        <w:t xml:space="preserve">Todo depende de la decisión del </w:t>
      </w:r>
      <w:r w:rsidR="00881074" w:rsidRPr="002C1068">
        <w:rPr>
          <w:rFonts w:ascii="Arial" w:hAnsi="Arial" w:cs="Arial"/>
          <w:sz w:val="22"/>
          <w:szCs w:val="22"/>
          <w:lang w:val="es-ES_tradnl"/>
        </w:rPr>
        <w:t>Presidente</w:t>
      </w:r>
      <w:r w:rsidRPr="002C1068">
        <w:rPr>
          <w:rFonts w:ascii="Arial" w:hAnsi="Arial" w:cs="Arial"/>
          <w:sz w:val="22"/>
          <w:szCs w:val="22"/>
          <w:lang w:val="es-ES_tradnl"/>
        </w:rPr>
        <w:t xml:space="preserve">.  </w:t>
      </w:r>
      <w:r w:rsidR="00881074" w:rsidRPr="002C1068">
        <w:rPr>
          <w:rFonts w:ascii="Arial" w:hAnsi="Arial" w:cs="Arial"/>
          <w:sz w:val="22"/>
          <w:szCs w:val="22"/>
          <w:lang w:val="es-ES_tradnl"/>
        </w:rPr>
        <w:t>Con todo, dijo que la sesión debe terminar a tiempo</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81074" w:rsidRPr="002C1068">
        <w:rPr>
          <w:rFonts w:ascii="Arial" w:hAnsi="Arial" w:cs="Arial"/>
          <w:sz w:val="22"/>
          <w:szCs w:val="22"/>
          <w:lang w:val="es-ES_tradnl"/>
        </w:rPr>
        <w:t>La D</w:t>
      </w:r>
      <w:r w:rsidR="00C72DAB" w:rsidRPr="002C1068">
        <w:rPr>
          <w:rFonts w:ascii="Arial" w:hAnsi="Arial" w:cs="Arial"/>
          <w:sz w:val="22"/>
          <w:szCs w:val="22"/>
          <w:lang w:val="es-ES_tradnl"/>
        </w:rPr>
        <w:t>elegación de Nigeria</w:t>
      </w:r>
      <w:r w:rsidRPr="002C1068">
        <w:rPr>
          <w:rFonts w:ascii="Arial" w:hAnsi="Arial" w:cs="Arial"/>
          <w:sz w:val="22"/>
          <w:szCs w:val="22"/>
          <w:lang w:val="es-ES_tradnl"/>
        </w:rPr>
        <w:t xml:space="preserve">, </w:t>
      </w:r>
      <w:r w:rsidR="00881074" w:rsidRPr="002C1068">
        <w:rPr>
          <w:rFonts w:ascii="Arial" w:hAnsi="Arial" w:cs="Arial"/>
          <w:sz w:val="22"/>
          <w:szCs w:val="22"/>
          <w:lang w:val="es-ES_tradnl"/>
        </w:rPr>
        <w:t>haciendo uso de la palabra en nombre del Grupo Africano</w:t>
      </w:r>
      <w:r w:rsidRPr="002C1068">
        <w:rPr>
          <w:rFonts w:ascii="Arial" w:hAnsi="Arial" w:cs="Arial"/>
          <w:sz w:val="22"/>
          <w:szCs w:val="22"/>
          <w:lang w:val="es-ES_tradnl"/>
        </w:rPr>
        <w:t xml:space="preserve">, </w:t>
      </w:r>
      <w:r w:rsidR="00881074" w:rsidRPr="002C1068">
        <w:rPr>
          <w:rFonts w:ascii="Arial" w:hAnsi="Arial" w:cs="Arial"/>
          <w:sz w:val="22"/>
          <w:szCs w:val="22"/>
          <w:lang w:val="es-ES_tradnl"/>
        </w:rPr>
        <w:t>acogió con beneplácito la continuación de los debates sobre este punto del orden del día</w:t>
      </w:r>
      <w:r w:rsidRPr="002C1068">
        <w:rPr>
          <w:rFonts w:ascii="Arial" w:hAnsi="Arial" w:cs="Arial"/>
          <w:sz w:val="22"/>
          <w:szCs w:val="22"/>
          <w:lang w:val="es-ES_tradnl"/>
        </w:rPr>
        <w:t xml:space="preserve">.  </w:t>
      </w:r>
      <w:r w:rsidR="00881074" w:rsidRPr="002C1068">
        <w:rPr>
          <w:rFonts w:ascii="Arial" w:hAnsi="Arial" w:cs="Arial"/>
          <w:sz w:val="22"/>
          <w:szCs w:val="22"/>
          <w:lang w:val="es-ES_tradnl"/>
        </w:rPr>
        <w:t>Dijo que hay varias propuestas sobre la mesa acerca de la asistencia técnica</w:t>
      </w:r>
      <w:r w:rsidRPr="002C1068">
        <w:rPr>
          <w:rFonts w:ascii="Arial" w:hAnsi="Arial" w:cs="Arial"/>
          <w:sz w:val="22"/>
          <w:szCs w:val="22"/>
          <w:lang w:val="es-ES_tradnl"/>
        </w:rPr>
        <w:t xml:space="preserve">, </w:t>
      </w:r>
      <w:r w:rsidR="00881074" w:rsidRPr="002C1068">
        <w:rPr>
          <w:rFonts w:ascii="Arial" w:hAnsi="Arial" w:cs="Arial"/>
          <w:sz w:val="22"/>
          <w:szCs w:val="22"/>
          <w:lang w:val="es-ES_tradnl"/>
        </w:rPr>
        <w:t>incluida la propuesta presentada por la Del</w:t>
      </w:r>
      <w:r w:rsidR="00CF4EA7" w:rsidRPr="002C1068">
        <w:rPr>
          <w:rFonts w:ascii="Arial" w:hAnsi="Arial" w:cs="Arial"/>
          <w:sz w:val="22"/>
          <w:szCs w:val="22"/>
          <w:lang w:val="es-ES_tradnl"/>
        </w:rPr>
        <w:t>e</w:t>
      </w:r>
      <w:r w:rsidR="00881074" w:rsidRPr="002C1068">
        <w:rPr>
          <w:rFonts w:ascii="Arial" w:hAnsi="Arial" w:cs="Arial"/>
          <w:sz w:val="22"/>
          <w:szCs w:val="22"/>
          <w:lang w:val="es-ES_tradnl"/>
        </w:rPr>
        <w:t>gación de España</w:t>
      </w:r>
      <w:r w:rsidRPr="002C1068">
        <w:rPr>
          <w:rFonts w:ascii="Arial" w:hAnsi="Arial" w:cs="Arial"/>
          <w:sz w:val="22"/>
          <w:szCs w:val="22"/>
          <w:lang w:val="es-ES_tradnl"/>
        </w:rPr>
        <w:t xml:space="preserve">, </w:t>
      </w:r>
      <w:r w:rsidR="00881074" w:rsidRPr="002C1068">
        <w:rPr>
          <w:rFonts w:ascii="Arial" w:hAnsi="Arial" w:cs="Arial"/>
          <w:sz w:val="22"/>
          <w:szCs w:val="22"/>
          <w:lang w:val="es-ES_tradnl"/>
        </w:rPr>
        <w:t xml:space="preserve">su propuesta conjunta con el </w:t>
      </w:r>
      <w:r w:rsidRPr="002C1068">
        <w:rPr>
          <w:rFonts w:ascii="Arial" w:hAnsi="Arial" w:cs="Arial"/>
          <w:sz w:val="22"/>
          <w:szCs w:val="22"/>
          <w:lang w:val="es-ES_tradnl"/>
        </w:rPr>
        <w:t xml:space="preserve">DAG </w:t>
      </w:r>
      <w:r w:rsidR="00881074" w:rsidRPr="002C1068">
        <w:rPr>
          <w:rFonts w:ascii="Arial" w:hAnsi="Arial" w:cs="Arial"/>
          <w:sz w:val="22"/>
          <w:szCs w:val="22"/>
          <w:lang w:val="es-ES_tradnl"/>
        </w:rPr>
        <w:t xml:space="preserve">y otras propuestas </w:t>
      </w:r>
      <w:r w:rsidR="00CF4EA7" w:rsidRPr="002C1068">
        <w:rPr>
          <w:rFonts w:ascii="Arial" w:hAnsi="Arial" w:cs="Arial"/>
          <w:sz w:val="22"/>
          <w:szCs w:val="22"/>
          <w:lang w:val="es-ES_tradnl"/>
        </w:rPr>
        <w:t xml:space="preserve">de los </w:t>
      </w:r>
      <w:r w:rsidR="00881074" w:rsidRPr="002C1068">
        <w:rPr>
          <w:rFonts w:ascii="Arial" w:hAnsi="Arial" w:cs="Arial"/>
          <w:sz w:val="22"/>
          <w:szCs w:val="22"/>
          <w:lang w:val="es-ES_tradnl"/>
        </w:rPr>
        <w:t>Estados miembros</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72DAB" w:rsidRPr="002C1068">
        <w:rPr>
          <w:rFonts w:ascii="Arial" w:hAnsi="Arial" w:cs="Arial"/>
          <w:sz w:val="22"/>
          <w:szCs w:val="22"/>
          <w:lang w:val="es-ES_tradnl"/>
        </w:rPr>
        <w:t xml:space="preserve">La Delegación de China </w:t>
      </w:r>
      <w:r w:rsidR="00AC588C" w:rsidRPr="002C1068">
        <w:rPr>
          <w:rFonts w:ascii="Arial" w:hAnsi="Arial" w:cs="Arial"/>
          <w:sz w:val="22"/>
          <w:szCs w:val="22"/>
          <w:lang w:val="es-ES_tradnl"/>
        </w:rPr>
        <w:t xml:space="preserve">se refirió </w:t>
      </w:r>
      <w:r w:rsidR="005B0C36" w:rsidRPr="002C1068">
        <w:rPr>
          <w:rFonts w:ascii="Arial" w:hAnsi="Arial" w:cs="Arial"/>
          <w:sz w:val="22"/>
          <w:szCs w:val="22"/>
          <w:lang w:val="es-ES_tradnl"/>
        </w:rPr>
        <w:t xml:space="preserve">al </w:t>
      </w:r>
      <w:r w:rsidR="00AC588C" w:rsidRPr="002C1068">
        <w:rPr>
          <w:rFonts w:ascii="Arial" w:hAnsi="Arial" w:cs="Arial"/>
          <w:sz w:val="22"/>
          <w:szCs w:val="22"/>
          <w:lang w:val="es-ES_tradnl"/>
        </w:rPr>
        <w:t>debate en torno al mecanismo de coordinación</w:t>
      </w:r>
      <w:r w:rsidRPr="002C1068">
        <w:rPr>
          <w:rFonts w:ascii="Arial" w:hAnsi="Arial" w:cs="Arial"/>
          <w:sz w:val="22"/>
          <w:szCs w:val="22"/>
          <w:lang w:val="es-ES_tradnl"/>
        </w:rPr>
        <w:t xml:space="preserve">.  </w:t>
      </w:r>
      <w:r w:rsidR="00AC588C" w:rsidRPr="002C1068">
        <w:rPr>
          <w:rFonts w:ascii="Arial" w:hAnsi="Arial" w:cs="Arial"/>
          <w:sz w:val="22"/>
          <w:szCs w:val="22"/>
          <w:lang w:val="es-ES_tradnl"/>
        </w:rPr>
        <w:t xml:space="preserve">Podría proseguirse ese </w:t>
      </w:r>
      <w:r w:rsidR="000529AE" w:rsidRPr="002C1068">
        <w:rPr>
          <w:rFonts w:ascii="Arial" w:hAnsi="Arial" w:cs="Arial"/>
          <w:sz w:val="22"/>
          <w:szCs w:val="22"/>
          <w:lang w:val="es-ES_tradnl"/>
        </w:rPr>
        <w:t xml:space="preserve">mismo </w:t>
      </w:r>
      <w:r w:rsidR="00AC588C" w:rsidRPr="002C1068">
        <w:rPr>
          <w:rFonts w:ascii="Arial" w:hAnsi="Arial" w:cs="Arial"/>
          <w:sz w:val="22"/>
          <w:szCs w:val="22"/>
          <w:lang w:val="es-ES_tradnl"/>
        </w:rPr>
        <w:t>día o celebrarse en la próxima sesión</w:t>
      </w:r>
      <w:r w:rsidRPr="002C1068">
        <w:rPr>
          <w:rFonts w:ascii="Arial" w:hAnsi="Arial" w:cs="Arial"/>
          <w:sz w:val="22"/>
          <w:szCs w:val="22"/>
          <w:lang w:val="es-ES_tradnl"/>
        </w:rPr>
        <w:t xml:space="preserve">.  </w:t>
      </w:r>
      <w:r w:rsidR="00AC588C" w:rsidRPr="002C1068">
        <w:rPr>
          <w:rFonts w:ascii="Arial" w:hAnsi="Arial" w:cs="Arial"/>
          <w:sz w:val="22"/>
          <w:szCs w:val="22"/>
          <w:lang w:val="es-ES_tradnl"/>
        </w:rPr>
        <w:t>En relación con la propuesta española relativa a la asistencia técnica</w:t>
      </w:r>
      <w:r w:rsidRPr="002C1068">
        <w:rPr>
          <w:rFonts w:ascii="Arial" w:hAnsi="Arial" w:cs="Arial"/>
          <w:sz w:val="22"/>
          <w:szCs w:val="22"/>
          <w:lang w:val="es-ES_tradnl"/>
        </w:rPr>
        <w:t xml:space="preserve">, </w:t>
      </w:r>
      <w:r w:rsidR="00AC588C" w:rsidRPr="002C1068">
        <w:rPr>
          <w:rFonts w:ascii="Arial" w:hAnsi="Arial" w:cs="Arial"/>
          <w:sz w:val="22"/>
          <w:szCs w:val="22"/>
          <w:lang w:val="es-ES_tradnl"/>
        </w:rPr>
        <w:t xml:space="preserve">la mayoría de las delegaciones </w:t>
      </w:r>
      <w:r w:rsidR="000529AE" w:rsidRPr="002C1068">
        <w:rPr>
          <w:rFonts w:ascii="Arial" w:hAnsi="Arial" w:cs="Arial"/>
          <w:sz w:val="22"/>
          <w:szCs w:val="22"/>
          <w:lang w:val="es-ES_tradnl"/>
        </w:rPr>
        <w:t xml:space="preserve">han aceptado </w:t>
      </w:r>
      <w:r w:rsidR="00AC588C" w:rsidRPr="002C1068">
        <w:rPr>
          <w:rFonts w:ascii="Arial" w:hAnsi="Arial" w:cs="Arial"/>
          <w:sz w:val="22"/>
          <w:szCs w:val="22"/>
          <w:lang w:val="es-ES_tradnl"/>
        </w:rPr>
        <w:t xml:space="preserve">utilizarla como </w:t>
      </w:r>
      <w:r w:rsidR="000529AE" w:rsidRPr="002C1068">
        <w:rPr>
          <w:rFonts w:ascii="Arial" w:hAnsi="Arial" w:cs="Arial"/>
          <w:sz w:val="22"/>
          <w:szCs w:val="22"/>
          <w:lang w:val="es-ES_tradnl"/>
        </w:rPr>
        <w:t xml:space="preserve">base </w:t>
      </w:r>
      <w:r w:rsidR="00AC588C" w:rsidRPr="002C1068">
        <w:rPr>
          <w:rFonts w:ascii="Arial" w:hAnsi="Arial" w:cs="Arial"/>
          <w:sz w:val="22"/>
          <w:szCs w:val="22"/>
          <w:lang w:val="es-ES_tradnl"/>
        </w:rPr>
        <w:t>para avanzar</w:t>
      </w:r>
      <w:r w:rsidRPr="002C1068">
        <w:rPr>
          <w:rFonts w:ascii="Arial" w:hAnsi="Arial" w:cs="Arial"/>
          <w:sz w:val="22"/>
          <w:szCs w:val="22"/>
          <w:lang w:val="es-ES_tradnl"/>
        </w:rPr>
        <w:t xml:space="preserve">.  </w:t>
      </w:r>
      <w:r w:rsidR="000529AE" w:rsidRPr="002C1068">
        <w:rPr>
          <w:rFonts w:ascii="Arial" w:hAnsi="Arial" w:cs="Arial"/>
          <w:sz w:val="22"/>
          <w:szCs w:val="22"/>
          <w:lang w:val="es-ES_tradnl"/>
        </w:rPr>
        <w:t>Algunas delegaciones también formularon propuestas durante los debates informales</w:t>
      </w:r>
      <w:r w:rsidRPr="002C1068">
        <w:rPr>
          <w:rFonts w:ascii="Arial" w:hAnsi="Arial" w:cs="Arial"/>
          <w:sz w:val="22"/>
          <w:szCs w:val="22"/>
          <w:lang w:val="es-ES_tradnl"/>
        </w:rPr>
        <w:t xml:space="preserve">.  </w:t>
      </w:r>
      <w:r w:rsidR="000529AE" w:rsidRPr="002C1068">
        <w:rPr>
          <w:rFonts w:ascii="Arial" w:hAnsi="Arial" w:cs="Arial"/>
          <w:sz w:val="22"/>
          <w:szCs w:val="22"/>
          <w:lang w:val="es-ES_tradnl"/>
        </w:rPr>
        <w:t xml:space="preserve">La propuesta española podría utilizarse como base para avanzar y las delegaciones </w:t>
      </w:r>
      <w:r w:rsidR="005B0C36" w:rsidRPr="002C1068">
        <w:rPr>
          <w:rFonts w:ascii="Arial" w:hAnsi="Arial" w:cs="Arial"/>
          <w:sz w:val="22"/>
          <w:szCs w:val="22"/>
          <w:lang w:val="es-ES_tradnl"/>
        </w:rPr>
        <w:t xml:space="preserve">podrán </w:t>
      </w:r>
      <w:r w:rsidR="000529AE" w:rsidRPr="002C1068">
        <w:rPr>
          <w:rFonts w:ascii="Arial" w:hAnsi="Arial" w:cs="Arial"/>
          <w:sz w:val="22"/>
          <w:szCs w:val="22"/>
          <w:lang w:val="es-ES_tradnl"/>
        </w:rPr>
        <w:t>continuar realizándola añadidos</w:t>
      </w:r>
      <w:r w:rsidR="00922F0F" w:rsidRPr="002C1068">
        <w:rPr>
          <w:rFonts w:ascii="Arial" w:hAnsi="Arial" w:cs="Arial"/>
          <w:sz w:val="22"/>
          <w:szCs w:val="22"/>
          <w:lang w:val="es-ES_tradnl"/>
        </w:rPr>
        <w:t>.</w:t>
      </w:r>
    </w:p>
    <w:p w:rsidR="000529AE" w:rsidRPr="002C1068" w:rsidRDefault="000529AE"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72DAB" w:rsidRPr="002C1068">
        <w:rPr>
          <w:rFonts w:ascii="Arial" w:hAnsi="Arial" w:cs="Arial"/>
          <w:sz w:val="22"/>
          <w:szCs w:val="22"/>
          <w:lang w:val="es-ES_tradnl"/>
        </w:rPr>
        <w:t xml:space="preserve">La Delegación de Luxemburgo, </w:t>
      </w:r>
      <w:r w:rsidR="000529AE" w:rsidRPr="002C1068">
        <w:rPr>
          <w:rFonts w:ascii="Arial" w:hAnsi="Arial" w:cs="Arial"/>
          <w:sz w:val="22"/>
          <w:szCs w:val="22"/>
          <w:lang w:val="es-ES_tradnl"/>
        </w:rPr>
        <w:t>haciendo uso de la palabra en nombre de la UE y sus Estados miembros</w:t>
      </w:r>
      <w:r w:rsidRPr="002C1068">
        <w:rPr>
          <w:rFonts w:ascii="Arial" w:hAnsi="Arial" w:cs="Arial"/>
          <w:sz w:val="22"/>
          <w:szCs w:val="22"/>
          <w:lang w:val="es-ES_tradnl"/>
        </w:rPr>
        <w:t xml:space="preserve">, </w:t>
      </w:r>
      <w:r w:rsidR="000529AE" w:rsidRPr="002C1068">
        <w:rPr>
          <w:rFonts w:ascii="Arial" w:hAnsi="Arial" w:cs="Arial"/>
          <w:sz w:val="22"/>
          <w:szCs w:val="22"/>
          <w:lang w:val="es-ES_tradnl"/>
        </w:rPr>
        <w:t xml:space="preserve">dijo que respalda los comentarios formulados por la Delegación de Grecia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0529AE" w:rsidRPr="002C1068">
        <w:rPr>
          <w:rFonts w:ascii="Arial" w:hAnsi="Arial" w:cs="Arial"/>
          <w:sz w:val="22"/>
          <w:szCs w:val="22"/>
          <w:lang w:val="es-ES_tradnl"/>
        </w:rPr>
        <w:t xml:space="preserve">Por su parte, desearían </w:t>
      </w:r>
      <w:r w:rsidR="00CF4EA7" w:rsidRPr="002C1068">
        <w:rPr>
          <w:rFonts w:ascii="Arial" w:hAnsi="Arial" w:cs="Arial"/>
          <w:sz w:val="22"/>
          <w:szCs w:val="22"/>
          <w:lang w:val="es-ES_tradnl"/>
        </w:rPr>
        <w:t xml:space="preserve">iniciar los </w:t>
      </w:r>
      <w:r w:rsidR="000529AE" w:rsidRPr="002C1068">
        <w:rPr>
          <w:rFonts w:ascii="Arial" w:hAnsi="Arial" w:cs="Arial"/>
          <w:sz w:val="22"/>
          <w:szCs w:val="22"/>
          <w:lang w:val="es-ES_tradnl"/>
        </w:rPr>
        <w:t>debate</w:t>
      </w:r>
      <w:r w:rsidR="00CF4EA7" w:rsidRPr="002C1068">
        <w:rPr>
          <w:rFonts w:ascii="Arial" w:hAnsi="Arial" w:cs="Arial"/>
          <w:sz w:val="22"/>
          <w:szCs w:val="22"/>
          <w:lang w:val="es-ES_tradnl"/>
        </w:rPr>
        <w:t>s</w:t>
      </w:r>
      <w:r w:rsidR="000529AE" w:rsidRPr="002C1068">
        <w:rPr>
          <w:rFonts w:ascii="Arial" w:hAnsi="Arial" w:cs="Arial"/>
          <w:sz w:val="22"/>
          <w:szCs w:val="22"/>
          <w:lang w:val="es-ES_tradnl"/>
        </w:rPr>
        <w:t xml:space="preserve"> sobre los puntos del orden del día pendientes </w:t>
      </w:r>
      <w:r w:rsidR="00CF4EA7" w:rsidRPr="002C1068">
        <w:rPr>
          <w:rFonts w:ascii="Arial" w:hAnsi="Arial" w:cs="Arial"/>
          <w:sz w:val="22"/>
          <w:szCs w:val="22"/>
          <w:lang w:val="es-ES_tradnl"/>
        </w:rPr>
        <w:t xml:space="preserve">de examen </w:t>
      </w:r>
      <w:r w:rsidR="000529AE" w:rsidRPr="002C1068">
        <w:rPr>
          <w:rFonts w:ascii="Arial" w:hAnsi="Arial" w:cs="Arial"/>
          <w:sz w:val="22"/>
          <w:szCs w:val="22"/>
          <w:lang w:val="es-ES_tradnl"/>
        </w:rPr>
        <w:t>y concluirlo</w:t>
      </w:r>
      <w:r w:rsidR="00CF4EA7" w:rsidRPr="002C1068">
        <w:rPr>
          <w:rFonts w:ascii="Arial" w:hAnsi="Arial" w:cs="Arial"/>
          <w:sz w:val="22"/>
          <w:szCs w:val="22"/>
          <w:lang w:val="es-ES_tradnl"/>
        </w:rPr>
        <w:t>s</w:t>
      </w:r>
      <w:r w:rsidRPr="002C1068">
        <w:rPr>
          <w:rFonts w:ascii="Arial" w:hAnsi="Arial" w:cs="Arial"/>
          <w:sz w:val="22"/>
          <w:szCs w:val="22"/>
          <w:lang w:val="es-ES_tradnl"/>
        </w:rPr>
        <w:t xml:space="preserve">.  </w:t>
      </w:r>
      <w:r w:rsidR="00D13DCE" w:rsidRPr="002C1068">
        <w:rPr>
          <w:rFonts w:ascii="Arial" w:hAnsi="Arial" w:cs="Arial"/>
          <w:sz w:val="22"/>
          <w:szCs w:val="22"/>
          <w:lang w:val="es-ES_tradnl"/>
        </w:rPr>
        <w:t xml:space="preserve">Si </w:t>
      </w:r>
      <w:r w:rsidR="00CF4EA7" w:rsidRPr="002C1068">
        <w:rPr>
          <w:rFonts w:ascii="Arial" w:hAnsi="Arial" w:cs="Arial"/>
          <w:sz w:val="22"/>
          <w:szCs w:val="22"/>
          <w:lang w:val="es-ES_tradnl"/>
        </w:rPr>
        <w:t>sobrara tiempo</w:t>
      </w:r>
      <w:r w:rsidRPr="002C1068">
        <w:rPr>
          <w:rFonts w:ascii="Arial" w:hAnsi="Arial" w:cs="Arial"/>
          <w:sz w:val="22"/>
          <w:szCs w:val="22"/>
          <w:lang w:val="es-ES_tradnl"/>
        </w:rPr>
        <w:t xml:space="preserve">, </w:t>
      </w:r>
      <w:r w:rsidR="00D13DCE" w:rsidRPr="002C1068">
        <w:rPr>
          <w:rFonts w:ascii="Arial" w:hAnsi="Arial" w:cs="Arial"/>
          <w:sz w:val="22"/>
          <w:szCs w:val="22"/>
          <w:lang w:val="es-ES_tradnl"/>
        </w:rPr>
        <w:t>estarían abiertos a examinar más a fondo estas cuestiones</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72DAB" w:rsidRPr="002C1068">
        <w:rPr>
          <w:rFonts w:ascii="Arial" w:hAnsi="Arial" w:cs="Arial"/>
          <w:sz w:val="22"/>
          <w:szCs w:val="22"/>
          <w:lang w:val="es-ES_tradnl"/>
        </w:rPr>
        <w:t xml:space="preserve">El Presidente </w:t>
      </w:r>
      <w:r w:rsidR="00D13DCE" w:rsidRPr="002C1068">
        <w:rPr>
          <w:rFonts w:ascii="Arial" w:hAnsi="Arial" w:cs="Arial"/>
          <w:sz w:val="22"/>
          <w:szCs w:val="22"/>
          <w:lang w:val="es-ES_tradnl"/>
        </w:rPr>
        <w:t xml:space="preserve">planteó que las consultas informales </w:t>
      </w:r>
      <w:r w:rsidR="00CF4EA7" w:rsidRPr="002C1068">
        <w:rPr>
          <w:rFonts w:ascii="Arial" w:hAnsi="Arial" w:cs="Arial"/>
          <w:sz w:val="22"/>
          <w:szCs w:val="22"/>
          <w:lang w:val="es-ES_tradnl"/>
        </w:rPr>
        <w:t xml:space="preserve">sobre </w:t>
      </w:r>
      <w:r w:rsidR="00D13DCE" w:rsidRPr="002C1068">
        <w:rPr>
          <w:rFonts w:ascii="Arial" w:hAnsi="Arial" w:cs="Arial"/>
          <w:sz w:val="22"/>
          <w:szCs w:val="22"/>
          <w:lang w:val="es-ES_tradnl"/>
        </w:rPr>
        <w:t>el mecanismo de coordinación podrían celebrarse entre las 15:00 y las 16:00 horas</w:t>
      </w:r>
      <w:r w:rsidRPr="002C1068">
        <w:rPr>
          <w:rFonts w:ascii="Arial" w:hAnsi="Arial" w:cs="Arial"/>
          <w:sz w:val="22"/>
          <w:szCs w:val="22"/>
          <w:lang w:val="es-ES_tradnl"/>
        </w:rPr>
        <w:t xml:space="preserve">.  </w:t>
      </w:r>
      <w:r w:rsidR="00CF4EA7" w:rsidRPr="002C1068">
        <w:rPr>
          <w:rFonts w:ascii="Arial" w:hAnsi="Arial" w:cs="Arial"/>
          <w:sz w:val="22"/>
          <w:szCs w:val="22"/>
          <w:lang w:val="es-ES_tradnl"/>
        </w:rPr>
        <w:t xml:space="preserve">Su conducción correría a cargo de </w:t>
      </w:r>
      <w:r w:rsidR="00D13DCE" w:rsidRPr="002C1068">
        <w:rPr>
          <w:rFonts w:ascii="Arial" w:hAnsi="Arial" w:cs="Arial"/>
          <w:sz w:val="22"/>
          <w:szCs w:val="22"/>
          <w:lang w:val="es-ES_tradnl"/>
        </w:rPr>
        <w:t>la Delegación de México</w:t>
      </w:r>
      <w:r w:rsidRPr="002C1068">
        <w:rPr>
          <w:rFonts w:ascii="Arial" w:hAnsi="Arial" w:cs="Arial"/>
          <w:sz w:val="22"/>
          <w:szCs w:val="22"/>
          <w:lang w:val="es-ES_tradnl"/>
        </w:rPr>
        <w:t xml:space="preserve">.  </w:t>
      </w:r>
      <w:r w:rsidR="00D13DCE" w:rsidRPr="002C1068">
        <w:rPr>
          <w:rFonts w:ascii="Arial" w:hAnsi="Arial" w:cs="Arial"/>
          <w:sz w:val="22"/>
          <w:szCs w:val="22"/>
          <w:lang w:val="es-ES_tradnl"/>
        </w:rPr>
        <w:t xml:space="preserve">La propuesta española </w:t>
      </w:r>
      <w:r w:rsidR="00414E3D" w:rsidRPr="002C1068">
        <w:rPr>
          <w:rFonts w:ascii="Arial" w:hAnsi="Arial" w:cs="Arial"/>
          <w:sz w:val="22"/>
          <w:szCs w:val="22"/>
          <w:lang w:val="es-ES_tradnl"/>
        </w:rPr>
        <w:t xml:space="preserve">en materia de </w:t>
      </w:r>
      <w:r w:rsidR="00D13DCE" w:rsidRPr="002C1068">
        <w:rPr>
          <w:rFonts w:ascii="Arial" w:hAnsi="Arial" w:cs="Arial"/>
          <w:sz w:val="22"/>
          <w:szCs w:val="22"/>
          <w:lang w:val="es-ES_tradnl"/>
        </w:rPr>
        <w:t xml:space="preserve">asistencia </w:t>
      </w:r>
      <w:r w:rsidR="008F775C" w:rsidRPr="002C1068">
        <w:rPr>
          <w:rFonts w:ascii="Arial" w:hAnsi="Arial" w:cs="Arial"/>
          <w:sz w:val="22"/>
          <w:szCs w:val="22"/>
          <w:lang w:val="es-ES_tradnl"/>
        </w:rPr>
        <w:t>técnica</w:t>
      </w:r>
      <w:r w:rsidR="00D13DCE" w:rsidRPr="002C1068">
        <w:rPr>
          <w:rFonts w:ascii="Arial" w:hAnsi="Arial" w:cs="Arial"/>
          <w:sz w:val="22"/>
          <w:szCs w:val="22"/>
          <w:lang w:val="es-ES_tradnl"/>
        </w:rPr>
        <w:t xml:space="preserve"> se aborda</w:t>
      </w:r>
      <w:r w:rsidR="00414E3D" w:rsidRPr="002C1068">
        <w:rPr>
          <w:rFonts w:ascii="Arial" w:hAnsi="Arial" w:cs="Arial"/>
          <w:sz w:val="22"/>
          <w:szCs w:val="22"/>
          <w:lang w:val="es-ES_tradnl"/>
        </w:rPr>
        <w:t xml:space="preserve">rá </w:t>
      </w:r>
      <w:r w:rsidR="00D13DCE" w:rsidRPr="002C1068">
        <w:rPr>
          <w:rFonts w:ascii="Arial" w:hAnsi="Arial" w:cs="Arial"/>
          <w:sz w:val="22"/>
          <w:szCs w:val="22"/>
          <w:lang w:val="es-ES_tradnl"/>
        </w:rPr>
        <w:t>en la próxima sesión</w:t>
      </w:r>
      <w:r w:rsidR="00CD5FA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72DAB" w:rsidRPr="002C1068">
        <w:rPr>
          <w:rFonts w:ascii="Arial" w:hAnsi="Arial" w:cs="Arial"/>
          <w:sz w:val="22"/>
          <w:szCs w:val="22"/>
          <w:lang w:val="es-ES_tradnl"/>
        </w:rPr>
        <w:t>La Delegación de Grecia</w:t>
      </w:r>
      <w:r w:rsidRPr="002C1068">
        <w:rPr>
          <w:rFonts w:ascii="Arial" w:hAnsi="Arial" w:cs="Arial"/>
          <w:sz w:val="22"/>
          <w:szCs w:val="22"/>
          <w:lang w:val="es-ES_tradnl"/>
        </w:rPr>
        <w:t xml:space="preserve">, </w:t>
      </w:r>
      <w:r w:rsidR="00414E3D" w:rsidRPr="002C1068">
        <w:rPr>
          <w:rFonts w:ascii="Arial" w:hAnsi="Arial" w:cs="Arial"/>
          <w:sz w:val="22"/>
          <w:szCs w:val="22"/>
          <w:lang w:val="es-ES_tradnl"/>
        </w:rPr>
        <w:t xml:space="preserve">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425A2D" w:rsidRPr="002C1068">
        <w:rPr>
          <w:rFonts w:ascii="Arial" w:hAnsi="Arial" w:cs="Arial"/>
          <w:sz w:val="22"/>
          <w:szCs w:val="22"/>
          <w:lang w:val="es-ES_tradnl"/>
        </w:rPr>
        <w:t xml:space="preserve">reiteró </w:t>
      </w:r>
      <w:r w:rsidR="00596F21" w:rsidRPr="002C1068">
        <w:rPr>
          <w:rFonts w:ascii="Arial" w:hAnsi="Arial" w:cs="Arial"/>
          <w:sz w:val="22"/>
          <w:szCs w:val="22"/>
          <w:lang w:val="es-ES_tradnl"/>
        </w:rPr>
        <w:t>su satisfacción con la propuesta española</w:t>
      </w:r>
      <w:r w:rsidRPr="002C1068">
        <w:rPr>
          <w:rFonts w:ascii="Arial" w:hAnsi="Arial" w:cs="Arial"/>
          <w:sz w:val="22"/>
          <w:szCs w:val="22"/>
          <w:lang w:val="es-ES_tradnl"/>
        </w:rPr>
        <w:t xml:space="preserve">.  </w:t>
      </w:r>
      <w:r w:rsidR="00596F21" w:rsidRPr="002C1068">
        <w:rPr>
          <w:rFonts w:ascii="Arial" w:hAnsi="Arial" w:cs="Arial"/>
          <w:sz w:val="22"/>
          <w:szCs w:val="22"/>
          <w:lang w:val="es-ES_tradnl"/>
        </w:rPr>
        <w:t>La propuesta fue distribuida durante el plenario de la última sesión</w:t>
      </w:r>
      <w:r w:rsidRPr="002C1068">
        <w:rPr>
          <w:rFonts w:ascii="Arial" w:hAnsi="Arial" w:cs="Arial"/>
          <w:sz w:val="22"/>
          <w:szCs w:val="22"/>
          <w:lang w:val="es-ES_tradnl"/>
        </w:rPr>
        <w:t xml:space="preserve">.  </w:t>
      </w:r>
      <w:r w:rsidR="00596F21" w:rsidRPr="002C1068">
        <w:rPr>
          <w:rFonts w:ascii="Arial" w:hAnsi="Arial" w:cs="Arial"/>
          <w:sz w:val="22"/>
          <w:szCs w:val="22"/>
          <w:lang w:val="es-ES_tradnl"/>
        </w:rPr>
        <w:t>Dijo que considera acertada la propuesta tal cual ha quedado con las modificaciones propuestas el día anterior</w:t>
      </w:r>
      <w:r w:rsidR="00922F0F" w:rsidRPr="002C1068">
        <w:rPr>
          <w:rFonts w:ascii="Arial" w:hAnsi="Arial" w:cs="Arial"/>
          <w:sz w:val="22"/>
          <w:szCs w:val="22"/>
          <w:lang w:val="es-ES_tradnl"/>
        </w:rPr>
        <w:t>.</w:t>
      </w:r>
    </w:p>
    <w:p w:rsidR="00596F21" w:rsidRPr="002C1068" w:rsidRDefault="00596F21" w:rsidP="003D0A8B">
      <w:pPr>
        <w:pStyle w:val="ByContin1"/>
        <w:tabs>
          <w:tab w:val="clear" w:pos="504"/>
          <w:tab w:val="left" w:pos="567"/>
        </w:tabs>
        <w:ind w:firstLine="0"/>
        <w:rPr>
          <w:rFonts w:ascii="Arial" w:hAnsi="Arial" w:cs="Arial"/>
          <w:sz w:val="22"/>
          <w:szCs w:val="22"/>
          <w:lang w:val="es-ES_tradnl"/>
        </w:rPr>
      </w:pPr>
    </w:p>
    <w:p w:rsidR="007403B5" w:rsidRPr="002C1068" w:rsidRDefault="007403B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b/>
          <w:sz w:val="22"/>
          <w:szCs w:val="22"/>
          <w:lang w:val="es-ES_tradnl"/>
        </w:rPr>
        <w:t xml:space="preserve">PUNTO 8 DEL ORDEN DEL DÍA: </w:t>
      </w:r>
      <w:r w:rsidR="008B38F8" w:rsidRPr="002C1068">
        <w:rPr>
          <w:rFonts w:ascii="Arial" w:hAnsi="Arial" w:cs="Arial"/>
          <w:b/>
          <w:sz w:val="22"/>
          <w:szCs w:val="22"/>
          <w:lang w:val="es-ES_tradnl"/>
        </w:rPr>
        <w:t xml:space="preserve"> </w:t>
      </w:r>
      <w:r w:rsidRPr="002C1068">
        <w:rPr>
          <w:rFonts w:ascii="Arial" w:hAnsi="Arial" w:cs="Arial"/>
          <w:b/>
          <w:sz w:val="22"/>
          <w:szCs w:val="22"/>
          <w:lang w:val="es-ES_tradnl"/>
        </w:rPr>
        <w:t>RESUMEN DE LA PRESIDENCIA</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t xml:space="preserve">El Presidente invitó al Comité a estudiar el proyecto de resumen párrafo por párrafo.  </w:t>
      </w:r>
      <w:r w:rsidR="0065420F" w:rsidRPr="002C1068">
        <w:rPr>
          <w:rFonts w:ascii="Arial" w:hAnsi="Arial" w:cs="Arial"/>
          <w:sz w:val="22"/>
          <w:szCs w:val="22"/>
          <w:lang w:val="es-ES_tradnl"/>
        </w:rPr>
        <w:t>Dio paso al párrafo </w:t>
      </w:r>
      <w:r w:rsidRPr="002C1068">
        <w:rPr>
          <w:rFonts w:ascii="Arial" w:hAnsi="Arial" w:cs="Arial"/>
          <w:sz w:val="22"/>
          <w:szCs w:val="22"/>
          <w:lang w:val="es-ES_tradnl"/>
        </w:rPr>
        <w:t xml:space="preserve">1.  </w:t>
      </w:r>
      <w:r w:rsidR="00105BA2" w:rsidRPr="002C1068">
        <w:rPr>
          <w:rFonts w:ascii="Arial" w:hAnsi="Arial" w:cs="Arial"/>
          <w:sz w:val="22"/>
          <w:szCs w:val="22"/>
          <w:lang w:val="es-ES_tradnl"/>
        </w:rPr>
        <w:t>Se procedió</w:t>
      </w:r>
      <w:r w:rsidR="00A300B7" w:rsidRPr="002C1068">
        <w:rPr>
          <w:rFonts w:ascii="Arial" w:hAnsi="Arial" w:cs="Arial"/>
          <w:sz w:val="22"/>
          <w:szCs w:val="22"/>
          <w:lang w:val="es-ES_tradnl"/>
        </w:rPr>
        <w:t xml:space="preserve"> a</w:t>
      </w:r>
      <w:r w:rsidR="00627A40" w:rsidRPr="002C1068">
        <w:rPr>
          <w:rFonts w:ascii="Arial" w:hAnsi="Arial" w:cs="Arial"/>
          <w:sz w:val="22"/>
          <w:szCs w:val="22"/>
          <w:lang w:val="es-ES_tradnl"/>
        </w:rPr>
        <w:t xml:space="preserve"> </w:t>
      </w:r>
      <w:r w:rsidR="00A300B7" w:rsidRPr="002C1068">
        <w:rPr>
          <w:rFonts w:ascii="Arial" w:hAnsi="Arial" w:cs="Arial"/>
          <w:sz w:val="22"/>
          <w:szCs w:val="22"/>
          <w:lang w:val="es-ES_tradnl"/>
        </w:rPr>
        <w:t xml:space="preserve">su aprobación </w:t>
      </w:r>
      <w:r w:rsidR="00D06E91" w:rsidRPr="002C1068">
        <w:rPr>
          <w:rFonts w:ascii="Arial" w:hAnsi="Arial" w:cs="Arial"/>
          <w:sz w:val="22"/>
          <w:szCs w:val="22"/>
          <w:lang w:val="es-ES_tradnl"/>
        </w:rPr>
        <w:t>ante la ausencia de objeciones por parte de los presentes</w:t>
      </w:r>
      <w:r w:rsidRPr="002C1068">
        <w:rPr>
          <w:rFonts w:ascii="Arial" w:hAnsi="Arial" w:cs="Arial"/>
          <w:sz w:val="22"/>
          <w:szCs w:val="22"/>
          <w:lang w:val="es-ES_tradnl"/>
        </w:rPr>
        <w:t xml:space="preserve">.  </w:t>
      </w:r>
      <w:r w:rsidR="0065420F" w:rsidRPr="002C1068">
        <w:rPr>
          <w:rFonts w:ascii="Arial" w:hAnsi="Arial" w:cs="Arial"/>
          <w:sz w:val="22"/>
          <w:szCs w:val="22"/>
          <w:lang w:val="es-ES_tradnl"/>
        </w:rPr>
        <w:t>Los párrafos </w:t>
      </w:r>
      <w:r w:rsidRPr="002C1068">
        <w:rPr>
          <w:rFonts w:ascii="Arial" w:hAnsi="Arial" w:cs="Arial"/>
          <w:sz w:val="22"/>
          <w:szCs w:val="22"/>
          <w:lang w:val="es-ES_tradnl"/>
        </w:rPr>
        <w:t xml:space="preserve">2, 3, 4 </w:t>
      </w:r>
      <w:r w:rsidR="0065420F" w:rsidRPr="002C1068">
        <w:rPr>
          <w:rFonts w:ascii="Arial" w:hAnsi="Arial" w:cs="Arial"/>
          <w:sz w:val="22"/>
          <w:szCs w:val="22"/>
          <w:lang w:val="es-ES_tradnl"/>
        </w:rPr>
        <w:t>y </w:t>
      </w:r>
      <w:r w:rsidRPr="002C1068">
        <w:rPr>
          <w:rFonts w:ascii="Arial" w:hAnsi="Arial" w:cs="Arial"/>
          <w:sz w:val="22"/>
          <w:szCs w:val="22"/>
          <w:lang w:val="es-ES_tradnl"/>
        </w:rPr>
        <w:t xml:space="preserve">5.1 </w:t>
      </w:r>
      <w:r w:rsidR="00D06E91" w:rsidRPr="002C1068">
        <w:rPr>
          <w:rFonts w:ascii="Arial" w:hAnsi="Arial" w:cs="Arial"/>
          <w:sz w:val="22"/>
          <w:szCs w:val="22"/>
          <w:lang w:val="es-ES_tradnl"/>
        </w:rPr>
        <w:t xml:space="preserve">también </w:t>
      </w:r>
      <w:r w:rsidR="00A300B7" w:rsidRPr="002C1068">
        <w:rPr>
          <w:rFonts w:ascii="Arial" w:hAnsi="Arial" w:cs="Arial"/>
          <w:sz w:val="22"/>
          <w:szCs w:val="22"/>
          <w:lang w:val="es-ES_tradnl"/>
        </w:rPr>
        <w:t xml:space="preserve">quedaron </w:t>
      </w:r>
      <w:r w:rsidR="00D06E91" w:rsidRPr="002C1068">
        <w:rPr>
          <w:rFonts w:ascii="Arial" w:hAnsi="Arial" w:cs="Arial"/>
          <w:sz w:val="22"/>
          <w:szCs w:val="22"/>
          <w:lang w:val="es-ES_tradnl"/>
        </w:rPr>
        <w:t>aprobados ante la ausencia de comentarios por parte de los presentes</w:t>
      </w:r>
      <w:r w:rsidRPr="002C1068">
        <w:rPr>
          <w:rFonts w:ascii="Arial" w:hAnsi="Arial" w:cs="Arial"/>
          <w:sz w:val="22"/>
          <w:szCs w:val="22"/>
          <w:lang w:val="es-ES_tradnl"/>
        </w:rPr>
        <w:t xml:space="preserve">.  </w:t>
      </w:r>
      <w:r w:rsidR="008B4D6D" w:rsidRPr="002C1068">
        <w:rPr>
          <w:rFonts w:ascii="Arial" w:hAnsi="Arial" w:cs="Arial"/>
          <w:sz w:val="22"/>
          <w:szCs w:val="22"/>
          <w:lang w:val="es-ES_tradnl"/>
        </w:rPr>
        <w:t>A conti</w:t>
      </w:r>
      <w:r w:rsidR="0065420F" w:rsidRPr="002C1068">
        <w:rPr>
          <w:rFonts w:ascii="Arial" w:hAnsi="Arial" w:cs="Arial"/>
          <w:sz w:val="22"/>
          <w:szCs w:val="22"/>
          <w:lang w:val="es-ES_tradnl"/>
        </w:rPr>
        <w:t>nuación dio paso al párrafo </w:t>
      </w:r>
      <w:r w:rsidR="00922F0F" w:rsidRPr="002C1068">
        <w:rPr>
          <w:rFonts w:ascii="Arial" w:hAnsi="Arial" w:cs="Arial"/>
          <w:sz w:val="22"/>
          <w:szCs w:val="22"/>
          <w:lang w:val="es-ES_tradnl"/>
        </w:rPr>
        <w:t>5.2.</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06E91" w:rsidRPr="002C1068">
        <w:rPr>
          <w:rFonts w:ascii="Arial" w:hAnsi="Arial" w:cs="Arial"/>
          <w:sz w:val="22"/>
          <w:szCs w:val="22"/>
          <w:lang w:val="es-ES_tradnl"/>
        </w:rPr>
        <w:t>La Delegación de Chile dijo haber encontrado una diferencia entre el texto en español y el texto en inglés</w:t>
      </w:r>
      <w:r w:rsidRPr="002C1068">
        <w:rPr>
          <w:rFonts w:ascii="Arial" w:hAnsi="Arial" w:cs="Arial"/>
          <w:sz w:val="22"/>
          <w:szCs w:val="22"/>
          <w:lang w:val="es-ES_tradnl"/>
        </w:rPr>
        <w:t xml:space="preserve">.  </w:t>
      </w:r>
      <w:r w:rsidR="00FE6B56" w:rsidRPr="002C1068">
        <w:rPr>
          <w:rFonts w:ascii="Arial" w:hAnsi="Arial" w:cs="Arial"/>
          <w:sz w:val="22"/>
          <w:szCs w:val="22"/>
          <w:lang w:val="es-ES_tradnl"/>
        </w:rPr>
        <w:t>É</w:t>
      </w:r>
      <w:r w:rsidR="00D06E91" w:rsidRPr="002C1068">
        <w:rPr>
          <w:rFonts w:ascii="Arial" w:hAnsi="Arial" w:cs="Arial"/>
          <w:sz w:val="22"/>
          <w:szCs w:val="22"/>
          <w:lang w:val="es-ES_tradnl"/>
        </w:rPr>
        <w:t xml:space="preserve">ste último </w:t>
      </w:r>
      <w:r w:rsidR="00FE6B56" w:rsidRPr="002C1068">
        <w:rPr>
          <w:rFonts w:ascii="Arial" w:hAnsi="Arial" w:cs="Arial"/>
          <w:sz w:val="22"/>
          <w:szCs w:val="22"/>
          <w:lang w:val="es-ES_tradnl"/>
        </w:rPr>
        <w:t xml:space="preserve">emplea </w:t>
      </w:r>
      <w:r w:rsidR="00D06E91" w:rsidRPr="002C1068">
        <w:rPr>
          <w:rFonts w:ascii="Arial" w:hAnsi="Arial" w:cs="Arial"/>
          <w:sz w:val="22"/>
          <w:szCs w:val="22"/>
          <w:lang w:val="es-ES_tradnl"/>
        </w:rPr>
        <w:t xml:space="preserve">la palabra </w:t>
      </w:r>
      <w:r w:rsidR="002917DF" w:rsidRPr="002C1068">
        <w:rPr>
          <w:rFonts w:ascii="Arial" w:hAnsi="Arial" w:cs="Arial"/>
          <w:sz w:val="22"/>
          <w:szCs w:val="22"/>
          <w:lang w:val="es-ES_tradnl"/>
        </w:rPr>
        <w:t>“</w:t>
      </w:r>
      <w:r w:rsidRPr="002C1068">
        <w:rPr>
          <w:rFonts w:ascii="Arial" w:hAnsi="Arial" w:cs="Arial"/>
          <w:sz w:val="22"/>
          <w:szCs w:val="22"/>
          <w:lang w:val="es-ES_tradnl"/>
        </w:rPr>
        <w:t>servic</w:t>
      </w:r>
      <w:r w:rsidR="00D06E91" w:rsidRPr="002C1068">
        <w:rPr>
          <w:rFonts w:ascii="Arial" w:hAnsi="Arial" w:cs="Arial"/>
          <w:sz w:val="22"/>
          <w:szCs w:val="22"/>
          <w:lang w:val="es-ES_tradnl"/>
        </w:rPr>
        <w:t>ios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D06E91" w:rsidRPr="002C1068">
        <w:rPr>
          <w:rFonts w:ascii="Arial" w:hAnsi="Arial" w:cs="Arial"/>
          <w:sz w:val="22"/>
          <w:szCs w:val="22"/>
          <w:lang w:val="es-ES_tradnl"/>
        </w:rPr>
        <w:t xml:space="preserve">mientras que el primero </w:t>
      </w:r>
      <w:r w:rsidR="00FE6B56" w:rsidRPr="002C1068">
        <w:rPr>
          <w:rFonts w:ascii="Arial" w:hAnsi="Arial" w:cs="Arial"/>
          <w:sz w:val="22"/>
          <w:szCs w:val="22"/>
          <w:lang w:val="es-ES_tradnl"/>
        </w:rPr>
        <w:t xml:space="preserve">utiliza </w:t>
      </w:r>
      <w:r w:rsidR="00D06E91" w:rsidRPr="002C1068">
        <w:rPr>
          <w:rFonts w:ascii="Arial" w:hAnsi="Arial" w:cs="Arial"/>
          <w:sz w:val="22"/>
          <w:szCs w:val="22"/>
          <w:lang w:val="es-ES_tradnl"/>
        </w:rPr>
        <w:t xml:space="preserve">la palabra </w:t>
      </w:r>
      <w:r w:rsidR="002917DF" w:rsidRPr="002C1068">
        <w:rPr>
          <w:rFonts w:ascii="Arial" w:hAnsi="Arial" w:cs="Arial"/>
          <w:sz w:val="22"/>
          <w:szCs w:val="22"/>
          <w:lang w:val="es-ES_tradnl"/>
        </w:rPr>
        <w:t>“</w:t>
      </w:r>
      <w:r w:rsidRPr="002C1068">
        <w:rPr>
          <w:rFonts w:ascii="Arial" w:hAnsi="Arial" w:cs="Arial"/>
          <w:sz w:val="22"/>
          <w:szCs w:val="22"/>
          <w:lang w:val="es-ES_tradnl"/>
        </w:rPr>
        <w:t>acti</w:t>
      </w:r>
      <w:r w:rsidR="00D06E91" w:rsidRPr="002C1068">
        <w:rPr>
          <w:rFonts w:ascii="Arial" w:hAnsi="Arial" w:cs="Arial"/>
          <w:sz w:val="22"/>
          <w:szCs w:val="22"/>
          <w:lang w:val="es-ES_tradnl"/>
        </w:rPr>
        <w:t>vidades</w:t>
      </w:r>
      <w:r w:rsidR="002917DF" w:rsidRPr="002C1068">
        <w:rPr>
          <w:rFonts w:ascii="Arial" w:hAnsi="Arial" w:cs="Arial"/>
          <w:sz w:val="22"/>
          <w:szCs w:val="22"/>
          <w:lang w:val="es-ES_tradnl"/>
        </w:rPr>
        <w:t>”</w:t>
      </w:r>
      <w:r w:rsidR="00D06E91" w:rsidRPr="002C1068">
        <w:rPr>
          <w:rFonts w:ascii="Arial" w:hAnsi="Arial" w:cs="Arial"/>
          <w:sz w:val="22"/>
          <w:szCs w:val="22"/>
          <w:lang w:val="es-ES_tradnl"/>
        </w:rPr>
        <w:t xml:space="preserve">, que </w:t>
      </w:r>
      <w:r w:rsidR="00A300B7" w:rsidRPr="002C1068">
        <w:rPr>
          <w:rFonts w:ascii="Arial" w:hAnsi="Arial" w:cs="Arial"/>
          <w:sz w:val="22"/>
          <w:szCs w:val="22"/>
          <w:lang w:val="es-ES_tradnl"/>
        </w:rPr>
        <w:t xml:space="preserve">tiene un </w:t>
      </w:r>
      <w:r w:rsidR="00D06E91" w:rsidRPr="002C1068">
        <w:rPr>
          <w:rFonts w:ascii="Arial" w:hAnsi="Arial" w:cs="Arial"/>
          <w:sz w:val="22"/>
          <w:szCs w:val="22"/>
          <w:lang w:val="es-ES_tradnl"/>
        </w:rPr>
        <w:t xml:space="preserve">sentido más </w:t>
      </w:r>
      <w:r w:rsidR="00FE6B56" w:rsidRPr="002C1068">
        <w:rPr>
          <w:rFonts w:ascii="Arial" w:hAnsi="Arial" w:cs="Arial"/>
          <w:sz w:val="22"/>
          <w:szCs w:val="22"/>
          <w:lang w:val="es-ES_tradnl"/>
        </w:rPr>
        <w:t xml:space="preserve">amplio </w:t>
      </w:r>
      <w:r w:rsidR="00D06E91" w:rsidRPr="002C1068">
        <w:rPr>
          <w:rFonts w:ascii="Arial" w:hAnsi="Arial" w:cs="Arial"/>
          <w:sz w:val="22"/>
          <w:szCs w:val="22"/>
          <w:lang w:val="es-ES_tradnl"/>
        </w:rPr>
        <w:t>e incluye a los servicios</w:t>
      </w:r>
      <w:r w:rsidRPr="002C1068">
        <w:rPr>
          <w:rFonts w:ascii="Arial" w:hAnsi="Arial" w:cs="Arial"/>
          <w:sz w:val="22"/>
          <w:szCs w:val="22"/>
          <w:lang w:val="es-ES_tradnl"/>
        </w:rPr>
        <w:t xml:space="preserve">.  </w:t>
      </w:r>
      <w:r w:rsidR="00D06E91" w:rsidRPr="002C1068">
        <w:rPr>
          <w:rFonts w:ascii="Arial" w:hAnsi="Arial" w:cs="Arial"/>
          <w:sz w:val="22"/>
          <w:szCs w:val="22"/>
          <w:lang w:val="es-ES_tradnl"/>
        </w:rPr>
        <w:t xml:space="preserve">Por tanto, quizá </w:t>
      </w:r>
      <w:r w:rsidR="00A300B7" w:rsidRPr="002C1068">
        <w:rPr>
          <w:rFonts w:ascii="Arial" w:hAnsi="Arial" w:cs="Arial"/>
          <w:sz w:val="22"/>
          <w:szCs w:val="22"/>
          <w:lang w:val="es-ES_tradnl"/>
        </w:rPr>
        <w:t xml:space="preserve">en </w:t>
      </w:r>
      <w:r w:rsidR="00D06E91" w:rsidRPr="002C1068">
        <w:rPr>
          <w:rFonts w:ascii="Arial" w:hAnsi="Arial" w:cs="Arial"/>
          <w:sz w:val="22"/>
          <w:szCs w:val="22"/>
          <w:lang w:val="es-ES_tradnl"/>
        </w:rPr>
        <w:t xml:space="preserve">la versión inglesa </w:t>
      </w:r>
      <w:r w:rsidR="00FE6B56" w:rsidRPr="002C1068">
        <w:rPr>
          <w:rFonts w:ascii="Arial" w:hAnsi="Arial" w:cs="Arial"/>
          <w:sz w:val="22"/>
          <w:szCs w:val="22"/>
          <w:lang w:val="es-ES_tradnl"/>
        </w:rPr>
        <w:t xml:space="preserve">debería </w:t>
      </w:r>
      <w:r w:rsidR="00D06E91" w:rsidRPr="002C1068">
        <w:rPr>
          <w:rFonts w:ascii="Arial" w:hAnsi="Arial" w:cs="Arial"/>
          <w:sz w:val="22"/>
          <w:szCs w:val="22"/>
          <w:lang w:val="es-ES_tradnl"/>
        </w:rPr>
        <w:t>utilizar</w:t>
      </w:r>
      <w:r w:rsidR="00A300B7" w:rsidRPr="002C1068">
        <w:rPr>
          <w:rFonts w:ascii="Arial" w:hAnsi="Arial" w:cs="Arial"/>
          <w:sz w:val="22"/>
          <w:szCs w:val="22"/>
          <w:lang w:val="es-ES_tradnl"/>
        </w:rPr>
        <w:t>se</w:t>
      </w:r>
      <w:r w:rsidR="00D06E91" w:rsidRPr="002C1068">
        <w:rPr>
          <w:rFonts w:ascii="Arial" w:hAnsi="Arial" w:cs="Arial"/>
          <w:sz w:val="22"/>
          <w:szCs w:val="22"/>
          <w:lang w:val="es-ES_tradnl"/>
        </w:rPr>
        <w:t xml:space="preserve"> también la palabra </w:t>
      </w:r>
      <w:r w:rsidR="002917DF" w:rsidRPr="002C1068">
        <w:rPr>
          <w:rFonts w:ascii="Arial" w:hAnsi="Arial" w:cs="Arial"/>
          <w:sz w:val="22"/>
          <w:szCs w:val="22"/>
          <w:lang w:val="es-ES_tradnl"/>
        </w:rPr>
        <w:t>“</w:t>
      </w:r>
      <w:r w:rsidRPr="002C1068">
        <w:rPr>
          <w:rFonts w:ascii="Arial" w:hAnsi="Arial" w:cs="Arial"/>
          <w:sz w:val="22"/>
          <w:szCs w:val="22"/>
          <w:lang w:val="es-ES_tradnl"/>
        </w:rPr>
        <w:t>activi</w:t>
      </w:r>
      <w:r w:rsidR="00D06E91" w:rsidRPr="002C1068">
        <w:rPr>
          <w:rFonts w:ascii="Arial" w:hAnsi="Arial" w:cs="Arial"/>
          <w:sz w:val="22"/>
          <w:szCs w:val="22"/>
          <w:lang w:val="es-ES_tradnl"/>
        </w:rPr>
        <w:t>dades</w:t>
      </w:r>
      <w:r w:rsidR="002917DF" w:rsidRPr="002C1068">
        <w:rPr>
          <w:rFonts w:ascii="Arial" w:hAnsi="Arial" w:cs="Arial"/>
          <w:sz w:val="22"/>
          <w:szCs w:val="22"/>
          <w:lang w:val="es-ES_tradnl"/>
        </w:rPr>
        <w:t>”</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06E91" w:rsidRPr="002C1068">
        <w:rPr>
          <w:rFonts w:ascii="Arial" w:hAnsi="Arial" w:cs="Arial"/>
          <w:sz w:val="22"/>
          <w:szCs w:val="22"/>
          <w:lang w:val="es-ES_tradnl"/>
        </w:rPr>
        <w:t xml:space="preserve">El Presidente solicitó la </w:t>
      </w:r>
      <w:r w:rsidR="00A300B7" w:rsidRPr="002C1068">
        <w:rPr>
          <w:rFonts w:ascii="Arial" w:hAnsi="Arial" w:cs="Arial"/>
          <w:sz w:val="22"/>
          <w:szCs w:val="22"/>
          <w:lang w:val="es-ES_tradnl"/>
        </w:rPr>
        <w:t xml:space="preserve">opinión de las delegaciones </w:t>
      </w:r>
      <w:r w:rsidR="00D06E91" w:rsidRPr="002C1068">
        <w:rPr>
          <w:rFonts w:ascii="Arial" w:hAnsi="Arial" w:cs="Arial"/>
          <w:sz w:val="22"/>
          <w:szCs w:val="22"/>
          <w:lang w:val="es-ES_tradnl"/>
        </w:rPr>
        <w:t>sobre la propuesta presentada por la Delegación de Chile</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06E91" w:rsidRPr="002C1068">
        <w:rPr>
          <w:rFonts w:ascii="Arial" w:hAnsi="Arial" w:cs="Arial"/>
          <w:sz w:val="22"/>
          <w:szCs w:val="22"/>
          <w:lang w:val="es-ES_tradnl"/>
        </w:rPr>
        <w:t>La Delegación de Grecia,</w:t>
      </w:r>
      <w:r w:rsidRPr="002C1068">
        <w:rPr>
          <w:rFonts w:ascii="Arial" w:hAnsi="Arial" w:cs="Arial"/>
          <w:sz w:val="22"/>
          <w:szCs w:val="22"/>
          <w:lang w:val="es-ES_tradnl"/>
        </w:rPr>
        <w:t xml:space="preserve"> </w:t>
      </w:r>
      <w:r w:rsidR="00D06E91" w:rsidRPr="002C1068">
        <w:rPr>
          <w:rFonts w:ascii="Arial" w:hAnsi="Arial" w:cs="Arial"/>
          <w:sz w:val="22"/>
          <w:szCs w:val="22"/>
          <w:lang w:val="es-ES_tradnl"/>
        </w:rPr>
        <w:t xml:space="preserve">haciendo uso de 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D06E91" w:rsidRPr="002C1068">
        <w:rPr>
          <w:rFonts w:ascii="Arial" w:hAnsi="Arial" w:cs="Arial"/>
          <w:sz w:val="22"/>
          <w:szCs w:val="22"/>
          <w:lang w:val="es-ES_tradnl"/>
        </w:rPr>
        <w:t xml:space="preserve">dijo que </w:t>
      </w:r>
      <w:r w:rsidR="00A300B7" w:rsidRPr="002C1068">
        <w:rPr>
          <w:rFonts w:ascii="Arial" w:hAnsi="Arial" w:cs="Arial"/>
          <w:sz w:val="22"/>
          <w:szCs w:val="22"/>
          <w:lang w:val="es-ES_tradnl"/>
        </w:rPr>
        <w:t xml:space="preserve">puede </w:t>
      </w:r>
      <w:r w:rsidR="00D06E91" w:rsidRPr="002C1068">
        <w:rPr>
          <w:rFonts w:ascii="Arial" w:hAnsi="Arial" w:cs="Arial"/>
          <w:sz w:val="22"/>
          <w:szCs w:val="22"/>
          <w:lang w:val="es-ES_tradnl"/>
        </w:rPr>
        <w:t xml:space="preserve">apoyar el cambio propuesto por la Delegación de </w:t>
      </w:r>
      <w:r w:rsidRPr="002C1068">
        <w:rPr>
          <w:rFonts w:ascii="Arial" w:hAnsi="Arial" w:cs="Arial"/>
          <w:sz w:val="22"/>
          <w:szCs w:val="22"/>
          <w:lang w:val="es-ES_tradnl"/>
        </w:rPr>
        <w:t>Chile.</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06E91" w:rsidRPr="002C1068">
        <w:rPr>
          <w:rFonts w:ascii="Arial" w:hAnsi="Arial" w:cs="Arial"/>
          <w:sz w:val="22"/>
          <w:szCs w:val="22"/>
          <w:lang w:val="es-ES_tradnl"/>
        </w:rPr>
        <w:t xml:space="preserve">Ante la ausencia de objeciones por parte de los presentes, el Presidente declaró aprobado </w:t>
      </w:r>
      <w:r w:rsidR="00E3262B" w:rsidRPr="002C1068">
        <w:rPr>
          <w:rFonts w:ascii="Arial" w:hAnsi="Arial" w:cs="Arial"/>
          <w:sz w:val="22"/>
          <w:szCs w:val="22"/>
          <w:lang w:val="es-ES_tradnl"/>
        </w:rPr>
        <w:t xml:space="preserve">ese </w:t>
      </w:r>
      <w:r w:rsidR="00D06E91" w:rsidRPr="002C1068">
        <w:rPr>
          <w:rFonts w:ascii="Arial" w:hAnsi="Arial" w:cs="Arial"/>
          <w:sz w:val="22"/>
          <w:szCs w:val="22"/>
          <w:lang w:val="es-ES_tradnl"/>
        </w:rPr>
        <w:t>párrafo con la modificación propuesta por la Delegación de Chile</w:t>
      </w:r>
      <w:r w:rsidRPr="002C1068">
        <w:rPr>
          <w:rFonts w:ascii="Arial" w:hAnsi="Arial" w:cs="Arial"/>
          <w:sz w:val="22"/>
          <w:szCs w:val="22"/>
          <w:lang w:val="es-ES_tradnl"/>
        </w:rPr>
        <w:t xml:space="preserve">.  </w:t>
      </w:r>
      <w:r w:rsidR="0065420F" w:rsidRPr="002C1068">
        <w:rPr>
          <w:rFonts w:ascii="Arial" w:hAnsi="Arial" w:cs="Arial"/>
          <w:sz w:val="22"/>
          <w:szCs w:val="22"/>
          <w:lang w:val="es-ES_tradnl"/>
        </w:rPr>
        <w:t>Los párrafos </w:t>
      </w:r>
      <w:r w:rsidRPr="002C1068">
        <w:rPr>
          <w:rFonts w:ascii="Arial" w:hAnsi="Arial" w:cs="Arial"/>
          <w:sz w:val="22"/>
          <w:szCs w:val="22"/>
          <w:lang w:val="es-ES_tradnl"/>
        </w:rPr>
        <w:t xml:space="preserve">5.3 </w:t>
      </w:r>
      <w:r w:rsidR="0065420F" w:rsidRPr="002C1068">
        <w:rPr>
          <w:rFonts w:ascii="Arial" w:hAnsi="Arial" w:cs="Arial"/>
          <w:sz w:val="22"/>
          <w:szCs w:val="22"/>
          <w:lang w:val="es-ES_tradnl"/>
        </w:rPr>
        <w:t>y </w:t>
      </w:r>
      <w:r w:rsidRPr="002C1068">
        <w:rPr>
          <w:rFonts w:ascii="Arial" w:hAnsi="Arial" w:cs="Arial"/>
          <w:sz w:val="22"/>
          <w:szCs w:val="22"/>
          <w:lang w:val="es-ES_tradnl"/>
        </w:rPr>
        <w:t xml:space="preserve">5.4 </w:t>
      </w:r>
      <w:r w:rsidR="00D06E91" w:rsidRPr="002C1068">
        <w:rPr>
          <w:rFonts w:ascii="Arial" w:hAnsi="Arial" w:cs="Arial"/>
          <w:sz w:val="22"/>
          <w:szCs w:val="22"/>
          <w:lang w:val="es-ES_tradnl"/>
        </w:rPr>
        <w:t xml:space="preserve">también </w:t>
      </w:r>
      <w:r w:rsidR="00E3262B" w:rsidRPr="002C1068">
        <w:rPr>
          <w:rFonts w:ascii="Arial" w:hAnsi="Arial" w:cs="Arial"/>
          <w:sz w:val="22"/>
          <w:szCs w:val="22"/>
          <w:lang w:val="es-ES_tradnl"/>
        </w:rPr>
        <w:t xml:space="preserve">quedaron </w:t>
      </w:r>
      <w:r w:rsidR="00D06E91" w:rsidRPr="002C1068">
        <w:rPr>
          <w:rFonts w:ascii="Arial" w:hAnsi="Arial" w:cs="Arial"/>
          <w:sz w:val="22"/>
          <w:szCs w:val="22"/>
          <w:lang w:val="es-ES_tradnl"/>
        </w:rPr>
        <w:t xml:space="preserve">aprobados ante la ausencia de comentarios por parte de </w:t>
      </w:r>
      <w:r w:rsidR="00D06E91" w:rsidRPr="002C1068">
        <w:rPr>
          <w:rFonts w:ascii="Arial" w:hAnsi="Arial" w:cs="Arial"/>
          <w:sz w:val="22"/>
          <w:szCs w:val="22"/>
          <w:lang w:val="es-ES_tradnl"/>
        </w:rPr>
        <w:lastRenderedPageBreak/>
        <w:t>los presentes.</w:t>
      </w:r>
      <w:r w:rsidRPr="002C1068">
        <w:rPr>
          <w:rFonts w:ascii="Arial" w:hAnsi="Arial" w:cs="Arial"/>
          <w:sz w:val="22"/>
          <w:szCs w:val="22"/>
          <w:lang w:val="es-ES_tradnl"/>
        </w:rPr>
        <w:t xml:space="preserve">  </w:t>
      </w:r>
      <w:r w:rsidR="00FE6B56" w:rsidRPr="002C1068">
        <w:rPr>
          <w:rFonts w:ascii="Arial" w:hAnsi="Arial" w:cs="Arial"/>
          <w:sz w:val="22"/>
          <w:szCs w:val="22"/>
          <w:lang w:val="es-ES_tradnl"/>
        </w:rPr>
        <w:t>D</w:t>
      </w:r>
      <w:r w:rsidR="0065420F" w:rsidRPr="002C1068">
        <w:rPr>
          <w:rFonts w:ascii="Arial" w:hAnsi="Arial" w:cs="Arial"/>
          <w:sz w:val="22"/>
          <w:szCs w:val="22"/>
          <w:lang w:val="es-ES_tradnl"/>
        </w:rPr>
        <w:t>io paso al párrafo </w:t>
      </w:r>
      <w:r w:rsidRPr="002C1068">
        <w:rPr>
          <w:rFonts w:ascii="Arial" w:hAnsi="Arial" w:cs="Arial"/>
          <w:sz w:val="22"/>
          <w:szCs w:val="22"/>
          <w:lang w:val="es-ES_tradnl"/>
        </w:rPr>
        <w:t xml:space="preserve">5.5 </w:t>
      </w:r>
      <w:r w:rsidR="00D06E91" w:rsidRPr="002C1068">
        <w:rPr>
          <w:rFonts w:ascii="Arial" w:hAnsi="Arial" w:cs="Arial"/>
          <w:sz w:val="22"/>
          <w:szCs w:val="22"/>
          <w:lang w:val="es-ES_tradnl"/>
        </w:rPr>
        <w:t xml:space="preserve">e informó al Comité de que había sido </w:t>
      </w:r>
      <w:r w:rsidR="00D2408A" w:rsidRPr="002C1068">
        <w:rPr>
          <w:rFonts w:ascii="Arial" w:hAnsi="Arial" w:cs="Arial"/>
          <w:sz w:val="22"/>
          <w:szCs w:val="22"/>
          <w:lang w:val="es-ES_tradnl"/>
        </w:rPr>
        <w:t xml:space="preserve">desplazado </w:t>
      </w:r>
      <w:r w:rsidR="0065420F" w:rsidRPr="002C1068">
        <w:rPr>
          <w:rFonts w:ascii="Arial" w:hAnsi="Arial" w:cs="Arial"/>
          <w:sz w:val="22"/>
          <w:szCs w:val="22"/>
          <w:lang w:val="es-ES_tradnl"/>
        </w:rPr>
        <w:t>y remunerado como nuevo párrafo </w:t>
      </w:r>
      <w:r w:rsidRPr="002C1068">
        <w:rPr>
          <w:rFonts w:ascii="Arial" w:hAnsi="Arial" w:cs="Arial"/>
          <w:sz w:val="22"/>
          <w:szCs w:val="22"/>
          <w:lang w:val="es-ES_tradnl"/>
        </w:rPr>
        <w:t xml:space="preserve">6.6.  </w:t>
      </w:r>
      <w:r w:rsidR="0065420F" w:rsidRPr="002C1068">
        <w:rPr>
          <w:rFonts w:ascii="Arial" w:hAnsi="Arial" w:cs="Arial"/>
          <w:sz w:val="22"/>
          <w:szCs w:val="22"/>
          <w:lang w:val="es-ES_tradnl"/>
        </w:rPr>
        <w:t>Dio paso al párrafo </w:t>
      </w:r>
      <w:r w:rsidRPr="002C1068">
        <w:rPr>
          <w:rFonts w:ascii="Arial" w:hAnsi="Arial" w:cs="Arial"/>
          <w:sz w:val="22"/>
          <w:szCs w:val="22"/>
          <w:lang w:val="es-ES_tradnl"/>
        </w:rPr>
        <w:t xml:space="preserve">6.  </w:t>
      </w:r>
      <w:r w:rsidR="0065420F" w:rsidRPr="002C1068">
        <w:rPr>
          <w:rFonts w:ascii="Arial" w:hAnsi="Arial" w:cs="Arial"/>
          <w:sz w:val="22"/>
          <w:szCs w:val="22"/>
          <w:lang w:val="es-ES_tradnl"/>
        </w:rPr>
        <w:t>Los párrafos </w:t>
      </w:r>
      <w:r w:rsidRPr="002C1068">
        <w:rPr>
          <w:rFonts w:ascii="Arial" w:hAnsi="Arial" w:cs="Arial"/>
          <w:sz w:val="22"/>
          <w:szCs w:val="22"/>
          <w:lang w:val="es-ES_tradnl"/>
        </w:rPr>
        <w:t xml:space="preserve">6.1 </w:t>
      </w:r>
      <w:r w:rsidR="0065420F" w:rsidRPr="002C1068">
        <w:rPr>
          <w:rFonts w:ascii="Arial" w:hAnsi="Arial" w:cs="Arial"/>
          <w:sz w:val="22"/>
          <w:szCs w:val="22"/>
          <w:lang w:val="es-ES_tradnl"/>
        </w:rPr>
        <w:t>y </w:t>
      </w:r>
      <w:r w:rsidRPr="002C1068">
        <w:rPr>
          <w:rFonts w:ascii="Arial" w:hAnsi="Arial" w:cs="Arial"/>
          <w:sz w:val="22"/>
          <w:szCs w:val="22"/>
          <w:lang w:val="es-ES_tradnl"/>
        </w:rPr>
        <w:t xml:space="preserve">6.2 </w:t>
      </w:r>
      <w:r w:rsidR="00E3262B" w:rsidRPr="002C1068">
        <w:rPr>
          <w:rFonts w:ascii="Arial" w:hAnsi="Arial" w:cs="Arial"/>
          <w:sz w:val="22"/>
          <w:szCs w:val="22"/>
          <w:lang w:val="es-ES_tradnl"/>
        </w:rPr>
        <w:t xml:space="preserve">quedaron </w:t>
      </w:r>
      <w:r w:rsidR="00D2408A" w:rsidRPr="002C1068">
        <w:rPr>
          <w:rFonts w:ascii="Arial" w:hAnsi="Arial" w:cs="Arial"/>
          <w:sz w:val="22"/>
          <w:szCs w:val="22"/>
          <w:lang w:val="es-ES_tradnl"/>
        </w:rPr>
        <w:t xml:space="preserve">aprobados ante la </w:t>
      </w:r>
      <w:r w:rsidR="003D4585" w:rsidRPr="002C1068">
        <w:rPr>
          <w:rFonts w:ascii="Arial" w:hAnsi="Arial" w:cs="Arial"/>
          <w:sz w:val="22"/>
          <w:szCs w:val="22"/>
          <w:lang w:val="es-ES_tradnl"/>
        </w:rPr>
        <w:t xml:space="preserve">ausencia de </w:t>
      </w:r>
      <w:r w:rsidR="00D2408A" w:rsidRPr="002C1068">
        <w:rPr>
          <w:rFonts w:ascii="Arial" w:hAnsi="Arial" w:cs="Arial"/>
          <w:sz w:val="22"/>
          <w:szCs w:val="22"/>
          <w:lang w:val="es-ES_tradnl"/>
        </w:rPr>
        <w:t>objeciones por parte de los presentes</w:t>
      </w:r>
      <w:r w:rsidRPr="002C1068">
        <w:rPr>
          <w:rFonts w:ascii="Arial" w:hAnsi="Arial" w:cs="Arial"/>
          <w:sz w:val="22"/>
          <w:szCs w:val="22"/>
          <w:lang w:val="es-ES_tradnl"/>
        </w:rPr>
        <w:t xml:space="preserve">.  </w:t>
      </w:r>
      <w:r w:rsidR="00D2408A" w:rsidRPr="002C1068">
        <w:rPr>
          <w:rFonts w:ascii="Arial" w:hAnsi="Arial" w:cs="Arial"/>
          <w:sz w:val="22"/>
          <w:szCs w:val="22"/>
          <w:lang w:val="es-ES_tradnl"/>
        </w:rPr>
        <w:t xml:space="preserve">Dio paso al párrafo </w:t>
      </w:r>
      <w:r w:rsidRPr="002C1068">
        <w:rPr>
          <w:rFonts w:ascii="Arial" w:hAnsi="Arial" w:cs="Arial"/>
          <w:sz w:val="22"/>
          <w:szCs w:val="22"/>
          <w:lang w:val="es-ES_tradnl"/>
        </w:rPr>
        <w:t xml:space="preserve">6.3 </w:t>
      </w:r>
      <w:r w:rsidR="00D2408A" w:rsidRPr="002C1068">
        <w:rPr>
          <w:rFonts w:ascii="Arial" w:hAnsi="Arial" w:cs="Arial"/>
          <w:sz w:val="22"/>
          <w:szCs w:val="22"/>
          <w:lang w:val="es-ES_tradnl"/>
        </w:rPr>
        <w:t xml:space="preserve">y recordó que el Comité había decidido durante la sesión continuar los debates </w:t>
      </w:r>
      <w:r w:rsidR="00FE6B56" w:rsidRPr="002C1068">
        <w:rPr>
          <w:rFonts w:ascii="Arial" w:hAnsi="Arial" w:cs="Arial"/>
          <w:sz w:val="22"/>
          <w:szCs w:val="22"/>
          <w:lang w:val="es-ES_tradnl"/>
        </w:rPr>
        <w:t xml:space="preserve">en torno al </w:t>
      </w:r>
      <w:r w:rsidR="00D2408A" w:rsidRPr="002C1068">
        <w:rPr>
          <w:rFonts w:ascii="Arial" w:hAnsi="Arial" w:cs="Arial"/>
          <w:sz w:val="22"/>
          <w:szCs w:val="22"/>
          <w:lang w:val="es-ES_tradnl"/>
        </w:rPr>
        <w:t xml:space="preserve">proyecto </w:t>
      </w:r>
      <w:r w:rsidR="00FE6B56" w:rsidRPr="002C1068">
        <w:rPr>
          <w:rFonts w:ascii="Arial" w:hAnsi="Arial" w:cs="Arial"/>
          <w:sz w:val="22"/>
          <w:szCs w:val="22"/>
          <w:lang w:val="es-ES_tradnl"/>
        </w:rPr>
        <w:t xml:space="preserve">propuesto </w:t>
      </w:r>
      <w:r w:rsidR="00D2408A" w:rsidRPr="002C1068">
        <w:rPr>
          <w:rFonts w:ascii="Arial" w:hAnsi="Arial" w:cs="Arial"/>
          <w:sz w:val="22"/>
          <w:szCs w:val="22"/>
          <w:lang w:val="es-ES_tradnl"/>
        </w:rPr>
        <w:t>sobre el uso de la información en el dominio público en favor del desarrollo económico</w:t>
      </w:r>
      <w:r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2408A" w:rsidRPr="002C1068">
        <w:rPr>
          <w:rFonts w:ascii="Arial" w:hAnsi="Arial" w:cs="Arial"/>
          <w:sz w:val="22"/>
          <w:szCs w:val="22"/>
          <w:lang w:val="es-ES_tradnl"/>
        </w:rPr>
        <w:t>La Delegación de los Estados Unidos de América dijo que querría ver reflejado en el Resumen lo siguiente</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D2408A" w:rsidRPr="002C1068">
        <w:rPr>
          <w:rFonts w:ascii="Arial" w:hAnsi="Arial" w:cs="Arial"/>
          <w:sz w:val="22"/>
          <w:szCs w:val="22"/>
          <w:lang w:val="es-ES_tradnl"/>
        </w:rPr>
        <w:t xml:space="preserve">Algunas delegaciones se mostraron partidarias de </w:t>
      </w:r>
      <w:r w:rsidR="00A300B7" w:rsidRPr="002C1068">
        <w:rPr>
          <w:rFonts w:ascii="Arial" w:hAnsi="Arial" w:cs="Arial"/>
          <w:sz w:val="22"/>
          <w:szCs w:val="22"/>
          <w:lang w:val="es-ES_tradnl"/>
        </w:rPr>
        <w:t xml:space="preserve">este </w:t>
      </w:r>
      <w:r w:rsidR="00D2408A" w:rsidRPr="002C1068">
        <w:rPr>
          <w:rFonts w:ascii="Arial" w:hAnsi="Arial" w:cs="Arial"/>
          <w:sz w:val="22"/>
          <w:szCs w:val="22"/>
          <w:lang w:val="es-ES_tradnl"/>
        </w:rPr>
        <w:t>proyecto</w:t>
      </w:r>
      <w:r w:rsidRPr="002C1068">
        <w:rPr>
          <w:rFonts w:ascii="Arial" w:hAnsi="Arial" w:cs="Arial"/>
          <w:sz w:val="22"/>
          <w:szCs w:val="22"/>
          <w:lang w:val="es-ES_tradnl"/>
        </w:rPr>
        <w:t xml:space="preserve">.  </w:t>
      </w:r>
      <w:r w:rsidR="00D2408A" w:rsidRPr="002C1068">
        <w:rPr>
          <w:rFonts w:ascii="Arial" w:hAnsi="Arial" w:cs="Arial"/>
          <w:sz w:val="22"/>
          <w:szCs w:val="22"/>
          <w:lang w:val="es-ES_tradnl"/>
        </w:rPr>
        <w:t>El Comité decidió continuar los debates sobre la propuesta</w:t>
      </w:r>
      <w:r w:rsidRPr="002C1068">
        <w:rPr>
          <w:rFonts w:ascii="Arial" w:hAnsi="Arial" w:cs="Arial"/>
          <w:sz w:val="22"/>
          <w:szCs w:val="22"/>
          <w:lang w:val="es-ES_tradnl"/>
        </w:rPr>
        <w:t xml:space="preserve">.  </w:t>
      </w:r>
      <w:r w:rsidR="00D2408A" w:rsidRPr="002C1068">
        <w:rPr>
          <w:rFonts w:ascii="Arial" w:hAnsi="Arial" w:cs="Arial"/>
          <w:sz w:val="22"/>
          <w:szCs w:val="22"/>
          <w:lang w:val="es-ES_tradnl"/>
        </w:rPr>
        <w:t xml:space="preserve">En su siguiente sesión se proporcionarán versiones revisadas de los documentos </w:t>
      </w:r>
      <w:r w:rsidR="003D0A8B" w:rsidRPr="002C1068">
        <w:rPr>
          <w:rFonts w:ascii="Arial" w:hAnsi="Arial" w:cs="Arial"/>
          <w:sz w:val="22"/>
          <w:szCs w:val="22"/>
          <w:lang w:val="es-ES_tradnl"/>
        </w:rPr>
        <w:t xml:space="preserve">CDIP/16/4 </w:t>
      </w:r>
      <w:r w:rsidR="00D2408A" w:rsidRPr="002C1068">
        <w:rPr>
          <w:rFonts w:ascii="Arial" w:hAnsi="Arial" w:cs="Arial"/>
          <w:sz w:val="22"/>
          <w:szCs w:val="22"/>
          <w:lang w:val="es-ES_tradnl"/>
        </w:rPr>
        <w:t xml:space="preserve">y </w:t>
      </w:r>
      <w:r w:rsidR="003D0A8B" w:rsidRPr="002C1068">
        <w:rPr>
          <w:rFonts w:ascii="Arial" w:hAnsi="Arial" w:cs="Arial"/>
          <w:sz w:val="22"/>
          <w:szCs w:val="22"/>
          <w:lang w:val="es-ES_tradnl"/>
        </w:rPr>
        <w:t>CDIP/16/7</w:t>
      </w:r>
      <w:r w:rsidR="002917DF" w:rsidRPr="002C1068">
        <w:rPr>
          <w:rFonts w:ascii="Arial" w:hAnsi="Arial" w:cs="Arial"/>
          <w:sz w:val="22"/>
          <w:szCs w:val="22"/>
          <w:lang w:val="es-ES_tradnl"/>
        </w:rPr>
        <w:t>”</w:t>
      </w:r>
      <w:r w:rsidR="003D0A8B" w:rsidRPr="002C1068">
        <w:rPr>
          <w:rFonts w:ascii="Arial" w:hAnsi="Arial" w:cs="Arial"/>
          <w:sz w:val="22"/>
          <w:szCs w:val="22"/>
          <w:lang w:val="es-ES_tradnl"/>
        </w:rPr>
        <w:t>.</w:t>
      </w:r>
    </w:p>
    <w:p w:rsidR="00D2408A" w:rsidRPr="002C1068" w:rsidRDefault="00D2408A"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E3262B" w:rsidRPr="002C1068">
        <w:rPr>
          <w:rFonts w:ascii="Arial" w:hAnsi="Arial" w:cs="Arial"/>
          <w:sz w:val="22"/>
          <w:szCs w:val="22"/>
          <w:lang w:val="es-ES_tradnl"/>
        </w:rPr>
        <w:t>L</w:t>
      </w:r>
      <w:r w:rsidR="00D2408A" w:rsidRPr="002C1068">
        <w:rPr>
          <w:rFonts w:ascii="Arial" w:hAnsi="Arial" w:cs="Arial"/>
          <w:sz w:val="22"/>
          <w:szCs w:val="22"/>
          <w:lang w:val="es-ES_tradnl"/>
        </w:rPr>
        <w:t xml:space="preserve">a Delegación del Brasil </w:t>
      </w:r>
      <w:r w:rsidR="00E3262B" w:rsidRPr="002C1068">
        <w:rPr>
          <w:rFonts w:ascii="Arial" w:hAnsi="Arial" w:cs="Arial"/>
          <w:sz w:val="22"/>
          <w:szCs w:val="22"/>
          <w:lang w:val="es-ES_tradnl"/>
        </w:rPr>
        <w:t>dijo que la práctica ha sido primar la concisión del Resumen</w:t>
      </w:r>
      <w:r w:rsidRPr="002C1068">
        <w:rPr>
          <w:rFonts w:ascii="Arial" w:hAnsi="Arial" w:cs="Arial"/>
          <w:sz w:val="22"/>
          <w:szCs w:val="22"/>
          <w:lang w:val="es-ES_tradnl"/>
        </w:rPr>
        <w:t xml:space="preserve">.  </w:t>
      </w:r>
      <w:r w:rsidR="00E3262B" w:rsidRPr="002C1068">
        <w:rPr>
          <w:rFonts w:ascii="Arial" w:hAnsi="Arial" w:cs="Arial"/>
          <w:sz w:val="22"/>
          <w:szCs w:val="22"/>
          <w:lang w:val="es-ES_tradnl"/>
        </w:rPr>
        <w:t xml:space="preserve">Si </w:t>
      </w:r>
      <w:r w:rsidR="00A300B7" w:rsidRPr="002C1068">
        <w:rPr>
          <w:rFonts w:ascii="Arial" w:hAnsi="Arial" w:cs="Arial"/>
          <w:sz w:val="22"/>
          <w:szCs w:val="22"/>
          <w:lang w:val="es-ES_tradnl"/>
        </w:rPr>
        <w:t xml:space="preserve">tales </w:t>
      </w:r>
      <w:r w:rsidR="00E3262B" w:rsidRPr="002C1068">
        <w:rPr>
          <w:rFonts w:ascii="Arial" w:hAnsi="Arial" w:cs="Arial"/>
          <w:sz w:val="22"/>
          <w:szCs w:val="22"/>
          <w:lang w:val="es-ES_tradnl"/>
        </w:rPr>
        <w:t xml:space="preserve">pormenores </w:t>
      </w:r>
      <w:r w:rsidR="00A300B7" w:rsidRPr="002C1068">
        <w:rPr>
          <w:rFonts w:ascii="Arial" w:hAnsi="Arial" w:cs="Arial"/>
          <w:sz w:val="22"/>
          <w:szCs w:val="22"/>
          <w:lang w:val="es-ES_tradnl"/>
        </w:rPr>
        <w:t>terminaran incluyéndose</w:t>
      </w:r>
      <w:r w:rsidRPr="002C1068">
        <w:rPr>
          <w:rFonts w:ascii="Arial" w:hAnsi="Arial" w:cs="Arial"/>
          <w:sz w:val="22"/>
          <w:szCs w:val="22"/>
          <w:lang w:val="es-ES_tradnl"/>
        </w:rPr>
        <w:t xml:space="preserve">, </w:t>
      </w:r>
      <w:r w:rsidR="00E3262B" w:rsidRPr="002C1068">
        <w:rPr>
          <w:rFonts w:ascii="Arial" w:hAnsi="Arial" w:cs="Arial"/>
          <w:sz w:val="22"/>
          <w:szCs w:val="22"/>
          <w:lang w:val="es-ES_tradnl"/>
        </w:rPr>
        <w:t xml:space="preserve">el Resumen debería también </w:t>
      </w:r>
      <w:r w:rsidR="00036DFF" w:rsidRPr="002C1068">
        <w:rPr>
          <w:rFonts w:ascii="Arial" w:hAnsi="Arial" w:cs="Arial"/>
          <w:sz w:val="22"/>
          <w:szCs w:val="22"/>
          <w:lang w:val="es-ES_tradnl"/>
        </w:rPr>
        <w:t xml:space="preserve">señalar </w:t>
      </w:r>
      <w:r w:rsidR="00E3262B" w:rsidRPr="002C1068">
        <w:rPr>
          <w:rFonts w:ascii="Arial" w:hAnsi="Arial" w:cs="Arial"/>
          <w:sz w:val="22"/>
          <w:szCs w:val="22"/>
          <w:lang w:val="es-ES_tradnl"/>
        </w:rPr>
        <w:t xml:space="preserve">que algunas </w:t>
      </w:r>
      <w:r w:rsidR="00AE2091" w:rsidRPr="002C1068">
        <w:rPr>
          <w:rFonts w:ascii="Arial" w:hAnsi="Arial" w:cs="Arial"/>
          <w:sz w:val="22"/>
          <w:szCs w:val="22"/>
          <w:lang w:val="es-ES_tradnl"/>
        </w:rPr>
        <w:t>de</w:t>
      </w:r>
      <w:r w:rsidR="00E3262B" w:rsidRPr="002C1068">
        <w:rPr>
          <w:rFonts w:ascii="Arial" w:hAnsi="Arial" w:cs="Arial"/>
          <w:sz w:val="22"/>
          <w:szCs w:val="22"/>
          <w:lang w:val="es-ES_tradnl"/>
        </w:rPr>
        <w:t xml:space="preserve">legaciones </w:t>
      </w:r>
      <w:r w:rsidR="00A300B7" w:rsidRPr="002C1068">
        <w:rPr>
          <w:rFonts w:ascii="Arial" w:hAnsi="Arial" w:cs="Arial"/>
          <w:sz w:val="22"/>
          <w:szCs w:val="22"/>
          <w:lang w:val="es-ES_tradnl"/>
        </w:rPr>
        <w:t xml:space="preserve">han </w:t>
      </w:r>
      <w:r w:rsidR="00E3262B" w:rsidRPr="002C1068">
        <w:rPr>
          <w:rFonts w:ascii="Arial" w:hAnsi="Arial" w:cs="Arial"/>
          <w:sz w:val="22"/>
          <w:szCs w:val="22"/>
          <w:lang w:val="es-ES_tradnl"/>
        </w:rPr>
        <w:t>pedido más información y aclaraciones sobre los proyectos</w:t>
      </w:r>
      <w:r w:rsidRPr="002C1068">
        <w:rPr>
          <w:rFonts w:ascii="Arial" w:hAnsi="Arial" w:cs="Arial"/>
          <w:sz w:val="22"/>
          <w:szCs w:val="22"/>
          <w:lang w:val="es-ES_tradnl"/>
        </w:rPr>
        <w:t xml:space="preserve">.  </w:t>
      </w:r>
      <w:r w:rsidR="00E3262B" w:rsidRPr="002C1068">
        <w:rPr>
          <w:rFonts w:ascii="Arial" w:hAnsi="Arial" w:cs="Arial"/>
          <w:sz w:val="22"/>
          <w:szCs w:val="22"/>
          <w:lang w:val="es-ES_tradnl"/>
        </w:rPr>
        <w:t xml:space="preserve">Dijo que le gustaría ver esto </w:t>
      </w:r>
      <w:r w:rsidR="0065420F" w:rsidRPr="002C1068">
        <w:rPr>
          <w:rFonts w:ascii="Arial" w:hAnsi="Arial" w:cs="Arial"/>
          <w:sz w:val="22"/>
          <w:szCs w:val="22"/>
          <w:lang w:val="es-ES_tradnl"/>
        </w:rPr>
        <w:t>recogido al menos en el párrafo </w:t>
      </w:r>
      <w:r w:rsidRPr="002C1068">
        <w:rPr>
          <w:rFonts w:ascii="Arial" w:hAnsi="Arial" w:cs="Arial"/>
          <w:sz w:val="22"/>
          <w:szCs w:val="22"/>
          <w:lang w:val="es-ES_tradnl"/>
        </w:rPr>
        <w:t xml:space="preserve">6.4 </w:t>
      </w:r>
      <w:r w:rsidR="00E3262B" w:rsidRPr="002C1068">
        <w:rPr>
          <w:rFonts w:ascii="Arial" w:hAnsi="Arial" w:cs="Arial"/>
          <w:sz w:val="22"/>
          <w:szCs w:val="22"/>
          <w:lang w:val="es-ES_tradnl"/>
        </w:rPr>
        <w:t>junto con la mención de que se pr</w:t>
      </w:r>
      <w:r w:rsidR="00AE2091" w:rsidRPr="002C1068">
        <w:rPr>
          <w:rFonts w:ascii="Arial" w:hAnsi="Arial" w:cs="Arial"/>
          <w:sz w:val="22"/>
          <w:szCs w:val="22"/>
          <w:lang w:val="es-ES_tradnl"/>
        </w:rPr>
        <w:t>o</w:t>
      </w:r>
      <w:r w:rsidR="00E3262B" w:rsidRPr="002C1068">
        <w:rPr>
          <w:rFonts w:ascii="Arial" w:hAnsi="Arial" w:cs="Arial"/>
          <w:sz w:val="22"/>
          <w:szCs w:val="22"/>
          <w:lang w:val="es-ES_tradnl"/>
        </w:rPr>
        <w:t>porcionar</w:t>
      </w:r>
      <w:r w:rsidR="00036DFF" w:rsidRPr="002C1068">
        <w:rPr>
          <w:rFonts w:ascii="Arial" w:hAnsi="Arial" w:cs="Arial"/>
          <w:sz w:val="22"/>
          <w:szCs w:val="22"/>
          <w:lang w:val="es-ES_tradnl"/>
        </w:rPr>
        <w:t>á</w:t>
      </w:r>
      <w:r w:rsidR="00E3262B" w:rsidRPr="002C1068">
        <w:rPr>
          <w:rFonts w:ascii="Arial" w:hAnsi="Arial" w:cs="Arial"/>
          <w:sz w:val="22"/>
          <w:szCs w:val="22"/>
          <w:lang w:val="es-ES_tradnl"/>
        </w:rPr>
        <w:t xml:space="preserve"> un documento revisado al efecto</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E3262B" w:rsidRPr="002C1068">
        <w:rPr>
          <w:rFonts w:ascii="Arial" w:hAnsi="Arial" w:cs="Arial"/>
          <w:sz w:val="22"/>
          <w:szCs w:val="22"/>
          <w:lang w:val="es-ES_tradnl"/>
        </w:rPr>
        <w:t>La</w:t>
      </w:r>
      <w:r w:rsidR="00AE2091" w:rsidRPr="002C1068">
        <w:rPr>
          <w:rFonts w:ascii="Arial" w:hAnsi="Arial" w:cs="Arial"/>
          <w:sz w:val="22"/>
          <w:szCs w:val="22"/>
          <w:lang w:val="es-ES_tradnl"/>
        </w:rPr>
        <w:t xml:space="preserve"> </w:t>
      </w:r>
      <w:r w:rsidR="00E3262B" w:rsidRPr="002C1068">
        <w:rPr>
          <w:rFonts w:ascii="Arial" w:hAnsi="Arial" w:cs="Arial"/>
          <w:sz w:val="22"/>
          <w:szCs w:val="22"/>
          <w:lang w:val="es-ES_tradnl"/>
        </w:rPr>
        <w:t>Secr</w:t>
      </w:r>
      <w:r w:rsidR="00627A40" w:rsidRPr="002C1068">
        <w:rPr>
          <w:rFonts w:ascii="Arial" w:hAnsi="Arial" w:cs="Arial"/>
          <w:sz w:val="22"/>
          <w:szCs w:val="22"/>
          <w:lang w:val="es-ES_tradnl"/>
        </w:rPr>
        <w:t>e</w:t>
      </w:r>
      <w:r w:rsidR="00E3262B" w:rsidRPr="002C1068">
        <w:rPr>
          <w:rFonts w:ascii="Arial" w:hAnsi="Arial" w:cs="Arial"/>
          <w:sz w:val="22"/>
          <w:szCs w:val="22"/>
          <w:lang w:val="es-ES_tradnl"/>
        </w:rPr>
        <w:t xml:space="preserve">taría </w:t>
      </w:r>
      <w:r w:rsidRPr="002C1068">
        <w:rPr>
          <w:rFonts w:ascii="Arial" w:hAnsi="Arial" w:cs="Arial"/>
          <w:sz w:val="22"/>
          <w:szCs w:val="22"/>
          <w:lang w:val="es-ES_tradnl"/>
        </w:rPr>
        <w:t>(</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Baloch) </w:t>
      </w:r>
      <w:r w:rsidR="00E3262B" w:rsidRPr="002C1068">
        <w:rPr>
          <w:rFonts w:ascii="Arial" w:hAnsi="Arial" w:cs="Arial"/>
          <w:sz w:val="22"/>
          <w:szCs w:val="22"/>
          <w:lang w:val="es-ES_tradnl"/>
        </w:rPr>
        <w:t>pidió que se</w:t>
      </w:r>
      <w:r w:rsidR="00AE2091" w:rsidRPr="002C1068">
        <w:rPr>
          <w:rFonts w:ascii="Arial" w:hAnsi="Arial" w:cs="Arial"/>
          <w:sz w:val="22"/>
          <w:szCs w:val="22"/>
          <w:lang w:val="es-ES_tradnl"/>
        </w:rPr>
        <w:t xml:space="preserve"> </w:t>
      </w:r>
      <w:r w:rsidR="00E3262B" w:rsidRPr="002C1068">
        <w:rPr>
          <w:rFonts w:ascii="Arial" w:hAnsi="Arial" w:cs="Arial"/>
          <w:sz w:val="22"/>
          <w:szCs w:val="22"/>
          <w:lang w:val="es-ES_tradnl"/>
        </w:rPr>
        <w:t xml:space="preserve">le </w:t>
      </w:r>
      <w:r w:rsidR="00036DFF" w:rsidRPr="002C1068">
        <w:rPr>
          <w:rFonts w:ascii="Arial" w:hAnsi="Arial" w:cs="Arial"/>
          <w:sz w:val="22"/>
          <w:szCs w:val="22"/>
          <w:lang w:val="es-ES_tradnl"/>
        </w:rPr>
        <w:t xml:space="preserve">aclare </w:t>
      </w:r>
      <w:r w:rsidR="00E3262B" w:rsidRPr="002C1068">
        <w:rPr>
          <w:rFonts w:ascii="Arial" w:hAnsi="Arial" w:cs="Arial"/>
          <w:sz w:val="22"/>
          <w:szCs w:val="22"/>
          <w:lang w:val="es-ES_tradnl"/>
        </w:rPr>
        <w:t xml:space="preserve">si los documentos del proyecto </w:t>
      </w:r>
      <w:r w:rsidR="00A300B7" w:rsidRPr="002C1068">
        <w:rPr>
          <w:rFonts w:ascii="Arial" w:hAnsi="Arial" w:cs="Arial"/>
          <w:sz w:val="22"/>
          <w:szCs w:val="22"/>
          <w:lang w:val="es-ES_tradnl"/>
        </w:rPr>
        <w:t xml:space="preserve">contemplados </w:t>
      </w:r>
      <w:r w:rsidR="00E3262B" w:rsidRPr="002C1068">
        <w:rPr>
          <w:rFonts w:ascii="Arial" w:hAnsi="Arial" w:cs="Arial"/>
          <w:sz w:val="22"/>
          <w:szCs w:val="22"/>
          <w:lang w:val="es-ES_tradnl"/>
        </w:rPr>
        <w:t xml:space="preserve">en los documentos </w:t>
      </w:r>
      <w:r w:rsidRPr="002C1068">
        <w:rPr>
          <w:rFonts w:ascii="Arial" w:hAnsi="Arial" w:cs="Arial"/>
          <w:sz w:val="22"/>
          <w:szCs w:val="22"/>
          <w:lang w:val="es-ES_tradnl"/>
        </w:rPr>
        <w:t xml:space="preserve">CDIP/16/4 </w:t>
      </w:r>
      <w:r w:rsidR="00E3262B" w:rsidRPr="002C1068">
        <w:rPr>
          <w:rFonts w:ascii="Arial" w:hAnsi="Arial" w:cs="Arial"/>
          <w:sz w:val="22"/>
          <w:szCs w:val="22"/>
          <w:lang w:val="es-ES_tradnl"/>
        </w:rPr>
        <w:t xml:space="preserve">y </w:t>
      </w:r>
      <w:r w:rsidRPr="002C1068">
        <w:rPr>
          <w:rFonts w:ascii="Arial" w:hAnsi="Arial" w:cs="Arial"/>
          <w:sz w:val="22"/>
          <w:szCs w:val="22"/>
          <w:lang w:val="es-ES_tradnl"/>
        </w:rPr>
        <w:t xml:space="preserve">CDIP/16/7 </w:t>
      </w:r>
      <w:r w:rsidR="00E3262B" w:rsidRPr="002C1068">
        <w:rPr>
          <w:rFonts w:ascii="Arial" w:hAnsi="Arial" w:cs="Arial"/>
          <w:sz w:val="22"/>
          <w:szCs w:val="22"/>
          <w:lang w:val="es-ES_tradnl"/>
        </w:rPr>
        <w:t>precisan ser revisados</w:t>
      </w:r>
      <w:r w:rsidRPr="002C1068">
        <w:rPr>
          <w:rFonts w:ascii="Arial" w:hAnsi="Arial" w:cs="Arial"/>
          <w:sz w:val="22"/>
          <w:szCs w:val="22"/>
          <w:lang w:val="es-ES_tradnl"/>
        </w:rPr>
        <w:t xml:space="preserve">.  </w:t>
      </w:r>
      <w:r w:rsidR="00E3262B" w:rsidRPr="002C1068">
        <w:rPr>
          <w:rFonts w:ascii="Arial" w:hAnsi="Arial" w:cs="Arial"/>
          <w:sz w:val="22"/>
          <w:szCs w:val="22"/>
          <w:lang w:val="es-ES_tradnl"/>
        </w:rPr>
        <w:t xml:space="preserve">La Secretaría </w:t>
      </w:r>
      <w:r w:rsidR="00A300B7" w:rsidRPr="002C1068">
        <w:rPr>
          <w:rFonts w:ascii="Arial" w:hAnsi="Arial" w:cs="Arial"/>
          <w:sz w:val="22"/>
          <w:szCs w:val="22"/>
          <w:lang w:val="es-ES_tradnl"/>
        </w:rPr>
        <w:t xml:space="preserve">dijo que </w:t>
      </w:r>
      <w:r w:rsidR="00E3262B" w:rsidRPr="002C1068">
        <w:rPr>
          <w:rFonts w:ascii="Arial" w:hAnsi="Arial" w:cs="Arial"/>
          <w:sz w:val="22"/>
          <w:szCs w:val="22"/>
          <w:lang w:val="es-ES_tradnl"/>
        </w:rPr>
        <w:t>tenía entendido que esos documentos se mantendría</w:t>
      </w:r>
      <w:r w:rsidR="00AE2091" w:rsidRPr="002C1068">
        <w:rPr>
          <w:rFonts w:ascii="Arial" w:hAnsi="Arial" w:cs="Arial"/>
          <w:sz w:val="22"/>
          <w:szCs w:val="22"/>
          <w:lang w:val="es-ES_tradnl"/>
        </w:rPr>
        <w:t>n</w:t>
      </w:r>
      <w:r w:rsidR="00E3262B" w:rsidRPr="002C1068">
        <w:rPr>
          <w:rFonts w:ascii="Arial" w:hAnsi="Arial" w:cs="Arial"/>
          <w:sz w:val="22"/>
          <w:szCs w:val="22"/>
          <w:lang w:val="es-ES_tradnl"/>
        </w:rPr>
        <w:t xml:space="preserve"> tal cual están</w:t>
      </w:r>
      <w:r w:rsidRPr="002C1068">
        <w:rPr>
          <w:rFonts w:ascii="Arial" w:hAnsi="Arial" w:cs="Arial"/>
          <w:sz w:val="22"/>
          <w:szCs w:val="22"/>
          <w:lang w:val="es-ES_tradnl"/>
        </w:rPr>
        <w:t xml:space="preserve">.  </w:t>
      </w:r>
      <w:r w:rsidR="00E3262B" w:rsidRPr="002C1068">
        <w:rPr>
          <w:rFonts w:ascii="Arial" w:hAnsi="Arial" w:cs="Arial"/>
          <w:sz w:val="22"/>
          <w:szCs w:val="22"/>
          <w:lang w:val="es-ES_tradnl"/>
        </w:rPr>
        <w:t>Algunas delegaciones han pedido a la Secretaría que facilite in</w:t>
      </w:r>
      <w:r w:rsidR="00627A40" w:rsidRPr="002C1068">
        <w:rPr>
          <w:rFonts w:ascii="Arial" w:hAnsi="Arial" w:cs="Arial"/>
          <w:sz w:val="22"/>
          <w:szCs w:val="22"/>
          <w:lang w:val="es-ES_tradnl"/>
        </w:rPr>
        <w:t>f</w:t>
      </w:r>
      <w:r w:rsidR="00E3262B" w:rsidRPr="002C1068">
        <w:rPr>
          <w:rFonts w:ascii="Arial" w:hAnsi="Arial" w:cs="Arial"/>
          <w:sz w:val="22"/>
          <w:szCs w:val="22"/>
          <w:lang w:val="es-ES_tradnl"/>
        </w:rPr>
        <w:t>ormación suplementaria</w:t>
      </w:r>
      <w:r w:rsidRPr="002C1068">
        <w:rPr>
          <w:rFonts w:ascii="Arial" w:hAnsi="Arial" w:cs="Arial"/>
          <w:sz w:val="22"/>
          <w:szCs w:val="22"/>
          <w:lang w:val="es-ES_tradnl"/>
        </w:rPr>
        <w:t xml:space="preserve">.  </w:t>
      </w:r>
      <w:r w:rsidR="00E3262B" w:rsidRPr="002C1068">
        <w:rPr>
          <w:rFonts w:ascii="Arial" w:hAnsi="Arial" w:cs="Arial"/>
          <w:sz w:val="22"/>
          <w:szCs w:val="22"/>
          <w:lang w:val="es-ES_tradnl"/>
        </w:rPr>
        <w:t xml:space="preserve">Sin embargo, </w:t>
      </w:r>
      <w:r w:rsidR="00AE2091" w:rsidRPr="002C1068">
        <w:rPr>
          <w:rFonts w:ascii="Arial" w:hAnsi="Arial" w:cs="Arial"/>
          <w:sz w:val="22"/>
          <w:szCs w:val="22"/>
          <w:lang w:val="es-ES_tradnl"/>
        </w:rPr>
        <w:t>no se le ha pedido que incluya la información en un documento revisado</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AE2091" w:rsidRPr="002C1068">
        <w:rPr>
          <w:rFonts w:ascii="Arial" w:hAnsi="Arial" w:cs="Arial"/>
          <w:sz w:val="22"/>
          <w:szCs w:val="22"/>
          <w:lang w:val="es-ES_tradnl"/>
        </w:rPr>
        <w:t>La Delegación de Nigeria</w:t>
      </w:r>
      <w:r w:rsidRPr="002C1068">
        <w:rPr>
          <w:rFonts w:ascii="Arial" w:hAnsi="Arial" w:cs="Arial"/>
          <w:sz w:val="22"/>
          <w:szCs w:val="22"/>
          <w:lang w:val="es-ES_tradnl"/>
        </w:rPr>
        <w:t xml:space="preserve">, </w:t>
      </w:r>
      <w:r w:rsidR="00AE2091" w:rsidRPr="002C1068">
        <w:rPr>
          <w:rFonts w:ascii="Arial" w:hAnsi="Arial" w:cs="Arial"/>
          <w:sz w:val="22"/>
          <w:szCs w:val="22"/>
          <w:lang w:val="es-ES_tradnl"/>
        </w:rPr>
        <w:t xml:space="preserve">haciendo uso de la palabra en nombre del Grupo Africano, manifestó su apoyo a los comentarios formulados por la Delegación del Brasil sobre </w:t>
      </w:r>
      <w:r w:rsidR="00A300B7" w:rsidRPr="002C1068">
        <w:rPr>
          <w:rFonts w:ascii="Arial" w:hAnsi="Arial" w:cs="Arial"/>
          <w:sz w:val="22"/>
          <w:szCs w:val="22"/>
          <w:lang w:val="es-ES_tradnl"/>
        </w:rPr>
        <w:t xml:space="preserve">el texto </w:t>
      </w:r>
      <w:r w:rsidR="00AE2091" w:rsidRPr="002C1068">
        <w:rPr>
          <w:rFonts w:ascii="Arial" w:hAnsi="Arial" w:cs="Arial"/>
          <w:sz w:val="22"/>
          <w:szCs w:val="22"/>
          <w:lang w:val="es-ES_tradnl"/>
        </w:rPr>
        <w:t>a incluir</w:t>
      </w:r>
      <w:r w:rsidRPr="002C1068">
        <w:rPr>
          <w:rFonts w:ascii="Arial" w:hAnsi="Arial" w:cs="Arial"/>
          <w:sz w:val="22"/>
          <w:szCs w:val="22"/>
          <w:lang w:val="es-ES_tradnl"/>
        </w:rPr>
        <w:t xml:space="preserve">.  </w:t>
      </w:r>
      <w:r w:rsidR="00AE2091" w:rsidRPr="002C1068">
        <w:rPr>
          <w:rFonts w:ascii="Arial" w:hAnsi="Arial" w:cs="Arial"/>
          <w:sz w:val="22"/>
          <w:szCs w:val="22"/>
          <w:lang w:val="es-ES_tradnl"/>
        </w:rPr>
        <w:t>En relación con la cuestión planteada por la Secr</w:t>
      </w:r>
      <w:r w:rsidR="00627A40" w:rsidRPr="002C1068">
        <w:rPr>
          <w:rFonts w:ascii="Arial" w:hAnsi="Arial" w:cs="Arial"/>
          <w:sz w:val="22"/>
          <w:szCs w:val="22"/>
          <w:lang w:val="es-ES_tradnl"/>
        </w:rPr>
        <w:t>e</w:t>
      </w:r>
      <w:r w:rsidR="00AE2091" w:rsidRPr="002C1068">
        <w:rPr>
          <w:rFonts w:ascii="Arial" w:hAnsi="Arial" w:cs="Arial"/>
          <w:sz w:val="22"/>
          <w:szCs w:val="22"/>
          <w:lang w:val="es-ES_tradnl"/>
        </w:rPr>
        <w:t>taría</w:t>
      </w:r>
      <w:r w:rsidRPr="002C1068">
        <w:rPr>
          <w:rFonts w:ascii="Arial" w:hAnsi="Arial" w:cs="Arial"/>
          <w:sz w:val="22"/>
          <w:szCs w:val="22"/>
          <w:lang w:val="es-ES_tradnl"/>
        </w:rPr>
        <w:t xml:space="preserve">, </w:t>
      </w:r>
      <w:r w:rsidR="00AE2091" w:rsidRPr="002C1068">
        <w:rPr>
          <w:rFonts w:ascii="Arial" w:hAnsi="Arial" w:cs="Arial"/>
          <w:sz w:val="22"/>
          <w:szCs w:val="22"/>
          <w:lang w:val="es-ES_tradnl"/>
        </w:rPr>
        <w:t xml:space="preserve">la Delegación señaló que, en opinión del Grupo, sería útil que la </w:t>
      </w:r>
      <w:r w:rsidRPr="002C1068">
        <w:rPr>
          <w:rFonts w:ascii="Arial" w:hAnsi="Arial" w:cs="Arial"/>
          <w:sz w:val="22"/>
          <w:szCs w:val="22"/>
          <w:lang w:val="es-ES_tradnl"/>
        </w:rPr>
        <w:t>Secretar</w:t>
      </w:r>
      <w:r w:rsidR="00AE2091" w:rsidRPr="002C1068">
        <w:rPr>
          <w:rFonts w:ascii="Arial" w:hAnsi="Arial" w:cs="Arial"/>
          <w:sz w:val="22"/>
          <w:szCs w:val="22"/>
          <w:lang w:val="es-ES_tradnl"/>
        </w:rPr>
        <w:t>ía facilite propuestas actualizadas que tengan en cuenta las inquietudes expresadas por algunos Estados miembros</w:t>
      </w:r>
      <w:r w:rsidRPr="002C1068">
        <w:rPr>
          <w:rFonts w:ascii="Arial" w:hAnsi="Arial" w:cs="Arial"/>
          <w:sz w:val="22"/>
          <w:szCs w:val="22"/>
          <w:lang w:val="es-ES_tradnl"/>
        </w:rPr>
        <w:t xml:space="preserve">.  </w:t>
      </w:r>
      <w:r w:rsidR="00AE2091" w:rsidRPr="002C1068">
        <w:rPr>
          <w:rFonts w:ascii="Arial" w:hAnsi="Arial" w:cs="Arial"/>
          <w:sz w:val="22"/>
          <w:szCs w:val="22"/>
          <w:lang w:val="es-ES_tradnl"/>
        </w:rPr>
        <w:t xml:space="preserve">En </w:t>
      </w:r>
      <w:r w:rsidR="00A300B7" w:rsidRPr="002C1068">
        <w:rPr>
          <w:rFonts w:ascii="Arial" w:hAnsi="Arial" w:cs="Arial"/>
          <w:sz w:val="22"/>
          <w:szCs w:val="22"/>
          <w:lang w:val="es-ES_tradnl"/>
        </w:rPr>
        <w:t xml:space="preserve">todo </w:t>
      </w:r>
      <w:r w:rsidR="00AE2091" w:rsidRPr="002C1068">
        <w:rPr>
          <w:rFonts w:ascii="Arial" w:hAnsi="Arial" w:cs="Arial"/>
          <w:sz w:val="22"/>
          <w:szCs w:val="22"/>
          <w:lang w:val="es-ES_tradnl"/>
        </w:rPr>
        <w:t>caso, el Grupo presentará propuestas en la próxima sesión</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B23216" w:rsidRPr="002C1068">
        <w:rPr>
          <w:rFonts w:ascii="Arial" w:hAnsi="Arial" w:cs="Arial"/>
          <w:sz w:val="22"/>
          <w:szCs w:val="22"/>
          <w:lang w:val="es-ES_tradnl"/>
        </w:rPr>
        <w:t>La Delegación de Chile dijo que respalda la declaración realizada por la Delegación de los Estados Unidos de América</w:t>
      </w:r>
      <w:r w:rsidRPr="002C1068">
        <w:rPr>
          <w:rFonts w:ascii="Arial" w:hAnsi="Arial" w:cs="Arial"/>
          <w:sz w:val="22"/>
          <w:szCs w:val="22"/>
          <w:lang w:val="es-ES_tradnl"/>
        </w:rPr>
        <w:t xml:space="preserve">.  </w:t>
      </w:r>
      <w:r w:rsidR="00B23216" w:rsidRPr="002C1068">
        <w:rPr>
          <w:rFonts w:ascii="Arial" w:hAnsi="Arial" w:cs="Arial"/>
          <w:sz w:val="22"/>
          <w:szCs w:val="22"/>
          <w:lang w:val="es-ES_tradnl"/>
        </w:rPr>
        <w:t>Es una de las delegaciones que se ha mostrado partidaria de ambos proyectos</w:t>
      </w:r>
      <w:r w:rsidRPr="002C1068">
        <w:rPr>
          <w:rFonts w:ascii="Arial" w:hAnsi="Arial" w:cs="Arial"/>
          <w:sz w:val="22"/>
          <w:szCs w:val="22"/>
          <w:lang w:val="es-ES_tradnl"/>
        </w:rPr>
        <w:t xml:space="preserve">.  </w:t>
      </w:r>
      <w:r w:rsidR="00B23216" w:rsidRPr="002C1068">
        <w:rPr>
          <w:rFonts w:ascii="Arial" w:hAnsi="Arial" w:cs="Arial"/>
          <w:sz w:val="22"/>
          <w:szCs w:val="22"/>
          <w:lang w:val="es-ES_tradnl"/>
        </w:rPr>
        <w:t xml:space="preserve">El apoyo a los proyectos debe </w:t>
      </w:r>
      <w:r w:rsidR="007A78A8" w:rsidRPr="002C1068">
        <w:rPr>
          <w:rFonts w:ascii="Arial" w:hAnsi="Arial" w:cs="Arial"/>
          <w:sz w:val="22"/>
          <w:szCs w:val="22"/>
          <w:lang w:val="es-ES_tradnl"/>
        </w:rPr>
        <w:t>quedar reflejado</w:t>
      </w:r>
      <w:r w:rsidRPr="002C1068">
        <w:rPr>
          <w:rFonts w:ascii="Arial" w:hAnsi="Arial" w:cs="Arial"/>
          <w:sz w:val="22"/>
          <w:szCs w:val="22"/>
          <w:lang w:val="es-ES_tradnl"/>
        </w:rPr>
        <w:t xml:space="preserve">.  </w:t>
      </w:r>
      <w:r w:rsidR="00B23216" w:rsidRPr="002C1068">
        <w:rPr>
          <w:rFonts w:ascii="Arial" w:hAnsi="Arial" w:cs="Arial"/>
          <w:sz w:val="22"/>
          <w:szCs w:val="22"/>
          <w:lang w:val="es-ES_tradnl"/>
        </w:rPr>
        <w:t xml:space="preserve">La Delegación dijo que </w:t>
      </w:r>
      <w:r w:rsidR="007A78A8" w:rsidRPr="002C1068">
        <w:rPr>
          <w:rFonts w:ascii="Arial" w:hAnsi="Arial" w:cs="Arial"/>
          <w:sz w:val="22"/>
          <w:szCs w:val="22"/>
          <w:lang w:val="es-ES_tradnl"/>
        </w:rPr>
        <w:t xml:space="preserve">comprende </w:t>
      </w:r>
      <w:r w:rsidR="00B23216" w:rsidRPr="002C1068">
        <w:rPr>
          <w:rFonts w:ascii="Arial" w:hAnsi="Arial" w:cs="Arial"/>
          <w:sz w:val="22"/>
          <w:szCs w:val="22"/>
          <w:lang w:val="es-ES_tradnl"/>
        </w:rPr>
        <w:t xml:space="preserve">el interés </w:t>
      </w:r>
      <w:r w:rsidR="00A300B7" w:rsidRPr="002C1068">
        <w:rPr>
          <w:rFonts w:ascii="Arial" w:hAnsi="Arial" w:cs="Arial"/>
          <w:sz w:val="22"/>
          <w:szCs w:val="22"/>
          <w:lang w:val="es-ES_tradnl"/>
        </w:rPr>
        <w:t xml:space="preserve">que </w:t>
      </w:r>
      <w:r w:rsidR="00B23216" w:rsidRPr="002C1068">
        <w:rPr>
          <w:rFonts w:ascii="Arial" w:hAnsi="Arial" w:cs="Arial"/>
          <w:sz w:val="22"/>
          <w:szCs w:val="22"/>
          <w:lang w:val="es-ES_tradnl"/>
        </w:rPr>
        <w:t xml:space="preserve">otras delegaciones </w:t>
      </w:r>
      <w:r w:rsidR="00A300B7" w:rsidRPr="002C1068">
        <w:rPr>
          <w:rFonts w:ascii="Arial" w:hAnsi="Arial" w:cs="Arial"/>
          <w:sz w:val="22"/>
          <w:szCs w:val="22"/>
          <w:lang w:val="es-ES_tradnl"/>
        </w:rPr>
        <w:t xml:space="preserve">tienen </w:t>
      </w:r>
      <w:r w:rsidR="00036DFF" w:rsidRPr="002C1068">
        <w:rPr>
          <w:rFonts w:ascii="Arial" w:hAnsi="Arial" w:cs="Arial"/>
          <w:sz w:val="22"/>
          <w:szCs w:val="22"/>
          <w:lang w:val="es-ES_tradnl"/>
        </w:rPr>
        <w:t xml:space="preserve">en </w:t>
      </w:r>
      <w:r w:rsidR="00B23216" w:rsidRPr="002C1068">
        <w:rPr>
          <w:rFonts w:ascii="Arial" w:hAnsi="Arial" w:cs="Arial"/>
          <w:sz w:val="22"/>
          <w:szCs w:val="22"/>
          <w:lang w:val="es-ES_tradnl"/>
        </w:rPr>
        <w:t>reflejar sus posturas</w:t>
      </w:r>
      <w:r w:rsidRPr="002C1068">
        <w:rPr>
          <w:rFonts w:ascii="Arial" w:hAnsi="Arial" w:cs="Arial"/>
          <w:sz w:val="22"/>
          <w:szCs w:val="22"/>
          <w:lang w:val="es-ES_tradnl"/>
        </w:rPr>
        <w:t xml:space="preserve">.  </w:t>
      </w:r>
      <w:r w:rsidR="00B23216" w:rsidRPr="002C1068">
        <w:rPr>
          <w:rFonts w:ascii="Arial" w:hAnsi="Arial" w:cs="Arial"/>
          <w:sz w:val="22"/>
          <w:szCs w:val="22"/>
          <w:lang w:val="es-ES_tradnl"/>
        </w:rPr>
        <w:t>Como ninguno de los proyectos ha sido aprobado</w:t>
      </w:r>
      <w:r w:rsidRPr="002C1068">
        <w:rPr>
          <w:rFonts w:ascii="Arial" w:hAnsi="Arial" w:cs="Arial"/>
          <w:sz w:val="22"/>
          <w:szCs w:val="22"/>
          <w:lang w:val="es-ES_tradnl"/>
        </w:rPr>
        <w:t xml:space="preserve">, </w:t>
      </w:r>
      <w:r w:rsidR="007A78A8" w:rsidRPr="002C1068">
        <w:rPr>
          <w:rFonts w:ascii="Arial" w:hAnsi="Arial" w:cs="Arial"/>
          <w:sz w:val="22"/>
          <w:szCs w:val="22"/>
          <w:lang w:val="es-ES_tradnl"/>
        </w:rPr>
        <w:t xml:space="preserve">seguirán </w:t>
      </w:r>
      <w:r w:rsidR="00B23216" w:rsidRPr="002C1068">
        <w:rPr>
          <w:rFonts w:ascii="Arial" w:hAnsi="Arial" w:cs="Arial"/>
          <w:sz w:val="22"/>
          <w:szCs w:val="22"/>
          <w:lang w:val="es-ES_tradnl"/>
        </w:rPr>
        <w:t>debatiéndo</w:t>
      </w:r>
      <w:r w:rsidR="00A300B7" w:rsidRPr="002C1068">
        <w:rPr>
          <w:rFonts w:ascii="Arial" w:hAnsi="Arial" w:cs="Arial"/>
          <w:sz w:val="22"/>
          <w:szCs w:val="22"/>
          <w:lang w:val="es-ES_tradnl"/>
        </w:rPr>
        <w:t>se</w:t>
      </w:r>
      <w:r w:rsidR="00B23216" w:rsidRPr="002C1068">
        <w:rPr>
          <w:rFonts w:ascii="Arial" w:hAnsi="Arial" w:cs="Arial"/>
          <w:sz w:val="22"/>
          <w:szCs w:val="22"/>
          <w:lang w:val="es-ES_tradnl"/>
        </w:rPr>
        <w:t xml:space="preserve"> en la próxima sesión</w:t>
      </w:r>
      <w:r w:rsidRPr="002C1068">
        <w:rPr>
          <w:rFonts w:ascii="Arial" w:hAnsi="Arial" w:cs="Arial"/>
          <w:sz w:val="22"/>
          <w:szCs w:val="22"/>
          <w:lang w:val="es-ES_tradnl"/>
        </w:rPr>
        <w:t xml:space="preserve">.  </w:t>
      </w:r>
      <w:r w:rsidR="007A78A8" w:rsidRPr="002C1068">
        <w:rPr>
          <w:rFonts w:ascii="Arial" w:hAnsi="Arial" w:cs="Arial"/>
          <w:sz w:val="22"/>
          <w:szCs w:val="22"/>
          <w:lang w:val="es-ES_tradnl"/>
        </w:rPr>
        <w:t>L</w:t>
      </w:r>
      <w:r w:rsidR="00B23216" w:rsidRPr="002C1068">
        <w:rPr>
          <w:rFonts w:ascii="Arial" w:hAnsi="Arial" w:cs="Arial"/>
          <w:sz w:val="22"/>
          <w:szCs w:val="22"/>
          <w:lang w:val="es-ES_tradnl"/>
        </w:rPr>
        <w:t xml:space="preserve">a Delegación dijo que confía en que se </w:t>
      </w:r>
      <w:r w:rsidR="00A300B7" w:rsidRPr="002C1068">
        <w:rPr>
          <w:rFonts w:ascii="Arial" w:hAnsi="Arial" w:cs="Arial"/>
          <w:sz w:val="22"/>
          <w:szCs w:val="22"/>
          <w:lang w:val="es-ES_tradnl"/>
        </w:rPr>
        <w:t xml:space="preserve">lograrán avances </w:t>
      </w:r>
      <w:r w:rsidR="00B23216" w:rsidRPr="002C1068">
        <w:rPr>
          <w:rFonts w:ascii="Arial" w:hAnsi="Arial" w:cs="Arial"/>
          <w:sz w:val="22"/>
          <w:szCs w:val="22"/>
          <w:lang w:val="es-ES_tradnl"/>
        </w:rPr>
        <w:t xml:space="preserve">y que el Comité </w:t>
      </w:r>
      <w:r w:rsidR="007A78A8" w:rsidRPr="002C1068">
        <w:rPr>
          <w:rFonts w:ascii="Arial" w:hAnsi="Arial" w:cs="Arial"/>
          <w:sz w:val="22"/>
          <w:szCs w:val="22"/>
          <w:lang w:val="es-ES_tradnl"/>
        </w:rPr>
        <w:t xml:space="preserve">podrá aprobarlos </w:t>
      </w:r>
      <w:r w:rsidR="00B23216" w:rsidRPr="002C1068">
        <w:rPr>
          <w:rFonts w:ascii="Arial" w:hAnsi="Arial" w:cs="Arial"/>
          <w:sz w:val="22"/>
          <w:szCs w:val="22"/>
          <w:lang w:val="es-ES_tradnl"/>
        </w:rPr>
        <w:t xml:space="preserve">en la </w:t>
      </w:r>
      <w:r w:rsidR="00A300B7" w:rsidRPr="002C1068">
        <w:rPr>
          <w:rFonts w:ascii="Arial" w:hAnsi="Arial" w:cs="Arial"/>
          <w:sz w:val="22"/>
          <w:szCs w:val="22"/>
          <w:lang w:val="es-ES_tradnl"/>
        </w:rPr>
        <w:t xml:space="preserve">siguiente </w:t>
      </w:r>
      <w:r w:rsidR="00B23216" w:rsidRPr="002C1068">
        <w:rPr>
          <w:rFonts w:ascii="Arial" w:hAnsi="Arial" w:cs="Arial"/>
          <w:sz w:val="22"/>
          <w:szCs w:val="22"/>
          <w:lang w:val="es-ES_tradnl"/>
        </w:rPr>
        <w:t>sesión</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5635F8" w:rsidRPr="002C1068">
        <w:rPr>
          <w:rFonts w:ascii="Arial" w:hAnsi="Arial" w:cs="Arial"/>
          <w:sz w:val="22"/>
          <w:szCs w:val="22"/>
          <w:lang w:val="es-ES_tradnl"/>
        </w:rPr>
        <w:t>La Delegación de</w:t>
      </w:r>
      <w:r w:rsidR="00652E75" w:rsidRPr="002C1068">
        <w:rPr>
          <w:rFonts w:ascii="Arial" w:hAnsi="Arial" w:cs="Arial"/>
          <w:sz w:val="22"/>
          <w:szCs w:val="22"/>
          <w:lang w:val="es-ES_tradnl"/>
        </w:rPr>
        <w:t>l</w:t>
      </w:r>
      <w:r w:rsidR="005635F8" w:rsidRPr="002C1068">
        <w:rPr>
          <w:rFonts w:ascii="Arial" w:hAnsi="Arial" w:cs="Arial"/>
          <w:sz w:val="22"/>
          <w:szCs w:val="22"/>
          <w:lang w:val="es-ES_tradnl"/>
        </w:rPr>
        <w:t xml:space="preserve"> Brasil se refirió a</w:t>
      </w:r>
      <w:r w:rsidR="00A300B7" w:rsidRPr="002C1068">
        <w:rPr>
          <w:rFonts w:ascii="Arial" w:hAnsi="Arial" w:cs="Arial"/>
          <w:sz w:val="22"/>
          <w:szCs w:val="22"/>
          <w:lang w:val="es-ES_tradnl"/>
        </w:rPr>
        <w:t xml:space="preserve"> </w:t>
      </w:r>
      <w:r w:rsidR="005635F8" w:rsidRPr="002C1068">
        <w:rPr>
          <w:rFonts w:ascii="Arial" w:hAnsi="Arial" w:cs="Arial"/>
          <w:sz w:val="22"/>
          <w:szCs w:val="22"/>
          <w:lang w:val="es-ES_tradnl"/>
        </w:rPr>
        <w:t xml:space="preserve">la pregunta de la Secretaría y dijo que querría </w:t>
      </w:r>
      <w:r w:rsidR="00D92B0A" w:rsidRPr="002C1068">
        <w:rPr>
          <w:rFonts w:ascii="Arial" w:hAnsi="Arial" w:cs="Arial"/>
          <w:sz w:val="22"/>
          <w:szCs w:val="22"/>
          <w:lang w:val="es-ES_tradnl"/>
        </w:rPr>
        <w:t xml:space="preserve">ver </w:t>
      </w:r>
      <w:r w:rsidR="00A300B7" w:rsidRPr="002C1068">
        <w:rPr>
          <w:rFonts w:ascii="Arial" w:hAnsi="Arial" w:cs="Arial"/>
          <w:sz w:val="22"/>
          <w:szCs w:val="22"/>
          <w:lang w:val="es-ES_tradnl"/>
        </w:rPr>
        <w:t xml:space="preserve">reflejados </w:t>
      </w:r>
      <w:r w:rsidR="005635F8" w:rsidRPr="002C1068">
        <w:rPr>
          <w:rFonts w:ascii="Arial" w:hAnsi="Arial" w:cs="Arial"/>
          <w:sz w:val="22"/>
          <w:szCs w:val="22"/>
          <w:lang w:val="es-ES_tradnl"/>
        </w:rPr>
        <w:t xml:space="preserve">sus comentarios sobre el documento </w:t>
      </w:r>
      <w:r w:rsidRPr="002C1068">
        <w:rPr>
          <w:rFonts w:ascii="Arial" w:hAnsi="Arial" w:cs="Arial"/>
          <w:sz w:val="22"/>
          <w:szCs w:val="22"/>
          <w:lang w:val="es-ES_tradnl"/>
        </w:rPr>
        <w:t xml:space="preserve">CDIP/16/7 </w:t>
      </w:r>
      <w:r w:rsidR="005635F8" w:rsidRPr="002C1068">
        <w:rPr>
          <w:rFonts w:ascii="Arial" w:hAnsi="Arial" w:cs="Arial"/>
          <w:sz w:val="22"/>
          <w:szCs w:val="22"/>
          <w:lang w:val="es-ES_tradnl"/>
        </w:rPr>
        <w:t>en un documento revisado</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5635F8" w:rsidRPr="002C1068">
        <w:rPr>
          <w:rFonts w:ascii="Arial" w:hAnsi="Arial" w:cs="Arial"/>
          <w:sz w:val="22"/>
          <w:szCs w:val="22"/>
          <w:lang w:val="es-ES_tradnl"/>
        </w:rPr>
        <w:t xml:space="preserve">El Presidente pidió a la Delegación de los Estados Unidos de América que </w:t>
      </w:r>
      <w:r w:rsidR="00036DFF" w:rsidRPr="002C1068">
        <w:rPr>
          <w:rFonts w:ascii="Arial" w:hAnsi="Arial" w:cs="Arial"/>
          <w:sz w:val="22"/>
          <w:szCs w:val="22"/>
          <w:lang w:val="es-ES_tradnl"/>
        </w:rPr>
        <w:t xml:space="preserve">lea </w:t>
      </w:r>
      <w:r w:rsidR="005635F8" w:rsidRPr="002C1068">
        <w:rPr>
          <w:rFonts w:ascii="Arial" w:hAnsi="Arial" w:cs="Arial"/>
          <w:sz w:val="22"/>
          <w:szCs w:val="22"/>
          <w:lang w:val="es-ES_tradnl"/>
        </w:rPr>
        <w:t>en voz alta el texto de su propue</w:t>
      </w:r>
      <w:r w:rsidR="0065420F" w:rsidRPr="002C1068">
        <w:rPr>
          <w:rFonts w:ascii="Arial" w:hAnsi="Arial" w:cs="Arial"/>
          <w:sz w:val="22"/>
          <w:szCs w:val="22"/>
          <w:lang w:val="es-ES_tradnl"/>
        </w:rPr>
        <w:t>sta de modificación del párrafo </w:t>
      </w:r>
      <w:r w:rsidR="00922F0F" w:rsidRPr="002C1068">
        <w:rPr>
          <w:rFonts w:ascii="Arial" w:hAnsi="Arial" w:cs="Arial"/>
          <w:sz w:val="22"/>
          <w:szCs w:val="22"/>
          <w:lang w:val="es-ES_tradnl"/>
        </w:rPr>
        <w:t>6.3.</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5635F8" w:rsidRPr="002C1068" w:rsidRDefault="002979D5" w:rsidP="00F76F15">
      <w:pPr>
        <w:pStyle w:val="ByContin1"/>
        <w:tabs>
          <w:tab w:val="clear" w:pos="504"/>
          <w:tab w:val="left" w:pos="567"/>
        </w:tabs>
        <w:ind w:firstLine="0"/>
        <w:rPr>
          <w:rFonts w:ascii="Arial" w:hAnsi="Arial" w:cs="Arial"/>
          <w:bCs/>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5635F8" w:rsidRPr="002C1068">
        <w:rPr>
          <w:rFonts w:ascii="Arial" w:hAnsi="Arial" w:cs="Arial"/>
          <w:sz w:val="22"/>
          <w:szCs w:val="22"/>
          <w:lang w:val="es-ES_tradnl"/>
        </w:rPr>
        <w:t xml:space="preserve">La </w:t>
      </w:r>
      <w:r w:rsidR="00A17F2E" w:rsidRPr="002C1068">
        <w:rPr>
          <w:rFonts w:ascii="Arial" w:hAnsi="Arial" w:cs="Arial"/>
          <w:bCs/>
          <w:sz w:val="22"/>
          <w:szCs w:val="22"/>
          <w:lang w:val="es-ES_tradnl"/>
        </w:rPr>
        <w:t>Delegación d</w:t>
      </w:r>
      <w:r w:rsidR="005635F8" w:rsidRPr="002C1068">
        <w:rPr>
          <w:rFonts w:ascii="Arial" w:hAnsi="Arial" w:cs="Arial"/>
          <w:bCs/>
          <w:sz w:val="22"/>
          <w:szCs w:val="22"/>
          <w:lang w:val="es-ES_tradnl"/>
        </w:rPr>
        <w:t>e</w:t>
      </w:r>
      <w:r w:rsidR="00A17F2E" w:rsidRPr="002C1068">
        <w:rPr>
          <w:rFonts w:ascii="Arial" w:hAnsi="Arial" w:cs="Arial"/>
          <w:bCs/>
          <w:sz w:val="22"/>
          <w:szCs w:val="22"/>
          <w:lang w:val="es-ES_tradnl"/>
        </w:rPr>
        <w:t xml:space="preserve"> </w:t>
      </w:r>
      <w:r w:rsidR="005635F8" w:rsidRPr="002C1068">
        <w:rPr>
          <w:rFonts w:ascii="Arial" w:hAnsi="Arial" w:cs="Arial"/>
          <w:bCs/>
          <w:sz w:val="22"/>
          <w:szCs w:val="22"/>
          <w:lang w:val="es-ES_tradnl"/>
        </w:rPr>
        <w:t>los Estados Unidos de América ley</w:t>
      </w:r>
      <w:r w:rsidR="00F76F15" w:rsidRPr="002C1068">
        <w:rPr>
          <w:rFonts w:ascii="Arial" w:hAnsi="Arial" w:cs="Arial"/>
          <w:bCs/>
          <w:sz w:val="22"/>
          <w:szCs w:val="22"/>
          <w:lang w:val="es-ES_tradnl"/>
        </w:rPr>
        <w:t>ó</w:t>
      </w:r>
      <w:r w:rsidR="005635F8" w:rsidRPr="002C1068">
        <w:rPr>
          <w:rFonts w:ascii="Arial" w:hAnsi="Arial" w:cs="Arial"/>
          <w:bCs/>
          <w:sz w:val="22"/>
          <w:szCs w:val="22"/>
          <w:lang w:val="es-ES_tradnl"/>
        </w:rPr>
        <w:t xml:space="preserve"> en voz alta el texto siguiente</w:t>
      </w:r>
      <w:r w:rsidRPr="002C1068">
        <w:rPr>
          <w:rFonts w:ascii="Arial" w:hAnsi="Arial" w:cs="Arial"/>
          <w:bCs/>
          <w:sz w:val="22"/>
          <w:szCs w:val="22"/>
          <w:lang w:val="es-ES_tradnl"/>
        </w:rPr>
        <w:t xml:space="preserve">, </w:t>
      </w:r>
      <w:r w:rsidR="002917DF" w:rsidRPr="002C1068">
        <w:rPr>
          <w:rFonts w:ascii="Arial" w:hAnsi="Arial" w:cs="Arial"/>
          <w:bCs/>
          <w:sz w:val="22"/>
          <w:szCs w:val="22"/>
          <w:lang w:val="es-ES_tradnl"/>
        </w:rPr>
        <w:t>“</w:t>
      </w:r>
      <w:r w:rsidR="005635F8" w:rsidRPr="002C1068">
        <w:rPr>
          <w:rFonts w:ascii="Arial" w:hAnsi="Arial" w:cs="Arial"/>
          <w:bCs/>
          <w:sz w:val="22"/>
          <w:szCs w:val="22"/>
          <w:lang w:val="es-ES_tradnl"/>
        </w:rPr>
        <w:t xml:space="preserve">Documento CDIP/16/4 titulado </w:t>
      </w:r>
      <w:r w:rsidR="002917DF" w:rsidRPr="002C1068">
        <w:rPr>
          <w:rFonts w:ascii="Arial" w:hAnsi="Arial" w:cs="Arial"/>
          <w:bCs/>
          <w:sz w:val="22"/>
          <w:szCs w:val="22"/>
          <w:lang w:val="es-ES_tradnl"/>
        </w:rPr>
        <w:t>“</w:t>
      </w:r>
      <w:r w:rsidR="005635F8" w:rsidRPr="002C1068">
        <w:rPr>
          <w:rFonts w:ascii="Arial" w:hAnsi="Arial" w:cs="Arial"/>
          <w:bCs/>
          <w:sz w:val="22"/>
          <w:szCs w:val="22"/>
          <w:lang w:val="es-ES_tradnl"/>
        </w:rPr>
        <w:t>Proyecto sobre el uso de la información en el dominio público en favor del desarrollo económico</w:t>
      </w:r>
      <w:r w:rsidR="002917DF" w:rsidRPr="002C1068">
        <w:rPr>
          <w:rFonts w:ascii="Arial" w:hAnsi="Arial" w:cs="Arial"/>
          <w:bCs/>
          <w:sz w:val="22"/>
          <w:szCs w:val="22"/>
          <w:lang w:val="es-ES_tradnl"/>
        </w:rPr>
        <w:t>”</w:t>
      </w:r>
      <w:r w:rsidR="005635F8" w:rsidRPr="002C1068">
        <w:rPr>
          <w:rFonts w:ascii="Arial" w:hAnsi="Arial" w:cs="Arial"/>
          <w:bCs/>
          <w:sz w:val="22"/>
          <w:szCs w:val="22"/>
          <w:lang w:val="es-ES_tradnl"/>
        </w:rPr>
        <w:t>.</w:t>
      </w:r>
      <w:r w:rsidRPr="002C1068">
        <w:rPr>
          <w:rFonts w:ascii="Arial" w:hAnsi="Arial" w:cs="Arial"/>
          <w:bCs/>
          <w:sz w:val="22"/>
          <w:szCs w:val="22"/>
          <w:lang w:val="es-ES_tradnl"/>
        </w:rPr>
        <w:t xml:space="preserve">  </w:t>
      </w:r>
      <w:r w:rsidR="005635F8" w:rsidRPr="002C1068">
        <w:rPr>
          <w:rFonts w:ascii="Arial" w:hAnsi="Arial" w:cs="Arial"/>
          <w:bCs/>
          <w:sz w:val="22"/>
          <w:szCs w:val="22"/>
          <w:lang w:val="es-ES_tradnl"/>
        </w:rPr>
        <w:t>Una serie de delegaciones se mostraron partidarias de esta propuesta.</w:t>
      </w:r>
      <w:r w:rsidRPr="002C1068">
        <w:rPr>
          <w:rFonts w:ascii="Arial" w:hAnsi="Arial" w:cs="Arial"/>
          <w:bCs/>
          <w:sz w:val="22"/>
          <w:szCs w:val="22"/>
          <w:lang w:val="es-ES_tradnl"/>
        </w:rPr>
        <w:t xml:space="preserve">  </w:t>
      </w:r>
      <w:r w:rsidR="005635F8" w:rsidRPr="002C1068">
        <w:rPr>
          <w:rFonts w:ascii="Arial" w:hAnsi="Arial" w:cs="Arial"/>
          <w:bCs/>
          <w:sz w:val="22"/>
          <w:szCs w:val="22"/>
          <w:lang w:val="es-ES_tradnl"/>
        </w:rPr>
        <w:t>El Comité decidió continuar los debates sobre la propuesta, y en su siguiente sesión se proporcionará un documento revisado en el que se refleje esa información y aclaraciones</w:t>
      </w:r>
      <w:r w:rsidR="002917DF" w:rsidRPr="002C1068">
        <w:rPr>
          <w:rFonts w:ascii="Arial" w:hAnsi="Arial" w:cs="Arial"/>
          <w:bCs/>
          <w:sz w:val="22"/>
          <w:szCs w:val="22"/>
          <w:lang w:val="es-ES_tradnl"/>
        </w:rPr>
        <w:t>”</w:t>
      </w:r>
      <w:r w:rsidR="005635F8" w:rsidRPr="002C1068">
        <w:rPr>
          <w:rFonts w:ascii="Arial" w:hAnsi="Arial" w:cs="Arial"/>
          <w:bCs/>
          <w:sz w:val="22"/>
          <w:szCs w:val="22"/>
          <w:lang w:val="es-ES_tradnl"/>
        </w:rPr>
        <w:t xml:space="preserve">.  La Delegación dijo no tener nada que objetar a la inclusión del texto sugerido por la </w:t>
      </w:r>
      <w:r w:rsidR="00036DFF" w:rsidRPr="002C1068">
        <w:rPr>
          <w:rFonts w:ascii="Arial" w:hAnsi="Arial" w:cs="Arial"/>
          <w:bCs/>
          <w:sz w:val="22"/>
          <w:szCs w:val="22"/>
          <w:lang w:val="es-ES_tradnl"/>
        </w:rPr>
        <w:t>D</w:t>
      </w:r>
      <w:r w:rsidR="005635F8" w:rsidRPr="002C1068">
        <w:rPr>
          <w:rFonts w:ascii="Arial" w:hAnsi="Arial" w:cs="Arial"/>
          <w:bCs/>
          <w:sz w:val="22"/>
          <w:szCs w:val="22"/>
          <w:lang w:val="es-ES_tradnl"/>
        </w:rPr>
        <w:t xml:space="preserve">elegación del Brasil en el sentido de que algunas delegaciones </w:t>
      </w:r>
      <w:r w:rsidR="00036DFF" w:rsidRPr="002C1068">
        <w:rPr>
          <w:rFonts w:ascii="Arial" w:hAnsi="Arial" w:cs="Arial"/>
          <w:bCs/>
          <w:sz w:val="22"/>
          <w:szCs w:val="22"/>
          <w:lang w:val="es-ES_tradnl"/>
        </w:rPr>
        <w:t xml:space="preserve">han </w:t>
      </w:r>
      <w:r w:rsidR="00D92B0A" w:rsidRPr="002C1068">
        <w:rPr>
          <w:rFonts w:ascii="Arial" w:hAnsi="Arial" w:cs="Arial"/>
          <w:bCs/>
          <w:sz w:val="22"/>
          <w:szCs w:val="22"/>
          <w:lang w:val="es-ES_tradnl"/>
        </w:rPr>
        <w:t xml:space="preserve">pedido </w:t>
      </w:r>
      <w:r w:rsidR="005635F8" w:rsidRPr="002C1068">
        <w:rPr>
          <w:rFonts w:ascii="Arial" w:hAnsi="Arial" w:cs="Arial"/>
          <w:bCs/>
          <w:sz w:val="22"/>
          <w:szCs w:val="22"/>
          <w:lang w:val="es-ES_tradnl"/>
        </w:rPr>
        <w:t>más aclaraciones sobre el proyecto</w:t>
      </w:r>
      <w:r w:rsidR="005635F8"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7403B5">
      <w:pPr>
        <w:pStyle w:val="ByContin1"/>
        <w:keepLines/>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5635F8" w:rsidRPr="002C1068">
        <w:rPr>
          <w:rFonts w:ascii="Arial" w:hAnsi="Arial" w:cs="Arial"/>
          <w:sz w:val="22"/>
          <w:szCs w:val="22"/>
          <w:lang w:val="es-ES_tradnl"/>
        </w:rPr>
        <w:t xml:space="preserve">El Presidente pidió a la Delegación del Brasil que presente </w:t>
      </w:r>
      <w:r w:rsidR="004A1D28" w:rsidRPr="002C1068">
        <w:rPr>
          <w:rFonts w:ascii="Arial" w:hAnsi="Arial" w:cs="Arial"/>
          <w:sz w:val="22"/>
          <w:szCs w:val="22"/>
          <w:lang w:val="es-ES_tradnl"/>
        </w:rPr>
        <w:t xml:space="preserve">una redacción de su </w:t>
      </w:r>
      <w:r w:rsidR="005635F8" w:rsidRPr="002C1068">
        <w:rPr>
          <w:rFonts w:ascii="Arial" w:hAnsi="Arial" w:cs="Arial"/>
          <w:sz w:val="22"/>
          <w:szCs w:val="22"/>
          <w:lang w:val="es-ES_tradnl"/>
        </w:rPr>
        <w:t>propuesta</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65420F">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A1D28" w:rsidRPr="002C1068">
        <w:rPr>
          <w:rFonts w:ascii="Arial" w:hAnsi="Arial" w:cs="Arial"/>
          <w:sz w:val="22"/>
          <w:szCs w:val="22"/>
          <w:lang w:val="es-ES_tradnl"/>
        </w:rPr>
        <w:t>La Delegación del Brasil afirmó que la prop</w:t>
      </w:r>
      <w:r w:rsidR="0065420F" w:rsidRPr="002C1068">
        <w:rPr>
          <w:rFonts w:ascii="Arial" w:hAnsi="Arial" w:cs="Arial"/>
          <w:sz w:val="22"/>
          <w:szCs w:val="22"/>
          <w:lang w:val="es-ES_tradnl"/>
        </w:rPr>
        <w:t xml:space="preserve">uesta que tiene es para </w:t>
      </w:r>
      <w:r w:rsidR="00036DFF" w:rsidRPr="002C1068">
        <w:rPr>
          <w:rFonts w:ascii="Arial" w:hAnsi="Arial" w:cs="Arial"/>
          <w:sz w:val="22"/>
          <w:szCs w:val="22"/>
          <w:lang w:val="es-ES_tradnl"/>
        </w:rPr>
        <w:t xml:space="preserve">el </w:t>
      </w:r>
      <w:r w:rsidR="0065420F" w:rsidRPr="002C1068">
        <w:rPr>
          <w:rFonts w:ascii="Arial" w:hAnsi="Arial" w:cs="Arial"/>
          <w:sz w:val="22"/>
          <w:szCs w:val="22"/>
          <w:lang w:val="es-ES_tradnl"/>
        </w:rPr>
        <w:t>párrafo </w:t>
      </w:r>
      <w:r w:rsidRPr="002C1068">
        <w:rPr>
          <w:rFonts w:ascii="Arial" w:hAnsi="Arial" w:cs="Arial"/>
          <w:sz w:val="22"/>
          <w:szCs w:val="22"/>
          <w:lang w:val="es-ES_tradnl"/>
        </w:rPr>
        <w:t xml:space="preserve">6.4.  </w:t>
      </w:r>
      <w:r w:rsidR="004A1D28" w:rsidRPr="002C1068">
        <w:rPr>
          <w:rFonts w:ascii="Arial" w:hAnsi="Arial" w:cs="Arial"/>
          <w:sz w:val="22"/>
          <w:szCs w:val="22"/>
          <w:lang w:val="es-ES_tradnl"/>
        </w:rPr>
        <w:t xml:space="preserve">No tiene propuesta alguna que </w:t>
      </w:r>
      <w:r w:rsidR="00036DFF" w:rsidRPr="002C1068">
        <w:rPr>
          <w:rFonts w:ascii="Arial" w:hAnsi="Arial" w:cs="Arial"/>
          <w:sz w:val="22"/>
          <w:szCs w:val="22"/>
          <w:lang w:val="es-ES_tradnl"/>
        </w:rPr>
        <w:t xml:space="preserve">presentar </w:t>
      </w:r>
      <w:r w:rsidR="004A1D28" w:rsidRPr="002C1068">
        <w:rPr>
          <w:rFonts w:ascii="Arial" w:hAnsi="Arial" w:cs="Arial"/>
          <w:sz w:val="22"/>
          <w:szCs w:val="22"/>
          <w:lang w:val="es-ES_tradnl"/>
        </w:rPr>
        <w:t>respecto del párrafo</w:t>
      </w:r>
      <w:r w:rsidR="0065420F" w:rsidRPr="002C1068">
        <w:rPr>
          <w:rFonts w:ascii="Arial" w:hAnsi="Arial" w:cs="Arial"/>
          <w:sz w:val="22"/>
          <w:szCs w:val="22"/>
          <w:lang w:val="es-ES_tradnl"/>
        </w:rPr>
        <w:t> </w:t>
      </w:r>
      <w:r w:rsidRPr="002C1068">
        <w:rPr>
          <w:rFonts w:ascii="Arial" w:hAnsi="Arial" w:cs="Arial"/>
          <w:sz w:val="22"/>
          <w:szCs w:val="22"/>
          <w:lang w:val="es-ES_tradnl"/>
        </w:rPr>
        <w:t xml:space="preserve">6.3.  </w:t>
      </w:r>
      <w:r w:rsidR="0065420F" w:rsidRPr="002C1068">
        <w:rPr>
          <w:rFonts w:ascii="Arial" w:hAnsi="Arial" w:cs="Arial"/>
          <w:sz w:val="22"/>
          <w:szCs w:val="22"/>
          <w:lang w:val="es-ES_tradnl"/>
        </w:rPr>
        <w:t>El párrafo </w:t>
      </w:r>
      <w:r w:rsidRPr="002C1068">
        <w:rPr>
          <w:rFonts w:ascii="Arial" w:hAnsi="Arial" w:cs="Arial"/>
          <w:sz w:val="22"/>
          <w:szCs w:val="22"/>
          <w:lang w:val="es-ES_tradnl"/>
        </w:rPr>
        <w:t xml:space="preserve">6.4 </w:t>
      </w:r>
      <w:r w:rsidR="004A1D28" w:rsidRPr="002C1068">
        <w:rPr>
          <w:rFonts w:ascii="Arial" w:hAnsi="Arial" w:cs="Arial"/>
          <w:sz w:val="22"/>
          <w:szCs w:val="22"/>
          <w:lang w:val="es-ES_tradnl"/>
        </w:rPr>
        <w:t xml:space="preserve">podría incluir el texto siguiente: </w:t>
      </w:r>
      <w:r w:rsidR="0065420F"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4A1D28" w:rsidRPr="002C1068">
        <w:rPr>
          <w:rFonts w:ascii="Arial" w:hAnsi="Arial" w:cs="Arial"/>
          <w:sz w:val="22"/>
          <w:szCs w:val="22"/>
          <w:lang w:val="es-ES_tradnl"/>
        </w:rPr>
        <w:t>algunas delegaciones pid</w:t>
      </w:r>
      <w:r w:rsidR="00F76F15" w:rsidRPr="002C1068">
        <w:rPr>
          <w:rFonts w:ascii="Arial" w:hAnsi="Arial" w:cs="Arial"/>
          <w:sz w:val="22"/>
          <w:szCs w:val="22"/>
          <w:lang w:val="es-ES_tradnl"/>
        </w:rPr>
        <w:t>i</w:t>
      </w:r>
      <w:r w:rsidR="004A1D28" w:rsidRPr="002C1068">
        <w:rPr>
          <w:rFonts w:ascii="Arial" w:hAnsi="Arial" w:cs="Arial"/>
          <w:sz w:val="22"/>
          <w:szCs w:val="22"/>
          <w:lang w:val="es-ES_tradnl"/>
        </w:rPr>
        <w:t>eron más aclaraciones</w:t>
      </w:r>
      <w:r w:rsidR="002917DF" w:rsidRPr="002C1068">
        <w:rPr>
          <w:rFonts w:ascii="Arial" w:hAnsi="Arial" w:cs="Arial"/>
          <w:sz w:val="22"/>
          <w:szCs w:val="22"/>
          <w:lang w:val="es-ES_tradnl"/>
        </w:rPr>
        <w:t>”</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92B0A" w:rsidRPr="002C1068">
        <w:rPr>
          <w:rFonts w:ascii="Arial" w:hAnsi="Arial" w:cs="Arial"/>
          <w:sz w:val="22"/>
          <w:szCs w:val="22"/>
          <w:lang w:val="es-ES_tradnl"/>
        </w:rPr>
        <w:t xml:space="preserve">La Delegación de la República Islámica </w:t>
      </w:r>
      <w:proofErr w:type="spellStart"/>
      <w:r w:rsidR="00D92B0A" w:rsidRPr="002C1068">
        <w:rPr>
          <w:rFonts w:ascii="Arial" w:hAnsi="Arial" w:cs="Arial"/>
          <w:sz w:val="22"/>
          <w:szCs w:val="22"/>
          <w:lang w:val="es-ES_tradnl"/>
        </w:rPr>
        <w:t>del</w:t>
      </w:r>
      <w:proofErr w:type="spellEnd"/>
      <w:r w:rsidR="00D92B0A" w:rsidRPr="002C1068">
        <w:rPr>
          <w:rFonts w:ascii="Arial" w:hAnsi="Arial" w:cs="Arial"/>
          <w:sz w:val="22"/>
          <w:szCs w:val="22"/>
          <w:lang w:val="es-ES_tradnl"/>
        </w:rPr>
        <w:t xml:space="preserve"> Ir</w:t>
      </w:r>
      <w:r w:rsidR="004A1D28" w:rsidRPr="002C1068">
        <w:rPr>
          <w:rFonts w:ascii="Arial" w:hAnsi="Arial" w:cs="Arial"/>
          <w:sz w:val="22"/>
          <w:szCs w:val="22"/>
          <w:lang w:val="es-ES_tradnl"/>
        </w:rPr>
        <w:t xml:space="preserve">án dijo estar de acuerdo con </w:t>
      </w:r>
      <w:r w:rsidR="00D92B0A" w:rsidRPr="002C1068">
        <w:rPr>
          <w:rFonts w:ascii="Arial" w:hAnsi="Arial" w:cs="Arial"/>
          <w:sz w:val="22"/>
          <w:szCs w:val="22"/>
          <w:lang w:val="es-ES_tradnl"/>
        </w:rPr>
        <w:t>la declaración realizada por las Delegaciones del Brasil y Nigeria</w:t>
      </w:r>
      <w:r w:rsidRPr="002C1068">
        <w:rPr>
          <w:rFonts w:ascii="Arial" w:hAnsi="Arial" w:cs="Arial"/>
          <w:sz w:val="22"/>
          <w:szCs w:val="22"/>
          <w:lang w:val="es-ES_tradnl"/>
        </w:rPr>
        <w:t xml:space="preserve">.  </w:t>
      </w:r>
      <w:r w:rsidR="004A1D28" w:rsidRPr="002C1068">
        <w:rPr>
          <w:rFonts w:ascii="Arial" w:hAnsi="Arial" w:cs="Arial"/>
          <w:sz w:val="22"/>
          <w:szCs w:val="22"/>
          <w:lang w:val="es-ES_tradnl"/>
        </w:rPr>
        <w:t>Si van a reflejarse las inquietudes y observaciones de uno de los bandos</w:t>
      </w:r>
      <w:r w:rsidRPr="002C1068">
        <w:rPr>
          <w:rFonts w:ascii="Arial" w:hAnsi="Arial" w:cs="Arial"/>
          <w:sz w:val="22"/>
          <w:szCs w:val="22"/>
          <w:lang w:val="es-ES_tradnl"/>
        </w:rPr>
        <w:t xml:space="preserve">, </w:t>
      </w:r>
      <w:r w:rsidR="004A1D28" w:rsidRPr="002C1068">
        <w:rPr>
          <w:rFonts w:ascii="Arial" w:hAnsi="Arial" w:cs="Arial"/>
          <w:sz w:val="22"/>
          <w:szCs w:val="22"/>
          <w:lang w:val="es-ES_tradnl"/>
        </w:rPr>
        <w:t>también deberán reflejarse las del otro</w:t>
      </w:r>
      <w:r w:rsidRPr="002C1068">
        <w:rPr>
          <w:rFonts w:ascii="Arial" w:hAnsi="Arial" w:cs="Arial"/>
          <w:sz w:val="22"/>
          <w:szCs w:val="22"/>
          <w:lang w:val="es-ES_tradnl"/>
        </w:rPr>
        <w:t xml:space="preserve">.  </w:t>
      </w:r>
      <w:r w:rsidR="00105BA2" w:rsidRPr="002C1068">
        <w:rPr>
          <w:rFonts w:ascii="Arial" w:hAnsi="Arial" w:cs="Arial"/>
          <w:sz w:val="22"/>
          <w:szCs w:val="22"/>
          <w:lang w:val="es-ES_tradnl"/>
        </w:rPr>
        <w:t xml:space="preserve">La Delegación </w:t>
      </w:r>
      <w:r w:rsidR="004A1D28" w:rsidRPr="002C1068">
        <w:rPr>
          <w:rFonts w:ascii="Arial" w:hAnsi="Arial" w:cs="Arial"/>
          <w:sz w:val="22"/>
          <w:szCs w:val="22"/>
          <w:lang w:val="es-ES_tradnl"/>
        </w:rPr>
        <w:t>se refirió a la propuesta presentada por la Delegación del Brasil y sugirió el siguiente texto</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4A1D28" w:rsidRPr="002C1068">
        <w:rPr>
          <w:rFonts w:ascii="Arial" w:hAnsi="Arial" w:cs="Arial"/>
          <w:sz w:val="22"/>
          <w:szCs w:val="22"/>
          <w:lang w:val="es-ES_tradnl"/>
        </w:rPr>
        <w:t>algunas delegaciones pidieron más información y aclaraciones</w:t>
      </w:r>
      <w:r w:rsidR="002917DF" w:rsidRPr="002C1068">
        <w:rPr>
          <w:rFonts w:ascii="Arial" w:hAnsi="Arial" w:cs="Arial"/>
          <w:sz w:val="22"/>
          <w:szCs w:val="22"/>
          <w:lang w:val="es-ES_tradnl"/>
        </w:rPr>
        <w:t>”</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92B0A" w:rsidRPr="002C1068">
        <w:rPr>
          <w:rFonts w:ascii="Arial" w:hAnsi="Arial" w:cs="Arial"/>
          <w:sz w:val="22"/>
          <w:szCs w:val="22"/>
          <w:lang w:val="es-ES_tradnl"/>
        </w:rPr>
        <w:t>La Delegación de Nigeria</w:t>
      </w:r>
      <w:r w:rsidRPr="002C1068">
        <w:rPr>
          <w:rFonts w:ascii="Arial" w:hAnsi="Arial" w:cs="Arial"/>
          <w:sz w:val="22"/>
          <w:szCs w:val="22"/>
          <w:lang w:val="es-ES_tradnl"/>
        </w:rPr>
        <w:t xml:space="preserve">, </w:t>
      </w:r>
      <w:r w:rsidR="00D92B0A" w:rsidRPr="002C1068">
        <w:rPr>
          <w:rFonts w:ascii="Arial" w:hAnsi="Arial" w:cs="Arial"/>
          <w:sz w:val="22"/>
          <w:szCs w:val="22"/>
          <w:lang w:val="es-ES_tradnl"/>
        </w:rPr>
        <w:t>haciendo uso de la palabra en nombre del Grupo Africano</w:t>
      </w:r>
      <w:r w:rsidRPr="002C1068">
        <w:rPr>
          <w:rFonts w:ascii="Arial" w:hAnsi="Arial" w:cs="Arial"/>
          <w:sz w:val="22"/>
          <w:szCs w:val="22"/>
          <w:lang w:val="es-ES_tradnl"/>
        </w:rPr>
        <w:t xml:space="preserve">, </w:t>
      </w:r>
      <w:r w:rsidR="0065420F" w:rsidRPr="002C1068">
        <w:rPr>
          <w:rFonts w:ascii="Arial" w:hAnsi="Arial" w:cs="Arial"/>
          <w:sz w:val="22"/>
          <w:szCs w:val="22"/>
          <w:lang w:val="es-ES_tradnl"/>
        </w:rPr>
        <w:t>se refir</w:t>
      </w:r>
      <w:r w:rsidR="00036DFF" w:rsidRPr="002C1068">
        <w:rPr>
          <w:rFonts w:ascii="Arial" w:hAnsi="Arial" w:cs="Arial"/>
          <w:sz w:val="22"/>
          <w:szCs w:val="22"/>
          <w:lang w:val="es-ES_tradnl"/>
        </w:rPr>
        <w:t>ió</w:t>
      </w:r>
      <w:r w:rsidR="0065420F" w:rsidRPr="002C1068">
        <w:rPr>
          <w:rFonts w:ascii="Arial" w:hAnsi="Arial" w:cs="Arial"/>
          <w:sz w:val="22"/>
          <w:szCs w:val="22"/>
          <w:lang w:val="es-ES_tradnl"/>
        </w:rPr>
        <w:t xml:space="preserve"> al párrafo </w:t>
      </w:r>
      <w:r w:rsidRPr="002C1068">
        <w:rPr>
          <w:rFonts w:ascii="Arial" w:hAnsi="Arial" w:cs="Arial"/>
          <w:sz w:val="22"/>
          <w:szCs w:val="22"/>
          <w:lang w:val="es-ES_tradnl"/>
        </w:rPr>
        <w:t xml:space="preserve">6.3 </w:t>
      </w:r>
      <w:r w:rsidR="004A1D28" w:rsidRPr="002C1068">
        <w:rPr>
          <w:rFonts w:ascii="Arial" w:hAnsi="Arial" w:cs="Arial"/>
          <w:sz w:val="22"/>
          <w:szCs w:val="22"/>
          <w:lang w:val="es-ES_tradnl"/>
        </w:rPr>
        <w:t>y a la propuesta presentada por la Delegación de los Estados Unidos de América</w:t>
      </w:r>
      <w:r w:rsidRPr="002C1068">
        <w:rPr>
          <w:rFonts w:ascii="Arial" w:hAnsi="Arial" w:cs="Arial"/>
          <w:sz w:val="22"/>
          <w:szCs w:val="22"/>
          <w:lang w:val="es-ES_tradnl"/>
        </w:rPr>
        <w:t xml:space="preserve">.  </w:t>
      </w:r>
      <w:r w:rsidR="004A1D28" w:rsidRPr="002C1068">
        <w:rPr>
          <w:rFonts w:ascii="Arial" w:hAnsi="Arial" w:cs="Arial"/>
          <w:sz w:val="22"/>
          <w:szCs w:val="22"/>
          <w:lang w:val="es-ES_tradnl"/>
        </w:rPr>
        <w:t>Dijo que el párrafo podría rezar como sigue</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FB4CB2" w:rsidRPr="002C1068">
        <w:rPr>
          <w:rFonts w:ascii="Arial" w:hAnsi="Arial" w:cs="Arial"/>
          <w:sz w:val="22"/>
          <w:szCs w:val="22"/>
          <w:lang w:val="es-ES_tradnl"/>
        </w:rPr>
        <w:t>algunas delegaciones se mostraron partidarias de esta propuesta y algunas otras pid</w:t>
      </w:r>
      <w:r w:rsidR="00F76F15" w:rsidRPr="002C1068">
        <w:rPr>
          <w:rFonts w:ascii="Arial" w:hAnsi="Arial" w:cs="Arial"/>
          <w:sz w:val="22"/>
          <w:szCs w:val="22"/>
          <w:lang w:val="es-ES_tradnl"/>
        </w:rPr>
        <w:t>i</w:t>
      </w:r>
      <w:r w:rsidR="00FB4CB2" w:rsidRPr="002C1068">
        <w:rPr>
          <w:rFonts w:ascii="Arial" w:hAnsi="Arial" w:cs="Arial"/>
          <w:sz w:val="22"/>
          <w:szCs w:val="22"/>
          <w:lang w:val="es-ES_tradnl"/>
        </w:rPr>
        <w:t>eron aclaraciones sobre la propuesta</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FB4CB2" w:rsidRPr="002C1068">
        <w:rPr>
          <w:rFonts w:ascii="Arial" w:hAnsi="Arial" w:cs="Arial"/>
          <w:sz w:val="22"/>
          <w:szCs w:val="22"/>
          <w:lang w:val="es-ES_tradnl"/>
        </w:rPr>
        <w:t>El párrafo podría continuar de la siguiente guisa</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FB4CB2" w:rsidRPr="002C1068">
        <w:rPr>
          <w:rFonts w:ascii="Arial" w:hAnsi="Arial" w:cs="Arial"/>
          <w:sz w:val="22"/>
          <w:szCs w:val="22"/>
          <w:lang w:val="es-ES_tradnl"/>
        </w:rPr>
        <w:t>el Comité decidió continuar los debates sobre este documento</w:t>
      </w:r>
      <w:r w:rsidRPr="002C1068">
        <w:rPr>
          <w:rFonts w:ascii="Arial" w:hAnsi="Arial" w:cs="Arial"/>
          <w:sz w:val="22"/>
          <w:szCs w:val="22"/>
          <w:lang w:val="es-ES_tradnl"/>
        </w:rPr>
        <w:t xml:space="preserve">, </w:t>
      </w:r>
      <w:r w:rsidR="00FB4CB2" w:rsidRPr="002C1068">
        <w:rPr>
          <w:rFonts w:ascii="Arial" w:hAnsi="Arial" w:cs="Arial"/>
          <w:sz w:val="22"/>
          <w:szCs w:val="22"/>
          <w:lang w:val="es-ES_tradnl"/>
        </w:rPr>
        <w:t>que refleja las inquietudes expresadas</w:t>
      </w:r>
      <w:r w:rsidR="00922F0F" w:rsidRPr="002C1068">
        <w:rPr>
          <w:rFonts w:ascii="Arial" w:hAnsi="Arial" w:cs="Arial"/>
          <w:sz w:val="22"/>
          <w:szCs w:val="22"/>
          <w:lang w:val="es-ES_tradnl"/>
        </w:rPr>
        <w:t xml:space="preserve">, </w:t>
      </w:r>
      <w:r w:rsidR="00FB4CB2" w:rsidRPr="002C1068">
        <w:rPr>
          <w:rFonts w:ascii="Arial" w:hAnsi="Arial" w:cs="Arial"/>
          <w:sz w:val="22"/>
          <w:szCs w:val="22"/>
          <w:lang w:val="es-ES_tradnl"/>
        </w:rPr>
        <w:t>en su siguiente sesión</w:t>
      </w:r>
      <w:r w:rsidR="002917DF" w:rsidRPr="002C1068">
        <w:rPr>
          <w:rFonts w:ascii="Arial" w:hAnsi="Arial" w:cs="Arial"/>
          <w:sz w:val="22"/>
          <w:szCs w:val="22"/>
          <w:lang w:val="es-ES_tradnl"/>
        </w:rPr>
        <w:t>”</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F76F1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92B0A" w:rsidRPr="002C1068">
        <w:rPr>
          <w:rFonts w:ascii="Arial" w:hAnsi="Arial" w:cs="Arial"/>
          <w:sz w:val="22"/>
          <w:szCs w:val="22"/>
          <w:lang w:val="es-ES_tradnl"/>
        </w:rPr>
        <w:t xml:space="preserve">La Delegación de los Estados Unidos de América pidió a la Delegación de Nigeria que </w:t>
      </w:r>
      <w:r w:rsidR="00FB4CB2" w:rsidRPr="002C1068">
        <w:rPr>
          <w:rFonts w:ascii="Arial" w:hAnsi="Arial" w:cs="Arial"/>
          <w:sz w:val="22"/>
          <w:szCs w:val="22"/>
          <w:lang w:val="es-ES_tradnl"/>
        </w:rPr>
        <w:t xml:space="preserve">lea </w:t>
      </w:r>
      <w:r w:rsidR="00D92B0A" w:rsidRPr="002C1068">
        <w:rPr>
          <w:rFonts w:ascii="Arial" w:hAnsi="Arial" w:cs="Arial"/>
          <w:sz w:val="22"/>
          <w:szCs w:val="22"/>
          <w:lang w:val="es-ES_tradnl"/>
        </w:rPr>
        <w:t xml:space="preserve">su propuesta en voz alta o bien que la </w:t>
      </w:r>
      <w:r w:rsidR="00FB4CB2" w:rsidRPr="002C1068">
        <w:rPr>
          <w:rFonts w:ascii="Arial" w:hAnsi="Arial" w:cs="Arial"/>
          <w:sz w:val="22"/>
          <w:szCs w:val="22"/>
          <w:lang w:val="es-ES_tradnl"/>
        </w:rPr>
        <w:t xml:space="preserve">facilite </w:t>
      </w:r>
      <w:r w:rsidR="00D92B0A" w:rsidRPr="002C1068">
        <w:rPr>
          <w:rFonts w:ascii="Arial" w:hAnsi="Arial" w:cs="Arial"/>
          <w:sz w:val="22"/>
          <w:szCs w:val="22"/>
          <w:lang w:val="es-ES_tradnl"/>
        </w:rPr>
        <w:t>por escrito</w:t>
      </w:r>
      <w:r w:rsidR="00CD5FA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92B0A" w:rsidRPr="002C1068">
        <w:rPr>
          <w:rFonts w:ascii="Arial" w:hAnsi="Arial" w:cs="Arial"/>
          <w:sz w:val="22"/>
          <w:szCs w:val="22"/>
          <w:lang w:val="es-ES_tradnl"/>
        </w:rPr>
        <w:t xml:space="preserve">El Presidente pidió a la Secretaría que </w:t>
      </w:r>
      <w:r w:rsidR="00FB4CB2" w:rsidRPr="002C1068">
        <w:rPr>
          <w:rFonts w:ascii="Arial" w:hAnsi="Arial" w:cs="Arial"/>
          <w:sz w:val="22"/>
          <w:szCs w:val="22"/>
          <w:lang w:val="es-ES_tradnl"/>
        </w:rPr>
        <w:t xml:space="preserve">lea </w:t>
      </w:r>
      <w:r w:rsidR="00D92B0A" w:rsidRPr="002C1068">
        <w:rPr>
          <w:rFonts w:ascii="Arial" w:hAnsi="Arial" w:cs="Arial"/>
          <w:sz w:val="22"/>
          <w:szCs w:val="22"/>
          <w:lang w:val="es-ES_tradnl"/>
        </w:rPr>
        <w:t xml:space="preserve">en voz alta las propuestas presentadas por las Delegaciones de los Estados </w:t>
      </w:r>
      <w:r w:rsidR="00FB4CB2" w:rsidRPr="002C1068">
        <w:rPr>
          <w:rFonts w:ascii="Arial" w:hAnsi="Arial" w:cs="Arial"/>
          <w:sz w:val="22"/>
          <w:szCs w:val="22"/>
          <w:lang w:val="es-ES_tradnl"/>
        </w:rPr>
        <w:t xml:space="preserve">Unidos </w:t>
      </w:r>
      <w:r w:rsidR="00D92B0A" w:rsidRPr="002C1068">
        <w:rPr>
          <w:rFonts w:ascii="Arial" w:hAnsi="Arial" w:cs="Arial"/>
          <w:sz w:val="22"/>
          <w:szCs w:val="22"/>
          <w:lang w:val="es-ES_tradnl"/>
        </w:rPr>
        <w:t>de América y Nigeria</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C10F70"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A35D34" w:rsidRPr="002C1068">
        <w:rPr>
          <w:rFonts w:ascii="Arial" w:hAnsi="Arial" w:cs="Arial"/>
          <w:sz w:val="22"/>
          <w:szCs w:val="22"/>
          <w:lang w:val="es-ES_tradnl"/>
        </w:rPr>
        <w:t xml:space="preserve">La Secretaría </w:t>
      </w:r>
      <w:r w:rsidRPr="002C1068">
        <w:rPr>
          <w:rFonts w:ascii="Arial" w:hAnsi="Arial" w:cs="Arial"/>
          <w:sz w:val="22"/>
          <w:szCs w:val="22"/>
          <w:lang w:val="es-ES_tradnl"/>
        </w:rPr>
        <w:t>(</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Baloch) </w:t>
      </w:r>
      <w:r w:rsidR="00A35D34" w:rsidRPr="002C1068">
        <w:rPr>
          <w:rFonts w:ascii="Arial" w:hAnsi="Arial" w:cs="Arial"/>
          <w:sz w:val="22"/>
          <w:szCs w:val="22"/>
          <w:lang w:val="es-ES_tradnl"/>
        </w:rPr>
        <w:t>leyó en voz alta la primera frase</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A35D34" w:rsidRPr="002C1068">
        <w:rPr>
          <w:rFonts w:ascii="Arial" w:hAnsi="Arial" w:cs="Arial"/>
          <w:sz w:val="22"/>
          <w:szCs w:val="22"/>
          <w:lang w:val="es-ES_tradnl"/>
        </w:rPr>
        <w:t xml:space="preserve">Documento CDIP/16/4 titulado </w:t>
      </w:r>
      <w:r w:rsidR="002917DF" w:rsidRPr="002C1068">
        <w:rPr>
          <w:rFonts w:ascii="Arial" w:hAnsi="Arial" w:cs="Arial"/>
          <w:sz w:val="22"/>
          <w:szCs w:val="22"/>
          <w:lang w:val="es-ES_tradnl"/>
        </w:rPr>
        <w:t>“</w:t>
      </w:r>
      <w:r w:rsidR="00A35D34" w:rsidRPr="002C1068">
        <w:rPr>
          <w:rFonts w:ascii="Arial" w:hAnsi="Arial" w:cs="Arial"/>
          <w:sz w:val="22"/>
          <w:szCs w:val="22"/>
          <w:lang w:val="es-ES_tradnl"/>
        </w:rPr>
        <w:t>Proyecto sobre el uso de la información en el dominio público en favor del desarrollo económico</w:t>
      </w:r>
      <w:r w:rsidR="002917DF" w:rsidRPr="002C1068">
        <w:rPr>
          <w:rFonts w:ascii="Arial" w:hAnsi="Arial" w:cs="Arial"/>
          <w:sz w:val="22"/>
          <w:szCs w:val="22"/>
          <w:lang w:val="es-ES_tradnl"/>
        </w:rPr>
        <w:t>”</w:t>
      </w:r>
      <w:r w:rsidR="00A35D34" w:rsidRPr="002C1068">
        <w:rPr>
          <w:rFonts w:ascii="Arial" w:hAnsi="Arial" w:cs="Arial"/>
          <w:sz w:val="22"/>
          <w:szCs w:val="22"/>
          <w:lang w:val="es-ES_tradnl"/>
        </w:rPr>
        <w:t>.</w:t>
      </w:r>
      <w:r w:rsidRPr="002C1068">
        <w:rPr>
          <w:rFonts w:ascii="Arial" w:hAnsi="Arial" w:cs="Arial"/>
          <w:sz w:val="22"/>
          <w:szCs w:val="22"/>
          <w:lang w:val="es-ES_tradnl"/>
        </w:rPr>
        <w:t xml:space="preserve">  </w:t>
      </w:r>
      <w:r w:rsidR="00A35D34" w:rsidRPr="002C1068">
        <w:rPr>
          <w:rFonts w:ascii="Arial" w:hAnsi="Arial" w:cs="Arial"/>
          <w:sz w:val="22"/>
          <w:szCs w:val="22"/>
          <w:lang w:val="es-ES_tradnl"/>
        </w:rPr>
        <w:t xml:space="preserve">La Delegación de los Estados Unidos de América </w:t>
      </w:r>
      <w:r w:rsidR="00036DFF" w:rsidRPr="002C1068">
        <w:rPr>
          <w:rFonts w:ascii="Arial" w:hAnsi="Arial" w:cs="Arial"/>
          <w:sz w:val="22"/>
          <w:szCs w:val="22"/>
          <w:lang w:val="es-ES_tradnl"/>
        </w:rPr>
        <w:t xml:space="preserve">planteó </w:t>
      </w:r>
      <w:r w:rsidR="00A35D34" w:rsidRPr="002C1068">
        <w:rPr>
          <w:rFonts w:ascii="Arial" w:hAnsi="Arial" w:cs="Arial"/>
          <w:sz w:val="22"/>
          <w:szCs w:val="22"/>
          <w:lang w:val="es-ES_tradnl"/>
        </w:rPr>
        <w:t xml:space="preserve">que la siguiente frase </w:t>
      </w:r>
      <w:r w:rsidR="00C10F70" w:rsidRPr="002C1068">
        <w:rPr>
          <w:rFonts w:ascii="Arial" w:hAnsi="Arial" w:cs="Arial"/>
          <w:sz w:val="22"/>
          <w:szCs w:val="22"/>
          <w:lang w:val="es-ES_tradnl"/>
        </w:rPr>
        <w:t xml:space="preserve">tenga </w:t>
      </w:r>
      <w:r w:rsidR="00A35D34" w:rsidRPr="002C1068">
        <w:rPr>
          <w:rFonts w:ascii="Arial" w:hAnsi="Arial" w:cs="Arial"/>
          <w:sz w:val="22"/>
          <w:szCs w:val="22"/>
          <w:lang w:val="es-ES_tradnl"/>
        </w:rPr>
        <w:t>el siguiente tenor</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A35D34" w:rsidRPr="002C1068">
        <w:rPr>
          <w:rFonts w:ascii="Arial" w:hAnsi="Arial" w:cs="Arial"/>
          <w:sz w:val="22"/>
          <w:szCs w:val="22"/>
          <w:lang w:val="es-ES_tradnl"/>
        </w:rPr>
        <w:t>Una serie de delegaciones se mostraron partidarias de la propuesta</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C10F70" w:rsidRPr="002C1068">
        <w:rPr>
          <w:rFonts w:ascii="Arial" w:hAnsi="Arial" w:cs="Arial"/>
          <w:sz w:val="22"/>
          <w:szCs w:val="22"/>
          <w:lang w:val="es-ES_tradnl"/>
        </w:rPr>
        <w:t>L</w:t>
      </w:r>
      <w:r w:rsidR="00A35D34" w:rsidRPr="002C1068">
        <w:rPr>
          <w:rFonts w:ascii="Arial" w:hAnsi="Arial" w:cs="Arial"/>
          <w:sz w:val="22"/>
          <w:szCs w:val="22"/>
          <w:lang w:val="es-ES_tradnl"/>
        </w:rPr>
        <w:t xml:space="preserve">a Delegación de Nigeria </w:t>
      </w:r>
      <w:r w:rsidR="00036DFF" w:rsidRPr="002C1068">
        <w:rPr>
          <w:rFonts w:ascii="Arial" w:hAnsi="Arial" w:cs="Arial"/>
          <w:sz w:val="22"/>
          <w:szCs w:val="22"/>
          <w:lang w:val="es-ES_tradnl"/>
        </w:rPr>
        <w:t xml:space="preserve">sugirió </w:t>
      </w:r>
      <w:r w:rsidR="00A35D34" w:rsidRPr="002C1068">
        <w:rPr>
          <w:rFonts w:ascii="Arial" w:hAnsi="Arial" w:cs="Arial"/>
          <w:sz w:val="22"/>
          <w:szCs w:val="22"/>
          <w:lang w:val="es-ES_tradnl"/>
        </w:rPr>
        <w:t xml:space="preserve">que las palabras </w:t>
      </w:r>
      <w:r w:rsidR="002917DF" w:rsidRPr="002C1068">
        <w:rPr>
          <w:rFonts w:ascii="Arial" w:hAnsi="Arial" w:cs="Arial"/>
          <w:sz w:val="22"/>
          <w:szCs w:val="22"/>
          <w:lang w:val="es-ES_tradnl"/>
        </w:rPr>
        <w:t>“</w:t>
      </w:r>
      <w:r w:rsidR="00A35D34" w:rsidRPr="002C1068">
        <w:rPr>
          <w:rFonts w:ascii="Arial" w:hAnsi="Arial" w:cs="Arial"/>
          <w:sz w:val="22"/>
          <w:szCs w:val="22"/>
          <w:lang w:val="es-ES_tradnl"/>
        </w:rPr>
        <w:t>una serie de</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C10F70" w:rsidRPr="002C1068">
        <w:rPr>
          <w:rFonts w:ascii="Arial" w:hAnsi="Arial" w:cs="Arial"/>
          <w:sz w:val="22"/>
          <w:szCs w:val="22"/>
          <w:lang w:val="es-ES_tradnl"/>
        </w:rPr>
        <w:t xml:space="preserve">se sustituyan por </w:t>
      </w:r>
      <w:r w:rsidR="00A35D34" w:rsidRPr="002C1068">
        <w:rPr>
          <w:rFonts w:ascii="Arial" w:hAnsi="Arial" w:cs="Arial"/>
          <w:sz w:val="22"/>
          <w:szCs w:val="22"/>
          <w:lang w:val="es-ES_tradnl"/>
        </w:rPr>
        <w:t xml:space="preserve">la palabra </w:t>
      </w:r>
      <w:r w:rsidR="002917DF" w:rsidRPr="002C1068">
        <w:rPr>
          <w:rFonts w:ascii="Arial" w:hAnsi="Arial" w:cs="Arial"/>
          <w:sz w:val="22"/>
          <w:szCs w:val="22"/>
          <w:lang w:val="es-ES_tradnl"/>
        </w:rPr>
        <w:t>“</w:t>
      </w:r>
      <w:r w:rsidR="00A35D34" w:rsidRPr="002C1068">
        <w:rPr>
          <w:rFonts w:ascii="Arial" w:hAnsi="Arial" w:cs="Arial"/>
          <w:sz w:val="22"/>
          <w:szCs w:val="22"/>
          <w:lang w:val="es-ES_tradnl"/>
        </w:rPr>
        <w:t>algunas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A35D34" w:rsidRPr="002C1068">
        <w:rPr>
          <w:rFonts w:ascii="Arial" w:hAnsi="Arial" w:cs="Arial"/>
          <w:sz w:val="22"/>
          <w:szCs w:val="22"/>
          <w:lang w:val="es-ES_tradnl"/>
        </w:rPr>
        <w:t>La Delegación de la Repúbli</w:t>
      </w:r>
      <w:r w:rsidR="00F76F15" w:rsidRPr="002C1068">
        <w:rPr>
          <w:rFonts w:ascii="Arial" w:hAnsi="Arial" w:cs="Arial"/>
          <w:sz w:val="22"/>
          <w:szCs w:val="22"/>
          <w:lang w:val="es-ES_tradnl"/>
        </w:rPr>
        <w:t>c</w:t>
      </w:r>
      <w:r w:rsidR="00A35D34" w:rsidRPr="002C1068">
        <w:rPr>
          <w:rFonts w:ascii="Arial" w:hAnsi="Arial" w:cs="Arial"/>
          <w:sz w:val="22"/>
          <w:szCs w:val="22"/>
          <w:lang w:val="es-ES_tradnl"/>
        </w:rPr>
        <w:t xml:space="preserve">a Islámica </w:t>
      </w:r>
      <w:proofErr w:type="spellStart"/>
      <w:r w:rsidR="00A35D34" w:rsidRPr="002C1068">
        <w:rPr>
          <w:rFonts w:ascii="Arial" w:hAnsi="Arial" w:cs="Arial"/>
          <w:sz w:val="22"/>
          <w:szCs w:val="22"/>
          <w:lang w:val="es-ES_tradnl"/>
        </w:rPr>
        <w:t>del</w:t>
      </w:r>
      <w:proofErr w:type="spellEnd"/>
      <w:r w:rsidR="00A35D34" w:rsidRPr="002C1068">
        <w:rPr>
          <w:rFonts w:ascii="Arial" w:hAnsi="Arial" w:cs="Arial"/>
          <w:sz w:val="22"/>
          <w:szCs w:val="22"/>
          <w:lang w:val="es-ES_tradnl"/>
        </w:rPr>
        <w:t xml:space="preserve"> Irán </w:t>
      </w:r>
      <w:r w:rsidR="00036DFF" w:rsidRPr="002C1068">
        <w:rPr>
          <w:rFonts w:ascii="Arial" w:hAnsi="Arial" w:cs="Arial"/>
          <w:sz w:val="22"/>
          <w:szCs w:val="22"/>
          <w:lang w:val="es-ES_tradnl"/>
        </w:rPr>
        <w:t xml:space="preserve">planteó </w:t>
      </w:r>
      <w:r w:rsidR="00A35D34" w:rsidRPr="002C1068">
        <w:rPr>
          <w:rFonts w:ascii="Arial" w:hAnsi="Arial" w:cs="Arial"/>
          <w:sz w:val="22"/>
          <w:szCs w:val="22"/>
          <w:lang w:val="es-ES_tradnl"/>
        </w:rPr>
        <w:t xml:space="preserve">la </w:t>
      </w:r>
      <w:r w:rsidR="00C10F70" w:rsidRPr="002C1068">
        <w:rPr>
          <w:rFonts w:ascii="Arial" w:hAnsi="Arial" w:cs="Arial"/>
          <w:sz w:val="22"/>
          <w:szCs w:val="22"/>
          <w:lang w:val="es-ES_tradnl"/>
        </w:rPr>
        <w:t xml:space="preserve">inclusión </w:t>
      </w:r>
      <w:r w:rsidR="00A35D34" w:rsidRPr="002C1068">
        <w:rPr>
          <w:rFonts w:ascii="Arial" w:hAnsi="Arial" w:cs="Arial"/>
          <w:sz w:val="22"/>
          <w:szCs w:val="22"/>
          <w:lang w:val="es-ES_tradnl"/>
        </w:rPr>
        <w:t xml:space="preserve">en la siguiente frase de las palabras </w:t>
      </w:r>
      <w:r w:rsidR="002917DF" w:rsidRPr="002C1068">
        <w:rPr>
          <w:rFonts w:ascii="Arial" w:hAnsi="Arial" w:cs="Arial"/>
          <w:sz w:val="22"/>
          <w:szCs w:val="22"/>
          <w:lang w:val="es-ES_tradnl"/>
        </w:rPr>
        <w:t>“</w:t>
      </w:r>
      <w:r w:rsidR="00A35D34" w:rsidRPr="002C1068">
        <w:rPr>
          <w:rFonts w:ascii="Arial" w:hAnsi="Arial" w:cs="Arial"/>
          <w:sz w:val="22"/>
          <w:szCs w:val="22"/>
          <w:lang w:val="es-ES_tradnl"/>
        </w:rPr>
        <w:t>y aclaraciones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C10F70" w:rsidRPr="002C1068">
        <w:rPr>
          <w:rFonts w:ascii="Arial" w:hAnsi="Arial" w:cs="Arial"/>
          <w:sz w:val="22"/>
          <w:szCs w:val="22"/>
          <w:lang w:val="es-ES_tradnl"/>
        </w:rPr>
        <w:t>Quedaría como sigue</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C10F70" w:rsidRPr="002C1068">
        <w:rPr>
          <w:rFonts w:ascii="Arial" w:hAnsi="Arial" w:cs="Arial"/>
          <w:sz w:val="22"/>
          <w:szCs w:val="22"/>
          <w:lang w:val="es-ES_tradnl"/>
        </w:rPr>
        <w:t>Algunas delegaciones pidieron más información y aclaraciones sobre la propuesta de proyecto.</w:t>
      </w:r>
      <w:r w:rsidR="002917DF" w:rsidRPr="002C1068">
        <w:rPr>
          <w:rFonts w:ascii="Arial" w:hAnsi="Arial" w:cs="Arial"/>
          <w:sz w:val="22"/>
          <w:szCs w:val="22"/>
          <w:lang w:val="es-ES_tradnl"/>
        </w:rPr>
        <w:t>”</w:t>
      </w:r>
      <w:r w:rsidR="00C10F70" w:rsidRPr="002C1068">
        <w:rPr>
          <w:rFonts w:ascii="Arial" w:hAnsi="Arial" w:cs="Arial"/>
          <w:sz w:val="22"/>
          <w:szCs w:val="22"/>
          <w:lang w:val="es-ES_tradnl"/>
        </w:rPr>
        <w:t xml:space="preserve">.  La siguiente frase, con la modificación propuesta por la Delegación de Nigeria, rezaría como sigue, </w:t>
      </w:r>
      <w:r w:rsidR="002917DF" w:rsidRPr="002C1068">
        <w:rPr>
          <w:rFonts w:ascii="Arial" w:hAnsi="Arial" w:cs="Arial"/>
          <w:sz w:val="22"/>
          <w:szCs w:val="22"/>
          <w:lang w:val="es-ES_tradnl"/>
        </w:rPr>
        <w:t>“</w:t>
      </w:r>
      <w:r w:rsidR="00C10F70" w:rsidRPr="002C1068">
        <w:rPr>
          <w:rFonts w:ascii="Arial" w:hAnsi="Arial" w:cs="Arial"/>
          <w:sz w:val="22"/>
          <w:szCs w:val="22"/>
          <w:lang w:val="es-ES_tradnl"/>
        </w:rPr>
        <w:t>El Comité decidió continuar los debates sobre la propuesta, y en su siguiente sesión se proporcionará al Comité un documento revisado en el que se reflejen esas inquietudes.</w:t>
      </w:r>
      <w:r w:rsidR="002917DF" w:rsidRPr="002C1068">
        <w:rPr>
          <w:rFonts w:ascii="Arial" w:hAnsi="Arial" w:cs="Arial"/>
          <w:sz w:val="22"/>
          <w:szCs w:val="22"/>
          <w:lang w:val="es-ES_tradnl"/>
        </w:rPr>
        <w:t>”</w:t>
      </w:r>
      <w:r w:rsidR="00C10F70"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10F70" w:rsidRPr="002C1068">
        <w:rPr>
          <w:rFonts w:ascii="Arial" w:hAnsi="Arial" w:cs="Arial"/>
          <w:sz w:val="22"/>
          <w:szCs w:val="22"/>
          <w:lang w:val="es-ES_tradnl"/>
        </w:rPr>
        <w:t>La Delegación de los Estados Unidos de América afirmó que si algunas delegaciones han pedido información y aclaraciones</w:t>
      </w:r>
      <w:r w:rsidRPr="002C1068">
        <w:rPr>
          <w:rFonts w:ascii="Arial" w:hAnsi="Arial" w:cs="Arial"/>
          <w:sz w:val="22"/>
          <w:szCs w:val="22"/>
          <w:lang w:val="es-ES_tradnl"/>
        </w:rPr>
        <w:t xml:space="preserve">, </w:t>
      </w:r>
      <w:r w:rsidR="00C10F70" w:rsidRPr="002C1068">
        <w:rPr>
          <w:rFonts w:ascii="Arial" w:hAnsi="Arial" w:cs="Arial"/>
          <w:sz w:val="22"/>
          <w:szCs w:val="22"/>
          <w:lang w:val="es-ES_tradnl"/>
        </w:rPr>
        <w:t>ello debe reflejarse así en el documento revi</w:t>
      </w:r>
      <w:r w:rsidR="00F76F15" w:rsidRPr="002C1068">
        <w:rPr>
          <w:rFonts w:ascii="Arial" w:hAnsi="Arial" w:cs="Arial"/>
          <w:sz w:val="22"/>
          <w:szCs w:val="22"/>
          <w:lang w:val="es-ES_tradnl"/>
        </w:rPr>
        <w:t>s</w:t>
      </w:r>
      <w:r w:rsidR="00C10F70" w:rsidRPr="002C1068">
        <w:rPr>
          <w:rFonts w:ascii="Arial" w:hAnsi="Arial" w:cs="Arial"/>
          <w:sz w:val="22"/>
          <w:szCs w:val="22"/>
          <w:lang w:val="es-ES_tradnl"/>
        </w:rPr>
        <w:t>ado</w:t>
      </w:r>
      <w:r w:rsidRPr="002C1068">
        <w:rPr>
          <w:rFonts w:ascii="Arial" w:hAnsi="Arial" w:cs="Arial"/>
          <w:sz w:val="22"/>
          <w:szCs w:val="22"/>
          <w:lang w:val="es-ES_tradnl"/>
        </w:rPr>
        <w:t xml:space="preserve">.  </w:t>
      </w:r>
      <w:r w:rsidR="00C10F70" w:rsidRPr="002C1068">
        <w:rPr>
          <w:rFonts w:ascii="Arial" w:hAnsi="Arial" w:cs="Arial"/>
          <w:sz w:val="22"/>
          <w:szCs w:val="22"/>
          <w:lang w:val="es-ES_tradnl"/>
        </w:rPr>
        <w:t>Información y aclaraciones no significan necesariamente lo mismo que inquietudes</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10F70" w:rsidRPr="002C1068">
        <w:rPr>
          <w:rFonts w:ascii="Arial" w:hAnsi="Arial" w:cs="Arial"/>
          <w:sz w:val="22"/>
          <w:szCs w:val="22"/>
          <w:lang w:val="es-ES_tradnl"/>
        </w:rPr>
        <w:t xml:space="preserve">El Presidente señaló que la Delegación de los Estados Unidos de América no tiene objeción que plantear al uso de la palabra </w:t>
      </w:r>
      <w:r w:rsidR="002917DF" w:rsidRPr="002C1068">
        <w:rPr>
          <w:rFonts w:ascii="Arial" w:hAnsi="Arial" w:cs="Arial"/>
          <w:sz w:val="22"/>
          <w:szCs w:val="22"/>
          <w:lang w:val="es-ES_tradnl"/>
        </w:rPr>
        <w:t>“</w:t>
      </w:r>
      <w:r w:rsidR="00C10F70" w:rsidRPr="002C1068">
        <w:rPr>
          <w:rFonts w:ascii="Arial" w:hAnsi="Arial" w:cs="Arial"/>
          <w:sz w:val="22"/>
          <w:szCs w:val="22"/>
          <w:lang w:val="es-ES_tradnl"/>
        </w:rPr>
        <w:t>algunas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105BA2" w:rsidRPr="002C1068">
        <w:rPr>
          <w:rFonts w:ascii="Arial" w:hAnsi="Arial" w:cs="Arial"/>
          <w:sz w:val="22"/>
          <w:szCs w:val="22"/>
          <w:lang w:val="es-ES_tradnl"/>
        </w:rPr>
        <w:t xml:space="preserve">Pidió </w:t>
      </w:r>
      <w:r w:rsidR="00C10F70" w:rsidRPr="002C1068">
        <w:rPr>
          <w:rFonts w:ascii="Arial" w:hAnsi="Arial" w:cs="Arial"/>
          <w:sz w:val="22"/>
          <w:szCs w:val="22"/>
          <w:lang w:val="es-ES_tradnl"/>
        </w:rPr>
        <w:t>a</w:t>
      </w:r>
      <w:r w:rsidR="00105BA2" w:rsidRPr="002C1068">
        <w:rPr>
          <w:rFonts w:ascii="Arial" w:hAnsi="Arial" w:cs="Arial"/>
          <w:sz w:val="22"/>
          <w:szCs w:val="22"/>
          <w:lang w:val="es-ES_tradnl"/>
        </w:rPr>
        <w:t xml:space="preserve"> </w:t>
      </w:r>
      <w:r w:rsidR="00C10F70" w:rsidRPr="002C1068">
        <w:rPr>
          <w:rFonts w:ascii="Arial" w:hAnsi="Arial" w:cs="Arial"/>
          <w:sz w:val="22"/>
          <w:szCs w:val="22"/>
          <w:lang w:val="es-ES_tradnl"/>
        </w:rPr>
        <w:t>la Secretaría que l</w:t>
      </w:r>
      <w:r w:rsidR="00036DFF" w:rsidRPr="002C1068">
        <w:rPr>
          <w:rFonts w:ascii="Arial" w:hAnsi="Arial" w:cs="Arial"/>
          <w:sz w:val="22"/>
          <w:szCs w:val="22"/>
          <w:lang w:val="es-ES_tradnl"/>
        </w:rPr>
        <w:t>e</w:t>
      </w:r>
      <w:r w:rsidR="00C10F70" w:rsidRPr="002C1068">
        <w:rPr>
          <w:rFonts w:ascii="Arial" w:hAnsi="Arial" w:cs="Arial"/>
          <w:sz w:val="22"/>
          <w:szCs w:val="22"/>
          <w:lang w:val="es-ES_tradnl"/>
        </w:rPr>
        <w:t>a en voz alta el párrafo final</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3D4585" w:rsidRPr="002C1068" w:rsidRDefault="002979D5" w:rsidP="00F76F15">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10F70" w:rsidRPr="002C1068">
        <w:rPr>
          <w:rFonts w:ascii="Arial" w:hAnsi="Arial" w:cs="Arial"/>
          <w:sz w:val="22"/>
          <w:szCs w:val="22"/>
          <w:lang w:val="es-ES_tradnl"/>
        </w:rPr>
        <w:t xml:space="preserve">La Secretaría </w:t>
      </w:r>
      <w:r w:rsidRPr="002C1068">
        <w:rPr>
          <w:rFonts w:ascii="Arial" w:hAnsi="Arial" w:cs="Arial"/>
          <w:sz w:val="22"/>
          <w:szCs w:val="22"/>
          <w:lang w:val="es-ES_tradnl"/>
        </w:rPr>
        <w:t>(</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Baloch) </w:t>
      </w:r>
      <w:r w:rsidR="00C10F70" w:rsidRPr="002C1068">
        <w:rPr>
          <w:rFonts w:ascii="Arial" w:hAnsi="Arial" w:cs="Arial"/>
          <w:sz w:val="22"/>
          <w:szCs w:val="22"/>
          <w:lang w:val="es-ES_tradnl"/>
        </w:rPr>
        <w:t>informó al Comité de que la totalidad del Resumen será puesto a dispo</w:t>
      </w:r>
      <w:r w:rsidR="00F76F15" w:rsidRPr="002C1068">
        <w:rPr>
          <w:rFonts w:ascii="Arial" w:hAnsi="Arial" w:cs="Arial"/>
          <w:sz w:val="22"/>
          <w:szCs w:val="22"/>
          <w:lang w:val="es-ES_tradnl"/>
        </w:rPr>
        <w:t>s</w:t>
      </w:r>
      <w:r w:rsidR="00C10F70" w:rsidRPr="002C1068">
        <w:rPr>
          <w:rFonts w:ascii="Arial" w:hAnsi="Arial" w:cs="Arial"/>
          <w:sz w:val="22"/>
          <w:szCs w:val="22"/>
          <w:lang w:val="es-ES_tradnl"/>
        </w:rPr>
        <w:t>i</w:t>
      </w:r>
      <w:r w:rsidR="00F76F15" w:rsidRPr="002C1068">
        <w:rPr>
          <w:rFonts w:ascii="Arial" w:hAnsi="Arial" w:cs="Arial"/>
          <w:sz w:val="22"/>
          <w:szCs w:val="22"/>
          <w:lang w:val="es-ES_tradnl"/>
        </w:rPr>
        <w:t>c</w:t>
      </w:r>
      <w:r w:rsidR="00C10F70" w:rsidRPr="002C1068">
        <w:rPr>
          <w:rFonts w:ascii="Arial" w:hAnsi="Arial" w:cs="Arial"/>
          <w:sz w:val="22"/>
          <w:szCs w:val="22"/>
          <w:lang w:val="es-ES_tradnl"/>
        </w:rPr>
        <w:t>ión durante la tarde</w:t>
      </w:r>
      <w:r w:rsidRPr="002C1068">
        <w:rPr>
          <w:rFonts w:ascii="Arial" w:hAnsi="Arial" w:cs="Arial"/>
          <w:sz w:val="22"/>
          <w:szCs w:val="22"/>
          <w:lang w:val="es-ES_tradnl"/>
        </w:rPr>
        <w:t xml:space="preserve">.  </w:t>
      </w:r>
      <w:r w:rsidR="00C10F70" w:rsidRPr="002C1068">
        <w:rPr>
          <w:rFonts w:ascii="Arial" w:hAnsi="Arial" w:cs="Arial"/>
          <w:sz w:val="22"/>
          <w:szCs w:val="22"/>
          <w:lang w:val="es-ES_tradnl"/>
        </w:rPr>
        <w:t>A</w:t>
      </w:r>
      <w:r w:rsidR="00036DFF" w:rsidRPr="002C1068">
        <w:rPr>
          <w:rFonts w:ascii="Arial" w:hAnsi="Arial" w:cs="Arial"/>
          <w:sz w:val="22"/>
          <w:szCs w:val="22"/>
          <w:lang w:val="es-ES_tradnl"/>
        </w:rPr>
        <w:t xml:space="preserve"> continuación</w:t>
      </w:r>
      <w:r w:rsidR="00C10F70" w:rsidRPr="002C1068">
        <w:rPr>
          <w:rFonts w:ascii="Arial" w:hAnsi="Arial" w:cs="Arial"/>
          <w:sz w:val="22"/>
          <w:szCs w:val="22"/>
          <w:lang w:val="es-ES_tradnl"/>
        </w:rPr>
        <w:t>, la Secretaría ley</w:t>
      </w:r>
      <w:r w:rsidR="00F76F15" w:rsidRPr="002C1068">
        <w:rPr>
          <w:rFonts w:ascii="Arial" w:hAnsi="Arial" w:cs="Arial"/>
          <w:sz w:val="22"/>
          <w:szCs w:val="22"/>
          <w:lang w:val="es-ES_tradnl"/>
        </w:rPr>
        <w:t>ó</w:t>
      </w:r>
      <w:r w:rsidR="00C10F70" w:rsidRPr="002C1068">
        <w:rPr>
          <w:rFonts w:ascii="Arial" w:hAnsi="Arial" w:cs="Arial"/>
          <w:sz w:val="22"/>
          <w:szCs w:val="22"/>
          <w:lang w:val="es-ES_tradnl"/>
        </w:rPr>
        <w:t xml:space="preserve"> en voz alta el párrafo revisado</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C10F70" w:rsidRPr="002C1068">
        <w:rPr>
          <w:rFonts w:ascii="Arial" w:hAnsi="Arial" w:cs="Arial"/>
          <w:bCs/>
          <w:sz w:val="22"/>
          <w:szCs w:val="22"/>
          <w:lang w:val="es-ES_tradnl"/>
        </w:rPr>
        <w:t xml:space="preserve">Documento CDIP/16/4 titulado </w:t>
      </w:r>
      <w:r w:rsidR="002917DF" w:rsidRPr="002C1068">
        <w:rPr>
          <w:rFonts w:ascii="Arial" w:hAnsi="Arial" w:cs="Arial"/>
          <w:bCs/>
          <w:sz w:val="22"/>
          <w:szCs w:val="22"/>
          <w:lang w:val="es-ES_tradnl"/>
        </w:rPr>
        <w:t>“</w:t>
      </w:r>
      <w:r w:rsidR="00C10F70" w:rsidRPr="002C1068">
        <w:rPr>
          <w:rFonts w:ascii="Arial" w:hAnsi="Arial" w:cs="Arial"/>
          <w:sz w:val="22"/>
          <w:szCs w:val="22"/>
          <w:lang w:val="es-ES_tradnl"/>
        </w:rPr>
        <w:t>Proyecto sobre el uso de la información en el dominio público en favor del desarrollo económico</w:t>
      </w:r>
      <w:r w:rsidR="002917DF" w:rsidRPr="002C1068">
        <w:rPr>
          <w:rFonts w:ascii="Arial" w:hAnsi="Arial" w:cs="Arial"/>
          <w:sz w:val="22"/>
          <w:szCs w:val="22"/>
          <w:lang w:val="es-ES_tradnl"/>
        </w:rPr>
        <w:t>”</w:t>
      </w:r>
      <w:r w:rsidR="00C10F70" w:rsidRPr="002C1068">
        <w:rPr>
          <w:rFonts w:ascii="Arial" w:hAnsi="Arial" w:cs="Arial"/>
          <w:sz w:val="22"/>
          <w:szCs w:val="22"/>
          <w:lang w:val="es-ES_tradnl"/>
        </w:rPr>
        <w:t>.</w:t>
      </w:r>
      <w:r w:rsidRPr="002C1068">
        <w:rPr>
          <w:rFonts w:ascii="Arial" w:hAnsi="Arial" w:cs="Arial"/>
          <w:sz w:val="22"/>
          <w:szCs w:val="22"/>
          <w:lang w:val="es-ES_tradnl"/>
        </w:rPr>
        <w:t xml:space="preserve">  </w:t>
      </w:r>
      <w:r w:rsidR="003D4585" w:rsidRPr="002C1068">
        <w:rPr>
          <w:rFonts w:ascii="Arial" w:hAnsi="Arial" w:cs="Arial"/>
          <w:sz w:val="22"/>
          <w:szCs w:val="22"/>
          <w:lang w:val="es-ES_tradnl"/>
        </w:rPr>
        <w:t>Algunas delegaciones se mostraron partidarias de la propuesta.</w:t>
      </w:r>
      <w:r w:rsidRPr="002C1068">
        <w:rPr>
          <w:rFonts w:ascii="Arial" w:hAnsi="Arial" w:cs="Arial"/>
          <w:sz w:val="22"/>
          <w:szCs w:val="22"/>
          <w:lang w:val="es-ES_tradnl"/>
        </w:rPr>
        <w:t xml:space="preserve">  </w:t>
      </w:r>
      <w:r w:rsidR="003D4585" w:rsidRPr="002C1068">
        <w:rPr>
          <w:rFonts w:ascii="Arial" w:hAnsi="Arial" w:cs="Arial"/>
          <w:sz w:val="22"/>
          <w:szCs w:val="22"/>
          <w:lang w:val="es-ES_tradnl"/>
        </w:rPr>
        <w:t>Algunas delegaciones pidieron más información y aclaraciones sobre la propuesta de proyecto.</w:t>
      </w:r>
      <w:r w:rsidRPr="002C1068">
        <w:rPr>
          <w:rFonts w:ascii="Arial" w:hAnsi="Arial" w:cs="Arial"/>
          <w:sz w:val="22"/>
          <w:szCs w:val="22"/>
          <w:lang w:val="es-ES_tradnl"/>
        </w:rPr>
        <w:t xml:space="preserve">  </w:t>
      </w:r>
      <w:r w:rsidR="003D4585" w:rsidRPr="002C1068">
        <w:rPr>
          <w:rFonts w:ascii="Arial" w:hAnsi="Arial" w:cs="Arial"/>
          <w:sz w:val="22"/>
          <w:szCs w:val="22"/>
          <w:lang w:val="es-ES_tradnl"/>
        </w:rPr>
        <w:t>El Comité decidió continuar los debates sobre esta propuesta, y en su siguiente sesión se proporcionará un documento revisado en el que se refleje esa información y aclaraciones.</w:t>
      </w:r>
      <w:r w:rsidR="002917DF" w:rsidRPr="002C1068">
        <w:rPr>
          <w:rFonts w:ascii="Arial" w:hAnsi="Arial" w:cs="Arial"/>
          <w:sz w:val="22"/>
          <w:szCs w:val="22"/>
          <w:lang w:val="es-ES_tradnl"/>
        </w:rPr>
        <w:t>”</w:t>
      </w:r>
      <w:r w:rsidR="003D4585"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D4585" w:rsidRPr="002C1068">
        <w:rPr>
          <w:rFonts w:ascii="Arial" w:hAnsi="Arial" w:cs="Arial"/>
          <w:sz w:val="22"/>
          <w:szCs w:val="22"/>
          <w:lang w:val="es-ES_tradnl"/>
        </w:rPr>
        <w:t>El Presidente preguntó si el párrafo revisado es aceptable</w:t>
      </w:r>
      <w:r w:rsidRPr="002C1068">
        <w:rPr>
          <w:rFonts w:ascii="Arial" w:hAnsi="Arial" w:cs="Arial"/>
          <w:sz w:val="22"/>
          <w:szCs w:val="22"/>
          <w:lang w:val="es-ES_tradnl"/>
        </w:rPr>
        <w:t>.  Ante la ausencia de objeciones por parte de los presentes, quedó aprobado.  A continuación, el</w:t>
      </w:r>
      <w:r w:rsidR="0065420F" w:rsidRPr="002C1068">
        <w:rPr>
          <w:rFonts w:ascii="Arial" w:hAnsi="Arial" w:cs="Arial"/>
          <w:sz w:val="22"/>
          <w:szCs w:val="22"/>
          <w:lang w:val="es-ES_tradnl"/>
        </w:rPr>
        <w:t xml:space="preserve"> Presidente dio pasó al párrafo </w:t>
      </w:r>
      <w:r w:rsidRPr="002C1068">
        <w:rPr>
          <w:rFonts w:ascii="Arial" w:hAnsi="Arial" w:cs="Arial"/>
          <w:sz w:val="22"/>
          <w:szCs w:val="22"/>
          <w:lang w:val="es-ES_tradnl"/>
        </w:rPr>
        <w:t>6.4.</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D4585" w:rsidRPr="002C1068">
        <w:rPr>
          <w:rFonts w:ascii="Arial" w:hAnsi="Arial" w:cs="Arial"/>
          <w:sz w:val="22"/>
          <w:szCs w:val="22"/>
          <w:lang w:val="es-ES_tradnl"/>
        </w:rPr>
        <w:t xml:space="preserve">La Delegación de los Estados Unidos de América dijo que querría ver incluido el mismo </w:t>
      </w:r>
      <w:r w:rsidR="00036DFF" w:rsidRPr="002C1068">
        <w:rPr>
          <w:rFonts w:ascii="Arial" w:hAnsi="Arial" w:cs="Arial"/>
          <w:sz w:val="22"/>
          <w:szCs w:val="22"/>
          <w:lang w:val="es-ES_tradnl"/>
        </w:rPr>
        <w:t xml:space="preserve">texto </w:t>
      </w:r>
      <w:r w:rsidR="003D4585" w:rsidRPr="002C1068">
        <w:rPr>
          <w:rFonts w:ascii="Arial" w:hAnsi="Arial" w:cs="Arial"/>
          <w:sz w:val="22"/>
          <w:szCs w:val="22"/>
          <w:lang w:val="es-ES_tradnl"/>
        </w:rPr>
        <w:t>en este punto</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D4585" w:rsidRPr="002C1068">
        <w:rPr>
          <w:rFonts w:ascii="Arial" w:hAnsi="Arial" w:cs="Arial"/>
          <w:sz w:val="22"/>
          <w:szCs w:val="22"/>
          <w:lang w:val="es-ES_tradnl"/>
        </w:rPr>
        <w:t>El Presidente pregunto si esto es aceptable para el Comité</w:t>
      </w:r>
      <w:r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D4585" w:rsidRPr="002C1068">
        <w:rPr>
          <w:rFonts w:ascii="Arial" w:hAnsi="Arial" w:cs="Arial"/>
          <w:sz w:val="22"/>
          <w:szCs w:val="22"/>
          <w:lang w:val="es-ES_tradnl"/>
        </w:rPr>
        <w:t>La Delegación del Brasil expresó su apoyo a la propuesta</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D4585" w:rsidRPr="002C1068">
        <w:rPr>
          <w:rFonts w:ascii="Arial" w:hAnsi="Arial" w:cs="Arial"/>
          <w:sz w:val="22"/>
          <w:szCs w:val="22"/>
          <w:lang w:val="es-ES_tradnl"/>
        </w:rPr>
        <w:t>Ante la ausencia de objeciones por parte de los presentes, el Presidente pidió a la Secretaría que incluya el texto a</w:t>
      </w:r>
      <w:r w:rsidR="0065420F" w:rsidRPr="002C1068">
        <w:rPr>
          <w:rFonts w:ascii="Arial" w:hAnsi="Arial" w:cs="Arial"/>
          <w:sz w:val="22"/>
          <w:szCs w:val="22"/>
          <w:lang w:val="es-ES_tradnl"/>
        </w:rPr>
        <w:t>probado a propósito del párrafo </w:t>
      </w:r>
      <w:r w:rsidRPr="002C1068">
        <w:rPr>
          <w:rFonts w:ascii="Arial" w:hAnsi="Arial" w:cs="Arial"/>
          <w:sz w:val="22"/>
          <w:szCs w:val="22"/>
          <w:lang w:val="es-ES_tradnl"/>
        </w:rPr>
        <w:t xml:space="preserve">6.3 </w:t>
      </w:r>
      <w:r w:rsidR="0065420F" w:rsidRPr="002C1068">
        <w:rPr>
          <w:rFonts w:ascii="Arial" w:hAnsi="Arial" w:cs="Arial"/>
          <w:sz w:val="22"/>
          <w:szCs w:val="22"/>
          <w:lang w:val="es-ES_tradnl"/>
        </w:rPr>
        <w:t>en el párrafo </w:t>
      </w:r>
      <w:r w:rsidRPr="002C1068">
        <w:rPr>
          <w:rFonts w:ascii="Arial" w:hAnsi="Arial" w:cs="Arial"/>
          <w:sz w:val="22"/>
          <w:szCs w:val="22"/>
          <w:lang w:val="es-ES_tradnl"/>
        </w:rPr>
        <w:t xml:space="preserve">6.4.  </w:t>
      </w:r>
      <w:r w:rsidR="00FE6B56" w:rsidRPr="002C1068">
        <w:rPr>
          <w:rFonts w:ascii="Arial" w:hAnsi="Arial" w:cs="Arial"/>
          <w:sz w:val="22"/>
          <w:szCs w:val="22"/>
          <w:lang w:val="es-ES_tradnl"/>
        </w:rPr>
        <w:t xml:space="preserve">A continuación dio </w:t>
      </w:r>
      <w:r w:rsidR="0065420F" w:rsidRPr="002C1068">
        <w:rPr>
          <w:rFonts w:ascii="Arial" w:hAnsi="Arial" w:cs="Arial"/>
          <w:sz w:val="22"/>
          <w:szCs w:val="22"/>
          <w:lang w:val="es-ES_tradnl"/>
        </w:rPr>
        <w:t>paso al párrafo </w:t>
      </w:r>
      <w:r w:rsidRPr="002C1068">
        <w:rPr>
          <w:rFonts w:ascii="Arial" w:hAnsi="Arial" w:cs="Arial"/>
          <w:sz w:val="22"/>
          <w:szCs w:val="22"/>
          <w:lang w:val="es-ES_tradnl"/>
        </w:rPr>
        <w:t xml:space="preserve">6.5.  </w:t>
      </w:r>
      <w:r w:rsidR="00D92B0A" w:rsidRPr="002C1068">
        <w:rPr>
          <w:rFonts w:ascii="Arial" w:hAnsi="Arial" w:cs="Arial"/>
          <w:sz w:val="22"/>
          <w:szCs w:val="22"/>
          <w:lang w:val="es-ES_tradnl"/>
        </w:rPr>
        <w:t>Fu aprobado ante la ausencia de objeciones por parte de los presentes</w:t>
      </w:r>
      <w:r w:rsidRPr="002C1068">
        <w:rPr>
          <w:rFonts w:ascii="Arial" w:hAnsi="Arial" w:cs="Arial"/>
          <w:sz w:val="22"/>
          <w:szCs w:val="22"/>
          <w:lang w:val="es-ES_tradnl"/>
        </w:rPr>
        <w:t xml:space="preserve">.  </w:t>
      </w:r>
      <w:r w:rsidR="0065420F" w:rsidRPr="002C1068">
        <w:rPr>
          <w:rFonts w:ascii="Arial" w:hAnsi="Arial" w:cs="Arial"/>
          <w:sz w:val="22"/>
          <w:szCs w:val="22"/>
          <w:lang w:val="es-ES_tradnl"/>
        </w:rPr>
        <w:t>Dio paso al párrafo </w:t>
      </w:r>
      <w:r w:rsidRPr="002C1068">
        <w:rPr>
          <w:rFonts w:ascii="Arial" w:hAnsi="Arial" w:cs="Arial"/>
          <w:sz w:val="22"/>
          <w:szCs w:val="22"/>
          <w:lang w:val="es-ES_tradnl"/>
        </w:rPr>
        <w:t xml:space="preserve">6.6.  </w:t>
      </w:r>
      <w:r w:rsidR="00D92B0A" w:rsidRPr="002C1068">
        <w:rPr>
          <w:rFonts w:ascii="Arial" w:hAnsi="Arial" w:cs="Arial"/>
          <w:sz w:val="22"/>
          <w:szCs w:val="22"/>
          <w:lang w:val="es-ES_tradnl"/>
        </w:rPr>
        <w:t>Dijo que se</w:t>
      </w:r>
      <w:r w:rsidR="003D4585" w:rsidRPr="002C1068">
        <w:rPr>
          <w:rFonts w:ascii="Arial" w:hAnsi="Arial" w:cs="Arial"/>
          <w:sz w:val="22"/>
          <w:szCs w:val="22"/>
          <w:lang w:val="es-ES_tradnl"/>
        </w:rPr>
        <w:t xml:space="preserve"> </w:t>
      </w:r>
      <w:r w:rsidR="0065420F" w:rsidRPr="002C1068">
        <w:rPr>
          <w:rFonts w:ascii="Arial" w:hAnsi="Arial" w:cs="Arial"/>
          <w:sz w:val="22"/>
          <w:szCs w:val="22"/>
          <w:lang w:val="es-ES_tradnl"/>
        </w:rPr>
        <w:t>trataba del antiguo párrafo </w:t>
      </w:r>
      <w:r w:rsidR="00922F0F" w:rsidRPr="002C1068">
        <w:rPr>
          <w:rFonts w:ascii="Arial" w:hAnsi="Arial" w:cs="Arial"/>
          <w:sz w:val="22"/>
          <w:szCs w:val="22"/>
          <w:lang w:val="es-ES_tradnl"/>
        </w:rPr>
        <w:t>5.5.</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92B0A" w:rsidRPr="002C1068">
        <w:rPr>
          <w:rFonts w:ascii="Arial" w:hAnsi="Arial" w:cs="Arial"/>
          <w:sz w:val="22"/>
          <w:szCs w:val="22"/>
          <w:lang w:val="es-ES_tradnl"/>
        </w:rPr>
        <w:t>La Delegación de Chile se refirió a</w:t>
      </w:r>
      <w:r w:rsidR="003D4585" w:rsidRPr="002C1068">
        <w:rPr>
          <w:rFonts w:ascii="Arial" w:hAnsi="Arial" w:cs="Arial"/>
          <w:sz w:val="22"/>
          <w:szCs w:val="22"/>
          <w:lang w:val="es-ES_tradnl"/>
        </w:rPr>
        <w:t xml:space="preserve"> </w:t>
      </w:r>
      <w:r w:rsidR="00D92B0A" w:rsidRPr="002C1068">
        <w:rPr>
          <w:rFonts w:ascii="Arial" w:hAnsi="Arial" w:cs="Arial"/>
          <w:sz w:val="22"/>
          <w:szCs w:val="22"/>
          <w:lang w:val="es-ES_tradnl"/>
        </w:rPr>
        <w:t>las tres guías</w:t>
      </w:r>
      <w:r w:rsidRPr="002C1068">
        <w:rPr>
          <w:rFonts w:ascii="Arial" w:hAnsi="Arial" w:cs="Arial"/>
          <w:sz w:val="22"/>
          <w:szCs w:val="22"/>
          <w:lang w:val="es-ES_tradnl"/>
        </w:rPr>
        <w:t xml:space="preserve">.  </w:t>
      </w:r>
      <w:r w:rsidR="00D92B0A" w:rsidRPr="002C1068">
        <w:rPr>
          <w:rFonts w:ascii="Arial" w:hAnsi="Arial" w:cs="Arial"/>
          <w:sz w:val="22"/>
          <w:szCs w:val="22"/>
          <w:lang w:val="es-ES_tradnl"/>
        </w:rPr>
        <w:t xml:space="preserve">La Delegación y algunos otros Estados miembros respaldan la idea de </w:t>
      </w:r>
      <w:r w:rsidR="00B16ACB" w:rsidRPr="002C1068">
        <w:rPr>
          <w:rFonts w:ascii="Arial" w:hAnsi="Arial" w:cs="Arial"/>
          <w:sz w:val="22"/>
          <w:szCs w:val="22"/>
          <w:lang w:val="es-ES_tradnl"/>
        </w:rPr>
        <w:t xml:space="preserve">organizar </w:t>
      </w:r>
      <w:r w:rsidR="00D92B0A" w:rsidRPr="002C1068">
        <w:rPr>
          <w:rFonts w:ascii="Arial" w:hAnsi="Arial" w:cs="Arial"/>
          <w:sz w:val="22"/>
          <w:szCs w:val="22"/>
          <w:lang w:val="es-ES_tradnl"/>
        </w:rPr>
        <w:t>talleres y seminarios sobre las guías</w:t>
      </w:r>
      <w:r w:rsidRPr="002C1068">
        <w:rPr>
          <w:rFonts w:ascii="Arial" w:hAnsi="Arial" w:cs="Arial"/>
          <w:sz w:val="22"/>
          <w:szCs w:val="22"/>
          <w:lang w:val="es-ES_tradnl"/>
        </w:rPr>
        <w:t xml:space="preserve">.  </w:t>
      </w:r>
      <w:r w:rsidR="00D92B0A" w:rsidRPr="002C1068">
        <w:rPr>
          <w:rFonts w:ascii="Arial" w:hAnsi="Arial" w:cs="Arial"/>
          <w:sz w:val="22"/>
          <w:szCs w:val="22"/>
          <w:lang w:val="es-ES_tradnl"/>
        </w:rPr>
        <w:t>Ello podría reflejarse en el párrafo</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D92B0A" w:rsidRPr="002C1068">
        <w:rPr>
          <w:rFonts w:ascii="Arial" w:hAnsi="Arial" w:cs="Arial"/>
          <w:sz w:val="22"/>
          <w:szCs w:val="22"/>
          <w:lang w:val="es-ES_tradnl"/>
        </w:rPr>
        <w:t>El Presidente pidió a la Delegación de Chile que sugiera alguna redacción que refleje su propuesta</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B16ACB" w:rsidRPr="002C1068">
        <w:rPr>
          <w:rFonts w:ascii="Arial" w:hAnsi="Arial" w:cs="Arial"/>
          <w:sz w:val="22"/>
          <w:szCs w:val="22"/>
          <w:lang w:val="es-ES_tradnl"/>
        </w:rPr>
        <w:t>L</w:t>
      </w:r>
      <w:r w:rsidR="00D92B0A" w:rsidRPr="002C1068">
        <w:rPr>
          <w:rFonts w:ascii="Arial" w:hAnsi="Arial" w:cs="Arial"/>
          <w:sz w:val="22"/>
          <w:szCs w:val="22"/>
          <w:lang w:val="es-ES_tradnl"/>
        </w:rPr>
        <w:t>a Delegación de Chile ley</w:t>
      </w:r>
      <w:r w:rsidR="00627A40" w:rsidRPr="002C1068">
        <w:rPr>
          <w:rFonts w:ascii="Arial" w:hAnsi="Arial" w:cs="Arial"/>
          <w:sz w:val="22"/>
          <w:szCs w:val="22"/>
          <w:lang w:val="es-ES_tradnl"/>
        </w:rPr>
        <w:t>ó</w:t>
      </w:r>
      <w:r w:rsidR="00D92B0A" w:rsidRPr="002C1068">
        <w:rPr>
          <w:rFonts w:ascii="Arial" w:hAnsi="Arial" w:cs="Arial"/>
          <w:sz w:val="22"/>
          <w:szCs w:val="22"/>
          <w:lang w:val="es-ES_tradnl"/>
        </w:rPr>
        <w:t xml:space="preserve"> en voz alta el siguiente texto en español</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D92B0A" w:rsidRPr="002C1068">
        <w:rPr>
          <w:rFonts w:ascii="Arial" w:hAnsi="Arial" w:cs="Arial"/>
          <w:sz w:val="22"/>
          <w:szCs w:val="22"/>
          <w:lang w:val="es-ES_tradnl"/>
        </w:rPr>
        <w:t xml:space="preserve">Algunos miembros </w:t>
      </w:r>
      <w:r w:rsidR="00B16ACB" w:rsidRPr="002C1068">
        <w:rPr>
          <w:rFonts w:ascii="Arial" w:hAnsi="Arial" w:cs="Arial"/>
          <w:sz w:val="22"/>
          <w:szCs w:val="22"/>
          <w:lang w:val="es-ES_tradnl"/>
        </w:rPr>
        <w:t xml:space="preserve">respaldaron </w:t>
      </w:r>
      <w:r w:rsidR="00D92B0A" w:rsidRPr="002C1068">
        <w:rPr>
          <w:rFonts w:ascii="Arial" w:hAnsi="Arial" w:cs="Arial"/>
          <w:sz w:val="22"/>
          <w:szCs w:val="22"/>
          <w:lang w:val="es-ES_tradnl"/>
        </w:rPr>
        <w:t xml:space="preserve">la idea de </w:t>
      </w:r>
      <w:r w:rsidR="00B16ACB" w:rsidRPr="002C1068">
        <w:rPr>
          <w:rFonts w:ascii="Arial" w:hAnsi="Arial" w:cs="Arial"/>
          <w:sz w:val="22"/>
          <w:szCs w:val="22"/>
          <w:lang w:val="es-ES_tradnl"/>
        </w:rPr>
        <w:t>organizar seminarios para promover las guías</w:t>
      </w:r>
      <w:r w:rsidR="002917DF" w:rsidRPr="002C1068">
        <w:rPr>
          <w:rFonts w:ascii="Arial" w:hAnsi="Arial" w:cs="Arial"/>
          <w:sz w:val="22"/>
          <w:szCs w:val="22"/>
          <w:lang w:val="es-ES_tradnl"/>
        </w:rPr>
        <w:t>”</w:t>
      </w:r>
      <w:r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t xml:space="preserve">  </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B16ACB" w:rsidRPr="002C1068">
        <w:rPr>
          <w:rFonts w:ascii="Arial" w:hAnsi="Arial" w:cs="Arial"/>
          <w:sz w:val="22"/>
          <w:szCs w:val="22"/>
          <w:lang w:val="es-ES_tradnl"/>
        </w:rPr>
        <w:t>El Presidente hizo nuevamente lectura del texto sugerido por la Delegación de Chile</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B16ACB" w:rsidRPr="002C1068">
        <w:rPr>
          <w:rFonts w:ascii="Arial" w:hAnsi="Arial" w:cs="Arial"/>
          <w:sz w:val="22"/>
          <w:szCs w:val="22"/>
          <w:lang w:val="es-ES_tradnl"/>
        </w:rPr>
        <w:t>Algunos miembros respaldaron la idea de organizar seminarios para promover las guías</w:t>
      </w:r>
      <w:r w:rsidR="002917DF" w:rsidRPr="002C1068">
        <w:rPr>
          <w:rFonts w:ascii="Arial" w:hAnsi="Arial" w:cs="Arial"/>
          <w:sz w:val="22"/>
          <w:szCs w:val="22"/>
          <w:lang w:val="es-ES_tradnl"/>
        </w:rPr>
        <w:t>”</w:t>
      </w:r>
      <w:r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D0F2B" w:rsidRPr="002C1068">
        <w:rPr>
          <w:rFonts w:ascii="Arial" w:hAnsi="Arial" w:cs="Arial"/>
          <w:sz w:val="22"/>
          <w:szCs w:val="22"/>
          <w:lang w:val="es-ES_tradnl"/>
        </w:rPr>
        <w:t>La Delegación de Nigeria, haciendo uso de la palabra en nombre del Grupo Africano</w:t>
      </w:r>
      <w:r w:rsidR="00922F0F" w:rsidRPr="002C1068">
        <w:rPr>
          <w:rFonts w:ascii="Arial" w:hAnsi="Arial" w:cs="Arial"/>
          <w:sz w:val="22"/>
          <w:szCs w:val="22"/>
          <w:lang w:val="es-ES_tradnl"/>
        </w:rPr>
        <w:t xml:space="preserve">, </w:t>
      </w:r>
      <w:r w:rsidR="003D0F2B" w:rsidRPr="002C1068">
        <w:rPr>
          <w:rFonts w:ascii="Arial" w:hAnsi="Arial" w:cs="Arial"/>
          <w:sz w:val="22"/>
          <w:szCs w:val="22"/>
          <w:lang w:val="es-ES_tradnl"/>
        </w:rPr>
        <w:t>se mostró partidaria de la frase</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D0F2B" w:rsidRPr="002C1068">
        <w:rPr>
          <w:rFonts w:ascii="Arial" w:hAnsi="Arial" w:cs="Arial"/>
          <w:sz w:val="22"/>
          <w:szCs w:val="22"/>
          <w:lang w:val="es-ES_tradnl"/>
        </w:rPr>
        <w:t>La Delegación de China insistió en que querría que las guías fueran puestas a disposición en l</w:t>
      </w:r>
      <w:r w:rsidR="00DF2EB3" w:rsidRPr="002C1068">
        <w:rPr>
          <w:rFonts w:ascii="Arial" w:hAnsi="Arial" w:cs="Arial"/>
          <w:sz w:val="22"/>
          <w:szCs w:val="22"/>
          <w:lang w:val="es-ES_tradnl"/>
        </w:rPr>
        <w:t>o</w:t>
      </w:r>
      <w:r w:rsidR="003D0F2B" w:rsidRPr="002C1068">
        <w:rPr>
          <w:rFonts w:ascii="Arial" w:hAnsi="Arial" w:cs="Arial"/>
          <w:sz w:val="22"/>
          <w:szCs w:val="22"/>
          <w:lang w:val="es-ES_tradnl"/>
        </w:rPr>
        <w:t xml:space="preserve">s seis </w:t>
      </w:r>
      <w:r w:rsidR="00DF2EB3" w:rsidRPr="002C1068">
        <w:rPr>
          <w:rFonts w:ascii="Arial" w:hAnsi="Arial" w:cs="Arial"/>
          <w:sz w:val="22"/>
          <w:szCs w:val="22"/>
          <w:lang w:val="es-ES_tradnl"/>
        </w:rPr>
        <w:t xml:space="preserve">idiomas </w:t>
      </w:r>
      <w:r w:rsidR="003D0F2B" w:rsidRPr="002C1068">
        <w:rPr>
          <w:rFonts w:ascii="Arial" w:hAnsi="Arial" w:cs="Arial"/>
          <w:sz w:val="22"/>
          <w:szCs w:val="22"/>
          <w:lang w:val="es-ES_tradnl"/>
        </w:rPr>
        <w:t>oficiales de las NN.UU.</w:t>
      </w:r>
      <w:r w:rsidRPr="002C1068">
        <w:rPr>
          <w:rFonts w:ascii="Arial" w:hAnsi="Arial" w:cs="Arial"/>
          <w:sz w:val="22"/>
          <w:szCs w:val="22"/>
          <w:lang w:val="es-ES_tradnl"/>
        </w:rPr>
        <w:t xml:space="preserve">  </w:t>
      </w:r>
      <w:r w:rsidR="003D0F2B" w:rsidRPr="002C1068">
        <w:rPr>
          <w:rFonts w:ascii="Arial" w:hAnsi="Arial" w:cs="Arial"/>
          <w:sz w:val="22"/>
          <w:szCs w:val="22"/>
          <w:lang w:val="es-ES_tradnl"/>
        </w:rPr>
        <w:t xml:space="preserve">Dijo que le gustaría </w:t>
      </w:r>
      <w:r w:rsidR="003D4585" w:rsidRPr="002C1068">
        <w:rPr>
          <w:rFonts w:ascii="Arial" w:hAnsi="Arial" w:cs="Arial"/>
          <w:sz w:val="22"/>
          <w:szCs w:val="22"/>
          <w:lang w:val="es-ES_tradnl"/>
        </w:rPr>
        <w:t xml:space="preserve">que ello quede reflejado en </w:t>
      </w:r>
      <w:r w:rsidR="003D0F2B" w:rsidRPr="002C1068">
        <w:rPr>
          <w:rFonts w:ascii="Arial" w:hAnsi="Arial" w:cs="Arial"/>
          <w:sz w:val="22"/>
          <w:szCs w:val="22"/>
          <w:lang w:val="es-ES_tradnl"/>
        </w:rPr>
        <w:t>el párrafo</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D0F2B" w:rsidRPr="002C1068">
        <w:rPr>
          <w:rFonts w:ascii="Arial" w:hAnsi="Arial" w:cs="Arial"/>
          <w:sz w:val="22"/>
          <w:szCs w:val="22"/>
          <w:lang w:val="es-ES_tradnl"/>
        </w:rPr>
        <w:t>El Presidente preguntó si el Comité puede aceptar las propuestas presentadas por las Delegaciones de Chile y China</w:t>
      </w:r>
      <w:r w:rsidR="00CD5FA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D0F2B" w:rsidRPr="002C1068">
        <w:rPr>
          <w:rFonts w:ascii="Arial" w:hAnsi="Arial" w:cs="Arial"/>
          <w:sz w:val="22"/>
          <w:szCs w:val="22"/>
          <w:lang w:val="es-ES_tradnl"/>
        </w:rPr>
        <w:t>La Delegación de Nigeria</w:t>
      </w:r>
      <w:r w:rsidRPr="002C1068">
        <w:rPr>
          <w:rFonts w:ascii="Arial" w:hAnsi="Arial" w:cs="Arial"/>
          <w:sz w:val="22"/>
          <w:szCs w:val="22"/>
          <w:lang w:val="es-ES_tradnl"/>
        </w:rPr>
        <w:t xml:space="preserve">, </w:t>
      </w:r>
      <w:r w:rsidR="003D0F2B" w:rsidRPr="002C1068">
        <w:rPr>
          <w:rFonts w:ascii="Arial" w:hAnsi="Arial" w:cs="Arial"/>
          <w:sz w:val="22"/>
          <w:szCs w:val="22"/>
          <w:lang w:val="es-ES_tradnl"/>
        </w:rPr>
        <w:t>haciendo uso de la palabra en nombre del Grupo Africano</w:t>
      </w:r>
      <w:r w:rsidRPr="002C1068">
        <w:rPr>
          <w:rFonts w:ascii="Arial" w:hAnsi="Arial" w:cs="Arial"/>
          <w:sz w:val="22"/>
          <w:szCs w:val="22"/>
          <w:lang w:val="es-ES_tradnl"/>
        </w:rPr>
        <w:t xml:space="preserve">, </w:t>
      </w:r>
      <w:r w:rsidR="001B57AD" w:rsidRPr="002C1068">
        <w:rPr>
          <w:rFonts w:ascii="Arial" w:hAnsi="Arial" w:cs="Arial"/>
          <w:sz w:val="22"/>
          <w:szCs w:val="22"/>
          <w:lang w:val="es-ES_tradnl"/>
        </w:rPr>
        <w:t>pl</w:t>
      </w:r>
      <w:r w:rsidR="00EA6C4D" w:rsidRPr="002C1068">
        <w:rPr>
          <w:rFonts w:ascii="Arial" w:hAnsi="Arial" w:cs="Arial"/>
          <w:sz w:val="22"/>
          <w:szCs w:val="22"/>
          <w:lang w:val="es-ES_tradnl"/>
        </w:rPr>
        <w:t>a</w:t>
      </w:r>
      <w:r w:rsidR="001B57AD" w:rsidRPr="002C1068">
        <w:rPr>
          <w:rFonts w:ascii="Arial" w:hAnsi="Arial" w:cs="Arial"/>
          <w:sz w:val="22"/>
          <w:szCs w:val="22"/>
          <w:lang w:val="es-ES_tradnl"/>
        </w:rPr>
        <w:t xml:space="preserve">nteo otra sugerencia </w:t>
      </w:r>
      <w:r w:rsidR="00146CF8" w:rsidRPr="002C1068">
        <w:rPr>
          <w:rFonts w:ascii="Arial" w:hAnsi="Arial" w:cs="Arial"/>
          <w:sz w:val="22"/>
          <w:szCs w:val="22"/>
          <w:lang w:val="es-ES_tradnl"/>
        </w:rPr>
        <w:t xml:space="preserve">en </w:t>
      </w:r>
      <w:r w:rsidR="00036DFF" w:rsidRPr="002C1068">
        <w:rPr>
          <w:rFonts w:ascii="Arial" w:hAnsi="Arial" w:cs="Arial"/>
          <w:sz w:val="22"/>
          <w:szCs w:val="22"/>
          <w:lang w:val="es-ES_tradnl"/>
        </w:rPr>
        <w:t xml:space="preserve">sintonía </w:t>
      </w:r>
      <w:r w:rsidR="001B57AD" w:rsidRPr="002C1068">
        <w:rPr>
          <w:rFonts w:ascii="Arial" w:hAnsi="Arial" w:cs="Arial"/>
          <w:sz w:val="22"/>
          <w:szCs w:val="22"/>
          <w:lang w:val="es-ES_tradnl"/>
        </w:rPr>
        <w:t xml:space="preserve">con la propuesta presentada por la Delegación de </w:t>
      </w:r>
      <w:r w:rsidRPr="002C1068">
        <w:rPr>
          <w:rFonts w:ascii="Arial" w:hAnsi="Arial" w:cs="Arial"/>
          <w:sz w:val="22"/>
          <w:szCs w:val="22"/>
          <w:lang w:val="es-ES_tradnl"/>
        </w:rPr>
        <w:t xml:space="preserve">Chile.  </w:t>
      </w:r>
      <w:r w:rsidR="001B57AD" w:rsidRPr="002C1068">
        <w:rPr>
          <w:rFonts w:ascii="Arial" w:hAnsi="Arial" w:cs="Arial"/>
          <w:sz w:val="22"/>
          <w:szCs w:val="22"/>
          <w:lang w:val="es-ES_tradnl"/>
        </w:rPr>
        <w:t xml:space="preserve">Se ha manifestado inquietud </w:t>
      </w:r>
      <w:r w:rsidR="00EA6C4D" w:rsidRPr="002C1068">
        <w:rPr>
          <w:rFonts w:ascii="Arial" w:hAnsi="Arial" w:cs="Arial"/>
          <w:sz w:val="22"/>
          <w:szCs w:val="22"/>
          <w:lang w:val="es-ES_tradnl"/>
        </w:rPr>
        <w:t xml:space="preserve">sobre si las guías son fáciles de </w:t>
      </w:r>
      <w:r w:rsidR="008D5989" w:rsidRPr="002C1068">
        <w:rPr>
          <w:rFonts w:ascii="Arial" w:hAnsi="Arial" w:cs="Arial"/>
          <w:sz w:val="22"/>
          <w:szCs w:val="22"/>
          <w:lang w:val="es-ES_tradnl"/>
        </w:rPr>
        <w:t>usar</w:t>
      </w:r>
      <w:r w:rsidRPr="002C1068">
        <w:rPr>
          <w:rFonts w:ascii="Arial" w:hAnsi="Arial" w:cs="Arial"/>
          <w:sz w:val="22"/>
          <w:szCs w:val="22"/>
          <w:lang w:val="es-ES_tradnl"/>
        </w:rPr>
        <w:t xml:space="preserve">.  </w:t>
      </w:r>
      <w:r w:rsidR="00EA6C4D" w:rsidRPr="002C1068">
        <w:rPr>
          <w:rFonts w:ascii="Arial" w:hAnsi="Arial" w:cs="Arial"/>
          <w:sz w:val="22"/>
          <w:szCs w:val="22"/>
          <w:lang w:val="es-ES_tradnl"/>
        </w:rPr>
        <w:t xml:space="preserve">Existe una diferencia entre promover las guías y hacerlas </w:t>
      </w:r>
      <w:r w:rsidR="00804CB3" w:rsidRPr="002C1068">
        <w:rPr>
          <w:rFonts w:ascii="Arial" w:hAnsi="Arial" w:cs="Arial"/>
          <w:sz w:val="22"/>
          <w:szCs w:val="22"/>
          <w:lang w:val="es-ES_tradnl"/>
        </w:rPr>
        <w:t xml:space="preserve">más </w:t>
      </w:r>
      <w:r w:rsidR="008D5989" w:rsidRPr="002C1068">
        <w:rPr>
          <w:rFonts w:ascii="Arial" w:hAnsi="Arial" w:cs="Arial"/>
          <w:sz w:val="22"/>
          <w:szCs w:val="22"/>
          <w:lang w:val="es-ES_tradnl"/>
        </w:rPr>
        <w:t>fáciles de usar</w:t>
      </w:r>
      <w:r w:rsidRPr="002C1068">
        <w:rPr>
          <w:rFonts w:ascii="Arial" w:hAnsi="Arial" w:cs="Arial"/>
          <w:sz w:val="22"/>
          <w:szCs w:val="22"/>
          <w:lang w:val="es-ES_tradnl"/>
        </w:rPr>
        <w:t xml:space="preserve">.  </w:t>
      </w:r>
      <w:r w:rsidR="00EA6C4D" w:rsidRPr="002C1068">
        <w:rPr>
          <w:rFonts w:ascii="Arial" w:hAnsi="Arial" w:cs="Arial"/>
          <w:sz w:val="22"/>
          <w:szCs w:val="22"/>
          <w:lang w:val="es-ES_tradnl"/>
        </w:rPr>
        <w:t>Quizá la</w:t>
      </w:r>
      <w:r w:rsidR="00036DFF" w:rsidRPr="002C1068">
        <w:rPr>
          <w:rFonts w:ascii="Arial" w:hAnsi="Arial" w:cs="Arial"/>
          <w:sz w:val="22"/>
          <w:szCs w:val="22"/>
          <w:lang w:val="es-ES_tradnl"/>
        </w:rPr>
        <w:t>s</w:t>
      </w:r>
      <w:r w:rsidR="00EA6C4D" w:rsidRPr="002C1068">
        <w:rPr>
          <w:rFonts w:ascii="Arial" w:hAnsi="Arial" w:cs="Arial"/>
          <w:sz w:val="22"/>
          <w:szCs w:val="22"/>
          <w:lang w:val="es-ES_tradnl"/>
        </w:rPr>
        <w:t xml:space="preserve"> palabra</w:t>
      </w:r>
      <w:r w:rsidR="00036DFF" w:rsidRPr="002C1068">
        <w:rPr>
          <w:rFonts w:ascii="Arial" w:hAnsi="Arial" w:cs="Arial"/>
          <w:sz w:val="22"/>
          <w:szCs w:val="22"/>
          <w:lang w:val="es-ES_tradnl"/>
        </w:rPr>
        <w:t>s</w:t>
      </w:r>
      <w:r w:rsidR="00EA6C4D"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Pr="002C1068">
        <w:rPr>
          <w:rFonts w:ascii="Arial" w:hAnsi="Arial" w:cs="Arial"/>
          <w:sz w:val="22"/>
          <w:szCs w:val="22"/>
          <w:lang w:val="es-ES_tradnl"/>
        </w:rPr>
        <w:t>promo</w:t>
      </w:r>
      <w:r w:rsidR="00EA6C4D" w:rsidRPr="002C1068">
        <w:rPr>
          <w:rFonts w:ascii="Arial" w:hAnsi="Arial" w:cs="Arial"/>
          <w:sz w:val="22"/>
          <w:szCs w:val="22"/>
          <w:lang w:val="es-ES_tradnl"/>
        </w:rPr>
        <w:t>ver</w:t>
      </w:r>
      <w:r w:rsidR="00036DFF" w:rsidRPr="002C1068">
        <w:rPr>
          <w:rFonts w:ascii="Arial" w:hAnsi="Arial" w:cs="Arial"/>
          <w:sz w:val="22"/>
          <w:szCs w:val="22"/>
          <w:lang w:val="es-ES_tradnl"/>
        </w:rPr>
        <w:t xml:space="preserve"> las guías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EA6C4D" w:rsidRPr="002C1068">
        <w:rPr>
          <w:rFonts w:ascii="Arial" w:hAnsi="Arial" w:cs="Arial"/>
          <w:sz w:val="22"/>
          <w:szCs w:val="22"/>
          <w:lang w:val="es-ES_tradnl"/>
        </w:rPr>
        <w:t>podría</w:t>
      </w:r>
      <w:r w:rsidR="00036DFF" w:rsidRPr="002C1068">
        <w:rPr>
          <w:rFonts w:ascii="Arial" w:hAnsi="Arial" w:cs="Arial"/>
          <w:sz w:val="22"/>
          <w:szCs w:val="22"/>
          <w:lang w:val="es-ES_tradnl"/>
        </w:rPr>
        <w:t>n</w:t>
      </w:r>
      <w:r w:rsidR="00EA6C4D" w:rsidRPr="002C1068">
        <w:rPr>
          <w:rFonts w:ascii="Arial" w:hAnsi="Arial" w:cs="Arial"/>
          <w:sz w:val="22"/>
          <w:szCs w:val="22"/>
          <w:lang w:val="es-ES_tradnl"/>
        </w:rPr>
        <w:t xml:space="preserve"> sustituirse por las palabras </w:t>
      </w:r>
      <w:r w:rsidR="002917DF" w:rsidRPr="002C1068">
        <w:rPr>
          <w:rFonts w:ascii="Arial" w:hAnsi="Arial" w:cs="Arial"/>
          <w:sz w:val="22"/>
          <w:szCs w:val="22"/>
          <w:lang w:val="es-ES_tradnl"/>
        </w:rPr>
        <w:t>“</w:t>
      </w:r>
      <w:r w:rsidR="00EA6C4D" w:rsidRPr="002C1068">
        <w:rPr>
          <w:rFonts w:ascii="Arial" w:hAnsi="Arial" w:cs="Arial"/>
          <w:sz w:val="22"/>
          <w:szCs w:val="22"/>
          <w:lang w:val="es-ES_tradnl"/>
        </w:rPr>
        <w:t xml:space="preserve">hacer </w:t>
      </w:r>
      <w:r w:rsidR="00804CB3" w:rsidRPr="002C1068">
        <w:rPr>
          <w:rFonts w:ascii="Arial" w:hAnsi="Arial" w:cs="Arial"/>
          <w:sz w:val="22"/>
          <w:szCs w:val="22"/>
          <w:lang w:val="es-ES_tradnl"/>
        </w:rPr>
        <w:t xml:space="preserve">las guías </w:t>
      </w:r>
      <w:r w:rsidR="00EA6C4D" w:rsidRPr="002C1068">
        <w:rPr>
          <w:rFonts w:ascii="Arial" w:hAnsi="Arial" w:cs="Arial"/>
          <w:sz w:val="22"/>
          <w:szCs w:val="22"/>
          <w:lang w:val="es-ES_tradnl"/>
        </w:rPr>
        <w:t xml:space="preserve">más </w:t>
      </w:r>
      <w:r w:rsidR="008D5989" w:rsidRPr="002C1068">
        <w:rPr>
          <w:rFonts w:ascii="Arial" w:hAnsi="Arial" w:cs="Arial"/>
          <w:sz w:val="22"/>
          <w:szCs w:val="22"/>
          <w:lang w:val="es-ES_tradnl"/>
        </w:rPr>
        <w:t>fáciles de usar</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804CB3" w:rsidRPr="002C1068">
        <w:rPr>
          <w:rFonts w:ascii="Arial" w:hAnsi="Arial" w:cs="Arial"/>
          <w:sz w:val="22"/>
          <w:szCs w:val="22"/>
          <w:lang w:val="es-ES_tradnl"/>
        </w:rPr>
        <w:t>No obstante</w:t>
      </w:r>
      <w:r w:rsidRPr="002C1068">
        <w:rPr>
          <w:rFonts w:ascii="Arial" w:hAnsi="Arial" w:cs="Arial"/>
          <w:sz w:val="22"/>
          <w:szCs w:val="22"/>
          <w:lang w:val="es-ES_tradnl"/>
        </w:rPr>
        <w:t xml:space="preserve">, </w:t>
      </w:r>
      <w:r w:rsidR="00EA6C4D" w:rsidRPr="002C1068">
        <w:rPr>
          <w:rFonts w:ascii="Arial" w:hAnsi="Arial" w:cs="Arial"/>
          <w:sz w:val="22"/>
          <w:szCs w:val="22"/>
          <w:lang w:val="es-ES_tradnl"/>
        </w:rPr>
        <w:t>s</w:t>
      </w:r>
      <w:r w:rsidR="00804CB3" w:rsidRPr="002C1068">
        <w:rPr>
          <w:rFonts w:ascii="Arial" w:hAnsi="Arial" w:cs="Arial"/>
          <w:sz w:val="22"/>
          <w:szCs w:val="22"/>
          <w:lang w:val="es-ES_tradnl"/>
        </w:rPr>
        <w:t>i</w:t>
      </w:r>
      <w:r w:rsidR="00EA6C4D" w:rsidRPr="002C1068">
        <w:rPr>
          <w:rFonts w:ascii="Arial" w:hAnsi="Arial" w:cs="Arial"/>
          <w:sz w:val="22"/>
          <w:szCs w:val="22"/>
          <w:lang w:val="es-ES_tradnl"/>
        </w:rPr>
        <w:t xml:space="preserve"> </w:t>
      </w:r>
      <w:r w:rsidR="00804CB3" w:rsidRPr="002C1068">
        <w:rPr>
          <w:rFonts w:ascii="Arial" w:hAnsi="Arial" w:cs="Arial"/>
          <w:sz w:val="22"/>
          <w:szCs w:val="22"/>
          <w:lang w:val="es-ES_tradnl"/>
        </w:rPr>
        <w:t xml:space="preserve">hubiera </w:t>
      </w:r>
      <w:r w:rsidR="00EA6C4D" w:rsidRPr="002C1068">
        <w:rPr>
          <w:rFonts w:ascii="Arial" w:hAnsi="Arial" w:cs="Arial"/>
          <w:sz w:val="22"/>
          <w:szCs w:val="22"/>
          <w:lang w:val="es-ES_tradnl"/>
        </w:rPr>
        <w:t xml:space="preserve">consenso sobre el uso de </w:t>
      </w:r>
      <w:r w:rsidR="002917DF" w:rsidRPr="002C1068">
        <w:rPr>
          <w:rFonts w:ascii="Arial" w:hAnsi="Arial" w:cs="Arial"/>
          <w:sz w:val="22"/>
          <w:szCs w:val="22"/>
          <w:lang w:val="es-ES_tradnl"/>
        </w:rPr>
        <w:t>“</w:t>
      </w:r>
      <w:r w:rsidRPr="002C1068">
        <w:rPr>
          <w:rFonts w:ascii="Arial" w:hAnsi="Arial" w:cs="Arial"/>
          <w:sz w:val="22"/>
          <w:szCs w:val="22"/>
          <w:lang w:val="es-ES_tradnl"/>
        </w:rPr>
        <w:t>promo</w:t>
      </w:r>
      <w:r w:rsidR="00EA6C4D" w:rsidRPr="002C1068">
        <w:rPr>
          <w:rFonts w:ascii="Arial" w:hAnsi="Arial" w:cs="Arial"/>
          <w:sz w:val="22"/>
          <w:szCs w:val="22"/>
          <w:lang w:val="es-ES_tradnl"/>
        </w:rPr>
        <w:t>ver</w:t>
      </w:r>
      <w:r w:rsidR="00036DFF" w:rsidRPr="002C1068">
        <w:rPr>
          <w:rFonts w:ascii="Arial" w:hAnsi="Arial" w:cs="Arial"/>
          <w:sz w:val="22"/>
          <w:szCs w:val="22"/>
          <w:lang w:val="es-ES_tradnl"/>
        </w:rPr>
        <w:t xml:space="preserve"> las guías</w:t>
      </w:r>
      <w:r w:rsidR="00EA6C4D" w:rsidRPr="002C1068">
        <w:rPr>
          <w:rFonts w:ascii="Arial" w:hAnsi="Arial" w:cs="Arial"/>
          <w:sz w:val="22"/>
          <w:szCs w:val="22"/>
          <w:lang w:val="es-ES_tradnl"/>
        </w:rPr>
        <w:t>”</w:t>
      </w:r>
      <w:r w:rsidRPr="002C1068">
        <w:rPr>
          <w:rFonts w:ascii="Arial" w:hAnsi="Arial" w:cs="Arial"/>
          <w:sz w:val="22"/>
          <w:szCs w:val="22"/>
          <w:lang w:val="es-ES_tradnl"/>
        </w:rPr>
        <w:t xml:space="preserve">, </w:t>
      </w:r>
      <w:r w:rsidR="00EA6C4D" w:rsidRPr="002C1068">
        <w:rPr>
          <w:rFonts w:ascii="Arial" w:hAnsi="Arial" w:cs="Arial"/>
          <w:sz w:val="22"/>
          <w:szCs w:val="22"/>
          <w:lang w:val="es-ES_tradnl"/>
        </w:rPr>
        <w:t>podría aceptarl</w:t>
      </w:r>
      <w:r w:rsidR="004D77D5" w:rsidRPr="002C1068">
        <w:rPr>
          <w:rFonts w:ascii="Arial" w:hAnsi="Arial" w:cs="Arial"/>
          <w:sz w:val="22"/>
          <w:szCs w:val="22"/>
          <w:lang w:val="es-ES_tradnl"/>
        </w:rPr>
        <w:t>o</w:t>
      </w:r>
      <w:r w:rsidRPr="002C1068">
        <w:rPr>
          <w:rFonts w:ascii="Arial" w:hAnsi="Arial" w:cs="Arial"/>
          <w:sz w:val="22"/>
          <w:szCs w:val="22"/>
          <w:lang w:val="es-ES_tradnl"/>
        </w:rPr>
        <w:t xml:space="preserve">.  </w:t>
      </w:r>
      <w:r w:rsidR="00EA6C4D" w:rsidRPr="002C1068">
        <w:rPr>
          <w:rFonts w:ascii="Arial" w:hAnsi="Arial" w:cs="Arial"/>
          <w:sz w:val="22"/>
          <w:szCs w:val="22"/>
          <w:lang w:val="es-ES_tradnl"/>
        </w:rPr>
        <w:t xml:space="preserve">Así con todo, la preferencia del Grupo es </w:t>
      </w:r>
      <w:r w:rsidR="008D5989" w:rsidRPr="002C1068">
        <w:rPr>
          <w:rFonts w:ascii="Arial" w:hAnsi="Arial" w:cs="Arial"/>
          <w:sz w:val="22"/>
          <w:szCs w:val="22"/>
          <w:lang w:val="es-ES_tradnl"/>
        </w:rPr>
        <w:t xml:space="preserve">conseguir </w:t>
      </w:r>
      <w:r w:rsidR="00EA6C4D" w:rsidRPr="002C1068">
        <w:rPr>
          <w:rFonts w:ascii="Arial" w:hAnsi="Arial" w:cs="Arial"/>
          <w:sz w:val="22"/>
          <w:szCs w:val="22"/>
          <w:lang w:val="es-ES_tradnl"/>
        </w:rPr>
        <w:t xml:space="preserve">que las guías </w:t>
      </w:r>
      <w:r w:rsidR="00804CB3" w:rsidRPr="002C1068">
        <w:rPr>
          <w:rFonts w:ascii="Arial" w:hAnsi="Arial" w:cs="Arial"/>
          <w:sz w:val="22"/>
          <w:szCs w:val="22"/>
          <w:lang w:val="es-ES_tradnl"/>
        </w:rPr>
        <w:t>resulten más fáciles de utilizar</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9808C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009808CB" w:rsidRPr="002C1068">
        <w:rPr>
          <w:rFonts w:ascii="Arial" w:hAnsi="Arial" w:cs="Arial"/>
          <w:sz w:val="22"/>
          <w:szCs w:val="22"/>
          <w:lang w:val="es-ES_tradnl"/>
        </w:rPr>
        <w:tab/>
      </w:r>
      <w:r w:rsidR="00804CB3" w:rsidRPr="002C1068">
        <w:rPr>
          <w:rFonts w:ascii="Arial" w:hAnsi="Arial" w:cs="Arial"/>
          <w:sz w:val="22"/>
          <w:szCs w:val="22"/>
          <w:lang w:val="es-ES_tradnl"/>
        </w:rPr>
        <w:t xml:space="preserve">La Secretaría </w:t>
      </w:r>
      <w:r w:rsidR="009808CB" w:rsidRPr="002C1068">
        <w:rPr>
          <w:rFonts w:ascii="Arial" w:hAnsi="Arial" w:cs="Arial"/>
          <w:sz w:val="22"/>
          <w:szCs w:val="22"/>
          <w:lang w:val="es-ES_tradnl"/>
        </w:rPr>
        <w:t>(Sr. </w:t>
      </w:r>
      <w:r w:rsidRPr="002C1068">
        <w:rPr>
          <w:rFonts w:ascii="Arial" w:hAnsi="Arial" w:cs="Arial"/>
          <w:sz w:val="22"/>
          <w:szCs w:val="22"/>
          <w:lang w:val="es-ES_tradnl"/>
        </w:rPr>
        <w:t xml:space="preserve">Matus) </w:t>
      </w:r>
      <w:r w:rsidR="00804CB3" w:rsidRPr="002C1068">
        <w:rPr>
          <w:rFonts w:ascii="Arial" w:hAnsi="Arial" w:cs="Arial"/>
          <w:sz w:val="22"/>
          <w:szCs w:val="22"/>
          <w:lang w:val="es-ES_tradnl"/>
        </w:rPr>
        <w:t xml:space="preserve">declaró que las guías no </w:t>
      </w:r>
      <w:r w:rsidR="008D5989" w:rsidRPr="002C1068">
        <w:rPr>
          <w:rFonts w:ascii="Arial" w:hAnsi="Arial" w:cs="Arial"/>
          <w:sz w:val="22"/>
          <w:szCs w:val="22"/>
          <w:lang w:val="es-ES_tradnl"/>
        </w:rPr>
        <w:t xml:space="preserve">son propiedad de </w:t>
      </w:r>
      <w:r w:rsidR="00804CB3" w:rsidRPr="002C1068">
        <w:rPr>
          <w:rFonts w:ascii="Arial" w:hAnsi="Arial" w:cs="Arial"/>
          <w:sz w:val="22"/>
          <w:szCs w:val="22"/>
          <w:lang w:val="es-ES_tradnl"/>
        </w:rPr>
        <w:t>la OMPI</w:t>
      </w:r>
      <w:r w:rsidRPr="002C1068">
        <w:rPr>
          <w:rFonts w:ascii="Arial" w:hAnsi="Arial" w:cs="Arial"/>
          <w:sz w:val="22"/>
          <w:szCs w:val="22"/>
          <w:lang w:val="es-ES_tradnl"/>
        </w:rPr>
        <w:t xml:space="preserve">.  </w:t>
      </w:r>
      <w:r w:rsidR="00804CB3" w:rsidRPr="002C1068">
        <w:rPr>
          <w:rFonts w:ascii="Arial" w:hAnsi="Arial" w:cs="Arial"/>
          <w:sz w:val="22"/>
          <w:szCs w:val="22"/>
          <w:lang w:val="es-ES_tradnl"/>
        </w:rPr>
        <w:t>Por tanto, tendrá que negociar con el propietario</w:t>
      </w:r>
      <w:r w:rsidR="00627A40" w:rsidRPr="002C1068">
        <w:rPr>
          <w:rFonts w:ascii="Arial" w:hAnsi="Arial" w:cs="Arial"/>
          <w:sz w:val="22"/>
          <w:szCs w:val="22"/>
          <w:lang w:val="es-ES_tradnl"/>
        </w:rPr>
        <w:t xml:space="preserve"> </w:t>
      </w:r>
      <w:r w:rsidR="008D5989" w:rsidRPr="002C1068">
        <w:rPr>
          <w:rFonts w:ascii="Arial" w:hAnsi="Arial" w:cs="Arial"/>
          <w:sz w:val="22"/>
          <w:szCs w:val="22"/>
          <w:lang w:val="es-ES_tradnl"/>
        </w:rPr>
        <w:t xml:space="preserve">de </w:t>
      </w:r>
      <w:r w:rsidR="00804CB3" w:rsidRPr="002C1068">
        <w:rPr>
          <w:rFonts w:ascii="Arial" w:hAnsi="Arial" w:cs="Arial"/>
          <w:sz w:val="22"/>
          <w:szCs w:val="22"/>
          <w:lang w:val="es-ES_tradnl"/>
        </w:rPr>
        <w:t>esas guías su posible traducción</w:t>
      </w:r>
      <w:r w:rsidRPr="002C1068">
        <w:rPr>
          <w:rFonts w:ascii="Arial" w:hAnsi="Arial" w:cs="Arial"/>
          <w:sz w:val="22"/>
          <w:szCs w:val="22"/>
          <w:lang w:val="es-ES_tradnl"/>
        </w:rPr>
        <w:t xml:space="preserve">.  </w:t>
      </w:r>
      <w:r w:rsidR="00804CB3" w:rsidRPr="002C1068">
        <w:rPr>
          <w:rFonts w:ascii="Arial" w:hAnsi="Arial" w:cs="Arial"/>
          <w:sz w:val="22"/>
          <w:szCs w:val="22"/>
          <w:lang w:val="es-ES_tradnl"/>
        </w:rPr>
        <w:t xml:space="preserve">Por consiguiente, dijo que considera preferible mantener el texto propuesto sobre la organización de seminarios </w:t>
      </w:r>
      <w:r w:rsidR="008D5989" w:rsidRPr="002C1068">
        <w:rPr>
          <w:rFonts w:ascii="Arial" w:hAnsi="Arial" w:cs="Arial"/>
          <w:sz w:val="22"/>
          <w:szCs w:val="22"/>
          <w:lang w:val="es-ES_tradnl"/>
        </w:rPr>
        <w:t>inspirados en las guías</w:t>
      </w:r>
      <w:r w:rsidRPr="002C1068">
        <w:rPr>
          <w:rFonts w:ascii="Arial" w:hAnsi="Arial" w:cs="Arial"/>
          <w:sz w:val="22"/>
          <w:szCs w:val="22"/>
          <w:lang w:val="es-ES_tradnl"/>
        </w:rPr>
        <w:t xml:space="preserve">.  </w:t>
      </w:r>
      <w:r w:rsidR="00804CB3" w:rsidRPr="002C1068">
        <w:rPr>
          <w:rFonts w:ascii="Arial" w:hAnsi="Arial" w:cs="Arial"/>
          <w:sz w:val="22"/>
          <w:szCs w:val="22"/>
          <w:lang w:val="es-ES_tradnl"/>
        </w:rPr>
        <w:t>Tod</w:t>
      </w:r>
      <w:r w:rsidR="004D77D5" w:rsidRPr="002C1068">
        <w:rPr>
          <w:rFonts w:ascii="Arial" w:hAnsi="Arial" w:cs="Arial"/>
          <w:sz w:val="22"/>
          <w:szCs w:val="22"/>
          <w:lang w:val="es-ES_tradnl"/>
        </w:rPr>
        <w:t>o</w:t>
      </w:r>
      <w:r w:rsidR="00804CB3" w:rsidRPr="002C1068">
        <w:rPr>
          <w:rFonts w:ascii="Arial" w:hAnsi="Arial" w:cs="Arial"/>
          <w:sz w:val="22"/>
          <w:szCs w:val="22"/>
          <w:lang w:val="es-ES_tradnl"/>
        </w:rPr>
        <w:t xml:space="preserve"> lo que vaya más allá de esto podría </w:t>
      </w:r>
      <w:r w:rsidR="00146CF8" w:rsidRPr="002C1068">
        <w:rPr>
          <w:rFonts w:ascii="Arial" w:hAnsi="Arial" w:cs="Arial"/>
          <w:sz w:val="22"/>
          <w:szCs w:val="22"/>
          <w:lang w:val="es-ES_tradnl"/>
        </w:rPr>
        <w:t xml:space="preserve">plantear problemas a </w:t>
      </w:r>
      <w:r w:rsidR="00804CB3" w:rsidRPr="002C1068">
        <w:rPr>
          <w:rFonts w:ascii="Arial" w:hAnsi="Arial" w:cs="Arial"/>
          <w:sz w:val="22"/>
          <w:szCs w:val="22"/>
          <w:lang w:val="es-ES_tradnl"/>
        </w:rPr>
        <w:t>la Organización</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04CB3" w:rsidRPr="002C1068">
        <w:rPr>
          <w:rFonts w:ascii="Arial" w:hAnsi="Arial" w:cs="Arial"/>
          <w:sz w:val="22"/>
          <w:szCs w:val="22"/>
          <w:lang w:val="es-ES_tradnl"/>
        </w:rPr>
        <w:t>El Presidente pregunto si es</w:t>
      </w:r>
      <w:r w:rsidR="004D77D5" w:rsidRPr="002C1068">
        <w:rPr>
          <w:rFonts w:ascii="Arial" w:hAnsi="Arial" w:cs="Arial"/>
          <w:sz w:val="22"/>
          <w:szCs w:val="22"/>
          <w:lang w:val="es-ES_tradnl"/>
        </w:rPr>
        <w:t>t</w:t>
      </w:r>
      <w:r w:rsidR="00804CB3" w:rsidRPr="002C1068">
        <w:rPr>
          <w:rFonts w:ascii="Arial" w:hAnsi="Arial" w:cs="Arial"/>
          <w:sz w:val="22"/>
          <w:szCs w:val="22"/>
          <w:lang w:val="es-ES_tradnl"/>
        </w:rPr>
        <w:t>o resulta aceptable para las delegaciones</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04CB3" w:rsidRPr="002C1068">
        <w:rPr>
          <w:rFonts w:ascii="Arial" w:hAnsi="Arial" w:cs="Arial"/>
          <w:sz w:val="22"/>
          <w:szCs w:val="22"/>
          <w:lang w:val="es-ES_tradnl"/>
        </w:rPr>
        <w:t xml:space="preserve">La </w:t>
      </w:r>
      <w:r w:rsidR="004D77D5" w:rsidRPr="002C1068">
        <w:rPr>
          <w:rFonts w:ascii="Arial" w:hAnsi="Arial" w:cs="Arial"/>
          <w:sz w:val="22"/>
          <w:szCs w:val="22"/>
          <w:lang w:val="es-ES_tradnl"/>
        </w:rPr>
        <w:t>Delegación de Nigeria</w:t>
      </w:r>
      <w:r w:rsidRPr="002C1068">
        <w:rPr>
          <w:rFonts w:ascii="Arial" w:hAnsi="Arial" w:cs="Arial"/>
          <w:sz w:val="22"/>
          <w:szCs w:val="22"/>
          <w:lang w:val="es-ES_tradnl"/>
        </w:rPr>
        <w:t xml:space="preserve">, </w:t>
      </w:r>
      <w:r w:rsidR="004D77D5" w:rsidRPr="002C1068">
        <w:rPr>
          <w:rFonts w:ascii="Arial" w:hAnsi="Arial" w:cs="Arial"/>
          <w:sz w:val="22"/>
          <w:szCs w:val="22"/>
          <w:lang w:val="es-ES_tradnl"/>
        </w:rPr>
        <w:t>haciendo uso de la palabra en nombre del Grupo Africano, dijo que prefiere utilizar la</w:t>
      </w:r>
      <w:r w:rsidR="00146CF8" w:rsidRPr="002C1068">
        <w:rPr>
          <w:rFonts w:ascii="Arial" w:hAnsi="Arial" w:cs="Arial"/>
          <w:sz w:val="22"/>
          <w:szCs w:val="22"/>
          <w:lang w:val="es-ES_tradnl"/>
        </w:rPr>
        <w:t>s</w:t>
      </w:r>
      <w:r w:rsidR="004D77D5" w:rsidRPr="002C1068">
        <w:rPr>
          <w:rFonts w:ascii="Arial" w:hAnsi="Arial" w:cs="Arial"/>
          <w:sz w:val="22"/>
          <w:szCs w:val="22"/>
          <w:lang w:val="es-ES_tradnl"/>
        </w:rPr>
        <w:t xml:space="preserve"> palabra</w:t>
      </w:r>
      <w:r w:rsidR="00146CF8" w:rsidRPr="002C1068">
        <w:rPr>
          <w:rFonts w:ascii="Arial" w:hAnsi="Arial" w:cs="Arial"/>
          <w:sz w:val="22"/>
          <w:szCs w:val="22"/>
          <w:lang w:val="es-ES_tradnl"/>
        </w:rPr>
        <w:t>s</w:t>
      </w:r>
      <w:r w:rsidR="004D77D5"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4D77D5" w:rsidRPr="002C1068">
        <w:rPr>
          <w:rFonts w:ascii="Arial" w:hAnsi="Arial" w:cs="Arial"/>
          <w:sz w:val="22"/>
          <w:szCs w:val="22"/>
          <w:lang w:val="es-ES_tradnl"/>
        </w:rPr>
        <w:t>inspirados</w:t>
      </w:r>
      <w:r w:rsidR="00146CF8" w:rsidRPr="002C1068">
        <w:rPr>
          <w:rFonts w:ascii="Arial" w:hAnsi="Arial" w:cs="Arial"/>
          <w:sz w:val="22"/>
          <w:szCs w:val="22"/>
          <w:lang w:val="es-ES_tradnl"/>
        </w:rPr>
        <w:t xml:space="preserve"> en</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4D77D5" w:rsidRPr="002C1068">
        <w:rPr>
          <w:rFonts w:ascii="Arial" w:hAnsi="Arial" w:cs="Arial"/>
          <w:sz w:val="22"/>
          <w:szCs w:val="22"/>
          <w:lang w:val="es-ES_tradnl"/>
        </w:rPr>
        <w:t>en lugar de la</w:t>
      </w:r>
      <w:r w:rsidR="00146CF8" w:rsidRPr="002C1068">
        <w:rPr>
          <w:rFonts w:ascii="Arial" w:hAnsi="Arial" w:cs="Arial"/>
          <w:sz w:val="22"/>
          <w:szCs w:val="22"/>
          <w:lang w:val="es-ES_tradnl"/>
        </w:rPr>
        <w:t>s</w:t>
      </w:r>
      <w:r w:rsidR="004D77D5" w:rsidRPr="002C1068">
        <w:rPr>
          <w:rFonts w:ascii="Arial" w:hAnsi="Arial" w:cs="Arial"/>
          <w:sz w:val="22"/>
          <w:szCs w:val="22"/>
          <w:lang w:val="es-ES_tradnl"/>
        </w:rPr>
        <w:t xml:space="preserve"> palabra</w:t>
      </w:r>
      <w:r w:rsidR="00146CF8" w:rsidRPr="002C1068">
        <w:rPr>
          <w:rFonts w:ascii="Arial" w:hAnsi="Arial" w:cs="Arial"/>
          <w:sz w:val="22"/>
          <w:szCs w:val="22"/>
          <w:lang w:val="es-ES_tradnl"/>
        </w:rPr>
        <w:t>s</w:t>
      </w:r>
      <w:r w:rsidR="004D77D5"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146CF8" w:rsidRPr="002C1068">
        <w:rPr>
          <w:rFonts w:ascii="Arial" w:hAnsi="Arial" w:cs="Arial"/>
          <w:sz w:val="22"/>
          <w:szCs w:val="22"/>
          <w:lang w:val="es-ES_tradnl"/>
        </w:rPr>
        <w:t xml:space="preserve">para </w:t>
      </w:r>
      <w:r w:rsidR="00922F0F" w:rsidRPr="002C1068">
        <w:rPr>
          <w:rFonts w:ascii="Arial" w:hAnsi="Arial" w:cs="Arial"/>
          <w:sz w:val="22"/>
          <w:szCs w:val="22"/>
          <w:lang w:val="es-ES_tradnl"/>
        </w:rPr>
        <w:t>promo</w:t>
      </w:r>
      <w:r w:rsidR="004D77D5" w:rsidRPr="002C1068">
        <w:rPr>
          <w:rFonts w:ascii="Arial" w:hAnsi="Arial" w:cs="Arial"/>
          <w:sz w:val="22"/>
          <w:szCs w:val="22"/>
          <w:lang w:val="es-ES_tradnl"/>
        </w:rPr>
        <w:t>ver</w:t>
      </w:r>
      <w:r w:rsidR="002917DF" w:rsidRPr="002C1068">
        <w:rPr>
          <w:rFonts w:ascii="Arial" w:hAnsi="Arial" w:cs="Arial"/>
          <w:sz w:val="22"/>
          <w:szCs w:val="22"/>
          <w:lang w:val="es-ES_tradnl"/>
        </w:rPr>
        <w:t>”</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D77D5" w:rsidRPr="002C1068">
        <w:rPr>
          <w:rFonts w:ascii="Arial" w:hAnsi="Arial" w:cs="Arial"/>
          <w:sz w:val="22"/>
          <w:szCs w:val="22"/>
          <w:lang w:val="es-ES_tradnl"/>
        </w:rPr>
        <w:t>La Delegación de los Estados unidos de América dijo que querría leer o escuchar el tenor exacto de la propuesta presentada por el Grupo Africano</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4D77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D77D5" w:rsidRPr="002C1068">
        <w:rPr>
          <w:rFonts w:ascii="Arial" w:hAnsi="Arial" w:cs="Arial"/>
          <w:sz w:val="22"/>
          <w:szCs w:val="22"/>
          <w:lang w:val="es-ES_tradnl"/>
        </w:rPr>
        <w:t>El Presidente dijo que, en su opinión, el Grupo Africano respalda la propuesta presentada por la Delegación de Chile</w:t>
      </w:r>
      <w:r w:rsidRPr="002C1068">
        <w:rPr>
          <w:rFonts w:ascii="Arial" w:hAnsi="Arial" w:cs="Arial"/>
          <w:sz w:val="22"/>
          <w:szCs w:val="22"/>
          <w:lang w:val="es-ES_tradnl"/>
        </w:rPr>
        <w:t xml:space="preserve">.  </w:t>
      </w:r>
      <w:r w:rsidR="004D77D5" w:rsidRPr="002C1068">
        <w:rPr>
          <w:rFonts w:ascii="Arial" w:hAnsi="Arial" w:cs="Arial"/>
          <w:sz w:val="22"/>
          <w:szCs w:val="22"/>
          <w:lang w:val="es-ES_tradnl"/>
        </w:rPr>
        <w:t xml:space="preserve">Leyó de nuevo </w:t>
      </w:r>
      <w:r w:rsidR="00146CF8" w:rsidRPr="002C1068">
        <w:rPr>
          <w:rFonts w:ascii="Arial" w:hAnsi="Arial" w:cs="Arial"/>
          <w:sz w:val="22"/>
          <w:szCs w:val="22"/>
          <w:lang w:val="es-ES_tradnl"/>
        </w:rPr>
        <w:t xml:space="preserve">en voz alta </w:t>
      </w:r>
      <w:r w:rsidR="004D77D5" w:rsidRPr="002C1068">
        <w:rPr>
          <w:rFonts w:ascii="Arial" w:hAnsi="Arial" w:cs="Arial"/>
          <w:sz w:val="22"/>
          <w:szCs w:val="22"/>
          <w:lang w:val="es-ES_tradnl"/>
        </w:rPr>
        <w:t>esa propuesta</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4D77D5" w:rsidRPr="002C1068">
        <w:rPr>
          <w:rFonts w:ascii="Arial" w:hAnsi="Arial" w:cs="Arial"/>
          <w:sz w:val="22"/>
          <w:szCs w:val="22"/>
          <w:lang w:val="es-ES_tradnl"/>
        </w:rPr>
        <w:t>Algunos miembros respaldaron la idea de organizar seminarios para promover las guías”.</w:t>
      </w:r>
    </w:p>
    <w:p w:rsidR="004D77D5" w:rsidRPr="002C1068" w:rsidRDefault="004D77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D77D5" w:rsidRPr="002C1068">
        <w:rPr>
          <w:rFonts w:ascii="Arial" w:hAnsi="Arial" w:cs="Arial"/>
          <w:sz w:val="22"/>
          <w:szCs w:val="22"/>
          <w:lang w:val="es-ES_tradnl"/>
        </w:rPr>
        <w:t>La Delegación de Grecia, haciendo uso de la palabra en nombre del Grupo B, dijo que apoya el texto leído en voz alta por el Presidente</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146CF8" w:rsidRPr="002C1068">
        <w:rPr>
          <w:rFonts w:ascii="Arial" w:hAnsi="Arial" w:cs="Arial"/>
          <w:sz w:val="22"/>
          <w:szCs w:val="22"/>
          <w:lang w:val="es-ES_tradnl"/>
        </w:rPr>
        <w:t xml:space="preserve">La Delegación de </w:t>
      </w:r>
      <w:r w:rsidR="004D77D5" w:rsidRPr="002C1068">
        <w:rPr>
          <w:rFonts w:ascii="Arial" w:hAnsi="Arial" w:cs="Arial"/>
          <w:sz w:val="22"/>
          <w:szCs w:val="22"/>
          <w:lang w:val="es-ES_tradnl"/>
        </w:rPr>
        <w:t>China pidió a la Secr</w:t>
      </w:r>
      <w:r w:rsidR="00146CF8" w:rsidRPr="002C1068">
        <w:rPr>
          <w:rFonts w:ascii="Arial" w:hAnsi="Arial" w:cs="Arial"/>
          <w:sz w:val="22"/>
          <w:szCs w:val="22"/>
          <w:lang w:val="es-ES_tradnl"/>
        </w:rPr>
        <w:t>e</w:t>
      </w:r>
      <w:r w:rsidR="004D77D5" w:rsidRPr="002C1068">
        <w:rPr>
          <w:rFonts w:ascii="Arial" w:hAnsi="Arial" w:cs="Arial"/>
          <w:sz w:val="22"/>
          <w:szCs w:val="22"/>
          <w:lang w:val="es-ES_tradnl"/>
        </w:rPr>
        <w:t xml:space="preserve">taría que aclare </w:t>
      </w:r>
      <w:r w:rsidR="00146CF8" w:rsidRPr="002C1068">
        <w:rPr>
          <w:rFonts w:ascii="Arial" w:hAnsi="Arial" w:cs="Arial"/>
          <w:sz w:val="22"/>
          <w:szCs w:val="22"/>
          <w:lang w:val="es-ES_tradnl"/>
        </w:rPr>
        <w:t xml:space="preserve">si las tres guías se </w:t>
      </w:r>
      <w:r w:rsidR="009318D0" w:rsidRPr="002C1068">
        <w:rPr>
          <w:rFonts w:ascii="Arial" w:hAnsi="Arial" w:cs="Arial"/>
          <w:sz w:val="22"/>
          <w:szCs w:val="22"/>
          <w:lang w:val="es-ES_tradnl"/>
        </w:rPr>
        <w:t xml:space="preserve">han preparado para su consumo por </w:t>
      </w:r>
      <w:r w:rsidR="00146CF8" w:rsidRPr="002C1068">
        <w:rPr>
          <w:rFonts w:ascii="Arial" w:hAnsi="Arial" w:cs="Arial"/>
          <w:sz w:val="22"/>
          <w:szCs w:val="22"/>
          <w:lang w:val="es-ES_tradnl"/>
        </w:rPr>
        <w:t>usuarios de todo el mundo</w:t>
      </w:r>
      <w:r w:rsidRPr="002C1068">
        <w:rPr>
          <w:rFonts w:ascii="Arial" w:hAnsi="Arial" w:cs="Arial"/>
          <w:sz w:val="22"/>
          <w:szCs w:val="22"/>
          <w:lang w:val="es-ES_tradnl"/>
        </w:rPr>
        <w:t xml:space="preserve"> o</w:t>
      </w:r>
      <w:r w:rsidR="00146CF8" w:rsidRPr="002C1068">
        <w:rPr>
          <w:rFonts w:ascii="Arial" w:hAnsi="Arial" w:cs="Arial"/>
          <w:sz w:val="22"/>
          <w:szCs w:val="22"/>
          <w:lang w:val="es-ES_tradnl"/>
        </w:rPr>
        <w:t xml:space="preserve"> sólo </w:t>
      </w:r>
      <w:r w:rsidR="009318D0" w:rsidRPr="002C1068">
        <w:rPr>
          <w:rFonts w:ascii="Arial" w:hAnsi="Arial" w:cs="Arial"/>
          <w:sz w:val="22"/>
          <w:szCs w:val="22"/>
          <w:lang w:val="es-ES_tradnl"/>
        </w:rPr>
        <w:t xml:space="preserve">se destinan a los </w:t>
      </w:r>
      <w:r w:rsidR="00146CF8" w:rsidRPr="002C1068">
        <w:rPr>
          <w:rFonts w:ascii="Arial" w:hAnsi="Arial" w:cs="Arial"/>
          <w:sz w:val="22"/>
          <w:szCs w:val="22"/>
          <w:lang w:val="es-ES_tradnl"/>
        </w:rPr>
        <w:t xml:space="preserve">usuarios </w:t>
      </w:r>
      <w:r w:rsidR="00272198" w:rsidRPr="002C1068">
        <w:rPr>
          <w:rFonts w:ascii="Arial" w:hAnsi="Arial" w:cs="Arial"/>
          <w:sz w:val="22"/>
          <w:szCs w:val="22"/>
          <w:lang w:val="es-ES_tradnl"/>
        </w:rPr>
        <w:t xml:space="preserve">que hablan </w:t>
      </w:r>
      <w:r w:rsidR="00146CF8" w:rsidRPr="002C1068">
        <w:rPr>
          <w:rFonts w:ascii="Arial" w:hAnsi="Arial" w:cs="Arial"/>
          <w:sz w:val="22"/>
          <w:szCs w:val="22"/>
          <w:lang w:val="es-ES_tradnl"/>
        </w:rPr>
        <w:t>determinadas lenguas</w:t>
      </w:r>
      <w:r w:rsidR="00CD5FA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487172">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146CF8" w:rsidRPr="002C1068">
        <w:rPr>
          <w:rFonts w:ascii="Arial" w:hAnsi="Arial" w:cs="Arial"/>
          <w:sz w:val="22"/>
          <w:szCs w:val="22"/>
          <w:lang w:val="es-ES_tradnl"/>
        </w:rPr>
        <w:t xml:space="preserve">La </w:t>
      </w:r>
      <w:r w:rsidR="008F775C" w:rsidRPr="002C1068">
        <w:rPr>
          <w:rFonts w:ascii="Arial" w:hAnsi="Arial" w:cs="Arial"/>
          <w:sz w:val="22"/>
          <w:szCs w:val="22"/>
          <w:lang w:val="es-ES_tradnl"/>
        </w:rPr>
        <w:t>Secretaría</w:t>
      </w:r>
      <w:r w:rsidR="00146CF8" w:rsidRPr="002C1068">
        <w:rPr>
          <w:rFonts w:ascii="Arial" w:hAnsi="Arial" w:cs="Arial"/>
          <w:sz w:val="22"/>
          <w:szCs w:val="22"/>
          <w:lang w:val="es-ES_tradnl"/>
        </w:rPr>
        <w:t xml:space="preserve"> </w:t>
      </w:r>
      <w:r w:rsidRPr="002C1068">
        <w:rPr>
          <w:rFonts w:ascii="Arial" w:hAnsi="Arial" w:cs="Arial"/>
          <w:sz w:val="22"/>
          <w:szCs w:val="22"/>
          <w:lang w:val="es-ES_tradnl"/>
        </w:rPr>
        <w:t>(</w:t>
      </w:r>
      <w:r w:rsidR="009808CB" w:rsidRPr="002C1068">
        <w:rPr>
          <w:rFonts w:ascii="Arial" w:hAnsi="Arial" w:cs="Arial"/>
          <w:sz w:val="22"/>
          <w:szCs w:val="22"/>
          <w:lang w:val="es-ES_tradnl"/>
        </w:rPr>
        <w:t>S</w:t>
      </w:r>
      <w:r w:rsidRPr="002C1068">
        <w:rPr>
          <w:rFonts w:ascii="Arial" w:hAnsi="Arial" w:cs="Arial"/>
          <w:sz w:val="22"/>
          <w:szCs w:val="22"/>
          <w:lang w:val="es-ES_tradnl"/>
        </w:rPr>
        <w:t>r.</w:t>
      </w:r>
      <w:r w:rsidR="009808CB" w:rsidRPr="002C1068">
        <w:rPr>
          <w:rFonts w:ascii="Arial" w:hAnsi="Arial" w:cs="Arial"/>
          <w:sz w:val="22"/>
          <w:szCs w:val="22"/>
          <w:lang w:val="es-ES_tradnl"/>
        </w:rPr>
        <w:t> </w:t>
      </w:r>
      <w:r w:rsidRPr="002C1068">
        <w:rPr>
          <w:rFonts w:ascii="Arial" w:hAnsi="Arial" w:cs="Arial"/>
          <w:sz w:val="22"/>
          <w:szCs w:val="22"/>
          <w:lang w:val="es-ES_tradnl"/>
        </w:rPr>
        <w:t xml:space="preserve">Baloch) </w:t>
      </w:r>
      <w:r w:rsidR="00146CF8" w:rsidRPr="002C1068">
        <w:rPr>
          <w:rFonts w:ascii="Arial" w:hAnsi="Arial" w:cs="Arial"/>
          <w:sz w:val="22"/>
          <w:szCs w:val="22"/>
          <w:lang w:val="es-ES_tradnl"/>
        </w:rPr>
        <w:t xml:space="preserve">señaló que </w:t>
      </w:r>
      <w:r w:rsidR="009318D0" w:rsidRPr="002C1068">
        <w:rPr>
          <w:rFonts w:ascii="Arial" w:hAnsi="Arial" w:cs="Arial"/>
          <w:sz w:val="22"/>
          <w:szCs w:val="22"/>
          <w:lang w:val="es-ES_tradnl"/>
        </w:rPr>
        <w:t xml:space="preserve">las guías han despertado un </w:t>
      </w:r>
      <w:r w:rsidR="00146CF8" w:rsidRPr="002C1068">
        <w:rPr>
          <w:rFonts w:ascii="Arial" w:hAnsi="Arial" w:cs="Arial"/>
          <w:sz w:val="22"/>
          <w:szCs w:val="22"/>
          <w:lang w:val="es-ES_tradnl"/>
        </w:rPr>
        <w:t>gran interés</w:t>
      </w:r>
      <w:r w:rsidRPr="002C1068">
        <w:rPr>
          <w:rFonts w:ascii="Arial" w:hAnsi="Arial" w:cs="Arial"/>
          <w:sz w:val="22"/>
          <w:szCs w:val="22"/>
          <w:lang w:val="es-ES_tradnl"/>
        </w:rPr>
        <w:t xml:space="preserve">.  </w:t>
      </w:r>
      <w:r w:rsidR="00146CF8" w:rsidRPr="002C1068">
        <w:rPr>
          <w:rFonts w:ascii="Arial" w:hAnsi="Arial" w:cs="Arial"/>
          <w:sz w:val="22"/>
          <w:szCs w:val="22"/>
          <w:lang w:val="es-ES_tradnl"/>
        </w:rPr>
        <w:t>Pidió algo de flexibilidad</w:t>
      </w:r>
      <w:r w:rsidRPr="002C1068">
        <w:rPr>
          <w:rFonts w:ascii="Arial" w:hAnsi="Arial" w:cs="Arial"/>
          <w:sz w:val="22"/>
          <w:szCs w:val="22"/>
          <w:lang w:val="es-ES_tradnl"/>
        </w:rPr>
        <w:t xml:space="preserve">.  </w:t>
      </w:r>
      <w:r w:rsidR="00146CF8" w:rsidRPr="002C1068">
        <w:rPr>
          <w:rFonts w:ascii="Arial" w:hAnsi="Arial" w:cs="Arial"/>
          <w:sz w:val="22"/>
          <w:szCs w:val="22"/>
          <w:lang w:val="es-ES_tradnl"/>
        </w:rPr>
        <w:t xml:space="preserve">Esto </w:t>
      </w:r>
      <w:r w:rsidR="009318D0" w:rsidRPr="002C1068">
        <w:rPr>
          <w:rFonts w:ascii="Arial" w:hAnsi="Arial" w:cs="Arial"/>
          <w:sz w:val="22"/>
          <w:szCs w:val="22"/>
          <w:lang w:val="es-ES_tradnl"/>
        </w:rPr>
        <w:t xml:space="preserve">también </w:t>
      </w:r>
      <w:r w:rsidR="00146CF8" w:rsidRPr="002C1068">
        <w:rPr>
          <w:rFonts w:ascii="Arial" w:hAnsi="Arial" w:cs="Arial"/>
          <w:sz w:val="22"/>
          <w:szCs w:val="22"/>
          <w:lang w:val="es-ES_tradnl"/>
        </w:rPr>
        <w:t>podría debatirse en la siguiente sesión</w:t>
      </w:r>
      <w:r w:rsidRPr="002C1068">
        <w:rPr>
          <w:rFonts w:ascii="Arial" w:hAnsi="Arial" w:cs="Arial"/>
          <w:sz w:val="22"/>
          <w:szCs w:val="22"/>
          <w:lang w:val="es-ES_tradnl"/>
        </w:rPr>
        <w:t xml:space="preserve">.  </w:t>
      </w:r>
      <w:r w:rsidR="00146CF8" w:rsidRPr="002C1068">
        <w:rPr>
          <w:rFonts w:ascii="Arial" w:hAnsi="Arial" w:cs="Arial"/>
          <w:sz w:val="22"/>
          <w:szCs w:val="22"/>
          <w:lang w:val="es-ES_tradnl"/>
        </w:rPr>
        <w:t>Entretanto</w:t>
      </w:r>
      <w:r w:rsidRPr="002C1068">
        <w:rPr>
          <w:rFonts w:ascii="Arial" w:hAnsi="Arial" w:cs="Arial"/>
          <w:sz w:val="22"/>
          <w:szCs w:val="22"/>
          <w:lang w:val="es-ES_tradnl"/>
        </w:rPr>
        <w:t xml:space="preserve">, </w:t>
      </w:r>
      <w:r w:rsidR="00146CF8" w:rsidRPr="002C1068">
        <w:rPr>
          <w:rFonts w:ascii="Arial" w:hAnsi="Arial" w:cs="Arial"/>
          <w:sz w:val="22"/>
          <w:szCs w:val="22"/>
          <w:lang w:val="es-ES_tradnl"/>
        </w:rPr>
        <w:t xml:space="preserve">la Secretaría </w:t>
      </w:r>
      <w:r w:rsidR="009318D0" w:rsidRPr="002C1068">
        <w:rPr>
          <w:rFonts w:ascii="Arial" w:hAnsi="Arial" w:cs="Arial"/>
          <w:sz w:val="22"/>
          <w:szCs w:val="22"/>
          <w:lang w:val="es-ES_tradnl"/>
        </w:rPr>
        <w:t xml:space="preserve">tendrá que </w:t>
      </w:r>
      <w:r w:rsidR="00146CF8" w:rsidRPr="002C1068">
        <w:rPr>
          <w:rFonts w:ascii="Arial" w:hAnsi="Arial" w:cs="Arial"/>
          <w:sz w:val="22"/>
          <w:szCs w:val="22"/>
          <w:lang w:val="es-ES_tradnl"/>
        </w:rPr>
        <w:t xml:space="preserve">aclarar </w:t>
      </w:r>
      <w:r w:rsidR="009318D0" w:rsidRPr="002C1068">
        <w:rPr>
          <w:rFonts w:ascii="Arial" w:hAnsi="Arial" w:cs="Arial"/>
          <w:sz w:val="22"/>
          <w:szCs w:val="22"/>
          <w:lang w:val="es-ES_tradnl"/>
        </w:rPr>
        <w:t xml:space="preserve">algunas </w:t>
      </w:r>
      <w:r w:rsidR="00146CF8" w:rsidRPr="002C1068">
        <w:rPr>
          <w:rFonts w:ascii="Arial" w:hAnsi="Arial" w:cs="Arial"/>
          <w:sz w:val="22"/>
          <w:szCs w:val="22"/>
          <w:lang w:val="es-ES_tradnl"/>
        </w:rPr>
        <w:t>cuestiones internamente</w:t>
      </w:r>
      <w:r w:rsidRPr="002C1068">
        <w:rPr>
          <w:rFonts w:ascii="Arial" w:hAnsi="Arial" w:cs="Arial"/>
          <w:sz w:val="22"/>
          <w:szCs w:val="22"/>
          <w:lang w:val="es-ES_tradnl"/>
        </w:rPr>
        <w:t xml:space="preserve">.  </w:t>
      </w:r>
      <w:r w:rsidR="00146CF8" w:rsidRPr="002C1068">
        <w:rPr>
          <w:rFonts w:ascii="Arial" w:hAnsi="Arial" w:cs="Arial"/>
          <w:sz w:val="22"/>
          <w:szCs w:val="22"/>
          <w:lang w:val="es-ES_tradnl"/>
        </w:rPr>
        <w:t>La primera de ellas versa sobre el derecho de</w:t>
      </w:r>
      <w:r w:rsidR="009318D0" w:rsidRPr="002C1068">
        <w:rPr>
          <w:rFonts w:ascii="Arial" w:hAnsi="Arial" w:cs="Arial"/>
          <w:sz w:val="22"/>
          <w:szCs w:val="22"/>
          <w:lang w:val="es-ES_tradnl"/>
        </w:rPr>
        <w:t xml:space="preserve"> </w:t>
      </w:r>
      <w:r w:rsidR="00146CF8" w:rsidRPr="002C1068">
        <w:rPr>
          <w:rFonts w:ascii="Arial" w:hAnsi="Arial" w:cs="Arial"/>
          <w:sz w:val="22"/>
          <w:szCs w:val="22"/>
          <w:lang w:val="es-ES_tradnl"/>
        </w:rPr>
        <w:t>autor y los derechos de la Organización</w:t>
      </w:r>
      <w:r w:rsidRPr="002C1068">
        <w:rPr>
          <w:rFonts w:ascii="Arial" w:hAnsi="Arial" w:cs="Arial"/>
          <w:sz w:val="22"/>
          <w:szCs w:val="22"/>
          <w:lang w:val="es-ES_tradnl"/>
        </w:rPr>
        <w:t xml:space="preserve">.  </w:t>
      </w:r>
      <w:r w:rsidR="00146CF8" w:rsidRPr="002C1068">
        <w:rPr>
          <w:rFonts w:ascii="Arial" w:hAnsi="Arial" w:cs="Arial"/>
          <w:sz w:val="22"/>
          <w:szCs w:val="22"/>
          <w:lang w:val="es-ES_tradnl"/>
        </w:rPr>
        <w:t xml:space="preserve">El contrato </w:t>
      </w:r>
      <w:r w:rsidR="009318D0" w:rsidRPr="002C1068">
        <w:rPr>
          <w:rFonts w:ascii="Arial" w:hAnsi="Arial" w:cs="Arial"/>
          <w:sz w:val="22"/>
          <w:szCs w:val="22"/>
          <w:lang w:val="es-ES_tradnl"/>
        </w:rPr>
        <w:t xml:space="preserve">que se adjudicó </w:t>
      </w:r>
      <w:r w:rsidR="00146CF8" w:rsidRPr="002C1068">
        <w:rPr>
          <w:rFonts w:ascii="Arial" w:hAnsi="Arial" w:cs="Arial"/>
          <w:sz w:val="22"/>
          <w:szCs w:val="22"/>
          <w:lang w:val="es-ES_tradnl"/>
        </w:rPr>
        <w:t xml:space="preserve">a los autores externos incluye disposiciones </w:t>
      </w:r>
      <w:r w:rsidR="009318D0" w:rsidRPr="002C1068">
        <w:rPr>
          <w:rFonts w:ascii="Arial" w:hAnsi="Arial" w:cs="Arial"/>
          <w:sz w:val="22"/>
          <w:szCs w:val="22"/>
          <w:lang w:val="es-ES_tradnl"/>
        </w:rPr>
        <w:t xml:space="preserve">acerca de </w:t>
      </w:r>
      <w:r w:rsidR="00146CF8" w:rsidRPr="002C1068">
        <w:rPr>
          <w:rFonts w:ascii="Arial" w:hAnsi="Arial" w:cs="Arial"/>
          <w:sz w:val="22"/>
          <w:szCs w:val="22"/>
          <w:lang w:val="es-ES_tradnl"/>
        </w:rPr>
        <w:t>la posición jurídica de la OMPI en relación con el derecho de autor</w:t>
      </w:r>
      <w:r w:rsidRPr="002C1068">
        <w:rPr>
          <w:rFonts w:ascii="Arial" w:hAnsi="Arial" w:cs="Arial"/>
          <w:sz w:val="22"/>
          <w:szCs w:val="22"/>
          <w:lang w:val="es-ES_tradnl"/>
        </w:rPr>
        <w:t xml:space="preserve"> </w:t>
      </w:r>
      <w:r w:rsidR="009318D0" w:rsidRPr="002C1068">
        <w:rPr>
          <w:rFonts w:ascii="Arial" w:hAnsi="Arial" w:cs="Arial"/>
          <w:sz w:val="22"/>
          <w:szCs w:val="22"/>
          <w:lang w:val="es-ES_tradnl"/>
        </w:rPr>
        <w:t>y qué parte de ellas podrá utilizar</w:t>
      </w:r>
      <w:r w:rsidRPr="002C1068">
        <w:rPr>
          <w:rFonts w:ascii="Arial" w:hAnsi="Arial" w:cs="Arial"/>
          <w:sz w:val="22"/>
          <w:szCs w:val="22"/>
          <w:lang w:val="es-ES_tradnl"/>
        </w:rPr>
        <w:t xml:space="preserve">, </w:t>
      </w:r>
      <w:r w:rsidR="009318D0" w:rsidRPr="002C1068">
        <w:rPr>
          <w:rFonts w:ascii="Arial" w:hAnsi="Arial" w:cs="Arial"/>
          <w:sz w:val="22"/>
          <w:szCs w:val="22"/>
          <w:lang w:val="es-ES_tradnl"/>
        </w:rPr>
        <w:t>traducir o modificar</w:t>
      </w:r>
      <w:r w:rsidRPr="002C1068">
        <w:rPr>
          <w:rFonts w:ascii="Arial" w:hAnsi="Arial" w:cs="Arial"/>
          <w:sz w:val="22"/>
          <w:szCs w:val="22"/>
          <w:lang w:val="es-ES_tradnl"/>
        </w:rPr>
        <w:t xml:space="preserve">.  </w:t>
      </w:r>
      <w:r w:rsidR="009318D0" w:rsidRPr="002C1068">
        <w:rPr>
          <w:rFonts w:ascii="Arial" w:hAnsi="Arial" w:cs="Arial"/>
          <w:sz w:val="22"/>
          <w:szCs w:val="22"/>
          <w:lang w:val="es-ES_tradnl"/>
        </w:rPr>
        <w:t>Está también el tema de la rigurosa política de publica</w:t>
      </w:r>
      <w:r w:rsidR="00627A40" w:rsidRPr="002C1068">
        <w:rPr>
          <w:rFonts w:ascii="Arial" w:hAnsi="Arial" w:cs="Arial"/>
          <w:sz w:val="22"/>
          <w:szCs w:val="22"/>
          <w:lang w:val="es-ES_tradnl"/>
        </w:rPr>
        <w:t>c</w:t>
      </w:r>
      <w:r w:rsidR="009318D0" w:rsidRPr="002C1068">
        <w:rPr>
          <w:rFonts w:ascii="Arial" w:hAnsi="Arial" w:cs="Arial"/>
          <w:sz w:val="22"/>
          <w:szCs w:val="22"/>
          <w:lang w:val="es-ES_tradnl"/>
        </w:rPr>
        <w:t>iones de la OMPI</w:t>
      </w:r>
      <w:r w:rsidRPr="002C1068">
        <w:rPr>
          <w:rFonts w:ascii="Arial" w:hAnsi="Arial" w:cs="Arial"/>
          <w:sz w:val="22"/>
          <w:szCs w:val="22"/>
          <w:lang w:val="es-ES_tradnl"/>
        </w:rPr>
        <w:t xml:space="preserve">.  </w:t>
      </w:r>
      <w:r w:rsidR="009318D0" w:rsidRPr="002C1068">
        <w:rPr>
          <w:rFonts w:ascii="Arial" w:hAnsi="Arial" w:cs="Arial"/>
          <w:sz w:val="22"/>
          <w:szCs w:val="22"/>
          <w:lang w:val="es-ES_tradnl"/>
        </w:rPr>
        <w:t xml:space="preserve">La Oficina del Economista Jefe ha sido nombrada </w:t>
      </w:r>
      <w:r w:rsidR="00F05087" w:rsidRPr="002C1068">
        <w:rPr>
          <w:rFonts w:ascii="Arial" w:hAnsi="Arial" w:cs="Arial"/>
          <w:sz w:val="22"/>
          <w:szCs w:val="22"/>
          <w:lang w:val="es-ES_tradnl"/>
        </w:rPr>
        <w:t xml:space="preserve">unidad </w:t>
      </w:r>
      <w:r w:rsidR="009318D0" w:rsidRPr="002C1068">
        <w:rPr>
          <w:rFonts w:ascii="Arial" w:hAnsi="Arial" w:cs="Arial"/>
          <w:sz w:val="22"/>
          <w:szCs w:val="22"/>
          <w:lang w:val="es-ES_tradnl"/>
        </w:rPr>
        <w:t xml:space="preserve">coordinadora del examen de </w:t>
      </w:r>
      <w:r w:rsidR="00F05087" w:rsidRPr="002C1068">
        <w:rPr>
          <w:rFonts w:ascii="Arial" w:hAnsi="Arial" w:cs="Arial"/>
          <w:sz w:val="22"/>
          <w:szCs w:val="22"/>
          <w:lang w:val="es-ES_tradnl"/>
        </w:rPr>
        <w:t xml:space="preserve">las publicaciones de </w:t>
      </w:r>
      <w:r w:rsidR="009318D0" w:rsidRPr="002C1068">
        <w:rPr>
          <w:rFonts w:ascii="Arial" w:hAnsi="Arial" w:cs="Arial"/>
          <w:sz w:val="22"/>
          <w:szCs w:val="22"/>
          <w:lang w:val="es-ES_tradnl"/>
        </w:rPr>
        <w:t>la Organización</w:t>
      </w:r>
      <w:r w:rsidRPr="002C1068">
        <w:rPr>
          <w:rFonts w:ascii="Arial" w:hAnsi="Arial" w:cs="Arial"/>
          <w:sz w:val="22"/>
          <w:szCs w:val="22"/>
          <w:lang w:val="es-ES_tradnl"/>
        </w:rPr>
        <w:t xml:space="preserve">.  </w:t>
      </w:r>
      <w:r w:rsidR="009318D0" w:rsidRPr="002C1068">
        <w:rPr>
          <w:rFonts w:ascii="Arial" w:hAnsi="Arial" w:cs="Arial"/>
          <w:sz w:val="22"/>
          <w:szCs w:val="22"/>
          <w:lang w:val="es-ES_tradnl"/>
        </w:rPr>
        <w:t>Existe un comité interno</w:t>
      </w:r>
      <w:r w:rsidRPr="002C1068">
        <w:rPr>
          <w:rFonts w:ascii="Arial" w:hAnsi="Arial" w:cs="Arial"/>
          <w:sz w:val="22"/>
          <w:szCs w:val="22"/>
          <w:lang w:val="es-ES_tradnl"/>
        </w:rPr>
        <w:t xml:space="preserve">.  </w:t>
      </w:r>
      <w:r w:rsidR="00F05087" w:rsidRPr="002C1068">
        <w:rPr>
          <w:rFonts w:ascii="Arial" w:hAnsi="Arial" w:cs="Arial"/>
          <w:sz w:val="22"/>
          <w:szCs w:val="22"/>
          <w:lang w:val="es-ES_tradnl"/>
        </w:rPr>
        <w:t>E</w:t>
      </w:r>
      <w:r w:rsidR="009318D0" w:rsidRPr="002C1068">
        <w:rPr>
          <w:rFonts w:ascii="Arial" w:hAnsi="Arial" w:cs="Arial"/>
          <w:sz w:val="22"/>
          <w:szCs w:val="22"/>
          <w:lang w:val="es-ES_tradnl"/>
        </w:rPr>
        <w:t xml:space="preserve">stas </w:t>
      </w:r>
      <w:r w:rsidR="00F05087" w:rsidRPr="002C1068">
        <w:rPr>
          <w:rFonts w:ascii="Arial" w:hAnsi="Arial" w:cs="Arial"/>
          <w:sz w:val="22"/>
          <w:szCs w:val="22"/>
          <w:lang w:val="es-ES_tradnl"/>
        </w:rPr>
        <w:t>guías no han pasado por este riguroso proceso</w:t>
      </w:r>
      <w:r w:rsidRPr="002C1068">
        <w:rPr>
          <w:rFonts w:ascii="Arial" w:hAnsi="Arial" w:cs="Arial"/>
          <w:sz w:val="22"/>
          <w:szCs w:val="22"/>
          <w:lang w:val="es-ES_tradnl"/>
        </w:rPr>
        <w:t xml:space="preserve">.  </w:t>
      </w:r>
      <w:r w:rsidR="00487172" w:rsidRPr="002C1068">
        <w:rPr>
          <w:rFonts w:ascii="Arial" w:hAnsi="Arial" w:cs="Arial"/>
          <w:sz w:val="22"/>
          <w:szCs w:val="22"/>
          <w:lang w:val="es-ES_tradnl"/>
        </w:rPr>
        <w:t>L</w:t>
      </w:r>
      <w:r w:rsidR="00F05087" w:rsidRPr="002C1068">
        <w:rPr>
          <w:rFonts w:ascii="Arial" w:hAnsi="Arial" w:cs="Arial"/>
          <w:sz w:val="22"/>
          <w:szCs w:val="22"/>
          <w:lang w:val="es-ES_tradnl"/>
        </w:rPr>
        <w:t>a Secr</w:t>
      </w:r>
      <w:r w:rsidR="00627A40" w:rsidRPr="002C1068">
        <w:rPr>
          <w:rFonts w:ascii="Arial" w:hAnsi="Arial" w:cs="Arial"/>
          <w:sz w:val="22"/>
          <w:szCs w:val="22"/>
          <w:lang w:val="es-ES_tradnl"/>
        </w:rPr>
        <w:t>e</w:t>
      </w:r>
      <w:r w:rsidR="00F05087" w:rsidRPr="002C1068">
        <w:rPr>
          <w:rFonts w:ascii="Arial" w:hAnsi="Arial" w:cs="Arial"/>
          <w:sz w:val="22"/>
          <w:szCs w:val="22"/>
          <w:lang w:val="es-ES_tradnl"/>
        </w:rPr>
        <w:t>taría tendrá que determinar la posición jurídica e institucional a este respecto</w:t>
      </w:r>
      <w:r w:rsidRPr="002C1068">
        <w:rPr>
          <w:rFonts w:ascii="Arial" w:hAnsi="Arial" w:cs="Arial"/>
          <w:sz w:val="22"/>
          <w:szCs w:val="22"/>
          <w:lang w:val="es-ES_tradnl"/>
        </w:rPr>
        <w:t xml:space="preserve">.  </w:t>
      </w:r>
      <w:r w:rsidR="00F05087" w:rsidRPr="002C1068">
        <w:rPr>
          <w:rFonts w:ascii="Arial" w:hAnsi="Arial" w:cs="Arial"/>
          <w:sz w:val="22"/>
          <w:szCs w:val="22"/>
          <w:lang w:val="es-ES_tradnl"/>
        </w:rPr>
        <w:t>Las guías son además voluminosas</w:t>
      </w:r>
      <w:r w:rsidRPr="002C1068">
        <w:rPr>
          <w:rFonts w:ascii="Arial" w:hAnsi="Arial" w:cs="Arial"/>
          <w:sz w:val="22"/>
          <w:szCs w:val="22"/>
          <w:lang w:val="es-ES_tradnl"/>
        </w:rPr>
        <w:t xml:space="preserve">.  </w:t>
      </w:r>
      <w:r w:rsidR="00F05087" w:rsidRPr="002C1068">
        <w:rPr>
          <w:rFonts w:ascii="Arial" w:hAnsi="Arial" w:cs="Arial"/>
          <w:sz w:val="22"/>
          <w:szCs w:val="22"/>
          <w:lang w:val="es-ES_tradnl"/>
        </w:rPr>
        <w:t>La Secretaría tendrá que estudiar el cost</w:t>
      </w:r>
      <w:r w:rsidR="00D07936" w:rsidRPr="002C1068">
        <w:rPr>
          <w:rFonts w:ascii="Arial" w:hAnsi="Arial" w:cs="Arial"/>
          <w:sz w:val="22"/>
          <w:szCs w:val="22"/>
          <w:lang w:val="es-ES_tradnl"/>
        </w:rPr>
        <w:t>o</w:t>
      </w:r>
      <w:r w:rsidR="00F05087" w:rsidRPr="002C1068">
        <w:rPr>
          <w:rFonts w:ascii="Arial" w:hAnsi="Arial" w:cs="Arial"/>
          <w:sz w:val="22"/>
          <w:szCs w:val="22"/>
          <w:lang w:val="es-ES_tradnl"/>
        </w:rPr>
        <w:t xml:space="preserve"> de las nuevas traducciones solicitadas por la Delegación de China y algunas más</w:t>
      </w:r>
      <w:r w:rsidR="00CD5FA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F05087" w:rsidRPr="002C1068">
        <w:rPr>
          <w:rFonts w:ascii="Arial" w:hAnsi="Arial" w:cs="Arial"/>
          <w:sz w:val="22"/>
          <w:szCs w:val="22"/>
          <w:lang w:val="es-ES_tradnl"/>
        </w:rPr>
        <w:t>La Delegación de Nigeria</w:t>
      </w:r>
      <w:r w:rsidRPr="002C1068">
        <w:rPr>
          <w:rFonts w:ascii="Arial" w:hAnsi="Arial" w:cs="Arial"/>
          <w:sz w:val="22"/>
          <w:szCs w:val="22"/>
          <w:lang w:val="es-ES_tradnl"/>
        </w:rPr>
        <w:t xml:space="preserve">, </w:t>
      </w:r>
      <w:r w:rsidR="00F05087" w:rsidRPr="002C1068">
        <w:rPr>
          <w:rFonts w:ascii="Arial" w:hAnsi="Arial" w:cs="Arial"/>
          <w:sz w:val="22"/>
          <w:szCs w:val="22"/>
          <w:lang w:val="es-ES_tradnl"/>
        </w:rPr>
        <w:t>haciendo uso de la palabra en nombre del Grupo Africano</w:t>
      </w:r>
      <w:r w:rsidRPr="002C1068">
        <w:rPr>
          <w:rFonts w:ascii="Arial" w:hAnsi="Arial" w:cs="Arial"/>
          <w:sz w:val="22"/>
          <w:szCs w:val="22"/>
          <w:lang w:val="es-ES_tradnl"/>
        </w:rPr>
        <w:t xml:space="preserve">, </w:t>
      </w:r>
      <w:r w:rsidR="00F05087" w:rsidRPr="002C1068">
        <w:rPr>
          <w:rFonts w:ascii="Arial" w:hAnsi="Arial" w:cs="Arial"/>
          <w:sz w:val="22"/>
          <w:szCs w:val="22"/>
          <w:lang w:val="es-ES_tradnl"/>
        </w:rPr>
        <w:t>dijo que entiende que la propuesta de la Delegación de Chile tiene por fin facilitar el uso de las guías</w:t>
      </w:r>
      <w:r w:rsidRPr="002C1068">
        <w:rPr>
          <w:rFonts w:ascii="Arial" w:hAnsi="Arial" w:cs="Arial"/>
          <w:sz w:val="22"/>
          <w:szCs w:val="22"/>
          <w:lang w:val="es-ES_tradnl"/>
        </w:rPr>
        <w:t xml:space="preserve">.  </w:t>
      </w:r>
      <w:r w:rsidR="00F05087" w:rsidRPr="002C1068">
        <w:rPr>
          <w:rFonts w:ascii="Arial" w:hAnsi="Arial" w:cs="Arial"/>
          <w:sz w:val="22"/>
          <w:szCs w:val="22"/>
          <w:lang w:val="es-ES_tradnl"/>
        </w:rPr>
        <w:t>Hay una diferencia entre promover y facilitar el uso de las guías</w:t>
      </w:r>
      <w:r w:rsidRPr="002C1068">
        <w:rPr>
          <w:rFonts w:ascii="Arial" w:hAnsi="Arial" w:cs="Arial"/>
          <w:sz w:val="22"/>
          <w:szCs w:val="22"/>
          <w:lang w:val="es-ES_tradnl"/>
        </w:rPr>
        <w:t xml:space="preserve">.  </w:t>
      </w:r>
      <w:r w:rsidR="00F05087" w:rsidRPr="002C1068">
        <w:rPr>
          <w:rFonts w:ascii="Arial" w:hAnsi="Arial" w:cs="Arial"/>
          <w:sz w:val="22"/>
          <w:szCs w:val="22"/>
          <w:lang w:val="es-ES_tradnl"/>
        </w:rPr>
        <w:t xml:space="preserve">Por tanto, el Grupo sugiere que </w:t>
      </w:r>
      <w:r w:rsidR="004E6321" w:rsidRPr="002C1068">
        <w:rPr>
          <w:rFonts w:ascii="Arial" w:hAnsi="Arial" w:cs="Arial"/>
          <w:sz w:val="22"/>
          <w:szCs w:val="22"/>
          <w:lang w:val="es-ES_tradnl"/>
        </w:rPr>
        <w:t>los semina</w:t>
      </w:r>
      <w:r w:rsidR="00627A40" w:rsidRPr="002C1068">
        <w:rPr>
          <w:rFonts w:ascii="Arial" w:hAnsi="Arial" w:cs="Arial"/>
          <w:sz w:val="22"/>
          <w:szCs w:val="22"/>
          <w:lang w:val="es-ES_tradnl"/>
        </w:rPr>
        <w:t>r</w:t>
      </w:r>
      <w:r w:rsidR="004E6321" w:rsidRPr="002C1068">
        <w:rPr>
          <w:rFonts w:ascii="Arial" w:hAnsi="Arial" w:cs="Arial"/>
          <w:sz w:val="22"/>
          <w:szCs w:val="22"/>
          <w:lang w:val="es-ES_tradnl"/>
        </w:rPr>
        <w:t xml:space="preserve">ios </w:t>
      </w:r>
      <w:r w:rsidR="00F05087" w:rsidRPr="002C1068">
        <w:rPr>
          <w:rFonts w:ascii="Arial" w:hAnsi="Arial" w:cs="Arial"/>
          <w:sz w:val="22"/>
          <w:szCs w:val="22"/>
          <w:lang w:val="es-ES_tradnl"/>
        </w:rPr>
        <w:t>puedan tener el propósito de facilitar la comprensión y el uso de las guías</w:t>
      </w:r>
      <w:r w:rsidRPr="002C1068">
        <w:rPr>
          <w:rFonts w:ascii="Arial" w:hAnsi="Arial" w:cs="Arial"/>
          <w:sz w:val="22"/>
          <w:szCs w:val="22"/>
          <w:lang w:val="es-ES_tradnl"/>
        </w:rPr>
        <w:t xml:space="preserve">.  </w:t>
      </w:r>
      <w:r w:rsidR="004E6321" w:rsidRPr="002C1068">
        <w:rPr>
          <w:rFonts w:ascii="Arial" w:hAnsi="Arial" w:cs="Arial"/>
          <w:sz w:val="22"/>
          <w:szCs w:val="22"/>
          <w:lang w:val="es-ES_tradnl"/>
        </w:rPr>
        <w:t xml:space="preserve">Así también podrían </w:t>
      </w:r>
      <w:r w:rsidR="00F05087" w:rsidRPr="002C1068">
        <w:rPr>
          <w:rFonts w:ascii="Arial" w:hAnsi="Arial" w:cs="Arial"/>
          <w:sz w:val="22"/>
          <w:szCs w:val="22"/>
          <w:lang w:val="es-ES_tradnl"/>
        </w:rPr>
        <w:t>promoverse</w:t>
      </w:r>
      <w:r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E6321" w:rsidRPr="002C1068">
        <w:rPr>
          <w:rFonts w:ascii="Arial" w:hAnsi="Arial" w:cs="Arial"/>
          <w:sz w:val="22"/>
          <w:szCs w:val="22"/>
          <w:lang w:val="es-ES_tradnl"/>
        </w:rPr>
        <w:t>El Presidente ley</w:t>
      </w:r>
      <w:r w:rsidR="00627A40" w:rsidRPr="002C1068">
        <w:rPr>
          <w:rFonts w:ascii="Arial" w:hAnsi="Arial" w:cs="Arial"/>
          <w:sz w:val="22"/>
          <w:szCs w:val="22"/>
          <w:lang w:val="es-ES_tradnl"/>
        </w:rPr>
        <w:t>ó</w:t>
      </w:r>
      <w:r w:rsidR="004E6321" w:rsidRPr="002C1068">
        <w:rPr>
          <w:rFonts w:ascii="Arial" w:hAnsi="Arial" w:cs="Arial"/>
          <w:sz w:val="22"/>
          <w:szCs w:val="22"/>
          <w:lang w:val="es-ES_tradnl"/>
        </w:rPr>
        <w:t xml:space="preserve"> en voz alta la frase con la propuesta de </w:t>
      </w:r>
      <w:r w:rsidRPr="002C1068">
        <w:rPr>
          <w:rFonts w:ascii="Arial" w:hAnsi="Arial" w:cs="Arial"/>
          <w:sz w:val="22"/>
          <w:szCs w:val="22"/>
          <w:lang w:val="es-ES_tradnl"/>
        </w:rPr>
        <w:t xml:space="preserve">Nigeria, </w:t>
      </w:r>
      <w:r w:rsidR="002917DF" w:rsidRPr="002C1068">
        <w:rPr>
          <w:rFonts w:ascii="Arial" w:hAnsi="Arial" w:cs="Arial"/>
          <w:sz w:val="22"/>
          <w:szCs w:val="22"/>
          <w:lang w:val="es-ES_tradnl"/>
        </w:rPr>
        <w:t>“</w:t>
      </w:r>
      <w:r w:rsidR="004E6321" w:rsidRPr="002C1068">
        <w:rPr>
          <w:rFonts w:ascii="Arial" w:hAnsi="Arial" w:cs="Arial"/>
          <w:sz w:val="22"/>
          <w:szCs w:val="22"/>
          <w:lang w:val="es-ES_tradnl"/>
        </w:rPr>
        <w:t>Algunos miembros apoyaron la idea de organizar seminarios para facilitar la comprensión y el uso de las guías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4E6321" w:rsidRPr="002C1068">
        <w:rPr>
          <w:rFonts w:ascii="Arial" w:hAnsi="Arial" w:cs="Arial"/>
          <w:sz w:val="22"/>
          <w:szCs w:val="22"/>
          <w:lang w:val="es-ES_tradnl"/>
        </w:rPr>
        <w:t>Preguntó si el texto es aceptable para las delegaciones</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E6321" w:rsidRPr="002C1068">
        <w:rPr>
          <w:rFonts w:ascii="Arial" w:hAnsi="Arial" w:cs="Arial"/>
          <w:sz w:val="22"/>
          <w:szCs w:val="22"/>
          <w:lang w:val="es-ES_tradnl"/>
        </w:rPr>
        <w:t>La Delegación de Chile dijo que acepta la propuesta presentada por la Delegación de Nigeria</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E6321" w:rsidRPr="002C1068">
        <w:rPr>
          <w:rFonts w:ascii="Arial" w:hAnsi="Arial" w:cs="Arial"/>
          <w:sz w:val="22"/>
          <w:szCs w:val="22"/>
          <w:lang w:val="es-ES_tradnl"/>
        </w:rPr>
        <w:t xml:space="preserve">La Delegación de China afirmó que </w:t>
      </w:r>
      <w:r w:rsidR="00272198" w:rsidRPr="002C1068">
        <w:rPr>
          <w:rFonts w:ascii="Arial" w:hAnsi="Arial" w:cs="Arial"/>
          <w:sz w:val="22"/>
          <w:szCs w:val="22"/>
          <w:lang w:val="es-ES_tradnl"/>
        </w:rPr>
        <w:t xml:space="preserve">puede </w:t>
      </w:r>
      <w:r w:rsidR="004E6321" w:rsidRPr="002C1068">
        <w:rPr>
          <w:rFonts w:ascii="Arial" w:hAnsi="Arial" w:cs="Arial"/>
          <w:sz w:val="22"/>
          <w:szCs w:val="22"/>
          <w:lang w:val="es-ES_tradnl"/>
        </w:rPr>
        <w:t>apoyar el texto</w:t>
      </w:r>
      <w:r w:rsidRPr="002C1068">
        <w:rPr>
          <w:rFonts w:ascii="Arial" w:hAnsi="Arial" w:cs="Arial"/>
          <w:sz w:val="22"/>
          <w:szCs w:val="22"/>
          <w:lang w:val="es-ES_tradnl"/>
        </w:rPr>
        <w:t xml:space="preserve">.  </w:t>
      </w:r>
      <w:r w:rsidR="004E6321" w:rsidRPr="002C1068">
        <w:rPr>
          <w:rFonts w:ascii="Arial" w:hAnsi="Arial" w:cs="Arial"/>
          <w:sz w:val="22"/>
          <w:szCs w:val="22"/>
          <w:lang w:val="es-ES_tradnl"/>
        </w:rPr>
        <w:t xml:space="preserve">Así con todo, dijo que la frase podría hacer también mención de que </w:t>
      </w:r>
      <w:r w:rsidRPr="002C1068">
        <w:rPr>
          <w:rFonts w:ascii="Arial" w:hAnsi="Arial" w:cs="Arial"/>
          <w:sz w:val="22"/>
          <w:szCs w:val="22"/>
          <w:lang w:val="es-ES_tradnl"/>
        </w:rPr>
        <w:t>Secretar</w:t>
      </w:r>
      <w:r w:rsidR="004E6321" w:rsidRPr="002C1068">
        <w:rPr>
          <w:rFonts w:ascii="Arial" w:hAnsi="Arial" w:cs="Arial"/>
          <w:sz w:val="22"/>
          <w:szCs w:val="22"/>
          <w:lang w:val="es-ES_tradnl"/>
        </w:rPr>
        <w:t>ía podrá considerar su traducción a otros idiomas de las NN.UU.</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9808C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009808CB" w:rsidRPr="002C1068">
        <w:rPr>
          <w:rFonts w:ascii="Arial" w:hAnsi="Arial" w:cs="Arial"/>
          <w:sz w:val="22"/>
          <w:szCs w:val="22"/>
          <w:lang w:val="es-ES_tradnl"/>
        </w:rPr>
        <w:tab/>
      </w:r>
      <w:r w:rsidR="004E6321" w:rsidRPr="002C1068">
        <w:rPr>
          <w:rFonts w:ascii="Arial" w:hAnsi="Arial" w:cs="Arial"/>
          <w:sz w:val="22"/>
          <w:szCs w:val="22"/>
          <w:lang w:val="es-ES_tradnl"/>
        </w:rPr>
        <w:t xml:space="preserve">La Secretaría </w:t>
      </w:r>
      <w:r w:rsidR="009808CB" w:rsidRPr="002C1068">
        <w:rPr>
          <w:rFonts w:ascii="Arial" w:hAnsi="Arial" w:cs="Arial"/>
          <w:sz w:val="22"/>
          <w:szCs w:val="22"/>
          <w:lang w:val="es-ES_tradnl"/>
        </w:rPr>
        <w:t>(S</w:t>
      </w:r>
      <w:r w:rsidRPr="002C1068">
        <w:rPr>
          <w:rFonts w:ascii="Arial" w:hAnsi="Arial" w:cs="Arial"/>
          <w:sz w:val="22"/>
          <w:szCs w:val="22"/>
          <w:lang w:val="es-ES_tradnl"/>
        </w:rPr>
        <w:t>r.</w:t>
      </w:r>
      <w:r w:rsidR="009808CB" w:rsidRPr="002C1068">
        <w:rPr>
          <w:rFonts w:ascii="Arial" w:hAnsi="Arial" w:cs="Arial"/>
          <w:sz w:val="22"/>
          <w:szCs w:val="22"/>
          <w:lang w:val="es-ES_tradnl"/>
        </w:rPr>
        <w:t> </w:t>
      </w:r>
      <w:r w:rsidRPr="002C1068">
        <w:rPr>
          <w:rFonts w:ascii="Arial" w:hAnsi="Arial" w:cs="Arial"/>
          <w:sz w:val="22"/>
          <w:szCs w:val="22"/>
          <w:lang w:val="es-ES_tradnl"/>
        </w:rPr>
        <w:t xml:space="preserve">Baloch) </w:t>
      </w:r>
      <w:r w:rsidR="004E6321" w:rsidRPr="002C1068">
        <w:rPr>
          <w:rFonts w:ascii="Arial" w:hAnsi="Arial" w:cs="Arial"/>
          <w:sz w:val="22"/>
          <w:szCs w:val="22"/>
          <w:lang w:val="es-ES_tradnl"/>
        </w:rPr>
        <w:t>declaró que, de acuerdo con lo propuesto por la Delegación de China</w:t>
      </w:r>
      <w:r w:rsidRPr="002C1068">
        <w:rPr>
          <w:rFonts w:ascii="Arial" w:hAnsi="Arial" w:cs="Arial"/>
          <w:sz w:val="22"/>
          <w:szCs w:val="22"/>
          <w:lang w:val="es-ES_tradnl"/>
        </w:rPr>
        <w:t xml:space="preserve">, </w:t>
      </w:r>
      <w:r w:rsidR="004E6321" w:rsidRPr="002C1068">
        <w:rPr>
          <w:rFonts w:ascii="Arial" w:hAnsi="Arial" w:cs="Arial"/>
          <w:sz w:val="22"/>
          <w:szCs w:val="22"/>
          <w:lang w:val="es-ES_tradnl"/>
        </w:rPr>
        <w:t xml:space="preserve">la palabra </w:t>
      </w:r>
      <w:r w:rsidR="002917DF" w:rsidRPr="002C1068">
        <w:rPr>
          <w:rFonts w:ascii="Arial" w:hAnsi="Arial" w:cs="Arial"/>
          <w:sz w:val="22"/>
          <w:szCs w:val="22"/>
          <w:lang w:val="es-ES_tradnl"/>
        </w:rPr>
        <w:t>“</w:t>
      </w:r>
      <w:r w:rsidRPr="002C1068">
        <w:rPr>
          <w:rFonts w:ascii="Arial" w:hAnsi="Arial" w:cs="Arial"/>
          <w:sz w:val="22"/>
          <w:szCs w:val="22"/>
          <w:lang w:val="es-ES_tradnl"/>
        </w:rPr>
        <w:t>consider</w:t>
      </w:r>
      <w:r w:rsidR="004E6321" w:rsidRPr="002C1068">
        <w:rPr>
          <w:rFonts w:ascii="Arial" w:hAnsi="Arial" w:cs="Arial"/>
          <w:sz w:val="22"/>
          <w:szCs w:val="22"/>
          <w:lang w:val="es-ES_tradnl"/>
        </w:rPr>
        <w:t>ar</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4E6321" w:rsidRPr="002C1068">
        <w:rPr>
          <w:rFonts w:ascii="Arial" w:hAnsi="Arial" w:cs="Arial"/>
          <w:sz w:val="22"/>
          <w:szCs w:val="22"/>
          <w:lang w:val="es-ES_tradnl"/>
        </w:rPr>
        <w:t>se i</w:t>
      </w:r>
      <w:r w:rsidR="00627A40" w:rsidRPr="002C1068">
        <w:rPr>
          <w:rFonts w:ascii="Arial" w:hAnsi="Arial" w:cs="Arial"/>
          <w:sz w:val="22"/>
          <w:szCs w:val="22"/>
          <w:lang w:val="es-ES_tradnl"/>
        </w:rPr>
        <w:t>n</w:t>
      </w:r>
      <w:r w:rsidR="004E6321" w:rsidRPr="002C1068">
        <w:rPr>
          <w:rFonts w:ascii="Arial" w:hAnsi="Arial" w:cs="Arial"/>
          <w:sz w:val="22"/>
          <w:szCs w:val="22"/>
          <w:lang w:val="es-ES_tradnl"/>
        </w:rPr>
        <w:t>cluiría en la primera parte</w:t>
      </w:r>
      <w:r w:rsidR="008401B0" w:rsidRPr="002C1068">
        <w:rPr>
          <w:rFonts w:ascii="Arial" w:hAnsi="Arial" w:cs="Arial"/>
          <w:sz w:val="22"/>
          <w:szCs w:val="22"/>
          <w:lang w:val="es-ES_tradnl"/>
        </w:rPr>
        <w:t xml:space="preserve"> </w:t>
      </w:r>
      <w:r w:rsidR="004E6321" w:rsidRPr="002C1068">
        <w:rPr>
          <w:rFonts w:ascii="Arial" w:hAnsi="Arial" w:cs="Arial"/>
          <w:sz w:val="22"/>
          <w:szCs w:val="22"/>
          <w:lang w:val="es-ES_tradnl"/>
        </w:rPr>
        <w:t xml:space="preserve">de la frase, añadiéndose en su final el enunciado </w:t>
      </w:r>
      <w:r w:rsidR="002917DF" w:rsidRPr="002C1068">
        <w:rPr>
          <w:rFonts w:ascii="Arial" w:hAnsi="Arial" w:cs="Arial"/>
          <w:sz w:val="22"/>
          <w:szCs w:val="22"/>
          <w:lang w:val="es-ES_tradnl"/>
        </w:rPr>
        <w:t>“</w:t>
      </w:r>
      <w:r w:rsidR="008401B0" w:rsidRPr="002C1068">
        <w:rPr>
          <w:rFonts w:ascii="Arial" w:hAnsi="Arial" w:cs="Arial"/>
          <w:sz w:val="22"/>
          <w:szCs w:val="22"/>
          <w:lang w:val="es-ES_tradnl"/>
        </w:rPr>
        <w:t>y su traducción a otros idiomas de las NN.UU</w:t>
      </w:r>
      <w:r w:rsidR="00272198" w:rsidRPr="002C1068">
        <w:rPr>
          <w:rFonts w:ascii="Arial" w:hAnsi="Arial" w:cs="Arial"/>
          <w:sz w:val="22"/>
          <w:szCs w:val="22"/>
          <w:lang w:val="es-ES_tradnl"/>
        </w:rPr>
        <w:t>”</w:t>
      </w:r>
      <w:r w:rsidR="00922F0F"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bCs/>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bCs/>
          <w:sz w:val="22"/>
          <w:szCs w:val="22"/>
          <w:lang w:val="es-ES_tradnl"/>
        </w:rPr>
        <w:fldChar w:fldCharType="begin"/>
      </w:r>
      <w:r w:rsidRPr="002C1068">
        <w:rPr>
          <w:rFonts w:ascii="Arial" w:hAnsi="Arial" w:cs="Arial"/>
          <w:bCs/>
          <w:sz w:val="22"/>
          <w:szCs w:val="22"/>
          <w:lang w:val="es-ES_tradnl"/>
        </w:rPr>
        <w:instrText xml:space="preserve"> AUTONUM  </w:instrText>
      </w:r>
      <w:r w:rsidRPr="002C1068">
        <w:rPr>
          <w:rFonts w:ascii="Arial" w:hAnsi="Arial" w:cs="Arial"/>
          <w:bCs/>
          <w:sz w:val="22"/>
          <w:szCs w:val="22"/>
          <w:lang w:val="es-ES_tradnl"/>
        </w:rPr>
        <w:fldChar w:fldCharType="end"/>
      </w:r>
      <w:r w:rsidRPr="002C1068">
        <w:rPr>
          <w:rFonts w:ascii="Arial" w:hAnsi="Arial" w:cs="Arial"/>
          <w:bCs/>
          <w:sz w:val="22"/>
          <w:szCs w:val="22"/>
          <w:lang w:val="es-ES_tradnl"/>
        </w:rPr>
        <w:tab/>
      </w:r>
      <w:r w:rsidR="004E6321" w:rsidRPr="002C1068">
        <w:rPr>
          <w:rFonts w:ascii="Arial" w:hAnsi="Arial" w:cs="Arial"/>
          <w:bCs/>
          <w:sz w:val="22"/>
          <w:szCs w:val="22"/>
          <w:lang w:val="es-ES_tradnl"/>
        </w:rPr>
        <w:t>El Presidente rea</w:t>
      </w:r>
      <w:r w:rsidR="00487172" w:rsidRPr="002C1068">
        <w:rPr>
          <w:rFonts w:ascii="Arial" w:hAnsi="Arial" w:cs="Arial"/>
          <w:bCs/>
          <w:sz w:val="22"/>
          <w:szCs w:val="22"/>
          <w:lang w:val="es-ES_tradnl"/>
        </w:rPr>
        <w:t>nudó el debate sobre el párrafo </w:t>
      </w:r>
      <w:r w:rsidRPr="002C1068">
        <w:rPr>
          <w:rFonts w:ascii="Arial" w:hAnsi="Arial" w:cs="Arial"/>
          <w:bCs/>
          <w:sz w:val="22"/>
          <w:szCs w:val="22"/>
          <w:lang w:val="es-ES_tradnl"/>
        </w:rPr>
        <w:t>6.6</w:t>
      </w:r>
      <w:r w:rsidRPr="002C1068">
        <w:rPr>
          <w:rFonts w:ascii="Arial" w:hAnsi="Arial" w:cs="Arial"/>
          <w:sz w:val="22"/>
          <w:szCs w:val="22"/>
          <w:lang w:val="es-ES_tradnl"/>
        </w:rPr>
        <w:t xml:space="preserve">.  </w:t>
      </w:r>
      <w:r w:rsidR="004E6321" w:rsidRPr="002C1068">
        <w:rPr>
          <w:rFonts w:ascii="Arial" w:hAnsi="Arial" w:cs="Arial"/>
          <w:sz w:val="22"/>
          <w:szCs w:val="22"/>
          <w:lang w:val="es-ES_tradnl"/>
        </w:rPr>
        <w:t xml:space="preserve">Preguntó si el párrafo puede aprobarse con las modificaciones propuestas por </w:t>
      </w:r>
      <w:r w:rsidR="008401B0" w:rsidRPr="002C1068">
        <w:rPr>
          <w:rFonts w:ascii="Arial" w:hAnsi="Arial" w:cs="Arial"/>
          <w:sz w:val="22"/>
          <w:szCs w:val="22"/>
          <w:lang w:val="es-ES_tradnl"/>
        </w:rPr>
        <w:t>l</w:t>
      </w:r>
      <w:r w:rsidR="004E6321" w:rsidRPr="002C1068">
        <w:rPr>
          <w:rFonts w:ascii="Arial" w:hAnsi="Arial" w:cs="Arial"/>
          <w:sz w:val="22"/>
          <w:szCs w:val="22"/>
          <w:lang w:val="es-ES_tradnl"/>
        </w:rPr>
        <w:t xml:space="preserve">as Delegaciones de </w:t>
      </w:r>
      <w:r w:rsidRPr="002C1068">
        <w:rPr>
          <w:rFonts w:ascii="Arial" w:hAnsi="Arial" w:cs="Arial"/>
          <w:sz w:val="22"/>
          <w:szCs w:val="22"/>
          <w:lang w:val="es-ES_tradnl"/>
        </w:rPr>
        <w:t xml:space="preserve">Chile, China </w:t>
      </w:r>
      <w:r w:rsidR="004E6321" w:rsidRPr="002C1068">
        <w:rPr>
          <w:rFonts w:ascii="Arial" w:hAnsi="Arial" w:cs="Arial"/>
          <w:sz w:val="22"/>
          <w:szCs w:val="22"/>
          <w:lang w:val="es-ES_tradnl"/>
        </w:rPr>
        <w:t xml:space="preserve">y </w:t>
      </w:r>
      <w:r w:rsidRPr="002C1068">
        <w:rPr>
          <w:rFonts w:ascii="Arial" w:hAnsi="Arial" w:cs="Arial"/>
          <w:sz w:val="22"/>
          <w:szCs w:val="22"/>
          <w:lang w:val="es-ES_tradnl"/>
        </w:rPr>
        <w:t>Nigeria.  Ante la ausencia de objeciones por parte de los presentes, quedó aprobado.  El Pre</w:t>
      </w:r>
      <w:r w:rsidR="001170C2" w:rsidRPr="002C1068">
        <w:rPr>
          <w:rFonts w:ascii="Arial" w:hAnsi="Arial" w:cs="Arial"/>
          <w:sz w:val="22"/>
          <w:szCs w:val="22"/>
          <w:lang w:val="es-ES_tradnl"/>
        </w:rPr>
        <w:t>sidente dio paso al párrafo </w:t>
      </w:r>
      <w:r w:rsidR="00922F0F" w:rsidRPr="002C1068">
        <w:rPr>
          <w:rFonts w:ascii="Arial" w:hAnsi="Arial" w:cs="Arial"/>
          <w:sz w:val="22"/>
          <w:szCs w:val="22"/>
          <w:lang w:val="es-ES_tradnl"/>
        </w:rPr>
        <w:t>6.7.</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F51476" w:rsidRPr="002C1068" w:rsidRDefault="002979D5" w:rsidP="00193411">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8401B0" w:rsidRPr="002C1068">
        <w:rPr>
          <w:rFonts w:ascii="Arial" w:hAnsi="Arial" w:cs="Arial"/>
          <w:sz w:val="22"/>
          <w:szCs w:val="22"/>
          <w:lang w:val="es-ES_tradnl"/>
        </w:rPr>
        <w:t>La Delegación de Grecia, haciendo uso de la p</w:t>
      </w:r>
      <w:r w:rsidR="00627A40" w:rsidRPr="002C1068">
        <w:rPr>
          <w:rFonts w:ascii="Arial" w:hAnsi="Arial" w:cs="Arial"/>
          <w:sz w:val="22"/>
          <w:szCs w:val="22"/>
          <w:lang w:val="es-ES_tradnl"/>
        </w:rPr>
        <w:t>a</w:t>
      </w:r>
      <w:r w:rsidR="008401B0" w:rsidRPr="002C1068">
        <w:rPr>
          <w:rFonts w:ascii="Arial" w:hAnsi="Arial" w:cs="Arial"/>
          <w:sz w:val="22"/>
          <w:szCs w:val="22"/>
          <w:lang w:val="es-ES_tradnl"/>
        </w:rPr>
        <w:t>labra en nombre del Grupo B</w:t>
      </w:r>
      <w:r w:rsidRPr="002C1068">
        <w:rPr>
          <w:rFonts w:ascii="Arial" w:hAnsi="Arial" w:cs="Arial"/>
          <w:sz w:val="22"/>
          <w:szCs w:val="22"/>
          <w:lang w:val="es-ES_tradnl"/>
        </w:rPr>
        <w:t xml:space="preserve">, </w:t>
      </w:r>
      <w:r w:rsidR="008401B0" w:rsidRPr="002C1068">
        <w:rPr>
          <w:rFonts w:ascii="Arial" w:hAnsi="Arial" w:cs="Arial"/>
          <w:sz w:val="22"/>
          <w:szCs w:val="22"/>
          <w:lang w:val="es-ES_tradnl"/>
        </w:rPr>
        <w:t>señaló que el Comité ha debatido cuestiones concr</w:t>
      </w:r>
      <w:r w:rsidR="00727885" w:rsidRPr="002C1068">
        <w:rPr>
          <w:rFonts w:ascii="Arial" w:hAnsi="Arial" w:cs="Arial"/>
          <w:sz w:val="22"/>
          <w:szCs w:val="22"/>
          <w:lang w:val="es-ES_tradnl"/>
        </w:rPr>
        <w:t>e</w:t>
      </w:r>
      <w:r w:rsidR="008401B0" w:rsidRPr="002C1068">
        <w:rPr>
          <w:rFonts w:ascii="Arial" w:hAnsi="Arial" w:cs="Arial"/>
          <w:sz w:val="22"/>
          <w:szCs w:val="22"/>
          <w:lang w:val="es-ES_tradnl"/>
        </w:rPr>
        <w:t>tas en materia de P.I.</w:t>
      </w:r>
      <w:r w:rsidRPr="002C1068">
        <w:rPr>
          <w:rFonts w:ascii="Arial" w:hAnsi="Arial" w:cs="Arial"/>
          <w:sz w:val="22"/>
          <w:szCs w:val="22"/>
          <w:lang w:val="es-ES_tradnl"/>
        </w:rPr>
        <w:t xml:space="preserve">  </w:t>
      </w:r>
      <w:r w:rsidR="008401B0" w:rsidRPr="002C1068">
        <w:rPr>
          <w:rFonts w:ascii="Arial" w:hAnsi="Arial" w:cs="Arial"/>
          <w:sz w:val="22"/>
          <w:szCs w:val="22"/>
          <w:lang w:val="es-ES_tradnl"/>
        </w:rPr>
        <w:t>El Grupo está dispuesto a proseguir estos ejercicios en consonancia con el mandato que la Asamblea General confirió al Comité en su decisión de</w:t>
      </w:r>
      <w:r w:rsidR="00193411" w:rsidRPr="002C1068">
        <w:rPr>
          <w:rFonts w:ascii="Arial" w:hAnsi="Arial" w:cs="Arial"/>
          <w:sz w:val="22"/>
          <w:szCs w:val="22"/>
          <w:lang w:val="es-ES_tradnl"/>
        </w:rPr>
        <w:t> </w:t>
      </w:r>
      <w:r w:rsidR="008401B0" w:rsidRPr="002C1068">
        <w:rPr>
          <w:rFonts w:ascii="Arial" w:hAnsi="Arial" w:cs="Arial"/>
          <w:sz w:val="22"/>
          <w:szCs w:val="22"/>
          <w:lang w:val="es-ES_tradnl"/>
        </w:rPr>
        <w:t xml:space="preserve">2007.  Aún no está convencida del tipo de valor que el nuevo punto del orden del día propuesto podría añadir.  </w:t>
      </w:r>
      <w:r w:rsidR="00F55D45" w:rsidRPr="002C1068">
        <w:rPr>
          <w:rFonts w:ascii="Arial" w:hAnsi="Arial" w:cs="Arial"/>
          <w:sz w:val="22"/>
          <w:szCs w:val="22"/>
          <w:lang w:val="es-ES_tradnl"/>
        </w:rPr>
        <w:t xml:space="preserve">Dada la carga de trabajo del Comité, los Estados miembros </w:t>
      </w:r>
      <w:r w:rsidR="00727885" w:rsidRPr="002C1068">
        <w:rPr>
          <w:rFonts w:ascii="Arial" w:hAnsi="Arial" w:cs="Arial"/>
          <w:sz w:val="22"/>
          <w:szCs w:val="22"/>
          <w:lang w:val="es-ES_tradnl"/>
        </w:rPr>
        <w:t xml:space="preserve">pueden </w:t>
      </w:r>
      <w:r w:rsidR="00F55D45" w:rsidRPr="002C1068">
        <w:rPr>
          <w:rFonts w:ascii="Arial" w:hAnsi="Arial" w:cs="Arial"/>
          <w:sz w:val="22"/>
          <w:szCs w:val="22"/>
          <w:lang w:val="es-ES_tradnl"/>
        </w:rPr>
        <w:t xml:space="preserve">solicitar que se añadan </w:t>
      </w:r>
      <w:r w:rsidR="00727885" w:rsidRPr="002C1068">
        <w:rPr>
          <w:rFonts w:ascii="Arial" w:hAnsi="Arial" w:cs="Arial"/>
          <w:sz w:val="22"/>
          <w:szCs w:val="22"/>
          <w:lang w:val="es-ES_tradnl"/>
        </w:rPr>
        <w:t>puntos concretos del orden del día actualmente no previstos</w:t>
      </w:r>
      <w:r w:rsidR="00F55D45" w:rsidRPr="002C1068">
        <w:rPr>
          <w:rFonts w:ascii="Arial" w:hAnsi="Arial" w:cs="Arial"/>
          <w:sz w:val="22"/>
          <w:szCs w:val="22"/>
          <w:lang w:val="es-ES_tradnl"/>
        </w:rPr>
        <w:t xml:space="preserve">.  </w:t>
      </w:r>
      <w:r w:rsidR="00727885" w:rsidRPr="002C1068">
        <w:rPr>
          <w:rFonts w:ascii="Arial" w:hAnsi="Arial" w:cs="Arial"/>
          <w:sz w:val="22"/>
          <w:szCs w:val="22"/>
          <w:lang w:val="es-ES_tradnl"/>
        </w:rPr>
        <w:t>El Comité debe evitar toda duplicación de debates ya previstos en el marco de los diferentes puntos objeto de examen</w:t>
      </w:r>
      <w:r w:rsidR="00F55D45" w:rsidRPr="002C1068">
        <w:rPr>
          <w:rFonts w:ascii="Arial" w:hAnsi="Arial" w:cs="Arial"/>
          <w:sz w:val="22"/>
          <w:szCs w:val="22"/>
          <w:lang w:val="es-ES_tradnl"/>
        </w:rPr>
        <w:t xml:space="preserve">.  </w:t>
      </w:r>
      <w:r w:rsidR="00727885" w:rsidRPr="002C1068">
        <w:rPr>
          <w:rFonts w:ascii="Arial" w:hAnsi="Arial" w:cs="Arial"/>
          <w:sz w:val="22"/>
          <w:szCs w:val="22"/>
          <w:lang w:val="es-ES_tradnl"/>
        </w:rPr>
        <w:t>Al mismo tiempo, las delegaciones no deben olvidar que, por su propia definición, el objetivo general del</w:t>
      </w:r>
      <w:r w:rsidR="00193411" w:rsidRPr="002C1068">
        <w:rPr>
          <w:rFonts w:ascii="Arial" w:hAnsi="Arial" w:cs="Arial"/>
          <w:sz w:val="22"/>
          <w:szCs w:val="22"/>
          <w:lang w:val="es-ES_tradnl"/>
        </w:rPr>
        <w:t xml:space="preserve"> Comité es debatir acerca de la </w:t>
      </w:r>
      <w:r w:rsidR="00727885" w:rsidRPr="002C1068">
        <w:rPr>
          <w:rFonts w:ascii="Arial" w:hAnsi="Arial" w:cs="Arial"/>
          <w:sz w:val="22"/>
          <w:szCs w:val="22"/>
          <w:lang w:val="es-ES_tradnl"/>
        </w:rPr>
        <w:t>P.I. y el desarrollo</w:t>
      </w:r>
      <w:r w:rsidR="00F55D45" w:rsidRPr="002C1068">
        <w:rPr>
          <w:rFonts w:ascii="Arial" w:hAnsi="Arial" w:cs="Arial"/>
          <w:sz w:val="22"/>
          <w:szCs w:val="22"/>
          <w:lang w:val="es-ES_tradnl"/>
        </w:rPr>
        <w:t>.</w:t>
      </w:r>
      <w:r w:rsidR="00727885" w:rsidRPr="002C1068">
        <w:rPr>
          <w:rFonts w:ascii="Arial" w:hAnsi="Arial" w:cs="Arial"/>
          <w:sz w:val="22"/>
          <w:szCs w:val="22"/>
          <w:lang w:val="es-ES_tradnl"/>
        </w:rPr>
        <w:t xml:space="preserve">  En lo que atañe a los mecanismos de coordinación y las modalidades de supervisión, evaluación y presentación de informes, la Delegación se refirió a la propuesta de la Delegación de México y afirmó que comparte la preocupación principal que subyace a esa propuesta.  Los debates en torno al mecanismo de coordinación no deben ir en detrimento de las demás labores técnicas de la OMPI. Debe servir para complementar la labor de otros comités.  Dijo que le preocupa el aplazamiento de la sesión del CWS debido a la falta de acuerdo sobre </w:t>
      </w:r>
      <w:r w:rsidR="00272198" w:rsidRPr="002C1068">
        <w:rPr>
          <w:rFonts w:ascii="Arial" w:hAnsi="Arial" w:cs="Arial"/>
          <w:sz w:val="22"/>
          <w:szCs w:val="22"/>
          <w:lang w:val="es-ES_tradnl"/>
        </w:rPr>
        <w:t xml:space="preserve">determinada </w:t>
      </w:r>
      <w:r w:rsidR="00727885" w:rsidRPr="002C1068">
        <w:rPr>
          <w:rFonts w:ascii="Arial" w:hAnsi="Arial" w:cs="Arial"/>
          <w:sz w:val="22"/>
          <w:szCs w:val="22"/>
          <w:lang w:val="es-ES_tradnl"/>
        </w:rPr>
        <w:t>cuestión pendiente relacionada con el mecanismo de coordinación.  Esta estr</w:t>
      </w:r>
      <w:r w:rsidR="00627A40" w:rsidRPr="002C1068">
        <w:rPr>
          <w:rFonts w:ascii="Arial" w:hAnsi="Arial" w:cs="Arial"/>
          <w:sz w:val="22"/>
          <w:szCs w:val="22"/>
          <w:lang w:val="es-ES_tradnl"/>
        </w:rPr>
        <w:t>i</w:t>
      </w:r>
      <w:r w:rsidR="00727885" w:rsidRPr="002C1068">
        <w:rPr>
          <w:rFonts w:ascii="Arial" w:hAnsi="Arial" w:cs="Arial"/>
          <w:sz w:val="22"/>
          <w:szCs w:val="22"/>
          <w:lang w:val="es-ES_tradnl"/>
        </w:rPr>
        <w:t xml:space="preserve">baría en evitar que los comités técnicos </w:t>
      </w:r>
      <w:r w:rsidR="0055547E" w:rsidRPr="002C1068">
        <w:rPr>
          <w:rFonts w:ascii="Arial" w:hAnsi="Arial" w:cs="Arial"/>
          <w:sz w:val="22"/>
          <w:szCs w:val="22"/>
          <w:lang w:val="es-ES_tradnl"/>
        </w:rPr>
        <w:t>acometan tareas importantes</w:t>
      </w:r>
      <w:r w:rsidR="00727885" w:rsidRPr="002C1068">
        <w:rPr>
          <w:rFonts w:ascii="Arial" w:hAnsi="Arial" w:cs="Arial"/>
          <w:sz w:val="22"/>
          <w:szCs w:val="22"/>
          <w:lang w:val="es-ES_tradnl"/>
        </w:rPr>
        <w:t xml:space="preserve">.  El Grupo </w:t>
      </w:r>
      <w:r w:rsidR="0055547E" w:rsidRPr="002C1068">
        <w:rPr>
          <w:rFonts w:ascii="Arial" w:hAnsi="Arial" w:cs="Arial"/>
          <w:sz w:val="22"/>
          <w:szCs w:val="22"/>
          <w:lang w:val="es-ES_tradnl"/>
        </w:rPr>
        <w:t xml:space="preserve">confía </w:t>
      </w:r>
      <w:r w:rsidR="00727885" w:rsidRPr="002C1068">
        <w:rPr>
          <w:rFonts w:ascii="Arial" w:hAnsi="Arial" w:cs="Arial"/>
          <w:sz w:val="22"/>
          <w:szCs w:val="22"/>
          <w:lang w:val="es-ES_tradnl"/>
        </w:rPr>
        <w:t>en que esto pueda resolverse en un futuro próximo.</w:t>
      </w:r>
      <w:r w:rsidR="0055547E" w:rsidRPr="002C1068">
        <w:rPr>
          <w:rFonts w:ascii="Arial" w:hAnsi="Arial" w:cs="Arial"/>
          <w:sz w:val="22"/>
          <w:szCs w:val="22"/>
          <w:lang w:val="es-ES_tradnl"/>
        </w:rPr>
        <w:t xml:space="preserve">  Observó que, de cara a la búsqueda de una solución para este asunto y a la puesta en práctica del mecanismo de coordinación, deberían respetarse los siguientes principios.  En primer lugar, los órganos pertinentes de la OMPI no son todos los órganos de la OMPI.  En segundo lugar, la pertinencia es una cuestión que decide cada órgano por sí mismo, y no el CDIP, que, por participar en igualdad de condiciones que el resto de comités, no está en posición de transmitir instrucciones directas a los demás comités.  Por último, en lo que </w:t>
      </w:r>
      <w:r w:rsidR="00272198" w:rsidRPr="002C1068">
        <w:rPr>
          <w:rFonts w:ascii="Arial" w:hAnsi="Arial" w:cs="Arial"/>
          <w:sz w:val="22"/>
          <w:szCs w:val="22"/>
          <w:lang w:val="es-ES_tradnl"/>
        </w:rPr>
        <w:t xml:space="preserve">atañe </w:t>
      </w:r>
      <w:r w:rsidR="0055547E" w:rsidRPr="002C1068">
        <w:rPr>
          <w:rFonts w:ascii="Arial" w:hAnsi="Arial" w:cs="Arial"/>
          <w:sz w:val="22"/>
          <w:szCs w:val="22"/>
          <w:lang w:val="es-ES_tradnl"/>
        </w:rPr>
        <w:t>al formato del informe sobre la co</w:t>
      </w:r>
      <w:r w:rsidR="00627A40" w:rsidRPr="002C1068">
        <w:rPr>
          <w:rFonts w:ascii="Arial" w:hAnsi="Arial" w:cs="Arial"/>
          <w:sz w:val="22"/>
          <w:szCs w:val="22"/>
          <w:lang w:val="es-ES_tradnl"/>
        </w:rPr>
        <w:t>n</w:t>
      </w:r>
      <w:r w:rsidR="0055547E" w:rsidRPr="002C1068">
        <w:rPr>
          <w:rFonts w:ascii="Arial" w:hAnsi="Arial" w:cs="Arial"/>
          <w:sz w:val="22"/>
          <w:szCs w:val="22"/>
          <w:lang w:val="es-ES_tradnl"/>
        </w:rPr>
        <w:t>tribución a la aplicación de las recomendaciones de la A.D., los respectivos órganos pertinentes de la OMPI podrán presentar informes sobre su contribución, cada uno a su manera.  En pro de reducir las duplicaciones, el Grupo considera suficientes las estructuras de presentación de informes ya existentes.</w:t>
      </w:r>
    </w:p>
    <w:p w:rsidR="00F51476" w:rsidRPr="002C1068" w:rsidRDefault="00F51476" w:rsidP="003D0A8B">
      <w:pPr>
        <w:pStyle w:val="ByContin1"/>
        <w:tabs>
          <w:tab w:val="clear" w:pos="504"/>
          <w:tab w:val="left" w:pos="567"/>
        </w:tabs>
        <w:ind w:firstLine="0"/>
        <w:rPr>
          <w:rFonts w:ascii="Arial" w:hAnsi="Arial" w:cs="Arial"/>
          <w:sz w:val="22"/>
          <w:szCs w:val="22"/>
          <w:lang w:val="es-ES_tradnl"/>
        </w:rPr>
      </w:pPr>
    </w:p>
    <w:p w:rsidR="003568E4"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ED5C41" w:rsidRPr="002C1068">
        <w:rPr>
          <w:rFonts w:ascii="Arial" w:hAnsi="Arial" w:cs="Arial"/>
          <w:sz w:val="22"/>
          <w:szCs w:val="22"/>
          <w:lang w:val="es-ES_tradnl"/>
        </w:rPr>
        <w:t>L</w:t>
      </w:r>
      <w:r w:rsidR="0055547E" w:rsidRPr="002C1068">
        <w:rPr>
          <w:rFonts w:ascii="Arial" w:hAnsi="Arial" w:cs="Arial"/>
          <w:sz w:val="22"/>
          <w:szCs w:val="22"/>
          <w:lang w:val="es-ES_tradnl"/>
        </w:rPr>
        <w:t>a Delegación de Luxemburgo</w:t>
      </w:r>
      <w:r w:rsidRPr="002C1068">
        <w:rPr>
          <w:rFonts w:ascii="Arial" w:hAnsi="Arial" w:cs="Arial"/>
          <w:sz w:val="22"/>
          <w:szCs w:val="22"/>
          <w:lang w:val="es-ES_tradnl"/>
        </w:rPr>
        <w:t xml:space="preserve">, </w:t>
      </w:r>
      <w:r w:rsidR="0055547E" w:rsidRPr="002C1068">
        <w:rPr>
          <w:rFonts w:ascii="Arial" w:hAnsi="Arial" w:cs="Arial"/>
          <w:sz w:val="22"/>
          <w:szCs w:val="22"/>
          <w:lang w:val="es-ES_tradnl"/>
        </w:rPr>
        <w:t>haciendo uso de la palabra en nombre de la UE y sus Estados miembros</w:t>
      </w:r>
      <w:r w:rsidRPr="002C1068">
        <w:rPr>
          <w:rFonts w:ascii="Arial" w:hAnsi="Arial" w:cs="Arial"/>
          <w:sz w:val="22"/>
          <w:szCs w:val="22"/>
          <w:lang w:val="es-ES_tradnl"/>
        </w:rPr>
        <w:t xml:space="preserve">, </w:t>
      </w:r>
      <w:r w:rsidR="0055547E" w:rsidRPr="002C1068">
        <w:rPr>
          <w:rFonts w:ascii="Arial" w:hAnsi="Arial" w:cs="Arial"/>
          <w:sz w:val="22"/>
          <w:szCs w:val="22"/>
          <w:lang w:val="es-ES_tradnl"/>
        </w:rPr>
        <w:t>dijo que toma nota de la decisión adoptada por la Asamblea General de</w:t>
      </w:r>
      <w:r w:rsidR="00ED5C41" w:rsidRPr="002C1068">
        <w:rPr>
          <w:rFonts w:ascii="Arial" w:hAnsi="Arial" w:cs="Arial"/>
          <w:sz w:val="22"/>
          <w:szCs w:val="22"/>
          <w:lang w:val="es-ES_tradnl"/>
        </w:rPr>
        <w:t xml:space="preserve"> </w:t>
      </w:r>
      <w:r w:rsidR="0055547E" w:rsidRPr="002C1068">
        <w:rPr>
          <w:rFonts w:ascii="Arial" w:hAnsi="Arial" w:cs="Arial"/>
          <w:sz w:val="22"/>
          <w:szCs w:val="22"/>
          <w:lang w:val="es-ES_tradnl"/>
        </w:rPr>
        <w:t>la OMPI en su cuadragésimo séptimo período de sesiones</w:t>
      </w:r>
      <w:r w:rsidR="003568E4" w:rsidRPr="002C1068">
        <w:rPr>
          <w:rFonts w:ascii="Arial" w:hAnsi="Arial" w:cs="Arial"/>
          <w:sz w:val="22"/>
          <w:szCs w:val="22"/>
          <w:lang w:val="es-ES_tradnl"/>
        </w:rPr>
        <w:t xml:space="preserve"> sobre asuntos relativos al CDIP</w:t>
      </w:r>
      <w:r w:rsidR="0055547E" w:rsidRPr="002C1068">
        <w:rPr>
          <w:rFonts w:ascii="Arial" w:hAnsi="Arial" w:cs="Arial"/>
          <w:sz w:val="22"/>
          <w:szCs w:val="22"/>
          <w:lang w:val="es-ES_tradnl"/>
        </w:rPr>
        <w:t xml:space="preserve">, en la que la Asamblea General aprobó </w:t>
      </w:r>
      <w:r w:rsidR="00ED5C41" w:rsidRPr="002C1068">
        <w:rPr>
          <w:rFonts w:ascii="Arial" w:hAnsi="Arial" w:cs="Arial"/>
          <w:sz w:val="22"/>
          <w:szCs w:val="22"/>
          <w:lang w:val="es-ES_tradnl"/>
        </w:rPr>
        <w:t xml:space="preserve">una </w:t>
      </w:r>
      <w:r w:rsidR="0055547E" w:rsidRPr="002C1068">
        <w:rPr>
          <w:rFonts w:ascii="Arial" w:hAnsi="Arial" w:cs="Arial"/>
          <w:sz w:val="22"/>
          <w:szCs w:val="22"/>
          <w:lang w:val="es-ES_tradnl"/>
        </w:rPr>
        <w:t xml:space="preserve">petición </w:t>
      </w:r>
      <w:r w:rsidR="00ED5C41" w:rsidRPr="002C1068">
        <w:rPr>
          <w:rFonts w:ascii="Arial" w:hAnsi="Arial" w:cs="Arial"/>
          <w:sz w:val="22"/>
          <w:szCs w:val="22"/>
          <w:lang w:val="es-ES_tradnl"/>
        </w:rPr>
        <w:t>para permitir al CDIP proseguir los debates</w:t>
      </w:r>
      <w:r w:rsidRPr="002C1068">
        <w:rPr>
          <w:rFonts w:ascii="Arial" w:hAnsi="Arial" w:cs="Arial"/>
          <w:sz w:val="22"/>
          <w:szCs w:val="22"/>
          <w:lang w:val="es-ES_tradnl"/>
        </w:rPr>
        <w:t xml:space="preserve">.  </w:t>
      </w:r>
      <w:r w:rsidR="00ED5C41" w:rsidRPr="002C1068">
        <w:rPr>
          <w:rFonts w:ascii="Arial" w:hAnsi="Arial" w:cs="Arial"/>
          <w:sz w:val="22"/>
          <w:szCs w:val="22"/>
          <w:lang w:val="es-ES_tradnl"/>
        </w:rPr>
        <w:t xml:space="preserve">El CDIP tiene </w:t>
      </w:r>
      <w:r w:rsidR="003568E4" w:rsidRPr="002C1068">
        <w:rPr>
          <w:rFonts w:ascii="Arial" w:hAnsi="Arial" w:cs="Arial"/>
          <w:sz w:val="22"/>
          <w:szCs w:val="22"/>
          <w:lang w:val="es-ES_tradnl"/>
        </w:rPr>
        <w:t xml:space="preserve">conferido </w:t>
      </w:r>
      <w:r w:rsidR="00ED5C41" w:rsidRPr="002C1068">
        <w:rPr>
          <w:rFonts w:ascii="Arial" w:hAnsi="Arial" w:cs="Arial"/>
          <w:sz w:val="22"/>
          <w:szCs w:val="22"/>
          <w:lang w:val="es-ES_tradnl"/>
        </w:rPr>
        <w:t>el mandato de de</w:t>
      </w:r>
      <w:r w:rsidR="00193411" w:rsidRPr="002C1068">
        <w:rPr>
          <w:rFonts w:ascii="Arial" w:hAnsi="Arial" w:cs="Arial"/>
          <w:sz w:val="22"/>
          <w:szCs w:val="22"/>
          <w:lang w:val="es-ES_tradnl"/>
        </w:rPr>
        <w:t>batir sobre  </w:t>
      </w:r>
      <w:r w:rsidR="00ED5C41" w:rsidRPr="002C1068">
        <w:rPr>
          <w:rFonts w:ascii="Arial" w:hAnsi="Arial" w:cs="Arial"/>
          <w:sz w:val="22"/>
          <w:szCs w:val="22"/>
          <w:lang w:val="es-ES_tradnl"/>
        </w:rPr>
        <w:t>P.I. y desarrollo</w:t>
      </w:r>
      <w:r w:rsidRPr="002C1068">
        <w:rPr>
          <w:rFonts w:ascii="Arial" w:hAnsi="Arial" w:cs="Arial"/>
          <w:sz w:val="22"/>
          <w:szCs w:val="22"/>
          <w:lang w:val="es-ES_tradnl"/>
        </w:rPr>
        <w:t xml:space="preserve">.  </w:t>
      </w:r>
      <w:r w:rsidR="00ED5C41" w:rsidRPr="002C1068">
        <w:rPr>
          <w:rFonts w:ascii="Arial" w:hAnsi="Arial" w:cs="Arial"/>
          <w:sz w:val="22"/>
          <w:szCs w:val="22"/>
          <w:lang w:val="es-ES_tradnl"/>
        </w:rPr>
        <w:t>El orde</w:t>
      </w:r>
      <w:r w:rsidR="003568E4" w:rsidRPr="002C1068">
        <w:rPr>
          <w:rFonts w:ascii="Arial" w:hAnsi="Arial" w:cs="Arial"/>
          <w:sz w:val="22"/>
          <w:szCs w:val="22"/>
          <w:lang w:val="es-ES_tradnl"/>
        </w:rPr>
        <w:t>n</w:t>
      </w:r>
      <w:r w:rsidR="00ED5C41" w:rsidRPr="002C1068">
        <w:rPr>
          <w:rFonts w:ascii="Arial" w:hAnsi="Arial" w:cs="Arial"/>
          <w:sz w:val="22"/>
          <w:szCs w:val="22"/>
          <w:lang w:val="es-ES_tradnl"/>
        </w:rPr>
        <w:t xml:space="preserve"> del día de la presente sesión </w:t>
      </w:r>
      <w:r w:rsidR="003568E4" w:rsidRPr="002C1068">
        <w:rPr>
          <w:rFonts w:ascii="Arial" w:hAnsi="Arial" w:cs="Arial"/>
          <w:sz w:val="22"/>
          <w:szCs w:val="22"/>
          <w:lang w:val="es-ES_tradnl"/>
        </w:rPr>
        <w:t xml:space="preserve">ha incluido </w:t>
      </w:r>
      <w:r w:rsidR="00ED5C41" w:rsidRPr="002C1068">
        <w:rPr>
          <w:rFonts w:ascii="Arial" w:hAnsi="Arial" w:cs="Arial"/>
          <w:sz w:val="22"/>
          <w:szCs w:val="22"/>
          <w:lang w:val="es-ES_tradnl"/>
        </w:rPr>
        <w:t>un amplio abanico de temas</w:t>
      </w:r>
      <w:r w:rsidRPr="002C1068">
        <w:rPr>
          <w:rFonts w:ascii="Arial" w:hAnsi="Arial" w:cs="Arial"/>
          <w:sz w:val="22"/>
          <w:szCs w:val="22"/>
          <w:lang w:val="es-ES_tradnl"/>
        </w:rPr>
        <w:t xml:space="preserve">, </w:t>
      </w:r>
      <w:r w:rsidR="00ED5C41" w:rsidRPr="002C1068">
        <w:rPr>
          <w:rFonts w:ascii="Arial" w:hAnsi="Arial" w:cs="Arial"/>
          <w:sz w:val="22"/>
          <w:szCs w:val="22"/>
          <w:lang w:val="es-ES_tradnl"/>
        </w:rPr>
        <w:t>como los informes sobre la marcha de las actividades</w:t>
      </w:r>
      <w:r w:rsidRPr="002C1068">
        <w:rPr>
          <w:rFonts w:ascii="Arial" w:hAnsi="Arial" w:cs="Arial"/>
          <w:sz w:val="22"/>
          <w:szCs w:val="22"/>
          <w:lang w:val="es-ES_tradnl"/>
        </w:rPr>
        <w:t xml:space="preserve">, </w:t>
      </w:r>
      <w:r w:rsidR="003568E4" w:rsidRPr="002C1068">
        <w:rPr>
          <w:rFonts w:ascii="Arial" w:hAnsi="Arial" w:cs="Arial"/>
          <w:sz w:val="22"/>
          <w:szCs w:val="22"/>
          <w:lang w:val="es-ES_tradnl"/>
        </w:rPr>
        <w:t xml:space="preserve">los </w:t>
      </w:r>
      <w:r w:rsidR="00ED5C41" w:rsidRPr="002C1068">
        <w:rPr>
          <w:rFonts w:ascii="Arial" w:hAnsi="Arial" w:cs="Arial"/>
          <w:sz w:val="22"/>
          <w:szCs w:val="22"/>
          <w:lang w:val="es-ES_tradnl"/>
        </w:rPr>
        <w:t xml:space="preserve">informes de evaluación, </w:t>
      </w:r>
      <w:r w:rsidR="003568E4" w:rsidRPr="002C1068">
        <w:rPr>
          <w:rFonts w:ascii="Arial" w:hAnsi="Arial" w:cs="Arial"/>
          <w:sz w:val="22"/>
          <w:szCs w:val="22"/>
          <w:lang w:val="es-ES_tradnl"/>
        </w:rPr>
        <w:t xml:space="preserve">las </w:t>
      </w:r>
      <w:r w:rsidR="00ED5C41" w:rsidRPr="002C1068">
        <w:rPr>
          <w:rFonts w:ascii="Arial" w:hAnsi="Arial" w:cs="Arial"/>
          <w:sz w:val="22"/>
          <w:szCs w:val="22"/>
          <w:lang w:val="es-ES_tradnl"/>
        </w:rPr>
        <w:t xml:space="preserve">nuevas propuestas de proyecto </w:t>
      </w:r>
      <w:r w:rsidRPr="002C1068">
        <w:rPr>
          <w:rFonts w:ascii="Arial" w:hAnsi="Arial" w:cs="Arial"/>
          <w:sz w:val="22"/>
          <w:szCs w:val="22"/>
          <w:lang w:val="es-ES_tradnl"/>
        </w:rPr>
        <w:t xml:space="preserve">, </w:t>
      </w:r>
      <w:r w:rsidR="00ED5C41" w:rsidRPr="002C1068">
        <w:rPr>
          <w:rFonts w:ascii="Arial" w:hAnsi="Arial" w:cs="Arial"/>
          <w:sz w:val="22"/>
          <w:szCs w:val="22"/>
          <w:lang w:val="es-ES_tradnl"/>
        </w:rPr>
        <w:t>la asistencia técnica que pr</w:t>
      </w:r>
      <w:r w:rsidR="003568E4" w:rsidRPr="002C1068">
        <w:rPr>
          <w:rFonts w:ascii="Arial" w:hAnsi="Arial" w:cs="Arial"/>
          <w:sz w:val="22"/>
          <w:szCs w:val="22"/>
          <w:lang w:val="es-ES_tradnl"/>
        </w:rPr>
        <w:t>e</w:t>
      </w:r>
      <w:r w:rsidR="00ED5C41" w:rsidRPr="002C1068">
        <w:rPr>
          <w:rFonts w:ascii="Arial" w:hAnsi="Arial" w:cs="Arial"/>
          <w:sz w:val="22"/>
          <w:szCs w:val="22"/>
          <w:lang w:val="es-ES_tradnl"/>
        </w:rPr>
        <w:t>sta la OMPI</w:t>
      </w:r>
      <w:r w:rsidRPr="002C1068">
        <w:rPr>
          <w:rFonts w:ascii="Arial" w:hAnsi="Arial" w:cs="Arial"/>
          <w:sz w:val="22"/>
          <w:szCs w:val="22"/>
          <w:lang w:val="es-ES_tradnl"/>
        </w:rPr>
        <w:t xml:space="preserve">, </w:t>
      </w:r>
      <w:r w:rsidR="00ED5C41" w:rsidRPr="002C1068">
        <w:rPr>
          <w:rFonts w:ascii="Arial" w:hAnsi="Arial" w:cs="Arial"/>
          <w:sz w:val="22"/>
          <w:szCs w:val="22"/>
          <w:lang w:val="es-ES_tradnl"/>
        </w:rPr>
        <w:t xml:space="preserve">las flexibilidades, así </w:t>
      </w:r>
      <w:r w:rsidR="003568E4" w:rsidRPr="002C1068">
        <w:rPr>
          <w:rFonts w:ascii="Arial" w:hAnsi="Arial" w:cs="Arial"/>
          <w:sz w:val="22"/>
          <w:szCs w:val="22"/>
          <w:lang w:val="es-ES_tradnl"/>
        </w:rPr>
        <w:t xml:space="preserve">como el de la </w:t>
      </w:r>
      <w:r w:rsidR="00ED5C41" w:rsidRPr="002C1068">
        <w:rPr>
          <w:rFonts w:ascii="Arial" w:hAnsi="Arial" w:cs="Arial"/>
          <w:sz w:val="22"/>
          <w:szCs w:val="22"/>
          <w:lang w:val="es-ES_tradnl"/>
        </w:rPr>
        <w:t>OMPI y la Agend</w:t>
      </w:r>
      <w:r w:rsidR="00193411" w:rsidRPr="002C1068">
        <w:rPr>
          <w:rFonts w:ascii="Arial" w:hAnsi="Arial" w:cs="Arial"/>
          <w:sz w:val="22"/>
          <w:szCs w:val="22"/>
          <w:lang w:val="es-ES_tradnl"/>
        </w:rPr>
        <w:t>a para el Desarrollo después de </w:t>
      </w:r>
      <w:r w:rsidR="00ED5C41" w:rsidRPr="002C1068">
        <w:rPr>
          <w:rFonts w:ascii="Arial" w:hAnsi="Arial" w:cs="Arial"/>
          <w:sz w:val="22"/>
          <w:szCs w:val="22"/>
          <w:lang w:val="es-ES_tradnl"/>
        </w:rPr>
        <w:t>2015</w:t>
      </w:r>
      <w:r w:rsidRPr="002C1068">
        <w:rPr>
          <w:rFonts w:ascii="Arial" w:hAnsi="Arial" w:cs="Arial"/>
          <w:sz w:val="22"/>
          <w:szCs w:val="22"/>
          <w:lang w:val="es-ES_tradnl"/>
        </w:rPr>
        <w:t xml:space="preserve">.  </w:t>
      </w:r>
      <w:r w:rsidR="00ED5C41" w:rsidRPr="002C1068">
        <w:rPr>
          <w:rFonts w:ascii="Arial" w:hAnsi="Arial" w:cs="Arial"/>
          <w:sz w:val="22"/>
          <w:szCs w:val="22"/>
          <w:lang w:val="es-ES_tradnl"/>
        </w:rPr>
        <w:t xml:space="preserve">El CDIP </w:t>
      </w:r>
      <w:r w:rsidR="003568E4" w:rsidRPr="002C1068">
        <w:rPr>
          <w:rFonts w:ascii="Arial" w:hAnsi="Arial" w:cs="Arial"/>
          <w:sz w:val="22"/>
          <w:szCs w:val="22"/>
          <w:lang w:val="es-ES_tradnl"/>
        </w:rPr>
        <w:t>ha abordado con éxito un amplio elenco de cuestiones</w:t>
      </w:r>
      <w:r w:rsidRPr="002C1068">
        <w:rPr>
          <w:rFonts w:ascii="Arial" w:hAnsi="Arial" w:cs="Arial"/>
          <w:sz w:val="22"/>
          <w:szCs w:val="22"/>
          <w:lang w:val="es-ES_tradnl"/>
        </w:rPr>
        <w:t xml:space="preserve">.  </w:t>
      </w:r>
      <w:r w:rsidR="003568E4" w:rsidRPr="002C1068">
        <w:rPr>
          <w:rFonts w:ascii="Arial" w:hAnsi="Arial" w:cs="Arial"/>
          <w:sz w:val="22"/>
          <w:szCs w:val="22"/>
          <w:lang w:val="es-ES_tradnl"/>
        </w:rPr>
        <w:t>Ha dado pleno cumplimiento a su mandato</w:t>
      </w:r>
      <w:r w:rsidRPr="002C1068">
        <w:rPr>
          <w:rFonts w:ascii="Arial" w:hAnsi="Arial" w:cs="Arial"/>
          <w:sz w:val="22"/>
          <w:szCs w:val="22"/>
          <w:lang w:val="es-ES_tradnl"/>
        </w:rPr>
        <w:t xml:space="preserve">.  </w:t>
      </w:r>
      <w:r w:rsidR="003568E4" w:rsidRPr="002C1068">
        <w:rPr>
          <w:rFonts w:ascii="Arial" w:hAnsi="Arial" w:cs="Arial"/>
          <w:sz w:val="22"/>
          <w:szCs w:val="22"/>
          <w:lang w:val="es-ES_tradnl"/>
        </w:rPr>
        <w:t>Por tanto, el Comité no precisa de los cambios solicitados por algunas delegaciones para poder abordar cuestiones de P.I. y desarrollo, la dimensión de desarrollo o la integración de la A.D. en los distintos órganos de la OMPI.  Sobre el mecanismo de coordinación, la UE y sus Estados miembros reiteran su postura de que no todos los órganos de la OMPI son pertinentes a efectos del mecanismo de coordinación.  Están abiertos a proseguir el debate confo</w:t>
      </w:r>
      <w:r w:rsidR="00627A40" w:rsidRPr="002C1068">
        <w:rPr>
          <w:rFonts w:ascii="Arial" w:hAnsi="Arial" w:cs="Arial"/>
          <w:sz w:val="22"/>
          <w:szCs w:val="22"/>
          <w:lang w:val="es-ES_tradnl"/>
        </w:rPr>
        <w:t>r</w:t>
      </w:r>
      <w:r w:rsidR="003568E4" w:rsidRPr="002C1068">
        <w:rPr>
          <w:rFonts w:ascii="Arial" w:hAnsi="Arial" w:cs="Arial"/>
          <w:sz w:val="22"/>
          <w:szCs w:val="22"/>
          <w:lang w:val="es-ES_tradnl"/>
        </w:rPr>
        <w:t>me a lo previsto en la decisión de la Asamblea General.  Sin embargo, ese debate no deberá impedir al Comit</w:t>
      </w:r>
      <w:r w:rsidR="00627A40" w:rsidRPr="002C1068">
        <w:rPr>
          <w:rFonts w:ascii="Arial" w:hAnsi="Arial" w:cs="Arial"/>
          <w:sz w:val="22"/>
          <w:szCs w:val="22"/>
          <w:lang w:val="es-ES_tradnl"/>
        </w:rPr>
        <w:t>é</w:t>
      </w:r>
      <w:r w:rsidR="003568E4" w:rsidRPr="002C1068">
        <w:rPr>
          <w:rFonts w:ascii="Arial" w:hAnsi="Arial" w:cs="Arial"/>
          <w:sz w:val="22"/>
          <w:szCs w:val="22"/>
          <w:lang w:val="es-ES_tradnl"/>
        </w:rPr>
        <w:t xml:space="preserve"> y otros órganos de la OMPI llevar a cabo su labor. </w:t>
      </w:r>
    </w:p>
    <w:p w:rsidR="003568E4" w:rsidRPr="002C1068" w:rsidRDefault="003568E4" w:rsidP="003D0A8B">
      <w:pPr>
        <w:pStyle w:val="ByContin1"/>
        <w:tabs>
          <w:tab w:val="clear" w:pos="504"/>
          <w:tab w:val="left" w:pos="567"/>
        </w:tabs>
        <w:ind w:firstLine="0"/>
        <w:rPr>
          <w:rFonts w:ascii="Arial" w:hAnsi="Arial" w:cs="Arial"/>
          <w:sz w:val="22"/>
          <w:szCs w:val="22"/>
          <w:lang w:val="es-ES_tradnl"/>
        </w:rPr>
      </w:pPr>
    </w:p>
    <w:p w:rsidR="00FE1854"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ED5C41" w:rsidRPr="002C1068">
        <w:rPr>
          <w:rFonts w:ascii="Arial" w:hAnsi="Arial" w:cs="Arial"/>
          <w:sz w:val="22"/>
          <w:szCs w:val="22"/>
          <w:lang w:val="es-ES_tradnl"/>
        </w:rPr>
        <w:t xml:space="preserve">La Delegación de la República de Corea declaró que la A.D. es un </w:t>
      </w:r>
      <w:r w:rsidR="009774A1" w:rsidRPr="002C1068">
        <w:rPr>
          <w:rFonts w:ascii="Arial" w:hAnsi="Arial" w:cs="Arial"/>
          <w:sz w:val="22"/>
          <w:szCs w:val="22"/>
          <w:lang w:val="es-ES_tradnl"/>
        </w:rPr>
        <w:t xml:space="preserve">tema importante en </w:t>
      </w:r>
      <w:r w:rsidR="00ED5C41" w:rsidRPr="002C1068">
        <w:rPr>
          <w:rFonts w:ascii="Arial" w:hAnsi="Arial" w:cs="Arial"/>
          <w:sz w:val="22"/>
          <w:szCs w:val="22"/>
          <w:lang w:val="es-ES_tradnl"/>
        </w:rPr>
        <w:t>la Organizac</w:t>
      </w:r>
      <w:r w:rsidR="00FE1854" w:rsidRPr="002C1068">
        <w:rPr>
          <w:rFonts w:ascii="Arial" w:hAnsi="Arial" w:cs="Arial"/>
          <w:sz w:val="22"/>
          <w:szCs w:val="22"/>
          <w:lang w:val="es-ES_tradnl"/>
        </w:rPr>
        <w:t>i</w:t>
      </w:r>
      <w:r w:rsidR="00ED5C41" w:rsidRPr="002C1068">
        <w:rPr>
          <w:rFonts w:ascii="Arial" w:hAnsi="Arial" w:cs="Arial"/>
          <w:sz w:val="22"/>
          <w:szCs w:val="22"/>
          <w:lang w:val="es-ES_tradnl"/>
        </w:rPr>
        <w:t>ón</w:t>
      </w:r>
      <w:r w:rsidRPr="002C1068">
        <w:rPr>
          <w:rFonts w:ascii="Arial" w:hAnsi="Arial" w:cs="Arial"/>
          <w:sz w:val="22"/>
          <w:szCs w:val="22"/>
          <w:lang w:val="es-ES_tradnl"/>
        </w:rPr>
        <w:t xml:space="preserve">.  </w:t>
      </w:r>
      <w:r w:rsidR="009774A1" w:rsidRPr="002C1068">
        <w:rPr>
          <w:rFonts w:ascii="Arial" w:hAnsi="Arial" w:cs="Arial"/>
          <w:sz w:val="22"/>
          <w:szCs w:val="22"/>
          <w:lang w:val="es-ES_tradnl"/>
        </w:rPr>
        <w:t xml:space="preserve">Una asistencia técnica eficiente y bien organizada </w:t>
      </w:r>
      <w:r w:rsidR="00DF300C" w:rsidRPr="002C1068">
        <w:rPr>
          <w:rFonts w:ascii="Arial" w:hAnsi="Arial" w:cs="Arial"/>
          <w:sz w:val="22"/>
          <w:szCs w:val="22"/>
          <w:lang w:val="es-ES_tradnl"/>
        </w:rPr>
        <w:t xml:space="preserve">es un factor decisivo para que todos los Estados miembros avancen al unísono hacia un desarrollo sostenible y </w:t>
      </w:r>
      <w:r w:rsidR="00FE1854" w:rsidRPr="002C1068">
        <w:rPr>
          <w:rFonts w:ascii="Arial" w:hAnsi="Arial" w:cs="Arial"/>
          <w:sz w:val="22"/>
          <w:szCs w:val="22"/>
          <w:lang w:val="es-ES_tradnl"/>
        </w:rPr>
        <w:t xml:space="preserve">el </w:t>
      </w:r>
      <w:r w:rsidR="00DF300C" w:rsidRPr="002C1068">
        <w:rPr>
          <w:rFonts w:ascii="Arial" w:hAnsi="Arial" w:cs="Arial"/>
          <w:sz w:val="22"/>
          <w:szCs w:val="22"/>
          <w:lang w:val="es-ES_tradnl"/>
        </w:rPr>
        <w:t>progreso futuros</w:t>
      </w:r>
      <w:r w:rsidRPr="002C1068">
        <w:rPr>
          <w:rFonts w:ascii="Arial" w:hAnsi="Arial" w:cs="Arial"/>
          <w:sz w:val="22"/>
          <w:szCs w:val="22"/>
          <w:lang w:val="es-ES_tradnl"/>
        </w:rPr>
        <w:t xml:space="preserve">.  </w:t>
      </w:r>
      <w:r w:rsidR="00DF300C" w:rsidRPr="002C1068">
        <w:rPr>
          <w:rFonts w:ascii="Arial" w:hAnsi="Arial" w:cs="Arial"/>
          <w:sz w:val="22"/>
          <w:szCs w:val="22"/>
          <w:lang w:val="es-ES_tradnl"/>
        </w:rPr>
        <w:t>Tal como han manifestado las delegaciones en esta sesión</w:t>
      </w:r>
      <w:r w:rsidRPr="002C1068">
        <w:rPr>
          <w:rFonts w:ascii="Arial" w:hAnsi="Arial" w:cs="Arial"/>
          <w:sz w:val="22"/>
          <w:szCs w:val="22"/>
          <w:lang w:val="es-ES_tradnl"/>
        </w:rPr>
        <w:t xml:space="preserve">, </w:t>
      </w:r>
      <w:r w:rsidR="00DF300C" w:rsidRPr="002C1068">
        <w:rPr>
          <w:rFonts w:ascii="Arial" w:hAnsi="Arial" w:cs="Arial"/>
          <w:sz w:val="22"/>
          <w:szCs w:val="22"/>
          <w:lang w:val="es-ES_tradnl"/>
        </w:rPr>
        <w:t xml:space="preserve">el Comité ha de ser más pragmático </w:t>
      </w:r>
      <w:r w:rsidR="00FE1854" w:rsidRPr="002C1068">
        <w:rPr>
          <w:rFonts w:ascii="Arial" w:hAnsi="Arial" w:cs="Arial"/>
          <w:sz w:val="22"/>
          <w:szCs w:val="22"/>
          <w:lang w:val="es-ES_tradnl"/>
        </w:rPr>
        <w:t xml:space="preserve">en la búsqueda de </w:t>
      </w:r>
      <w:r w:rsidR="00DF300C" w:rsidRPr="002C1068">
        <w:rPr>
          <w:rFonts w:ascii="Arial" w:hAnsi="Arial" w:cs="Arial"/>
          <w:sz w:val="22"/>
          <w:szCs w:val="22"/>
          <w:lang w:val="es-ES_tradnl"/>
        </w:rPr>
        <w:t>una solución a la dif</w:t>
      </w:r>
      <w:r w:rsidR="00627A40" w:rsidRPr="002C1068">
        <w:rPr>
          <w:rFonts w:ascii="Arial" w:hAnsi="Arial" w:cs="Arial"/>
          <w:sz w:val="22"/>
          <w:szCs w:val="22"/>
          <w:lang w:val="es-ES_tradnl"/>
        </w:rPr>
        <w:t>í</w:t>
      </w:r>
      <w:r w:rsidR="00DF300C" w:rsidRPr="002C1068">
        <w:rPr>
          <w:rFonts w:ascii="Arial" w:hAnsi="Arial" w:cs="Arial"/>
          <w:sz w:val="22"/>
          <w:szCs w:val="22"/>
          <w:lang w:val="es-ES_tradnl"/>
        </w:rPr>
        <w:t xml:space="preserve">cil cuestión </w:t>
      </w:r>
      <w:r w:rsidR="00FE1854" w:rsidRPr="002C1068">
        <w:rPr>
          <w:rFonts w:ascii="Arial" w:hAnsi="Arial" w:cs="Arial"/>
          <w:sz w:val="22"/>
          <w:szCs w:val="22"/>
          <w:lang w:val="es-ES_tradnl"/>
        </w:rPr>
        <w:t xml:space="preserve">concerniente al </w:t>
      </w:r>
      <w:r w:rsidR="00DF300C" w:rsidRPr="002C1068">
        <w:rPr>
          <w:rFonts w:ascii="Arial" w:hAnsi="Arial" w:cs="Arial"/>
          <w:sz w:val="22"/>
          <w:szCs w:val="22"/>
          <w:lang w:val="es-ES_tradnl"/>
        </w:rPr>
        <w:t>mecanismo de coordinación</w:t>
      </w:r>
      <w:r w:rsidRPr="002C1068">
        <w:rPr>
          <w:rFonts w:ascii="Arial" w:hAnsi="Arial" w:cs="Arial"/>
          <w:sz w:val="22"/>
          <w:szCs w:val="22"/>
          <w:lang w:val="es-ES_tradnl"/>
        </w:rPr>
        <w:t xml:space="preserve">.  </w:t>
      </w:r>
      <w:r w:rsidR="00DF300C" w:rsidRPr="002C1068">
        <w:rPr>
          <w:rFonts w:ascii="Arial" w:hAnsi="Arial" w:cs="Arial"/>
          <w:sz w:val="22"/>
          <w:szCs w:val="22"/>
          <w:lang w:val="es-ES_tradnl"/>
        </w:rPr>
        <w:t xml:space="preserve">La Delegación reiteró su postura </w:t>
      </w:r>
      <w:r w:rsidR="00272198" w:rsidRPr="002C1068">
        <w:rPr>
          <w:rFonts w:ascii="Arial" w:hAnsi="Arial" w:cs="Arial"/>
          <w:sz w:val="22"/>
          <w:szCs w:val="22"/>
          <w:lang w:val="es-ES_tradnl"/>
        </w:rPr>
        <w:t xml:space="preserve">acerca de </w:t>
      </w:r>
      <w:r w:rsidR="00DF300C" w:rsidRPr="002C1068">
        <w:rPr>
          <w:rFonts w:ascii="Arial" w:hAnsi="Arial" w:cs="Arial"/>
          <w:sz w:val="22"/>
          <w:szCs w:val="22"/>
          <w:lang w:val="es-ES_tradnl"/>
        </w:rPr>
        <w:t>esta cuestión</w:t>
      </w:r>
      <w:r w:rsidRPr="002C1068">
        <w:rPr>
          <w:rFonts w:ascii="Arial" w:hAnsi="Arial" w:cs="Arial"/>
          <w:sz w:val="22"/>
          <w:szCs w:val="22"/>
          <w:lang w:val="es-ES_tradnl"/>
        </w:rPr>
        <w:t xml:space="preserve">.  </w:t>
      </w:r>
      <w:r w:rsidR="00DF300C" w:rsidRPr="002C1068">
        <w:rPr>
          <w:rFonts w:ascii="Arial" w:hAnsi="Arial" w:cs="Arial"/>
          <w:sz w:val="22"/>
          <w:szCs w:val="22"/>
          <w:lang w:val="es-ES_tradnl"/>
        </w:rPr>
        <w:t>Tod</w:t>
      </w:r>
      <w:r w:rsidR="00627A40" w:rsidRPr="002C1068">
        <w:rPr>
          <w:rFonts w:ascii="Arial" w:hAnsi="Arial" w:cs="Arial"/>
          <w:sz w:val="22"/>
          <w:szCs w:val="22"/>
          <w:lang w:val="es-ES_tradnl"/>
        </w:rPr>
        <w:t>o</w:t>
      </w:r>
      <w:r w:rsidR="00DF300C" w:rsidRPr="002C1068">
        <w:rPr>
          <w:rFonts w:ascii="Arial" w:hAnsi="Arial" w:cs="Arial"/>
          <w:sz w:val="22"/>
          <w:szCs w:val="22"/>
          <w:lang w:val="es-ES_tradnl"/>
        </w:rPr>
        <w:t>s los comités de la OMPI se sitúan al mismo nivel</w:t>
      </w:r>
      <w:r w:rsidRPr="002C1068">
        <w:rPr>
          <w:rFonts w:ascii="Arial" w:hAnsi="Arial" w:cs="Arial"/>
          <w:sz w:val="22"/>
          <w:szCs w:val="22"/>
          <w:lang w:val="es-ES_tradnl"/>
        </w:rPr>
        <w:t xml:space="preserve">.  </w:t>
      </w:r>
      <w:r w:rsidR="00DF300C" w:rsidRPr="002C1068">
        <w:rPr>
          <w:rFonts w:ascii="Arial" w:hAnsi="Arial" w:cs="Arial"/>
          <w:sz w:val="22"/>
          <w:szCs w:val="22"/>
          <w:lang w:val="es-ES_tradnl"/>
        </w:rPr>
        <w:t>Tienen su propio mandato y cometidos</w:t>
      </w:r>
      <w:r w:rsidRPr="002C1068">
        <w:rPr>
          <w:rFonts w:ascii="Arial" w:hAnsi="Arial" w:cs="Arial"/>
          <w:sz w:val="22"/>
          <w:szCs w:val="22"/>
          <w:lang w:val="es-ES_tradnl"/>
        </w:rPr>
        <w:t xml:space="preserve">.  </w:t>
      </w:r>
      <w:r w:rsidR="00DF300C" w:rsidRPr="002C1068">
        <w:rPr>
          <w:rFonts w:ascii="Arial" w:hAnsi="Arial" w:cs="Arial"/>
          <w:sz w:val="22"/>
          <w:szCs w:val="22"/>
          <w:lang w:val="es-ES_tradnl"/>
        </w:rPr>
        <w:t xml:space="preserve">Cada </w:t>
      </w:r>
      <w:r w:rsidR="00DF300C" w:rsidRPr="002C1068">
        <w:rPr>
          <w:rFonts w:ascii="Arial" w:hAnsi="Arial" w:cs="Arial"/>
          <w:sz w:val="22"/>
          <w:szCs w:val="22"/>
          <w:lang w:val="es-ES_tradnl"/>
        </w:rPr>
        <w:lastRenderedPageBreak/>
        <w:t xml:space="preserve">comité debe respetar y </w:t>
      </w:r>
      <w:r w:rsidR="00272198" w:rsidRPr="002C1068">
        <w:rPr>
          <w:rFonts w:ascii="Arial" w:hAnsi="Arial" w:cs="Arial"/>
          <w:sz w:val="22"/>
          <w:szCs w:val="22"/>
          <w:lang w:val="es-ES_tradnl"/>
        </w:rPr>
        <w:t xml:space="preserve">defender </w:t>
      </w:r>
      <w:r w:rsidR="00DF300C" w:rsidRPr="002C1068">
        <w:rPr>
          <w:rFonts w:ascii="Arial" w:hAnsi="Arial" w:cs="Arial"/>
          <w:sz w:val="22"/>
          <w:szCs w:val="22"/>
          <w:lang w:val="es-ES_tradnl"/>
        </w:rPr>
        <w:t xml:space="preserve">el mandato y </w:t>
      </w:r>
      <w:r w:rsidR="00FE1854" w:rsidRPr="002C1068">
        <w:rPr>
          <w:rFonts w:ascii="Arial" w:hAnsi="Arial" w:cs="Arial"/>
          <w:sz w:val="22"/>
          <w:szCs w:val="22"/>
          <w:lang w:val="es-ES_tradnl"/>
        </w:rPr>
        <w:t xml:space="preserve">los </w:t>
      </w:r>
      <w:r w:rsidR="00DF300C" w:rsidRPr="002C1068">
        <w:rPr>
          <w:rFonts w:ascii="Arial" w:hAnsi="Arial" w:cs="Arial"/>
          <w:sz w:val="22"/>
          <w:szCs w:val="22"/>
          <w:lang w:val="es-ES_tradnl"/>
        </w:rPr>
        <w:t>cometidos del resto de comités</w:t>
      </w:r>
      <w:r w:rsidRPr="002C1068">
        <w:rPr>
          <w:rFonts w:ascii="Arial" w:hAnsi="Arial" w:cs="Arial"/>
          <w:sz w:val="22"/>
          <w:szCs w:val="22"/>
          <w:lang w:val="es-ES_tradnl"/>
        </w:rPr>
        <w:t xml:space="preserve">.  </w:t>
      </w:r>
      <w:r w:rsidR="00DF300C" w:rsidRPr="002C1068">
        <w:rPr>
          <w:rFonts w:ascii="Arial" w:hAnsi="Arial" w:cs="Arial"/>
          <w:sz w:val="22"/>
          <w:szCs w:val="22"/>
          <w:lang w:val="es-ES_tradnl"/>
        </w:rPr>
        <w:t xml:space="preserve">No es conveniente que un comité no pueda trabajar </w:t>
      </w:r>
      <w:r w:rsidR="00FE1854" w:rsidRPr="002C1068">
        <w:rPr>
          <w:rFonts w:ascii="Arial" w:hAnsi="Arial" w:cs="Arial"/>
          <w:sz w:val="22"/>
          <w:szCs w:val="22"/>
          <w:lang w:val="es-ES_tradnl"/>
        </w:rPr>
        <w:t>debido a cuestiones pendientes como esta</w:t>
      </w:r>
      <w:r w:rsidRPr="002C1068">
        <w:rPr>
          <w:rFonts w:ascii="Arial" w:hAnsi="Arial" w:cs="Arial"/>
          <w:sz w:val="22"/>
          <w:szCs w:val="22"/>
          <w:lang w:val="es-ES_tradnl"/>
        </w:rPr>
        <w:t xml:space="preserve">.  </w:t>
      </w:r>
      <w:r w:rsidR="00FE1854" w:rsidRPr="002C1068">
        <w:rPr>
          <w:rFonts w:ascii="Arial" w:hAnsi="Arial" w:cs="Arial"/>
          <w:sz w:val="22"/>
          <w:szCs w:val="22"/>
          <w:lang w:val="es-ES_tradnl"/>
        </w:rPr>
        <w:t xml:space="preserve">La OMPI </w:t>
      </w:r>
      <w:r w:rsidR="00272198" w:rsidRPr="002C1068">
        <w:rPr>
          <w:rFonts w:ascii="Arial" w:hAnsi="Arial" w:cs="Arial"/>
          <w:sz w:val="22"/>
          <w:szCs w:val="22"/>
          <w:lang w:val="es-ES_tradnl"/>
        </w:rPr>
        <w:t xml:space="preserve">fomenta </w:t>
      </w:r>
      <w:r w:rsidR="00FE1854" w:rsidRPr="002C1068">
        <w:rPr>
          <w:rFonts w:ascii="Arial" w:hAnsi="Arial" w:cs="Arial"/>
          <w:sz w:val="22"/>
          <w:szCs w:val="22"/>
          <w:lang w:val="es-ES_tradnl"/>
        </w:rPr>
        <w:t>la innovación y la creación de nuevas ideas</w:t>
      </w:r>
      <w:r w:rsidRPr="002C1068">
        <w:rPr>
          <w:rFonts w:ascii="Arial" w:hAnsi="Arial" w:cs="Arial"/>
          <w:sz w:val="22"/>
          <w:szCs w:val="22"/>
          <w:lang w:val="es-ES_tradnl"/>
        </w:rPr>
        <w:t xml:space="preserve">.  </w:t>
      </w:r>
      <w:r w:rsidR="00FE1854" w:rsidRPr="002C1068">
        <w:rPr>
          <w:rFonts w:ascii="Arial" w:hAnsi="Arial" w:cs="Arial"/>
          <w:sz w:val="22"/>
          <w:szCs w:val="22"/>
          <w:lang w:val="es-ES_tradnl"/>
        </w:rPr>
        <w:t>Si los Estados miembros se mantienen aferrados al pasado</w:t>
      </w:r>
      <w:r w:rsidRPr="002C1068">
        <w:rPr>
          <w:rFonts w:ascii="Arial" w:hAnsi="Arial" w:cs="Arial"/>
          <w:sz w:val="22"/>
          <w:szCs w:val="22"/>
          <w:lang w:val="es-ES_tradnl"/>
        </w:rPr>
        <w:t xml:space="preserve">, </w:t>
      </w:r>
      <w:r w:rsidR="00FE1854" w:rsidRPr="002C1068">
        <w:rPr>
          <w:rFonts w:ascii="Arial" w:hAnsi="Arial" w:cs="Arial"/>
          <w:sz w:val="22"/>
          <w:szCs w:val="22"/>
          <w:lang w:val="es-ES_tradnl"/>
        </w:rPr>
        <w:t>no habrá innovación ni progreso</w:t>
      </w:r>
      <w:r w:rsidRPr="002C1068">
        <w:rPr>
          <w:rFonts w:ascii="Arial" w:hAnsi="Arial" w:cs="Arial"/>
          <w:sz w:val="22"/>
          <w:szCs w:val="22"/>
          <w:lang w:val="es-ES_tradnl"/>
        </w:rPr>
        <w:t xml:space="preserve">.  </w:t>
      </w:r>
      <w:r w:rsidR="00FE1854" w:rsidRPr="002C1068">
        <w:rPr>
          <w:rFonts w:ascii="Arial" w:hAnsi="Arial" w:cs="Arial"/>
          <w:sz w:val="22"/>
          <w:szCs w:val="22"/>
          <w:lang w:val="es-ES_tradnl"/>
        </w:rPr>
        <w:t>La Delegación instó a todos los Estados miembros a conducirse de man</w:t>
      </w:r>
      <w:r w:rsidR="00627A40" w:rsidRPr="002C1068">
        <w:rPr>
          <w:rFonts w:ascii="Arial" w:hAnsi="Arial" w:cs="Arial"/>
          <w:sz w:val="22"/>
          <w:szCs w:val="22"/>
          <w:lang w:val="es-ES_tradnl"/>
        </w:rPr>
        <w:t xml:space="preserve">era </w:t>
      </w:r>
      <w:r w:rsidR="00FE1854" w:rsidRPr="002C1068">
        <w:rPr>
          <w:rFonts w:ascii="Arial" w:hAnsi="Arial" w:cs="Arial"/>
          <w:sz w:val="22"/>
          <w:szCs w:val="22"/>
          <w:lang w:val="es-ES_tradnl"/>
        </w:rPr>
        <w:t xml:space="preserve">más pragmática e innovadora en el examen de esta cuestión </w:t>
      </w:r>
    </w:p>
    <w:p w:rsidR="00BF1F41" w:rsidRPr="002C1068" w:rsidRDefault="00BF1F41">
      <w:pPr>
        <w:rPr>
          <w:rFonts w:eastAsia="Times New Roman"/>
          <w:szCs w:val="22"/>
          <w:lang w:val="es-ES_tradnl" w:eastAsia="en-US"/>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5521E" w:rsidRPr="002C1068">
        <w:rPr>
          <w:rFonts w:ascii="Arial" w:hAnsi="Arial" w:cs="Arial"/>
          <w:sz w:val="22"/>
          <w:szCs w:val="22"/>
          <w:lang w:val="es-ES_tradnl"/>
        </w:rPr>
        <w:t xml:space="preserve">La Delegación del Brasil, haciendo uso de la palabra en nombre del GRULAC, pidió que se aclare si el Comité está examinando </w:t>
      </w:r>
      <w:r w:rsidR="00487172" w:rsidRPr="002C1068">
        <w:rPr>
          <w:rFonts w:ascii="Arial" w:hAnsi="Arial" w:cs="Arial"/>
          <w:sz w:val="22"/>
          <w:szCs w:val="22"/>
          <w:lang w:val="es-ES_tradnl"/>
        </w:rPr>
        <w:t>el párrafo </w:t>
      </w:r>
      <w:r w:rsidR="0014771C" w:rsidRPr="002C1068">
        <w:rPr>
          <w:rFonts w:ascii="Arial" w:hAnsi="Arial" w:cs="Arial"/>
          <w:sz w:val="22"/>
          <w:szCs w:val="22"/>
          <w:lang w:val="es-ES_tradnl"/>
        </w:rPr>
        <w:t xml:space="preserve">6.7 </w:t>
      </w:r>
      <w:r w:rsidR="0035521E" w:rsidRPr="002C1068">
        <w:rPr>
          <w:rFonts w:ascii="Arial" w:hAnsi="Arial" w:cs="Arial"/>
          <w:sz w:val="22"/>
          <w:szCs w:val="22"/>
          <w:lang w:val="es-ES_tradnl"/>
        </w:rPr>
        <w:t>del Resumen</w:t>
      </w:r>
      <w:r w:rsidR="0014771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487172">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5521E" w:rsidRPr="002C1068">
        <w:rPr>
          <w:rFonts w:ascii="Arial" w:hAnsi="Arial" w:cs="Arial"/>
          <w:sz w:val="22"/>
          <w:szCs w:val="22"/>
          <w:lang w:val="es-ES_tradnl"/>
        </w:rPr>
        <w:t xml:space="preserve">El Presidente afirmo que el Comité está </w:t>
      </w:r>
      <w:r w:rsidR="00FE1854" w:rsidRPr="002C1068">
        <w:rPr>
          <w:rFonts w:ascii="Arial" w:hAnsi="Arial" w:cs="Arial"/>
          <w:sz w:val="22"/>
          <w:szCs w:val="22"/>
          <w:lang w:val="es-ES_tradnl"/>
        </w:rPr>
        <w:t xml:space="preserve">tratando </w:t>
      </w:r>
      <w:r w:rsidR="0035521E" w:rsidRPr="002C1068">
        <w:rPr>
          <w:rFonts w:ascii="Arial" w:hAnsi="Arial" w:cs="Arial"/>
          <w:sz w:val="22"/>
          <w:szCs w:val="22"/>
          <w:lang w:val="es-ES_tradnl"/>
        </w:rPr>
        <w:t>el párrafo</w:t>
      </w:r>
      <w:r w:rsidR="00487172" w:rsidRPr="002C1068">
        <w:rPr>
          <w:rFonts w:ascii="Arial" w:hAnsi="Arial" w:cs="Arial"/>
          <w:sz w:val="22"/>
          <w:szCs w:val="22"/>
          <w:lang w:val="es-ES_tradnl"/>
        </w:rPr>
        <w:t> </w:t>
      </w:r>
      <w:r w:rsidRPr="002C1068">
        <w:rPr>
          <w:rFonts w:ascii="Arial" w:hAnsi="Arial" w:cs="Arial"/>
          <w:sz w:val="22"/>
          <w:szCs w:val="22"/>
          <w:lang w:val="es-ES_tradnl"/>
        </w:rPr>
        <w:t xml:space="preserve">6.7.  </w:t>
      </w:r>
      <w:r w:rsidR="0035521E" w:rsidRPr="002C1068">
        <w:rPr>
          <w:rFonts w:ascii="Arial" w:hAnsi="Arial" w:cs="Arial"/>
          <w:sz w:val="22"/>
          <w:szCs w:val="22"/>
          <w:lang w:val="es-ES_tradnl"/>
        </w:rPr>
        <w:t>Dijo que el texto no ha sido todavía aprobado</w:t>
      </w:r>
      <w:r w:rsidR="0014771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5521E" w:rsidRPr="002C1068">
        <w:rPr>
          <w:rFonts w:ascii="Arial" w:hAnsi="Arial" w:cs="Arial"/>
          <w:sz w:val="22"/>
          <w:szCs w:val="22"/>
          <w:lang w:val="es-ES_tradnl"/>
        </w:rPr>
        <w:t>La Delegación de los E</w:t>
      </w:r>
      <w:r w:rsidR="00FE1854" w:rsidRPr="002C1068">
        <w:rPr>
          <w:rFonts w:ascii="Arial" w:hAnsi="Arial" w:cs="Arial"/>
          <w:sz w:val="22"/>
          <w:szCs w:val="22"/>
          <w:lang w:val="es-ES_tradnl"/>
        </w:rPr>
        <w:t>s</w:t>
      </w:r>
      <w:r w:rsidR="0035521E" w:rsidRPr="002C1068">
        <w:rPr>
          <w:rFonts w:ascii="Arial" w:hAnsi="Arial" w:cs="Arial"/>
          <w:sz w:val="22"/>
          <w:szCs w:val="22"/>
          <w:lang w:val="es-ES_tradnl"/>
        </w:rPr>
        <w:t xml:space="preserve">tados Unidos de América </w:t>
      </w:r>
      <w:r w:rsidR="004C5F5C" w:rsidRPr="002C1068">
        <w:rPr>
          <w:rFonts w:ascii="Arial" w:hAnsi="Arial" w:cs="Arial"/>
          <w:sz w:val="22"/>
          <w:szCs w:val="22"/>
          <w:lang w:val="es-ES_tradnl"/>
        </w:rPr>
        <w:t xml:space="preserve">observó </w:t>
      </w:r>
      <w:r w:rsidR="0035521E" w:rsidRPr="002C1068">
        <w:rPr>
          <w:rFonts w:ascii="Arial" w:hAnsi="Arial" w:cs="Arial"/>
          <w:sz w:val="22"/>
          <w:szCs w:val="22"/>
          <w:lang w:val="es-ES_tradnl"/>
        </w:rPr>
        <w:t xml:space="preserve">que el único texto del que dispone </w:t>
      </w:r>
      <w:r w:rsidR="00FE1854" w:rsidRPr="002C1068">
        <w:rPr>
          <w:rFonts w:ascii="Arial" w:hAnsi="Arial" w:cs="Arial"/>
          <w:sz w:val="22"/>
          <w:szCs w:val="22"/>
          <w:lang w:val="es-ES_tradnl"/>
        </w:rPr>
        <w:t xml:space="preserve">consiste en </w:t>
      </w:r>
      <w:r w:rsidR="0035521E" w:rsidRPr="002C1068">
        <w:rPr>
          <w:rFonts w:ascii="Arial" w:hAnsi="Arial" w:cs="Arial"/>
          <w:sz w:val="22"/>
          <w:szCs w:val="22"/>
          <w:lang w:val="es-ES_tradnl"/>
        </w:rPr>
        <w:t xml:space="preserve">una línea en la que se </w:t>
      </w:r>
      <w:r w:rsidR="004C5F5C" w:rsidRPr="002C1068">
        <w:rPr>
          <w:rFonts w:ascii="Arial" w:hAnsi="Arial" w:cs="Arial"/>
          <w:sz w:val="22"/>
          <w:szCs w:val="22"/>
          <w:lang w:val="es-ES_tradnl"/>
        </w:rPr>
        <w:t xml:space="preserve">dice </w:t>
      </w:r>
      <w:r w:rsidR="0035521E" w:rsidRPr="002C1068">
        <w:rPr>
          <w:rFonts w:ascii="Arial" w:hAnsi="Arial" w:cs="Arial"/>
          <w:sz w:val="22"/>
          <w:szCs w:val="22"/>
          <w:lang w:val="es-ES_tradnl"/>
        </w:rPr>
        <w:t xml:space="preserve">que </w:t>
      </w:r>
      <w:r w:rsidR="004C5F5C" w:rsidRPr="002C1068">
        <w:rPr>
          <w:rFonts w:ascii="Arial" w:hAnsi="Arial" w:cs="Arial"/>
          <w:sz w:val="22"/>
          <w:szCs w:val="22"/>
          <w:lang w:val="es-ES_tradnl"/>
        </w:rPr>
        <w:t xml:space="preserve">se trata de un asunto pendiente que </w:t>
      </w:r>
      <w:r w:rsidR="00272198" w:rsidRPr="002C1068">
        <w:rPr>
          <w:rFonts w:ascii="Arial" w:hAnsi="Arial" w:cs="Arial"/>
          <w:sz w:val="22"/>
          <w:szCs w:val="22"/>
          <w:lang w:val="es-ES_tradnl"/>
        </w:rPr>
        <w:t xml:space="preserve">se deja </w:t>
      </w:r>
      <w:r w:rsidR="004C5F5C" w:rsidRPr="002C1068">
        <w:rPr>
          <w:rFonts w:ascii="Arial" w:hAnsi="Arial" w:cs="Arial"/>
          <w:sz w:val="22"/>
          <w:szCs w:val="22"/>
          <w:lang w:val="es-ES_tradnl"/>
        </w:rPr>
        <w:t xml:space="preserve">para </w:t>
      </w:r>
      <w:r w:rsidR="0035521E" w:rsidRPr="002C1068">
        <w:rPr>
          <w:rFonts w:ascii="Arial" w:hAnsi="Arial" w:cs="Arial"/>
          <w:sz w:val="22"/>
          <w:szCs w:val="22"/>
          <w:lang w:val="es-ES_tradnl"/>
        </w:rPr>
        <w:t>el Resumen</w:t>
      </w:r>
      <w:r w:rsidR="00CD5FA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5521E" w:rsidRPr="002C1068">
        <w:rPr>
          <w:rFonts w:ascii="Arial" w:hAnsi="Arial" w:cs="Arial"/>
          <w:sz w:val="22"/>
          <w:szCs w:val="22"/>
          <w:lang w:val="es-ES_tradnl"/>
        </w:rPr>
        <w:t xml:space="preserve">El Presidente </w:t>
      </w:r>
      <w:r w:rsidR="004C5F5C" w:rsidRPr="002C1068">
        <w:rPr>
          <w:rFonts w:ascii="Arial" w:hAnsi="Arial" w:cs="Arial"/>
          <w:sz w:val="22"/>
          <w:szCs w:val="22"/>
          <w:lang w:val="es-ES_tradnl"/>
        </w:rPr>
        <w:t xml:space="preserve">señaló </w:t>
      </w:r>
      <w:r w:rsidR="0035521E" w:rsidRPr="002C1068">
        <w:rPr>
          <w:rFonts w:ascii="Arial" w:hAnsi="Arial" w:cs="Arial"/>
          <w:sz w:val="22"/>
          <w:szCs w:val="22"/>
          <w:lang w:val="es-ES_tradnl"/>
        </w:rPr>
        <w:t xml:space="preserve">que </w:t>
      </w:r>
      <w:r w:rsidR="004C5F5C" w:rsidRPr="002C1068">
        <w:rPr>
          <w:rFonts w:ascii="Arial" w:hAnsi="Arial" w:cs="Arial"/>
          <w:sz w:val="22"/>
          <w:szCs w:val="22"/>
          <w:lang w:val="es-ES_tradnl"/>
        </w:rPr>
        <w:t xml:space="preserve">creyó </w:t>
      </w:r>
      <w:r w:rsidR="0035521E" w:rsidRPr="002C1068">
        <w:rPr>
          <w:rFonts w:ascii="Arial" w:hAnsi="Arial" w:cs="Arial"/>
          <w:sz w:val="22"/>
          <w:szCs w:val="22"/>
          <w:lang w:val="es-ES_tradnl"/>
        </w:rPr>
        <w:t xml:space="preserve">que la Secretaría ya había distribuido el documento.  </w:t>
      </w:r>
      <w:r w:rsidR="004C5F5C" w:rsidRPr="002C1068">
        <w:rPr>
          <w:rFonts w:ascii="Arial" w:hAnsi="Arial" w:cs="Arial"/>
          <w:sz w:val="22"/>
          <w:szCs w:val="22"/>
          <w:lang w:val="es-ES_tradnl"/>
        </w:rPr>
        <w:t xml:space="preserve">Dijo </w:t>
      </w:r>
      <w:r w:rsidR="0035521E" w:rsidRPr="002C1068">
        <w:rPr>
          <w:rFonts w:ascii="Arial" w:hAnsi="Arial" w:cs="Arial"/>
          <w:sz w:val="22"/>
          <w:szCs w:val="22"/>
          <w:lang w:val="es-ES_tradnl"/>
        </w:rPr>
        <w:t>que lo distribuiría inmediatamente</w:t>
      </w:r>
      <w:r w:rsidR="0014771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5521E" w:rsidRPr="002C1068">
        <w:rPr>
          <w:rFonts w:ascii="Arial" w:hAnsi="Arial" w:cs="Arial"/>
          <w:sz w:val="22"/>
          <w:szCs w:val="22"/>
          <w:lang w:val="es-ES_tradnl"/>
        </w:rPr>
        <w:t xml:space="preserve">La Delegación de España se refirió a los debates sobre su propuesta </w:t>
      </w:r>
      <w:r w:rsidR="004C5F5C" w:rsidRPr="002C1068">
        <w:rPr>
          <w:rFonts w:ascii="Arial" w:hAnsi="Arial" w:cs="Arial"/>
          <w:sz w:val="22"/>
          <w:szCs w:val="22"/>
          <w:lang w:val="es-ES_tradnl"/>
        </w:rPr>
        <w:t xml:space="preserve">relativa a </w:t>
      </w:r>
      <w:r w:rsidR="0035521E" w:rsidRPr="002C1068">
        <w:rPr>
          <w:rFonts w:ascii="Arial" w:hAnsi="Arial" w:cs="Arial"/>
          <w:sz w:val="22"/>
          <w:szCs w:val="22"/>
          <w:lang w:val="es-ES_tradnl"/>
        </w:rPr>
        <w:t>la asistencia técnica que presta la OMPI</w:t>
      </w:r>
      <w:r w:rsidRPr="002C1068">
        <w:rPr>
          <w:rFonts w:ascii="Arial" w:hAnsi="Arial" w:cs="Arial"/>
          <w:sz w:val="22"/>
          <w:szCs w:val="22"/>
          <w:lang w:val="es-ES_tradnl"/>
        </w:rPr>
        <w:t xml:space="preserve">.  </w:t>
      </w:r>
      <w:r w:rsidR="004C5F5C" w:rsidRPr="002C1068">
        <w:rPr>
          <w:rFonts w:ascii="Arial" w:hAnsi="Arial" w:cs="Arial"/>
          <w:sz w:val="22"/>
          <w:szCs w:val="22"/>
          <w:lang w:val="es-ES_tradnl"/>
        </w:rPr>
        <w:t xml:space="preserve">Dijo </w:t>
      </w:r>
      <w:r w:rsidR="004E2C43" w:rsidRPr="002C1068">
        <w:rPr>
          <w:rFonts w:ascii="Arial" w:hAnsi="Arial" w:cs="Arial"/>
          <w:sz w:val="22"/>
          <w:szCs w:val="22"/>
          <w:lang w:val="es-ES_tradnl"/>
        </w:rPr>
        <w:t xml:space="preserve">que quiere </w:t>
      </w:r>
      <w:r w:rsidR="004C5F5C" w:rsidRPr="002C1068">
        <w:rPr>
          <w:rFonts w:ascii="Arial" w:hAnsi="Arial" w:cs="Arial"/>
          <w:sz w:val="22"/>
          <w:szCs w:val="22"/>
          <w:lang w:val="es-ES_tradnl"/>
        </w:rPr>
        <w:t xml:space="preserve">formular </w:t>
      </w:r>
      <w:r w:rsidR="004E2C43" w:rsidRPr="002C1068">
        <w:rPr>
          <w:rFonts w:ascii="Arial" w:hAnsi="Arial" w:cs="Arial"/>
          <w:sz w:val="22"/>
          <w:szCs w:val="22"/>
          <w:lang w:val="es-ES_tradnl"/>
        </w:rPr>
        <w:t>una propuesta acerca de los debates que a este respecto tendrán lugar en la siguiente sesión</w:t>
      </w:r>
      <w:r w:rsidRPr="002C1068">
        <w:rPr>
          <w:rFonts w:ascii="Arial" w:hAnsi="Arial" w:cs="Arial"/>
          <w:sz w:val="22"/>
          <w:szCs w:val="22"/>
          <w:lang w:val="es-ES_tradnl"/>
        </w:rPr>
        <w:t xml:space="preserve">.  </w:t>
      </w:r>
      <w:r w:rsidR="004E2C43" w:rsidRPr="002C1068">
        <w:rPr>
          <w:rFonts w:ascii="Arial" w:hAnsi="Arial" w:cs="Arial"/>
          <w:sz w:val="22"/>
          <w:szCs w:val="22"/>
          <w:lang w:val="es-ES_tradnl"/>
        </w:rPr>
        <w:t>Por tanto, dijo que</w:t>
      </w:r>
      <w:r w:rsidR="00487172" w:rsidRPr="002C1068">
        <w:rPr>
          <w:rFonts w:ascii="Arial" w:hAnsi="Arial" w:cs="Arial"/>
          <w:sz w:val="22"/>
          <w:szCs w:val="22"/>
          <w:lang w:val="es-ES_tradnl"/>
        </w:rPr>
        <w:t xml:space="preserve"> podría incluirse en </w:t>
      </w:r>
      <w:r w:rsidR="004C5F5C" w:rsidRPr="002C1068">
        <w:rPr>
          <w:rFonts w:ascii="Arial" w:hAnsi="Arial" w:cs="Arial"/>
          <w:sz w:val="22"/>
          <w:szCs w:val="22"/>
          <w:lang w:val="es-ES_tradnl"/>
        </w:rPr>
        <w:t xml:space="preserve">el </w:t>
      </w:r>
      <w:r w:rsidR="00487172" w:rsidRPr="002C1068">
        <w:rPr>
          <w:rFonts w:ascii="Arial" w:hAnsi="Arial" w:cs="Arial"/>
          <w:sz w:val="22"/>
          <w:szCs w:val="22"/>
          <w:lang w:val="es-ES_tradnl"/>
        </w:rPr>
        <w:t>párrafo 6.5 o</w:t>
      </w:r>
      <w:r w:rsidR="00C10D7C" w:rsidRPr="002C1068">
        <w:rPr>
          <w:rFonts w:ascii="Arial" w:hAnsi="Arial" w:cs="Arial"/>
          <w:sz w:val="22"/>
          <w:szCs w:val="22"/>
          <w:lang w:val="es-ES_tradnl"/>
        </w:rPr>
        <w:t xml:space="preserve"> en el </w:t>
      </w:r>
      <w:r w:rsidRPr="002C1068">
        <w:rPr>
          <w:rFonts w:ascii="Arial" w:hAnsi="Arial" w:cs="Arial"/>
          <w:sz w:val="22"/>
          <w:szCs w:val="22"/>
          <w:lang w:val="es-ES_tradnl"/>
        </w:rPr>
        <w:t>7</w:t>
      </w:r>
      <w:r w:rsidR="004C5F5C" w:rsidRPr="002C1068">
        <w:rPr>
          <w:rFonts w:ascii="Arial" w:hAnsi="Arial" w:cs="Arial"/>
          <w:sz w:val="22"/>
          <w:szCs w:val="22"/>
          <w:lang w:val="es-ES_tradnl"/>
        </w:rPr>
        <w:t>, el relativo a la labor futura</w:t>
      </w:r>
      <w:r w:rsidRPr="002C1068">
        <w:rPr>
          <w:rFonts w:ascii="Arial" w:hAnsi="Arial" w:cs="Arial"/>
          <w:sz w:val="22"/>
          <w:szCs w:val="22"/>
          <w:lang w:val="es-ES_tradnl"/>
        </w:rPr>
        <w:t xml:space="preserve">.  </w:t>
      </w:r>
      <w:r w:rsidR="004E2C43" w:rsidRPr="002C1068">
        <w:rPr>
          <w:rFonts w:ascii="Arial" w:hAnsi="Arial" w:cs="Arial"/>
          <w:sz w:val="22"/>
          <w:szCs w:val="22"/>
          <w:lang w:val="es-ES_tradnl"/>
        </w:rPr>
        <w:t>Este aspecto no se r</w:t>
      </w:r>
      <w:r w:rsidR="004C5F5C" w:rsidRPr="002C1068">
        <w:rPr>
          <w:rFonts w:ascii="Arial" w:hAnsi="Arial" w:cs="Arial"/>
          <w:sz w:val="22"/>
          <w:szCs w:val="22"/>
          <w:lang w:val="es-ES_tradnl"/>
        </w:rPr>
        <w:t xml:space="preserve">efleja </w:t>
      </w:r>
      <w:r w:rsidR="004E2C43" w:rsidRPr="002C1068">
        <w:rPr>
          <w:rFonts w:ascii="Arial" w:hAnsi="Arial" w:cs="Arial"/>
          <w:sz w:val="22"/>
          <w:szCs w:val="22"/>
          <w:lang w:val="es-ES_tradnl"/>
        </w:rPr>
        <w:t>claramente en el Resumen</w:t>
      </w:r>
      <w:r w:rsidRPr="002C1068">
        <w:rPr>
          <w:rFonts w:ascii="Arial" w:hAnsi="Arial" w:cs="Arial"/>
          <w:sz w:val="22"/>
          <w:szCs w:val="22"/>
          <w:lang w:val="es-ES_tradnl"/>
        </w:rPr>
        <w:t xml:space="preserve">.  </w:t>
      </w:r>
      <w:r w:rsidR="004C5F5C" w:rsidRPr="002C1068">
        <w:rPr>
          <w:rFonts w:ascii="Arial" w:hAnsi="Arial" w:cs="Arial"/>
          <w:sz w:val="22"/>
          <w:szCs w:val="22"/>
          <w:lang w:val="es-ES_tradnl"/>
        </w:rPr>
        <w:t>L</w:t>
      </w:r>
      <w:r w:rsidR="004E2C43" w:rsidRPr="002C1068">
        <w:rPr>
          <w:rFonts w:ascii="Arial" w:hAnsi="Arial" w:cs="Arial"/>
          <w:sz w:val="22"/>
          <w:szCs w:val="22"/>
          <w:lang w:val="es-ES_tradnl"/>
        </w:rPr>
        <w:t>a propuesta se compone de dos frases</w:t>
      </w:r>
      <w:r w:rsidRPr="002C1068">
        <w:rPr>
          <w:rFonts w:ascii="Arial" w:hAnsi="Arial" w:cs="Arial"/>
          <w:sz w:val="22"/>
          <w:szCs w:val="22"/>
          <w:lang w:val="es-ES_tradnl"/>
        </w:rPr>
        <w:t xml:space="preserve">, </w:t>
      </w:r>
      <w:r w:rsidR="002917DF" w:rsidRPr="002C1068">
        <w:rPr>
          <w:rFonts w:ascii="Arial" w:hAnsi="Arial" w:cs="Arial"/>
          <w:sz w:val="22"/>
          <w:szCs w:val="22"/>
          <w:lang w:val="es-ES_tradnl"/>
        </w:rPr>
        <w:t>“</w:t>
      </w:r>
      <w:r w:rsidR="004C5F5C" w:rsidRPr="002C1068">
        <w:rPr>
          <w:rFonts w:ascii="Arial" w:hAnsi="Arial" w:cs="Arial"/>
          <w:sz w:val="22"/>
          <w:szCs w:val="22"/>
          <w:lang w:val="es-ES_tradnl"/>
        </w:rPr>
        <w:t>Los debates sobre este punto del orden del día se celebraron s</w:t>
      </w:r>
      <w:r w:rsidR="00627A40" w:rsidRPr="002C1068">
        <w:rPr>
          <w:rFonts w:ascii="Arial" w:hAnsi="Arial" w:cs="Arial"/>
          <w:sz w:val="22"/>
          <w:szCs w:val="22"/>
          <w:lang w:val="es-ES_tradnl"/>
        </w:rPr>
        <w:t>o</w:t>
      </w:r>
      <w:r w:rsidR="004C5F5C" w:rsidRPr="002C1068">
        <w:rPr>
          <w:rFonts w:ascii="Arial" w:hAnsi="Arial" w:cs="Arial"/>
          <w:sz w:val="22"/>
          <w:szCs w:val="22"/>
          <w:lang w:val="es-ES_tradnl"/>
        </w:rPr>
        <w:t>bre la base de la propuesta española.</w:t>
      </w:r>
      <w:r w:rsidRPr="002C1068">
        <w:rPr>
          <w:rFonts w:ascii="Arial" w:hAnsi="Arial" w:cs="Arial"/>
          <w:sz w:val="22"/>
          <w:szCs w:val="22"/>
          <w:lang w:val="es-ES_tradnl"/>
        </w:rPr>
        <w:t xml:space="preserve">  </w:t>
      </w:r>
      <w:r w:rsidR="003C32FD" w:rsidRPr="002C1068">
        <w:rPr>
          <w:rFonts w:ascii="Arial" w:hAnsi="Arial" w:cs="Arial"/>
          <w:sz w:val="22"/>
          <w:szCs w:val="22"/>
          <w:lang w:val="es-ES_tradnl"/>
        </w:rPr>
        <w:t>Durante la próxima sesión del CDIP se destinará tiempo suficiente a estos debates tomando como base la propuesta española, incluidas las propuestas de texto ya presentadas y las nuevas que puedan serlo</w:t>
      </w:r>
      <w:r w:rsidR="002917DF" w:rsidRPr="002C1068">
        <w:rPr>
          <w:rFonts w:ascii="Arial" w:hAnsi="Arial" w:cs="Arial"/>
          <w:sz w:val="22"/>
          <w:szCs w:val="22"/>
          <w:lang w:val="es-ES_tradnl"/>
        </w:rPr>
        <w:t>”</w:t>
      </w:r>
      <w:r w:rsidR="00CD5FA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5521E" w:rsidRPr="002C1068">
        <w:rPr>
          <w:rFonts w:ascii="Arial" w:hAnsi="Arial" w:cs="Arial"/>
          <w:sz w:val="22"/>
          <w:szCs w:val="22"/>
          <w:lang w:val="es-ES_tradnl"/>
        </w:rPr>
        <w:t>La Delegación del Brasil</w:t>
      </w:r>
      <w:r w:rsidRPr="002C1068">
        <w:rPr>
          <w:rFonts w:ascii="Arial" w:hAnsi="Arial" w:cs="Arial"/>
          <w:sz w:val="22"/>
          <w:szCs w:val="22"/>
          <w:lang w:val="es-ES_tradnl"/>
        </w:rPr>
        <w:t xml:space="preserve">, </w:t>
      </w:r>
      <w:r w:rsidR="0035521E" w:rsidRPr="002C1068">
        <w:rPr>
          <w:rFonts w:ascii="Arial" w:hAnsi="Arial" w:cs="Arial"/>
          <w:sz w:val="22"/>
          <w:szCs w:val="22"/>
          <w:lang w:val="es-ES_tradnl"/>
        </w:rPr>
        <w:t xml:space="preserve">haciendo uso de la palabra en nombre del </w:t>
      </w:r>
      <w:r w:rsidRPr="002C1068">
        <w:rPr>
          <w:rFonts w:ascii="Arial" w:hAnsi="Arial" w:cs="Arial"/>
          <w:sz w:val="22"/>
          <w:szCs w:val="22"/>
          <w:lang w:val="es-ES_tradnl"/>
        </w:rPr>
        <w:t xml:space="preserve">GRULAC, </w:t>
      </w:r>
      <w:r w:rsidR="004C5F5C" w:rsidRPr="002C1068">
        <w:rPr>
          <w:rFonts w:ascii="Arial" w:hAnsi="Arial" w:cs="Arial"/>
          <w:sz w:val="22"/>
          <w:szCs w:val="22"/>
          <w:lang w:val="es-ES_tradnl"/>
        </w:rPr>
        <w:t xml:space="preserve">dijo </w:t>
      </w:r>
      <w:r w:rsidR="00487172" w:rsidRPr="002C1068">
        <w:rPr>
          <w:rFonts w:ascii="Arial" w:hAnsi="Arial" w:cs="Arial"/>
          <w:sz w:val="22"/>
          <w:szCs w:val="22"/>
          <w:lang w:val="es-ES_tradnl"/>
        </w:rPr>
        <w:t>que el párrafo </w:t>
      </w:r>
      <w:r w:rsidRPr="002C1068">
        <w:rPr>
          <w:rFonts w:ascii="Arial" w:hAnsi="Arial" w:cs="Arial"/>
          <w:sz w:val="22"/>
          <w:szCs w:val="22"/>
          <w:lang w:val="es-ES_tradnl"/>
        </w:rPr>
        <w:t xml:space="preserve">6.5 </w:t>
      </w:r>
      <w:r w:rsidR="0035521E" w:rsidRPr="002C1068">
        <w:rPr>
          <w:rFonts w:ascii="Arial" w:hAnsi="Arial" w:cs="Arial"/>
          <w:sz w:val="22"/>
          <w:szCs w:val="22"/>
          <w:lang w:val="es-ES_tradnl"/>
        </w:rPr>
        <w:t xml:space="preserve">ha </w:t>
      </w:r>
      <w:r w:rsidR="00693BEE" w:rsidRPr="002C1068">
        <w:rPr>
          <w:rFonts w:ascii="Arial" w:hAnsi="Arial" w:cs="Arial"/>
          <w:sz w:val="22"/>
          <w:szCs w:val="22"/>
          <w:lang w:val="es-ES_tradnl"/>
        </w:rPr>
        <w:t xml:space="preserve">quedado </w:t>
      </w:r>
      <w:r w:rsidR="0035521E" w:rsidRPr="002C1068">
        <w:rPr>
          <w:rFonts w:ascii="Arial" w:hAnsi="Arial" w:cs="Arial"/>
          <w:sz w:val="22"/>
          <w:szCs w:val="22"/>
          <w:lang w:val="es-ES_tradnl"/>
        </w:rPr>
        <w:t>aprobado</w:t>
      </w:r>
      <w:r w:rsidRPr="002C1068">
        <w:rPr>
          <w:rFonts w:ascii="Arial" w:hAnsi="Arial" w:cs="Arial"/>
          <w:sz w:val="22"/>
          <w:szCs w:val="22"/>
          <w:lang w:val="es-ES_tradnl"/>
        </w:rPr>
        <w:t xml:space="preserve">.  </w:t>
      </w:r>
      <w:r w:rsidR="0035521E" w:rsidRPr="002C1068">
        <w:rPr>
          <w:rFonts w:ascii="Arial" w:hAnsi="Arial" w:cs="Arial"/>
          <w:sz w:val="22"/>
          <w:szCs w:val="22"/>
          <w:lang w:val="es-ES_tradnl"/>
        </w:rPr>
        <w:t>Refleja el resultado del debate sobre este punto</w:t>
      </w:r>
      <w:r w:rsidR="0014771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5521E" w:rsidRPr="002C1068">
        <w:rPr>
          <w:rFonts w:ascii="Arial" w:hAnsi="Arial" w:cs="Arial"/>
          <w:sz w:val="22"/>
          <w:szCs w:val="22"/>
          <w:lang w:val="es-ES_tradnl"/>
        </w:rPr>
        <w:t>La Delegación de Grecia, haciendo uso d</w:t>
      </w:r>
      <w:r w:rsidR="00487172" w:rsidRPr="002C1068">
        <w:rPr>
          <w:rFonts w:ascii="Arial" w:hAnsi="Arial" w:cs="Arial"/>
          <w:sz w:val="22"/>
          <w:szCs w:val="22"/>
          <w:lang w:val="es-ES_tradnl"/>
        </w:rPr>
        <w:t>e</w:t>
      </w:r>
      <w:r w:rsidR="004C5F5C" w:rsidRPr="002C1068">
        <w:rPr>
          <w:rFonts w:ascii="Arial" w:hAnsi="Arial" w:cs="Arial"/>
          <w:sz w:val="22"/>
          <w:szCs w:val="22"/>
          <w:lang w:val="es-ES_tradnl"/>
        </w:rPr>
        <w:t xml:space="preserve"> </w:t>
      </w:r>
      <w:r w:rsidR="00487172" w:rsidRPr="002C1068">
        <w:rPr>
          <w:rFonts w:ascii="Arial" w:hAnsi="Arial" w:cs="Arial"/>
          <w:sz w:val="22"/>
          <w:szCs w:val="22"/>
          <w:lang w:val="es-ES_tradnl"/>
        </w:rPr>
        <w:t>la palabra en nombre del Grupo </w:t>
      </w:r>
      <w:r w:rsidRPr="002C1068">
        <w:rPr>
          <w:rFonts w:ascii="Arial" w:hAnsi="Arial" w:cs="Arial"/>
          <w:sz w:val="22"/>
          <w:szCs w:val="22"/>
          <w:lang w:val="es-ES_tradnl"/>
        </w:rPr>
        <w:t xml:space="preserve">B, </w:t>
      </w:r>
      <w:r w:rsidR="0035521E" w:rsidRPr="002C1068">
        <w:rPr>
          <w:rFonts w:ascii="Arial" w:hAnsi="Arial" w:cs="Arial"/>
          <w:sz w:val="22"/>
          <w:szCs w:val="22"/>
          <w:lang w:val="es-ES_tradnl"/>
        </w:rPr>
        <w:t>expresó su apoyo a la pr</w:t>
      </w:r>
      <w:r w:rsidR="004C5F5C" w:rsidRPr="002C1068">
        <w:rPr>
          <w:rFonts w:ascii="Arial" w:hAnsi="Arial" w:cs="Arial"/>
          <w:sz w:val="22"/>
          <w:szCs w:val="22"/>
          <w:lang w:val="es-ES_tradnl"/>
        </w:rPr>
        <w:t>o</w:t>
      </w:r>
      <w:r w:rsidR="0035521E" w:rsidRPr="002C1068">
        <w:rPr>
          <w:rFonts w:ascii="Arial" w:hAnsi="Arial" w:cs="Arial"/>
          <w:sz w:val="22"/>
          <w:szCs w:val="22"/>
          <w:lang w:val="es-ES_tradnl"/>
        </w:rPr>
        <w:t>puesta presentada por la D</w:t>
      </w:r>
      <w:r w:rsidR="004C5F5C" w:rsidRPr="002C1068">
        <w:rPr>
          <w:rFonts w:ascii="Arial" w:hAnsi="Arial" w:cs="Arial"/>
          <w:sz w:val="22"/>
          <w:szCs w:val="22"/>
          <w:lang w:val="es-ES_tradnl"/>
        </w:rPr>
        <w:t>e</w:t>
      </w:r>
      <w:r w:rsidR="0035521E" w:rsidRPr="002C1068">
        <w:rPr>
          <w:rFonts w:ascii="Arial" w:hAnsi="Arial" w:cs="Arial"/>
          <w:sz w:val="22"/>
          <w:szCs w:val="22"/>
          <w:lang w:val="es-ES_tradnl"/>
        </w:rPr>
        <w:t>legación de España</w:t>
      </w:r>
      <w:r w:rsidRPr="002C1068">
        <w:rPr>
          <w:rFonts w:ascii="Arial" w:hAnsi="Arial" w:cs="Arial"/>
          <w:sz w:val="22"/>
          <w:szCs w:val="22"/>
          <w:lang w:val="es-ES_tradnl"/>
        </w:rPr>
        <w:t xml:space="preserve">.  </w:t>
      </w:r>
      <w:r w:rsidR="0035521E" w:rsidRPr="002C1068">
        <w:rPr>
          <w:rFonts w:ascii="Arial" w:hAnsi="Arial" w:cs="Arial"/>
          <w:sz w:val="22"/>
          <w:szCs w:val="22"/>
          <w:lang w:val="es-ES_tradnl"/>
        </w:rPr>
        <w:t>Dijo que debería incluirse en el R</w:t>
      </w:r>
      <w:r w:rsidR="004C5F5C" w:rsidRPr="002C1068">
        <w:rPr>
          <w:rFonts w:ascii="Arial" w:hAnsi="Arial" w:cs="Arial"/>
          <w:sz w:val="22"/>
          <w:szCs w:val="22"/>
          <w:lang w:val="es-ES_tradnl"/>
        </w:rPr>
        <w:t>e</w:t>
      </w:r>
      <w:r w:rsidR="0035521E" w:rsidRPr="002C1068">
        <w:rPr>
          <w:rFonts w:ascii="Arial" w:hAnsi="Arial" w:cs="Arial"/>
          <w:sz w:val="22"/>
          <w:szCs w:val="22"/>
          <w:lang w:val="es-ES_tradnl"/>
        </w:rPr>
        <w:t>sumen</w:t>
      </w:r>
      <w:r w:rsidR="0014771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487172">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C32FD" w:rsidRPr="002C1068">
        <w:rPr>
          <w:rFonts w:ascii="Arial" w:hAnsi="Arial" w:cs="Arial"/>
          <w:sz w:val="22"/>
          <w:szCs w:val="22"/>
          <w:lang w:val="es-ES_tradnl"/>
        </w:rPr>
        <w:t xml:space="preserve">El Presidente señaló que la Delegación de España ha declarado que su propuesta podría incluirse en los párrafos </w:t>
      </w:r>
      <w:r w:rsidR="00487172" w:rsidRPr="002C1068">
        <w:rPr>
          <w:rFonts w:ascii="Arial" w:hAnsi="Arial" w:cs="Arial"/>
          <w:sz w:val="22"/>
          <w:szCs w:val="22"/>
          <w:lang w:val="es-ES_tradnl"/>
        </w:rPr>
        <w:t xml:space="preserve"> 6.5 o 7.  </w:t>
      </w:r>
      <w:r w:rsidR="003C32FD" w:rsidRPr="002C1068">
        <w:rPr>
          <w:rFonts w:ascii="Arial" w:hAnsi="Arial" w:cs="Arial"/>
          <w:sz w:val="22"/>
          <w:szCs w:val="22"/>
          <w:lang w:val="es-ES_tradnl"/>
        </w:rPr>
        <w:t>El p</w:t>
      </w:r>
      <w:r w:rsidR="00487172" w:rsidRPr="002C1068">
        <w:rPr>
          <w:rFonts w:ascii="Arial" w:hAnsi="Arial" w:cs="Arial"/>
          <w:sz w:val="22"/>
          <w:szCs w:val="22"/>
          <w:lang w:val="es-ES_tradnl"/>
        </w:rPr>
        <w:t>árrafo </w:t>
      </w:r>
      <w:r w:rsidRPr="002C1068">
        <w:rPr>
          <w:rFonts w:ascii="Arial" w:hAnsi="Arial" w:cs="Arial"/>
          <w:sz w:val="22"/>
          <w:szCs w:val="22"/>
          <w:lang w:val="es-ES_tradnl"/>
        </w:rPr>
        <w:t xml:space="preserve">6.5 </w:t>
      </w:r>
      <w:r w:rsidR="003C32FD" w:rsidRPr="002C1068">
        <w:rPr>
          <w:rFonts w:ascii="Arial" w:hAnsi="Arial" w:cs="Arial"/>
          <w:sz w:val="22"/>
          <w:szCs w:val="22"/>
          <w:lang w:val="es-ES_tradnl"/>
        </w:rPr>
        <w:t>ya ha sido aprobado</w:t>
      </w:r>
      <w:r w:rsidRPr="002C1068">
        <w:rPr>
          <w:rFonts w:ascii="Arial" w:hAnsi="Arial" w:cs="Arial"/>
          <w:sz w:val="22"/>
          <w:szCs w:val="22"/>
          <w:lang w:val="es-ES_tradnl"/>
        </w:rPr>
        <w:t xml:space="preserve">.  </w:t>
      </w:r>
      <w:r w:rsidR="003C32FD" w:rsidRPr="002C1068">
        <w:rPr>
          <w:rFonts w:ascii="Arial" w:hAnsi="Arial" w:cs="Arial"/>
          <w:sz w:val="22"/>
          <w:szCs w:val="22"/>
          <w:lang w:val="es-ES_tradnl"/>
        </w:rPr>
        <w:t xml:space="preserve">En consecuencia, habría que considerar la posibilidad de incluirla en el </w:t>
      </w:r>
      <w:r w:rsidR="00487172" w:rsidRPr="002C1068">
        <w:rPr>
          <w:rFonts w:ascii="Arial" w:hAnsi="Arial" w:cs="Arial"/>
          <w:sz w:val="22"/>
          <w:szCs w:val="22"/>
          <w:lang w:val="es-ES_tradnl"/>
        </w:rPr>
        <w:t>párrafo </w:t>
      </w:r>
      <w:r w:rsidR="0014771C" w:rsidRPr="002C1068">
        <w:rPr>
          <w:rFonts w:ascii="Arial" w:hAnsi="Arial" w:cs="Arial"/>
          <w:sz w:val="22"/>
          <w:szCs w:val="22"/>
          <w:lang w:val="es-ES_tradnl"/>
        </w:rPr>
        <w:t>7.</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C32FD" w:rsidRPr="002C1068">
        <w:rPr>
          <w:rFonts w:ascii="Arial" w:hAnsi="Arial" w:cs="Arial"/>
          <w:sz w:val="22"/>
          <w:szCs w:val="22"/>
          <w:lang w:val="es-ES_tradnl"/>
        </w:rPr>
        <w:t>La Delegación de Nigeria, haciendo uso de la palabra en nombre del Grupo Africano,</w:t>
      </w:r>
      <w:r w:rsidR="00487172" w:rsidRPr="002C1068">
        <w:rPr>
          <w:rFonts w:ascii="Arial" w:hAnsi="Arial" w:cs="Arial"/>
          <w:sz w:val="22"/>
          <w:szCs w:val="22"/>
          <w:lang w:val="es-ES_tradnl"/>
        </w:rPr>
        <w:t xml:space="preserve"> </w:t>
      </w:r>
      <w:r w:rsidR="00693BEE" w:rsidRPr="002C1068">
        <w:rPr>
          <w:rFonts w:ascii="Arial" w:hAnsi="Arial" w:cs="Arial"/>
          <w:sz w:val="22"/>
          <w:szCs w:val="22"/>
          <w:lang w:val="es-ES_tradnl"/>
        </w:rPr>
        <w:t xml:space="preserve">dijo que conviene en que el </w:t>
      </w:r>
      <w:r w:rsidR="00487172" w:rsidRPr="002C1068">
        <w:rPr>
          <w:rFonts w:ascii="Arial" w:hAnsi="Arial" w:cs="Arial"/>
          <w:sz w:val="22"/>
          <w:szCs w:val="22"/>
          <w:lang w:val="es-ES_tradnl"/>
        </w:rPr>
        <w:t>párrafo </w:t>
      </w:r>
      <w:r w:rsidRPr="002C1068">
        <w:rPr>
          <w:rFonts w:ascii="Arial" w:hAnsi="Arial" w:cs="Arial"/>
          <w:sz w:val="22"/>
          <w:szCs w:val="22"/>
          <w:lang w:val="es-ES_tradnl"/>
        </w:rPr>
        <w:t xml:space="preserve">6.5 </w:t>
      </w:r>
      <w:r w:rsidR="00693BEE" w:rsidRPr="002C1068">
        <w:rPr>
          <w:rFonts w:ascii="Arial" w:hAnsi="Arial" w:cs="Arial"/>
          <w:sz w:val="22"/>
          <w:szCs w:val="22"/>
          <w:lang w:val="es-ES_tradnl"/>
        </w:rPr>
        <w:t>ha quedado aprobado</w:t>
      </w:r>
      <w:r w:rsidRPr="002C1068">
        <w:rPr>
          <w:rFonts w:ascii="Arial" w:hAnsi="Arial" w:cs="Arial"/>
          <w:sz w:val="22"/>
          <w:szCs w:val="22"/>
          <w:lang w:val="es-ES_tradnl"/>
        </w:rPr>
        <w:t xml:space="preserve">.  </w:t>
      </w:r>
      <w:r w:rsidR="00693BEE" w:rsidRPr="002C1068">
        <w:rPr>
          <w:rFonts w:ascii="Arial" w:hAnsi="Arial" w:cs="Arial"/>
          <w:sz w:val="22"/>
          <w:szCs w:val="22"/>
          <w:lang w:val="es-ES_tradnl"/>
        </w:rPr>
        <w:t>Todo empeño por cambiarlo requeriría abrir una nueva ronda de debates y esto podría no ser productivo llegados a esta hora</w:t>
      </w:r>
      <w:r w:rsidRPr="002C1068">
        <w:rPr>
          <w:rFonts w:ascii="Arial" w:hAnsi="Arial" w:cs="Arial"/>
          <w:sz w:val="22"/>
          <w:szCs w:val="22"/>
          <w:lang w:val="es-ES_tradnl"/>
        </w:rPr>
        <w:t xml:space="preserve">. </w:t>
      </w:r>
      <w:r w:rsidR="00693BEE" w:rsidRPr="002C1068">
        <w:rPr>
          <w:rFonts w:ascii="Arial" w:hAnsi="Arial" w:cs="Arial"/>
          <w:sz w:val="22"/>
          <w:szCs w:val="22"/>
          <w:lang w:val="es-ES_tradnl"/>
        </w:rPr>
        <w:t>El p</w:t>
      </w:r>
      <w:r w:rsidR="00487172" w:rsidRPr="002C1068">
        <w:rPr>
          <w:rFonts w:ascii="Arial" w:hAnsi="Arial" w:cs="Arial"/>
          <w:sz w:val="22"/>
          <w:szCs w:val="22"/>
          <w:lang w:val="es-ES_tradnl"/>
        </w:rPr>
        <w:t>árrafo </w:t>
      </w:r>
      <w:r w:rsidR="0014771C" w:rsidRPr="002C1068">
        <w:rPr>
          <w:rFonts w:ascii="Arial" w:hAnsi="Arial" w:cs="Arial"/>
          <w:sz w:val="22"/>
          <w:szCs w:val="22"/>
          <w:lang w:val="es-ES_tradnl"/>
        </w:rPr>
        <w:t xml:space="preserve">6.5 </w:t>
      </w:r>
      <w:r w:rsidR="00693BEE" w:rsidRPr="002C1068">
        <w:rPr>
          <w:rFonts w:ascii="Arial" w:hAnsi="Arial" w:cs="Arial"/>
          <w:sz w:val="22"/>
          <w:szCs w:val="22"/>
          <w:lang w:val="es-ES_tradnl"/>
        </w:rPr>
        <w:t>podría dejarse como está</w:t>
      </w:r>
      <w:r w:rsidR="0014771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C32FD" w:rsidRPr="002C1068">
        <w:rPr>
          <w:rFonts w:ascii="Arial" w:hAnsi="Arial" w:cs="Arial"/>
          <w:sz w:val="22"/>
          <w:szCs w:val="22"/>
          <w:lang w:val="es-ES_tradnl"/>
        </w:rPr>
        <w:t xml:space="preserve">La Delegación de España declaró que sólo está tratando de reflejar con mayor exactitud el contenido de los debates </w:t>
      </w:r>
      <w:r w:rsidR="00B36B0B" w:rsidRPr="002C1068">
        <w:rPr>
          <w:rFonts w:ascii="Arial" w:hAnsi="Arial" w:cs="Arial"/>
          <w:sz w:val="22"/>
          <w:szCs w:val="22"/>
          <w:lang w:val="es-ES_tradnl"/>
        </w:rPr>
        <w:t xml:space="preserve">celebrados </w:t>
      </w:r>
      <w:r w:rsidR="003C32FD" w:rsidRPr="002C1068">
        <w:rPr>
          <w:rFonts w:ascii="Arial" w:hAnsi="Arial" w:cs="Arial"/>
          <w:sz w:val="22"/>
          <w:szCs w:val="22"/>
          <w:lang w:val="es-ES_tradnl"/>
        </w:rPr>
        <w:t>sobre la base de su propuesta</w:t>
      </w:r>
      <w:r w:rsidRPr="002C1068">
        <w:rPr>
          <w:rFonts w:ascii="Arial" w:hAnsi="Arial" w:cs="Arial"/>
          <w:sz w:val="22"/>
          <w:szCs w:val="22"/>
          <w:lang w:val="es-ES_tradnl"/>
        </w:rPr>
        <w:t xml:space="preserve">.  </w:t>
      </w:r>
      <w:r w:rsidR="003C32FD" w:rsidRPr="002C1068">
        <w:rPr>
          <w:rFonts w:ascii="Arial" w:hAnsi="Arial" w:cs="Arial"/>
          <w:sz w:val="22"/>
          <w:szCs w:val="22"/>
          <w:lang w:val="es-ES_tradnl"/>
        </w:rPr>
        <w:t xml:space="preserve">Este aspecto se ha dejado fuera </w:t>
      </w:r>
      <w:r w:rsidR="00B75A6A" w:rsidRPr="002C1068">
        <w:rPr>
          <w:rFonts w:ascii="Arial" w:hAnsi="Arial" w:cs="Arial"/>
          <w:sz w:val="22"/>
          <w:szCs w:val="22"/>
          <w:lang w:val="es-ES_tradnl"/>
        </w:rPr>
        <w:t>del Resumen</w:t>
      </w:r>
      <w:r w:rsidRPr="002C1068">
        <w:rPr>
          <w:rFonts w:ascii="Arial" w:hAnsi="Arial" w:cs="Arial"/>
          <w:sz w:val="22"/>
          <w:szCs w:val="22"/>
          <w:lang w:val="es-ES_tradnl"/>
        </w:rPr>
        <w:t xml:space="preserve">.  </w:t>
      </w:r>
      <w:r w:rsidR="00B75A6A" w:rsidRPr="002C1068">
        <w:rPr>
          <w:rFonts w:ascii="Arial" w:hAnsi="Arial" w:cs="Arial"/>
          <w:sz w:val="22"/>
          <w:szCs w:val="22"/>
          <w:lang w:val="es-ES_tradnl"/>
        </w:rPr>
        <w:t>Dijo que ha de ser tenido debidamente en cuenta</w:t>
      </w:r>
      <w:r w:rsidR="0014771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C32FD" w:rsidRPr="002C1068">
        <w:rPr>
          <w:rFonts w:ascii="Arial" w:hAnsi="Arial" w:cs="Arial"/>
          <w:sz w:val="22"/>
          <w:szCs w:val="22"/>
          <w:lang w:val="es-ES_tradnl"/>
        </w:rPr>
        <w:t>La Delegación del Brasil, haciendo uso de la palabra en nombre del GRULAC</w:t>
      </w:r>
      <w:r w:rsidRPr="002C1068">
        <w:rPr>
          <w:rFonts w:ascii="Arial" w:hAnsi="Arial" w:cs="Arial"/>
          <w:sz w:val="22"/>
          <w:szCs w:val="22"/>
          <w:lang w:val="es-ES_tradnl"/>
        </w:rPr>
        <w:t xml:space="preserve">, </w:t>
      </w:r>
      <w:r w:rsidR="00B75A6A" w:rsidRPr="002C1068">
        <w:rPr>
          <w:rFonts w:ascii="Arial" w:hAnsi="Arial" w:cs="Arial"/>
          <w:sz w:val="22"/>
          <w:szCs w:val="22"/>
          <w:lang w:val="es-ES_tradnl"/>
        </w:rPr>
        <w:t>reiteró que la labor llevada a cabo se resume en el párrafo</w:t>
      </w:r>
      <w:r w:rsidR="00487172" w:rsidRPr="002C1068">
        <w:rPr>
          <w:rFonts w:ascii="Arial" w:hAnsi="Arial" w:cs="Arial"/>
          <w:sz w:val="22"/>
          <w:szCs w:val="22"/>
          <w:lang w:val="es-ES_tradnl"/>
        </w:rPr>
        <w:t> </w:t>
      </w:r>
      <w:r w:rsidRPr="002C1068">
        <w:rPr>
          <w:rFonts w:ascii="Arial" w:hAnsi="Arial" w:cs="Arial"/>
          <w:sz w:val="22"/>
          <w:szCs w:val="22"/>
          <w:lang w:val="es-ES_tradnl"/>
        </w:rPr>
        <w:t xml:space="preserve">6.5.  </w:t>
      </w:r>
      <w:r w:rsidR="00B75A6A" w:rsidRPr="002C1068">
        <w:rPr>
          <w:rFonts w:ascii="Arial" w:hAnsi="Arial" w:cs="Arial"/>
          <w:sz w:val="22"/>
          <w:szCs w:val="22"/>
          <w:lang w:val="es-ES_tradnl"/>
        </w:rPr>
        <w:t>No se precisa de ninguna otra información al respecto</w:t>
      </w:r>
      <w:r w:rsidR="0014771C" w:rsidRPr="002C1068">
        <w:rPr>
          <w:rFonts w:ascii="Arial" w:hAnsi="Arial" w:cs="Arial"/>
          <w:sz w:val="22"/>
          <w:szCs w:val="22"/>
          <w:lang w:val="es-ES_tradnl"/>
        </w:rPr>
        <w:t>.</w:t>
      </w:r>
    </w:p>
    <w:p w:rsidR="002979D5" w:rsidRDefault="002979D5" w:rsidP="003D0A8B">
      <w:pPr>
        <w:pStyle w:val="ByContin1"/>
        <w:tabs>
          <w:tab w:val="clear" w:pos="504"/>
          <w:tab w:val="left" w:pos="567"/>
        </w:tabs>
        <w:ind w:firstLine="0"/>
        <w:rPr>
          <w:rFonts w:ascii="Arial" w:hAnsi="Arial" w:cs="Arial"/>
          <w:sz w:val="22"/>
          <w:szCs w:val="22"/>
          <w:lang w:val="es-ES_tradnl"/>
        </w:rPr>
      </w:pPr>
    </w:p>
    <w:p w:rsidR="001C25F2" w:rsidRPr="002C1068" w:rsidRDefault="001C25F2"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487172">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C32FD" w:rsidRPr="002C1068">
        <w:rPr>
          <w:rFonts w:ascii="Arial" w:hAnsi="Arial" w:cs="Arial"/>
          <w:sz w:val="22"/>
          <w:szCs w:val="22"/>
          <w:lang w:val="es-ES_tradnl"/>
        </w:rPr>
        <w:t>La Delegación de la Rep</w:t>
      </w:r>
      <w:r w:rsidR="00693BEE" w:rsidRPr="002C1068">
        <w:rPr>
          <w:rFonts w:ascii="Arial" w:hAnsi="Arial" w:cs="Arial"/>
          <w:sz w:val="22"/>
          <w:szCs w:val="22"/>
          <w:lang w:val="es-ES_tradnl"/>
        </w:rPr>
        <w:t>ú</w:t>
      </w:r>
      <w:r w:rsidR="003C32FD" w:rsidRPr="002C1068">
        <w:rPr>
          <w:rFonts w:ascii="Arial" w:hAnsi="Arial" w:cs="Arial"/>
          <w:sz w:val="22"/>
          <w:szCs w:val="22"/>
          <w:lang w:val="es-ES_tradnl"/>
        </w:rPr>
        <w:t xml:space="preserve">blica Checa </w:t>
      </w:r>
      <w:r w:rsidR="00B75A6A" w:rsidRPr="002C1068">
        <w:rPr>
          <w:rFonts w:ascii="Arial" w:hAnsi="Arial" w:cs="Arial"/>
          <w:sz w:val="22"/>
          <w:szCs w:val="22"/>
          <w:lang w:val="es-ES_tradnl"/>
        </w:rPr>
        <w:t>dijo que comparte la opinión de la Delegación de España</w:t>
      </w:r>
      <w:r w:rsidRPr="002C1068">
        <w:rPr>
          <w:rFonts w:ascii="Arial" w:hAnsi="Arial" w:cs="Arial"/>
          <w:sz w:val="22"/>
          <w:szCs w:val="22"/>
          <w:lang w:val="es-ES_tradnl"/>
        </w:rPr>
        <w:t xml:space="preserve">. </w:t>
      </w:r>
      <w:r w:rsidR="00B75A6A" w:rsidRPr="002C1068">
        <w:rPr>
          <w:rFonts w:ascii="Arial" w:hAnsi="Arial" w:cs="Arial"/>
          <w:sz w:val="22"/>
          <w:szCs w:val="22"/>
          <w:lang w:val="es-ES_tradnl"/>
        </w:rPr>
        <w:t>Expresó su apoyo a la redacción propuesta por la Delegación de España</w:t>
      </w:r>
      <w:r w:rsidRPr="002C1068">
        <w:rPr>
          <w:rFonts w:ascii="Arial" w:hAnsi="Arial" w:cs="Arial"/>
          <w:sz w:val="22"/>
          <w:szCs w:val="22"/>
          <w:lang w:val="es-ES_tradnl"/>
        </w:rPr>
        <w:t xml:space="preserve">.  </w:t>
      </w:r>
      <w:r w:rsidR="00B75A6A" w:rsidRPr="002C1068">
        <w:rPr>
          <w:rFonts w:ascii="Arial" w:hAnsi="Arial" w:cs="Arial"/>
          <w:sz w:val="22"/>
          <w:szCs w:val="22"/>
          <w:lang w:val="es-ES_tradnl"/>
        </w:rPr>
        <w:t>Sin embargo, es flexible.</w:t>
      </w:r>
      <w:r w:rsidRPr="002C1068">
        <w:rPr>
          <w:rFonts w:ascii="Arial" w:hAnsi="Arial" w:cs="Arial"/>
          <w:sz w:val="22"/>
          <w:szCs w:val="22"/>
          <w:lang w:val="es-ES_tradnl"/>
        </w:rPr>
        <w:t xml:space="preserve">  </w:t>
      </w:r>
      <w:r w:rsidR="00B75A6A" w:rsidRPr="002C1068">
        <w:rPr>
          <w:rFonts w:ascii="Arial" w:hAnsi="Arial" w:cs="Arial"/>
          <w:sz w:val="22"/>
          <w:szCs w:val="22"/>
          <w:lang w:val="es-ES_tradnl"/>
        </w:rPr>
        <w:t>Dijo que aceptaría incluirla tanto en el párrafo</w:t>
      </w:r>
      <w:r w:rsidR="00487172" w:rsidRPr="002C1068">
        <w:rPr>
          <w:rFonts w:ascii="Arial" w:hAnsi="Arial" w:cs="Arial"/>
          <w:sz w:val="22"/>
          <w:szCs w:val="22"/>
          <w:lang w:val="es-ES_tradnl"/>
        </w:rPr>
        <w:t> </w:t>
      </w:r>
      <w:r w:rsidR="003D0A8B" w:rsidRPr="002C1068">
        <w:rPr>
          <w:rFonts w:ascii="Arial" w:hAnsi="Arial" w:cs="Arial"/>
          <w:sz w:val="22"/>
          <w:szCs w:val="22"/>
          <w:lang w:val="es-ES_tradnl"/>
        </w:rPr>
        <w:t xml:space="preserve">6.5 </w:t>
      </w:r>
      <w:r w:rsidR="00B75A6A" w:rsidRPr="002C1068">
        <w:rPr>
          <w:rFonts w:ascii="Arial" w:hAnsi="Arial" w:cs="Arial"/>
          <w:sz w:val="22"/>
          <w:szCs w:val="22"/>
          <w:lang w:val="es-ES_tradnl"/>
        </w:rPr>
        <w:t xml:space="preserve">como en el </w:t>
      </w:r>
      <w:r w:rsidR="00B36B0B" w:rsidRPr="002C1068">
        <w:rPr>
          <w:rFonts w:ascii="Arial" w:hAnsi="Arial" w:cs="Arial"/>
          <w:sz w:val="22"/>
          <w:szCs w:val="22"/>
          <w:lang w:val="es-ES_tradnl"/>
        </w:rPr>
        <w:t xml:space="preserve">párrafo </w:t>
      </w:r>
      <w:r w:rsidR="00487172" w:rsidRPr="002C1068">
        <w:rPr>
          <w:rFonts w:ascii="Arial" w:hAnsi="Arial" w:cs="Arial"/>
          <w:sz w:val="22"/>
          <w:szCs w:val="22"/>
          <w:lang w:val="es-ES_tradnl"/>
        </w:rPr>
        <w:t> </w:t>
      </w:r>
      <w:r w:rsidR="003D0A8B" w:rsidRPr="002C1068">
        <w:rPr>
          <w:rFonts w:ascii="Arial" w:hAnsi="Arial" w:cs="Arial"/>
          <w:sz w:val="22"/>
          <w:szCs w:val="22"/>
          <w:lang w:val="es-ES_tradnl"/>
        </w:rPr>
        <w:t>7.</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C32FD" w:rsidRPr="002C1068">
        <w:rPr>
          <w:rFonts w:ascii="Arial" w:hAnsi="Arial" w:cs="Arial"/>
          <w:sz w:val="22"/>
          <w:szCs w:val="22"/>
          <w:lang w:val="es-ES_tradnl"/>
        </w:rPr>
        <w:t>La Delegación de la Repúblic</w:t>
      </w:r>
      <w:r w:rsidR="00B75A6A" w:rsidRPr="002C1068">
        <w:rPr>
          <w:rFonts w:ascii="Arial" w:hAnsi="Arial" w:cs="Arial"/>
          <w:sz w:val="22"/>
          <w:szCs w:val="22"/>
          <w:lang w:val="es-ES_tradnl"/>
        </w:rPr>
        <w:t>a</w:t>
      </w:r>
      <w:r w:rsidR="003C32FD" w:rsidRPr="002C1068">
        <w:rPr>
          <w:rFonts w:ascii="Arial" w:hAnsi="Arial" w:cs="Arial"/>
          <w:sz w:val="22"/>
          <w:szCs w:val="22"/>
          <w:lang w:val="es-ES_tradnl"/>
        </w:rPr>
        <w:t xml:space="preserve"> Islámica </w:t>
      </w:r>
      <w:proofErr w:type="spellStart"/>
      <w:r w:rsidR="003C32FD" w:rsidRPr="002C1068">
        <w:rPr>
          <w:rFonts w:ascii="Arial" w:hAnsi="Arial" w:cs="Arial"/>
          <w:sz w:val="22"/>
          <w:szCs w:val="22"/>
          <w:lang w:val="es-ES_tradnl"/>
        </w:rPr>
        <w:t>del</w:t>
      </w:r>
      <w:proofErr w:type="spellEnd"/>
      <w:r w:rsidR="003C32FD" w:rsidRPr="002C1068">
        <w:rPr>
          <w:rFonts w:ascii="Arial" w:hAnsi="Arial" w:cs="Arial"/>
          <w:sz w:val="22"/>
          <w:szCs w:val="22"/>
          <w:lang w:val="es-ES_tradnl"/>
        </w:rPr>
        <w:t xml:space="preserve"> Irán</w:t>
      </w:r>
      <w:r w:rsidR="00B75A6A" w:rsidRPr="002C1068">
        <w:rPr>
          <w:rFonts w:ascii="Arial" w:hAnsi="Arial" w:cs="Arial"/>
          <w:sz w:val="22"/>
          <w:szCs w:val="22"/>
          <w:lang w:val="es-ES_tradnl"/>
        </w:rPr>
        <w:t xml:space="preserve"> dijo que respalda las declaraciones realizadas por las Delegaciones del Brasil y Nigeria</w:t>
      </w:r>
      <w:r w:rsidR="00487172" w:rsidRPr="002C1068">
        <w:rPr>
          <w:rFonts w:ascii="Arial" w:hAnsi="Arial" w:cs="Arial"/>
          <w:sz w:val="22"/>
          <w:szCs w:val="22"/>
          <w:lang w:val="es-ES_tradnl"/>
        </w:rPr>
        <w:t xml:space="preserve">.  </w:t>
      </w:r>
      <w:r w:rsidR="00B75A6A" w:rsidRPr="002C1068">
        <w:rPr>
          <w:rFonts w:ascii="Arial" w:hAnsi="Arial" w:cs="Arial"/>
          <w:sz w:val="22"/>
          <w:szCs w:val="22"/>
          <w:lang w:val="es-ES_tradnl"/>
        </w:rPr>
        <w:t xml:space="preserve">El párrafo </w:t>
      </w:r>
      <w:r w:rsidR="00487172" w:rsidRPr="002C1068">
        <w:rPr>
          <w:rFonts w:ascii="Arial" w:hAnsi="Arial" w:cs="Arial"/>
          <w:sz w:val="22"/>
          <w:szCs w:val="22"/>
          <w:lang w:val="es-ES_tradnl"/>
        </w:rPr>
        <w:t> </w:t>
      </w:r>
      <w:r w:rsidRPr="002C1068">
        <w:rPr>
          <w:rFonts w:ascii="Arial" w:hAnsi="Arial" w:cs="Arial"/>
          <w:sz w:val="22"/>
          <w:szCs w:val="22"/>
          <w:lang w:val="es-ES_tradnl"/>
        </w:rPr>
        <w:t xml:space="preserve">6.5 </w:t>
      </w:r>
      <w:r w:rsidR="00B75A6A" w:rsidRPr="002C1068">
        <w:rPr>
          <w:rFonts w:ascii="Arial" w:hAnsi="Arial" w:cs="Arial"/>
          <w:sz w:val="22"/>
          <w:szCs w:val="22"/>
          <w:lang w:val="es-ES_tradnl"/>
        </w:rPr>
        <w:t xml:space="preserve">ha </w:t>
      </w:r>
      <w:r w:rsidR="00B36B0B" w:rsidRPr="002C1068">
        <w:rPr>
          <w:rFonts w:ascii="Arial" w:hAnsi="Arial" w:cs="Arial"/>
          <w:sz w:val="22"/>
          <w:szCs w:val="22"/>
          <w:lang w:val="es-ES_tradnl"/>
        </w:rPr>
        <w:t xml:space="preserve">quedado </w:t>
      </w:r>
      <w:r w:rsidR="00B75A6A" w:rsidRPr="002C1068">
        <w:rPr>
          <w:rFonts w:ascii="Arial" w:hAnsi="Arial" w:cs="Arial"/>
          <w:sz w:val="22"/>
          <w:szCs w:val="22"/>
          <w:lang w:val="es-ES_tradnl"/>
        </w:rPr>
        <w:t>ap</w:t>
      </w:r>
      <w:r w:rsidR="00B36B0B" w:rsidRPr="002C1068">
        <w:rPr>
          <w:rFonts w:ascii="Arial" w:hAnsi="Arial" w:cs="Arial"/>
          <w:sz w:val="22"/>
          <w:szCs w:val="22"/>
          <w:lang w:val="es-ES_tradnl"/>
        </w:rPr>
        <w:t>robado</w:t>
      </w:r>
      <w:r w:rsidRPr="002C1068">
        <w:rPr>
          <w:rFonts w:ascii="Arial" w:hAnsi="Arial" w:cs="Arial"/>
          <w:sz w:val="22"/>
          <w:szCs w:val="22"/>
          <w:lang w:val="es-ES_tradnl"/>
        </w:rPr>
        <w:t xml:space="preserve">.  </w:t>
      </w:r>
      <w:r w:rsidR="00B75A6A" w:rsidRPr="002C1068">
        <w:rPr>
          <w:rFonts w:ascii="Arial" w:hAnsi="Arial" w:cs="Arial"/>
          <w:sz w:val="22"/>
          <w:szCs w:val="22"/>
          <w:lang w:val="es-ES_tradnl"/>
        </w:rPr>
        <w:t>Por tanto, dijo que preferiría no reabrir el debate sobre este párrafo</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C10D7C">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C32FD" w:rsidRPr="002C1068">
        <w:rPr>
          <w:rFonts w:ascii="Arial" w:hAnsi="Arial" w:cs="Arial"/>
          <w:sz w:val="22"/>
          <w:szCs w:val="22"/>
          <w:lang w:val="es-ES_tradnl"/>
        </w:rPr>
        <w:t xml:space="preserve">El Presidente </w:t>
      </w:r>
      <w:r w:rsidR="00693BEE" w:rsidRPr="002C1068">
        <w:rPr>
          <w:rFonts w:ascii="Arial" w:hAnsi="Arial" w:cs="Arial"/>
          <w:sz w:val="22"/>
          <w:szCs w:val="22"/>
          <w:lang w:val="es-ES_tradnl"/>
        </w:rPr>
        <w:t>dijo que no existe acuerdo sobre este punto</w:t>
      </w:r>
      <w:r w:rsidRPr="002C1068">
        <w:rPr>
          <w:rFonts w:ascii="Arial" w:hAnsi="Arial" w:cs="Arial"/>
          <w:sz w:val="22"/>
          <w:szCs w:val="22"/>
          <w:lang w:val="es-ES_tradnl"/>
        </w:rPr>
        <w:t xml:space="preserve">.  </w:t>
      </w:r>
      <w:r w:rsidR="00693BEE" w:rsidRPr="002C1068">
        <w:rPr>
          <w:rFonts w:ascii="Arial" w:hAnsi="Arial" w:cs="Arial"/>
          <w:sz w:val="22"/>
          <w:szCs w:val="22"/>
          <w:lang w:val="es-ES_tradnl"/>
        </w:rPr>
        <w:t>Señaló que el párrafo</w:t>
      </w:r>
      <w:r w:rsidR="00C10D7C" w:rsidRPr="002C1068">
        <w:rPr>
          <w:rFonts w:ascii="Arial" w:hAnsi="Arial" w:cs="Arial"/>
          <w:sz w:val="22"/>
          <w:szCs w:val="22"/>
          <w:lang w:val="es-ES_tradnl"/>
        </w:rPr>
        <w:t> </w:t>
      </w:r>
      <w:r w:rsidRPr="002C1068">
        <w:rPr>
          <w:rFonts w:ascii="Arial" w:hAnsi="Arial" w:cs="Arial"/>
          <w:sz w:val="22"/>
          <w:szCs w:val="22"/>
          <w:lang w:val="es-ES_tradnl"/>
        </w:rPr>
        <w:t xml:space="preserve">6.5 </w:t>
      </w:r>
      <w:r w:rsidR="00693BEE" w:rsidRPr="002C1068">
        <w:rPr>
          <w:rFonts w:ascii="Arial" w:hAnsi="Arial" w:cs="Arial"/>
          <w:sz w:val="22"/>
          <w:szCs w:val="22"/>
          <w:lang w:val="es-ES_tradnl"/>
        </w:rPr>
        <w:t>se mantiene como está.</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F106D9"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693BEE" w:rsidRPr="002C1068">
        <w:rPr>
          <w:rFonts w:ascii="Arial" w:hAnsi="Arial" w:cs="Arial"/>
          <w:sz w:val="22"/>
          <w:szCs w:val="22"/>
          <w:lang w:val="es-ES_tradnl"/>
        </w:rPr>
        <w:t>L</w:t>
      </w:r>
      <w:r w:rsidR="003C32FD" w:rsidRPr="002C1068">
        <w:rPr>
          <w:rFonts w:ascii="Arial" w:hAnsi="Arial" w:cs="Arial"/>
          <w:sz w:val="22"/>
          <w:szCs w:val="22"/>
          <w:lang w:val="es-ES_tradnl"/>
        </w:rPr>
        <w:t xml:space="preserve">a Delegación de España </w:t>
      </w:r>
      <w:r w:rsidR="00B14325" w:rsidRPr="002C1068">
        <w:rPr>
          <w:rFonts w:ascii="Arial" w:hAnsi="Arial" w:cs="Arial"/>
          <w:sz w:val="22"/>
          <w:szCs w:val="22"/>
          <w:lang w:val="es-ES_tradnl"/>
        </w:rPr>
        <w:t xml:space="preserve">dijo </w:t>
      </w:r>
      <w:r w:rsidR="00B36B0B" w:rsidRPr="002C1068">
        <w:rPr>
          <w:rFonts w:ascii="Arial" w:hAnsi="Arial" w:cs="Arial"/>
          <w:sz w:val="22"/>
          <w:szCs w:val="22"/>
          <w:lang w:val="es-ES_tradnl"/>
        </w:rPr>
        <w:t>que ha mantenido</w:t>
      </w:r>
      <w:r w:rsidR="00B14325" w:rsidRPr="002C1068">
        <w:rPr>
          <w:rFonts w:ascii="Arial" w:hAnsi="Arial" w:cs="Arial"/>
          <w:sz w:val="22"/>
          <w:szCs w:val="22"/>
          <w:lang w:val="es-ES_tradnl"/>
        </w:rPr>
        <w:t xml:space="preserve"> una breve conversación con la Delegación del Brasil</w:t>
      </w:r>
      <w:r w:rsidRPr="002C1068">
        <w:rPr>
          <w:rFonts w:ascii="Arial" w:hAnsi="Arial" w:cs="Arial"/>
          <w:sz w:val="22"/>
          <w:szCs w:val="22"/>
          <w:lang w:val="es-ES_tradnl"/>
        </w:rPr>
        <w:t xml:space="preserve"> </w:t>
      </w:r>
      <w:r w:rsidR="002D3488" w:rsidRPr="002C1068">
        <w:rPr>
          <w:rFonts w:ascii="Arial" w:hAnsi="Arial" w:cs="Arial"/>
          <w:sz w:val="22"/>
          <w:szCs w:val="22"/>
          <w:lang w:val="es-ES_tradnl"/>
        </w:rPr>
        <w:t xml:space="preserve">y que su preocupación no </w:t>
      </w:r>
      <w:r w:rsidR="00F106D9" w:rsidRPr="002C1068">
        <w:rPr>
          <w:rFonts w:ascii="Arial" w:hAnsi="Arial" w:cs="Arial"/>
          <w:sz w:val="22"/>
          <w:szCs w:val="22"/>
          <w:lang w:val="es-ES_tradnl"/>
        </w:rPr>
        <w:t xml:space="preserve">se ciñe </w:t>
      </w:r>
      <w:r w:rsidR="002D3488" w:rsidRPr="002C1068">
        <w:rPr>
          <w:rFonts w:ascii="Arial" w:hAnsi="Arial" w:cs="Arial"/>
          <w:sz w:val="22"/>
          <w:szCs w:val="22"/>
          <w:lang w:val="es-ES_tradnl"/>
        </w:rPr>
        <w:t>sólo al debate de la propuesta en la siguiente sesión</w:t>
      </w:r>
      <w:r w:rsidRPr="002C1068">
        <w:rPr>
          <w:rFonts w:ascii="Arial" w:hAnsi="Arial" w:cs="Arial"/>
          <w:sz w:val="22"/>
          <w:szCs w:val="22"/>
          <w:lang w:val="es-ES_tradnl"/>
        </w:rPr>
        <w:t xml:space="preserve">.  </w:t>
      </w:r>
      <w:r w:rsidR="002D3488" w:rsidRPr="002C1068">
        <w:rPr>
          <w:rFonts w:ascii="Arial" w:hAnsi="Arial" w:cs="Arial"/>
          <w:sz w:val="22"/>
          <w:szCs w:val="22"/>
          <w:lang w:val="es-ES_tradnl"/>
        </w:rPr>
        <w:t xml:space="preserve">Tiene que ver con que algunas delegaciones querrían debatir </w:t>
      </w:r>
      <w:r w:rsidR="00F106D9" w:rsidRPr="002C1068">
        <w:rPr>
          <w:rFonts w:ascii="Arial" w:hAnsi="Arial" w:cs="Arial"/>
          <w:sz w:val="22"/>
          <w:szCs w:val="22"/>
          <w:lang w:val="es-ES_tradnl"/>
        </w:rPr>
        <w:t xml:space="preserve">más </w:t>
      </w:r>
      <w:r w:rsidR="002D3488" w:rsidRPr="002C1068">
        <w:rPr>
          <w:rFonts w:ascii="Arial" w:hAnsi="Arial" w:cs="Arial"/>
          <w:sz w:val="22"/>
          <w:szCs w:val="22"/>
          <w:lang w:val="es-ES_tradnl"/>
        </w:rPr>
        <w:t xml:space="preserve">la propuesta </w:t>
      </w:r>
      <w:r w:rsidR="00F106D9" w:rsidRPr="002C1068">
        <w:rPr>
          <w:rFonts w:ascii="Arial" w:hAnsi="Arial" w:cs="Arial"/>
          <w:sz w:val="22"/>
          <w:szCs w:val="22"/>
          <w:lang w:val="es-ES_tradnl"/>
        </w:rPr>
        <w:t xml:space="preserve">y comentarla menos.  Con todo, dijo que solo se trata de reflejar el debate que ha tenido lugar y que en la siguiente sesión </w:t>
      </w:r>
      <w:r w:rsidR="00272198" w:rsidRPr="002C1068">
        <w:rPr>
          <w:rFonts w:ascii="Arial" w:hAnsi="Arial" w:cs="Arial"/>
          <w:sz w:val="22"/>
          <w:szCs w:val="22"/>
          <w:lang w:val="es-ES_tradnl"/>
        </w:rPr>
        <w:t xml:space="preserve">deberá </w:t>
      </w:r>
      <w:r w:rsidR="00F106D9" w:rsidRPr="002C1068">
        <w:rPr>
          <w:rFonts w:ascii="Arial" w:hAnsi="Arial" w:cs="Arial"/>
          <w:sz w:val="22"/>
          <w:szCs w:val="22"/>
          <w:lang w:val="es-ES_tradnl"/>
        </w:rPr>
        <w:t>dedicarse tiempo suficiente a los debates.  La Delegación considera que podría presentar un texto mejorado que transmita esta idea</w:t>
      </w:r>
      <w:r w:rsidR="00627A40" w:rsidRPr="002C1068">
        <w:rPr>
          <w:rFonts w:ascii="Arial" w:hAnsi="Arial" w:cs="Arial"/>
          <w:sz w:val="22"/>
          <w:szCs w:val="22"/>
          <w:lang w:val="es-ES_tradnl"/>
        </w:rPr>
        <w:t xml:space="preserve"> y no suscite controversia</w:t>
      </w:r>
      <w:r w:rsidR="00F106D9" w:rsidRPr="002C1068">
        <w:rPr>
          <w:rFonts w:ascii="Arial" w:hAnsi="Arial" w:cs="Arial"/>
          <w:sz w:val="22"/>
          <w:szCs w:val="22"/>
          <w:lang w:val="es-ES_tradnl"/>
        </w:rPr>
        <w:t>.</w:t>
      </w:r>
    </w:p>
    <w:p w:rsidR="00F106D9" w:rsidRPr="002C1068" w:rsidRDefault="00F106D9"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3C32FD" w:rsidRPr="002C1068">
        <w:rPr>
          <w:rFonts w:ascii="Arial" w:hAnsi="Arial" w:cs="Arial"/>
          <w:sz w:val="22"/>
          <w:szCs w:val="22"/>
          <w:lang w:val="es-ES_tradnl"/>
        </w:rPr>
        <w:t xml:space="preserve">El Presidente </w:t>
      </w:r>
      <w:r w:rsidR="00B14325" w:rsidRPr="002C1068">
        <w:rPr>
          <w:rFonts w:ascii="Arial" w:hAnsi="Arial" w:cs="Arial"/>
          <w:sz w:val="22"/>
          <w:szCs w:val="22"/>
          <w:lang w:val="es-ES_tradnl"/>
        </w:rPr>
        <w:t xml:space="preserve">declaró que el Comité podría </w:t>
      </w:r>
      <w:r w:rsidR="002D3488" w:rsidRPr="002C1068">
        <w:rPr>
          <w:rFonts w:ascii="Arial" w:hAnsi="Arial" w:cs="Arial"/>
          <w:sz w:val="22"/>
          <w:szCs w:val="22"/>
          <w:lang w:val="es-ES_tradnl"/>
        </w:rPr>
        <w:t xml:space="preserve">retomar esta cuestión </w:t>
      </w:r>
      <w:r w:rsidR="00B14325" w:rsidRPr="002C1068">
        <w:rPr>
          <w:rFonts w:ascii="Arial" w:hAnsi="Arial" w:cs="Arial"/>
          <w:sz w:val="22"/>
          <w:szCs w:val="22"/>
          <w:lang w:val="es-ES_tradnl"/>
        </w:rPr>
        <w:t>más adelante</w:t>
      </w:r>
      <w:r w:rsidRPr="002C1068">
        <w:rPr>
          <w:rFonts w:ascii="Arial" w:hAnsi="Arial" w:cs="Arial"/>
          <w:sz w:val="22"/>
          <w:szCs w:val="22"/>
          <w:lang w:val="es-ES_tradnl"/>
        </w:rPr>
        <w:t xml:space="preserve">.  </w:t>
      </w:r>
      <w:r w:rsidR="002D3488" w:rsidRPr="002C1068">
        <w:rPr>
          <w:rFonts w:ascii="Arial" w:hAnsi="Arial" w:cs="Arial"/>
          <w:sz w:val="22"/>
          <w:szCs w:val="22"/>
          <w:lang w:val="es-ES_tradnl"/>
        </w:rPr>
        <w:t>L</w:t>
      </w:r>
      <w:r w:rsidR="00B14325" w:rsidRPr="002C1068">
        <w:rPr>
          <w:rFonts w:ascii="Arial" w:hAnsi="Arial" w:cs="Arial"/>
          <w:sz w:val="22"/>
          <w:szCs w:val="22"/>
          <w:lang w:val="es-ES_tradnl"/>
        </w:rPr>
        <w:t xml:space="preserve">a </w:t>
      </w:r>
      <w:r w:rsidR="002D3488" w:rsidRPr="002C1068">
        <w:rPr>
          <w:rFonts w:ascii="Arial" w:hAnsi="Arial" w:cs="Arial"/>
          <w:sz w:val="22"/>
          <w:szCs w:val="22"/>
          <w:lang w:val="es-ES_tradnl"/>
        </w:rPr>
        <w:t>S</w:t>
      </w:r>
      <w:r w:rsidR="00B14325" w:rsidRPr="002C1068">
        <w:rPr>
          <w:rFonts w:ascii="Arial" w:hAnsi="Arial" w:cs="Arial"/>
          <w:sz w:val="22"/>
          <w:szCs w:val="22"/>
          <w:lang w:val="es-ES_tradnl"/>
        </w:rPr>
        <w:t>ecr</w:t>
      </w:r>
      <w:r w:rsidR="00627A40" w:rsidRPr="002C1068">
        <w:rPr>
          <w:rFonts w:ascii="Arial" w:hAnsi="Arial" w:cs="Arial"/>
          <w:sz w:val="22"/>
          <w:szCs w:val="22"/>
          <w:lang w:val="es-ES_tradnl"/>
        </w:rPr>
        <w:t>e</w:t>
      </w:r>
      <w:r w:rsidR="00B14325" w:rsidRPr="002C1068">
        <w:rPr>
          <w:rFonts w:ascii="Arial" w:hAnsi="Arial" w:cs="Arial"/>
          <w:sz w:val="22"/>
          <w:szCs w:val="22"/>
          <w:lang w:val="es-ES_tradnl"/>
        </w:rPr>
        <w:t>taría ha distribui</w:t>
      </w:r>
      <w:r w:rsidR="00627A40" w:rsidRPr="002C1068">
        <w:rPr>
          <w:rFonts w:ascii="Arial" w:hAnsi="Arial" w:cs="Arial"/>
          <w:sz w:val="22"/>
          <w:szCs w:val="22"/>
          <w:lang w:val="es-ES_tradnl"/>
        </w:rPr>
        <w:t>d</w:t>
      </w:r>
      <w:r w:rsidR="00B14325" w:rsidRPr="002C1068">
        <w:rPr>
          <w:rFonts w:ascii="Arial" w:hAnsi="Arial" w:cs="Arial"/>
          <w:sz w:val="22"/>
          <w:szCs w:val="22"/>
          <w:lang w:val="es-ES_tradnl"/>
        </w:rPr>
        <w:t>o la versión final del proyecto de Resumen</w:t>
      </w:r>
      <w:r w:rsidRPr="002C1068">
        <w:rPr>
          <w:rFonts w:ascii="Arial" w:hAnsi="Arial" w:cs="Arial"/>
          <w:sz w:val="22"/>
          <w:szCs w:val="22"/>
          <w:lang w:val="es-ES_tradnl"/>
        </w:rPr>
        <w:t xml:space="preserve">.  </w:t>
      </w:r>
      <w:r w:rsidR="00B14325" w:rsidRPr="002C1068">
        <w:rPr>
          <w:rFonts w:ascii="Arial" w:hAnsi="Arial" w:cs="Arial"/>
          <w:sz w:val="22"/>
          <w:szCs w:val="22"/>
          <w:lang w:val="es-ES_tradnl"/>
        </w:rPr>
        <w:t xml:space="preserve">Preguntó si el Comité </w:t>
      </w:r>
      <w:r w:rsidR="002D3488" w:rsidRPr="002C1068">
        <w:rPr>
          <w:rFonts w:ascii="Arial" w:hAnsi="Arial" w:cs="Arial"/>
          <w:sz w:val="22"/>
          <w:szCs w:val="22"/>
          <w:lang w:val="es-ES_tradnl"/>
        </w:rPr>
        <w:t xml:space="preserve">podría </w:t>
      </w:r>
      <w:r w:rsidR="00B14325" w:rsidRPr="002C1068">
        <w:rPr>
          <w:rFonts w:ascii="Arial" w:hAnsi="Arial" w:cs="Arial"/>
          <w:sz w:val="22"/>
          <w:szCs w:val="22"/>
          <w:lang w:val="es-ES_tradnl"/>
        </w:rPr>
        <w:t xml:space="preserve">aprobar el </w:t>
      </w:r>
      <w:r w:rsidR="00487172" w:rsidRPr="002C1068">
        <w:rPr>
          <w:rFonts w:ascii="Arial" w:hAnsi="Arial" w:cs="Arial"/>
          <w:sz w:val="22"/>
          <w:szCs w:val="22"/>
          <w:lang w:val="es-ES_tradnl"/>
        </w:rPr>
        <w:t>párrafo </w:t>
      </w:r>
      <w:r w:rsidRPr="002C1068">
        <w:rPr>
          <w:rFonts w:ascii="Arial" w:hAnsi="Arial" w:cs="Arial"/>
          <w:sz w:val="22"/>
          <w:szCs w:val="22"/>
          <w:lang w:val="es-ES_tradnl"/>
        </w:rPr>
        <w:t xml:space="preserve">6.7.  </w:t>
      </w:r>
      <w:r w:rsidR="002D3488" w:rsidRPr="002C1068">
        <w:rPr>
          <w:rFonts w:ascii="Arial" w:hAnsi="Arial" w:cs="Arial"/>
          <w:sz w:val="22"/>
          <w:szCs w:val="22"/>
          <w:lang w:val="es-ES_tradnl"/>
        </w:rPr>
        <w:t>Se procedió a su aprobación ante la ausencia de objeciones por parte de los presentes</w:t>
      </w:r>
      <w:r w:rsidRPr="002C1068">
        <w:rPr>
          <w:rFonts w:ascii="Arial" w:hAnsi="Arial" w:cs="Arial"/>
          <w:sz w:val="22"/>
          <w:szCs w:val="22"/>
          <w:lang w:val="es-ES_tradnl"/>
        </w:rPr>
        <w:t xml:space="preserve">.  </w:t>
      </w:r>
      <w:r w:rsidR="00FE6B56" w:rsidRPr="002C1068">
        <w:rPr>
          <w:rFonts w:ascii="Arial" w:hAnsi="Arial" w:cs="Arial"/>
          <w:sz w:val="22"/>
          <w:szCs w:val="22"/>
          <w:lang w:val="es-ES_tradnl"/>
        </w:rPr>
        <w:t>A continuación</w:t>
      </w:r>
      <w:r w:rsidR="002D3488" w:rsidRPr="002C1068">
        <w:rPr>
          <w:rFonts w:ascii="Arial" w:hAnsi="Arial" w:cs="Arial"/>
          <w:sz w:val="22"/>
          <w:szCs w:val="22"/>
          <w:lang w:val="es-ES_tradnl"/>
        </w:rPr>
        <w:t xml:space="preserve">, el Presidente dio paso al </w:t>
      </w:r>
      <w:r w:rsidR="00487172" w:rsidRPr="002C1068">
        <w:rPr>
          <w:rFonts w:ascii="Arial" w:hAnsi="Arial" w:cs="Arial"/>
          <w:sz w:val="22"/>
          <w:szCs w:val="22"/>
          <w:lang w:val="es-ES_tradnl"/>
        </w:rPr>
        <w:t>párrafo </w:t>
      </w:r>
      <w:r w:rsidR="003D0A8B" w:rsidRPr="002C1068">
        <w:rPr>
          <w:rFonts w:ascii="Arial" w:hAnsi="Arial" w:cs="Arial"/>
          <w:sz w:val="22"/>
          <w:szCs w:val="22"/>
          <w:lang w:val="es-ES_tradnl"/>
        </w:rPr>
        <w:t>7</w:t>
      </w:r>
      <w:r w:rsidR="002D3488" w:rsidRPr="002C1068">
        <w:rPr>
          <w:rFonts w:ascii="Arial" w:hAnsi="Arial" w:cs="Arial"/>
          <w:sz w:val="22"/>
          <w:szCs w:val="22"/>
          <w:lang w:val="es-ES_tradnl"/>
        </w:rPr>
        <w:t>, el relativo a la labor futura</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s>
        <w:ind w:firstLine="0"/>
        <w:rPr>
          <w:rFonts w:ascii="Arial" w:hAnsi="Arial" w:cs="Arial"/>
          <w:sz w:val="22"/>
          <w:szCs w:val="22"/>
          <w:lang w:val="es-ES_tradnl"/>
        </w:rPr>
      </w:pPr>
    </w:p>
    <w:p w:rsidR="003D179E" w:rsidRPr="002C1068" w:rsidRDefault="003D179E" w:rsidP="003D0A8B">
      <w:pPr>
        <w:pStyle w:val="ByContin1"/>
        <w:tabs>
          <w:tab w:val="clear" w:pos="504"/>
          <w:tab w:val="left" w:pos="567"/>
        </w:tabs>
        <w:ind w:firstLine="0"/>
        <w:rPr>
          <w:rFonts w:ascii="Arial" w:hAnsi="Arial" w:cs="Arial"/>
          <w:sz w:val="22"/>
          <w:szCs w:val="22"/>
          <w:lang w:val="es-ES_tradnl"/>
        </w:rPr>
      </w:pPr>
    </w:p>
    <w:p w:rsidR="002979D5" w:rsidRPr="002C1068" w:rsidRDefault="002979D5" w:rsidP="003D0A8B">
      <w:pPr>
        <w:pStyle w:val="NormalWeb"/>
        <w:tabs>
          <w:tab w:val="left" w:pos="567"/>
        </w:tabs>
        <w:spacing w:after="0" w:afterAutospacing="0"/>
        <w:rPr>
          <w:rFonts w:ascii="Arial" w:hAnsi="Arial" w:cs="Arial"/>
          <w:b/>
          <w:bCs/>
          <w:sz w:val="22"/>
          <w:szCs w:val="22"/>
          <w:lang w:val="es-ES_tradnl"/>
        </w:rPr>
      </w:pPr>
      <w:r w:rsidRPr="002C1068">
        <w:rPr>
          <w:rFonts w:ascii="Arial" w:hAnsi="Arial" w:cs="Arial"/>
          <w:b/>
          <w:bCs/>
          <w:sz w:val="22"/>
          <w:szCs w:val="22"/>
          <w:lang w:val="es-ES_tradnl"/>
        </w:rPr>
        <w:t>PUNTO 7 DEL ORDEN DEL DÍA – LABOR FUTURA</w:t>
      </w:r>
    </w:p>
    <w:p w:rsidR="002979D5" w:rsidRPr="002C1068" w:rsidRDefault="002979D5" w:rsidP="003D0A8B">
      <w:pPr>
        <w:pStyle w:val="NormalWeb"/>
        <w:tabs>
          <w:tab w:val="left" w:pos="567"/>
        </w:tabs>
        <w:spacing w:after="0" w:afterAutospacing="0"/>
        <w:rPr>
          <w:rFonts w:ascii="Arial" w:hAnsi="Arial" w:cs="Arial"/>
          <w:b/>
          <w:bCs/>
          <w:sz w:val="22"/>
          <w:szCs w:val="22"/>
          <w:lang w:val="es-ES_tradnl"/>
        </w:rPr>
      </w:pPr>
    </w:p>
    <w:p w:rsidR="009B1064" w:rsidRPr="002C1068" w:rsidRDefault="002979D5" w:rsidP="00DC2430">
      <w:pPr>
        <w:pStyle w:val="NormalWeb"/>
        <w:tabs>
          <w:tab w:val="left" w:pos="567"/>
        </w:tabs>
        <w:spacing w:after="0" w:afterAutospacing="0"/>
        <w:rPr>
          <w:rFonts w:ascii="Arial" w:hAnsi="Arial" w:cs="Arial"/>
          <w:sz w:val="22"/>
          <w:szCs w:val="22"/>
          <w:lang w:val="es-ES_tradnl"/>
        </w:rPr>
      </w:pPr>
      <w:r w:rsidRPr="002C1068">
        <w:rPr>
          <w:rFonts w:ascii="Arial" w:hAnsi="Arial" w:cs="Arial"/>
          <w:bCs/>
          <w:sz w:val="22"/>
          <w:szCs w:val="22"/>
          <w:lang w:val="es-ES_tradnl"/>
        </w:rPr>
        <w:fldChar w:fldCharType="begin"/>
      </w:r>
      <w:r w:rsidRPr="002C1068">
        <w:rPr>
          <w:rFonts w:ascii="Arial" w:hAnsi="Arial" w:cs="Arial"/>
          <w:bCs/>
          <w:sz w:val="22"/>
          <w:szCs w:val="22"/>
          <w:lang w:val="es-ES_tradnl"/>
        </w:rPr>
        <w:instrText xml:space="preserve"> AUTONUM  </w:instrText>
      </w:r>
      <w:r w:rsidRPr="002C1068">
        <w:rPr>
          <w:rFonts w:ascii="Arial" w:hAnsi="Arial" w:cs="Arial"/>
          <w:bCs/>
          <w:sz w:val="22"/>
          <w:szCs w:val="22"/>
          <w:lang w:val="es-ES_tradnl"/>
        </w:rPr>
        <w:fldChar w:fldCharType="end"/>
      </w:r>
      <w:r w:rsidRPr="002C1068">
        <w:rPr>
          <w:rFonts w:ascii="Arial" w:hAnsi="Arial" w:cs="Arial"/>
          <w:bCs/>
          <w:sz w:val="22"/>
          <w:szCs w:val="22"/>
          <w:lang w:val="es-ES_tradnl"/>
        </w:rPr>
        <w:tab/>
      </w:r>
      <w:r w:rsidR="00A65E27" w:rsidRPr="002C1068">
        <w:rPr>
          <w:rFonts w:ascii="Arial" w:hAnsi="Arial" w:cs="Arial"/>
          <w:bCs/>
          <w:sz w:val="22"/>
          <w:szCs w:val="22"/>
          <w:lang w:val="es-ES_tradnl"/>
        </w:rPr>
        <w:t>La Se</w:t>
      </w:r>
      <w:r w:rsidR="006D15E8" w:rsidRPr="002C1068">
        <w:rPr>
          <w:rFonts w:ascii="Arial" w:hAnsi="Arial" w:cs="Arial"/>
          <w:bCs/>
          <w:sz w:val="22"/>
          <w:szCs w:val="22"/>
          <w:lang w:val="es-ES_tradnl"/>
        </w:rPr>
        <w:t>c</w:t>
      </w:r>
      <w:r w:rsidR="00A65E27" w:rsidRPr="002C1068">
        <w:rPr>
          <w:rFonts w:ascii="Arial" w:hAnsi="Arial" w:cs="Arial"/>
          <w:bCs/>
          <w:sz w:val="22"/>
          <w:szCs w:val="22"/>
          <w:lang w:val="es-ES_tradnl"/>
        </w:rPr>
        <w:t xml:space="preserve">retaría </w:t>
      </w:r>
      <w:r w:rsidRPr="002C1068">
        <w:rPr>
          <w:rFonts w:ascii="Arial" w:hAnsi="Arial" w:cs="Arial"/>
          <w:sz w:val="22"/>
          <w:szCs w:val="22"/>
          <w:lang w:val="es-ES_tradnl"/>
        </w:rPr>
        <w:t>(</w:t>
      </w:r>
      <w:r w:rsidR="00B774FC" w:rsidRPr="002C1068">
        <w:rPr>
          <w:rFonts w:ascii="Arial" w:hAnsi="Arial" w:cs="Arial"/>
          <w:sz w:val="22"/>
          <w:szCs w:val="22"/>
          <w:lang w:val="es-ES_tradnl"/>
        </w:rPr>
        <w:t>Sr. </w:t>
      </w:r>
      <w:r w:rsidRPr="002C1068">
        <w:rPr>
          <w:rFonts w:ascii="Arial" w:hAnsi="Arial" w:cs="Arial"/>
          <w:sz w:val="22"/>
          <w:szCs w:val="22"/>
          <w:lang w:val="es-ES_tradnl"/>
        </w:rPr>
        <w:t xml:space="preserve">Baloch) </w:t>
      </w:r>
      <w:r w:rsidR="00A65E27" w:rsidRPr="002C1068">
        <w:rPr>
          <w:rFonts w:ascii="Arial" w:hAnsi="Arial" w:cs="Arial"/>
          <w:sz w:val="22"/>
          <w:szCs w:val="22"/>
          <w:lang w:val="es-ES_tradnl"/>
        </w:rPr>
        <w:t xml:space="preserve">leyó en voz alta la lista de tareas para la próxima </w:t>
      </w:r>
      <w:r w:rsidRPr="002C1068">
        <w:rPr>
          <w:rFonts w:ascii="Arial" w:hAnsi="Arial" w:cs="Arial"/>
          <w:sz w:val="22"/>
          <w:szCs w:val="22"/>
          <w:lang w:val="es-ES_tradnl"/>
        </w:rPr>
        <w:t>sesi</w:t>
      </w:r>
      <w:r w:rsidR="00A65E27" w:rsidRPr="002C1068">
        <w:rPr>
          <w:rFonts w:ascii="Arial" w:hAnsi="Arial" w:cs="Arial"/>
          <w:sz w:val="22"/>
          <w:szCs w:val="22"/>
          <w:lang w:val="es-ES_tradnl"/>
        </w:rPr>
        <w:t>ón</w:t>
      </w:r>
      <w:r w:rsidRPr="002C1068">
        <w:rPr>
          <w:rFonts w:ascii="Arial" w:hAnsi="Arial" w:cs="Arial"/>
          <w:sz w:val="22"/>
          <w:szCs w:val="22"/>
          <w:lang w:val="es-ES_tradnl"/>
        </w:rPr>
        <w:t xml:space="preserve">.  </w:t>
      </w:r>
      <w:r w:rsidR="00A65E27" w:rsidRPr="002C1068">
        <w:rPr>
          <w:rFonts w:ascii="Arial" w:hAnsi="Arial" w:cs="Arial"/>
          <w:sz w:val="22"/>
          <w:szCs w:val="22"/>
          <w:lang w:val="es-ES_tradnl"/>
        </w:rPr>
        <w:t xml:space="preserve">La lista </w:t>
      </w:r>
      <w:r w:rsidR="007B51BA" w:rsidRPr="002C1068">
        <w:rPr>
          <w:rFonts w:ascii="Arial" w:hAnsi="Arial" w:cs="Arial"/>
          <w:sz w:val="22"/>
          <w:szCs w:val="22"/>
          <w:lang w:val="es-ES_tradnl"/>
        </w:rPr>
        <w:t>reza así</w:t>
      </w:r>
      <w:r w:rsidRPr="002C1068">
        <w:rPr>
          <w:rFonts w:ascii="Arial" w:hAnsi="Arial" w:cs="Arial"/>
          <w:sz w:val="22"/>
          <w:szCs w:val="22"/>
          <w:lang w:val="es-ES_tradnl"/>
        </w:rPr>
        <w:t xml:space="preserve">:  </w:t>
      </w:r>
      <w:r w:rsidR="0065420F" w:rsidRPr="002C1068">
        <w:rPr>
          <w:rFonts w:ascii="Arial" w:hAnsi="Arial" w:cs="Arial"/>
          <w:sz w:val="22"/>
          <w:szCs w:val="22"/>
          <w:lang w:val="es-ES_tradnl"/>
        </w:rPr>
        <w:t>i) </w:t>
      </w:r>
      <w:r w:rsidR="00A65E27" w:rsidRPr="002C1068">
        <w:rPr>
          <w:rFonts w:ascii="Arial" w:hAnsi="Arial" w:cs="Arial"/>
          <w:sz w:val="22"/>
          <w:szCs w:val="22"/>
          <w:lang w:val="es-ES_tradnl"/>
        </w:rPr>
        <w:t xml:space="preserve">Propuesta de proyecto </w:t>
      </w:r>
      <w:r w:rsidR="00FF6C7E" w:rsidRPr="002C1068">
        <w:rPr>
          <w:rFonts w:ascii="Arial" w:hAnsi="Arial" w:cs="Arial"/>
          <w:sz w:val="22"/>
          <w:szCs w:val="22"/>
          <w:lang w:val="es-ES_tradnl"/>
        </w:rPr>
        <w:t xml:space="preserve">sobre </w:t>
      </w:r>
      <w:r w:rsidR="002917DF" w:rsidRPr="002C1068">
        <w:rPr>
          <w:rFonts w:ascii="Arial" w:hAnsi="Arial" w:cs="Arial"/>
          <w:sz w:val="22"/>
          <w:szCs w:val="22"/>
          <w:lang w:val="es-ES_tradnl"/>
        </w:rPr>
        <w:t>“</w:t>
      </w:r>
      <w:r w:rsidR="00FF6C7E" w:rsidRPr="002C1068">
        <w:rPr>
          <w:rFonts w:ascii="Arial" w:hAnsi="Arial" w:cs="Arial"/>
          <w:sz w:val="22"/>
          <w:szCs w:val="22"/>
          <w:lang w:val="es-ES_tradnl"/>
        </w:rPr>
        <w:t xml:space="preserve">Cooperación en materia de instrucción y formación profesional en derechos </w:t>
      </w:r>
      <w:r w:rsidR="0065420F" w:rsidRPr="002C1068">
        <w:rPr>
          <w:rFonts w:ascii="Arial" w:hAnsi="Arial" w:cs="Arial"/>
          <w:sz w:val="22"/>
          <w:szCs w:val="22"/>
          <w:lang w:val="es-ES_tradnl"/>
        </w:rPr>
        <w:t>de P.I.</w:t>
      </w:r>
      <w:r w:rsidR="00A5669C" w:rsidRPr="002C1068">
        <w:rPr>
          <w:rFonts w:ascii="Arial" w:hAnsi="Arial" w:cs="Arial"/>
          <w:sz w:val="22"/>
          <w:szCs w:val="22"/>
          <w:lang w:val="es-ES_tradnl"/>
        </w:rPr>
        <w:t xml:space="preserve"> </w:t>
      </w:r>
      <w:r w:rsidR="00FF6C7E" w:rsidRPr="002C1068">
        <w:rPr>
          <w:rFonts w:ascii="Arial" w:hAnsi="Arial" w:cs="Arial"/>
          <w:sz w:val="22"/>
          <w:szCs w:val="22"/>
          <w:lang w:val="es-ES_tradnl"/>
        </w:rPr>
        <w:t xml:space="preserve">con instituciones de formación judicial de países en desarrollo y </w:t>
      </w:r>
      <w:r w:rsidR="00490B1E" w:rsidRPr="002C1068">
        <w:rPr>
          <w:rFonts w:ascii="Arial" w:hAnsi="Arial" w:cs="Arial"/>
          <w:sz w:val="22"/>
          <w:szCs w:val="22"/>
          <w:lang w:val="es-ES_tradnl"/>
        </w:rPr>
        <w:t>PMA</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FF6C7E" w:rsidRPr="002C1068">
        <w:rPr>
          <w:rFonts w:ascii="Arial" w:hAnsi="Arial" w:cs="Arial"/>
          <w:sz w:val="22"/>
          <w:szCs w:val="22"/>
          <w:lang w:val="es-ES_tradnl"/>
        </w:rPr>
        <w:t xml:space="preserve">La propuesta se </w:t>
      </w:r>
      <w:r w:rsidR="00873001" w:rsidRPr="002C1068">
        <w:rPr>
          <w:rFonts w:ascii="Arial" w:hAnsi="Arial" w:cs="Arial"/>
          <w:sz w:val="22"/>
          <w:szCs w:val="22"/>
          <w:lang w:val="es-ES_tradnl"/>
        </w:rPr>
        <w:t xml:space="preserve">contiene </w:t>
      </w:r>
      <w:r w:rsidR="00FF6C7E" w:rsidRPr="002C1068">
        <w:rPr>
          <w:rFonts w:ascii="Arial" w:hAnsi="Arial" w:cs="Arial"/>
          <w:sz w:val="22"/>
          <w:szCs w:val="22"/>
          <w:lang w:val="es-ES_tradnl"/>
        </w:rPr>
        <w:t xml:space="preserve">en el documento </w:t>
      </w:r>
      <w:r w:rsidRPr="002C1068">
        <w:rPr>
          <w:rFonts w:ascii="Arial" w:hAnsi="Arial" w:cs="Arial"/>
          <w:sz w:val="22"/>
          <w:szCs w:val="22"/>
          <w:lang w:val="es-ES_tradnl"/>
        </w:rPr>
        <w:t xml:space="preserve">CDIP/16/7.  </w:t>
      </w:r>
      <w:r w:rsidR="00FF6C7E" w:rsidRPr="002C1068">
        <w:rPr>
          <w:rFonts w:ascii="Arial" w:hAnsi="Arial" w:cs="Arial"/>
          <w:sz w:val="22"/>
          <w:szCs w:val="22"/>
          <w:lang w:val="es-ES_tradnl"/>
        </w:rPr>
        <w:t xml:space="preserve">El Comité </w:t>
      </w:r>
      <w:r w:rsidR="00873001" w:rsidRPr="002C1068">
        <w:rPr>
          <w:rFonts w:ascii="Arial" w:hAnsi="Arial" w:cs="Arial"/>
          <w:sz w:val="22"/>
          <w:szCs w:val="22"/>
          <w:lang w:val="es-ES_tradnl"/>
        </w:rPr>
        <w:t xml:space="preserve">ha decidido </w:t>
      </w:r>
      <w:r w:rsidR="00576748" w:rsidRPr="002C1068">
        <w:rPr>
          <w:rFonts w:ascii="Arial" w:hAnsi="Arial" w:cs="Arial"/>
          <w:sz w:val="22"/>
          <w:szCs w:val="22"/>
          <w:lang w:val="es-ES_tradnl"/>
        </w:rPr>
        <w:t xml:space="preserve">continuar esta tarea </w:t>
      </w:r>
      <w:r w:rsidR="00873001" w:rsidRPr="002C1068">
        <w:rPr>
          <w:rFonts w:ascii="Arial" w:hAnsi="Arial" w:cs="Arial"/>
          <w:sz w:val="22"/>
          <w:szCs w:val="22"/>
          <w:lang w:val="es-ES_tradnl"/>
        </w:rPr>
        <w:t>en la próxima sesión</w:t>
      </w:r>
      <w:r w:rsidRPr="002C1068">
        <w:rPr>
          <w:rFonts w:ascii="Arial" w:hAnsi="Arial" w:cs="Arial"/>
          <w:sz w:val="22"/>
          <w:szCs w:val="22"/>
          <w:lang w:val="es-ES_tradnl"/>
        </w:rPr>
        <w:t>;  ii)</w:t>
      </w:r>
      <w:r w:rsidR="0065420F" w:rsidRPr="002C1068">
        <w:rPr>
          <w:rFonts w:ascii="Arial" w:hAnsi="Arial" w:cs="Arial"/>
          <w:sz w:val="22"/>
          <w:szCs w:val="22"/>
          <w:lang w:val="es-ES_tradnl"/>
        </w:rPr>
        <w:t> </w:t>
      </w:r>
      <w:r w:rsidR="009B1064" w:rsidRPr="002C1068">
        <w:rPr>
          <w:rFonts w:ascii="Arial" w:hAnsi="Arial" w:cs="Arial"/>
          <w:sz w:val="22"/>
          <w:szCs w:val="22"/>
          <w:lang w:val="es-ES_tradnl"/>
        </w:rPr>
        <w:t>P</w:t>
      </w:r>
      <w:r w:rsidR="00FF6C7E" w:rsidRPr="002C1068">
        <w:rPr>
          <w:rFonts w:ascii="Arial" w:hAnsi="Arial" w:cs="Arial"/>
          <w:sz w:val="22"/>
          <w:szCs w:val="22"/>
          <w:lang w:val="es-ES_tradnl"/>
        </w:rPr>
        <w:t xml:space="preserve">ropuesta de proyecto sobre  </w:t>
      </w:r>
      <w:r w:rsidR="002917DF" w:rsidRPr="002C1068">
        <w:rPr>
          <w:rFonts w:ascii="Arial" w:hAnsi="Arial" w:cs="Arial"/>
          <w:sz w:val="22"/>
          <w:szCs w:val="22"/>
          <w:lang w:val="es-ES_tradnl"/>
        </w:rPr>
        <w:t>“</w:t>
      </w:r>
      <w:r w:rsidR="00873001" w:rsidRPr="002C1068">
        <w:rPr>
          <w:rFonts w:ascii="Arial" w:hAnsi="Arial" w:cs="Arial"/>
          <w:sz w:val="22"/>
          <w:szCs w:val="22"/>
          <w:lang w:val="es-ES_tradnl"/>
        </w:rPr>
        <w:t>Uso de la información en el dominio público en favor del desarrollo económico</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873001" w:rsidRPr="002C1068">
        <w:rPr>
          <w:rFonts w:ascii="Arial" w:hAnsi="Arial" w:cs="Arial"/>
          <w:sz w:val="22"/>
          <w:szCs w:val="22"/>
          <w:lang w:val="es-ES_tradnl"/>
        </w:rPr>
        <w:t>La p</w:t>
      </w:r>
      <w:r w:rsidR="006D15E8" w:rsidRPr="002C1068">
        <w:rPr>
          <w:rFonts w:ascii="Arial" w:hAnsi="Arial" w:cs="Arial"/>
          <w:sz w:val="22"/>
          <w:szCs w:val="22"/>
          <w:lang w:val="es-ES_tradnl"/>
        </w:rPr>
        <w:t>r</w:t>
      </w:r>
      <w:r w:rsidR="00873001" w:rsidRPr="002C1068">
        <w:rPr>
          <w:rFonts w:ascii="Arial" w:hAnsi="Arial" w:cs="Arial"/>
          <w:sz w:val="22"/>
          <w:szCs w:val="22"/>
          <w:lang w:val="es-ES_tradnl"/>
        </w:rPr>
        <w:t xml:space="preserve">opuesta se contiene en el documento </w:t>
      </w:r>
      <w:r w:rsidRPr="002C1068">
        <w:rPr>
          <w:rFonts w:ascii="Arial" w:hAnsi="Arial" w:cs="Arial"/>
          <w:sz w:val="22"/>
          <w:szCs w:val="22"/>
          <w:lang w:val="es-ES_tradnl"/>
        </w:rPr>
        <w:t xml:space="preserve">CDIP/16/4.  </w:t>
      </w:r>
      <w:r w:rsidR="00873001" w:rsidRPr="002C1068">
        <w:rPr>
          <w:rFonts w:ascii="Arial" w:hAnsi="Arial" w:cs="Arial"/>
          <w:sz w:val="22"/>
          <w:szCs w:val="22"/>
          <w:lang w:val="es-ES_tradnl"/>
        </w:rPr>
        <w:t xml:space="preserve">El Comité </w:t>
      </w:r>
      <w:r w:rsidR="00A5669C" w:rsidRPr="002C1068">
        <w:rPr>
          <w:rFonts w:ascii="Arial" w:hAnsi="Arial" w:cs="Arial"/>
          <w:sz w:val="22"/>
          <w:szCs w:val="22"/>
          <w:lang w:val="es-ES_tradnl"/>
        </w:rPr>
        <w:t xml:space="preserve">decidió </w:t>
      </w:r>
      <w:r w:rsidR="009B1064" w:rsidRPr="002C1068">
        <w:rPr>
          <w:rFonts w:ascii="Arial" w:hAnsi="Arial" w:cs="Arial"/>
          <w:sz w:val="22"/>
          <w:szCs w:val="22"/>
          <w:lang w:val="es-ES_tradnl"/>
        </w:rPr>
        <w:t xml:space="preserve">que se </w:t>
      </w:r>
      <w:r w:rsidR="00A5669C" w:rsidRPr="002C1068">
        <w:rPr>
          <w:rFonts w:ascii="Arial" w:hAnsi="Arial" w:cs="Arial"/>
          <w:sz w:val="22"/>
          <w:szCs w:val="22"/>
          <w:lang w:val="es-ES_tradnl"/>
        </w:rPr>
        <w:t xml:space="preserve">facilitaran </w:t>
      </w:r>
      <w:r w:rsidR="00576748" w:rsidRPr="002C1068">
        <w:rPr>
          <w:rFonts w:ascii="Arial" w:hAnsi="Arial" w:cs="Arial"/>
          <w:sz w:val="22"/>
          <w:szCs w:val="22"/>
          <w:lang w:val="es-ES_tradnl"/>
        </w:rPr>
        <w:t>vers</w:t>
      </w:r>
      <w:r w:rsidR="006D15E8" w:rsidRPr="002C1068">
        <w:rPr>
          <w:rFonts w:ascii="Arial" w:hAnsi="Arial" w:cs="Arial"/>
          <w:sz w:val="22"/>
          <w:szCs w:val="22"/>
          <w:lang w:val="es-ES_tradnl"/>
        </w:rPr>
        <w:t>i</w:t>
      </w:r>
      <w:r w:rsidR="00576748" w:rsidRPr="002C1068">
        <w:rPr>
          <w:rFonts w:ascii="Arial" w:hAnsi="Arial" w:cs="Arial"/>
          <w:sz w:val="22"/>
          <w:szCs w:val="22"/>
          <w:lang w:val="es-ES_tradnl"/>
        </w:rPr>
        <w:t xml:space="preserve">ones revisadas </w:t>
      </w:r>
      <w:r w:rsidR="00A5669C" w:rsidRPr="002C1068">
        <w:rPr>
          <w:rFonts w:ascii="Arial" w:hAnsi="Arial" w:cs="Arial"/>
          <w:sz w:val="22"/>
          <w:szCs w:val="22"/>
          <w:lang w:val="es-ES_tradnl"/>
        </w:rPr>
        <w:t xml:space="preserve">de la misma </w:t>
      </w:r>
      <w:r w:rsidR="009B1064" w:rsidRPr="002C1068">
        <w:rPr>
          <w:rFonts w:ascii="Arial" w:hAnsi="Arial" w:cs="Arial"/>
          <w:sz w:val="22"/>
          <w:szCs w:val="22"/>
          <w:lang w:val="es-ES_tradnl"/>
        </w:rPr>
        <w:t>en la próxima sesión</w:t>
      </w:r>
      <w:r w:rsidR="0065420F" w:rsidRPr="002C1068">
        <w:rPr>
          <w:rFonts w:ascii="Arial" w:hAnsi="Arial" w:cs="Arial"/>
          <w:sz w:val="22"/>
          <w:szCs w:val="22"/>
          <w:lang w:val="es-ES_tradnl"/>
        </w:rPr>
        <w:t>;  iii) </w:t>
      </w:r>
      <w:r w:rsidR="009B1064" w:rsidRPr="002C1068">
        <w:rPr>
          <w:rFonts w:ascii="Arial" w:hAnsi="Arial" w:cs="Arial"/>
          <w:sz w:val="22"/>
          <w:szCs w:val="22"/>
          <w:lang w:val="es-ES_tradnl"/>
        </w:rPr>
        <w:t>E</w:t>
      </w:r>
      <w:r w:rsidR="00873001" w:rsidRPr="002C1068">
        <w:rPr>
          <w:rFonts w:ascii="Arial" w:hAnsi="Arial" w:cs="Arial"/>
          <w:sz w:val="22"/>
          <w:szCs w:val="22"/>
          <w:lang w:val="es-ES_tradnl"/>
        </w:rPr>
        <w:t>xamen independiente de la asistencia técnica que presta la OMPI en el ámbito de la cooperación para el desarrollo</w:t>
      </w:r>
      <w:r w:rsidRPr="002C1068">
        <w:rPr>
          <w:rFonts w:ascii="Arial" w:hAnsi="Arial" w:cs="Arial"/>
          <w:sz w:val="22"/>
          <w:szCs w:val="22"/>
          <w:lang w:val="es-ES_tradnl"/>
        </w:rPr>
        <w:t xml:space="preserve">.  </w:t>
      </w:r>
      <w:r w:rsidR="00873001" w:rsidRPr="002C1068">
        <w:rPr>
          <w:rFonts w:ascii="Arial" w:hAnsi="Arial" w:cs="Arial"/>
          <w:sz w:val="22"/>
          <w:szCs w:val="22"/>
          <w:lang w:val="es-ES_tradnl"/>
        </w:rPr>
        <w:t xml:space="preserve">El Comité está en proceso de </w:t>
      </w:r>
      <w:r w:rsidR="002125D7" w:rsidRPr="002C1068">
        <w:rPr>
          <w:rFonts w:ascii="Arial" w:hAnsi="Arial" w:cs="Arial"/>
          <w:sz w:val="22"/>
          <w:szCs w:val="22"/>
          <w:lang w:val="es-ES_tradnl"/>
        </w:rPr>
        <w:t xml:space="preserve">finalizar </w:t>
      </w:r>
      <w:r w:rsidR="00873001" w:rsidRPr="002C1068">
        <w:rPr>
          <w:rFonts w:ascii="Arial" w:hAnsi="Arial" w:cs="Arial"/>
          <w:sz w:val="22"/>
          <w:szCs w:val="22"/>
          <w:lang w:val="es-ES_tradnl"/>
        </w:rPr>
        <w:t>un párrafo sobre esta cuestión</w:t>
      </w:r>
      <w:r w:rsidRPr="002C1068">
        <w:rPr>
          <w:rFonts w:ascii="Arial" w:hAnsi="Arial" w:cs="Arial"/>
          <w:sz w:val="22"/>
          <w:szCs w:val="22"/>
          <w:lang w:val="es-ES_tradnl"/>
        </w:rPr>
        <w:t xml:space="preserve">.  </w:t>
      </w:r>
      <w:r w:rsidR="00873001" w:rsidRPr="002C1068">
        <w:rPr>
          <w:rFonts w:ascii="Arial" w:hAnsi="Arial" w:cs="Arial"/>
          <w:sz w:val="22"/>
          <w:szCs w:val="22"/>
          <w:lang w:val="es-ES_tradnl"/>
        </w:rPr>
        <w:t>No obstante</w:t>
      </w:r>
      <w:r w:rsidRPr="002C1068">
        <w:rPr>
          <w:rFonts w:ascii="Arial" w:hAnsi="Arial" w:cs="Arial"/>
          <w:sz w:val="22"/>
          <w:szCs w:val="22"/>
          <w:lang w:val="es-ES_tradnl"/>
        </w:rPr>
        <w:t xml:space="preserve">, </w:t>
      </w:r>
      <w:r w:rsidR="009B1064" w:rsidRPr="002C1068">
        <w:rPr>
          <w:rFonts w:ascii="Arial" w:hAnsi="Arial" w:cs="Arial"/>
          <w:sz w:val="22"/>
          <w:szCs w:val="22"/>
          <w:lang w:val="es-ES_tradnl"/>
        </w:rPr>
        <w:t xml:space="preserve">es evidente </w:t>
      </w:r>
      <w:r w:rsidR="002125D7" w:rsidRPr="002C1068">
        <w:rPr>
          <w:rFonts w:ascii="Arial" w:hAnsi="Arial" w:cs="Arial"/>
          <w:sz w:val="22"/>
          <w:szCs w:val="22"/>
          <w:lang w:val="es-ES_tradnl"/>
        </w:rPr>
        <w:t xml:space="preserve">que la labor </w:t>
      </w:r>
      <w:r w:rsidR="009B1064" w:rsidRPr="002C1068">
        <w:rPr>
          <w:rFonts w:ascii="Arial" w:hAnsi="Arial" w:cs="Arial"/>
          <w:sz w:val="22"/>
          <w:szCs w:val="22"/>
          <w:lang w:val="es-ES_tradnl"/>
        </w:rPr>
        <w:t xml:space="preserve">sobre este asunto </w:t>
      </w:r>
      <w:r w:rsidR="002125D7" w:rsidRPr="002C1068">
        <w:rPr>
          <w:rFonts w:ascii="Arial" w:hAnsi="Arial" w:cs="Arial"/>
          <w:sz w:val="22"/>
          <w:szCs w:val="22"/>
          <w:lang w:val="es-ES_tradnl"/>
        </w:rPr>
        <w:t>proseguirá en la próxima sesión del Comité</w:t>
      </w:r>
      <w:r w:rsidRPr="002C1068">
        <w:rPr>
          <w:rFonts w:ascii="Arial" w:hAnsi="Arial" w:cs="Arial"/>
          <w:sz w:val="22"/>
          <w:szCs w:val="22"/>
          <w:lang w:val="es-ES_tradnl"/>
        </w:rPr>
        <w:t xml:space="preserve">;  </w:t>
      </w:r>
      <w:r w:rsidR="0065420F" w:rsidRPr="002C1068">
        <w:rPr>
          <w:rFonts w:ascii="Arial" w:hAnsi="Arial" w:cs="Arial"/>
          <w:sz w:val="22"/>
          <w:szCs w:val="22"/>
          <w:lang w:val="es-ES_tradnl"/>
        </w:rPr>
        <w:t>iv) </w:t>
      </w:r>
      <w:r w:rsidR="009B1064" w:rsidRPr="002C1068">
        <w:rPr>
          <w:rFonts w:ascii="Arial" w:hAnsi="Arial" w:cs="Arial"/>
          <w:sz w:val="22"/>
          <w:szCs w:val="22"/>
          <w:lang w:val="es-ES_tradnl"/>
        </w:rPr>
        <w:t>Decisión de la A</w:t>
      </w:r>
      <w:r w:rsidR="00DC2430" w:rsidRPr="002C1068">
        <w:rPr>
          <w:rFonts w:ascii="Arial" w:hAnsi="Arial" w:cs="Arial"/>
          <w:sz w:val="22"/>
          <w:szCs w:val="22"/>
          <w:lang w:val="es-ES_tradnl"/>
        </w:rPr>
        <w:t xml:space="preserve">samblea General </w:t>
      </w:r>
      <w:r w:rsidR="009B1064" w:rsidRPr="002C1068">
        <w:rPr>
          <w:rFonts w:ascii="Arial" w:hAnsi="Arial" w:cs="Arial"/>
          <w:sz w:val="22"/>
          <w:szCs w:val="22"/>
          <w:lang w:val="es-ES_tradnl"/>
        </w:rPr>
        <w:t xml:space="preserve">de la OMPI sobre asuntos relativos al CDIP.  El Comité también ha decidido proseguir la labor </w:t>
      </w:r>
      <w:r w:rsidR="00B54F85" w:rsidRPr="002C1068">
        <w:rPr>
          <w:rFonts w:ascii="Arial" w:hAnsi="Arial" w:cs="Arial"/>
          <w:sz w:val="22"/>
          <w:szCs w:val="22"/>
          <w:lang w:val="es-ES_tradnl"/>
        </w:rPr>
        <w:t xml:space="preserve">en torno a </w:t>
      </w:r>
      <w:r w:rsidR="009B1064" w:rsidRPr="002C1068">
        <w:rPr>
          <w:rFonts w:ascii="Arial" w:hAnsi="Arial" w:cs="Arial"/>
          <w:sz w:val="22"/>
          <w:szCs w:val="22"/>
          <w:lang w:val="es-ES_tradnl"/>
        </w:rPr>
        <w:t xml:space="preserve">esta cuestión en la </w:t>
      </w:r>
      <w:r w:rsidR="00B54F85" w:rsidRPr="002C1068">
        <w:rPr>
          <w:rFonts w:ascii="Arial" w:hAnsi="Arial" w:cs="Arial"/>
          <w:sz w:val="22"/>
          <w:szCs w:val="22"/>
          <w:lang w:val="es-ES_tradnl"/>
        </w:rPr>
        <w:t xml:space="preserve">siguiente </w:t>
      </w:r>
      <w:r w:rsidR="009B1064" w:rsidRPr="002C1068">
        <w:rPr>
          <w:rFonts w:ascii="Arial" w:hAnsi="Arial" w:cs="Arial"/>
          <w:sz w:val="22"/>
          <w:szCs w:val="22"/>
          <w:lang w:val="es-ES_tradnl"/>
        </w:rPr>
        <w:t>sesión;  v) </w:t>
      </w:r>
      <w:r w:rsidR="00576748" w:rsidRPr="002C1068">
        <w:rPr>
          <w:rFonts w:ascii="Arial" w:hAnsi="Arial" w:cs="Arial"/>
          <w:sz w:val="22"/>
          <w:szCs w:val="22"/>
          <w:lang w:val="es-ES_tradnl"/>
        </w:rPr>
        <w:t>I</w:t>
      </w:r>
      <w:r w:rsidR="009B1064" w:rsidRPr="002C1068">
        <w:rPr>
          <w:rFonts w:ascii="Arial" w:hAnsi="Arial" w:cs="Arial"/>
          <w:sz w:val="22"/>
          <w:szCs w:val="22"/>
          <w:lang w:val="es-ES_tradnl"/>
        </w:rPr>
        <w:t xml:space="preserve">nforme del Director General sobre la aplicación de </w:t>
      </w:r>
      <w:r w:rsidR="0065420F" w:rsidRPr="002C1068">
        <w:rPr>
          <w:rFonts w:ascii="Arial" w:hAnsi="Arial" w:cs="Arial"/>
          <w:sz w:val="22"/>
          <w:szCs w:val="22"/>
          <w:lang w:val="es-ES_tradnl"/>
        </w:rPr>
        <w:t>la A.D.</w:t>
      </w:r>
      <w:r w:rsidR="009B1064" w:rsidRPr="002C1068">
        <w:rPr>
          <w:rFonts w:ascii="Arial" w:hAnsi="Arial" w:cs="Arial"/>
          <w:sz w:val="22"/>
          <w:szCs w:val="22"/>
          <w:lang w:val="es-ES_tradnl"/>
        </w:rPr>
        <w:t xml:space="preserve">  Este informe ha sido presentado en diferentes sesiones del CDIP.  En la última sesión ya se facilitó un</w:t>
      </w:r>
      <w:r w:rsidR="00576748" w:rsidRPr="002C1068">
        <w:rPr>
          <w:rFonts w:ascii="Arial" w:hAnsi="Arial" w:cs="Arial"/>
          <w:sz w:val="22"/>
          <w:szCs w:val="22"/>
          <w:lang w:val="es-ES_tradnl"/>
        </w:rPr>
        <w:t>o</w:t>
      </w:r>
      <w:r w:rsidR="009B1064" w:rsidRPr="002C1068">
        <w:rPr>
          <w:rFonts w:ascii="Arial" w:hAnsi="Arial" w:cs="Arial"/>
          <w:sz w:val="22"/>
          <w:szCs w:val="22"/>
          <w:lang w:val="es-ES_tradnl"/>
        </w:rPr>
        <w:t xml:space="preserve">.  En la próxima se presentará otro;  </w:t>
      </w:r>
      <w:r w:rsidR="0065420F" w:rsidRPr="002C1068">
        <w:rPr>
          <w:rFonts w:ascii="Arial" w:hAnsi="Arial" w:cs="Arial"/>
          <w:sz w:val="22"/>
          <w:szCs w:val="22"/>
          <w:lang w:val="es-ES_tradnl"/>
        </w:rPr>
        <w:t>vi) </w:t>
      </w:r>
      <w:r w:rsidR="00576748" w:rsidRPr="002C1068">
        <w:rPr>
          <w:rFonts w:ascii="Arial" w:hAnsi="Arial" w:cs="Arial"/>
          <w:sz w:val="22"/>
          <w:szCs w:val="22"/>
          <w:lang w:val="es-ES_tradnl"/>
        </w:rPr>
        <w:t>P</w:t>
      </w:r>
      <w:r w:rsidR="009B1064" w:rsidRPr="002C1068">
        <w:rPr>
          <w:rFonts w:ascii="Arial" w:hAnsi="Arial" w:cs="Arial"/>
          <w:sz w:val="22"/>
          <w:szCs w:val="22"/>
          <w:lang w:val="es-ES_tradnl"/>
        </w:rPr>
        <w:t xml:space="preserve">royecto sobre </w:t>
      </w:r>
      <w:r w:rsidR="002917DF" w:rsidRPr="002C1068">
        <w:rPr>
          <w:rFonts w:ascii="Arial" w:hAnsi="Arial" w:cs="Arial"/>
          <w:sz w:val="22"/>
          <w:szCs w:val="22"/>
          <w:lang w:val="es-ES_tradnl"/>
        </w:rPr>
        <w:t>“</w:t>
      </w:r>
      <w:r w:rsidR="009B1064" w:rsidRPr="002C1068">
        <w:rPr>
          <w:rFonts w:ascii="Arial" w:hAnsi="Arial" w:cs="Arial"/>
          <w:sz w:val="22"/>
          <w:szCs w:val="22"/>
          <w:lang w:val="es-ES_tradnl"/>
        </w:rPr>
        <w:t>Fortalecimiento y desarrollo del sector audiovisual en Burkina Faso y en determinados países de África</w:t>
      </w:r>
      <w:r w:rsidR="002917DF" w:rsidRPr="002C1068">
        <w:rPr>
          <w:rFonts w:ascii="Arial" w:hAnsi="Arial" w:cs="Arial"/>
          <w:sz w:val="22"/>
          <w:szCs w:val="22"/>
          <w:lang w:val="es-ES_tradnl"/>
        </w:rPr>
        <w:t>”</w:t>
      </w:r>
      <w:r w:rsidR="009B1064" w:rsidRPr="002C1068">
        <w:rPr>
          <w:rFonts w:ascii="Arial" w:hAnsi="Arial" w:cs="Arial"/>
          <w:sz w:val="22"/>
          <w:szCs w:val="22"/>
          <w:lang w:val="es-ES_tradnl"/>
        </w:rPr>
        <w:t>.  Este proyecto está llegando a su fin.  Evaluadores externos independien</w:t>
      </w:r>
      <w:r w:rsidR="006D15E8" w:rsidRPr="002C1068">
        <w:rPr>
          <w:rFonts w:ascii="Arial" w:hAnsi="Arial" w:cs="Arial"/>
          <w:sz w:val="22"/>
          <w:szCs w:val="22"/>
          <w:lang w:val="es-ES_tradnl"/>
        </w:rPr>
        <w:t xml:space="preserve">tes </w:t>
      </w:r>
      <w:r w:rsidR="009B1064" w:rsidRPr="002C1068">
        <w:rPr>
          <w:rFonts w:ascii="Arial" w:hAnsi="Arial" w:cs="Arial"/>
          <w:sz w:val="22"/>
          <w:szCs w:val="22"/>
          <w:lang w:val="es-ES_tradnl"/>
        </w:rPr>
        <w:t>lo evaluaran</w:t>
      </w:r>
      <w:r w:rsidR="00576748" w:rsidRPr="002C1068">
        <w:rPr>
          <w:rFonts w:ascii="Arial" w:hAnsi="Arial" w:cs="Arial"/>
          <w:sz w:val="22"/>
          <w:szCs w:val="22"/>
          <w:lang w:val="es-ES_tradnl"/>
        </w:rPr>
        <w:t xml:space="preserve"> y se</w:t>
      </w:r>
      <w:r w:rsidR="006D15E8" w:rsidRPr="002C1068">
        <w:rPr>
          <w:rFonts w:ascii="Arial" w:hAnsi="Arial" w:cs="Arial"/>
          <w:sz w:val="22"/>
          <w:szCs w:val="22"/>
          <w:lang w:val="es-ES_tradnl"/>
        </w:rPr>
        <w:t xml:space="preserve"> </w:t>
      </w:r>
      <w:r w:rsidR="00576748" w:rsidRPr="002C1068">
        <w:rPr>
          <w:rFonts w:ascii="Arial" w:hAnsi="Arial" w:cs="Arial"/>
          <w:sz w:val="22"/>
          <w:szCs w:val="22"/>
          <w:lang w:val="es-ES_tradnl"/>
        </w:rPr>
        <w:t xml:space="preserve">presentará el correspondiente informe </w:t>
      </w:r>
      <w:r w:rsidR="009B1064" w:rsidRPr="002C1068">
        <w:rPr>
          <w:rFonts w:ascii="Arial" w:hAnsi="Arial" w:cs="Arial"/>
          <w:sz w:val="22"/>
          <w:szCs w:val="22"/>
          <w:lang w:val="es-ES_tradnl"/>
        </w:rPr>
        <w:t xml:space="preserve">al Comité.  El proyecto ha concitado gran apoyo entre los Estados miembros.  Se ha solicitado una </w:t>
      </w:r>
      <w:r w:rsidR="00576748" w:rsidRPr="002C1068">
        <w:rPr>
          <w:rFonts w:ascii="Arial" w:hAnsi="Arial" w:cs="Arial"/>
          <w:sz w:val="22"/>
          <w:szCs w:val="22"/>
          <w:lang w:val="es-ES_tradnl"/>
        </w:rPr>
        <w:t>extens</w:t>
      </w:r>
      <w:r w:rsidR="006D15E8" w:rsidRPr="002C1068">
        <w:rPr>
          <w:rFonts w:ascii="Arial" w:hAnsi="Arial" w:cs="Arial"/>
          <w:sz w:val="22"/>
          <w:szCs w:val="22"/>
          <w:lang w:val="es-ES_tradnl"/>
        </w:rPr>
        <w:t>i</w:t>
      </w:r>
      <w:r w:rsidR="00576748" w:rsidRPr="002C1068">
        <w:rPr>
          <w:rFonts w:ascii="Arial" w:hAnsi="Arial" w:cs="Arial"/>
          <w:sz w:val="22"/>
          <w:szCs w:val="22"/>
          <w:lang w:val="es-ES_tradnl"/>
        </w:rPr>
        <w:t xml:space="preserve">ón </w:t>
      </w:r>
      <w:r w:rsidR="009B1064" w:rsidRPr="002C1068">
        <w:rPr>
          <w:rFonts w:ascii="Arial" w:hAnsi="Arial" w:cs="Arial"/>
          <w:sz w:val="22"/>
          <w:szCs w:val="22"/>
          <w:lang w:val="es-ES_tradnl"/>
        </w:rPr>
        <w:t xml:space="preserve">del alcance del proyecto para dé cabida a </w:t>
      </w:r>
      <w:r w:rsidR="00A5669C" w:rsidRPr="002C1068">
        <w:rPr>
          <w:rFonts w:ascii="Arial" w:hAnsi="Arial" w:cs="Arial"/>
          <w:sz w:val="22"/>
          <w:szCs w:val="22"/>
          <w:lang w:val="es-ES_tradnl"/>
        </w:rPr>
        <w:t xml:space="preserve">nuevos </w:t>
      </w:r>
      <w:r w:rsidR="009B1064" w:rsidRPr="002C1068">
        <w:rPr>
          <w:rFonts w:ascii="Arial" w:hAnsi="Arial" w:cs="Arial"/>
          <w:sz w:val="22"/>
          <w:szCs w:val="22"/>
          <w:lang w:val="es-ES_tradnl"/>
        </w:rPr>
        <w:t xml:space="preserve">países.  Después de que se finalice y evalúe, la Secretaría hará lo posible por proponer una segunda fase para este proyecto;  </w:t>
      </w:r>
      <w:r w:rsidR="0065420F" w:rsidRPr="002C1068">
        <w:rPr>
          <w:rFonts w:ascii="Arial" w:hAnsi="Arial" w:cs="Arial"/>
          <w:sz w:val="22"/>
          <w:szCs w:val="22"/>
          <w:lang w:val="es-ES_tradnl"/>
        </w:rPr>
        <w:t>vii) </w:t>
      </w:r>
      <w:r w:rsidR="009B1064" w:rsidRPr="002C1068">
        <w:rPr>
          <w:rFonts w:ascii="Arial" w:hAnsi="Arial" w:cs="Arial"/>
          <w:sz w:val="22"/>
          <w:szCs w:val="22"/>
          <w:lang w:val="es-ES_tradnl"/>
        </w:rPr>
        <w:t>Document</w:t>
      </w:r>
      <w:r w:rsidR="007B51BA" w:rsidRPr="002C1068">
        <w:rPr>
          <w:rFonts w:ascii="Arial" w:hAnsi="Arial" w:cs="Arial"/>
          <w:sz w:val="22"/>
          <w:szCs w:val="22"/>
          <w:lang w:val="es-ES_tradnl"/>
        </w:rPr>
        <w:t>o</w:t>
      </w:r>
      <w:r w:rsidR="009B1064" w:rsidRPr="002C1068">
        <w:rPr>
          <w:rFonts w:ascii="Arial" w:hAnsi="Arial" w:cs="Arial"/>
          <w:sz w:val="22"/>
          <w:szCs w:val="22"/>
          <w:lang w:val="es-ES_tradnl"/>
        </w:rPr>
        <w:t xml:space="preserve"> </w:t>
      </w:r>
      <w:r w:rsidR="007B51BA" w:rsidRPr="002C1068">
        <w:rPr>
          <w:rFonts w:ascii="Arial" w:hAnsi="Arial" w:cs="Arial"/>
          <w:sz w:val="22"/>
          <w:szCs w:val="22"/>
          <w:lang w:val="es-ES_tradnl"/>
        </w:rPr>
        <w:t>en el que se trace un esquema de las actividades Sur–Sur existentes en la OMPI</w:t>
      </w:r>
      <w:r w:rsidR="009B1064" w:rsidRPr="002C1068">
        <w:rPr>
          <w:rFonts w:ascii="Arial" w:hAnsi="Arial" w:cs="Arial"/>
          <w:sz w:val="22"/>
          <w:szCs w:val="22"/>
          <w:lang w:val="es-ES_tradnl"/>
        </w:rPr>
        <w:t xml:space="preserve">.  </w:t>
      </w:r>
      <w:r w:rsidR="00576748" w:rsidRPr="002C1068">
        <w:rPr>
          <w:rFonts w:ascii="Arial" w:hAnsi="Arial" w:cs="Arial"/>
          <w:sz w:val="22"/>
          <w:szCs w:val="22"/>
          <w:lang w:val="es-ES_tradnl"/>
        </w:rPr>
        <w:t xml:space="preserve">Está preparándose </w:t>
      </w:r>
      <w:r w:rsidR="009B1064" w:rsidRPr="002C1068">
        <w:rPr>
          <w:rFonts w:ascii="Arial" w:hAnsi="Arial" w:cs="Arial"/>
          <w:sz w:val="22"/>
          <w:szCs w:val="22"/>
          <w:lang w:val="es-ES_tradnl"/>
        </w:rPr>
        <w:t xml:space="preserve">el esquema de situación.  La Secretaría espera poner este documento a disposición de los Estados miembros en la </w:t>
      </w:r>
      <w:r w:rsidR="00B54F85" w:rsidRPr="002C1068">
        <w:rPr>
          <w:rFonts w:ascii="Arial" w:hAnsi="Arial" w:cs="Arial"/>
          <w:sz w:val="22"/>
          <w:szCs w:val="22"/>
          <w:lang w:val="es-ES_tradnl"/>
        </w:rPr>
        <w:t xml:space="preserve">siguiente </w:t>
      </w:r>
      <w:r w:rsidR="009B1064" w:rsidRPr="002C1068">
        <w:rPr>
          <w:rFonts w:ascii="Arial" w:hAnsi="Arial" w:cs="Arial"/>
          <w:sz w:val="22"/>
          <w:szCs w:val="22"/>
          <w:lang w:val="es-ES_tradnl"/>
        </w:rPr>
        <w:t>sesión;  viii)</w:t>
      </w:r>
      <w:r w:rsidR="0065420F" w:rsidRPr="002C1068">
        <w:rPr>
          <w:rFonts w:ascii="Arial" w:hAnsi="Arial" w:cs="Arial"/>
          <w:sz w:val="22"/>
          <w:szCs w:val="22"/>
          <w:lang w:val="es-ES_tradnl"/>
        </w:rPr>
        <w:t> </w:t>
      </w:r>
      <w:r w:rsidR="009B1064" w:rsidRPr="002C1068">
        <w:rPr>
          <w:rFonts w:ascii="Arial" w:hAnsi="Arial" w:cs="Arial"/>
          <w:sz w:val="22"/>
          <w:szCs w:val="22"/>
          <w:lang w:val="es-ES_tradnl"/>
        </w:rPr>
        <w:t xml:space="preserve">Documento en </w:t>
      </w:r>
      <w:r w:rsidR="007B51BA" w:rsidRPr="002C1068">
        <w:rPr>
          <w:rFonts w:ascii="Arial" w:hAnsi="Arial" w:cs="Arial"/>
          <w:sz w:val="22"/>
          <w:szCs w:val="22"/>
          <w:lang w:val="es-ES_tradnl"/>
        </w:rPr>
        <w:t xml:space="preserve">el </w:t>
      </w:r>
      <w:r w:rsidR="009B1064" w:rsidRPr="002C1068">
        <w:rPr>
          <w:rFonts w:ascii="Arial" w:hAnsi="Arial" w:cs="Arial"/>
          <w:sz w:val="22"/>
          <w:szCs w:val="22"/>
          <w:lang w:val="es-ES_tradnl"/>
        </w:rPr>
        <w:t xml:space="preserve">que se </w:t>
      </w:r>
      <w:r w:rsidR="007B51BA" w:rsidRPr="002C1068">
        <w:rPr>
          <w:rFonts w:ascii="Arial" w:hAnsi="Arial" w:cs="Arial"/>
          <w:sz w:val="22"/>
          <w:szCs w:val="22"/>
          <w:lang w:val="es-ES_tradnl"/>
        </w:rPr>
        <w:t xml:space="preserve">trace un esquema de las actividades existentes de </w:t>
      </w:r>
      <w:r w:rsidR="009B1064" w:rsidRPr="002C1068">
        <w:rPr>
          <w:rFonts w:ascii="Arial" w:hAnsi="Arial" w:cs="Arial"/>
          <w:sz w:val="22"/>
          <w:szCs w:val="22"/>
          <w:lang w:val="es-ES_tradnl"/>
        </w:rPr>
        <w:t>la OMPI relacionadas con la transferencia de tecnología;  ix)</w:t>
      </w:r>
      <w:r w:rsidR="0065420F" w:rsidRPr="002C1068">
        <w:rPr>
          <w:rFonts w:ascii="Arial" w:hAnsi="Arial" w:cs="Arial"/>
          <w:sz w:val="22"/>
          <w:szCs w:val="22"/>
          <w:lang w:val="es-ES_tradnl"/>
        </w:rPr>
        <w:t> </w:t>
      </w:r>
      <w:r w:rsidR="009B1064" w:rsidRPr="002C1068">
        <w:rPr>
          <w:rFonts w:ascii="Arial" w:hAnsi="Arial" w:cs="Arial"/>
          <w:sz w:val="22"/>
          <w:szCs w:val="22"/>
          <w:lang w:val="es-ES_tradnl"/>
        </w:rPr>
        <w:t xml:space="preserve">Estudios y otros productos de otros proyectos de </w:t>
      </w:r>
      <w:r w:rsidR="0065420F" w:rsidRPr="002C1068">
        <w:rPr>
          <w:rFonts w:ascii="Arial" w:hAnsi="Arial" w:cs="Arial"/>
          <w:sz w:val="22"/>
          <w:szCs w:val="22"/>
          <w:lang w:val="es-ES_tradnl"/>
        </w:rPr>
        <w:t>la A.D.</w:t>
      </w:r>
      <w:r w:rsidR="009B1064" w:rsidRPr="002C1068">
        <w:rPr>
          <w:rFonts w:ascii="Arial" w:hAnsi="Arial" w:cs="Arial"/>
          <w:sz w:val="22"/>
          <w:szCs w:val="22"/>
          <w:lang w:val="es-ES_tradnl"/>
        </w:rPr>
        <w:t>, en caso de haberlos;  x)</w:t>
      </w:r>
      <w:r w:rsidR="0065420F" w:rsidRPr="002C1068">
        <w:rPr>
          <w:rFonts w:ascii="Arial" w:hAnsi="Arial" w:cs="Arial"/>
          <w:sz w:val="22"/>
          <w:szCs w:val="22"/>
          <w:lang w:val="es-ES_tradnl"/>
        </w:rPr>
        <w:t> </w:t>
      </w:r>
      <w:r w:rsidR="009B1064" w:rsidRPr="002C1068">
        <w:rPr>
          <w:rFonts w:ascii="Arial" w:hAnsi="Arial" w:cs="Arial"/>
          <w:sz w:val="22"/>
          <w:szCs w:val="22"/>
          <w:lang w:val="es-ES_tradnl"/>
        </w:rPr>
        <w:t>Mecanismo de actualización de la base de datos sobre flexibilidades.  El Comit</w:t>
      </w:r>
      <w:r w:rsidR="006D15E8" w:rsidRPr="002C1068">
        <w:rPr>
          <w:rFonts w:ascii="Arial" w:hAnsi="Arial" w:cs="Arial"/>
          <w:sz w:val="22"/>
          <w:szCs w:val="22"/>
          <w:lang w:val="es-ES_tradnl"/>
        </w:rPr>
        <w:t>é</w:t>
      </w:r>
      <w:r w:rsidR="009B1064" w:rsidRPr="002C1068">
        <w:rPr>
          <w:rFonts w:ascii="Arial" w:hAnsi="Arial" w:cs="Arial"/>
          <w:sz w:val="22"/>
          <w:szCs w:val="22"/>
          <w:lang w:val="es-ES_tradnl"/>
        </w:rPr>
        <w:t xml:space="preserve"> ha decidido que la Secretaría </w:t>
      </w:r>
      <w:r w:rsidR="00A5669C" w:rsidRPr="002C1068">
        <w:rPr>
          <w:rFonts w:ascii="Arial" w:hAnsi="Arial" w:cs="Arial"/>
          <w:sz w:val="22"/>
          <w:szCs w:val="22"/>
          <w:lang w:val="es-ES_tradnl"/>
        </w:rPr>
        <w:t xml:space="preserve">habilite </w:t>
      </w:r>
      <w:r w:rsidR="009B1064" w:rsidRPr="002C1068">
        <w:rPr>
          <w:rFonts w:ascii="Arial" w:hAnsi="Arial" w:cs="Arial"/>
          <w:sz w:val="22"/>
          <w:szCs w:val="22"/>
          <w:lang w:val="es-ES_tradnl"/>
        </w:rPr>
        <w:t xml:space="preserve">un </w:t>
      </w:r>
      <w:r w:rsidR="009B1064" w:rsidRPr="002C1068">
        <w:rPr>
          <w:rFonts w:ascii="Arial" w:hAnsi="Arial" w:cs="Arial"/>
          <w:sz w:val="22"/>
          <w:szCs w:val="22"/>
          <w:lang w:val="es-ES_tradnl"/>
        </w:rPr>
        <w:lastRenderedPageBreak/>
        <w:t xml:space="preserve">mecanismo para mantener </w:t>
      </w:r>
      <w:r w:rsidR="00B54F85" w:rsidRPr="002C1068">
        <w:rPr>
          <w:rFonts w:ascii="Arial" w:hAnsi="Arial" w:cs="Arial"/>
          <w:sz w:val="22"/>
          <w:szCs w:val="22"/>
          <w:lang w:val="es-ES_tradnl"/>
        </w:rPr>
        <w:t xml:space="preserve">permanentemente </w:t>
      </w:r>
      <w:r w:rsidR="009B1064" w:rsidRPr="002C1068">
        <w:rPr>
          <w:rFonts w:ascii="Arial" w:hAnsi="Arial" w:cs="Arial"/>
          <w:sz w:val="22"/>
          <w:szCs w:val="22"/>
          <w:lang w:val="es-ES_tradnl"/>
        </w:rPr>
        <w:t xml:space="preserve">actualizada la base de datos.  </w:t>
      </w:r>
      <w:r w:rsidR="00A22FB9" w:rsidRPr="002C1068">
        <w:rPr>
          <w:rFonts w:ascii="Arial" w:hAnsi="Arial" w:cs="Arial"/>
          <w:sz w:val="22"/>
          <w:szCs w:val="22"/>
          <w:lang w:val="es-ES_tradnl"/>
        </w:rPr>
        <w:t xml:space="preserve">Dependerá </w:t>
      </w:r>
      <w:r w:rsidR="009B1064" w:rsidRPr="002C1068">
        <w:rPr>
          <w:rFonts w:ascii="Arial" w:hAnsi="Arial" w:cs="Arial"/>
          <w:sz w:val="22"/>
          <w:szCs w:val="22"/>
          <w:lang w:val="es-ES_tradnl"/>
        </w:rPr>
        <w:t xml:space="preserve">del Comité </w:t>
      </w:r>
      <w:r w:rsidR="00A22FB9" w:rsidRPr="002C1068">
        <w:rPr>
          <w:rFonts w:ascii="Arial" w:hAnsi="Arial" w:cs="Arial"/>
          <w:sz w:val="22"/>
          <w:szCs w:val="22"/>
          <w:lang w:val="es-ES_tradnl"/>
        </w:rPr>
        <w:t xml:space="preserve">el </w:t>
      </w:r>
      <w:r w:rsidR="009B1064" w:rsidRPr="002C1068">
        <w:rPr>
          <w:rFonts w:ascii="Arial" w:hAnsi="Arial" w:cs="Arial"/>
          <w:sz w:val="22"/>
          <w:szCs w:val="22"/>
          <w:lang w:val="es-ES_tradnl"/>
        </w:rPr>
        <w:t xml:space="preserve">que se prosiga </w:t>
      </w:r>
      <w:r w:rsidR="00A22FB9" w:rsidRPr="002C1068">
        <w:rPr>
          <w:rFonts w:ascii="Arial" w:hAnsi="Arial" w:cs="Arial"/>
          <w:sz w:val="22"/>
          <w:szCs w:val="22"/>
          <w:lang w:val="es-ES_tradnl"/>
        </w:rPr>
        <w:t xml:space="preserve">con </w:t>
      </w:r>
      <w:r w:rsidR="009B1064" w:rsidRPr="002C1068">
        <w:rPr>
          <w:rFonts w:ascii="Arial" w:hAnsi="Arial" w:cs="Arial"/>
          <w:sz w:val="22"/>
          <w:szCs w:val="22"/>
          <w:lang w:val="es-ES_tradnl"/>
        </w:rPr>
        <w:t xml:space="preserve">el debate </w:t>
      </w:r>
      <w:r w:rsidR="00A5669C" w:rsidRPr="002C1068">
        <w:rPr>
          <w:rFonts w:ascii="Arial" w:hAnsi="Arial" w:cs="Arial"/>
          <w:sz w:val="22"/>
          <w:szCs w:val="22"/>
          <w:lang w:val="es-ES_tradnl"/>
        </w:rPr>
        <w:t xml:space="preserve">sobre </w:t>
      </w:r>
      <w:r w:rsidR="009B1064" w:rsidRPr="002C1068">
        <w:rPr>
          <w:rFonts w:ascii="Arial" w:hAnsi="Arial" w:cs="Arial"/>
          <w:sz w:val="22"/>
          <w:szCs w:val="22"/>
          <w:lang w:val="es-ES_tradnl"/>
        </w:rPr>
        <w:t xml:space="preserve">esta materia, y </w:t>
      </w:r>
      <w:r w:rsidR="0065420F" w:rsidRPr="002C1068">
        <w:rPr>
          <w:rFonts w:ascii="Arial" w:hAnsi="Arial" w:cs="Arial"/>
          <w:sz w:val="22"/>
          <w:szCs w:val="22"/>
          <w:lang w:val="es-ES_tradnl"/>
        </w:rPr>
        <w:t>xi) </w:t>
      </w:r>
      <w:r w:rsidR="009B1064" w:rsidRPr="002C1068">
        <w:rPr>
          <w:rFonts w:ascii="Arial" w:hAnsi="Arial" w:cs="Arial"/>
          <w:sz w:val="22"/>
          <w:szCs w:val="22"/>
          <w:lang w:val="es-ES_tradnl"/>
        </w:rPr>
        <w:t xml:space="preserve">los ODS. </w:t>
      </w:r>
      <w:r w:rsidR="009808CB" w:rsidRPr="002C1068">
        <w:rPr>
          <w:rFonts w:ascii="Arial" w:hAnsi="Arial" w:cs="Arial"/>
          <w:sz w:val="22"/>
          <w:szCs w:val="22"/>
          <w:lang w:val="es-ES_tradnl"/>
        </w:rPr>
        <w:t xml:space="preserve"> </w:t>
      </w:r>
      <w:r w:rsidR="007B51BA" w:rsidRPr="002C1068">
        <w:rPr>
          <w:rFonts w:ascii="Arial" w:hAnsi="Arial" w:cs="Arial"/>
          <w:sz w:val="22"/>
          <w:szCs w:val="22"/>
          <w:lang w:val="es-ES_tradnl"/>
        </w:rPr>
        <w:t xml:space="preserve">Señaló </w:t>
      </w:r>
      <w:r w:rsidR="009B1064" w:rsidRPr="002C1068">
        <w:rPr>
          <w:rFonts w:ascii="Arial" w:hAnsi="Arial" w:cs="Arial"/>
          <w:sz w:val="22"/>
          <w:szCs w:val="22"/>
          <w:lang w:val="es-ES_tradnl"/>
        </w:rPr>
        <w:t>que la Secretaría misma est</w:t>
      </w:r>
      <w:r w:rsidR="007B51BA" w:rsidRPr="002C1068">
        <w:rPr>
          <w:rFonts w:ascii="Arial" w:hAnsi="Arial" w:cs="Arial"/>
          <w:sz w:val="22"/>
          <w:szCs w:val="22"/>
          <w:lang w:val="es-ES_tradnl"/>
        </w:rPr>
        <w:t>á</w:t>
      </w:r>
      <w:r w:rsidR="009B1064" w:rsidRPr="002C1068">
        <w:rPr>
          <w:rFonts w:ascii="Arial" w:hAnsi="Arial" w:cs="Arial"/>
          <w:sz w:val="22"/>
          <w:szCs w:val="22"/>
          <w:lang w:val="es-ES_tradnl"/>
        </w:rPr>
        <w:t xml:space="preserve"> preparando un documento.  Podría estar listo para la </w:t>
      </w:r>
      <w:r w:rsidR="00A5669C" w:rsidRPr="002C1068">
        <w:rPr>
          <w:rFonts w:ascii="Arial" w:hAnsi="Arial" w:cs="Arial"/>
          <w:sz w:val="22"/>
          <w:szCs w:val="22"/>
          <w:lang w:val="es-ES_tradnl"/>
        </w:rPr>
        <w:t xml:space="preserve">próxima </w:t>
      </w:r>
      <w:r w:rsidR="009B1064" w:rsidRPr="002C1068">
        <w:rPr>
          <w:rFonts w:ascii="Arial" w:hAnsi="Arial" w:cs="Arial"/>
          <w:sz w:val="22"/>
          <w:szCs w:val="22"/>
          <w:lang w:val="es-ES_tradnl"/>
        </w:rPr>
        <w:t>sesión o ya para la decimoctava.</w:t>
      </w:r>
    </w:p>
    <w:p w:rsidR="009B1064" w:rsidRPr="002C1068" w:rsidRDefault="009B1064" w:rsidP="003D0A8B">
      <w:pPr>
        <w:pStyle w:val="NormalWeb"/>
        <w:tabs>
          <w:tab w:val="left" w:pos="567"/>
        </w:tabs>
        <w:spacing w:after="0" w:afterAutospacing="0"/>
        <w:rPr>
          <w:rFonts w:ascii="Arial" w:hAnsi="Arial" w:cs="Arial"/>
          <w:sz w:val="22"/>
          <w:szCs w:val="22"/>
          <w:lang w:val="es-ES_tradnl"/>
        </w:rPr>
      </w:pPr>
    </w:p>
    <w:p w:rsidR="002979D5" w:rsidRPr="002C1068" w:rsidRDefault="002979D5" w:rsidP="003D0A8B">
      <w:pPr>
        <w:pStyle w:val="NormalWeb"/>
        <w:tabs>
          <w:tab w:val="left" w:pos="567"/>
        </w:tabs>
        <w:spacing w:after="0" w:afterAutospacing="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6F57BA" w:rsidRPr="002C1068">
        <w:rPr>
          <w:rFonts w:ascii="Arial" w:hAnsi="Arial" w:cs="Arial"/>
          <w:sz w:val="22"/>
          <w:szCs w:val="22"/>
          <w:lang w:val="es-ES_tradnl"/>
        </w:rPr>
        <w:t>La Secretaría invitó a los Estados miembros a proponer otras actividades si así lo desean</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6F57BA" w:rsidRPr="002C1068">
        <w:rPr>
          <w:rFonts w:ascii="Arial" w:hAnsi="Arial" w:cs="Arial"/>
          <w:sz w:val="22"/>
          <w:szCs w:val="22"/>
          <w:lang w:val="es-ES_tradnl"/>
        </w:rPr>
        <w:t>El Presidente preguntó si el Comité puede aprobar la lista de tareas propuesta por la Secretaría para la próxima sesión</w:t>
      </w:r>
      <w:r w:rsidRPr="002C1068">
        <w:rPr>
          <w:rFonts w:ascii="Arial" w:hAnsi="Arial" w:cs="Arial"/>
          <w:sz w:val="22"/>
          <w:szCs w:val="22"/>
          <w:lang w:val="es-ES_tradnl"/>
        </w:rPr>
        <w:t xml:space="preserve">.  </w:t>
      </w:r>
      <w:r w:rsidR="00B54F85" w:rsidRPr="002C1068">
        <w:rPr>
          <w:rFonts w:ascii="Arial" w:hAnsi="Arial" w:cs="Arial"/>
          <w:sz w:val="22"/>
          <w:szCs w:val="22"/>
          <w:lang w:val="es-ES_tradnl"/>
        </w:rPr>
        <w:t xml:space="preserve">Se procedió a su aprobación </w:t>
      </w:r>
      <w:r w:rsidR="006F57BA" w:rsidRPr="002C1068">
        <w:rPr>
          <w:rFonts w:ascii="Arial" w:hAnsi="Arial" w:cs="Arial"/>
          <w:sz w:val="22"/>
          <w:szCs w:val="22"/>
          <w:lang w:val="es-ES_tradnl"/>
        </w:rPr>
        <w:t>ante la ausencia de comentarios por parte de los presentes.</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E2357B" w:rsidRPr="002C1068" w:rsidRDefault="00E2357B"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 w:val="left" w:pos="808"/>
        </w:tabs>
        <w:ind w:firstLine="0"/>
        <w:rPr>
          <w:rFonts w:ascii="Arial" w:hAnsi="Arial" w:cs="Arial"/>
          <w:b/>
          <w:bCs/>
          <w:sz w:val="22"/>
          <w:szCs w:val="22"/>
          <w:lang w:val="es-ES_tradnl"/>
        </w:rPr>
      </w:pPr>
      <w:r w:rsidRPr="002C1068">
        <w:rPr>
          <w:rFonts w:ascii="Arial" w:hAnsi="Arial" w:cs="Arial"/>
          <w:b/>
          <w:bCs/>
          <w:sz w:val="22"/>
          <w:szCs w:val="22"/>
          <w:lang w:val="es-ES_tradnl"/>
        </w:rPr>
        <w:t>PUNTO 8 DEL ORDEN DEL DÍA – LABOR FUTURA (REANUDACIÓN)</w:t>
      </w:r>
    </w:p>
    <w:p w:rsidR="002979D5" w:rsidRPr="002C1068" w:rsidRDefault="002979D5" w:rsidP="003D0A8B">
      <w:pPr>
        <w:pStyle w:val="ByContin1"/>
        <w:tabs>
          <w:tab w:val="clear" w:pos="504"/>
          <w:tab w:val="left" w:pos="567"/>
          <w:tab w:val="left" w:pos="808"/>
        </w:tabs>
        <w:ind w:firstLine="0"/>
        <w:rPr>
          <w:rFonts w:ascii="Arial" w:hAnsi="Arial" w:cs="Arial"/>
          <w:b/>
          <w:bCs/>
          <w:sz w:val="22"/>
          <w:szCs w:val="22"/>
          <w:lang w:val="es-ES_tradnl"/>
        </w:rPr>
      </w:pPr>
    </w:p>
    <w:p w:rsidR="002979D5" w:rsidRPr="002C1068" w:rsidRDefault="002979D5" w:rsidP="0065420F">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5C104E" w:rsidRPr="002C1068">
        <w:rPr>
          <w:rFonts w:ascii="Arial" w:hAnsi="Arial" w:cs="Arial"/>
          <w:sz w:val="22"/>
          <w:szCs w:val="22"/>
          <w:lang w:val="es-ES_tradnl"/>
        </w:rPr>
        <w:t>La Delegación de España se refirió a su propuesta en materia de asistencia técnica y reiteró que los avances realizados no se reflejan en el Resumen</w:t>
      </w:r>
      <w:r w:rsidRPr="002C1068">
        <w:rPr>
          <w:rFonts w:ascii="Arial" w:hAnsi="Arial" w:cs="Arial"/>
          <w:sz w:val="22"/>
          <w:szCs w:val="22"/>
          <w:lang w:val="es-ES_tradnl"/>
        </w:rPr>
        <w:t xml:space="preserve">.  </w:t>
      </w:r>
      <w:r w:rsidR="005C104E" w:rsidRPr="002C1068">
        <w:rPr>
          <w:rFonts w:ascii="Arial" w:hAnsi="Arial" w:cs="Arial"/>
          <w:sz w:val="22"/>
          <w:szCs w:val="22"/>
          <w:lang w:val="es-ES_tradnl"/>
        </w:rPr>
        <w:t xml:space="preserve">La Delegación dijo que </w:t>
      </w:r>
      <w:r w:rsidR="00A65E27" w:rsidRPr="002C1068">
        <w:rPr>
          <w:rFonts w:ascii="Arial" w:hAnsi="Arial" w:cs="Arial"/>
          <w:sz w:val="22"/>
          <w:szCs w:val="22"/>
          <w:lang w:val="es-ES_tradnl"/>
        </w:rPr>
        <w:t xml:space="preserve">le gustaría </w:t>
      </w:r>
      <w:r w:rsidR="005C104E" w:rsidRPr="002C1068">
        <w:rPr>
          <w:rFonts w:ascii="Arial" w:hAnsi="Arial" w:cs="Arial"/>
          <w:sz w:val="22"/>
          <w:szCs w:val="22"/>
          <w:lang w:val="es-ES_tradnl"/>
        </w:rPr>
        <w:t>que en la próxima sesión se destinara tiempo suficiente al examen de su propuesta, entre otras posibles</w:t>
      </w:r>
      <w:r w:rsidRPr="002C1068">
        <w:rPr>
          <w:rFonts w:ascii="Arial" w:hAnsi="Arial" w:cs="Arial"/>
          <w:sz w:val="22"/>
          <w:szCs w:val="22"/>
          <w:lang w:val="es-ES_tradnl"/>
        </w:rPr>
        <w:t xml:space="preserve">.  </w:t>
      </w:r>
      <w:r w:rsidR="005C104E" w:rsidRPr="002C1068">
        <w:rPr>
          <w:rFonts w:ascii="Arial" w:hAnsi="Arial" w:cs="Arial"/>
          <w:sz w:val="22"/>
          <w:szCs w:val="22"/>
          <w:lang w:val="es-ES_tradnl"/>
        </w:rPr>
        <w:t>A este respecto, la Delegación propuso la inclusión de la siguiente frase en el párrafo</w:t>
      </w:r>
      <w:r w:rsidR="0065420F" w:rsidRPr="002C1068">
        <w:rPr>
          <w:rFonts w:ascii="Arial" w:hAnsi="Arial" w:cs="Arial"/>
          <w:sz w:val="22"/>
          <w:szCs w:val="22"/>
          <w:lang w:val="es-ES_tradnl"/>
        </w:rPr>
        <w:t> </w:t>
      </w:r>
      <w:r w:rsidRPr="002C1068">
        <w:rPr>
          <w:rFonts w:ascii="Arial" w:hAnsi="Arial" w:cs="Arial"/>
          <w:sz w:val="22"/>
          <w:szCs w:val="22"/>
          <w:lang w:val="es-ES_tradnl"/>
        </w:rPr>
        <w:t xml:space="preserve">7, </w:t>
      </w:r>
      <w:r w:rsidR="002917DF" w:rsidRPr="002C1068">
        <w:rPr>
          <w:rFonts w:ascii="Arial" w:hAnsi="Arial" w:cs="Arial"/>
          <w:sz w:val="22"/>
          <w:szCs w:val="22"/>
          <w:lang w:val="es-ES_tradnl"/>
        </w:rPr>
        <w:t>“</w:t>
      </w:r>
      <w:r w:rsidR="00A65E27" w:rsidRPr="002C1068">
        <w:rPr>
          <w:rFonts w:ascii="Arial" w:hAnsi="Arial" w:cs="Arial"/>
          <w:sz w:val="22"/>
          <w:szCs w:val="22"/>
          <w:lang w:val="es-ES_tradnl"/>
        </w:rPr>
        <w:t xml:space="preserve">En el transcurso de </w:t>
      </w:r>
      <w:r w:rsidR="005C104E" w:rsidRPr="002C1068">
        <w:rPr>
          <w:rFonts w:ascii="Arial" w:hAnsi="Arial" w:cs="Arial"/>
          <w:sz w:val="22"/>
          <w:szCs w:val="22"/>
          <w:lang w:val="es-ES_tradnl"/>
        </w:rPr>
        <w:t xml:space="preserve">la próxima sesión, se destinará tiempo suficiente a proseguir los debates </w:t>
      </w:r>
      <w:r w:rsidR="00A65E27" w:rsidRPr="002C1068">
        <w:rPr>
          <w:rFonts w:ascii="Arial" w:hAnsi="Arial" w:cs="Arial"/>
          <w:sz w:val="22"/>
          <w:szCs w:val="22"/>
          <w:lang w:val="es-ES_tradnl"/>
        </w:rPr>
        <w:t xml:space="preserve">sobre </w:t>
      </w:r>
      <w:r w:rsidR="005C104E" w:rsidRPr="002C1068">
        <w:rPr>
          <w:rFonts w:ascii="Arial" w:hAnsi="Arial" w:cs="Arial"/>
          <w:sz w:val="22"/>
          <w:szCs w:val="22"/>
          <w:lang w:val="es-ES_tradnl"/>
        </w:rPr>
        <w:t>la propuesta española, entre otras posibles</w:t>
      </w:r>
      <w:r w:rsidR="002917DF" w:rsidRPr="002C1068">
        <w:rPr>
          <w:rFonts w:ascii="Arial" w:hAnsi="Arial" w:cs="Arial"/>
          <w:sz w:val="22"/>
          <w:szCs w:val="22"/>
          <w:lang w:val="es-ES_tradnl"/>
        </w:rPr>
        <w:t>”</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5C104E" w:rsidRPr="002C1068">
        <w:rPr>
          <w:rFonts w:ascii="Arial" w:hAnsi="Arial" w:cs="Arial"/>
          <w:sz w:val="22"/>
          <w:szCs w:val="22"/>
          <w:lang w:val="es-ES_tradnl"/>
        </w:rPr>
        <w:t>La Delegación de México declaró que había pedido el uso de la palabra antes de que el Presidente diera por finalizado el debate sobre la labor futura</w:t>
      </w:r>
      <w:r w:rsidRPr="002C1068">
        <w:rPr>
          <w:rFonts w:ascii="Arial" w:hAnsi="Arial" w:cs="Arial"/>
          <w:sz w:val="22"/>
          <w:szCs w:val="22"/>
          <w:lang w:val="es-ES_tradnl"/>
        </w:rPr>
        <w:t xml:space="preserve">.  </w:t>
      </w:r>
      <w:r w:rsidR="005C104E" w:rsidRPr="002C1068">
        <w:rPr>
          <w:rFonts w:ascii="Arial" w:hAnsi="Arial" w:cs="Arial"/>
          <w:sz w:val="22"/>
          <w:szCs w:val="22"/>
          <w:lang w:val="es-ES_tradnl"/>
        </w:rPr>
        <w:t>La Delegación se refirió a los ODS y recordó que ha solicitado que se</w:t>
      </w:r>
      <w:r w:rsidR="00127CEB" w:rsidRPr="002C1068">
        <w:rPr>
          <w:rFonts w:ascii="Arial" w:hAnsi="Arial" w:cs="Arial"/>
          <w:sz w:val="22"/>
          <w:szCs w:val="22"/>
          <w:lang w:val="es-ES_tradnl"/>
        </w:rPr>
        <w:t xml:space="preserve"> </w:t>
      </w:r>
      <w:r w:rsidR="005C104E" w:rsidRPr="002C1068">
        <w:rPr>
          <w:rFonts w:ascii="Arial" w:hAnsi="Arial" w:cs="Arial"/>
          <w:sz w:val="22"/>
          <w:szCs w:val="22"/>
          <w:lang w:val="es-ES_tradnl"/>
        </w:rPr>
        <w:t xml:space="preserve">prepare un documento </w:t>
      </w:r>
      <w:r w:rsidR="00127CEB" w:rsidRPr="002C1068">
        <w:rPr>
          <w:rFonts w:ascii="Arial" w:hAnsi="Arial" w:cs="Arial"/>
          <w:sz w:val="22"/>
          <w:szCs w:val="22"/>
          <w:lang w:val="es-ES_tradnl"/>
        </w:rPr>
        <w:t>en el que se señalen las actividades empr</w:t>
      </w:r>
      <w:r w:rsidR="00A65E27" w:rsidRPr="002C1068">
        <w:rPr>
          <w:rFonts w:ascii="Arial" w:hAnsi="Arial" w:cs="Arial"/>
          <w:sz w:val="22"/>
          <w:szCs w:val="22"/>
          <w:lang w:val="es-ES_tradnl"/>
        </w:rPr>
        <w:t>e</w:t>
      </w:r>
      <w:r w:rsidR="00127CEB" w:rsidRPr="002C1068">
        <w:rPr>
          <w:rFonts w:ascii="Arial" w:hAnsi="Arial" w:cs="Arial"/>
          <w:sz w:val="22"/>
          <w:szCs w:val="22"/>
          <w:lang w:val="es-ES_tradnl"/>
        </w:rPr>
        <w:t>ndidas por la OMPI que guardan relación con los ODS</w:t>
      </w:r>
      <w:r w:rsidRPr="002C1068">
        <w:rPr>
          <w:rFonts w:ascii="Arial" w:hAnsi="Arial" w:cs="Arial"/>
          <w:sz w:val="22"/>
          <w:szCs w:val="22"/>
          <w:lang w:val="es-ES_tradnl"/>
        </w:rPr>
        <w:t xml:space="preserve">.  </w:t>
      </w:r>
      <w:r w:rsidR="00127CEB" w:rsidRPr="002C1068">
        <w:rPr>
          <w:rFonts w:ascii="Arial" w:hAnsi="Arial" w:cs="Arial"/>
          <w:sz w:val="22"/>
          <w:szCs w:val="22"/>
          <w:lang w:val="es-ES_tradnl"/>
        </w:rPr>
        <w:t>Señaló que esta información podría presentarse en la próxima sesión</w:t>
      </w:r>
      <w:r w:rsidR="0014771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127CEB" w:rsidRPr="002C1068">
        <w:rPr>
          <w:rFonts w:ascii="Arial" w:hAnsi="Arial" w:cs="Arial"/>
          <w:sz w:val="22"/>
          <w:szCs w:val="22"/>
          <w:lang w:val="es-ES_tradnl"/>
        </w:rPr>
        <w:t>El Presidente declaró que la Secretaría le ha informado de que esto podría incluirse</w:t>
      </w:r>
      <w:r w:rsidRPr="002C1068">
        <w:rPr>
          <w:rFonts w:ascii="Arial" w:hAnsi="Arial" w:cs="Arial"/>
          <w:sz w:val="22"/>
          <w:szCs w:val="22"/>
          <w:lang w:val="es-ES_tradnl"/>
        </w:rPr>
        <w:t xml:space="preserve">.  </w:t>
      </w:r>
      <w:r w:rsidR="00127CEB" w:rsidRPr="002C1068">
        <w:rPr>
          <w:rFonts w:ascii="Arial" w:hAnsi="Arial" w:cs="Arial"/>
          <w:sz w:val="22"/>
          <w:szCs w:val="22"/>
          <w:lang w:val="es-ES_tradnl"/>
        </w:rPr>
        <w:t xml:space="preserve">Solicitó la opinión de las delegaciones </w:t>
      </w:r>
      <w:r w:rsidR="00A65E27" w:rsidRPr="002C1068">
        <w:rPr>
          <w:rFonts w:ascii="Arial" w:hAnsi="Arial" w:cs="Arial"/>
          <w:sz w:val="22"/>
          <w:szCs w:val="22"/>
          <w:lang w:val="es-ES_tradnl"/>
        </w:rPr>
        <w:t xml:space="preserve">acerca del </w:t>
      </w:r>
      <w:r w:rsidR="00127CEB" w:rsidRPr="002C1068">
        <w:rPr>
          <w:rFonts w:ascii="Arial" w:hAnsi="Arial" w:cs="Arial"/>
          <w:sz w:val="22"/>
          <w:szCs w:val="22"/>
          <w:lang w:val="es-ES_tradnl"/>
        </w:rPr>
        <w:t>texto propuesto por la Delegación de España</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127CEB" w:rsidRPr="002C1068">
        <w:rPr>
          <w:rFonts w:ascii="Arial" w:hAnsi="Arial" w:cs="Arial"/>
          <w:sz w:val="22"/>
          <w:szCs w:val="22"/>
          <w:lang w:val="es-ES_tradnl"/>
        </w:rPr>
        <w:t>La Delegación del Brasil reiter</w:t>
      </w:r>
      <w:r w:rsidR="001170C2" w:rsidRPr="002C1068">
        <w:rPr>
          <w:rFonts w:ascii="Arial" w:hAnsi="Arial" w:cs="Arial"/>
          <w:sz w:val="22"/>
          <w:szCs w:val="22"/>
          <w:lang w:val="es-ES_tradnl"/>
        </w:rPr>
        <w:t>ó que en ese sentido el párrafo </w:t>
      </w:r>
      <w:r w:rsidRPr="002C1068">
        <w:rPr>
          <w:rFonts w:ascii="Arial" w:hAnsi="Arial" w:cs="Arial"/>
          <w:sz w:val="22"/>
          <w:szCs w:val="22"/>
          <w:lang w:val="es-ES_tradnl"/>
        </w:rPr>
        <w:t xml:space="preserve">6.5 </w:t>
      </w:r>
      <w:r w:rsidR="00127CEB" w:rsidRPr="002C1068">
        <w:rPr>
          <w:rFonts w:ascii="Arial" w:hAnsi="Arial" w:cs="Arial"/>
          <w:sz w:val="22"/>
          <w:szCs w:val="22"/>
          <w:lang w:val="es-ES_tradnl"/>
        </w:rPr>
        <w:t>es suficiente</w:t>
      </w:r>
      <w:r w:rsidR="003D0A8B"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127CEB" w:rsidRPr="002C1068">
        <w:rPr>
          <w:rFonts w:ascii="Arial" w:hAnsi="Arial" w:cs="Arial"/>
          <w:sz w:val="22"/>
          <w:szCs w:val="22"/>
          <w:lang w:val="es-ES_tradnl"/>
        </w:rPr>
        <w:t>El Presidente dijo que no hay acuerdo para la inclusión del texto propuesto por la Delegación de España.</w:t>
      </w:r>
      <w:r w:rsidRPr="002C1068">
        <w:rPr>
          <w:rFonts w:ascii="Arial" w:hAnsi="Arial" w:cs="Arial"/>
          <w:sz w:val="22"/>
          <w:szCs w:val="22"/>
          <w:lang w:val="es-ES_tradnl"/>
        </w:rPr>
        <w:t xml:space="preserve">  </w:t>
      </w:r>
      <w:r w:rsidR="00127CEB" w:rsidRPr="002C1068">
        <w:rPr>
          <w:rFonts w:ascii="Arial" w:hAnsi="Arial" w:cs="Arial"/>
          <w:sz w:val="22"/>
          <w:szCs w:val="22"/>
          <w:lang w:val="es-ES_tradnl"/>
        </w:rPr>
        <w:t>Preguntó si el C</w:t>
      </w:r>
      <w:r w:rsidR="001170C2" w:rsidRPr="002C1068">
        <w:rPr>
          <w:rFonts w:ascii="Arial" w:hAnsi="Arial" w:cs="Arial"/>
          <w:sz w:val="22"/>
          <w:szCs w:val="22"/>
          <w:lang w:val="es-ES_tradnl"/>
        </w:rPr>
        <w:t>omité podría aprobar el párrafo </w:t>
      </w:r>
      <w:r w:rsidRPr="002C1068">
        <w:rPr>
          <w:rFonts w:ascii="Arial" w:hAnsi="Arial" w:cs="Arial"/>
          <w:sz w:val="22"/>
          <w:szCs w:val="22"/>
          <w:lang w:val="es-ES_tradnl"/>
        </w:rPr>
        <w:t xml:space="preserve">7.  </w:t>
      </w:r>
      <w:r w:rsidR="00127CEB" w:rsidRPr="002C1068">
        <w:rPr>
          <w:rFonts w:ascii="Arial" w:hAnsi="Arial" w:cs="Arial"/>
          <w:sz w:val="22"/>
          <w:szCs w:val="22"/>
          <w:lang w:val="es-ES_tradnl"/>
        </w:rPr>
        <w:t>Fue aprobado ante la ausencia de comentarios por parte de los presentes</w:t>
      </w:r>
      <w:r w:rsidRPr="002C1068">
        <w:rPr>
          <w:rFonts w:ascii="Arial" w:hAnsi="Arial" w:cs="Arial"/>
          <w:sz w:val="22"/>
          <w:szCs w:val="22"/>
          <w:lang w:val="es-ES_tradnl"/>
        </w:rPr>
        <w:t>.  También se aprobaron los</w:t>
      </w:r>
      <w:r w:rsidR="00C10D7C" w:rsidRPr="002C1068">
        <w:rPr>
          <w:rFonts w:ascii="Arial" w:hAnsi="Arial" w:cs="Arial"/>
          <w:sz w:val="22"/>
          <w:szCs w:val="22"/>
          <w:lang w:val="es-ES_tradnl"/>
        </w:rPr>
        <w:t xml:space="preserve"> párrafos 8 y </w:t>
      </w:r>
      <w:r w:rsidRPr="002C1068">
        <w:rPr>
          <w:rFonts w:ascii="Arial" w:hAnsi="Arial" w:cs="Arial"/>
          <w:sz w:val="22"/>
          <w:szCs w:val="22"/>
          <w:lang w:val="es-ES_tradnl"/>
        </w:rPr>
        <w:t>9 ante la ausencia de comentarios por parte de los presentes.</w:t>
      </w:r>
    </w:p>
    <w:p w:rsidR="002979D5" w:rsidRPr="002C1068" w:rsidRDefault="002979D5" w:rsidP="003D0A8B">
      <w:pPr>
        <w:pStyle w:val="ByContin1"/>
        <w:tabs>
          <w:tab w:val="clear" w:pos="504"/>
          <w:tab w:val="left" w:pos="567"/>
          <w:tab w:val="left" w:pos="808"/>
        </w:tabs>
        <w:ind w:firstLine="0"/>
        <w:rPr>
          <w:rFonts w:ascii="Arial" w:hAnsi="Arial" w:cs="Arial"/>
          <w:sz w:val="22"/>
          <w:szCs w:val="22"/>
          <w:u w:val="single"/>
          <w:lang w:val="es-ES_tradnl"/>
        </w:rPr>
      </w:pPr>
    </w:p>
    <w:p w:rsidR="002979D5" w:rsidRPr="002C1068" w:rsidRDefault="002979D5" w:rsidP="003D0A8B">
      <w:pPr>
        <w:pStyle w:val="ByContin1"/>
        <w:tabs>
          <w:tab w:val="clear" w:pos="504"/>
          <w:tab w:val="left" w:pos="567"/>
          <w:tab w:val="left" w:pos="808"/>
        </w:tabs>
        <w:ind w:firstLine="0"/>
        <w:rPr>
          <w:rFonts w:ascii="Arial" w:hAnsi="Arial" w:cs="Arial"/>
          <w:sz w:val="22"/>
          <w:szCs w:val="22"/>
          <w:u w:val="single"/>
          <w:lang w:val="es-ES_tradnl"/>
        </w:rPr>
      </w:pPr>
      <w:r w:rsidRPr="002C1068">
        <w:rPr>
          <w:rFonts w:ascii="Arial" w:hAnsi="Arial" w:cs="Arial"/>
          <w:sz w:val="22"/>
          <w:szCs w:val="22"/>
          <w:u w:val="single"/>
          <w:lang w:val="es-ES_tradnl"/>
        </w:rPr>
        <w:t>Declaraciones de clausura</w:t>
      </w:r>
    </w:p>
    <w:p w:rsidR="002979D5" w:rsidRPr="002C1068" w:rsidRDefault="002979D5" w:rsidP="003D0A8B">
      <w:pPr>
        <w:pStyle w:val="ByContin1"/>
        <w:tabs>
          <w:tab w:val="clear" w:pos="504"/>
          <w:tab w:val="left" w:pos="567"/>
          <w:tab w:val="left" w:pos="808"/>
        </w:tabs>
        <w:ind w:firstLine="0"/>
        <w:rPr>
          <w:rFonts w:ascii="Arial" w:hAnsi="Arial" w:cs="Arial"/>
          <w:sz w:val="22"/>
          <w:szCs w:val="22"/>
          <w:u w:val="single"/>
          <w:lang w:val="es-ES_tradnl"/>
        </w:rPr>
      </w:pPr>
    </w:p>
    <w:p w:rsidR="00B37F27"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4C775D" w:rsidRPr="002C1068">
        <w:rPr>
          <w:rFonts w:ascii="Arial" w:hAnsi="Arial" w:cs="Arial"/>
          <w:sz w:val="22"/>
          <w:szCs w:val="22"/>
          <w:lang w:val="es-ES_tradnl"/>
        </w:rPr>
        <w:t>La Delegación del Brasil</w:t>
      </w:r>
      <w:r w:rsidRPr="002C1068">
        <w:rPr>
          <w:rFonts w:ascii="Arial" w:hAnsi="Arial" w:cs="Arial"/>
          <w:sz w:val="22"/>
          <w:szCs w:val="22"/>
          <w:lang w:val="es-ES_tradnl"/>
        </w:rPr>
        <w:t xml:space="preserve">, </w:t>
      </w:r>
      <w:r w:rsidR="004C775D" w:rsidRPr="002C1068">
        <w:rPr>
          <w:rFonts w:ascii="Arial" w:hAnsi="Arial" w:cs="Arial"/>
          <w:sz w:val="22"/>
          <w:szCs w:val="22"/>
          <w:lang w:val="es-ES_tradnl"/>
        </w:rPr>
        <w:t xml:space="preserve">haciendo uso de la palabra en nombre del </w:t>
      </w:r>
      <w:r w:rsidRPr="002C1068">
        <w:rPr>
          <w:rFonts w:ascii="Arial" w:hAnsi="Arial" w:cs="Arial"/>
          <w:sz w:val="22"/>
          <w:szCs w:val="22"/>
          <w:lang w:val="es-ES_tradnl"/>
        </w:rPr>
        <w:t xml:space="preserve">GRULAC, </w:t>
      </w:r>
      <w:r w:rsidR="00B37F27" w:rsidRPr="002C1068">
        <w:rPr>
          <w:rFonts w:ascii="Arial" w:hAnsi="Arial" w:cs="Arial"/>
          <w:sz w:val="22"/>
          <w:szCs w:val="22"/>
          <w:lang w:val="es-ES_tradnl"/>
        </w:rPr>
        <w:t xml:space="preserve">puso de </w:t>
      </w:r>
      <w:r w:rsidR="00DB0E38" w:rsidRPr="002C1068">
        <w:rPr>
          <w:rFonts w:ascii="Arial" w:hAnsi="Arial" w:cs="Arial"/>
          <w:sz w:val="22"/>
          <w:szCs w:val="22"/>
          <w:lang w:val="es-ES_tradnl"/>
        </w:rPr>
        <w:t xml:space="preserve">manifiesto </w:t>
      </w:r>
      <w:r w:rsidR="004C775D" w:rsidRPr="002C1068">
        <w:rPr>
          <w:rFonts w:ascii="Arial" w:hAnsi="Arial" w:cs="Arial"/>
          <w:sz w:val="22"/>
          <w:szCs w:val="22"/>
          <w:lang w:val="es-ES_tradnl"/>
        </w:rPr>
        <w:t>que todos los miembros del Grupo son países en desarrollo</w:t>
      </w:r>
      <w:r w:rsidRPr="002C1068">
        <w:rPr>
          <w:rFonts w:ascii="Arial" w:hAnsi="Arial" w:cs="Arial"/>
          <w:sz w:val="22"/>
          <w:szCs w:val="22"/>
          <w:lang w:val="es-ES_tradnl"/>
        </w:rPr>
        <w:t xml:space="preserve">.  </w:t>
      </w:r>
      <w:r w:rsidR="004C775D" w:rsidRPr="002C1068">
        <w:rPr>
          <w:rFonts w:ascii="Arial" w:hAnsi="Arial" w:cs="Arial"/>
          <w:sz w:val="22"/>
          <w:szCs w:val="22"/>
          <w:lang w:val="es-ES_tradnl"/>
        </w:rPr>
        <w:t xml:space="preserve">El CDIP </w:t>
      </w:r>
      <w:r w:rsidR="00E87C44" w:rsidRPr="002C1068">
        <w:rPr>
          <w:rFonts w:ascii="Arial" w:hAnsi="Arial" w:cs="Arial"/>
          <w:sz w:val="22"/>
          <w:szCs w:val="22"/>
          <w:lang w:val="es-ES_tradnl"/>
        </w:rPr>
        <w:t>es uno de los Comités de la OMPI más importantes para su región, sino el más i</w:t>
      </w:r>
      <w:r w:rsidR="00576748" w:rsidRPr="002C1068">
        <w:rPr>
          <w:rFonts w:ascii="Arial" w:hAnsi="Arial" w:cs="Arial"/>
          <w:sz w:val="22"/>
          <w:szCs w:val="22"/>
          <w:lang w:val="es-ES_tradnl"/>
        </w:rPr>
        <w:t>m</w:t>
      </w:r>
      <w:r w:rsidR="00E87C44" w:rsidRPr="002C1068">
        <w:rPr>
          <w:rFonts w:ascii="Arial" w:hAnsi="Arial" w:cs="Arial"/>
          <w:sz w:val="22"/>
          <w:szCs w:val="22"/>
          <w:lang w:val="es-ES_tradnl"/>
        </w:rPr>
        <w:t>portante.</w:t>
      </w:r>
      <w:r w:rsidRPr="002C1068">
        <w:rPr>
          <w:rFonts w:ascii="Arial" w:hAnsi="Arial" w:cs="Arial"/>
          <w:sz w:val="22"/>
          <w:szCs w:val="22"/>
          <w:lang w:val="es-ES_tradnl"/>
        </w:rPr>
        <w:t xml:space="preserve">  </w:t>
      </w:r>
      <w:r w:rsidR="00E87C44" w:rsidRPr="002C1068">
        <w:rPr>
          <w:rFonts w:ascii="Arial" w:hAnsi="Arial" w:cs="Arial"/>
          <w:sz w:val="22"/>
          <w:szCs w:val="22"/>
          <w:lang w:val="es-ES_tradnl"/>
        </w:rPr>
        <w:t>En el transcurso de la sesión</w:t>
      </w:r>
      <w:r w:rsidRPr="002C1068">
        <w:rPr>
          <w:rFonts w:ascii="Arial" w:hAnsi="Arial" w:cs="Arial"/>
          <w:sz w:val="22"/>
          <w:szCs w:val="22"/>
          <w:lang w:val="es-ES_tradnl"/>
        </w:rPr>
        <w:t xml:space="preserve">, </w:t>
      </w:r>
      <w:r w:rsidR="00E87C44" w:rsidRPr="002C1068">
        <w:rPr>
          <w:rFonts w:ascii="Arial" w:hAnsi="Arial" w:cs="Arial"/>
          <w:sz w:val="22"/>
          <w:szCs w:val="22"/>
          <w:lang w:val="es-ES_tradnl"/>
        </w:rPr>
        <w:t>el Grupo y sus miembros han participado activamente en los debates sobre los proyectos en curso y de nuev</w:t>
      </w:r>
      <w:r w:rsidR="00A5669C" w:rsidRPr="002C1068">
        <w:rPr>
          <w:rFonts w:ascii="Arial" w:hAnsi="Arial" w:cs="Arial"/>
          <w:sz w:val="22"/>
          <w:szCs w:val="22"/>
          <w:lang w:val="es-ES_tradnl"/>
        </w:rPr>
        <w:t>a</w:t>
      </w:r>
      <w:r w:rsidR="00E87C44" w:rsidRPr="002C1068">
        <w:rPr>
          <w:rFonts w:ascii="Arial" w:hAnsi="Arial" w:cs="Arial"/>
          <w:sz w:val="22"/>
          <w:szCs w:val="22"/>
          <w:lang w:val="es-ES_tradnl"/>
        </w:rPr>
        <w:t xml:space="preserve"> </w:t>
      </w:r>
      <w:r w:rsidR="00A5669C" w:rsidRPr="002C1068">
        <w:rPr>
          <w:rFonts w:ascii="Arial" w:hAnsi="Arial" w:cs="Arial"/>
          <w:sz w:val="22"/>
          <w:szCs w:val="22"/>
          <w:lang w:val="es-ES_tradnl"/>
        </w:rPr>
        <w:t xml:space="preserve">creación </w:t>
      </w:r>
      <w:r w:rsidR="00E87C44" w:rsidRPr="002C1068">
        <w:rPr>
          <w:rFonts w:ascii="Arial" w:hAnsi="Arial" w:cs="Arial"/>
          <w:sz w:val="22"/>
          <w:szCs w:val="22"/>
          <w:lang w:val="es-ES_tradnl"/>
        </w:rPr>
        <w:t>de manera abierta</w:t>
      </w:r>
      <w:r w:rsidRPr="002C1068">
        <w:rPr>
          <w:rFonts w:ascii="Arial" w:hAnsi="Arial" w:cs="Arial"/>
          <w:sz w:val="22"/>
          <w:szCs w:val="22"/>
          <w:lang w:val="es-ES_tradnl"/>
        </w:rPr>
        <w:t xml:space="preserve">, </w:t>
      </w:r>
      <w:r w:rsidR="00E87C44" w:rsidRPr="002C1068">
        <w:rPr>
          <w:rFonts w:ascii="Arial" w:hAnsi="Arial" w:cs="Arial"/>
          <w:sz w:val="22"/>
          <w:szCs w:val="22"/>
          <w:lang w:val="es-ES_tradnl"/>
        </w:rPr>
        <w:t>franca y constructiva</w:t>
      </w:r>
      <w:r w:rsidRPr="002C1068">
        <w:rPr>
          <w:rFonts w:ascii="Arial" w:hAnsi="Arial" w:cs="Arial"/>
          <w:sz w:val="22"/>
          <w:szCs w:val="22"/>
          <w:lang w:val="es-ES_tradnl"/>
        </w:rPr>
        <w:t xml:space="preserve">.  </w:t>
      </w:r>
      <w:r w:rsidR="00E87C44" w:rsidRPr="002C1068">
        <w:rPr>
          <w:rFonts w:ascii="Arial" w:hAnsi="Arial" w:cs="Arial"/>
          <w:sz w:val="22"/>
          <w:szCs w:val="22"/>
          <w:lang w:val="es-ES_tradnl"/>
        </w:rPr>
        <w:t>También contribuyeron a los debates sobre la asistencia técnica y la aplicación del mecanismo de coordinación con nuevas propuestas e ideas</w:t>
      </w:r>
      <w:r w:rsidRPr="002C1068">
        <w:rPr>
          <w:rFonts w:ascii="Arial" w:hAnsi="Arial" w:cs="Arial"/>
          <w:sz w:val="22"/>
          <w:szCs w:val="22"/>
          <w:lang w:val="es-ES_tradnl"/>
        </w:rPr>
        <w:t xml:space="preserve">.  </w:t>
      </w:r>
      <w:r w:rsidR="00E87C44" w:rsidRPr="002C1068">
        <w:rPr>
          <w:rFonts w:ascii="Arial" w:hAnsi="Arial" w:cs="Arial"/>
          <w:sz w:val="22"/>
          <w:szCs w:val="22"/>
          <w:lang w:val="es-ES_tradnl"/>
        </w:rPr>
        <w:t xml:space="preserve">El Grupo se juega mucho en los debates que tienen lugar en el </w:t>
      </w:r>
      <w:r w:rsidRPr="002C1068">
        <w:rPr>
          <w:rFonts w:ascii="Arial" w:hAnsi="Arial" w:cs="Arial"/>
          <w:sz w:val="22"/>
          <w:szCs w:val="22"/>
          <w:lang w:val="es-ES_tradnl"/>
        </w:rPr>
        <w:t xml:space="preserve">CDIP.  </w:t>
      </w:r>
      <w:r w:rsidR="00E87C44" w:rsidRPr="002C1068">
        <w:rPr>
          <w:rFonts w:ascii="Arial" w:hAnsi="Arial" w:cs="Arial"/>
          <w:sz w:val="22"/>
          <w:szCs w:val="22"/>
          <w:lang w:val="es-ES_tradnl"/>
        </w:rPr>
        <w:t>Por tanto</w:t>
      </w:r>
      <w:r w:rsidRPr="002C1068">
        <w:rPr>
          <w:rFonts w:ascii="Arial" w:hAnsi="Arial" w:cs="Arial"/>
          <w:sz w:val="22"/>
          <w:szCs w:val="22"/>
          <w:lang w:val="es-ES_tradnl"/>
        </w:rPr>
        <w:t xml:space="preserve">, </w:t>
      </w:r>
      <w:r w:rsidR="00E87C44" w:rsidRPr="002C1068">
        <w:rPr>
          <w:rFonts w:ascii="Arial" w:hAnsi="Arial" w:cs="Arial"/>
          <w:sz w:val="22"/>
          <w:szCs w:val="22"/>
          <w:lang w:val="es-ES_tradnl"/>
        </w:rPr>
        <w:t>se siente profundamente decepcionado con la falta de avances en el Comité</w:t>
      </w:r>
      <w:r w:rsidRPr="002C1068">
        <w:rPr>
          <w:rFonts w:ascii="Arial" w:hAnsi="Arial" w:cs="Arial"/>
          <w:sz w:val="22"/>
          <w:szCs w:val="22"/>
          <w:lang w:val="es-ES_tradnl"/>
        </w:rPr>
        <w:t xml:space="preserve">.  </w:t>
      </w:r>
      <w:r w:rsidR="00E87C44" w:rsidRPr="002C1068">
        <w:rPr>
          <w:rFonts w:ascii="Arial" w:hAnsi="Arial" w:cs="Arial"/>
          <w:sz w:val="22"/>
          <w:szCs w:val="22"/>
          <w:lang w:val="es-ES_tradnl"/>
        </w:rPr>
        <w:t xml:space="preserve">El </w:t>
      </w:r>
      <w:r w:rsidR="00F141C1" w:rsidRPr="002C1068">
        <w:rPr>
          <w:rFonts w:ascii="Arial" w:hAnsi="Arial" w:cs="Arial"/>
          <w:sz w:val="22"/>
          <w:szCs w:val="22"/>
          <w:lang w:val="es-ES_tradnl"/>
        </w:rPr>
        <w:t>Grupo quiere hacer hincapié en dos de las cuestiones objeto de debate</w:t>
      </w:r>
      <w:r w:rsidRPr="002C1068">
        <w:rPr>
          <w:rFonts w:ascii="Arial" w:hAnsi="Arial" w:cs="Arial"/>
          <w:sz w:val="22"/>
          <w:szCs w:val="22"/>
          <w:lang w:val="es-ES_tradnl"/>
        </w:rPr>
        <w:t xml:space="preserve">, </w:t>
      </w:r>
      <w:r w:rsidR="00F141C1" w:rsidRPr="002C1068">
        <w:rPr>
          <w:rFonts w:ascii="Arial" w:hAnsi="Arial" w:cs="Arial"/>
          <w:sz w:val="22"/>
          <w:szCs w:val="22"/>
          <w:lang w:val="es-ES_tradnl"/>
        </w:rPr>
        <w:t>a saber</w:t>
      </w:r>
      <w:r w:rsidRPr="002C1068">
        <w:rPr>
          <w:rFonts w:ascii="Arial" w:hAnsi="Arial" w:cs="Arial"/>
          <w:sz w:val="22"/>
          <w:szCs w:val="22"/>
          <w:lang w:val="es-ES_tradnl"/>
        </w:rPr>
        <w:t xml:space="preserve">, </w:t>
      </w:r>
      <w:r w:rsidR="00F141C1" w:rsidRPr="002C1068">
        <w:rPr>
          <w:rFonts w:ascii="Arial" w:hAnsi="Arial" w:cs="Arial"/>
          <w:sz w:val="22"/>
          <w:szCs w:val="22"/>
          <w:lang w:val="es-ES_tradnl"/>
        </w:rPr>
        <w:t>la asistencia técnica y la aplicación del mecanismo de coordinación</w:t>
      </w:r>
      <w:r w:rsidRPr="002C1068">
        <w:rPr>
          <w:rFonts w:ascii="Arial" w:hAnsi="Arial" w:cs="Arial"/>
          <w:sz w:val="22"/>
          <w:szCs w:val="22"/>
          <w:lang w:val="es-ES_tradnl"/>
        </w:rPr>
        <w:t xml:space="preserve">.  </w:t>
      </w:r>
      <w:r w:rsidR="000A582A" w:rsidRPr="002C1068">
        <w:rPr>
          <w:rFonts w:ascii="Arial" w:hAnsi="Arial" w:cs="Arial"/>
          <w:sz w:val="22"/>
          <w:szCs w:val="22"/>
          <w:lang w:val="es-ES_tradnl"/>
        </w:rPr>
        <w:t xml:space="preserve">A propósito de la asistencia técnica, el Grupo rechaza de plano las propuestas </w:t>
      </w:r>
      <w:r w:rsidR="00DB0E38" w:rsidRPr="002C1068">
        <w:rPr>
          <w:rFonts w:ascii="Arial" w:hAnsi="Arial" w:cs="Arial"/>
          <w:sz w:val="22"/>
          <w:szCs w:val="22"/>
          <w:lang w:val="es-ES_tradnl"/>
        </w:rPr>
        <w:t xml:space="preserve">que abogan por </w:t>
      </w:r>
      <w:r w:rsidR="00B37F27" w:rsidRPr="002C1068">
        <w:rPr>
          <w:rFonts w:ascii="Arial" w:hAnsi="Arial" w:cs="Arial"/>
          <w:sz w:val="22"/>
          <w:szCs w:val="22"/>
          <w:lang w:val="es-ES_tradnl"/>
        </w:rPr>
        <w:t xml:space="preserve">dar </w:t>
      </w:r>
      <w:r w:rsidR="000A582A" w:rsidRPr="002C1068">
        <w:rPr>
          <w:rFonts w:ascii="Arial" w:hAnsi="Arial" w:cs="Arial"/>
          <w:sz w:val="22"/>
          <w:szCs w:val="22"/>
          <w:lang w:val="es-ES_tradnl"/>
        </w:rPr>
        <w:t xml:space="preserve">por concluido el debate sobre </w:t>
      </w:r>
      <w:r w:rsidR="006D15E8" w:rsidRPr="002C1068">
        <w:rPr>
          <w:rFonts w:ascii="Arial" w:hAnsi="Arial" w:cs="Arial"/>
          <w:sz w:val="22"/>
          <w:szCs w:val="22"/>
          <w:lang w:val="es-ES_tradnl"/>
        </w:rPr>
        <w:t>e</w:t>
      </w:r>
      <w:r w:rsidR="000A582A" w:rsidRPr="002C1068">
        <w:rPr>
          <w:rFonts w:ascii="Arial" w:hAnsi="Arial" w:cs="Arial"/>
          <w:sz w:val="22"/>
          <w:szCs w:val="22"/>
          <w:lang w:val="es-ES_tradnl"/>
        </w:rPr>
        <w:t>ste importante</w:t>
      </w:r>
      <w:r w:rsidR="00576748" w:rsidRPr="002C1068">
        <w:rPr>
          <w:rFonts w:ascii="Arial" w:hAnsi="Arial" w:cs="Arial"/>
          <w:sz w:val="22"/>
          <w:szCs w:val="22"/>
          <w:lang w:val="es-ES_tradnl"/>
        </w:rPr>
        <w:t xml:space="preserve"> </w:t>
      </w:r>
      <w:r w:rsidR="000A582A" w:rsidRPr="002C1068">
        <w:rPr>
          <w:rFonts w:ascii="Arial" w:hAnsi="Arial" w:cs="Arial"/>
          <w:sz w:val="22"/>
          <w:szCs w:val="22"/>
          <w:lang w:val="es-ES_tradnl"/>
        </w:rPr>
        <w:t>tema</w:t>
      </w:r>
      <w:r w:rsidRPr="002C1068">
        <w:rPr>
          <w:rFonts w:ascii="Arial" w:hAnsi="Arial" w:cs="Arial"/>
          <w:sz w:val="22"/>
          <w:szCs w:val="22"/>
          <w:lang w:val="es-ES_tradnl"/>
        </w:rPr>
        <w:t xml:space="preserve">.  </w:t>
      </w:r>
      <w:r w:rsidR="00B37F27" w:rsidRPr="002C1068">
        <w:rPr>
          <w:rFonts w:ascii="Arial" w:hAnsi="Arial" w:cs="Arial"/>
          <w:sz w:val="22"/>
          <w:szCs w:val="22"/>
          <w:lang w:val="es-ES_tradnl"/>
        </w:rPr>
        <w:t xml:space="preserve">La asistencia técnica es un pilar de las actividades de la OMPI.  La prosecución de este debate es prioritaria para el Grupo.  En relación con la aplicación del mecanismo de coordinación, la Delegación dijo que, aunque el Grupo ha dedicado largas horas a acercar posiciones en torno a esta </w:t>
      </w:r>
      <w:r w:rsidR="00DB0E38" w:rsidRPr="002C1068">
        <w:rPr>
          <w:rFonts w:ascii="Arial" w:hAnsi="Arial" w:cs="Arial"/>
          <w:sz w:val="22"/>
          <w:szCs w:val="22"/>
          <w:lang w:val="es-ES_tradnl"/>
        </w:rPr>
        <w:t xml:space="preserve">trascendente </w:t>
      </w:r>
      <w:r w:rsidR="00B37F27" w:rsidRPr="002C1068">
        <w:rPr>
          <w:rFonts w:ascii="Arial" w:hAnsi="Arial" w:cs="Arial"/>
          <w:sz w:val="22"/>
          <w:szCs w:val="22"/>
          <w:lang w:val="es-ES_tradnl"/>
        </w:rPr>
        <w:t xml:space="preserve">materia, </w:t>
      </w:r>
      <w:r w:rsidR="00B37F27" w:rsidRPr="002C1068">
        <w:rPr>
          <w:rFonts w:ascii="Arial" w:hAnsi="Arial" w:cs="Arial"/>
          <w:sz w:val="22"/>
          <w:szCs w:val="22"/>
          <w:lang w:val="es-ES_tradnl"/>
        </w:rPr>
        <w:lastRenderedPageBreak/>
        <w:t xml:space="preserve">entiende que sigue siendo difícil llegar a un consenso.  El Grupo lamenta no haber podido encontrar un modo consensuado </w:t>
      </w:r>
      <w:r w:rsidR="009114FB" w:rsidRPr="002C1068">
        <w:rPr>
          <w:rFonts w:ascii="Arial" w:hAnsi="Arial" w:cs="Arial"/>
          <w:sz w:val="22"/>
          <w:szCs w:val="22"/>
          <w:lang w:val="es-ES_tradnl"/>
        </w:rPr>
        <w:t xml:space="preserve">de avanzar </w:t>
      </w:r>
      <w:r w:rsidR="00B37F27" w:rsidRPr="002C1068">
        <w:rPr>
          <w:rFonts w:ascii="Arial" w:hAnsi="Arial" w:cs="Arial"/>
          <w:sz w:val="22"/>
          <w:szCs w:val="22"/>
          <w:lang w:val="es-ES_tradnl"/>
        </w:rPr>
        <w:t>en este asunto en la presente sesión.  Con todo, está dispuesto a continuar debatiéndolo en el CDIP, así como en otros comités y en la A</w:t>
      </w:r>
      <w:r w:rsidR="00D14930" w:rsidRPr="002C1068">
        <w:rPr>
          <w:rFonts w:ascii="Arial" w:hAnsi="Arial" w:cs="Arial"/>
          <w:sz w:val="22"/>
          <w:szCs w:val="22"/>
          <w:lang w:val="es-ES_tradnl"/>
        </w:rPr>
        <w:t xml:space="preserve">samblea </w:t>
      </w:r>
      <w:r w:rsidR="00B37F27" w:rsidRPr="002C1068">
        <w:rPr>
          <w:rFonts w:ascii="Arial" w:hAnsi="Arial" w:cs="Arial"/>
          <w:sz w:val="22"/>
          <w:szCs w:val="22"/>
          <w:lang w:val="es-ES_tradnl"/>
        </w:rPr>
        <w:t>G</w:t>
      </w:r>
      <w:r w:rsidR="00D14930" w:rsidRPr="002C1068">
        <w:rPr>
          <w:rFonts w:ascii="Arial" w:hAnsi="Arial" w:cs="Arial"/>
          <w:sz w:val="22"/>
          <w:szCs w:val="22"/>
          <w:lang w:val="es-ES_tradnl"/>
        </w:rPr>
        <w:t>eneral</w:t>
      </w:r>
      <w:r w:rsidR="00B37F27" w:rsidRPr="002C1068">
        <w:rPr>
          <w:rFonts w:ascii="Arial" w:hAnsi="Arial" w:cs="Arial"/>
          <w:sz w:val="22"/>
          <w:szCs w:val="22"/>
          <w:lang w:val="es-ES_tradnl"/>
        </w:rPr>
        <w:t xml:space="preserve">.  </w:t>
      </w:r>
      <w:r w:rsidR="009114FB" w:rsidRPr="002C1068">
        <w:rPr>
          <w:rFonts w:ascii="Arial" w:hAnsi="Arial" w:cs="Arial"/>
          <w:sz w:val="22"/>
          <w:szCs w:val="22"/>
          <w:lang w:val="es-ES_tradnl"/>
        </w:rPr>
        <w:t xml:space="preserve">El </w:t>
      </w:r>
      <w:r w:rsidR="00B37F27" w:rsidRPr="002C1068">
        <w:rPr>
          <w:rFonts w:ascii="Arial" w:hAnsi="Arial" w:cs="Arial"/>
          <w:sz w:val="22"/>
          <w:szCs w:val="22"/>
          <w:lang w:val="es-ES_tradnl"/>
        </w:rPr>
        <w:t xml:space="preserve">Grupo seguirá haciendo un estrecho seguimiento de los debates sobre la transferencia de tecnología y las bases de datos de dominio público.  Como siempre, el Presidente podrá contar con el Grupo para avanzar </w:t>
      </w:r>
      <w:r w:rsidR="009114FB" w:rsidRPr="002C1068">
        <w:rPr>
          <w:rFonts w:ascii="Arial" w:hAnsi="Arial" w:cs="Arial"/>
          <w:sz w:val="22"/>
          <w:szCs w:val="22"/>
          <w:lang w:val="es-ES_tradnl"/>
        </w:rPr>
        <w:t>en la resolución de las cuestiones pendientes en el orden del día</w:t>
      </w:r>
      <w:r w:rsidR="00DB0E38" w:rsidRPr="002C1068">
        <w:rPr>
          <w:rFonts w:ascii="Arial" w:hAnsi="Arial" w:cs="Arial"/>
          <w:sz w:val="22"/>
          <w:szCs w:val="22"/>
          <w:lang w:val="es-ES_tradnl"/>
        </w:rPr>
        <w:t xml:space="preserve"> del CDIP</w:t>
      </w:r>
      <w:r w:rsidR="00B37F27"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2C1E17">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E2259F" w:rsidRPr="002C1068">
        <w:rPr>
          <w:rFonts w:ascii="Arial" w:hAnsi="Arial" w:cs="Arial"/>
          <w:sz w:val="22"/>
          <w:szCs w:val="22"/>
          <w:lang w:val="es-ES_tradnl"/>
        </w:rPr>
        <w:t>L</w:t>
      </w:r>
      <w:r w:rsidR="00400A53" w:rsidRPr="002C1068">
        <w:rPr>
          <w:rFonts w:ascii="Arial" w:hAnsi="Arial" w:cs="Arial"/>
          <w:sz w:val="22"/>
          <w:szCs w:val="22"/>
          <w:lang w:val="es-ES_tradnl"/>
        </w:rPr>
        <w:t>a</w:t>
      </w:r>
      <w:r w:rsidR="00E2259F" w:rsidRPr="002C1068">
        <w:rPr>
          <w:rFonts w:ascii="Arial" w:hAnsi="Arial" w:cs="Arial"/>
          <w:sz w:val="22"/>
          <w:szCs w:val="22"/>
          <w:lang w:val="es-ES_tradnl"/>
        </w:rPr>
        <w:t xml:space="preserve"> </w:t>
      </w:r>
      <w:r w:rsidR="00400A53" w:rsidRPr="002C1068">
        <w:rPr>
          <w:rFonts w:ascii="Arial" w:hAnsi="Arial" w:cs="Arial"/>
          <w:sz w:val="22"/>
          <w:szCs w:val="22"/>
          <w:lang w:val="es-ES_tradnl"/>
        </w:rPr>
        <w:t>D</w:t>
      </w:r>
      <w:r w:rsidR="00E2259F" w:rsidRPr="002C1068">
        <w:rPr>
          <w:rFonts w:ascii="Arial" w:hAnsi="Arial" w:cs="Arial"/>
          <w:sz w:val="22"/>
          <w:szCs w:val="22"/>
          <w:lang w:val="es-ES_tradnl"/>
        </w:rPr>
        <w:t>elegación de Grecia</w:t>
      </w:r>
      <w:r w:rsidRPr="002C1068">
        <w:rPr>
          <w:rFonts w:ascii="Arial" w:hAnsi="Arial" w:cs="Arial"/>
          <w:sz w:val="22"/>
          <w:szCs w:val="22"/>
          <w:lang w:val="es-ES_tradnl"/>
        </w:rPr>
        <w:t xml:space="preserve">, </w:t>
      </w:r>
      <w:r w:rsidR="00E2259F" w:rsidRPr="002C1068">
        <w:rPr>
          <w:rFonts w:ascii="Arial" w:hAnsi="Arial" w:cs="Arial"/>
          <w:sz w:val="22"/>
          <w:szCs w:val="22"/>
          <w:lang w:val="es-ES_tradnl"/>
        </w:rPr>
        <w:t>haciendo uso de</w:t>
      </w:r>
      <w:r w:rsidR="001424DE" w:rsidRPr="002C1068">
        <w:rPr>
          <w:rFonts w:ascii="Arial" w:hAnsi="Arial" w:cs="Arial"/>
          <w:sz w:val="22"/>
          <w:szCs w:val="22"/>
          <w:lang w:val="es-ES_tradnl"/>
        </w:rPr>
        <w:t xml:space="preserve"> </w:t>
      </w:r>
      <w:r w:rsidR="00E2259F" w:rsidRPr="002C1068">
        <w:rPr>
          <w:rFonts w:ascii="Arial" w:hAnsi="Arial" w:cs="Arial"/>
          <w:sz w:val="22"/>
          <w:szCs w:val="22"/>
          <w:lang w:val="es-ES_tradnl"/>
        </w:rPr>
        <w:t xml:space="preserve">la palabra en nombre del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9114FB" w:rsidRPr="002C1068">
        <w:rPr>
          <w:rFonts w:ascii="Arial" w:hAnsi="Arial" w:cs="Arial"/>
          <w:sz w:val="22"/>
          <w:szCs w:val="22"/>
          <w:lang w:val="es-ES_tradnl"/>
        </w:rPr>
        <w:t xml:space="preserve">puso de </w:t>
      </w:r>
      <w:r w:rsidR="00DB0E38" w:rsidRPr="002C1068">
        <w:rPr>
          <w:rFonts w:ascii="Arial" w:hAnsi="Arial" w:cs="Arial"/>
          <w:sz w:val="22"/>
          <w:szCs w:val="22"/>
          <w:lang w:val="es-ES_tradnl"/>
        </w:rPr>
        <w:t xml:space="preserve">relieve </w:t>
      </w:r>
      <w:r w:rsidR="00E2259F" w:rsidRPr="002C1068">
        <w:rPr>
          <w:rFonts w:ascii="Arial" w:hAnsi="Arial" w:cs="Arial"/>
          <w:sz w:val="22"/>
          <w:szCs w:val="22"/>
          <w:lang w:val="es-ES_tradnl"/>
        </w:rPr>
        <w:t>que, durante el transcurso de la semana</w:t>
      </w:r>
      <w:r w:rsidRPr="002C1068">
        <w:rPr>
          <w:rFonts w:ascii="Arial" w:hAnsi="Arial" w:cs="Arial"/>
          <w:sz w:val="22"/>
          <w:szCs w:val="22"/>
          <w:lang w:val="es-ES_tradnl"/>
        </w:rPr>
        <w:t xml:space="preserve">, </w:t>
      </w:r>
      <w:r w:rsidR="00E2259F" w:rsidRPr="002C1068">
        <w:rPr>
          <w:rFonts w:ascii="Arial" w:hAnsi="Arial" w:cs="Arial"/>
          <w:sz w:val="22"/>
          <w:szCs w:val="22"/>
          <w:lang w:val="es-ES_tradnl"/>
        </w:rPr>
        <w:t xml:space="preserve">el Grupo ha participado activamente en </w:t>
      </w:r>
      <w:r w:rsidR="00913403" w:rsidRPr="002C1068">
        <w:rPr>
          <w:rFonts w:ascii="Arial" w:hAnsi="Arial" w:cs="Arial"/>
          <w:sz w:val="22"/>
          <w:szCs w:val="22"/>
          <w:lang w:val="es-ES_tradnl"/>
        </w:rPr>
        <w:t>los debates sobre el tema de la </w:t>
      </w:r>
      <w:r w:rsidR="00E2259F" w:rsidRPr="002C1068">
        <w:rPr>
          <w:rFonts w:ascii="Arial" w:hAnsi="Arial" w:cs="Arial"/>
          <w:sz w:val="22"/>
          <w:szCs w:val="22"/>
          <w:lang w:val="es-ES_tradnl"/>
        </w:rPr>
        <w:t>P</w:t>
      </w:r>
      <w:r w:rsidR="002C1E17" w:rsidRPr="002C1068">
        <w:rPr>
          <w:rFonts w:ascii="Arial" w:hAnsi="Arial" w:cs="Arial"/>
          <w:sz w:val="22"/>
          <w:szCs w:val="22"/>
          <w:lang w:val="es-ES_tradnl"/>
        </w:rPr>
        <w:t>.</w:t>
      </w:r>
      <w:r w:rsidR="00E2259F" w:rsidRPr="002C1068">
        <w:rPr>
          <w:rFonts w:ascii="Arial" w:hAnsi="Arial" w:cs="Arial"/>
          <w:sz w:val="22"/>
          <w:szCs w:val="22"/>
          <w:lang w:val="es-ES_tradnl"/>
        </w:rPr>
        <w:t>I</w:t>
      </w:r>
      <w:r w:rsidR="002C1E17" w:rsidRPr="002C1068">
        <w:rPr>
          <w:rFonts w:ascii="Arial" w:hAnsi="Arial" w:cs="Arial"/>
          <w:sz w:val="22"/>
          <w:szCs w:val="22"/>
          <w:lang w:val="es-ES_tradnl"/>
        </w:rPr>
        <w:t>.</w:t>
      </w:r>
      <w:r w:rsidR="00E2259F" w:rsidRPr="002C1068">
        <w:rPr>
          <w:rFonts w:ascii="Arial" w:hAnsi="Arial" w:cs="Arial"/>
          <w:sz w:val="22"/>
          <w:szCs w:val="22"/>
          <w:lang w:val="es-ES_tradnl"/>
        </w:rPr>
        <w:t xml:space="preserve"> y el desarrollo</w:t>
      </w:r>
      <w:r w:rsidRPr="002C1068">
        <w:rPr>
          <w:rFonts w:ascii="Arial" w:hAnsi="Arial" w:cs="Arial"/>
          <w:sz w:val="22"/>
          <w:szCs w:val="22"/>
          <w:lang w:val="es-ES_tradnl"/>
        </w:rPr>
        <w:t xml:space="preserve">.  </w:t>
      </w:r>
      <w:r w:rsidR="00E2259F" w:rsidRPr="002C1068">
        <w:rPr>
          <w:rFonts w:ascii="Arial" w:hAnsi="Arial" w:cs="Arial"/>
          <w:sz w:val="22"/>
          <w:szCs w:val="22"/>
          <w:lang w:val="es-ES_tradnl"/>
        </w:rPr>
        <w:t>Los debates fueron reveladores y constructivos</w:t>
      </w:r>
      <w:r w:rsidRPr="002C1068">
        <w:rPr>
          <w:rFonts w:ascii="Arial" w:hAnsi="Arial" w:cs="Arial"/>
          <w:sz w:val="22"/>
          <w:szCs w:val="22"/>
          <w:lang w:val="es-ES_tradnl"/>
        </w:rPr>
        <w:t xml:space="preserve">.  </w:t>
      </w:r>
      <w:r w:rsidR="00E2259F" w:rsidRPr="002C1068">
        <w:rPr>
          <w:rFonts w:ascii="Arial" w:hAnsi="Arial" w:cs="Arial"/>
          <w:sz w:val="22"/>
          <w:szCs w:val="22"/>
          <w:lang w:val="es-ES_tradnl"/>
        </w:rPr>
        <w:t>Sin embargo</w:t>
      </w:r>
      <w:r w:rsidRPr="002C1068">
        <w:rPr>
          <w:rFonts w:ascii="Arial" w:hAnsi="Arial" w:cs="Arial"/>
          <w:sz w:val="22"/>
          <w:szCs w:val="22"/>
          <w:lang w:val="es-ES_tradnl"/>
        </w:rPr>
        <w:t xml:space="preserve">, </w:t>
      </w:r>
      <w:r w:rsidR="00400A53" w:rsidRPr="002C1068">
        <w:rPr>
          <w:rFonts w:ascii="Arial" w:hAnsi="Arial" w:cs="Arial"/>
          <w:sz w:val="22"/>
          <w:szCs w:val="22"/>
          <w:lang w:val="es-ES_tradnl"/>
        </w:rPr>
        <w:t>manifestó su decepción por el hecho de que no se haya avanzado más en los puntos del orden del día</w:t>
      </w:r>
      <w:r w:rsidRPr="002C1068">
        <w:rPr>
          <w:rFonts w:ascii="Arial" w:hAnsi="Arial" w:cs="Arial"/>
          <w:sz w:val="22"/>
          <w:szCs w:val="22"/>
          <w:lang w:val="es-ES_tradnl"/>
        </w:rPr>
        <w:t xml:space="preserve">.  </w:t>
      </w:r>
      <w:r w:rsidR="00400A53" w:rsidRPr="002C1068">
        <w:rPr>
          <w:rFonts w:ascii="Arial" w:hAnsi="Arial" w:cs="Arial"/>
          <w:sz w:val="22"/>
          <w:szCs w:val="22"/>
          <w:lang w:val="es-ES_tradnl"/>
        </w:rPr>
        <w:t xml:space="preserve">Por ejemplo, el orden del día de esta sesión </w:t>
      </w:r>
      <w:r w:rsidR="009114FB" w:rsidRPr="002C1068">
        <w:rPr>
          <w:rFonts w:ascii="Arial" w:hAnsi="Arial" w:cs="Arial"/>
          <w:sz w:val="22"/>
          <w:szCs w:val="22"/>
          <w:lang w:val="es-ES_tradnl"/>
        </w:rPr>
        <w:t xml:space="preserve">incluía </w:t>
      </w:r>
      <w:r w:rsidR="00400A53" w:rsidRPr="002C1068">
        <w:rPr>
          <w:rFonts w:ascii="Arial" w:hAnsi="Arial" w:cs="Arial"/>
          <w:sz w:val="22"/>
          <w:szCs w:val="22"/>
          <w:lang w:val="es-ES_tradnl"/>
        </w:rPr>
        <w:t xml:space="preserve">dos proyectos </w:t>
      </w:r>
      <w:r w:rsidR="00DB0E38" w:rsidRPr="002C1068">
        <w:rPr>
          <w:rFonts w:ascii="Arial" w:hAnsi="Arial" w:cs="Arial"/>
          <w:sz w:val="22"/>
          <w:szCs w:val="22"/>
          <w:lang w:val="es-ES_tradnl"/>
        </w:rPr>
        <w:t xml:space="preserve">que estaban </w:t>
      </w:r>
      <w:r w:rsidR="009114FB" w:rsidRPr="002C1068">
        <w:rPr>
          <w:rFonts w:ascii="Arial" w:hAnsi="Arial" w:cs="Arial"/>
          <w:sz w:val="22"/>
          <w:szCs w:val="22"/>
          <w:lang w:val="es-ES_tradnl"/>
        </w:rPr>
        <w:t xml:space="preserve">listos para ser aprobados </w:t>
      </w:r>
      <w:r w:rsidR="004770EB" w:rsidRPr="002C1068">
        <w:rPr>
          <w:rFonts w:ascii="Arial" w:hAnsi="Arial" w:cs="Arial"/>
          <w:sz w:val="22"/>
          <w:szCs w:val="22"/>
          <w:lang w:val="es-ES_tradnl"/>
        </w:rPr>
        <w:t xml:space="preserve">por </w:t>
      </w:r>
      <w:r w:rsidR="00400A53" w:rsidRPr="002C1068">
        <w:rPr>
          <w:rFonts w:ascii="Arial" w:hAnsi="Arial" w:cs="Arial"/>
          <w:sz w:val="22"/>
          <w:szCs w:val="22"/>
          <w:lang w:val="es-ES_tradnl"/>
        </w:rPr>
        <w:t xml:space="preserve">el Comité y que </w:t>
      </w:r>
      <w:r w:rsidR="00DB0E38" w:rsidRPr="002C1068">
        <w:rPr>
          <w:rFonts w:ascii="Arial" w:hAnsi="Arial" w:cs="Arial"/>
          <w:sz w:val="22"/>
          <w:szCs w:val="22"/>
          <w:lang w:val="es-ES_tradnl"/>
        </w:rPr>
        <w:t xml:space="preserve">concitaron </w:t>
      </w:r>
      <w:r w:rsidR="00400A53" w:rsidRPr="002C1068">
        <w:rPr>
          <w:rFonts w:ascii="Arial" w:hAnsi="Arial" w:cs="Arial"/>
          <w:sz w:val="22"/>
          <w:szCs w:val="22"/>
          <w:lang w:val="es-ES_tradnl"/>
        </w:rPr>
        <w:t>un amplio respaldo entre los países en desarrollo y PMA</w:t>
      </w:r>
      <w:r w:rsidRPr="002C1068">
        <w:rPr>
          <w:rFonts w:ascii="Arial" w:hAnsi="Arial" w:cs="Arial"/>
          <w:sz w:val="22"/>
          <w:szCs w:val="22"/>
          <w:lang w:val="es-ES_tradnl"/>
        </w:rPr>
        <w:t xml:space="preserve">.  </w:t>
      </w:r>
      <w:r w:rsidR="00400A53" w:rsidRPr="002C1068">
        <w:rPr>
          <w:rFonts w:ascii="Arial" w:hAnsi="Arial" w:cs="Arial"/>
          <w:sz w:val="22"/>
          <w:szCs w:val="22"/>
          <w:lang w:val="es-ES_tradnl"/>
        </w:rPr>
        <w:t xml:space="preserve">Estos proyectos podrían resultar especialmente </w:t>
      </w:r>
      <w:r w:rsidR="001424DE" w:rsidRPr="002C1068">
        <w:rPr>
          <w:rFonts w:ascii="Arial" w:hAnsi="Arial" w:cs="Arial"/>
          <w:sz w:val="22"/>
          <w:szCs w:val="22"/>
          <w:lang w:val="es-ES_tradnl"/>
        </w:rPr>
        <w:t xml:space="preserve">beneficiosos </w:t>
      </w:r>
      <w:r w:rsidR="00400A53" w:rsidRPr="002C1068">
        <w:rPr>
          <w:rFonts w:ascii="Arial" w:hAnsi="Arial" w:cs="Arial"/>
          <w:sz w:val="22"/>
          <w:szCs w:val="22"/>
          <w:lang w:val="es-ES_tradnl"/>
        </w:rPr>
        <w:t>para los investigadores, los inventores y las pymes de países en desarrollo</w:t>
      </w:r>
      <w:r w:rsidR="006D15E8" w:rsidRPr="002C1068">
        <w:rPr>
          <w:rFonts w:ascii="Arial" w:hAnsi="Arial" w:cs="Arial"/>
          <w:sz w:val="22"/>
          <w:szCs w:val="22"/>
          <w:lang w:val="es-ES_tradnl"/>
        </w:rPr>
        <w:t xml:space="preserve"> </w:t>
      </w:r>
      <w:r w:rsidR="00400A53" w:rsidRPr="002C1068">
        <w:rPr>
          <w:rFonts w:ascii="Arial" w:hAnsi="Arial" w:cs="Arial"/>
          <w:sz w:val="22"/>
          <w:szCs w:val="22"/>
          <w:lang w:val="es-ES_tradnl"/>
        </w:rPr>
        <w:t>y PMA</w:t>
      </w:r>
      <w:r w:rsidRPr="002C1068">
        <w:rPr>
          <w:rFonts w:ascii="Arial" w:hAnsi="Arial" w:cs="Arial"/>
          <w:sz w:val="22"/>
          <w:szCs w:val="22"/>
          <w:lang w:val="es-ES_tradnl"/>
        </w:rPr>
        <w:t xml:space="preserve">, </w:t>
      </w:r>
      <w:r w:rsidR="00400A53" w:rsidRPr="002C1068">
        <w:rPr>
          <w:rFonts w:ascii="Arial" w:hAnsi="Arial" w:cs="Arial"/>
          <w:sz w:val="22"/>
          <w:szCs w:val="22"/>
          <w:lang w:val="es-ES_tradnl"/>
        </w:rPr>
        <w:t>así como para sus poderes judiciales</w:t>
      </w:r>
      <w:r w:rsidRPr="002C1068">
        <w:rPr>
          <w:rFonts w:ascii="Arial" w:hAnsi="Arial" w:cs="Arial"/>
          <w:sz w:val="22"/>
          <w:szCs w:val="22"/>
          <w:lang w:val="es-ES_tradnl"/>
        </w:rPr>
        <w:t xml:space="preserve">.  </w:t>
      </w:r>
      <w:r w:rsidR="00400A53" w:rsidRPr="002C1068">
        <w:rPr>
          <w:rFonts w:ascii="Arial" w:hAnsi="Arial" w:cs="Arial"/>
          <w:sz w:val="22"/>
          <w:szCs w:val="22"/>
          <w:lang w:val="es-ES_tradnl"/>
        </w:rPr>
        <w:t>Desafortunadamente</w:t>
      </w:r>
      <w:r w:rsidRPr="002C1068">
        <w:rPr>
          <w:rFonts w:ascii="Arial" w:hAnsi="Arial" w:cs="Arial"/>
          <w:sz w:val="22"/>
          <w:szCs w:val="22"/>
          <w:lang w:val="es-ES_tradnl"/>
        </w:rPr>
        <w:t xml:space="preserve">, </w:t>
      </w:r>
      <w:r w:rsidR="00400A53" w:rsidRPr="002C1068">
        <w:rPr>
          <w:rFonts w:ascii="Arial" w:hAnsi="Arial" w:cs="Arial"/>
          <w:sz w:val="22"/>
          <w:szCs w:val="22"/>
          <w:lang w:val="es-ES_tradnl"/>
        </w:rPr>
        <w:t xml:space="preserve">el Comité </w:t>
      </w:r>
      <w:r w:rsidR="00035B36" w:rsidRPr="002C1068">
        <w:rPr>
          <w:rFonts w:ascii="Arial" w:hAnsi="Arial" w:cs="Arial"/>
          <w:sz w:val="22"/>
          <w:szCs w:val="22"/>
          <w:lang w:val="es-ES_tradnl"/>
        </w:rPr>
        <w:t xml:space="preserve">no </w:t>
      </w:r>
      <w:r w:rsidR="00B80253" w:rsidRPr="002C1068">
        <w:rPr>
          <w:rFonts w:ascii="Arial" w:hAnsi="Arial" w:cs="Arial"/>
          <w:sz w:val="22"/>
          <w:szCs w:val="22"/>
          <w:lang w:val="es-ES_tradnl"/>
        </w:rPr>
        <w:t xml:space="preserve">ha logrado avanzar </w:t>
      </w:r>
      <w:r w:rsidR="001424DE" w:rsidRPr="002C1068">
        <w:rPr>
          <w:rFonts w:ascii="Arial" w:hAnsi="Arial" w:cs="Arial"/>
          <w:sz w:val="22"/>
          <w:szCs w:val="22"/>
          <w:lang w:val="es-ES_tradnl"/>
        </w:rPr>
        <w:t xml:space="preserve">en </w:t>
      </w:r>
      <w:r w:rsidR="00B80253" w:rsidRPr="002C1068">
        <w:rPr>
          <w:rFonts w:ascii="Arial" w:hAnsi="Arial" w:cs="Arial"/>
          <w:sz w:val="22"/>
          <w:szCs w:val="22"/>
          <w:lang w:val="es-ES_tradnl"/>
        </w:rPr>
        <w:t>estos proyectos</w:t>
      </w:r>
      <w:r w:rsidRPr="002C1068">
        <w:rPr>
          <w:rFonts w:ascii="Arial" w:hAnsi="Arial" w:cs="Arial"/>
          <w:sz w:val="22"/>
          <w:szCs w:val="22"/>
          <w:lang w:val="es-ES_tradnl"/>
        </w:rPr>
        <w:t xml:space="preserve">.  </w:t>
      </w:r>
      <w:r w:rsidR="00400A53" w:rsidRPr="002C1068">
        <w:rPr>
          <w:rFonts w:ascii="Arial" w:hAnsi="Arial" w:cs="Arial"/>
          <w:sz w:val="22"/>
          <w:szCs w:val="22"/>
          <w:lang w:val="es-ES_tradnl"/>
        </w:rPr>
        <w:t xml:space="preserve">El Grupo confía en que </w:t>
      </w:r>
      <w:r w:rsidR="00B80253" w:rsidRPr="002C1068">
        <w:rPr>
          <w:rFonts w:ascii="Arial" w:hAnsi="Arial" w:cs="Arial"/>
          <w:sz w:val="22"/>
          <w:szCs w:val="22"/>
          <w:lang w:val="es-ES_tradnl"/>
        </w:rPr>
        <w:t xml:space="preserve">las delegaciones asistan a la próxima sesión del CDIP </w:t>
      </w:r>
      <w:r w:rsidR="001424DE" w:rsidRPr="002C1068">
        <w:rPr>
          <w:rFonts w:ascii="Arial" w:hAnsi="Arial" w:cs="Arial"/>
          <w:sz w:val="22"/>
          <w:szCs w:val="22"/>
          <w:lang w:val="es-ES_tradnl"/>
        </w:rPr>
        <w:t xml:space="preserve">resueltas </w:t>
      </w:r>
      <w:r w:rsidR="00B80253" w:rsidRPr="002C1068">
        <w:rPr>
          <w:rFonts w:ascii="Arial" w:hAnsi="Arial" w:cs="Arial"/>
          <w:sz w:val="22"/>
          <w:szCs w:val="22"/>
          <w:lang w:val="es-ES_tradnl"/>
        </w:rPr>
        <w:t xml:space="preserve">a participar </w:t>
      </w:r>
      <w:r w:rsidR="00035B36" w:rsidRPr="002C1068">
        <w:rPr>
          <w:rFonts w:ascii="Arial" w:hAnsi="Arial" w:cs="Arial"/>
          <w:sz w:val="22"/>
          <w:szCs w:val="22"/>
          <w:lang w:val="es-ES_tradnl"/>
        </w:rPr>
        <w:t xml:space="preserve">plenamente </w:t>
      </w:r>
      <w:r w:rsidR="00B80253" w:rsidRPr="002C1068">
        <w:rPr>
          <w:rFonts w:ascii="Arial" w:hAnsi="Arial" w:cs="Arial"/>
          <w:sz w:val="22"/>
          <w:szCs w:val="22"/>
          <w:lang w:val="es-ES_tradnl"/>
        </w:rPr>
        <w:t>en el debate de todos los puntos del orden del día</w:t>
      </w:r>
      <w:r w:rsidRPr="002C1068">
        <w:rPr>
          <w:rFonts w:ascii="Arial" w:hAnsi="Arial" w:cs="Arial"/>
          <w:sz w:val="22"/>
          <w:szCs w:val="22"/>
          <w:lang w:val="es-ES_tradnl"/>
        </w:rPr>
        <w:t xml:space="preserve">.  </w:t>
      </w:r>
      <w:r w:rsidR="00B80253" w:rsidRPr="002C1068">
        <w:rPr>
          <w:rFonts w:ascii="Arial" w:hAnsi="Arial" w:cs="Arial"/>
          <w:sz w:val="22"/>
          <w:szCs w:val="22"/>
          <w:lang w:val="es-ES_tradnl"/>
        </w:rPr>
        <w:t xml:space="preserve">Aunque el Comité no haya podido </w:t>
      </w:r>
      <w:r w:rsidR="00035B36" w:rsidRPr="002C1068">
        <w:rPr>
          <w:rFonts w:ascii="Arial" w:hAnsi="Arial" w:cs="Arial"/>
          <w:sz w:val="22"/>
          <w:szCs w:val="22"/>
          <w:lang w:val="es-ES_tradnl"/>
        </w:rPr>
        <w:t xml:space="preserve">llegar a </w:t>
      </w:r>
      <w:r w:rsidR="00B80253" w:rsidRPr="002C1068">
        <w:rPr>
          <w:rFonts w:ascii="Arial" w:hAnsi="Arial" w:cs="Arial"/>
          <w:sz w:val="22"/>
          <w:szCs w:val="22"/>
          <w:lang w:val="es-ES_tradnl"/>
        </w:rPr>
        <w:t>acuerdo</w:t>
      </w:r>
      <w:r w:rsidR="00035B36" w:rsidRPr="002C1068">
        <w:rPr>
          <w:rFonts w:ascii="Arial" w:hAnsi="Arial" w:cs="Arial"/>
          <w:sz w:val="22"/>
          <w:szCs w:val="22"/>
          <w:lang w:val="es-ES_tradnl"/>
        </w:rPr>
        <w:t>s</w:t>
      </w:r>
      <w:r w:rsidR="00B80253" w:rsidRPr="002C1068">
        <w:rPr>
          <w:rFonts w:ascii="Arial" w:hAnsi="Arial" w:cs="Arial"/>
          <w:sz w:val="22"/>
          <w:szCs w:val="22"/>
          <w:lang w:val="es-ES_tradnl"/>
        </w:rPr>
        <w:t xml:space="preserve"> en esta sesión sobre una serie de cuestiones </w:t>
      </w:r>
      <w:r w:rsidR="00035B36" w:rsidRPr="002C1068">
        <w:rPr>
          <w:rFonts w:ascii="Arial" w:hAnsi="Arial" w:cs="Arial"/>
          <w:sz w:val="22"/>
          <w:szCs w:val="22"/>
          <w:lang w:val="es-ES_tradnl"/>
        </w:rPr>
        <w:t>de larga data</w:t>
      </w:r>
      <w:r w:rsidRPr="002C1068">
        <w:rPr>
          <w:rFonts w:ascii="Arial" w:hAnsi="Arial" w:cs="Arial"/>
          <w:sz w:val="22"/>
          <w:szCs w:val="22"/>
          <w:lang w:val="es-ES_tradnl"/>
        </w:rPr>
        <w:t xml:space="preserve">, </w:t>
      </w:r>
      <w:r w:rsidR="00B80253" w:rsidRPr="002C1068">
        <w:rPr>
          <w:rFonts w:ascii="Arial" w:hAnsi="Arial" w:cs="Arial"/>
          <w:sz w:val="22"/>
          <w:szCs w:val="22"/>
          <w:lang w:val="es-ES_tradnl"/>
        </w:rPr>
        <w:t xml:space="preserve">existe </w:t>
      </w:r>
      <w:r w:rsidR="001424DE" w:rsidRPr="002C1068">
        <w:rPr>
          <w:rFonts w:ascii="Arial" w:hAnsi="Arial" w:cs="Arial"/>
          <w:sz w:val="22"/>
          <w:szCs w:val="22"/>
          <w:lang w:val="es-ES_tradnl"/>
        </w:rPr>
        <w:t xml:space="preserve">al menos </w:t>
      </w:r>
      <w:r w:rsidR="00B80253" w:rsidRPr="002C1068">
        <w:rPr>
          <w:rFonts w:ascii="Arial" w:hAnsi="Arial" w:cs="Arial"/>
          <w:sz w:val="22"/>
          <w:szCs w:val="22"/>
          <w:lang w:val="es-ES_tradnl"/>
        </w:rPr>
        <w:t xml:space="preserve">el compromiso de continuar </w:t>
      </w:r>
      <w:r w:rsidR="001424DE" w:rsidRPr="002C1068">
        <w:rPr>
          <w:rFonts w:ascii="Arial" w:hAnsi="Arial" w:cs="Arial"/>
          <w:sz w:val="22"/>
          <w:szCs w:val="22"/>
          <w:lang w:val="es-ES_tradnl"/>
        </w:rPr>
        <w:t xml:space="preserve">debatiéndolas </w:t>
      </w:r>
      <w:r w:rsidR="00B80253" w:rsidRPr="002C1068">
        <w:rPr>
          <w:rFonts w:ascii="Arial" w:hAnsi="Arial" w:cs="Arial"/>
          <w:sz w:val="22"/>
          <w:szCs w:val="22"/>
          <w:lang w:val="es-ES_tradnl"/>
        </w:rPr>
        <w:t>en la próxima</w:t>
      </w:r>
      <w:r w:rsidRPr="002C1068">
        <w:rPr>
          <w:rFonts w:ascii="Arial" w:hAnsi="Arial" w:cs="Arial"/>
          <w:sz w:val="22"/>
          <w:szCs w:val="22"/>
          <w:lang w:val="es-ES_tradnl"/>
        </w:rPr>
        <w:t xml:space="preserve">.  </w:t>
      </w:r>
      <w:r w:rsidR="00B80253" w:rsidRPr="002C1068">
        <w:rPr>
          <w:rFonts w:ascii="Arial" w:hAnsi="Arial" w:cs="Arial"/>
          <w:sz w:val="22"/>
          <w:szCs w:val="22"/>
          <w:lang w:val="es-ES_tradnl"/>
        </w:rPr>
        <w:t xml:space="preserve">El </w:t>
      </w:r>
      <w:r w:rsidR="00F51016" w:rsidRPr="002C1068">
        <w:rPr>
          <w:rFonts w:ascii="Arial" w:hAnsi="Arial" w:cs="Arial"/>
          <w:sz w:val="22"/>
          <w:szCs w:val="22"/>
          <w:lang w:val="es-ES_tradnl"/>
        </w:rPr>
        <w:t>Grupo B</w:t>
      </w:r>
      <w:r w:rsidRPr="002C1068">
        <w:rPr>
          <w:rFonts w:ascii="Arial" w:hAnsi="Arial" w:cs="Arial"/>
          <w:sz w:val="22"/>
          <w:szCs w:val="22"/>
          <w:lang w:val="es-ES_tradnl"/>
        </w:rPr>
        <w:t xml:space="preserve"> </w:t>
      </w:r>
      <w:r w:rsidR="00B80253" w:rsidRPr="002C1068">
        <w:rPr>
          <w:rFonts w:ascii="Arial" w:hAnsi="Arial" w:cs="Arial"/>
          <w:sz w:val="22"/>
          <w:szCs w:val="22"/>
          <w:lang w:val="es-ES_tradnl"/>
        </w:rPr>
        <w:t xml:space="preserve">está dispuesto a aportar un enfoque positivo y productivo en </w:t>
      </w:r>
      <w:r w:rsidR="00DB0E38" w:rsidRPr="002C1068">
        <w:rPr>
          <w:rFonts w:ascii="Arial" w:hAnsi="Arial" w:cs="Arial"/>
          <w:sz w:val="22"/>
          <w:szCs w:val="22"/>
          <w:lang w:val="es-ES_tradnl"/>
        </w:rPr>
        <w:t>aras de progresar en la resolución de las cuestiones pendientes en el orden del día del CDIP.</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E75C7C" w:rsidRPr="002C1068" w:rsidRDefault="002979D5" w:rsidP="00DC2430">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913DF4" w:rsidRPr="002C1068">
        <w:rPr>
          <w:rFonts w:ascii="Arial" w:hAnsi="Arial" w:cs="Arial"/>
          <w:sz w:val="22"/>
          <w:szCs w:val="22"/>
          <w:lang w:val="es-ES_tradnl"/>
        </w:rPr>
        <w:t>L</w:t>
      </w:r>
      <w:r w:rsidR="00035B36" w:rsidRPr="002C1068">
        <w:rPr>
          <w:rFonts w:ascii="Arial" w:hAnsi="Arial" w:cs="Arial"/>
          <w:sz w:val="22"/>
          <w:szCs w:val="22"/>
          <w:lang w:val="es-ES_tradnl"/>
        </w:rPr>
        <w:t>a D</w:t>
      </w:r>
      <w:r w:rsidR="00913DF4" w:rsidRPr="002C1068">
        <w:rPr>
          <w:rFonts w:ascii="Arial" w:hAnsi="Arial" w:cs="Arial"/>
          <w:sz w:val="22"/>
          <w:szCs w:val="22"/>
          <w:lang w:val="es-ES_tradnl"/>
        </w:rPr>
        <w:t>e</w:t>
      </w:r>
      <w:r w:rsidR="00035B36" w:rsidRPr="002C1068">
        <w:rPr>
          <w:rFonts w:ascii="Arial" w:hAnsi="Arial" w:cs="Arial"/>
          <w:sz w:val="22"/>
          <w:szCs w:val="22"/>
          <w:lang w:val="es-ES_tradnl"/>
        </w:rPr>
        <w:t>legación de Nigeria</w:t>
      </w:r>
      <w:r w:rsidRPr="002C1068">
        <w:rPr>
          <w:rFonts w:ascii="Arial" w:hAnsi="Arial" w:cs="Arial"/>
          <w:sz w:val="22"/>
          <w:szCs w:val="22"/>
          <w:lang w:val="es-ES_tradnl"/>
        </w:rPr>
        <w:t xml:space="preserve">, </w:t>
      </w:r>
      <w:r w:rsidR="00035B36" w:rsidRPr="002C1068">
        <w:rPr>
          <w:rFonts w:ascii="Arial" w:hAnsi="Arial" w:cs="Arial"/>
          <w:sz w:val="22"/>
          <w:szCs w:val="22"/>
          <w:lang w:val="es-ES_tradnl"/>
        </w:rPr>
        <w:t xml:space="preserve">haciendo uso de la palabra en nombre del Grupo Africano, dijo que </w:t>
      </w:r>
      <w:r w:rsidR="001424DE" w:rsidRPr="002C1068">
        <w:rPr>
          <w:rFonts w:ascii="Arial" w:hAnsi="Arial" w:cs="Arial"/>
          <w:sz w:val="22"/>
          <w:szCs w:val="22"/>
          <w:lang w:val="es-ES_tradnl"/>
        </w:rPr>
        <w:t xml:space="preserve">aguarda con interés </w:t>
      </w:r>
      <w:r w:rsidR="00035B36" w:rsidRPr="002C1068">
        <w:rPr>
          <w:rFonts w:ascii="Arial" w:hAnsi="Arial" w:cs="Arial"/>
          <w:sz w:val="22"/>
          <w:szCs w:val="22"/>
          <w:lang w:val="es-ES_tradnl"/>
        </w:rPr>
        <w:t xml:space="preserve">una </w:t>
      </w:r>
      <w:r w:rsidR="001424DE" w:rsidRPr="002C1068">
        <w:rPr>
          <w:rFonts w:ascii="Arial" w:hAnsi="Arial" w:cs="Arial"/>
          <w:sz w:val="22"/>
          <w:szCs w:val="22"/>
          <w:lang w:val="es-ES_tradnl"/>
        </w:rPr>
        <w:t xml:space="preserve">posible </w:t>
      </w:r>
      <w:r w:rsidR="00035B36" w:rsidRPr="002C1068">
        <w:rPr>
          <w:rFonts w:ascii="Arial" w:hAnsi="Arial" w:cs="Arial"/>
          <w:sz w:val="22"/>
          <w:szCs w:val="22"/>
          <w:lang w:val="es-ES_tradnl"/>
        </w:rPr>
        <w:t xml:space="preserve">extensión del proyecto </w:t>
      </w:r>
      <w:r w:rsidR="002917DF" w:rsidRPr="002C1068">
        <w:rPr>
          <w:rFonts w:ascii="Arial" w:hAnsi="Arial" w:cs="Arial"/>
          <w:sz w:val="22"/>
          <w:szCs w:val="22"/>
          <w:lang w:val="es-ES_tradnl"/>
        </w:rPr>
        <w:t>“</w:t>
      </w:r>
      <w:r w:rsidR="00035B36" w:rsidRPr="002C1068">
        <w:rPr>
          <w:rFonts w:ascii="Arial" w:hAnsi="Arial" w:cs="Arial"/>
          <w:sz w:val="22"/>
          <w:szCs w:val="22"/>
          <w:lang w:val="es-ES_tradnl"/>
        </w:rPr>
        <w:t>Fortalecimiento y desarrollo del sector audiovisual en Burkina Faso y en determinados países de África</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913DF4" w:rsidRPr="002C1068">
        <w:rPr>
          <w:rFonts w:ascii="Arial" w:hAnsi="Arial" w:cs="Arial"/>
          <w:sz w:val="22"/>
          <w:szCs w:val="22"/>
          <w:lang w:val="es-ES_tradnl"/>
        </w:rPr>
        <w:t>Muchos países africanos han expresado su interés en formar parte de este proyecto en su siguiente fase</w:t>
      </w:r>
      <w:r w:rsidRPr="002C1068">
        <w:rPr>
          <w:rFonts w:ascii="Arial" w:hAnsi="Arial" w:cs="Arial"/>
          <w:sz w:val="22"/>
          <w:szCs w:val="22"/>
          <w:lang w:val="es-ES_tradnl"/>
        </w:rPr>
        <w:t xml:space="preserve">.  </w:t>
      </w:r>
      <w:r w:rsidR="00913DF4" w:rsidRPr="002C1068">
        <w:rPr>
          <w:rFonts w:ascii="Arial" w:hAnsi="Arial" w:cs="Arial"/>
          <w:sz w:val="22"/>
          <w:szCs w:val="22"/>
          <w:lang w:val="es-ES_tradnl"/>
        </w:rPr>
        <w:t>El Grupo ha acogido positivamente la continuación de los debates sobre la transferencia de tecnol</w:t>
      </w:r>
      <w:r w:rsidR="00396E97" w:rsidRPr="002C1068">
        <w:rPr>
          <w:rFonts w:ascii="Arial" w:hAnsi="Arial" w:cs="Arial"/>
          <w:sz w:val="22"/>
          <w:szCs w:val="22"/>
          <w:lang w:val="es-ES_tradnl"/>
        </w:rPr>
        <w:t>o</w:t>
      </w:r>
      <w:r w:rsidR="00913DF4" w:rsidRPr="002C1068">
        <w:rPr>
          <w:rFonts w:ascii="Arial" w:hAnsi="Arial" w:cs="Arial"/>
          <w:sz w:val="22"/>
          <w:szCs w:val="22"/>
          <w:lang w:val="es-ES_tradnl"/>
        </w:rPr>
        <w:t xml:space="preserve">gía a escala internacional y </w:t>
      </w:r>
      <w:r w:rsidR="001424DE" w:rsidRPr="002C1068">
        <w:rPr>
          <w:rFonts w:ascii="Arial" w:hAnsi="Arial" w:cs="Arial"/>
          <w:sz w:val="22"/>
          <w:szCs w:val="22"/>
          <w:lang w:val="es-ES_tradnl"/>
        </w:rPr>
        <w:t xml:space="preserve">el tema de la OMPI </w:t>
      </w:r>
      <w:r w:rsidR="00913DF4" w:rsidRPr="002C1068">
        <w:rPr>
          <w:rFonts w:ascii="Arial" w:hAnsi="Arial" w:cs="Arial"/>
          <w:sz w:val="22"/>
          <w:szCs w:val="22"/>
          <w:lang w:val="es-ES_tradnl"/>
        </w:rPr>
        <w:t>y la Agenda para el Desarrollo después</w:t>
      </w:r>
      <w:r w:rsidR="002917DF" w:rsidRPr="002C1068">
        <w:rPr>
          <w:rFonts w:ascii="Arial" w:hAnsi="Arial" w:cs="Arial"/>
          <w:sz w:val="22"/>
          <w:szCs w:val="22"/>
          <w:lang w:val="es-ES_tradnl"/>
        </w:rPr>
        <w:t xml:space="preserve"> de 20</w:t>
      </w:r>
      <w:r w:rsidR="00913DF4" w:rsidRPr="002C1068">
        <w:rPr>
          <w:rFonts w:ascii="Arial" w:hAnsi="Arial" w:cs="Arial"/>
          <w:sz w:val="22"/>
          <w:szCs w:val="22"/>
          <w:lang w:val="es-ES_tradnl"/>
        </w:rPr>
        <w:t>15</w:t>
      </w:r>
      <w:r w:rsidRPr="002C1068">
        <w:rPr>
          <w:rFonts w:ascii="Arial" w:hAnsi="Arial" w:cs="Arial"/>
          <w:sz w:val="22"/>
          <w:szCs w:val="22"/>
          <w:lang w:val="es-ES_tradnl"/>
        </w:rPr>
        <w:t xml:space="preserve">.  </w:t>
      </w:r>
      <w:r w:rsidR="001424DE" w:rsidRPr="002C1068">
        <w:rPr>
          <w:rFonts w:ascii="Arial" w:hAnsi="Arial" w:cs="Arial"/>
          <w:sz w:val="22"/>
          <w:szCs w:val="22"/>
          <w:lang w:val="es-ES_tradnl"/>
        </w:rPr>
        <w:t>Dijo que a</w:t>
      </w:r>
      <w:r w:rsidR="00913DF4" w:rsidRPr="002C1068">
        <w:rPr>
          <w:rFonts w:ascii="Arial" w:hAnsi="Arial" w:cs="Arial"/>
          <w:sz w:val="22"/>
          <w:szCs w:val="22"/>
          <w:lang w:val="es-ES_tradnl"/>
        </w:rPr>
        <w:t xml:space="preserve">guarda con interés los documentos que la Secretaría </w:t>
      </w:r>
      <w:r w:rsidR="001424DE" w:rsidRPr="002C1068">
        <w:rPr>
          <w:rFonts w:ascii="Arial" w:hAnsi="Arial" w:cs="Arial"/>
          <w:sz w:val="22"/>
          <w:szCs w:val="22"/>
          <w:lang w:val="es-ES_tradnl"/>
        </w:rPr>
        <w:t xml:space="preserve">va a preparar </w:t>
      </w:r>
      <w:r w:rsidR="00913DF4" w:rsidRPr="002C1068">
        <w:rPr>
          <w:rFonts w:ascii="Arial" w:hAnsi="Arial" w:cs="Arial"/>
          <w:sz w:val="22"/>
          <w:szCs w:val="22"/>
          <w:lang w:val="es-ES_tradnl"/>
        </w:rPr>
        <w:t xml:space="preserve">sobre estos dos temas y confía en que los debates </w:t>
      </w:r>
      <w:r w:rsidR="00DB0E38" w:rsidRPr="002C1068">
        <w:rPr>
          <w:rFonts w:ascii="Arial" w:hAnsi="Arial" w:cs="Arial"/>
          <w:sz w:val="22"/>
          <w:szCs w:val="22"/>
          <w:lang w:val="es-ES_tradnl"/>
        </w:rPr>
        <w:t xml:space="preserve">resulten </w:t>
      </w:r>
      <w:r w:rsidR="00913DF4" w:rsidRPr="002C1068">
        <w:rPr>
          <w:rFonts w:ascii="Arial" w:hAnsi="Arial" w:cs="Arial"/>
          <w:sz w:val="22"/>
          <w:szCs w:val="22"/>
          <w:lang w:val="es-ES_tradnl"/>
        </w:rPr>
        <w:t>constructivos</w:t>
      </w:r>
      <w:r w:rsidRPr="002C1068">
        <w:rPr>
          <w:rFonts w:ascii="Arial" w:hAnsi="Arial" w:cs="Arial"/>
          <w:sz w:val="22"/>
          <w:szCs w:val="22"/>
          <w:lang w:val="es-ES_tradnl"/>
        </w:rPr>
        <w:t xml:space="preserve">.  </w:t>
      </w:r>
      <w:r w:rsidR="00913DF4" w:rsidRPr="002C1068">
        <w:rPr>
          <w:rFonts w:ascii="Arial" w:hAnsi="Arial" w:cs="Arial"/>
          <w:sz w:val="22"/>
          <w:szCs w:val="22"/>
          <w:lang w:val="es-ES_tradnl"/>
        </w:rPr>
        <w:t>Se trata de materias importantes</w:t>
      </w:r>
      <w:r w:rsidRPr="002C1068">
        <w:rPr>
          <w:rFonts w:ascii="Arial" w:hAnsi="Arial" w:cs="Arial"/>
          <w:sz w:val="22"/>
          <w:szCs w:val="22"/>
          <w:lang w:val="es-ES_tradnl"/>
        </w:rPr>
        <w:t xml:space="preserve">.  </w:t>
      </w:r>
      <w:r w:rsidR="00913DF4" w:rsidRPr="002C1068">
        <w:rPr>
          <w:rFonts w:ascii="Arial" w:hAnsi="Arial" w:cs="Arial"/>
          <w:sz w:val="22"/>
          <w:szCs w:val="22"/>
          <w:lang w:val="es-ES_tradnl"/>
        </w:rPr>
        <w:t xml:space="preserve">Ambos puntos del orden del día y su contribución al desarrollo humano y </w:t>
      </w:r>
      <w:r w:rsidRPr="002C1068">
        <w:rPr>
          <w:rFonts w:ascii="Arial" w:hAnsi="Arial" w:cs="Arial"/>
          <w:sz w:val="22"/>
          <w:szCs w:val="22"/>
          <w:lang w:val="es-ES_tradnl"/>
        </w:rPr>
        <w:t>soci</w:t>
      </w:r>
      <w:r w:rsidR="00913DF4" w:rsidRPr="002C1068">
        <w:rPr>
          <w:rFonts w:ascii="Arial" w:hAnsi="Arial" w:cs="Arial"/>
          <w:sz w:val="22"/>
          <w:szCs w:val="22"/>
          <w:lang w:val="es-ES_tradnl"/>
        </w:rPr>
        <w:t>al constituyen una responsabilidad colectiva de todos los Estados miembros</w:t>
      </w:r>
      <w:r w:rsidRPr="002C1068">
        <w:rPr>
          <w:rFonts w:ascii="Arial" w:hAnsi="Arial" w:cs="Arial"/>
          <w:sz w:val="22"/>
          <w:szCs w:val="22"/>
          <w:lang w:val="es-ES_tradnl"/>
        </w:rPr>
        <w:t xml:space="preserve">.  </w:t>
      </w:r>
      <w:r w:rsidR="00913DF4" w:rsidRPr="002C1068">
        <w:rPr>
          <w:rFonts w:ascii="Arial" w:hAnsi="Arial" w:cs="Arial"/>
          <w:sz w:val="22"/>
          <w:szCs w:val="22"/>
          <w:lang w:val="es-ES_tradnl"/>
        </w:rPr>
        <w:t>La decisión de la A</w:t>
      </w:r>
      <w:r w:rsidR="00DC2430" w:rsidRPr="002C1068">
        <w:rPr>
          <w:rFonts w:ascii="Arial" w:hAnsi="Arial" w:cs="Arial"/>
          <w:sz w:val="22"/>
          <w:szCs w:val="22"/>
          <w:lang w:val="es-ES_tradnl"/>
        </w:rPr>
        <w:t xml:space="preserve">samblea </w:t>
      </w:r>
      <w:r w:rsidR="00913DF4" w:rsidRPr="002C1068">
        <w:rPr>
          <w:rFonts w:ascii="Arial" w:hAnsi="Arial" w:cs="Arial"/>
          <w:sz w:val="22"/>
          <w:szCs w:val="22"/>
          <w:lang w:val="es-ES_tradnl"/>
        </w:rPr>
        <w:t>G</w:t>
      </w:r>
      <w:r w:rsidR="00DC2430" w:rsidRPr="002C1068">
        <w:rPr>
          <w:rFonts w:ascii="Arial" w:hAnsi="Arial" w:cs="Arial"/>
          <w:sz w:val="22"/>
          <w:szCs w:val="22"/>
          <w:lang w:val="es-ES_tradnl"/>
        </w:rPr>
        <w:t>eneral</w:t>
      </w:r>
      <w:r w:rsidR="00913DF4" w:rsidRPr="002C1068">
        <w:rPr>
          <w:rFonts w:ascii="Arial" w:hAnsi="Arial" w:cs="Arial"/>
          <w:sz w:val="22"/>
          <w:szCs w:val="22"/>
          <w:lang w:val="es-ES_tradnl"/>
        </w:rPr>
        <w:t xml:space="preserve"> sobre asuntos relativos </w:t>
      </w:r>
      <w:r w:rsidR="00DB0E38" w:rsidRPr="002C1068">
        <w:rPr>
          <w:rFonts w:ascii="Arial" w:hAnsi="Arial" w:cs="Arial"/>
          <w:sz w:val="22"/>
          <w:szCs w:val="22"/>
          <w:lang w:val="es-ES_tradnl"/>
        </w:rPr>
        <w:t xml:space="preserve">al </w:t>
      </w:r>
      <w:r w:rsidRPr="002C1068">
        <w:rPr>
          <w:rFonts w:ascii="Arial" w:hAnsi="Arial" w:cs="Arial"/>
          <w:sz w:val="22"/>
          <w:szCs w:val="22"/>
          <w:lang w:val="es-ES_tradnl"/>
        </w:rPr>
        <w:t xml:space="preserve">CDIP </w:t>
      </w:r>
      <w:r w:rsidR="00913DF4" w:rsidRPr="002C1068">
        <w:rPr>
          <w:rFonts w:ascii="Arial" w:hAnsi="Arial" w:cs="Arial"/>
          <w:sz w:val="22"/>
          <w:szCs w:val="22"/>
          <w:lang w:val="es-ES_tradnl"/>
        </w:rPr>
        <w:t>figura en el orden de día del Comité desde hace mucho tiempo</w:t>
      </w:r>
      <w:r w:rsidRPr="002C1068">
        <w:rPr>
          <w:rFonts w:ascii="Arial" w:hAnsi="Arial" w:cs="Arial"/>
          <w:sz w:val="22"/>
          <w:szCs w:val="22"/>
          <w:lang w:val="es-ES_tradnl"/>
        </w:rPr>
        <w:t xml:space="preserve">.  </w:t>
      </w:r>
      <w:r w:rsidR="00817B6A" w:rsidRPr="002C1068">
        <w:rPr>
          <w:rFonts w:ascii="Arial" w:hAnsi="Arial" w:cs="Arial"/>
          <w:sz w:val="22"/>
          <w:szCs w:val="22"/>
          <w:lang w:val="es-ES_tradnl"/>
        </w:rPr>
        <w:t xml:space="preserve">Al Grupo le habría gustado que el Comité hubiera avanzado más de lo que lo ha hecho en </w:t>
      </w:r>
      <w:r w:rsidR="001424DE" w:rsidRPr="002C1068">
        <w:rPr>
          <w:rFonts w:ascii="Arial" w:hAnsi="Arial" w:cs="Arial"/>
          <w:sz w:val="22"/>
          <w:szCs w:val="22"/>
          <w:lang w:val="es-ES_tradnl"/>
        </w:rPr>
        <w:t xml:space="preserve">la presente </w:t>
      </w:r>
      <w:r w:rsidR="00817B6A" w:rsidRPr="002C1068">
        <w:rPr>
          <w:rFonts w:ascii="Arial" w:hAnsi="Arial" w:cs="Arial"/>
          <w:sz w:val="22"/>
          <w:szCs w:val="22"/>
          <w:lang w:val="es-ES_tradnl"/>
        </w:rPr>
        <w:t>sesión.  Con todo, la Delegación dijo que aguarda con interés cualquier nueva adhesión a la decisión de la A</w:t>
      </w:r>
      <w:r w:rsidR="00DC2430" w:rsidRPr="002C1068">
        <w:rPr>
          <w:rFonts w:ascii="Arial" w:hAnsi="Arial" w:cs="Arial"/>
          <w:sz w:val="22"/>
          <w:szCs w:val="22"/>
          <w:lang w:val="es-ES_tradnl"/>
        </w:rPr>
        <w:t>samblea General</w:t>
      </w:r>
      <w:r w:rsidR="00817B6A" w:rsidRPr="002C1068">
        <w:rPr>
          <w:rFonts w:ascii="Arial" w:hAnsi="Arial" w:cs="Arial"/>
          <w:sz w:val="22"/>
          <w:szCs w:val="22"/>
          <w:lang w:val="es-ES_tradnl"/>
        </w:rPr>
        <w:t xml:space="preserve"> relativa a la aplicación del mandato del CDIP y el mecanismo de coordinación a fin de que pueda </w:t>
      </w:r>
      <w:r w:rsidR="00476ED9" w:rsidRPr="002C1068">
        <w:rPr>
          <w:rFonts w:ascii="Arial" w:hAnsi="Arial" w:cs="Arial"/>
          <w:sz w:val="22"/>
          <w:szCs w:val="22"/>
          <w:lang w:val="es-ES_tradnl"/>
        </w:rPr>
        <w:t xml:space="preserve">caerse </w:t>
      </w:r>
      <w:r w:rsidR="00817B6A" w:rsidRPr="002C1068">
        <w:rPr>
          <w:rFonts w:ascii="Arial" w:hAnsi="Arial" w:cs="Arial"/>
          <w:sz w:val="22"/>
          <w:szCs w:val="22"/>
          <w:lang w:val="es-ES_tradnl"/>
        </w:rPr>
        <w:t>del orden del día y el Comité pueda pasar entonces a centrarse en otr</w:t>
      </w:r>
      <w:r w:rsidR="001424DE" w:rsidRPr="002C1068">
        <w:rPr>
          <w:rFonts w:ascii="Arial" w:hAnsi="Arial" w:cs="Arial"/>
          <w:sz w:val="22"/>
          <w:szCs w:val="22"/>
          <w:lang w:val="es-ES_tradnl"/>
        </w:rPr>
        <w:t>a</w:t>
      </w:r>
      <w:r w:rsidR="00817B6A" w:rsidRPr="002C1068">
        <w:rPr>
          <w:rFonts w:ascii="Arial" w:hAnsi="Arial" w:cs="Arial"/>
          <w:sz w:val="22"/>
          <w:szCs w:val="22"/>
          <w:lang w:val="es-ES_tradnl"/>
        </w:rPr>
        <w:t xml:space="preserve">s </w:t>
      </w:r>
      <w:r w:rsidR="001424DE" w:rsidRPr="002C1068">
        <w:rPr>
          <w:rFonts w:ascii="Arial" w:hAnsi="Arial" w:cs="Arial"/>
          <w:sz w:val="22"/>
          <w:szCs w:val="22"/>
          <w:lang w:val="es-ES_tradnl"/>
        </w:rPr>
        <w:t xml:space="preserve">tareas </w:t>
      </w:r>
      <w:r w:rsidR="00817B6A" w:rsidRPr="002C1068">
        <w:rPr>
          <w:rFonts w:ascii="Arial" w:hAnsi="Arial" w:cs="Arial"/>
          <w:sz w:val="22"/>
          <w:szCs w:val="22"/>
          <w:lang w:val="es-ES_tradnl"/>
        </w:rPr>
        <w:t>sustantiv</w:t>
      </w:r>
      <w:r w:rsidR="001424DE" w:rsidRPr="002C1068">
        <w:rPr>
          <w:rFonts w:ascii="Arial" w:hAnsi="Arial" w:cs="Arial"/>
          <w:sz w:val="22"/>
          <w:szCs w:val="22"/>
          <w:lang w:val="es-ES_tradnl"/>
        </w:rPr>
        <w:t>a</w:t>
      </w:r>
      <w:r w:rsidR="00817B6A" w:rsidRPr="002C1068">
        <w:rPr>
          <w:rFonts w:ascii="Arial" w:hAnsi="Arial" w:cs="Arial"/>
          <w:sz w:val="22"/>
          <w:szCs w:val="22"/>
          <w:lang w:val="es-ES_tradnl"/>
        </w:rPr>
        <w:t>s.</w:t>
      </w:r>
      <w:r w:rsidR="00E75C7C" w:rsidRPr="002C1068">
        <w:rPr>
          <w:rFonts w:ascii="Arial" w:hAnsi="Arial" w:cs="Arial"/>
          <w:sz w:val="22"/>
          <w:szCs w:val="22"/>
          <w:lang w:val="es-ES_tradnl"/>
        </w:rPr>
        <w:t xml:space="preserve">  En relación con la asistencia técnica, el Grupo confía en que los Estados miembros puedan alcanzar un consenso en torno a actividades </w:t>
      </w:r>
      <w:r w:rsidR="001424DE" w:rsidRPr="002C1068">
        <w:rPr>
          <w:rFonts w:ascii="Arial" w:hAnsi="Arial" w:cs="Arial"/>
          <w:sz w:val="22"/>
          <w:szCs w:val="22"/>
          <w:lang w:val="es-ES_tradnl"/>
        </w:rPr>
        <w:t xml:space="preserve">que permitan </w:t>
      </w:r>
      <w:r w:rsidR="00E75C7C" w:rsidRPr="002C1068">
        <w:rPr>
          <w:rFonts w:ascii="Arial" w:hAnsi="Arial" w:cs="Arial"/>
          <w:sz w:val="22"/>
          <w:szCs w:val="22"/>
          <w:lang w:val="es-ES_tradnl"/>
        </w:rPr>
        <w:t xml:space="preserve">mejorar la asistencia técnica que presta la OMPI.  Se trata de un componente esencial </w:t>
      </w:r>
      <w:r w:rsidR="00DB0E38" w:rsidRPr="002C1068">
        <w:rPr>
          <w:rFonts w:ascii="Arial" w:hAnsi="Arial" w:cs="Arial"/>
          <w:sz w:val="22"/>
          <w:szCs w:val="22"/>
          <w:lang w:val="es-ES_tradnl"/>
        </w:rPr>
        <w:t xml:space="preserve">de cara a </w:t>
      </w:r>
      <w:r w:rsidR="00E75C7C" w:rsidRPr="002C1068">
        <w:rPr>
          <w:rFonts w:ascii="Arial" w:hAnsi="Arial" w:cs="Arial"/>
          <w:sz w:val="22"/>
          <w:szCs w:val="22"/>
          <w:lang w:val="es-ES_tradnl"/>
        </w:rPr>
        <w:t>abordar las pr</w:t>
      </w:r>
      <w:r w:rsidR="006D15E8" w:rsidRPr="002C1068">
        <w:rPr>
          <w:rFonts w:ascii="Arial" w:hAnsi="Arial" w:cs="Arial"/>
          <w:sz w:val="22"/>
          <w:szCs w:val="22"/>
          <w:lang w:val="es-ES_tradnl"/>
        </w:rPr>
        <w:t>i</w:t>
      </w:r>
      <w:r w:rsidR="00E75C7C" w:rsidRPr="002C1068">
        <w:rPr>
          <w:rFonts w:ascii="Arial" w:hAnsi="Arial" w:cs="Arial"/>
          <w:sz w:val="22"/>
          <w:szCs w:val="22"/>
          <w:lang w:val="es-ES_tradnl"/>
        </w:rPr>
        <w:t>oridades de desarrollo de muchos pa</w:t>
      </w:r>
      <w:r w:rsidR="00C62068" w:rsidRPr="002C1068">
        <w:rPr>
          <w:rFonts w:ascii="Arial" w:hAnsi="Arial" w:cs="Arial"/>
          <w:sz w:val="22"/>
          <w:szCs w:val="22"/>
          <w:lang w:val="es-ES_tradnl"/>
        </w:rPr>
        <w:t xml:space="preserve">íses en desarrollo y PMA.  Añadió que para seguir avanzando en este punto del orden del día se precisa contar con tiempo suficiente, así como </w:t>
      </w:r>
      <w:r w:rsidR="00476ED9" w:rsidRPr="002C1068">
        <w:rPr>
          <w:rFonts w:ascii="Arial" w:hAnsi="Arial" w:cs="Arial"/>
          <w:sz w:val="22"/>
          <w:szCs w:val="22"/>
          <w:lang w:val="es-ES_tradnl"/>
        </w:rPr>
        <w:t xml:space="preserve">de </w:t>
      </w:r>
      <w:r w:rsidR="00DB0E38" w:rsidRPr="002C1068">
        <w:rPr>
          <w:rFonts w:ascii="Arial" w:hAnsi="Arial" w:cs="Arial"/>
          <w:sz w:val="22"/>
          <w:szCs w:val="22"/>
          <w:lang w:val="es-ES_tradnl"/>
        </w:rPr>
        <w:t xml:space="preserve">alguna dosis </w:t>
      </w:r>
      <w:r w:rsidR="00C4796D" w:rsidRPr="002C1068">
        <w:rPr>
          <w:rFonts w:ascii="Arial" w:hAnsi="Arial" w:cs="Arial"/>
          <w:sz w:val="22"/>
          <w:szCs w:val="22"/>
          <w:lang w:val="es-ES_tradnl"/>
        </w:rPr>
        <w:t xml:space="preserve">de </w:t>
      </w:r>
      <w:r w:rsidR="00C62068" w:rsidRPr="002C1068">
        <w:rPr>
          <w:rFonts w:ascii="Arial" w:hAnsi="Arial" w:cs="Arial"/>
          <w:sz w:val="22"/>
          <w:szCs w:val="22"/>
          <w:lang w:val="es-ES_tradnl"/>
        </w:rPr>
        <w:t>buena fe y flexibilidad.  El Grupo ha acogido positivamente las guías.  Ha tomado notas y planteado algunas inquie</w:t>
      </w:r>
      <w:r w:rsidR="00C4796D" w:rsidRPr="002C1068">
        <w:rPr>
          <w:rFonts w:ascii="Arial" w:hAnsi="Arial" w:cs="Arial"/>
          <w:sz w:val="22"/>
          <w:szCs w:val="22"/>
          <w:lang w:val="es-ES_tradnl"/>
        </w:rPr>
        <w:t>t</w:t>
      </w:r>
      <w:r w:rsidR="00C62068" w:rsidRPr="002C1068">
        <w:rPr>
          <w:rFonts w:ascii="Arial" w:hAnsi="Arial" w:cs="Arial"/>
          <w:sz w:val="22"/>
          <w:szCs w:val="22"/>
          <w:lang w:val="es-ES_tradnl"/>
        </w:rPr>
        <w:t>udes sobre ellas.  El Grupo aguarda con interés la organización de seminarios y talleres sobre su contenido</w:t>
      </w:r>
      <w:r w:rsidR="00C4796D" w:rsidRPr="002C1068">
        <w:rPr>
          <w:rFonts w:ascii="Arial" w:hAnsi="Arial" w:cs="Arial"/>
          <w:sz w:val="22"/>
          <w:szCs w:val="22"/>
          <w:lang w:val="es-ES_tradnl"/>
        </w:rPr>
        <w:t xml:space="preserve"> que faciliten su </w:t>
      </w:r>
      <w:r w:rsidR="00C62068" w:rsidRPr="002C1068">
        <w:rPr>
          <w:rFonts w:ascii="Arial" w:hAnsi="Arial" w:cs="Arial"/>
          <w:sz w:val="22"/>
          <w:szCs w:val="22"/>
          <w:lang w:val="es-ES_tradnl"/>
        </w:rPr>
        <w:t xml:space="preserve">comprensión </w:t>
      </w:r>
      <w:r w:rsidR="00C4796D" w:rsidRPr="002C1068">
        <w:rPr>
          <w:rFonts w:ascii="Arial" w:hAnsi="Arial" w:cs="Arial"/>
          <w:sz w:val="22"/>
          <w:szCs w:val="22"/>
          <w:lang w:val="es-ES_tradnl"/>
        </w:rPr>
        <w:t xml:space="preserve">y uso e incrementen con ello </w:t>
      </w:r>
      <w:r w:rsidR="00C62068" w:rsidRPr="002C1068">
        <w:rPr>
          <w:rFonts w:ascii="Arial" w:hAnsi="Arial" w:cs="Arial"/>
          <w:sz w:val="22"/>
          <w:szCs w:val="22"/>
          <w:lang w:val="es-ES_tradnl"/>
        </w:rPr>
        <w:t>su utilidad para las pymes y los usuarios de países en desarrollo y PMA.</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F141C1" w:rsidRPr="002C1068">
        <w:rPr>
          <w:rFonts w:ascii="Arial" w:hAnsi="Arial" w:cs="Arial"/>
          <w:sz w:val="22"/>
          <w:szCs w:val="22"/>
          <w:lang w:val="es-ES_tradnl"/>
        </w:rPr>
        <w:t xml:space="preserve">La Delegación de la República Checa dijo estar algo </w:t>
      </w:r>
      <w:r w:rsidR="00C4796D" w:rsidRPr="002C1068">
        <w:rPr>
          <w:rFonts w:ascii="Arial" w:hAnsi="Arial" w:cs="Arial"/>
          <w:sz w:val="22"/>
          <w:szCs w:val="22"/>
          <w:lang w:val="es-ES_tradnl"/>
        </w:rPr>
        <w:t xml:space="preserve">desencantada </w:t>
      </w:r>
      <w:r w:rsidR="00F141C1" w:rsidRPr="002C1068">
        <w:rPr>
          <w:rFonts w:ascii="Arial" w:hAnsi="Arial" w:cs="Arial"/>
          <w:sz w:val="22"/>
          <w:szCs w:val="22"/>
          <w:lang w:val="es-ES_tradnl"/>
        </w:rPr>
        <w:t>por la falta de resultados concretos en la presente sesión</w:t>
      </w:r>
      <w:r w:rsidRPr="002C1068">
        <w:rPr>
          <w:rFonts w:ascii="Arial" w:hAnsi="Arial" w:cs="Arial"/>
          <w:sz w:val="22"/>
          <w:szCs w:val="22"/>
          <w:lang w:val="es-ES_tradnl"/>
        </w:rPr>
        <w:t xml:space="preserve">.  </w:t>
      </w:r>
      <w:r w:rsidR="00F141C1" w:rsidRPr="002C1068">
        <w:rPr>
          <w:rFonts w:ascii="Arial" w:hAnsi="Arial" w:cs="Arial"/>
          <w:sz w:val="22"/>
          <w:szCs w:val="22"/>
          <w:lang w:val="es-ES_tradnl"/>
        </w:rPr>
        <w:t xml:space="preserve">Desgraciadamente no </w:t>
      </w:r>
      <w:r w:rsidR="00C4796D" w:rsidRPr="002C1068">
        <w:rPr>
          <w:rFonts w:ascii="Arial" w:hAnsi="Arial" w:cs="Arial"/>
          <w:sz w:val="22"/>
          <w:szCs w:val="22"/>
          <w:lang w:val="es-ES_tradnl"/>
        </w:rPr>
        <w:t xml:space="preserve">llegaron a </w:t>
      </w:r>
      <w:r w:rsidR="00F141C1" w:rsidRPr="002C1068">
        <w:rPr>
          <w:rFonts w:ascii="Arial" w:hAnsi="Arial" w:cs="Arial"/>
          <w:sz w:val="22"/>
          <w:szCs w:val="22"/>
          <w:lang w:val="es-ES_tradnl"/>
        </w:rPr>
        <w:t>aprobarse las dos nuevas propuestas de proyecto</w:t>
      </w:r>
      <w:r w:rsidRPr="002C1068">
        <w:rPr>
          <w:rFonts w:ascii="Arial" w:hAnsi="Arial" w:cs="Arial"/>
          <w:sz w:val="22"/>
          <w:szCs w:val="22"/>
          <w:lang w:val="es-ES_tradnl"/>
        </w:rPr>
        <w:t xml:space="preserve">.  </w:t>
      </w:r>
      <w:r w:rsidR="00F141C1" w:rsidRPr="002C1068">
        <w:rPr>
          <w:rFonts w:ascii="Arial" w:hAnsi="Arial" w:cs="Arial"/>
          <w:sz w:val="22"/>
          <w:szCs w:val="22"/>
          <w:lang w:val="es-ES_tradnl"/>
        </w:rPr>
        <w:t>Tampoco es que se formularan observaciones sustantivas serias en contra de su adopción</w:t>
      </w:r>
      <w:r w:rsidRPr="002C1068">
        <w:rPr>
          <w:rFonts w:ascii="Arial" w:hAnsi="Arial" w:cs="Arial"/>
          <w:sz w:val="22"/>
          <w:szCs w:val="22"/>
          <w:lang w:val="es-ES_tradnl"/>
        </w:rPr>
        <w:t xml:space="preserve">.  </w:t>
      </w:r>
      <w:r w:rsidR="00F141C1" w:rsidRPr="002C1068">
        <w:rPr>
          <w:rFonts w:ascii="Arial" w:hAnsi="Arial" w:cs="Arial"/>
          <w:sz w:val="22"/>
          <w:szCs w:val="22"/>
          <w:lang w:val="es-ES_tradnl"/>
        </w:rPr>
        <w:t>Las propuestas se prepararon a tiempo</w:t>
      </w:r>
      <w:r w:rsidRPr="002C1068">
        <w:rPr>
          <w:rFonts w:ascii="Arial" w:hAnsi="Arial" w:cs="Arial"/>
          <w:sz w:val="22"/>
          <w:szCs w:val="22"/>
          <w:lang w:val="es-ES_tradnl"/>
        </w:rPr>
        <w:t xml:space="preserve">.  </w:t>
      </w:r>
      <w:r w:rsidR="00F141C1" w:rsidRPr="002C1068">
        <w:rPr>
          <w:rFonts w:ascii="Arial" w:hAnsi="Arial" w:cs="Arial"/>
          <w:sz w:val="22"/>
          <w:szCs w:val="22"/>
          <w:lang w:val="es-ES_tradnl"/>
        </w:rPr>
        <w:t xml:space="preserve">La labor </w:t>
      </w:r>
      <w:r w:rsidR="00C4796D" w:rsidRPr="002C1068">
        <w:rPr>
          <w:rFonts w:ascii="Arial" w:hAnsi="Arial" w:cs="Arial"/>
          <w:sz w:val="22"/>
          <w:szCs w:val="22"/>
          <w:lang w:val="es-ES_tradnl"/>
        </w:rPr>
        <w:t xml:space="preserve">relativa a </w:t>
      </w:r>
      <w:r w:rsidR="00F141C1" w:rsidRPr="002C1068">
        <w:rPr>
          <w:rFonts w:ascii="Arial" w:hAnsi="Arial" w:cs="Arial"/>
          <w:sz w:val="22"/>
          <w:szCs w:val="22"/>
          <w:lang w:val="es-ES_tradnl"/>
        </w:rPr>
        <w:t xml:space="preserve">la propuesta presentada por la Delegación de España no ha quedado reflejada en el </w:t>
      </w:r>
      <w:r w:rsidR="00F141C1" w:rsidRPr="002C1068">
        <w:rPr>
          <w:rFonts w:ascii="Arial" w:hAnsi="Arial" w:cs="Arial"/>
          <w:sz w:val="22"/>
          <w:szCs w:val="22"/>
          <w:lang w:val="es-ES_tradnl"/>
        </w:rPr>
        <w:lastRenderedPageBreak/>
        <w:t>Resumen de la Presidencia</w:t>
      </w:r>
      <w:r w:rsidRPr="002C1068">
        <w:rPr>
          <w:rFonts w:ascii="Arial" w:hAnsi="Arial" w:cs="Arial"/>
          <w:sz w:val="22"/>
          <w:szCs w:val="22"/>
          <w:lang w:val="es-ES_tradnl"/>
        </w:rPr>
        <w:t xml:space="preserve">.  </w:t>
      </w:r>
      <w:r w:rsidR="00F141C1" w:rsidRPr="002C1068">
        <w:rPr>
          <w:rFonts w:ascii="Arial" w:hAnsi="Arial" w:cs="Arial"/>
          <w:sz w:val="22"/>
          <w:szCs w:val="22"/>
          <w:lang w:val="es-ES_tradnl"/>
        </w:rPr>
        <w:t xml:space="preserve">La Delegación concluyó diciendo que espera </w:t>
      </w:r>
      <w:r w:rsidR="001424DE" w:rsidRPr="002C1068">
        <w:rPr>
          <w:rFonts w:ascii="Arial" w:hAnsi="Arial" w:cs="Arial"/>
          <w:sz w:val="22"/>
          <w:szCs w:val="22"/>
          <w:lang w:val="es-ES_tradnl"/>
        </w:rPr>
        <w:t xml:space="preserve">que </w:t>
      </w:r>
      <w:r w:rsidR="00476ED9" w:rsidRPr="002C1068">
        <w:rPr>
          <w:rFonts w:ascii="Arial" w:hAnsi="Arial" w:cs="Arial"/>
          <w:sz w:val="22"/>
          <w:szCs w:val="22"/>
          <w:lang w:val="es-ES_tradnl"/>
        </w:rPr>
        <w:t xml:space="preserve">la metodología </w:t>
      </w:r>
      <w:r w:rsidR="00F141C1" w:rsidRPr="002C1068">
        <w:rPr>
          <w:rFonts w:ascii="Arial" w:hAnsi="Arial" w:cs="Arial"/>
          <w:sz w:val="22"/>
          <w:szCs w:val="22"/>
          <w:lang w:val="es-ES_tradnl"/>
        </w:rPr>
        <w:t xml:space="preserve">de trabajo </w:t>
      </w:r>
      <w:r w:rsidR="00476ED9" w:rsidRPr="002C1068">
        <w:rPr>
          <w:rFonts w:ascii="Arial" w:hAnsi="Arial" w:cs="Arial"/>
          <w:sz w:val="22"/>
          <w:szCs w:val="22"/>
          <w:lang w:val="es-ES_tradnl"/>
        </w:rPr>
        <w:t xml:space="preserve">pueda perfeccionarse </w:t>
      </w:r>
      <w:r w:rsidR="001424DE" w:rsidRPr="002C1068">
        <w:rPr>
          <w:rFonts w:ascii="Arial" w:hAnsi="Arial" w:cs="Arial"/>
          <w:sz w:val="22"/>
          <w:szCs w:val="22"/>
          <w:lang w:val="es-ES_tradnl"/>
        </w:rPr>
        <w:t xml:space="preserve">de cara a </w:t>
      </w:r>
      <w:r w:rsidR="00F141C1" w:rsidRPr="002C1068">
        <w:rPr>
          <w:rFonts w:ascii="Arial" w:hAnsi="Arial" w:cs="Arial"/>
          <w:sz w:val="22"/>
          <w:szCs w:val="22"/>
          <w:lang w:val="es-ES_tradnl"/>
        </w:rPr>
        <w:t>la próxima sesión</w:t>
      </w:r>
      <w:r w:rsidR="0014771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CF5CD8"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722B27" w:rsidRPr="002C1068">
        <w:rPr>
          <w:rFonts w:ascii="Arial" w:hAnsi="Arial" w:cs="Arial"/>
          <w:sz w:val="22"/>
          <w:szCs w:val="22"/>
          <w:lang w:val="es-ES_tradnl"/>
        </w:rPr>
        <w:t>La Delegación de Rumania</w:t>
      </w:r>
      <w:r w:rsidRPr="002C1068">
        <w:rPr>
          <w:rFonts w:ascii="Arial" w:hAnsi="Arial" w:cs="Arial"/>
          <w:sz w:val="22"/>
          <w:szCs w:val="22"/>
          <w:lang w:val="es-ES_tradnl"/>
        </w:rPr>
        <w:t xml:space="preserve">, </w:t>
      </w:r>
      <w:r w:rsidR="00722B27" w:rsidRPr="002C1068">
        <w:rPr>
          <w:rFonts w:ascii="Arial" w:hAnsi="Arial" w:cs="Arial"/>
          <w:sz w:val="22"/>
          <w:szCs w:val="22"/>
          <w:lang w:val="es-ES_tradnl"/>
        </w:rPr>
        <w:t>haciendo uso de la palabra en nombre del Grupo de Estados de Europa Central y el Báltico</w:t>
      </w:r>
      <w:r w:rsidRPr="002C1068">
        <w:rPr>
          <w:rFonts w:ascii="Arial" w:hAnsi="Arial" w:cs="Arial"/>
          <w:sz w:val="22"/>
          <w:szCs w:val="22"/>
          <w:lang w:val="es-ES_tradnl"/>
        </w:rPr>
        <w:t xml:space="preserve">, </w:t>
      </w:r>
      <w:r w:rsidR="00476ED9" w:rsidRPr="002C1068">
        <w:rPr>
          <w:rFonts w:ascii="Arial" w:hAnsi="Arial" w:cs="Arial"/>
          <w:sz w:val="22"/>
          <w:szCs w:val="22"/>
          <w:lang w:val="es-ES_tradnl"/>
        </w:rPr>
        <w:t xml:space="preserve">puso de manifiesto </w:t>
      </w:r>
      <w:r w:rsidR="00722B27" w:rsidRPr="002C1068">
        <w:rPr>
          <w:rFonts w:ascii="Arial" w:hAnsi="Arial" w:cs="Arial"/>
          <w:sz w:val="22"/>
          <w:szCs w:val="22"/>
          <w:lang w:val="es-ES_tradnl"/>
        </w:rPr>
        <w:t>que el Grupo ha encara</w:t>
      </w:r>
      <w:r w:rsidR="00A047BD" w:rsidRPr="002C1068">
        <w:rPr>
          <w:rFonts w:ascii="Arial" w:hAnsi="Arial" w:cs="Arial"/>
          <w:sz w:val="22"/>
          <w:szCs w:val="22"/>
          <w:lang w:val="es-ES_tradnl"/>
        </w:rPr>
        <w:t>d</w:t>
      </w:r>
      <w:r w:rsidR="00722B27" w:rsidRPr="002C1068">
        <w:rPr>
          <w:rFonts w:ascii="Arial" w:hAnsi="Arial" w:cs="Arial"/>
          <w:sz w:val="22"/>
          <w:szCs w:val="22"/>
          <w:lang w:val="es-ES_tradnl"/>
        </w:rPr>
        <w:t xml:space="preserve">o los debates imbuido de un espíritu </w:t>
      </w:r>
      <w:r w:rsidR="001424DE" w:rsidRPr="002C1068">
        <w:rPr>
          <w:rFonts w:ascii="Arial" w:hAnsi="Arial" w:cs="Arial"/>
          <w:sz w:val="22"/>
          <w:szCs w:val="22"/>
          <w:lang w:val="es-ES_tradnl"/>
        </w:rPr>
        <w:t>positivo</w:t>
      </w:r>
      <w:r w:rsidRPr="002C1068">
        <w:rPr>
          <w:rFonts w:ascii="Arial" w:hAnsi="Arial" w:cs="Arial"/>
          <w:sz w:val="22"/>
          <w:szCs w:val="22"/>
          <w:lang w:val="es-ES_tradnl"/>
        </w:rPr>
        <w:t xml:space="preserve">.  </w:t>
      </w:r>
      <w:r w:rsidR="00722B27" w:rsidRPr="002C1068">
        <w:rPr>
          <w:rFonts w:ascii="Arial" w:hAnsi="Arial" w:cs="Arial"/>
          <w:sz w:val="22"/>
          <w:szCs w:val="22"/>
          <w:lang w:val="es-ES_tradnl"/>
        </w:rPr>
        <w:t>El desarrollo es una meta común a todos los Estados miembros</w:t>
      </w:r>
      <w:r w:rsidRPr="002C1068">
        <w:rPr>
          <w:rFonts w:ascii="Arial" w:hAnsi="Arial" w:cs="Arial"/>
          <w:sz w:val="22"/>
          <w:szCs w:val="22"/>
          <w:lang w:val="es-ES_tradnl"/>
        </w:rPr>
        <w:t xml:space="preserve">.  </w:t>
      </w:r>
      <w:r w:rsidR="00722B27" w:rsidRPr="002C1068">
        <w:rPr>
          <w:rFonts w:ascii="Arial" w:hAnsi="Arial" w:cs="Arial"/>
          <w:sz w:val="22"/>
          <w:szCs w:val="22"/>
          <w:lang w:val="es-ES_tradnl"/>
        </w:rPr>
        <w:t>Pese a la importante labor realizada por la Secretaría</w:t>
      </w:r>
      <w:r w:rsidRPr="002C1068">
        <w:rPr>
          <w:rFonts w:ascii="Arial" w:hAnsi="Arial" w:cs="Arial"/>
          <w:sz w:val="22"/>
          <w:szCs w:val="22"/>
          <w:lang w:val="es-ES_tradnl"/>
        </w:rPr>
        <w:t xml:space="preserve">, </w:t>
      </w:r>
      <w:r w:rsidR="00722B27" w:rsidRPr="002C1068">
        <w:rPr>
          <w:rFonts w:ascii="Arial" w:hAnsi="Arial" w:cs="Arial"/>
          <w:sz w:val="22"/>
          <w:szCs w:val="22"/>
          <w:lang w:val="es-ES_tradnl"/>
        </w:rPr>
        <w:t xml:space="preserve">el Comité no </w:t>
      </w:r>
      <w:r w:rsidR="00A047BD" w:rsidRPr="002C1068">
        <w:rPr>
          <w:rFonts w:ascii="Arial" w:hAnsi="Arial" w:cs="Arial"/>
          <w:sz w:val="22"/>
          <w:szCs w:val="22"/>
          <w:lang w:val="es-ES_tradnl"/>
        </w:rPr>
        <w:t>ha logrado unos progresos acordes</w:t>
      </w:r>
      <w:r w:rsidRPr="002C1068">
        <w:rPr>
          <w:rFonts w:ascii="Arial" w:hAnsi="Arial" w:cs="Arial"/>
          <w:sz w:val="22"/>
          <w:szCs w:val="22"/>
          <w:lang w:val="es-ES_tradnl"/>
        </w:rPr>
        <w:t xml:space="preserve">.  </w:t>
      </w:r>
      <w:r w:rsidR="00722B27" w:rsidRPr="002C1068">
        <w:rPr>
          <w:rFonts w:ascii="Arial" w:hAnsi="Arial" w:cs="Arial"/>
          <w:sz w:val="22"/>
          <w:szCs w:val="22"/>
          <w:lang w:val="es-ES_tradnl"/>
        </w:rPr>
        <w:t xml:space="preserve">El Comité ha </w:t>
      </w:r>
      <w:r w:rsidR="00250646" w:rsidRPr="002C1068">
        <w:rPr>
          <w:rFonts w:ascii="Arial" w:hAnsi="Arial" w:cs="Arial"/>
          <w:sz w:val="22"/>
          <w:szCs w:val="22"/>
          <w:lang w:val="es-ES_tradnl"/>
        </w:rPr>
        <w:t xml:space="preserve">aplazado </w:t>
      </w:r>
      <w:r w:rsidR="00722B27" w:rsidRPr="002C1068">
        <w:rPr>
          <w:rFonts w:ascii="Arial" w:hAnsi="Arial" w:cs="Arial"/>
          <w:sz w:val="22"/>
          <w:szCs w:val="22"/>
          <w:lang w:val="es-ES_tradnl"/>
        </w:rPr>
        <w:t xml:space="preserve">la </w:t>
      </w:r>
      <w:r w:rsidR="00476ED9" w:rsidRPr="002C1068">
        <w:rPr>
          <w:rFonts w:ascii="Arial" w:hAnsi="Arial" w:cs="Arial"/>
          <w:sz w:val="22"/>
          <w:szCs w:val="22"/>
          <w:lang w:val="es-ES_tradnl"/>
        </w:rPr>
        <w:t xml:space="preserve">aprobación </w:t>
      </w:r>
      <w:r w:rsidR="00722B27" w:rsidRPr="002C1068">
        <w:rPr>
          <w:rFonts w:ascii="Arial" w:hAnsi="Arial" w:cs="Arial"/>
          <w:sz w:val="22"/>
          <w:szCs w:val="22"/>
          <w:lang w:val="es-ES_tradnl"/>
        </w:rPr>
        <w:t xml:space="preserve">de </w:t>
      </w:r>
      <w:r w:rsidR="00250646" w:rsidRPr="002C1068">
        <w:rPr>
          <w:rFonts w:ascii="Arial" w:hAnsi="Arial" w:cs="Arial"/>
          <w:sz w:val="22"/>
          <w:szCs w:val="22"/>
          <w:lang w:val="es-ES_tradnl"/>
        </w:rPr>
        <w:t xml:space="preserve">los </w:t>
      </w:r>
      <w:r w:rsidR="00722B27" w:rsidRPr="002C1068">
        <w:rPr>
          <w:rFonts w:ascii="Arial" w:hAnsi="Arial" w:cs="Arial"/>
          <w:sz w:val="22"/>
          <w:szCs w:val="22"/>
          <w:lang w:val="es-ES_tradnl"/>
        </w:rPr>
        <w:t xml:space="preserve">nuevos proyectos principalmente por motivos </w:t>
      </w:r>
      <w:r w:rsidR="00476ED9" w:rsidRPr="002C1068">
        <w:rPr>
          <w:rFonts w:ascii="Arial" w:hAnsi="Arial" w:cs="Arial"/>
          <w:sz w:val="22"/>
          <w:szCs w:val="22"/>
          <w:lang w:val="es-ES_tradnl"/>
        </w:rPr>
        <w:t xml:space="preserve">que tienen que ver con la </w:t>
      </w:r>
      <w:proofErr w:type="spellStart"/>
      <w:r w:rsidR="00722B27" w:rsidRPr="002C1068">
        <w:rPr>
          <w:rFonts w:ascii="Arial" w:hAnsi="Arial" w:cs="Arial"/>
          <w:sz w:val="22"/>
          <w:szCs w:val="22"/>
          <w:lang w:val="es-ES_tradnl"/>
        </w:rPr>
        <w:t>microgestión</w:t>
      </w:r>
      <w:proofErr w:type="spellEnd"/>
      <w:r w:rsidRPr="002C1068">
        <w:rPr>
          <w:rFonts w:ascii="Arial" w:hAnsi="Arial" w:cs="Arial"/>
          <w:sz w:val="22"/>
          <w:szCs w:val="22"/>
          <w:lang w:val="es-ES_tradnl"/>
        </w:rPr>
        <w:t xml:space="preserve">.  </w:t>
      </w:r>
      <w:r w:rsidR="00D52F82" w:rsidRPr="002C1068">
        <w:rPr>
          <w:rFonts w:ascii="Arial" w:hAnsi="Arial" w:cs="Arial"/>
          <w:sz w:val="22"/>
          <w:szCs w:val="22"/>
          <w:lang w:val="es-ES_tradnl"/>
        </w:rPr>
        <w:t xml:space="preserve">El Grupo insta a las delegaciones a que eviten embarcarse en ejercicios de ese tipo a fin de </w:t>
      </w:r>
      <w:r w:rsidR="00A047BD" w:rsidRPr="002C1068">
        <w:rPr>
          <w:rFonts w:ascii="Arial" w:hAnsi="Arial" w:cs="Arial"/>
          <w:sz w:val="22"/>
          <w:szCs w:val="22"/>
          <w:lang w:val="es-ES_tradnl"/>
        </w:rPr>
        <w:t xml:space="preserve">garantizar </w:t>
      </w:r>
      <w:r w:rsidR="001424DE" w:rsidRPr="002C1068">
        <w:rPr>
          <w:rFonts w:ascii="Arial" w:hAnsi="Arial" w:cs="Arial"/>
          <w:sz w:val="22"/>
          <w:szCs w:val="22"/>
          <w:lang w:val="es-ES_tradnl"/>
        </w:rPr>
        <w:t xml:space="preserve">el avance </w:t>
      </w:r>
      <w:r w:rsidR="00A047BD" w:rsidRPr="002C1068">
        <w:rPr>
          <w:rFonts w:ascii="Arial" w:hAnsi="Arial" w:cs="Arial"/>
          <w:sz w:val="22"/>
          <w:szCs w:val="22"/>
          <w:lang w:val="es-ES_tradnl"/>
        </w:rPr>
        <w:t xml:space="preserve">del </w:t>
      </w:r>
      <w:r w:rsidR="00D52F82" w:rsidRPr="002C1068">
        <w:rPr>
          <w:rFonts w:ascii="Arial" w:hAnsi="Arial" w:cs="Arial"/>
          <w:sz w:val="22"/>
          <w:szCs w:val="22"/>
          <w:lang w:val="es-ES_tradnl"/>
        </w:rPr>
        <w:t>Comit</w:t>
      </w:r>
      <w:r w:rsidR="006D15E8" w:rsidRPr="002C1068">
        <w:rPr>
          <w:rFonts w:ascii="Arial" w:hAnsi="Arial" w:cs="Arial"/>
          <w:sz w:val="22"/>
          <w:szCs w:val="22"/>
          <w:lang w:val="es-ES_tradnl"/>
        </w:rPr>
        <w:t>é</w:t>
      </w:r>
      <w:r w:rsidR="00A047BD" w:rsidRPr="002C1068">
        <w:rPr>
          <w:rFonts w:ascii="Arial" w:hAnsi="Arial" w:cs="Arial"/>
          <w:sz w:val="22"/>
          <w:szCs w:val="22"/>
          <w:lang w:val="es-ES_tradnl"/>
        </w:rPr>
        <w:t xml:space="preserve"> en su labor</w:t>
      </w:r>
      <w:r w:rsidRPr="002C1068">
        <w:rPr>
          <w:rFonts w:ascii="Arial" w:hAnsi="Arial" w:cs="Arial"/>
          <w:sz w:val="22"/>
          <w:szCs w:val="22"/>
          <w:lang w:val="es-ES_tradnl"/>
        </w:rPr>
        <w:t xml:space="preserve">.  </w:t>
      </w:r>
      <w:r w:rsidR="00CF5CD8" w:rsidRPr="002C1068">
        <w:rPr>
          <w:rFonts w:ascii="Arial" w:hAnsi="Arial" w:cs="Arial"/>
          <w:sz w:val="22"/>
          <w:szCs w:val="22"/>
          <w:lang w:val="es-ES_tradnl"/>
        </w:rPr>
        <w:t>Depende de los Estados miembros el que extraigan ventajas de la labor de la Secretaría en función de sus intereses y prioridades específicos</w:t>
      </w:r>
      <w:r w:rsidRPr="002C1068">
        <w:rPr>
          <w:rFonts w:ascii="Arial" w:hAnsi="Arial" w:cs="Arial"/>
          <w:sz w:val="22"/>
          <w:szCs w:val="22"/>
          <w:lang w:val="es-ES_tradnl"/>
        </w:rPr>
        <w:t xml:space="preserve">.  </w:t>
      </w:r>
      <w:r w:rsidR="00CF5CD8" w:rsidRPr="002C1068">
        <w:rPr>
          <w:rFonts w:ascii="Arial" w:hAnsi="Arial" w:cs="Arial"/>
          <w:sz w:val="22"/>
          <w:szCs w:val="22"/>
          <w:lang w:val="es-ES_tradnl"/>
        </w:rPr>
        <w:t xml:space="preserve">Parece que se ha hecho escaso uso de las nuevas herramientas creadas por la Secretaría, como </w:t>
      </w:r>
      <w:r w:rsidR="001424DE" w:rsidRPr="002C1068">
        <w:rPr>
          <w:rFonts w:ascii="Arial" w:hAnsi="Arial" w:cs="Arial"/>
          <w:sz w:val="22"/>
          <w:szCs w:val="22"/>
          <w:lang w:val="es-ES_tradnl"/>
        </w:rPr>
        <w:t xml:space="preserve">las </w:t>
      </w:r>
      <w:r w:rsidR="00CF5CD8" w:rsidRPr="002C1068">
        <w:rPr>
          <w:rFonts w:ascii="Arial" w:hAnsi="Arial" w:cs="Arial"/>
          <w:sz w:val="22"/>
          <w:szCs w:val="22"/>
          <w:lang w:val="es-ES_tradnl"/>
        </w:rPr>
        <w:t xml:space="preserve">páginas </w:t>
      </w:r>
      <w:r w:rsidR="00511441" w:rsidRPr="002C1068">
        <w:rPr>
          <w:rFonts w:ascii="Arial" w:hAnsi="Arial" w:cs="Arial"/>
          <w:sz w:val="22"/>
          <w:szCs w:val="22"/>
          <w:lang w:val="es-ES_tradnl"/>
        </w:rPr>
        <w:t>web</w:t>
      </w:r>
      <w:r w:rsidR="00CF5CD8" w:rsidRPr="002C1068">
        <w:rPr>
          <w:rFonts w:ascii="Arial" w:hAnsi="Arial" w:cs="Arial"/>
          <w:sz w:val="22"/>
          <w:szCs w:val="22"/>
          <w:lang w:val="es-ES_tradnl"/>
        </w:rPr>
        <w:t xml:space="preserve"> y </w:t>
      </w:r>
      <w:r w:rsidR="001424DE" w:rsidRPr="002C1068">
        <w:rPr>
          <w:rFonts w:ascii="Arial" w:hAnsi="Arial" w:cs="Arial"/>
          <w:sz w:val="22"/>
          <w:szCs w:val="22"/>
          <w:lang w:val="es-ES_tradnl"/>
        </w:rPr>
        <w:t xml:space="preserve">las </w:t>
      </w:r>
      <w:r w:rsidR="00CF5CD8" w:rsidRPr="002C1068">
        <w:rPr>
          <w:rFonts w:ascii="Arial" w:hAnsi="Arial" w:cs="Arial"/>
          <w:sz w:val="22"/>
          <w:szCs w:val="22"/>
          <w:lang w:val="es-ES_tradnl"/>
        </w:rPr>
        <w:t xml:space="preserve">bases de datos.  El Grupo confía en que la Secretaría tome medidas para aumentar los niveles de sensibilización de los Estados miembros a este respecto.  En relación con el mecanismo de coordinación, el Grupo lamenta que algunas delegaciones deseen apartarse </w:t>
      </w:r>
      <w:r w:rsidR="00476ED9" w:rsidRPr="002C1068">
        <w:rPr>
          <w:rFonts w:ascii="Arial" w:hAnsi="Arial" w:cs="Arial"/>
          <w:sz w:val="22"/>
          <w:szCs w:val="22"/>
          <w:lang w:val="es-ES_tradnl"/>
        </w:rPr>
        <w:t xml:space="preserve">ahora </w:t>
      </w:r>
      <w:r w:rsidR="00CF5CD8" w:rsidRPr="002C1068">
        <w:rPr>
          <w:rFonts w:ascii="Arial" w:hAnsi="Arial" w:cs="Arial"/>
          <w:sz w:val="22"/>
          <w:szCs w:val="22"/>
          <w:lang w:val="es-ES_tradnl"/>
        </w:rPr>
        <w:t>del texto de la A</w:t>
      </w:r>
      <w:r w:rsidR="00D14930" w:rsidRPr="002C1068">
        <w:rPr>
          <w:rFonts w:ascii="Arial" w:hAnsi="Arial" w:cs="Arial"/>
          <w:sz w:val="22"/>
          <w:szCs w:val="22"/>
          <w:lang w:val="es-ES_tradnl"/>
        </w:rPr>
        <w:t xml:space="preserve">samblea </w:t>
      </w:r>
      <w:r w:rsidR="00CF5CD8" w:rsidRPr="002C1068">
        <w:rPr>
          <w:rFonts w:ascii="Arial" w:hAnsi="Arial" w:cs="Arial"/>
          <w:sz w:val="22"/>
          <w:szCs w:val="22"/>
          <w:lang w:val="es-ES_tradnl"/>
        </w:rPr>
        <w:t>G</w:t>
      </w:r>
      <w:r w:rsidR="00D14930" w:rsidRPr="002C1068">
        <w:rPr>
          <w:rFonts w:ascii="Arial" w:hAnsi="Arial" w:cs="Arial"/>
          <w:sz w:val="22"/>
          <w:szCs w:val="22"/>
          <w:lang w:val="es-ES_tradnl"/>
        </w:rPr>
        <w:t>eneral</w:t>
      </w:r>
      <w:r w:rsidR="00CF5CD8" w:rsidRPr="002C1068">
        <w:rPr>
          <w:rFonts w:ascii="Arial" w:hAnsi="Arial" w:cs="Arial"/>
          <w:sz w:val="22"/>
          <w:szCs w:val="22"/>
          <w:lang w:val="es-ES_tradnl"/>
        </w:rPr>
        <w:t>.  Afirmó que la coherencia debe ser una prioridad compartida.  La labor de, al menos, un comit</w:t>
      </w:r>
      <w:r w:rsidR="006D15E8" w:rsidRPr="002C1068">
        <w:rPr>
          <w:rFonts w:ascii="Arial" w:hAnsi="Arial" w:cs="Arial"/>
          <w:sz w:val="22"/>
          <w:szCs w:val="22"/>
          <w:lang w:val="es-ES_tradnl"/>
        </w:rPr>
        <w:t>é</w:t>
      </w:r>
      <w:r w:rsidR="00CF5CD8" w:rsidRPr="002C1068">
        <w:rPr>
          <w:rFonts w:ascii="Arial" w:hAnsi="Arial" w:cs="Arial"/>
          <w:sz w:val="22"/>
          <w:szCs w:val="22"/>
          <w:lang w:val="es-ES_tradnl"/>
        </w:rPr>
        <w:t xml:space="preserve"> se ha visto bloqueada, cuando el mecanismo de coordinación lo que debe </w:t>
      </w:r>
      <w:r w:rsidR="001424DE" w:rsidRPr="002C1068">
        <w:rPr>
          <w:rFonts w:ascii="Arial" w:hAnsi="Arial" w:cs="Arial"/>
          <w:sz w:val="22"/>
          <w:szCs w:val="22"/>
          <w:lang w:val="es-ES_tradnl"/>
        </w:rPr>
        <w:t xml:space="preserve">hacer </w:t>
      </w:r>
      <w:r w:rsidR="00CF5CD8" w:rsidRPr="002C1068">
        <w:rPr>
          <w:rFonts w:ascii="Arial" w:hAnsi="Arial" w:cs="Arial"/>
          <w:sz w:val="22"/>
          <w:szCs w:val="22"/>
          <w:lang w:val="es-ES_tradnl"/>
        </w:rPr>
        <w:t>es facilitar la labor de los comités de la OMPI.  El Grupo espera poder asistir a unos debates más productivos en la próxima sesión del CDIP.</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A77EBE" w:rsidRPr="002C1068" w:rsidRDefault="002979D5" w:rsidP="00DC2430">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CF5CD8" w:rsidRPr="002C1068">
        <w:rPr>
          <w:szCs w:val="22"/>
          <w:lang w:val="es-ES_tradnl"/>
        </w:rPr>
        <w:t>La Delegación de la India</w:t>
      </w:r>
      <w:r w:rsidRPr="002C1068">
        <w:rPr>
          <w:szCs w:val="22"/>
          <w:lang w:val="es-ES_tradnl"/>
        </w:rPr>
        <w:t xml:space="preserve">, </w:t>
      </w:r>
      <w:r w:rsidR="00CF5CD8" w:rsidRPr="002C1068">
        <w:rPr>
          <w:szCs w:val="22"/>
          <w:lang w:val="es-ES_tradnl"/>
        </w:rPr>
        <w:t>haciendo uso de la palabra en nombre del Grupo de Países de Asia y el Pacífico</w:t>
      </w:r>
      <w:r w:rsidRPr="002C1068">
        <w:rPr>
          <w:szCs w:val="22"/>
          <w:lang w:val="es-ES_tradnl"/>
        </w:rPr>
        <w:t xml:space="preserve">, </w:t>
      </w:r>
      <w:r w:rsidR="00CF5CD8" w:rsidRPr="002C1068">
        <w:rPr>
          <w:szCs w:val="22"/>
          <w:lang w:val="es-ES_tradnl"/>
        </w:rPr>
        <w:t xml:space="preserve">manifestó preocupación por lo poco que se había avanzado en </w:t>
      </w:r>
      <w:r w:rsidR="001424DE" w:rsidRPr="002C1068">
        <w:rPr>
          <w:szCs w:val="22"/>
          <w:lang w:val="es-ES_tradnl"/>
        </w:rPr>
        <w:t xml:space="preserve">la consecución de </w:t>
      </w:r>
      <w:r w:rsidR="00CF5CD8" w:rsidRPr="002C1068">
        <w:rPr>
          <w:szCs w:val="22"/>
          <w:lang w:val="es-ES_tradnl"/>
        </w:rPr>
        <w:t>un acuerdo sobre la puesta en funcionamiento del mecanismo de coordinación</w:t>
      </w:r>
      <w:r w:rsidRPr="002C1068">
        <w:rPr>
          <w:szCs w:val="22"/>
          <w:lang w:val="es-ES_tradnl"/>
        </w:rPr>
        <w:t xml:space="preserve">.  </w:t>
      </w:r>
      <w:r w:rsidR="00CF5CD8" w:rsidRPr="002C1068">
        <w:rPr>
          <w:szCs w:val="22"/>
          <w:lang w:val="es-ES_tradnl"/>
        </w:rPr>
        <w:t xml:space="preserve">Todos los Estados miembros han de hacer serios esfuerzos y </w:t>
      </w:r>
      <w:r w:rsidR="00C96D93" w:rsidRPr="002C1068">
        <w:rPr>
          <w:szCs w:val="22"/>
          <w:lang w:val="es-ES_tradnl"/>
        </w:rPr>
        <w:t xml:space="preserve">demostrar </w:t>
      </w:r>
      <w:r w:rsidR="00CF5CD8" w:rsidRPr="002C1068">
        <w:rPr>
          <w:szCs w:val="22"/>
          <w:lang w:val="es-ES_tradnl"/>
        </w:rPr>
        <w:t xml:space="preserve">flexibilidad </w:t>
      </w:r>
      <w:r w:rsidR="00C96D93" w:rsidRPr="002C1068">
        <w:rPr>
          <w:szCs w:val="22"/>
          <w:lang w:val="es-ES_tradnl"/>
        </w:rPr>
        <w:t xml:space="preserve">al objeto de encontrar la manera de </w:t>
      </w:r>
      <w:r w:rsidR="00FE769D" w:rsidRPr="002C1068">
        <w:rPr>
          <w:szCs w:val="22"/>
          <w:lang w:val="es-ES_tradnl"/>
        </w:rPr>
        <w:t xml:space="preserve">alcanzar </w:t>
      </w:r>
      <w:r w:rsidR="00C96D93" w:rsidRPr="002C1068">
        <w:rPr>
          <w:szCs w:val="22"/>
          <w:lang w:val="es-ES_tradnl"/>
        </w:rPr>
        <w:t>un consenso en la próxima sesión</w:t>
      </w:r>
      <w:r w:rsidRPr="002C1068">
        <w:rPr>
          <w:szCs w:val="22"/>
          <w:lang w:val="es-ES_tradnl"/>
        </w:rPr>
        <w:t xml:space="preserve">.  </w:t>
      </w:r>
      <w:r w:rsidR="00C96D93" w:rsidRPr="002C1068">
        <w:rPr>
          <w:szCs w:val="22"/>
          <w:lang w:val="es-ES_tradnl"/>
        </w:rPr>
        <w:t>El Grupo apoya las consultas informales</w:t>
      </w:r>
      <w:r w:rsidRPr="002C1068">
        <w:rPr>
          <w:szCs w:val="22"/>
          <w:lang w:val="es-ES_tradnl"/>
        </w:rPr>
        <w:t xml:space="preserve">.  </w:t>
      </w:r>
      <w:r w:rsidR="00C96D93" w:rsidRPr="002C1068">
        <w:rPr>
          <w:szCs w:val="22"/>
          <w:lang w:val="es-ES_tradnl"/>
        </w:rPr>
        <w:t xml:space="preserve">Pueden ayudar a limar diferencias tal como </w:t>
      </w:r>
      <w:r w:rsidR="001424DE" w:rsidRPr="002C1068">
        <w:rPr>
          <w:szCs w:val="22"/>
          <w:lang w:val="es-ES_tradnl"/>
        </w:rPr>
        <w:t xml:space="preserve">quedó puesto </w:t>
      </w:r>
      <w:r w:rsidR="00FE769D" w:rsidRPr="002C1068">
        <w:rPr>
          <w:szCs w:val="22"/>
          <w:lang w:val="es-ES_tradnl"/>
        </w:rPr>
        <w:t xml:space="preserve">de </w:t>
      </w:r>
      <w:r w:rsidR="00C96D93" w:rsidRPr="002C1068">
        <w:rPr>
          <w:szCs w:val="22"/>
          <w:lang w:val="es-ES_tradnl"/>
        </w:rPr>
        <w:t>manifiesto en la última A</w:t>
      </w:r>
      <w:r w:rsidR="00DC2430" w:rsidRPr="002C1068">
        <w:rPr>
          <w:szCs w:val="22"/>
          <w:lang w:val="es-ES_tradnl"/>
        </w:rPr>
        <w:t>samblea General</w:t>
      </w:r>
      <w:r w:rsidR="00C96D93" w:rsidRPr="002C1068">
        <w:rPr>
          <w:szCs w:val="22"/>
          <w:lang w:val="es-ES_tradnl"/>
        </w:rPr>
        <w:t xml:space="preserve"> de la OMPI</w:t>
      </w:r>
      <w:r w:rsidRPr="002C1068">
        <w:rPr>
          <w:szCs w:val="22"/>
          <w:lang w:val="es-ES_tradnl"/>
        </w:rPr>
        <w:t xml:space="preserve">.  </w:t>
      </w:r>
      <w:r w:rsidR="00A77EBE" w:rsidRPr="002C1068">
        <w:rPr>
          <w:szCs w:val="22"/>
          <w:lang w:val="es-ES_tradnl"/>
        </w:rPr>
        <w:t xml:space="preserve">El Grupo desea reiterar que el de coordinación es un mecanismo fundamental, especialmente en lo que atañe al PBC y el CWS.  Espera que este tema pueda resolverse en la próxima sesión, allanando así el camino para un funcionamiento fluido de otros comités de la OMPI.  La labor de los comités de la OMPI, incluidos el CWS y el PBC, es sumamente pertinente para la incorporación de </w:t>
      </w:r>
      <w:r w:rsidR="0065420F" w:rsidRPr="002C1068">
        <w:rPr>
          <w:szCs w:val="22"/>
          <w:lang w:val="es-ES_tradnl"/>
        </w:rPr>
        <w:t>la A.D.</w:t>
      </w:r>
      <w:r w:rsidR="00A77EBE" w:rsidRPr="002C1068">
        <w:rPr>
          <w:szCs w:val="22"/>
          <w:lang w:val="es-ES_tradnl"/>
        </w:rPr>
        <w:t xml:space="preserve">  Señaló que la mayoría de sus miembros han hecho suyas las puntualizaciones realizadas por el Grupo Africano y el GRULAC sobre el asunto de la asistencia técnica en el ámbito de la cooperación para el desarrollo al objeto de mejorar la asistencia técnica que la OMPI presta mediante la puesta en práctica de un mecanismo que garantice su orientación al desarrollo y su adecuación a las necesidades e intereses de los países beneficiarios, y que mejore la transparencia y la rendición de cuentas en la prestación de esa asistencia técnica.  El Grupo confía en que se encuentren soluciones a las cuestiones pendientes e insta a los Estados miembros a respetar el espíritu del multilateralismo y a flexibilizar sus rígidas posturas, sirviendo así al interés superior de la OMPI y, en particular, al de las recomendaciones de </w:t>
      </w:r>
      <w:r w:rsidR="0065420F" w:rsidRPr="002C1068">
        <w:rPr>
          <w:szCs w:val="22"/>
          <w:lang w:val="es-ES_tradnl"/>
        </w:rPr>
        <w:t>la A.D.</w:t>
      </w:r>
      <w:r w:rsidR="00A77EBE" w:rsidRPr="002C1068">
        <w:rPr>
          <w:szCs w:val="22"/>
          <w:lang w:val="es-ES_tradnl"/>
        </w:rPr>
        <w:t xml:space="preserve">  Concluyó diciendo que es optimista en cuanto que espera que la ardua labor realizada en esta sesión termine fructificando en la próxima.</w:t>
      </w:r>
    </w:p>
    <w:p w:rsidR="00A77EBE" w:rsidRPr="002C1068" w:rsidRDefault="00A77EBE" w:rsidP="003D0A8B">
      <w:pPr>
        <w:tabs>
          <w:tab w:val="left" w:pos="567"/>
        </w:tabs>
        <w:rPr>
          <w:szCs w:val="22"/>
          <w:lang w:val="es-ES_tradnl"/>
        </w:rPr>
      </w:pPr>
    </w:p>
    <w:p w:rsidR="00BD7581"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9D7123" w:rsidRPr="002C1068">
        <w:rPr>
          <w:rFonts w:ascii="Arial" w:hAnsi="Arial" w:cs="Arial"/>
          <w:sz w:val="22"/>
          <w:szCs w:val="22"/>
          <w:lang w:val="es-ES_tradnl"/>
        </w:rPr>
        <w:t xml:space="preserve">La Delegación de Egipto hizo suya la declaración realizada por la Delegación de </w:t>
      </w:r>
      <w:r w:rsidRPr="002C1068">
        <w:rPr>
          <w:rFonts w:ascii="Arial" w:hAnsi="Arial" w:cs="Arial"/>
          <w:sz w:val="22"/>
          <w:szCs w:val="22"/>
          <w:lang w:val="es-ES_tradnl"/>
        </w:rPr>
        <w:t xml:space="preserve">Nigeria </w:t>
      </w:r>
      <w:r w:rsidR="009D7123" w:rsidRPr="002C1068">
        <w:rPr>
          <w:rFonts w:ascii="Arial" w:hAnsi="Arial" w:cs="Arial"/>
          <w:sz w:val="22"/>
          <w:szCs w:val="22"/>
          <w:lang w:val="es-ES_tradnl"/>
        </w:rPr>
        <w:t>en nombre del Grupo Africano</w:t>
      </w:r>
      <w:r w:rsidRPr="002C1068">
        <w:rPr>
          <w:rFonts w:ascii="Arial" w:hAnsi="Arial" w:cs="Arial"/>
          <w:sz w:val="22"/>
          <w:szCs w:val="22"/>
          <w:lang w:val="es-ES_tradnl"/>
        </w:rPr>
        <w:t xml:space="preserve">.  </w:t>
      </w:r>
      <w:r w:rsidR="009D7123" w:rsidRPr="002C1068">
        <w:rPr>
          <w:rFonts w:ascii="Arial" w:hAnsi="Arial" w:cs="Arial"/>
          <w:sz w:val="22"/>
          <w:szCs w:val="22"/>
          <w:lang w:val="es-ES_tradnl"/>
        </w:rPr>
        <w:t>En el transcurso de los debates</w:t>
      </w:r>
      <w:r w:rsidRPr="002C1068">
        <w:rPr>
          <w:rFonts w:ascii="Arial" w:hAnsi="Arial" w:cs="Arial"/>
          <w:sz w:val="22"/>
          <w:szCs w:val="22"/>
          <w:lang w:val="es-ES_tradnl"/>
        </w:rPr>
        <w:t xml:space="preserve">, </w:t>
      </w:r>
      <w:r w:rsidR="009D7123" w:rsidRPr="002C1068">
        <w:rPr>
          <w:rFonts w:ascii="Arial" w:hAnsi="Arial" w:cs="Arial"/>
          <w:sz w:val="22"/>
          <w:szCs w:val="22"/>
          <w:lang w:val="es-ES_tradnl"/>
        </w:rPr>
        <w:t xml:space="preserve">la Delegación </w:t>
      </w:r>
      <w:r w:rsidR="00DE1086" w:rsidRPr="002C1068">
        <w:rPr>
          <w:rFonts w:ascii="Arial" w:hAnsi="Arial" w:cs="Arial"/>
          <w:sz w:val="22"/>
          <w:szCs w:val="22"/>
          <w:lang w:val="es-ES_tradnl"/>
        </w:rPr>
        <w:t xml:space="preserve">observó </w:t>
      </w:r>
      <w:r w:rsidR="009E0E3C" w:rsidRPr="002C1068">
        <w:rPr>
          <w:rFonts w:ascii="Arial" w:hAnsi="Arial" w:cs="Arial"/>
          <w:sz w:val="22"/>
          <w:szCs w:val="22"/>
          <w:lang w:val="es-ES_tradnl"/>
        </w:rPr>
        <w:t>una falta de voluntad</w:t>
      </w:r>
      <w:r w:rsidR="00814A01" w:rsidRPr="002C1068">
        <w:rPr>
          <w:rFonts w:ascii="Arial" w:hAnsi="Arial" w:cs="Arial"/>
          <w:sz w:val="22"/>
          <w:szCs w:val="22"/>
          <w:lang w:val="es-ES_tradnl"/>
        </w:rPr>
        <w:t xml:space="preserve"> y de </w:t>
      </w:r>
      <w:r w:rsidR="009E0E3C" w:rsidRPr="002C1068">
        <w:rPr>
          <w:rFonts w:ascii="Arial" w:hAnsi="Arial" w:cs="Arial"/>
          <w:sz w:val="22"/>
          <w:szCs w:val="22"/>
          <w:lang w:val="es-ES_tradnl"/>
        </w:rPr>
        <w:t>compromiso político</w:t>
      </w:r>
      <w:r w:rsidR="00814A01" w:rsidRPr="002C1068">
        <w:rPr>
          <w:rFonts w:ascii="Arial" w:hAnsi="Arial" w:cs="Arial"/>
          <w:sz w:val="22"/>
          <w:szCs w:val="22"/>
          <w:lang w:val="es-ES_tradnl"/>
        </w:rPr>
        <w:t>s</w:t>
      </w:r>
      <w:r w:rsidR="009E0E3C" w:rsidRPr="002C1068">
        <w:rPr>
          <w:rFonts w:ascii="Arial" w:hAnsi="Arial" w:cs="Arial"/>
          <w:sz w:val="22"/>
          <w:szCs w:val="22"/>
          <w:lang w:val="es-ES_tradnl"/>
        </w:rPr>
        <w:t xml:space="preserve"> para debatir a fondo</w:t>
      </w:r>
      <w:r w:rsidR="00DE1086" w:rsidRPr="002C1068">
        <w:rPr>
          <w:rFonts w:ascii="Arial" w:hAnsi="Arial" w:cs="Arial"/>
          <w:sz w:val="22"/>
          <w:szCs w:val="22"/>
          <w:lang w:val="es-ES_tradnl"/>
        </w:rPr>
        <w:t>,</w:t>
      </w:r>
      <w:r w:rsidR="009E0E3C" w:rsidRPr="002C1068">
        <w:rPr>
          <w:rFonts w:ascii="Arial" w:hAnsi="Arial" w:cs="Arial"/>
          <w:sz w:val="22"/>
          <w:szCs w:val="22"/>
          <w:lang w:val="es-ES_tradnl"/>
        </w:rPr>
        <w:t xml:space="preserve"> </w:t>
      </w:r>
      <w:r w:rsidR="00B33247" w:rsidRPr="002C1068">
        <w:rPr>
          <w:rFonts w:ascii="Arial" w:hAnsi="Arial" w:cs="Arial"/>
          <w:sz w:val="22"/>
          <w:szCs w:val="22"/>
          <w:lang w:val="es-ES_tradnl"/>
        </w:rPr>
        <w:t>con miras a la consecución de logros concretos</w:t>
      </w:r>
      <w:r w:rsidR="00DE1086" w:rsidRPr="002C1068">
        <w:rPr>
          <w:rFonts w:ascii="Arial" w:hAnsi="Arial" w:cs="Arial"/>
          <w:sz w:val="22"/>
          <w:szCs w:val="22"/>
          <w:lang w:val="es-ES_tradnl"/>
        </w:rPr>
        <w:t>,</w:t>
      </w:r>
      <w:r w:rsidR="00B33247" w:rsidRPr="002C1068">
        <w:rPr>
          <w:rFonts w:ascii="Arial" w:hAnsi="Arial" w:cs="Arial"/>
          <w:sz w:val="22"/>
          <w:szCs w:val="22"/>
          <w:lang w:val="es-ES_tradnl"/>
        </w:rPr>
        <w:t xml:space="preserve"> </w:t>
      </w:r>
      <w:r w:rsidR="009E0E3C" w:rsidRPr="002C1068">
        <w:rPr>
          <w:rFonts w:ascii="Arial" w:hAnsi="Arial" w:cs="Arial"/>
          <w:sz w:val="22"/>
          <w:szCs w:val="22"/>
          <w:lang w:val="es-ES_tradnl"/>
        </w:rPr>
        <w:t xml:space="preserve">sobre cómo </w:t>
      </w:r>
      <w:r w:rsidR="00B33247" w:rsidRPr="002C1068">
        <w:rPr>
          <w:rFonts w:ascii="Arial" w:hAnsi="Arial" w:cs="Arial"/>
          <w:sz w:val="22"/>
          <w:szCs w:val="22"/>
          <w:lang w:val="es-ES_tradnl"/>
        </w:rPr>
        <w:t xml:space="preserve">llevar a </w:t>
      </w:r>
      <w:r w:rsidR="00DE1086" w:rsidRPr="002C1068">
        <w:rPr>
          <w:rFonts w:ascii="Arial" w:hAnsi="Arial" w:cs="Arial"/>
          <w:sz w:val="22"/>
          <w:szCs w:val="22"/>
          <w:lang w:val="es-ES_tradnl"/>
        </w:rPr>
        <w:t xml:space="preserve">efecto </w:t>
      </w:r>
      <w:r w:rsidR="009E0E3C" w:rsidRPr="002C1068">
        <w:rPr>
          <w:rFonts w:ascii="Arial" w:hAnsi="Arial" w:cs="Arial"/>
          <w:sz w:val="22"/>
          <w:szCs w:val="22"/>
          <w:lang w:val="es-ES_tradnl"/>
        </w:rPr>
        <w:t xml:space="preserve">la labor </w:t>
      </w:r>
      <w:r w:rsidR="00B33247" w:rsidRPr="002C1068">
        <w:rPr>
          <w:rFonts w:ascii="Arial" w:hAnsi="Arial" w:cs="Arial"/>
          <w:sz w:val="22"/>
          <w:szCs w:val="22"/>
          <w:lang w:val="es-ES_tradnl"/>
        </w:rPr>
        <w:t xml:space="preserve">a fin de </w:t>
      </w:r>
      <w:r w:rsidR="009E0E3C" w:rsidRPr="002C1068">
        <w:rPr>
          <w:rFonts w:ascii="Arial" w:hAnsi="Arial" w:cs="Arial"/>
          <w:sz w:val="22"/>
          <w:szCs w:val="22"/>
          <w:lang w:val="es-ES_tradnl"/>
        </w:rPr>
        <w:t xml:space="preserve">velar por </w:t>
      </w:r>
      <w:r w:rsidR="00DE1086" w:rsidRPr="002C1068">
        <w:rPr>
          <w:rFonts w:ascii="Arial" w:hAnsi="Arial" w:cs="Arial"/>
          <w:sz w:val="22"/>
          <w:szCs w:val="22"/>
          <w:lang w:val="es-ES_tradnl"/>
        </w:rPr>
        <w:t xml:space="preserve">una </w:t>
      </w:r>
      <w:r w:rsidR="009E0E3C" w:rsidRPr="002C1068">
        <w:rPr>
          <w:rFonts w:ascii="Arial" w:hAnsi="Arial" w:cs="Arial"/>
          <w:sz w:val="22"/>
          <w:szCs w:val="22"/>
          <w:lang w:val="es-ES_tradnl"/>
        </w:rPr>
        <w:t>adecuada i</w:t>
      </w:r>
      <w:r w:rsidR="00B33247" w:rsidRPr="002C1068">
        <w:rPr>
          <w:rFonts w:ascii="Arial" w:hAnsi="Arial" w:cs="Arial"/>
          <w:sz w:val="22"/>
          <w:szCs w:val="22"/>
          <w:lang w:val="es-ES_tradnl"/>
        </w:rPr>
        <w:t>n</w:t>
      </w:r>
      <w:r w:rsidR="009E0E3C" w:rsidRPr="002C1068">
        <w:rPr>
          <w:rFonts w:ascii="Arial" w:hAnsi="Arial" w:cs="Arial"/>
          <w:sz w:val="22"/>
          <w:szCs w:val="22"/>
          <w:lang w:val="es-ES_tradnl"/>
        </w:rPr>
        <w:t>corp</w:t>
      </w:r>
      <w:r w:rsidR="00B33247" w:rsidRPr="002C1068">
        <w:rPr>
          <w:rFonts w:ascii="Arial" w:hAnsi="Arial" w:cs="Arial"/>
          <w:sz w:val="22"/>
          <w:szCs w:val="22"/>
          <w:lang w:val="es-ES_tradnl"/>
        </w:rPr>
        <w:t xml:space="preserve">oración </w:t>
      </w:r>
      <w:r w:rsidR="009E0E3C" w:rsidRPr="002C1068">
        <w:rPr>
          <w:rFonts w:ascii="Arial" w:hAnsi="Arial" w:cs="Arial"/>
          <w:sz w:val="22"/>
          <w:szCs w:val="22"/>
          <w:lang w:val="es-ES_tradnl"/>
        </w:rPr>
        <w:t>del desarrollo en la OMPI</w:t>
      </w:r>
      <w:r w:rsidR="004B0EC9" w:rsidRPr="002C1068">
        <w:rPr>
          <w:rFonts w:ascii="Arial" w:hAnsi="Arial" w:cs="Arial"/>
          <w:sz w:val="22"/>
          <w:szCs w:val="22"/>
          <w:lang w:val="es-ES_tradnl"/>
        </w:rPr>
        <w:t xml:space="preserve">.  El propósito </w:t>
      </w:r>
      <w:r w:rsidR="00B33247" w:rsidRPr="002C1068">
        <w:rPr>
          <w:rFonts w:ascii="Arial" w:hAnsi="Arial" w:cs="Arial"/>
          <w:sz w:val="22"/>
          <w:szCs w:val="22"/>
          <w:lang w:val="es-ES_tradnl"/>
        </w:rPr>
        <w:t>in</w:t>
      </w:r>
      <w:r w:rsidR="00A22FB9" w:rsidRPr="002C1068">
        <w:rPr>
          <w:rFonts w:ascii="Arial" w:hAnsi="Arial" w:cs="Arial"/>
          <w:sz w:val="22"/>
          <w:szCs w:val="22"/>
          <w:lang w:val="es-ES_tradnl"/>
        </w:rPr>
        <w:t>i</w:t>
      </w:r>
      <w:r w:rsidR="00B33247" w:rsidRPr="002C1068">
        <w:rPr>
          <w:rFonts w:ascii="Arial" w:hAnsi="Arial" w:cs="Arial"/>
          <w:sz w:val="22"/>
          <w:szCs w:val="22"/>
          <w:lang w:val="es-ES_tradnl"/>
        </w:rPr>
        <w:t xml:space="preserve">cial </w:t>
      </w:r>
      <w:r w:rsidR="004B0EC9" w:rsidRPr="002C1068">
        <w:rPr>
          <w:rFonts w:ascii="Arial" w:hAnsi="Arial" w:cs="Arial"/>
          <w:sz w:val="22"/>
          <w:szCs w:val="22"/>
          <w:lang w:val="es-ES_tradnl"/>
        </w:rPr>
        <w:t>y</w:t>
      </w:r>
      <w:r w:rsidR="005C104E" w:rsidRPr="002C1068">
        <w:rPr>
          <w:rFonts w:ascii="Arial" w:hAnsi="Arial" w:cs="Arial"/>
          <w:sz w:val="22"/>
          <w:szCs w:val="22"/>
          <w:lang w:val="es-ES_tradnl"/>
        </w:rPr>
        <w:t xml:space="preserve"> </w:t>
      </w:r>
      <w:r w:rsidR="004B0EC9" w:rsidRPr="002C1068">
        <w:rPr>
          <w:rFonts w:ascii="Arial" w:hAnsi="Arial" w:cs="Arial"/>
          <w:sz w:val="22"/>
          <w:szCs w:val="22"/>
          <w:lang w:val="es-ES_tradnl"/>
        </w:rPr>
        <w:t xml:space="preserve">principal de </w:t>
      </w:r>
      <w:r w:rsidR="0065420F" w:rsidRPr="002C1068">
        <w:rPr>
          <w:rFonts w:ascii="Arial" w:hAnsi="Arial" w:cs="Arial"/>
          <w:sz w:val="22"/>
          <w:szCs w:val="22"/>
          <w:lang w:val="es-ES_tradnl"/>
        </w:rPr>
        <w:t>la A.D.</w:t>
      </w:r>
      <w:r w:rsidR="004B0EC9" w:rsidRPr="002C1068">
        <w:rPr>
          <w:rFonts w:ascii="Arial" w:hAnsi="Arial" w:cs="Arial"/>
          <w:sz w:val="22"/>
          <w:szCs w:val="22"/>
          <w:lang w:val="es-ES_tradnl"/>
        </w:rPr>
        <w:t xml:space="preserve"> fue incorporar el desarrollo </w:t>
      </w:r>
      <w:r w:rsidR="00B33247" w:rsidRPr="002C1068">
        <w:rPr>
          <w:rFonts w:ascii="Arial" w:hAnsi="Arial" w:cs="Arial"/>
          <w:sz w:val="22"/>
          <w:szCs w:val="22"/>
          <w:lang w:val="es-ES_tradnl"/>
        </w:rPr>
        <w:t xml:space="preserve">con miras a </w:t>
      </w:r>
      <w:r w:rsidR="004B0EC9" w:rsidRPr="002C1068">
        <w:rPr>
          <w:rFonts w:ascii="Arial" w:hAnsi="Arial" w:cs="Arial"/>
          <w:sz w:val="22"/>
          <w:szCs w:val="22"/>
          <w:lang w:val="es-ES_tradnl"/>
        </w:rPr>
        <w:t xml:space="preserve">hacer de la OMPI, en </w:t>
      </w:r>
      <w:r w:rsidR="00250646" w:rsidRPr="002C1068">
        <w:rPr>
          <w:rFonts w:ascii="Arial" w:hAnsi="Arial" w:cs="Arial"/>
          <w:sz w:val="22"/>
          <w:szCs w:val="22"/>
          <w:lang w:val="es-ES_tradnl"/>
        </w:rPr>
        <w:t xml:space="preserve">tanto que </w:t>
      </w:r>
      <w:r w:rsidR="004B0EC9" w:rsidRPr="002C1068">
        <w:rPr>
          <w:rFonts w:ascii="Arial" w:hAnsi="Arial" w:cs="Arial"/>
          <w:sz w:val="22"/>
          <w:szCs w:val="22"/>
          <w:lang w:val="es-ES_tradnl"/>
        </w:rPr>
        <w:t>organismo especializado de</w:t>
      </w:r>
      <w:r w:rsidR="00B33247" w:rsidRPr="002C1068">
        <w:rPr>
          <w:rFonts w:ascii="Arial" w:hAnsi="Arial" w:cs="Arial"/>
          <w:sz w:val="22"/>
          <w:szCs w:val="22"/>
          <w:lang w:val="es-ES_tradnl"/>
        </w:rPr>
        <w:t xml:space="preserve"> </w:t>
      </w:r>
      <w:r w:rsidR="004B0EC9" w:rsidRPr="002C1068">
        <w:rPr>
          <w:rFonts w:ascii="Arial" w:hAnsi="Arial" w:cs="Arial"/>
          <w:sz w:val="22"/>
          <w:szCs w:val="22"/>
          <w:lang w:val="es-ES_tradnl"/>
        </w:rPr>
        <w:t>las NN.UU., una organización más</w:t>
      </w:r>
      <w:r w:rsidR="00B33247" w:rsidRPr="002C1068">
        <w:rPr>
          <w:rFonts w:ascii="Arial" w:hAnsi="Arial" w:cs="Arial"/>
          <w:sz w:val="22"/>
          <w:szCs w:val="22"/>
          <w:lang w:val="es-ES_tradnl"/>
        </w:rPr>
        <w:t xml:space="preserve"> apremiada </w:t>
      </w:r>
      <w:r w:rsidR="004B0EC9" w:rsidRPr="002C1068">
        <w:rPr>
          <w:rFonts w:ascii="Arial" w:hAnsi="Arial" w:cs="Arial"/>
          <w:sz w:val="22"/>
          <w:szCs w:val="22"/>
          <w:lang w:val="es-ES_tradnl"/>
        </w:rPr>
        <w:t xml:space="preserve">y </w:t>
      </w:r>
      <w:r w:rsidR="00B33247" w:rsidRPr="002C1068">
        <w:rPr>
          <w:rFonts w:ascii="Arial" w:hAnsi="Arial" w:cs="Arial"/>
          <w:sz w:val="22"/>
          <w:szCs w:val="22"/>
          <w:lang w:val="es-ES_tradnl"/>
        </w:rPr>
        <w:t xml:space="preserve">armonizada </w:t>
      </w:r>
      <w:r w:rsidR="004B0EC9" w:rsidRPr="002C1068">
        <w:rPr>
          <w:rFonts w:ascii="Arial" w:hAnsi="Arial" w:cs="Arial"/>
          <w:sz w:val="22"/>
          <w:szCs w:val="22"/>
          <w:lang w:val="es-ES_tradnl"/>
        </w:rPr>
        <w:t xml:space="preserve">con la orientación mundial hacia un desarrollo sostenible. </w:t>
      </w:r>
      <w:r w:rsidR="00B33247" w:rsidRPr="002C1068">
        <w:rPr>
          <w:rFonts w:ascii="Arial" w:hAnsi="Arial" w:cs="Arial"/>
          <w:sz w:val="22"/>
          <w:szCs w:val="22"/>
          <w:lang w:val="es-ES_tradnl"/>
        </w:rPr>
        <w:t xml:space="preserve"> En ese orden de cosas</w:t>
      </w:r>
      <w:r w:rsidR="004B0EC9" w:rsidRPr="002C1068">
        <w:rPr>
          <w:rFonts w:ascii="Arial" w:hAnsi="Arial" w:cs="Arial"/>
          <w:sz w:val="22"/>
          <w:szCs w:val="22"/>
          <w:lang w:val="es-ES_tradnl"/>
        </w:rPr>
        <w:t xml:space="preserve">, el Comité </w:t>
      </w:r>
      <w:r w:rsidR="00DE1086" w:rsidRPr="002C1068">
        <w:rPr>
          <w:rFonts w:ascii="Arial" w:hAnsi="Arial" w:cs="Arial"/>
          <w:sz w:val="22"/>
          <w:szCs w:val="22"/>
          <w:lang w:val="es-ES_tradnl"/>
        </w:rPr>
        <w:t xml:space="preserve">debería </w:t>
      </w:r>
      <w:r w:rsidR="004B0EC9" w:rsidRPr="002C1068">
        <w:rPr>
          <w:rFonts w:ascii="Arial" w:hAnsi="Arial" w:cs="Arial"/>
          <w:sz w:val="22"/>
          <w:szCs w:val="22"/>
          <w:lang w:val="es-ES_tradnl"/>
        </w:rPr>
        <w:t xml:space="preserve">poder </w:t>
      </w:r>
      <w:r w:rsidR="00B33247" w:rsidRPr="002C1068">
        <w:rPr>
          <w:rFonts w:ascii="Arial" w:hAnsi="Arial" w:cs="Arial"/>
          <w:sz w:val="22"/>
          <w:szCs w:val="22"/>
          <w:lang w:val="es-ES_tradnl"/>
        </w:rPr>
        <w:t xml:space="preserve">llegar a un arreglo </w:t>
      </w:r>
      <w:r w:rsidR="004B0EC9" w:rsidRPr="002C1068">
        <w:rPr>
          <w:rFonts w:ascii="Arial" w:hAnsi="Arial" w:cs="Arial"/>
          <w:sz w:val="22"/>
          <w:szCs w:val="22"/>
          <w:lang w:val="es-ES_tradnl"/>
        </w:rPr>
        <w:t xml:space="preserve">que posibilite la plena puesta en funcionamiento del mecanismo de coordinación de </w:t>
      </w:r>
      <w:r w:rsidR="0065420F" w:rsidRPr="002C1068">
        <w:rPr>
          <w:rFonts w:ascii="Arial" w:hAnsi="Arial" w:cs="Arial"/>
          <w:sz w:val="22"/>
          <w:szCs w:val="22"/>
          <w:lang w:val="es-ES_tradnl"/>
        </w:rPr>
        <w:t>la A.D.</w:t>
      </w:r>
      <w:r w:rsidR="004B0EC9" w:rsidRPr="002C1068">
        <w:rPr>
          <w:rFonts w:ascii="Arial" w:hAnsi="Arial" w:cs="Arial"/>
          <w:sz w:val="22"/>
          <w:szCs w:val="22"/>
          <w:lang w:val="es-ES_tradnl"/>
        </w:rPr>
        <w:t xml:space="preserve">  Se </w:t>
      </w:r>
      <w:r w:rsidR="00DE1086" w:rsidRPr="002C1068">
        <w:rPr>
          <w:rFonts w:ascii="Arial" w:hAnsi="Arial" w:cs="Arial"/>
          <w:sz w:val="22"/>
          <w:szCs w:val="22"/>
          <w:lang w:val="es-ES_tradnl"/>
        </w:rPr>
        <w:t>n</w:t>
      </w:r>
      <w:r w:rsidR="004B0EC9" w:rsidRPr="002C1068">
        <w:rPr>
          <w:rFonts w:ascii="Arial" w:hAnsi="Arial" w:cs="Arial"/>
          <w:sz w:val="22"/>
          <w:szCs w:val="22"/>
          <w:lang w:val="es-ES_tradnl"/>
        </w:rPr>
        <w:t xml:space="preserve">ecesitaron de tres a cuatro años para </w:t>
      </w:r>
      <w:r w:rsidR="00A77EBE" w:rsidRPr="002C1068">
        <w:rPr>
          <w:rFonts w:ascii="Arial" w:hAnsi="Arial" w:cs="Arial"/>
          <w:sz w:val="22"/>
          <w:szCs w:val="22"/>
          <w:lang w:val="es-ES_tradnl"/>
        </w:rPr>
        <w:t xml:space="preserve">culminar </w:t>
      </w:r>
      <w:r w:rsidR="004B0EC9" w:rsidRPr="002C1068">
        <w:rPr>
          <w:rFonts w:ascii="Arial" w:hAnsi="Arial" w:cs="Arial"/>
          <w:sz w:val="22"/>
          <w:szCs w:val="22"/>
          <w:lang w:val="es-ES_tradnl"/>
        </w:rPr>
        <w:t xml:space="preserve">con éxito las negociaciones sobre </w:t>
      </w:r>
      <w:r w:rsidR="0065420F" w:rsidRPr="002C1068">
        <w:rPr>
          <w:rFonts w:ascii="Arial" w:hAnsi="Arial" w:cs="Arial"/>
          <w:sz w:val="22"/>
          <w:szCs w:val="22"/>
          <w:lang w:val="es-ES_tradnl"/>
        </w:rPr>
        <w:t>la A.D.</w:t>
      </w:r>
      <w:r w:rsidR="004B0EC9" w:rsidRPr="002C1068">
        <w:rPr>
          <w:rFonts w:ascii="Arial" w:hAnsi="Arial" w:cs="Arial"/>
          <w:sz w:val="22"/>
          <w:szCs w:val="22"/>
          <w:lang w:val="es-ES_tradnl"/>
        </w:rPr>
        <w:t xml:space="preserve"> </w:t>
      </w:r>
      <w:r w:rsidR="009808CB" w:rsidRPr="002C1068">
        <w:rPr>
          <w:rFonts w:ascii="Arial" w:hAnsi="Arial" w:cs="Arial"/>
          <w:sz w:val="22"/>
          <w:szCs w:val="22"/>
          <w:lang w:val="es-ES_tradnl"/>
        </w:rPr>
        <w:t xml:space="preserve"> </w:t>
      </w:r>
      <w:r w:rsidR="00C10D7C" w:rsidRPr="002C1068">
        <w:rPr>
          <w:rFonts w:ascii="Arial" w:hAnsi="Arial" w:cs="Arial"/>
          <w:sz w:val="22"/>
          <w:szCs w:val="22"/>
          <w:lang w:val="es-ES_tradnl"/>
        </w:rPr>
        <w:t>Sin embargo, desde </w:t>
      </w:r>
      <w:r w:rsidR="004B0EC9" w:rsidRPr="002C1068">
        <w:rPr>
          <w:rFonts w:ascii="Arial" w:hAnsi="Arial" w:cs="Arial"/>
          <w:sz w:val="22"/>
          <w:szCs w:val="22"/>
          <w:lang w:val="es-ES_tradnl"/>
        </w:rPr>
        <w:t xml:space="preserve">2010, los Estados miembros no </w:t>
      </w:r>
      <w:r w:rsidR="00250646" w:rsidRPr="002C1068">
        <w:rPr>
          <w:rFonts w:ascii="Arial" w:hAnsi="Arial" w:cs="Arial"/>
          <w:sz w:val="22"/>
          <w:szCs w:val="22"/>
          <w:lang w:val="es-ES_tradnl"/>
        </w:rPr>
        <w:t xml:space="preserve">han </w:t>
      </w:r>
      <w:r w:rsidR="004B0EC9" w:rsidRPr="002C1068">
        <w:rPr>
          <w:rFonts w:ascii="Arial" w:hAnsi="Arial" w:cs="Arial"/>
          <w:sz w:val="22"/>
          <w:szCs w:val="22"/>
          <w:lang w:val="es-ES_tradnl"/>
        </w:rPr>
        <w:t xml:space="preserve">sido capaces de </w:t>
      </w:r>
      <w:r w:rsidR="00DE1086" w:rsidRPr="002C1068">
        <w:rPr>
          <w:rFonts w:ascii="Arial" w:hAnsi="Arial" w:cs="Arial"/>
          <w:sz w:val="22"/>
          <w:szCs w:val="22"/>
          <w:lang w:val="es-ES_tradnl"/>
        </w:rPr>
        <w:t xml:space="preserve">alcanzar </w:t>
      </w:r>
      <w:r w:rsidR="004B0EC9" w:rsidRPr="002C1068">
        <w:rPr>
          <w:rFonts w:ascii="Arial" w:hAnsi="Arial" w:cs="Arial"/>
          <w:sz w:val="22"/>
          <w:szCs w:val="22"/>
          <w:lang w:val="es-ES_tradnl"/>
        </w:rPr>
        <w:t xml:space="preserve">un acuerdo </w:t>
      </w:r>
      <w:r w:rsidR="004B0EC9" w:rsidRPr="002C1068">
        <w:rPr>
          <w:rFonts w:ascii="Arial" w:hAnsi="Arial" w:cs="Arial"/>
          <w:sz w:val="22"/>
          <w:szCs w:val="22"/>
          <w:lang w:val="es-ES_tradnl"/>
        </w:rPr>
        <w:lastRenderedPageBreak/>
        <w:t xml:space="preserve">sobre cómo debería funcionar el mecanismo de coordinación.  </w:t>
      </w:r>
      <w:r w:rsidR="00DE1086" w:rsidRPr="002C1068">
        <w:rPr>
          <w:rFonts w:ascii="Arial" w:hAnsi="Arial" w:cs="Arial"/>
          <w:sz w:val="22"/>
          <w:szCs w:val="22"/>
          <w:lang w:val="es-ES_tradnl"/>
        </w:rPr>
        <w:t xml:space="preserve">Por el </w:t>
      </w:r>
      <w:r w:rsidR="00A77EBE" w:rsidRPr="002C1068">
        <w:rPr>
          <w:rFonts w:ascii="Arial" w:hAnsi="Arial" w:cs="Arial"/>
          <w:sz w:val="22"/>
          <w:szCs w:val="22"/>
          <w:lang w:val="es-ES_tradnl"/>
        </w:rPr>
        <w:t xml:space="preserve">mero </w:t>
      </w:r>
      <w:r w:rsidR="00DE1086" w:rsidRPr="002C1068">
        <w:rPr>
          <w:rFonts w:ascii="Arial" w:hAnsi="Arial" w:cs="Arial"/>
          <w:sz w:val="22"/>
          <w:szCs w:val="22"/>
          <w:lang w:val="es-ES_tradnl"/>
        </w:rPr>
        <w:t>hecho de serlo</w:t>
      </w:r>
      <w:r w:rsidR="004B0EC9" w:rsidRPr="002C1068">
        <w:rPr>
          <w:rFonts w:ascii="Arial" w:hAnsi="Arial" w:cs="Arial"/>
          <w:sz w:val="22"/>
          <w:szCs w:val="22"/>
          <w:lang w:val="es-ES_tradnl"/>
        </w:rPr>
        <w:t>, todos los comit</w:t>
      </w:r>
      <w:r w:rsidR="00B33247" w:rsidRPr="002C1068">
        <w:rPr>
          <w:rFonts w:ascii="Arial" w:hAnsi="Arial" w:cs="Arial"/>
          <w:sz w:val="22"/>
          <w:szCs w:val="22"/>
          <w:lang w:val="es-ES_tradnl"/>
        </w:rPr>
        <w:t xml:space="preserve">és </w:t>
      </w:r>
      <w:r w:rsidR="004B0EC9" w:rsidRPr="002C1068">
        <w:rPr>
          <w:rFonts w:ascii="Arial" w:hAnsi="Arial" w:cs="Arial"/>
          <w:sz w:val="22"/>
          <w:szCs w:val="22"/>
          <w:lang w:val="es-ES_tradnl"/>
        </w:rPr>
        <w:t xml:space="preserve">de la OMPI </w:t>
      </w:r>
      <w:r w:rsidR="00B33247" w:rsidRPr="002C1068">
        <w:rPr>
          <w:rFonts w:ascii="Arial" w:hAnsi="Arial" w:cs="Arial"/>
          <w:sz w:val="22"/>
          <w:szCs w:val="22"/>
          <w:lang w:val="es-ES_tradnl"/>
        </w:rPr>
        <w:t xml:space="preserve">toman parte en </w:t>
      </w:r>
      <w:r w:rsidR="004B0EC9" w:rsidRPr="002C1068">
        <w:rPr>
          <w:rFonts w:ascii="Arial" w:hAnsi="Arial" w:cs="Arial"/>
          <w:sz w:val="22"/>
          <w:szCs w:val="22"/>
          <w:lang w:val="es-ES_tradnl"/>
        </w:rPr>
        <w:t xml:space="preserve">la aplicación de las recomendaciones de </w:t>
      </w:r>
      <w:r w:rsidR="0065420F" w:rsidRPr="002C1068">
        <w:rPr>
          <w:rFonts w:ascii="Arial" w:hAnsi="Arial" w:cs="Arial"/>
          <w:sz w:val="22"/>
          <w:szCs w:val="22"/>
          <w:lang w:val="es-ES_tradnl"/>
        </w:rPr>
        <w:t>la A.D.</w:t>
      </w:r>
      <w:r w:rsidR="004B0EC9" w:rsidRPr="002C1068">
        <w:rPr>
          <w:rFonts w:ascii="Arial" w:hAnsi="Arial" w:cs="Arial"/>
          <w:sz w:val="22"/>
          <w:szCs w:val="22"/>
          <w:lang w:val="es-ES_tradnl"/>
        </w:rPr>
        <w:t xml:space="preserve">  El Comité está trabajando en la actualidad en el examen externo </w:t>
      </w:r>
      <w:r w:rsidR="00BD7581" w:rsidRPr="002C1068">
        <w:rPr>
          <w:rFonts w:ascii="Arial" w:hAnsi="Arial" w:cs="Arial"/>
          <w:sz w:val="22"/>
          <w:szCs w:val="22"/>
          <w:lang w:val="es-ES_tradnl"/>
        </w:rPr>
        <w:t xml:space="preserve">independiente </w:t>
      </w:r>
      <w:r w:rsidR="004B0EC9" w:rsidRPr="002C1068">
        <w:rPr>
          <w:rFonts w:ascii="Arial" w:hAnsi="Arial" w:cs="Arial"/>
          <w:sz w:val="22"/>
          <w:szCs w:val="22"/>
          <w:lang w:val="es-ES_tradnl"/>
        </w:rPr>
        <w:t xml:space="preserve">de la aplicación de </w:t>
      </w:r>
      <w:r w:rsidR="00250646" w:rsidRPr="002C1068">
        <w:rPr>
          <w:rFonts w:ascii="Arial" w:hAnsi="Arial" w:cs="Arial"/>
          <w:sz w:val="22"/>
          <w:szCs w:val="22"/>
          <w:lang w:val="es-ES_tradnl"/>
        </w:rPr>
        <w:t xml:space="preserve">las recomendaciones de </w:t>
      </w:r>
      <w:r w:rsidR="0065420F" w:rsidRPr="002C1068">
        <w:rPr>
          <w:rFonts w:ascii="Arial" w:hAnsi="Arial" w:cs="Arial"/>
          <w:sz w:val="22"/>
          <w:szCs w:val="22"/>
          <w:lang w:val="es-ES_tradnl"/>
        </w:rPr>
        <w:t>la A.D.</w:t>
      </w:r>
      <w:r w:rsidR="004B0EC9" w:rsidRPr="002C1068">
        <w:rPr>
          <w:rFonts w:ascii="Arial" w:hAnsi="Arial" w:cs="Arial"/>
          <w:sz w:val="22"/>
          <w:szCs w:val="22"/>
          <w:lang w:val="es-ES_tradnl"/>
        </w:rPr>
        <w:t xml:space="preserve">  Dirimir cuestiones </w:t>
      </w:r>
      <w:r w:rsidR="00B33247" w:rsidRPr="002C1068">
        <w:rPr>
          <w:rFonts w:ascii="Arial" w:hAnsi="Arial" w:cs="Arial"/>
          <w:sz w:val="22"/>
          <w:szCs w:val="22"/>
          <w:lang w:val="es-ES_tradnl"/>
        </w:rPr>
        <w:t xml:space="preserve">controvertidas </w:t>
      </w:r>
      <w:r w:rsidR="004B0EC9" w:rsidRPr="002C1068">
        <w:rPr>
          <w:rFonts w:ascii="Arial" w:hAnsi="Arial" w:cs="Arial"/>
          <w:sz w:val="22"/>
          <w:szCs w:val="22"/>
          <w:lang w:val="es-ES_tradnl"/>
        </w:rPr>
        <w:t xml:space="preserve">exige </w:t>
      </w:r>
      <w:r w:rsidR="00A77EBE" w:rsidRPr="002C1068">
        <w:rPr>
          <w:rFonts w:ascii="Arial" w:hAnsi="Arial" w:cs="Arial"/>
          <w:sz w:val="22"/>
          <w:szCs w:val="22"/>
          <w:lang w:val="es-ES_tradnl"/>
        </w:rPr>
        <w:t xml:space="preserve">llevar a cabo </w:t>
      </w:r>
      <w:r w:rsidR="00A22FB9" w:rsidRPr="002C1068">
        <w:rPr>
          <w:rFonts w:ascii="Arial" w:hAnsi="Arial" w:cs="Arial"/>
          <w:sz w:val="22"/>
          <w:szCs w:val="22"/>
          <w:lang w:val="es-ES_tradnl"/>
        </w:rPr>
        <w:t xml:space="preserve">un </w:t>
      </w:r>
      <w:r w:rsidR="004B0EC9" w:rsidRPr="002C1068">
        <w:rPr>
          <w:rFonts w:ascii="Arial" w:hAnsi="Arial" w:cs="Arial"/>
          <w:sz w:val="22"/>
          <w:szCs w:val="22"/>
          <w:lang w:val="es-ES_tradnl"/>
        </w:rPr>
        <w:t xml:space="preserve">examen sistemático.  </w:t>
      </w:r>
      <w:r w:rsidR="00BD7581" w:rsidRPr="002C1068">
        <w:rPr>
          <w:rFonts w:ascii="Arial" w:hAnsi="Arial" w:cs="Arial"/>
          <w:sz w:val="22"/>
          <w:szCs w:val="22"/>
          <w:lang w:val="es-ES_tradnl"/>
        </w:rPr>
        <w:t xml:space="preserve">En lugar de </w:t>
      </w:r>
      <w:r w:rsidR="006C3BBD" w:rsidRPr="002C1068">
        <w:rPr>
          <w:rFonts w:ascii="Arial" w:hAnsi="Arial" w:cs="Arial"/>
          <w:sz w:val="22"/>
          <w:szCs w:val="22"/>
          <w:lang w:val="es-ES_tradnl"/>
        </w:rPr>
        <w:t xml:space="preserve">configurarse </w:t>
      </w:r>
      <w:r w:rsidR="00BD7581" w:rsidRPr="002C1068">
        <w:rPr>
          <w:rFonts w:ascii="Arial" w:hAnsi="Arial" w:cs="Arial"/>
          <w:sz w:val="22"/>
          <w:szCs w:val="22"/>
          <w:lang w:val="es-ES_tradnl"/>
        </w:rPr>
        <w:t>como un objetivo fundamental, el desarrollo en este foro parece estar adoptando gradualmente la forma de un ejercicio programáti</w:t>
      </w:r>
      <w:r w:rsidR="006D15E8" w:rsidRPr="002C1068">
        <w:rPr>
          <w:rFonts w:ascii="Arial" w:hAnsi="Arial" w:cs="Arial"/>
          <w:sz w:val="22"/>
          <w:szCs w:val="22"/>
          <w:lang w:val="es-ES_tradnl"/>
        </w:rPr>
        <w:t>c</w:t>
      </w:r>
      <w:r w:rsidR="00BD7581" w:rsidRPr="002C1068">
        <w:rPr>
          <w:rFonts w:ascii="Arial" w:hAnsi="Arial" w:cs="Arial"/>
          <w:sz w:val="22"/>
          <w:szCs w:val="22"/>
          <w:lang w:val="es-ES_tradnl"/>
        </w:rPr>
        <w:t xml:space="preserve">o basado en proyectos, que antes </w:t>
      </w:r>
      <w:r w:rsidR="006C3BBD" w:rsidRPr="002C1068">
        <w:rPr>
          <w:rFonts w:ascii="Arial" w:hAnsi="Arial" w:cs="Arial"/>
          <w:sz w:val="22"/>
          <w:szCs w:val="22"/>
          <w:lang w:val="es-ES_tradnl"/>
        </w:rPr>
        <w:t xml:space="preserve">bien </w:t>
      </w:r>
      <w:r w:rsidR="00BD7581" w:rsidRPr="002C1068">
        <w:rPr>
          <w:rFonts w:ascii="Arial" w:hAnsi="Arial" w:cs="Arial"/>
          <w:sz w:val="22"/>
          <w:szCs w:val="22"/>
          <w:lang w:val="es-ES_tradnl"/>
        </w:rPr>
        <w:t xml:space="preserve">que aunar estaría </w:t>
      </w:r>
      <w:r w:rsidR="006C3BBD" w:rsidRPr="002C1068">
        <w:rPr>
          <w:rFonts w:ascii="Arial" w:hAnsi="Arial" w:cs="Arial"/>
          <w:sz w:val="22"/>
          <w:szCs w:val="22"/>
          <w:lang w:val="es-ES_tradnl"/>
        </w:rPr>
        <w:t xml:space="preserve">disipando los </w:t>
      </w:r>
      <w:r w:rsidR="00BD7581" w:rsidRPr="002C1068">
        <w:rPr>
          <w:rFonts w:ascii="Arial" w:hAnsi="Arial" w:cs="Arial"/>
          <w:sz w:val="22"/>
          <w:szCs w:val="22"/>
          <w:lang w:val="es-ES_tradnl"/>
        </w:rPr>
        <w:t xml:space="preserve">esfuerzos </w:t>
      </w:r>
      <w:r w:rsidR="006C3BBD" w:rsidRPr="002C1068">
        <w:rPr>
          <w:rFonts w:ascii="Arial" w:hAnsi="Arial" w:cs="Arial"/>
          <w:sz w:val="22"/>
          <w:szCs w:val="22"/>
          <w:lang w:val="es-ES_tradnl"/>
        </w:rPr>
        <w:t xml:space="preserve">de cara </w:t>
      </w:r>
      <w:r w:rsidR="0096127B" w:rsidRPr="002C1068">
        <w:rPr>
          <w:rFonts w:ascii="Arial" w:hAnsi="Arial" w:cs="Arial"/>
          <w:sz w:val="22"/>
          <w:szCs w:val="22"/>
          <w:lang w:val="es-ES_tradnl"/>
        </w:rPr>
        <w:t>a alcanzar la meta a la vista</w:t>
      </w:r>
      <w:r w:rsidR="00BD7581" w:rsidRPr="002C1068">
        <w:rPr>
          <w:rFonts w:ascii="Arial" w:hAnsi="Arial" w:cs="Arial"/>
          <w:sz w:val="22"/>
          <w:szCs w:val="22"/>
          <w:lang w:val="es-ES_tradnl"/>
        </w:rPr>
        <w:t>.</w:t>
      </w:r>
      <w:r w:rsidR="006C3BBD" w:rsidRPr="002C1068">
        <w:rPr>
          <w:rFonts w:ascii="Arial" w:hAnsi="Arial" w:cs="Arial"/>
          <w:sz w:val="22"/>
          <w:szCs w:val="22"/>
          <w:lang w:val="es-ES_tradnl"/>
        </w:rPr>
        <w:t xml:space="preserve">  La situación podría ser reconducida.</w:t>
      </w:r>
      <w:r w:rsidR="0096127B" w:rsidRPr="002C1068">
        <w:rPr>
          <w:rFonts w:ascii="Arial" w:hAnsi="Arial" w:cs="Arial"/>
          <w:sz w:val="22"/>
          <w:szCs w:val="22"/>
          <w:lang w:val="es-ES_tradnl"/>
        </w:rPr>
        <w:t xml:space="preserve">  La Delegación dijo que atribuye gran importancia a que en el debate sobre el mecanismo de coordinación se llegue a un resultado satisfactorio.  La cuestión de la transferencia de tecnología merece una atención continuada por su contribución al desarrollo.  Deberían también proseguirse los debates en torno al examen independiente de la asistencia técnica que presta la OMPI en el ámbito de la cooperación para el desarrollo.  Las recomendaciones </w:t>
      </w:r>
      <w:r w:rsidR="00A22FB9" w:rsidRPr="002C1068">
        <w:rPr>
          <w:rFonts w:ascii="Arial" w:hAnsi="Arial" w:cs="Arial"/>
          <w:sz w:val="22"/>
          <w:szCs w:val="22"/>
          <w:lang w:val="es-ES_tradnl"/>
        </w:rPr>
        <w:t xml:space="preserve">deben </w:t>
      </w:r>
      <w:r w:rsidR="0096127B" w:rsidRPr="002C1068">
        <w:rPr>
          <w:rFonts w:ascii="Arial" w:hAnsi="Arial" w:cs="Arial"/>
          <w:sz w:val="22"/>
          <w:szCs w:val="22"/>
          <w:lang w:val="es-ES_tradnl"/>
        </w:rPr>
        <w:t xml:space="preserve">brindar orientación práctica a la OMPI en sintonía con las </w:t>
      </w:r>
      <w:r w:rsidR="00A77EBE" w:rsidRPr="002C1068">
        <w:rPr>
          <w:rFonts w:ascii="Arial" w:hAnsi="Arial" w:cs="Arial"/>
          <w:sz w:val="22"/>
          <w:szCs w:val="22"/>
          <w:lang w:val="es-ES_tradnl"/>
        </w:rPr>
        <w:t xml:space="preserve">correspondientes </w:t>
      </w:r>
      <w:r w:rsidR="0096127B" w:rsidRPr="002C1068">
        <w:rPr>
          <w:rFonts w:ascii="Arial" w:hAnsi="Arial" w:cs="Arial"/>
          <w:sz w:val="22"/>
          <w:szCs w:val="22"/>
          <w:lang w:val="es-ES_tradnl"/>
        </w:rPr>
        <w:t xml:space="preserve">recomendaciones de </w:t>
      </w:r>
      <w:r w:rsidR="0065420F" w:rsidRPr="002C1068">
        <w:rPr>
          <w:rFonts w:ascii="Arial" w:hAnsi="Arial" w:cs="Arial"/>
          <w:sz w:val="22"/>
          <w:szCs w:val="22"/>
          <w:lang w:val="es-ES_tradnl"/>
        </w:rPr>
        <w:t>la A.D.</w:t>
      </w:r>
      <w:r w:rsidR="0096127B" w:rsidRPr="002C1068">
        <w:rPr>
          <w:rFonts w:ascii="Arial" w:hAnsi="Arial" w:cs="Arial"/>
          <w:sz w:val="22"/>
          <w:szCs w:val="22"/>
          <w:lang w:val="es-ES_tradnl"/>
        </w:rPr>
        <w:t xml:space="preserve">  </w:t>
      </w:r>
      <w:r w:rsidR="00A22FB9" w:rsidRPr="002C1068">
        <w:rPr>
          <w:rFonts w:ascii="Arial" w:hAnsi="Arial" w:cs="Arial"/>
          <w:sz w:val="22"/>
          <w:szCs w:val="22"/>
          <w:lang w:val="es-ES_tradnl"/>
        </w:rPr>
        <w:t xml:space="preserve">El éxito en este ámbito allanaría el camino para llevar a cabo unos debates de buena fe y fructíferos cuando llegue el momento de abordar el examen independiente de </w:t>
      </w:r>
      <w:r w:rsidR="0065420F" w:rsidRPr="002C1068">
        <w:rPr>
          <w:rFonts w:ascii="Arial" w:hAnsi="Arial" w:cs="Arial"/>
          <w:sz w:val="22"/>
          <w:szCs w:val="22"/>
          <w:lang w:val="es-ES_tradnl"/>
        </w:rPr>
        <w:t>la A.D.</w:t>
      </w:r>
      <w:r w:rsidR="00A22FB9" w:rsidRPr="002C1068">
        <w:rPr>
          <w:rFonts w:ascii="Arial" w:hAnsi="Arial" w:cs="Arial"/>
          <w:sz w:val="22"/>
          <w:szCs w:val="22"/>
          <w:lang w:val="es-ES_tradnl"/>
        </w:rPr>
        <w:t xml:space="preserve">  La Delegación </w:t>
      </w:r>
      <w:r w:rsidR="00A77EBE" w:rsidRPr="002C1068">
        <w:rPr>
          <w:rFonts w:ascii="Arial" w:hAnsi="Arial" w:cs="Arial"/>
          <w:sz w:val="22"/>
          <w:szCs w:val="22"/>
          <w:lang w:val="es-ES_tradnl"/>
        </w:rPr>
        <w:t xml:space="preserve">concluyó diciendo </w:t>
      </w:r>
      <w:r w:rsidR="00A22FB9" w:rsidRPr="002C1068">
        <w:rPr>
          <w:rFonts w:ascii="Arial" w:hAnsi="Arial" w:cs="Arial"/>
          <w:sz w:val="22"/>
          <w:szCs w:val="22"/>
          <w:lang w:val="es-ES_tradnl"/>
        </w:rPr>
        <w:t>que sigue decidida a construir consensos que pe</w:t>
      </w:r>
      <w:r w:rsidR="006D15E8" w:rsidRPr="002C1068">
        <w:rPr>
          <w:rFonts w:ascii="Arial" w:hAnsi="Arial" w:cs="Arial"/>
          <w:sz w:val="22"/>
          <w:szCs w:val="22"/>
          <w:lang w:val="es-ES_tradnl"/>
        </w:rPr>
        <w:t>r</w:t>
      </w:r>
      <w:r w:rsidR="00A22FB9" w:rsidRPr="002C1068">
        <w:rPr>
          <w:rFonts w:ascii="Arial" w:hAnsi="Arial" w:cs="Arial"/>
          <w:sz w:val="22"/>
          <w:szCs w:val="22"/>
          <w:lang w:val="es-ES_tradnl"/>
        </w:rPr>
        <w:t xml:space="preserve">mitan alcanzar unos resultados eficaces </w:t>
      </w:r>
      <w:r w:rsidR="00520226" w:rsidRPr="002C1068">
        <w:rPr>
          <w:rFonts w:ascii="Arial" w:hAnsi="Arial" w:cs="Arial"/>
          <w:sz w:val="22"/>
          <w:szCs w:val="22"/>
          <w:lang w:val="es-ES_tradnl"/>
        </w:rPr>
        <w:t>a la par que satisfactorios en e</w:t>
      </w:r>
      <w:r w:rsidR="00A22FB9" w:rsidRPr="002C1068">
        <w:rPr>
          <w:rFonts w:ascii="Arial" w:hAnsi="Arial" w:cs="Arial"/>
          <w:sz w:val="22"/>
          <w:szCs w:val="22"/>
          <w:lang w:val="es-ES_tradnl"/>
        </w:rPr>
        <w:t>ste y en otros comités de la OMPI.</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015364" w:rsidRPr="002C1068">
        <w:rPr>
          <w:rFonts w:ascii="Arial" w:hAnsi="Arial" w:cs="Arial"/>
          <w:sz w:val="22"/>
          <w:szCs w:val="22"/>
          <w:lang w:val="es-ES_tradnl"/>
        </w:rPr>
        <w:t>La Delegación de Luxemburgo, haciendo uso de</w:t>
      </w:r>
      <w:r w:rsidR="00817C25" w:rsidRPr="002C1068">
        <w:rPr>
          <w:rFonts w:ascii="Arial" w:hAnsi="Arial" w:cs="Arial"/>
          <w:sz w:val="22"/>
          <w:szCs w:val="22"/>
          <w:lang w:val="es-ES_tradnl"/>
        </w:rPr>
        <w:t xml:space="preserve"> </w:t>
      </w:r>
      <w:r w:rsidR="00015364" w:rsidRPr="002C1068">
        <w:rPr>
          <w:rFonts w:ascii="Arial" w:hAnsi="Arial" w:cs="Arial"/>
          <w:sz w:val="22"/>
          <w:szCs w:val="22"/>
          <w:lang w:val="es-ES_tradnl"/>
        </w:rPr>
        <w:t>la palabra en nombre de la UE y sus Estados miembros</w:t>
      </w:r>
      <w:r w:rsidRPr="002C1068">
        <w:rPr>
          <w:rFonts w:ascii="Arial" w:hAnsi="Arial" w:cs="Arial"/>
          <w:sz w:val="22"/>
          <w:szCs w:val="22"/>
          <w:lang w:val="es-ES_tradnl"/>
        </w:rPr>
        <w:t xml:space="preserve">, </w:t>
      </w:r>
      <w:r w:rsidR="00015364" w:rsidRPr="002C1068">
        <w:rPr>
          <w:rFonts w:ascii="Arial" w:hAnsi="Arial" w:cs="Arial"/>
          <w:sz w:val="22"/>
          <w:szCs w:val="22"/>
          <w:lang w:val="es-ES_tradnl"/>
        </w:rPr>
        <w:t xml:space="preserve">dijo haber seguido con gran interés </w:t>
      </w:r>
      <w:r w:rsidR="00AD72A6" w:rsidRPr="002C1068">
        <w:rPr>
          <w:rFonts w:ascii="Arial" w:hAnsi="Arial" w:cs="Arial"/>
          <w:sz w:val="22"/>
          <w:szCs w:val="22"/>
          <w:lang w:val="es-ES_tradnl"/>
        </w:rPr>
        <w:t>la ponencia sobre la</w:t>
      </w:r>
      <w:r w:rsidR="00923192" w:rsidRPr="002C1068">
        <w:rPr>
          <w:rFonts w:ascii="Arial" w:hAnsi="Arial" w:cs="Arial"/>
          <w:sz w:val="22"/>
          <w:szCs w:val="22"/>
          <w:lang w:val="es-ES_tradnl"/>
        </w:rPr>
        <w:t>s</w:t>
      </w:r>
      <w:r w:rsidR="00AD72A6" w:rsidRPr="002C1068">
        <w:rPr>
          <w:rFonts w:ascii="Arial" w:hAnsi="Arial" w:cs="Arial"/>
          <w:sz w:val="22"/>
          <w:szCs w:val="22"/>
          <w:lang w:val="es-ES_tradnl"/>
        </w:rPr>
        <w:t xml:space="preserve"> base</w:t>
      </w:r>
      <w:r w:rsidR="00923192" w:rsidRPr="002C1068">
        <w:rPr>
          <w:rFonts w:ascii="Arial" w:hAnsi="Arial" w:cs="Arial"/>
          <w:sz w:val="22"/>
          <w:szCs w:val="22"/>
          <w:lang w:val="es-ES_tradnl"/>
        </w:rPr>
        <w:t>s</w:t>
      </w:r>
      <w:r w:rsidR="00AD72A6" w:rsidRPr="002C1068">
        <w:rPr>
          <w:rFonts w:ascii="Arial" w:hAnsi="Arial" w:cs="Arial"/>
          <w:sz w:val="22"/>
          <w:szCs w:val="22"/>
          <w:lang w:val="es-ES_tradnl"/>
        </w:rPr>
        <w:t xml:space="preserve"> de datos IP-TAD </w:t>
      </w:r>
      <w:r w:rsidR="00923192" w:rsidRPr="002C1068">
        <w:rPr>
          <w:rFonts w:ascii="Arial" w:hAnsi="Arial" w:cs="Arial"/>
          <w:sz w:val="22"/>
          <w:szCs w:val="22"/>
          <w:lang w:val="es-ES_tradnl"/>
        </w:rPr>
        <w:t xml:space="preserve">e </w:t>
      </w:r>
      <w:r w:rsidR="00A77EBE" w:rsidRPr="002C1068">
        <w:rPr>
          <w:rFonts w:ascii="Arial" w:hAnsi="Arial" w:cs="Arial"/>
          <w:sz w:val="22"/>
          <w:szCs w:val="22"/>
          <w:lang w:val="es-ES_tradnl"/>
        </w:rPr>
        <w:t xml:space="preserve">IP-DMD. </w:t>
      </w:r>
      <w:r w:rsidRPr="002C1068">
        <w:rPr>
          <w:rFonts w:ascii="Arial" w:hAnsi="Arial" w:cs="Arial"/>
          <w:sz w:val="22"/>
          <w:szCs w:val="22"/>
          <w:lang w:val="es-ES_tradnl"/>
        </w:rPr>
        <w:t xml:space="preserve"> </w:t>
      </w:r>
      <w:r w:rsidR="00817C25" w:rsidRPr="002C1068">
        <w:rPr>
          <w:rFonts w:ascii="Arial" w:hAnsi="Arial" w:cs="Arial"/>
          <w:sz w:val="22"/>
          <w:szCs w:val="22"/>
          <w:lang w:val="es-ES_tradnl"/>
        </w:rPr>
        <w:t xml:space="preserve">Se refirió también a las tres guías </w:t>
      </w:r>
      <w:r w:rsidR="006E3D22" w:rsidRPr="002C1068">
        <w:rPr>
          <w:rFonts w:ascii="Arial" w:hAnsi="Arial" w:cs="Arial"/>
          <w:sz w:val="22"/>
          <w:szCs w:val="22"/>
          <w:lang w:val="es-ES_tradnl"/>
        </w:rPr>
        <w:t xml:space="preserve">presentadas </w:t>
      </w:r>
      <w:r w:rsidR="00817C25" w:rsidRPr="002C1068">
        <w:rPr>
          <w:rFonts w:ascii="Arial" w:hAnsi="Arial" w:cs="Arial"/>
          <w:sz w:val="22"/>
          <w:szCs w:val="22"/>
          <w:lang w:val="es-ES_tradnl"/>
        </w:rPr>
        <w:t xml:space="preserve">y dijo que confía en que los Estados miembros </w:t>
      </w:r>
      <w:r w:rsidR="00250646" w:rsidRPr="002C1068">
        <w:rPr>
          <w:rFonts w:ascii="Arial" w:hAnsi="Arial" w:cs="Arial"/>
          <w:sz w:val="22"/>
          <w:szCs w:val="22"/>
          <w:lang w:val="es-ES_tradnl"/>
        </w:rPr>
        <w:t xml:space="preserve">promuevan </w:t>
      </w:r>
      <w:r w:rsidR="00817C25" w:rsidRPr="002C1068">
        <w:rPr>
          <w:rFonts w:ascii="Arial" w:hAnsi="Arial" w:cs="Arial"/>
          <w:sz w:val="22"/>
          <w:szCs w:val="22"/>
          <w:lang w:val="es-ES_tradnl"/>
        </w:rPr>
        <w:t>estos recursos entre los usuarios de sus regiones</w:t>
      </w:r>
      <w:r w:rsidRPr="002C1068">
        <w:rPr>
          <w:rFonts w:ascii="Arial" w:hAnsi="Arial" w:cs="Arial"/>
          <w:sz w:val="22"/>
          <w:szCs w:val="22"/>
          <w:lang w:val="es-ES_tradnl"/>
        </w:rPr>
        <w:t xml:space="preserve">.  </w:t>
      </w:r>
      <w:r w:rsidR="00817C25" w:rsidRPr="002C1068">
        <w:rPr>
          <w:rFonts w:ascii="Arial" w:hAnsi="Arial" w:cs="Arial"/>
          <w:sz w:val="22"/>
          <w:szCs w:val="22"/>
          <w:lang w:val="es-ES_tradnl"/>
        </w:rPr>
        <w:t xml:space="preserve">Durante la semana, el Comité ha </w:t>
      </w:r>
      <w:r w:rsidR="004C775D" w:rsidRPr="002C1068">
        <w:rPr>
          <w:rFonts w:ascii="Arial" w:hAnsi="Arial" w:cs="Arial"/>
          <w:sz w:val="22"/>
          <w:szCs w:val="22"/>
          <w:lang w:val="es-ES_tradnl"/>
        </w:rPr>
        <w:t xml:space="preserve">tratado </w:t>
      </w:r>
      <w:r w:rsidR="00817C25" w:rsidRPr="002C1068">
        <w:rPr>
          <w:rFonts w:ascii="Arial" w:hAnsi="Arial" w:cs="Arial"/>
          <w:sz w:val="22"/>
          <w:szCs w:val="22"/>
          <w:lang w:val="es-ES_tradnl"/>
        </w:rPr>
        <w:t xml:space="preserve">una serie de </w:t>
      </w:r>
      <w:r w:rsidR="004C775D" w:rsidRPr="002C1068">
        <w:rPr>
          <w:rFonts w:ascii="Arial" w:hAnsi="Arial" w:cs="Arial"/>
          <w:sz w:val="22"/>
          <w:szCs w:val="22"/>
          <w:lang w:val="es-ES_tradnl"/>
        </w:rPr>
        <w:t xml:space="preserve">cuestiones debatidas durante </w:t>
      </w:r>
      <w:r w:rsidR="00817C25" w:rsidRPr="002C1068">
        <w:rPr>
          <w:rFonts w:ascii="Arial" w:hAnsi="Arial" w:cs="Arial"/>
          <w:sz w:val="22"/>
          <w:szCs w:val="22"/>
          <w:lang w:val="es-ES_tradnl"/>
        </w:rPr>
        <w:t>mucho tiempo</w:t>
      </w:r>
      <w:r w:rsidRPr="002C1068">
        <w:rPr>
          <w:rFonts w:ascii="Arial" w:hAnsi="Arial" w:cs="Arial"/>
          <w:sz w:val="22"/>
          <w:szCs w:val="22"/>
          <w:lang w:val="es-ES_tradnl"/>
        </w:rPr>
        <w:t xml:space="preserve">.  </w:t>
      </w:r>
      <w:r w:rsidR="00817C25" w:rsidRPr="002C1068">
        <w:rPr>
          <w:rFonts w:ascii="Arial" w:hAnsi="Arial" w:cs="Arial"/>
          <w:sz w:val="22"/>
          <w:szCs w:val="22"/>
          <w:lang w:val="es-ES_tradnl"/>
        </w:rPr>
        <w:t>Se han logrado avances parciales</w:t>
      </w:r>
      <w:r w:rsidRPr="002C1068">
        <w:rPr>
          <w:rFonts w:ascii="Arial" w:hAnsi="Arial" w:cs="Arial"/>
          <w:sz w:val="22"/>
          <w:szCs w:val="22"/>
          <w:lang w:val="es-ES_tradnl"/>
        </w:rPr>
        <w:t xml:space="preserve">.  </w:t>
      </w:r>
      <w:r w:rsidR="00817C25" w:rsidRPr="002C1068">
        <w:rPr>
          <w:rFonts w:ascii="Arial" w:hAnsi="Arial" w:cs="Arial"/>
          <w:sz w:val="22"/>
          <w:szCs w:val="22"/>
          <w:lang w:val="es-ES_tradnl"/>
        </w:rPr>
        <w:t xml:space="preserve">La UE y sus Estados miembros </w:t>
      </w:r>
      <w:r w:rsidR="004C775D" w:rsidRPr="002C1068">
        <w:rPr>
          <w:rFonts w:ascii="Arial" w:hAnsi="Arial" w:cs="Arial"/>
          <w:sz w:val="22"/>
          <w:szCs w:val="22"/>
          <w:lang w:val="es-ES_tradnl"/>
        </w:rPr>
        <w:t>siguen confiando en la posibilidad de llegar a un</w:t>
      </w:r>
      <w:r w:rsidR="001424DE" w:rsidRPr="002C1068">
        <w:rPr>
          <w:rFonts w:ascii="Arial" w:hAnsi="Arial" w:cs="Arial"/>
          <w:sz w:val="22"/>
          <w:szCs w:val="22"/>
          <w:lang w:val="es-ES_tradnl"/>
        </w:rPr>
        <w:t xml:space="preserve"> </w:t>
      </w:r>
      <w:r w:rsidR="004C775D" w:rsidRPr="002C1068">
        <w:rPr>
          <w:rFonts w:ascii="Arial" w:hAnsi="Arial" w:cs="Arial"/>
          <w:sz w:val="22"/>
          <w:szCs w:val="22"/>
          <w:lang w:val="es-ES_tradnl"/>
        </w:rPr>
        <w:t>acuerdo</w:t>
      </w:r>
      <w:r w:rsidRPr="002C1068">
        <w:rPr>
          <w:rFonts w:ascii="Arial" w:hAnsi="Arial" w:cs="Arial"/>
          <w:sz w:val="22"/>
          <w:szCs w:val="22"/>
          <w:lang w:val="es-ES_tradnl"/>
        </w:rPr>
        <w:t xml:space="preserve">.  </w:t>
      </w:r>
      <w:r w:rsidR="006E3D22" w:rsidRPr="002C1068">
        <w:rPr>
          <w:rFonts w:ascii="Arial" w:hAnsi="Arial" w:cs="Arial"/>
          <w:sz w:val="22"/>
          <w:szCs w:val="22"/>
          <w:lang w:val="es-ES_tradnl"/>
        </w:rPr>
        <w:t xml:space="preserve">Subrayó la importancia </w:t>
      </w:r>
      <w:r w:rsidR="004C775D" w:rsidRPr="002C1068">
        <w:rPr>
          <w:rFonts w:ascii="Arial" w:hAnsi="Arial" w:cs="Arial"/>
          <w:sz w:val="22"/>
          <w:szCs w:val="22"/>
          <w:lang w:val="es-ES_tradnl"/>
        </w:rPr>
        <w:t xml:space="preserve">que tiene </w:t>
      </w:r>
      <w:r w:rsidR="006E3D22" w:rsidRPr="002C1068">
        <w:rPr>
          <w:rFonts w:ascii="Arial" w:hAnsi="Arial" w:cs="Arial"/>
          <w:sz w:val="22"/>
          <w:szCs w:val="22"/>
          <w:lang w:val="es-ES_tradnl"/>
        </w:rPr>
        <w:t>la asistencia técnica que presta la OMPI</w:t>
      </w:r>
      <w:r w:rsidRPr="002C1068">
        <w:rPr>
          <w:rFonts w:ascii="Arial" w:hAnsi="Arial" w:cs="Arial"/>
          <w:sz w:val="22"/>
          <w:szCs w:val="22"/>
          <w:lang w:val="es-ES_tradnl"/>
        </w:rPr>
        <w:t xml:space="preserve">.  </w:t>
      </w:r>
      <w:r w:rsidR="006E3D22" w:rsidRPr="002C1068">
        <w:rPr>
          <w:rFonts w:ascii="Arial" w:hAnsi="Arial" w:cs="Arial"/>
          <w:sz w:val="22"/>
          <w:szCs w:val="22"/>
          <w:lang w:val="es-ES_tradnl"/>
        </w:rPr>
        <w:t xml:space="preserve">La mejora continua es un elemento necesario para </w:t>
      </w:r>
      <w:r w:rsidR="001424DE" w:rsidRPr="002C1068">
        <w:rPr>
          <w:rFonts w:ascii="Arial" w:hAnsi="Arial" w:cs="Arial"/>
          <w:sz w:val="22"/>
          <w:szCs w:val="22"/>
          <w:lang w:val="es-ES_tradnl"/>
        </w:rPr>
        <w:t xml:space="preserve">toda </w:t>
      </w:r>
      <w:r w:rsidR="006E3D22" w:rsidRPr="002C1068">
        <w:rPr>
          <w:rFonts w:ascii="Arial" w:hAnsi="Arial" w:cs="Arial"/>
          <w:sz w:val="22"/>
          <w:szCs w:val="22"/>
          <w:lang w:val="es-ES_tradnl"/>
        </w:rPr>
        <w:t>organización saneada y eficaz</w:t>
      </w:r>
      <w:r w:rsidRPr="002C1068">
        <w:rPr>
          <w:rFonts w:ascii="Arial" w:hAnsi="Arial" w:cs="Arial"/>
          <w:sz w:val="22"/>
          <w:szCs w:val="22"/>
          <w:lang w:val="es-ES_tradnl"/>
        </w:rPr>
        <w:t xml:space="preserve">.  </w:t>
      </w:r>
      <w:r w:rsidR="006E3D22" w:rsidRPr="002C1068">
        <w:rPr>
          <w:rFonts w:ascii="Arial" w:hAnsi="Arial" w:cs="Arial"/>
          <w:sz w:val="22"/>
          <w:szCs w:val="22"/>
          <w:lang w:val="es-ES_tradnl"/>
        </w:rPr>
        <w:t>La UE y sus Estados miembros están decidid</w:t>
      </w:r>
      <w:r w:rsidR="001424DE" w:rsidRPr="002C1068">
        <w:rPr>
          <w:rFonts w:ascii="Arial" w:hAnsi="Arial" w:cs="Arial"/>
          <w:sz w:val="22"/>
          <w:szCs w:val="22"/>
          <w:lang w:val="es-ES_tradnl"/>
        </w:rPr>
        <w:t>o</w:t>
      </w:r>
      <w:r w:rsidR="006E3D22" w:rsidRPr="002C1068">
        <w:rPr>
          <w:rFonts w:ascii="Arial" w:hAnsi="Arial" w:cs="Arial"/>
          <w:sz w:val="22"/>
          <w:szCs w:val="22"/>
          <w:lang w:val="es-ES_tradnl"/>
        </w:rPr>
        <w:t xml:space="preserve">s a </w:t>
      </w:r>
      <w:r w:rsidR="004C775D" w:rsidRPr="002C1068">
        <w:rPr>
          <w:rFonts w:ascii="Arial" w:hAnsi="Arial" w:cs="Arial"/>
          <w:sz w:val="22"/>
          <w:szCs w:val="22"/>
          <w:lang w:val="es-ES_tradnl"/>
        </w:rPr>
        <w:t xml:space="preserve">continuar participando constructivamente </w:t>
      </w:r>
      <w:r w:rsidR="006E3D22" w:rsidRPr="002C1068">
        <w:rPr>
          <w:rFonts w:ascii="Arial" w:hAnsi="Arial" w:cs="Arial"/>
          <w:sz w:val="22"/>
          <w:szCs w:val="22"/>
          <w:lang w:val="es-ES_tradnl"/>
        </w:rPr>
        <w:t xml:space="preserve">en </w:t>
      </w:r>
      <w:r w:rsidR="004C775D" w:rsidRPr="002C1068">
        <w:rPr>
          <w:rFonts w:ascii="Arial" w:hAnsi="Arial" w:cs="Arial"/>
          <w:sz w:val="22"/>
          <w:szCs w:val="22"/>
          <w:lang w:val="es-ES_tradnl"/>
        </w:rPr>
        <w:t xml:space="preserve">los </w:t>
      </w:r>
      <w:r w:rsidR="006E3D22" w:rsidRPr="002C1068">
        <w:rPr>
          <w:rFonts w:ascii="Arial" w:hAnsi="Arial" w:cs="Arial"/>
          <w:sz w:val="22"/>
          <w:szCs w:val="22"/>
          <w:lang w:val="es-ES_tradnl"/>
        </w:rPr>
        <w:t xml:space="preserve">debates y </w:t>
      </w:r>
      <w:r w:rsidR="00A77EBE" w:rsidRPr="002C1068">
        <w:rPr>
          <w:rFonts w:ascii="Arial" w:hAnsi="Arial" w:cs="Arial"/>
          <w:sz w:val="22"/>
          <w:szCs w:val="22"/>
          <w:lang w:val="es-ES_tradnl"/>
        </w:rPr>
        <w:t xml:space="preserve">esperan </w:t>
      </w:r>
      <w:r w:rsidR="006E3D22" w:rsidRPr="002C1068">
        <w:rPr>
          <w:rFonts w:ascii="Arial" w:hAnsi="Arial" w:cs="Arial"/>
          <w:sz w:val="22"/>
          <w:szCs w:val="22"/>
          <w:lang w:val="es-ES_tradnl"/>
        </w:rPr>
        <w:t xml:space="preserve">que el Comité pueda encontrar una manera pragmática de </w:t>
      </w:r>
      <w:r w:rsidR="004C775D" w:rsidRPr="002C1068">
        <w:rPr>
          <w:rFonts w:ascii="Arial" w:hAnsi="Arial" w:cs="Arial"/>
          <w:sz w:val="22"/>
          <w:szCs w:val="22"/>
          <w:lang w:val="es-ES_tradnl"/>
        </w:rPr>
        <w:t xml:space="preserve">hacer </w:t>
      </w:r>
      <w:r w:rsidR="006E3D22" w:rsidRPr="002C1068">
        <w:rPr>
          <w:rFonts w:ascii="Arial" w:hAnsi="Arial" w:cs="Arial"/>
          <w:sz w:val="22"/>
          <w:szCs w:val="22"/>
          <w:lang w:val="es-ES_tradnl"/>
        </w:rPr>
        <w:t>avanzar la</w:t>
      </w:r>
      <w:r w:rsidR="006E693D" w:rsidRPr="002C1068">
        <w:rPr>
          <w:rFonts w:ascii="Arial" w:hAnsi="Arial" w:cs="Arial"/>
          <w:sz w:val="22"/>
          <w:szCs w:val="22"/>
          <w:lang w:val="es-ES_tradnl"/>
        </w:rPr>
        <w:t xml:space="preserve"> labor sustantiva de todos los c</w:t>
      </w:r>
      <w:r w:rsidR="006E3D22" w:rsidRPr="002C1068">
        <w:rPr>
          <w:rFonts w:ascii="Arial" w:hAnsi="Arial" w:cs="Arial"/>
          <w:sz w:val="22"/>
          <w:szCs w:val="22"/>
          <w:lang w:val="es-ES_tradnl"/>
        </w:rPr>
        <w:t>omités</w:t>
      </w:r>
      <w:r w:rsidRPr="002C1068">
        <w:rPr>
          <w:rFonts w:ascii="Arial" w:hAnsi="Arial" w:cs="Arial"/>
          <w:sz w:val="22"/>
          <w:szCs w:val="22"/>
          <w:lang w:val="es-ES_tradnl"/>
        </w:rPr>
        <w:t xml:space="preserve">.  </w:t>
      </w:r>
      <w:r w:rsidR="006E3D22" w:rsidRPr="002C1068">
        <w:rPr>
          <w:rFonts w:ascii="Arial" w:hAnsi="Arial" w:cs="Arial"/>
          <w:sz w:val="22"/>
          <w:szCs w:val="22"/>
          <w:lang w:val="es-ES_tradnl"/>
        </w:rPr>
        <w:t xml:space="preserve">Finalizó </w:t>
      </w:r>
      <w:r w:rsidR="004C775D" w:rsidRPr="002C1068">
        <w:rPr>
          <w:rFonts w:ascii="Arial" w:hAnsi="Arial" w:cs="Arial"/>
          <w:sz w:val="22"/>
          <w:szCs w:val="22"/>
          <w:lang w:val="es-ES_tradnl"/>
        </w:rPr>
        <w:t xml:space="preserve">diciendo que la UE y sus Estados miembros valoran positivamente el hecho de que el </w:t>
      </w:r>
      <w:r w:rsidR="006E3D22" w:rsidRPr="002C1068">
        <w:rPr>
          <w:rFonts w:ascii="Arial" w:hAnsi="Arial" w:cs="Arial"/>
          <w:sz w:val="22"/>
          <w:szCs w:val="22"/>
          <w:lang w:val="es-ES_tradnl"/>
        </w:rPr>
        <w:t xml:space="preserve">Comité haya </w:t>
      </w:r>
      <w:r w:rsidR="004C775D" w:rsidRPr="002C1068">
        <w:rPr>
          <w:rFonts w:ascii="Arial" w:hAnsi="Arial" w:cs="Arial"/>
          <w:sz w:val="22"/>
          <w:szCs w:val="22"/>
          <w:lang w:val="es-ES_tradnl"/>
        </w:rPr>
        <w:t>respetado el calendario y finalizado a tiempo</w:t>
      </w:r>
      <w:r w:rsidR="0014771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DC2430">
      <w:pPr>
        <w:tabs>
          <w:tab w:val="left" w:pos="567"/>
        </w:tabs>
        <w:rPr>
          <w:szCs w:val="22"/>
          <w:lang w:val="es-ES_tradnl"/>
        </w:rPr>
      </w:pPr>
      <w:r w:rsidRPr="002C1068">
        <w:rPr>
          <w:szCs w:val="22"/>
          <w:lang w:val="es-ES_tradnl"/>
        </w:rPr>
        <w:fldChar w:fldCharType="begin"/>
      </w:r>
      <w:r w:rsidRPr="002C1068">
        <w:rPr>
          <w:szCs w:val="22"/>
          <w:lang w:val="es-ES_tradnl"/>
        </w:rPr>
        <w:instrText xml:space="preserve"> AUTONUM  </w:instrText>
      </w:r>
      <w:r w:rsidRPr="002C1068">
        <w:rPr>
          <w:szCs w:val="22"/>
          <w:lang w:val="es-ES_tradnl"/>
        </w:rPr>
        <w:fldChar w:fldCharType="end"/>
      </w:r>
      <w:r w:rsidRPr="002C1068">
        <w:rPr>
          <w:szCs w:val="22"/>
          <w:lang w:val="es-ES_tradnl"/>
        </w:rPr>
        <w:tab/>
      </w:r>
      <w:r w:rsidR="00B76726" w:rsidRPr="002C1068">
        <w:rPr>
          <w:szCs w:val="22"/>
          <w:lang w:val="es-ES_tradnl"/>
        </w:rPr>
        <w:t xml:space="preserve">La Delegación de la República Islámica </w:t>
      </w:r>
      <w:proofErr w:type="spellStart"/>
      <w:r w:rsidR="00B76726" w:rsidRPr="002C1068">
        <w:rPr>
          <w:szCs w:val="22"/>
          <w:lang w:val="es-ES_tradnl"/>
        </w:rPr>
        <w:t>del</w:t>
      </w:r>
      <w:proofErr w:type="spellEnd"/>
      <w:r w:rsidR="00B76726" w:rsidRPr="002C1068">
        <w:rPr>
          <w:szCs w:val="22"/>
          <w:lang w:val="es-ES_tradnl"/>
        </w:rPr>
        <w:t xml:space="preserve"> Irán </w:t>
      </w:r>
      <w:r w:rsidR="00015364" w:rsidRPr="002C1068">
        <w:rPr>
          <w:szCs w:val="22"/>
          <w:lang w:val="es-ES_tradnl"/>
        </w:rPr>
        <w:t xml:space="preserve">hizo suya la declaración realizada por la Delegación de la India en nombre del Grupo de Países de </w:t>
      </w:r>
      <w:r w:rsidR="004C775D" w:rsidRPr="002C1068">
        <w:rPr>
          <w:szCs w:val="22"/>
          <w:lang w:val="es-ES_tradnl"/>
        </w:rPr>
        <w:t>A</w:t>
      </w:r>
      <w:r w:rsidR="00015364" w:rsidRPr="002C1068">
        <w:rPr>
          <w:szCs w:val="22"/>
          <w:lang w:val="es-ES_tradnl"/>
        </w:rPr>
        <w:t>sia y el Pacífico</w:t>
      </w:r>
      <w:r w:rsidRPr="002C1068">
        <w:rPr>
          <w:szCs w:val="22"/>
          <w:lang w:val="es-ES_tradnl"/>
        </w:rPr>
        <w:t xml:space="preserve">.  </w:t>
      </w:r>
      <w:r w:rsidR="00015364" w:rsidRPr="002C1068">
        <w:rPr>
          <w:szCs w:val="22"/>
          <w:lang w:val="es-ES_tradnl"/>
        </w:rPr>
        <w:t xml:space="preserve">Dijo que es de lamentar que los Estados miembros no hayan </w:t>
      </w:r>
      <w:r w:rsidR="004C775D" w:rsidRPr="002C1068">
        <w:rPr>
          <w:szCs w:val="22"/>
          <w:lang w:val="es-ES_tradnl"/>
        </w:rPr>
        <w:t xml:space="preserve">podido </w:t>
      </w:r>
      <w:r w:rsidR="00015364" w:rsidRPr="002C1068">
        <w:rPr>
          <w:szCs w:val="22"/>
          <w:lang w:val="es-ES_tradnl"/>
        </w:rPr>
        <w:t xml:space="preserve">resolver cuestiones </w:t>
      </w:r>
      <w:r w:rsidR="004C775D" w:rsidRPr="002C1068">
        <w:rPr>
          <w:szCs w:val="22"/>
          <w:lang w:val="es-ES_tradnl"/>
        </w:rPr>
        <w:t>debatidas desde hace mucho tiempo</w:t>
      </w:r>
      <w:r w:rsidRPr="002C1068">
        <w:rPr>
          <w:szCs w:val="22"/>
          <w:lang w:val="es-ES_tradnl"/>
        </w:rPr>
        <w:t xml:space="preserve">, </w:t>
      </w:r>
      <w:r w:rsidR="00015364" w:rsidRPr="002C1068">
        <w:rPr>
          <w:szCs w:val="22"/>
          <w:lang w:val="es-ES_tradnl"/>
        </w:rPr>
        <w:t xml:space="preserve">como </w:t>
      </w:r>
      <w:r w:rsidR="004C775D" w:rsidRPr="002C1068">
        <w:rPr>
          <w:szCs w:val="22"/>
          <w:lang w:val="es-ES_tradnl"/>
        </w:rPr>
        <w:t xml:space="preserve">el </w:t>
      </w:r>
      <w:r w:rsidR="00015364" w:rsidRPr="002C1068">
        <w:rPr>
          <w:szCs w:val="22"/>
          <w:lang w:val="es-ES_tradnl"/>
        </w:rPr>
        <w:t xml:space="preserve">mecanismo de coordinación y el tercer pilar del mandato del </w:t>
      </w:r>
      <w:r w:rsidRPr="002C1068">
        <w:rPr>
          <w:szCs w:val="22"/>
          <w:lang w:val="es-ES_tradnl"/>
        </w:rPr>
        <w:t xml:space="preserve">CDIP.  </w:t>
      </w:r>
      <w:r w:rsidR="00015364" w:rsidRPr="002C1068">
        <w:rPr>
          <w:szCs w:val="22"/>
          <w:lang w:val="es-ES_tradnl"/>
        </w:rPr>
        <w:t>De conformidad con el párrafo</w:t>
      </w:r>
      <w:r w:rsidR="002E1142" w:rsidRPr="002C1068">
        <w:rPr>
          <w:szCs w:val="22"/>
          <w:lang w:val="es-ES_tradnl"/>
        </w:rPr>
        <w:t> </w:t>
      </w:r>
      <w:r w:rsidRPr="002C1068">
        <w:rPr>
          <w:szCs w:val="22"/>
          <w:lang w:val="es-ES_tradnl"/>
        </w:rPr>
        <w:t>1</w:t>
      </w:r>
      <w:r w:rsidR="002E1142" w:rsidRPr="002C1068">
        <w:rPr>
          <w:szCs w:val="22"/>
          <w:lang w:val="es-ES_tradnl"/>
        </w:rPr>
        <w:t>.</w:t>
      </w:r>
      <w:r w:rsidRPr="002C1068">
        <w:rPr>
          <w:szCs w:val="22"/>
          <w:lang w:val="es-ES_tradnl"/>
        </w:rPr>
        <w:t xml:space="preserve">a) </w:t>
      </w:r>
      <w:r w:rsidR="00015364" w:rsidRPr="002C1068">
        <w:rPr>
          <w:szCs w:val="22"/>
          <w:lang w:val="es-ES_tradnl"/>
        </w:rPr>
        <w:t>de la decisión de la A</w:t>
      </w:r>
      <w:r w:rsidR="00DC2430" w:rsidRPr="002C1068">
        <w:rPr>
          <w:szCs w:val="22"/>
          <w:lang w:val="es-ES_tradnl"/>
        </w:rPr>
        <w:t xml:space="preserve">samblea </w:t>
      </w:r>
      <w:r w:rsidR="00015364" w:rsidRPr="002C1068">
        <w:rPr>
          <w:szCs w:val="22"/>
          <w:lang w:val="es-ES_tradnl"/>
        </w:rPr>
        <w:t>G</w:t>
      </w:r>
      <w:r w:rsidR="00DC2430" w:rsidRPr="002C1068">
        <w:rPr>
          <w:szCs w:val="22"/>
          <w:lang w:val="es-ES_tradnl"/>
        </w:rPr>
        <w:t>eneral</w:t>
      </w:r>
      <w:r w:rsidR="00015364" w:rsidRPr="002C1068">
        <w:rPr>
          <w:szCs w:val="22"/>
          <w:lang w:val="es-ES_tradnl"/>
        </w:rPr>
        <w:t xml:space="preserve"> relativa a los mecanismos de coordinación y las modalidades de supervisión, evaluación y presentación de informes</w:t>
      </w:r>
      <w:r w:rsidRPr="002C1068">
        <w:rPr>
          <w:szCs w:val="22"/>
          <w:lang w:val="es-ES_tradnl"/>
        </w:rPr>
        <w:t xml:space="preserve">, </w:t>
      </w:r>
      <w:r w:rsidR="0065420F" w:rsidRPr="002C1068">
        <w:rPr>
          <w:szCs w:val="22"/>
          <w:lang w:val="es-ES_tradnl"/>
        </w:rPr>
        <w:t>la A.D.</w:t>
      </w:r>
      <w:r w:rsidR="00015364" w:rsidRPr="002C1068">
        <w:rPr>
          <w:szCs w:val="22"/>
          <w:lang w:val="es-ES_tradnl"/>
        </w:rPr>
        <w:t xml:space="preserve"> tiene por fin velar por que las </w:t>
      </w:r>
      <w:r w:rsidR="005D30A1" w:rsidRPr="002C1068">
        <w:rPr>
          <w:szCs w:val="22"/>
          <w:lang w:val="es-ES_tradnl"/>
        </w:rPr>
        <w:t>cuestiones de</w:t>
      </w:r>
      <w:r w:rsidR="00015364" w:rsidRPr="002C1068">
        <w:rPr>
          <w:szCs w:val="22"/>
          <w:lang w:val="es-ES_tradnl"/>
        </w:rPr>
        <w:t xml:space="preserve"> desarrol</w:t>
      </w:r>
      <w:r w:rsidR="006D15E8" w:rsidRPr="002C1068">
        <w:rPr>
          <w:szCs w:val="22"/>
          <w:lang w:val="es-ES_tradnl"/>
        </w:rPr>
        <w:t>l</w:t>
      </w:r>
      <w:r w:rsidR="00015364" w:rsidRPr="002C1068">
        <w:rPr>
          <w:szCs w:val="22"/>
          <w:lang w:val="es-ES_tradnl"/>
        </w:rPr>
        <w:t>o formen parte integra</w:t>
      </w:r>
      <w:r w:rsidR="004C775D" w:rsidRPr="002C1068">
        <w:rPr>
          <w:szCs w:val="22"/>
          <w:lang w:val="es-ES_tradnl"/>
        </w:rPr>
        <w:t>l</w:t>
      </w:r>
      <w:r w:rsidR="00015364" w:rsidRPr="002C1068">
        <w:rPr>
          <w:szCs w:val="22"/>
          <w:lang w:val="es-ES_tradnl"/>
        </w:rPr>
        <w:t xml:space="preserve"> de la labor de la OMPI</w:t>
      </w:r>
      <w:r w:rsidRPr="002C1068">
        <w:rPr>
          <w:szCs w:val="22"/>
          <w:lang w:val="es-ES_tradnl"/>
        </w:rPr>
        <w:t xml:space="preserve">.  </w:t>
      </w:r>
      <w:r w:rsidR="00015364" w:rsidRPr="002C1068">
        <w:rPr>
          <w:szCs w:val="22"/>
          <w:lang w:val="es-ES_tradnl"/>
        </w:rPr>
        <w:t xml:space="preserve">Por tanto, </w:t>
      </w:r>
      <w:r w:rsidR="0065420F" w:rsidRPr="002C1068">
        <w:rPr>
          <w:szCs w:val="22"/>
          <w:lang w:val="es-ES_tradnl"/>
        </w:rPr>
        <w:t>la A.D.</w:t>
      </w:r>
      <w:r w:rsidR="00015364" w:rsidRPr="002C1068">
        <w:rPr>
          <w:szCs w:val="22"/>
          <w:lang w:val="es-ES_tradnl"/>
        </w:rPr>
        <w:t xml:space="preserve"> </w:t>
      </w:r>
      <w:r w:rsidR="007C2854" w:rsidRPr="002C1068">
        <w:rPr>
          <w:szCs w:val="22"/>
          <w:lang w:val="es-ES_tradnl"/>
        </w:rPr>
        <w:t xml:space="preserve">debe </w:t>
      </w:r>
      <w:r w:rsidR="00015364" w:rsidRPr="002C1068">
        <w:rPr>
          <w:szCs w:val="22"/>
          <w:lang w:val="es-ES_tradnl"/>
        </w:rPr>
        <w:t>formar parte</w:t>
      </w:r>
      <w:r w:rsidR="004C775D" w:rsidRPr="002C1068">
        <w:rPr>
          <w:szCs w:val="22"/>
          <w:lang w:val="es-ES_tradnl"/>
        </w:rPr>
        <w:t xml:space="preserve"> integral </w:t>
      </w:r>
      <w:r w:rsidR="00015364" w:rsidRPr="002C1068">
        <w:rPr>
          <w:szCs w:val="22"/>
          <w:lang w:val="es-ES_tradnl"/>
        </w:rPr>
        <w:t>de las actividades de los órganos y comités de la OMPI</w:t>
      </w:r>
      <w:r w:rsidRPr="002C1068">
        <w:rPr>
          <w:szCs w:val="22"/>
          <w:lang w:val="es-ES_tradnl"/>
        </w:rPr>
        <w:t xml:space="preserve">, </w:t>
      </w:r>
      <w:r w:rsidR="00015364" w:rsidRPr="002C1068">
        <w:rPr>
          <w:szCs w:val="22"/>
          <w:lang w:val="es-ES_tradnl"/>
        </w:rPr>
        <w:t xml:space="preserve">incluidos el </w:t>
      </w:r>
      <w:r w:rsidRPr="002C1068">
        <w:rPr>
          <w:szCs w:val="22"/>
          <w:lang w:val="es-ES_tradnl"/>
        </w:rPr>
        <w:t xml:space="preserve">CWS </w:t>
      </w:r>
      <w:r w:rsidR="00015364" w:rsidRPr="002C1068">
        <w:rPr>
          <w:szCs w:val="22"/>
          <w:lang w:val="es-ES_tradnl"/>
        </w:rPr>
        <w:t xml:space="preserve">y el </w:t>
      </w:r>
      <w:r w:rsidRPr="002C1068">
        <w:rPr>
          <w:szCs w:val="22"/>
          <w:lang w:val="es-ES_tradnl"/>
        </w:rPr>
        <w:t xml:space="preserve">PBC.  </w:t>
      </w:r>
      <w:r w:rsidR="00015364" w:rsidRPr="002C1068">
        <w:rPr>
          <w:szCs w:val="22"/>
          <w:lang w:val="es-ES_tradnl"/>
        </w:rPr>
        <w:t>La decisión de la A</w:t>
      </w:r>
      <w:r w:rsidR="00DC2430" w:rsidRPr="002C1068">
        <w:rPr>
          <w:szCs w:val="22"/>
          <w:lang w:val="es-ES_tradnl"/>
        </w:rPr>
        <w:t>samblea General</w:t>
      </w:r>
      <w:r w:rsidR="00015364" w:rsidRPr="002C1068">
        <w:rPr>
          <w:szCs w:val="22"/>
          <w:lang w:val="es-ES_tradnl"/>
        </w:rPr>
        <w:t xml:space="preserve"> no dice que los comités técnicos estén excluidos de presentar informes sobre su contribuci</w:t>
      </w:r>
      <w:r w:rsidR="004C775D" w:rsidRPr="002C1068">
        <w:rPr>
          <w:szCs w:val="22"/>
          <w:lang w:val="es-ES_tradnl"/>
        </w:rPr>
        <w:t xml:space="preserve">ón </w:t>
      </w:r>
      <w:r w:rsidR="00015364" w:rsidRPr="002C1068">
        <w:rPr>
          <w:szCs w:val="22"/>
          <w:lang w:val="es-ES_tradnl"/>
        </w:rPr>
        <w:t xml:space="preserve">a las recomendaciones de </w:t>
      </w:r>
      <w:r w:rsidR="0065420F" w:rsidRPr="002C1068">
        <w:rPr>
          <w:szCs w:val="22"/>
          <w:lang w:val="es-ES_tradnl"/>
        </w:rPr>
        <w:t>la A.D.</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B76726" w:rsidRPr="002C1068">
        <w:rPr>
          <w:rFonts w:ascii="Arial" w:hAnsi="Arial" w:cs="Arial"/>
          <w:sz w:val="22"/>
          <w:szCs w:val="22"/>
          <w:lang w:val="es-ES_tradnl"/>
        </w:rPr>
        <w:t xml:space="preserve">La Delegación de China </w:t>
      </w:r>
      <w:r w:rsidR="004C775D" w:rsidRPr="002C1068">
        <w:rPr>
          <w:rFonts w:ascii="Arial" w:hAnsi="Arial" w:cs="Arial"/>
          <w:sz w:val="22"/>
          <w:szCs w:val="22"/>
          <w:lang w:val="es-ES_tradnl"/>
        </w:rPr>
        <w:t xml:space="preserve">afirmó </w:t>
      </w:r>
      <w:r w:rsidR="00B76726" w:rsidRPr="002C1068">
        <w:rPr>
          <w:rFonts w:ascii="Arial" w:hAnsi="Arial" w:cs="Arial"/>
          <w:sz w:val="22"/>
          <w:szCs w:val="22"/>
          <w:lang w:val="es-ES_tradnl"/>
        </w:rPr>
        <w:t xml:space="preserve">que la OMPI y sus Estados miembros han enfrentado </w:t>
      </w:r>
      <w:r w:rsidR="007C2854" w:rsidRPr="002C1068">
        <w:rPr>
          <w:rFonts w:ascii="Arial" w:hAnsi="Arial" w:cs="Arial"/>
          <w:sz w:val="22"/>
          <w:szCs w:val="22"/>
          <w:lang w:val="es-ES_tradnl"/>
        </w:rPr>
        <w:t xml:space="preserve">muchos </w:t>
      </w:r>
      <w:r w:rsidR="00B76726" w:rsidRPr="002C1068">
        <w:rPr>
          <w:rFonts w:ascii="Arial" w:hAnsi="Arial" w:cs="Arial"/>
          <w:sz w:val="22"/>
          <w:szCs w:val="22"/>
          <w:lang w:val="es-ES_tradnl"/>
        </w:rPr>
        <w:t xml:space="preserve">desafíos </w:t>
      </w:r>
      <w:r w:rsidR="006E693D" w:rsidRPr="002C1068">
        <w:rPr>
          <w:rFonts w:ascii="Arial" w:hAnsi="Arial" w:cs="Arial"/>
          <w:sz w:val="22"/>
          <w:szCs w:val="22"/>
          <w:lang w:val="es-ES_tradnl"/>
        </w:rPr>
        <w:t xml:space="preserve">a la hora de poner en práctica </w:t>
      </w:r>
      <w:r w:rsidR="0065420F" w:rsidRPr="002C1068">
        <w:rPr>
          <w:rFonts w:ascii="Arial" w:hAnsi="Arial" w:cs="Arial"/>
          <w:sz w:val="22"/>
          <w:szCs w:val="22"/>
          <w:lang w:val="es-ES_tradnl"/>
        </w:rPr>
        <w:t>la A.D.</w:t>
      </w:r>
      <w:r w:rsidRPr="002C1068">
        <w:rPr>
          <w:rFonts w:ascii="Arial" w:hAnsi="Arial" w:cs="Arial"/>
          <w:sz w:val="22"/>
          <w:szCs w:val="22"/>
          <w:lang w:val="es-ES_tradnl"/>
        </w:rPr>
        <w:t xml:space="preserve">  </w:t>
      </w:r>
      <w:r w:rsidR="00B76726" w:rsidRPr="002C1068">
        <w:rPr>
          <w:rFonts w:ascii="Arial" w:hAnsi="Arial" w:cs="Arial"/>
          <w:sz w:val="22"/>
          <w:szCs w:val="22"/>
          <w:lang w:val="es-ES_tradnl"/>
        </w:rPr>
        <w:t>En consecuencia</w:t>
      </w:r>
      <w:r w:rsidRPr="002C1068">
        <w:rPr>
          <w:rFonts w:ascii="Arial" w:hAnsi="Arial" w:cs="Arial"/>
          <w:sz w:val="22"/>
          <w:szCs w:val="22"/>
          <w:lang w:val="es-ES_tradnl"/>
        </w:rPr>
        <w:t xml:space="preserve">, </w:t>
      </w:r>
      <w:r w:rsidR="00B76726" w:rsidRPr="002C1068">
        <w:rPr>
          <w:rFonts w:ascii="Arial" w:hAnsi="Arial" w:cs="Arial"/>
          <w:sz w:val="22"/>
          <w:szCs w:val="22"/>
          <w:lang w:val="es-ES_tradnl"/>
        </w:rPr>
        <w:t xml:space="preserve">la Delegación </w:t>
      </w:r>
      <w:r w:rsidR="007C2854" w:rsidRPr="002C1068">
        <w:rPr>
          <w:rFonts w:ascii="Arial" w:hAnsi="Arial" w:cs="Arial"/>
          <w:sz w:val="22"/>
          <w:szCs w:val="22"/>
          <w:lang w:val="es-ES_tradnl"/>
        </w:rPr>
        <w:t xml:space="preserve">señaló </w:t>
      </w:r>
      <w:r w:rsidR="00B76726" w:rsidRPr="002C1068">
        <w:rPr>
          <w:rFonts w:ascii="Arial" w:hAnsi="Arial" w:cs="Arial"/>
          <w:sz w:val="22"/>
          <w:szCs w:val="22"/>
          <w:lang w:val="es-ES_tradnl"/>
        </w:rPr>
        <w:t>que desearía ver incrementada la asistencia técnica que la OMPI presta a los países en desarrollo</w:t>
      </w:r>
      <w:r w:rsidRPr="002C1068">
        <w:rPr>
          <w:rFonts w:ascii="Arial" w:hAnsi="Arial" w:cs="Arial"/>
          <w:sz w:val="22"/>
          <w:szCs w:val="22"/>
          <w:lang w:val="es-ES_tradnl"/>
        </w:rPr>
        <w:t xml:space="preserve">.  </w:t>
      </w:r>
      <w:r w:rsidR="00B76726" w:rsidRPr="002C1068">
        <w:rPr>
          <w:rFonts w:ascii="Arial" w:hAnsi="Arial" w:cs="Arial"/>
          <w:sz w:val="22"/>
          <w:szCs w:val="22"/>
          <w:lang w:val="es-ES_tradnl"/>
        </w:rPr>
        <w:t xml:space="preserve">Dijo que confía en que los Estados miembros hagan gala de una actitud más activa y constructiva en la </w:t>
      </w:r>
      <w:r w:rsidR="004C775D" w:rsidRPr="002C1068">
        <w:rPr>
          <w:rFonts w:ascii="Arial" w:hAnsi="Arial" w:cs="Arial"/>
          <w:sz w:val="22"/>
          <w:szCs w:val="22"/>
          <w:lang w:val="es-ES_tradnl"/>
        </w:rPr>
        <w:t xml:space="preserve">próxima </w:t>
      </w:r>
      <w:r w:rsidR="006E693D" w:rsidRPr="002C1068">
        <w:rPr>
          <w:rFonts w:ascii="Arial" w:hAnsi="Arial" w:cs="Arial"/>
          <w:sz w:val="22"/>
          <w:szCs w:val="22"/>
          <w:lang w:val="es-ES_tradnl"/>
        </w:rPr>
        <w:t xml:space="preserve">sesión </w:t>
      </w:r>
      <w:r w:rsidR="004C775D" w:rsidRPr="002C1068">
        <w:rPr>
          <w:rFonts w:ascii="Arial" w:hAnsi="Arial" w:cs="Arial"/>
          <w:sz w:val="22"/>
          <w:szCs w:val="22"/>
          <w:lang w:val="es-ES_tradnl"/>
        </w:rPr>
        <w:t xml:space="preserve">a fin de </w:t>
      </w:r>
      <w:r w:rsidR="00B76726" w:rsidRPr="002C1068">
        <w:rPr>
          <w:rFonts w:ascii="Arial" w:hAnsi="Arial" w:cs="Arial"/>
          <w:sz w:val="22"/>
          <w:szCs w:val="22"/>
          <w:lang w:val="es-ES_tradnl"/>
        </w:rPr>
        <w:t xml:space="preserve">fortalecer la aplicación de </w:t>
      </w:r>
      <w:r w:rsidR="0065420F" w:rsidRPr="002C1068">
        <w:rPr>
          <w:rFonts w:ascii="Arial" w:hAnsi="Arial" w:cs="Arial"/>
          <w:sz w:val="22"/>
          <w:szCs w:val="22"/>
          <w:lang w:val="es-ES_tradnl"/>
        </w:rPr>
        <w:t>la A.D.</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B76726" w:rsidRPr="002C1068">
        <w:rPr>
          <w:rFonts w:ascii="Arial" w:hAnsi="Arial" w:cs="Arial"/>
          <w:sz w:val="22"/>
          <w:szCs w:val="22"/>
          <w:lang w:val="es-ES_tradnl"/>
        </w:rPr>
        <w:t xml:space="preserve">La Delegación de Chile hizo suya la declaración realizada por la Delegación del Brasil en nombre del </w:t>
      </w:r>
      <w:r w:rsidRPr="002C1068">
        <w:rPr>
          <w:rFonts w:ascii="Arial" w:hAnsi="Arial" w:cs="Arial"/>
          <w:sz w:val="22"/>
          <w:szCs w:val="22"/>
          <w:lang w:val="es-ES_tradnl"/>
        </w:rPr>
        <w:t xml:space="preserve">GRULAC.  </w:t>
      </w:r>
      <w:r w:rsidR="00B76726" w:rsidRPr="002C1068">
        <w:rPr>
          <w:rFonts w:ascii="Arial" w:hAnsi="Arial" w:cs="Arial"/>
          <w:sz w:val="22"/>
          <w:szCs w:val="22"/>
          <w:lang w:val="es-ES_tradnl"/>
        </w:rPr>
        <w:t>La D</w:t>
      </w:r>
      <w:r w:rsidR="004C775D" w:rsidRPr="002C1068">
        <w:rPr>
          <w:rFonts w:ascii="Arial" w:hAnsi="Arial" w:cs="Arial"/>
          <w:sz w:val="22"/>
          <w:szCs w:val="22"/>
          <w:lang w:val="es-ES_tradnl"/>
        </w:rPr>
        <w:t>e</w:t>
      </w:r>
      <w:r w:rsidR="00B76726" w:rsidRPr="002C1068">
        <w:rPr>
          <w:rFonts w:ascii="Arial" w:hAnsi="Arial" w:cs="Arial"/>
          <w:sz w:val="22"/>
          <w:szCs w:val="22"/>
          <w:lang w:val="es-ES_tradnl"/>
        </w:rPr>
        <w:t xml:space="preserve">legación exhortó a los Estados miembros a mostrarse más flexibles en la </w:t>
      </w:r>
      <w:r w:rsidR="004C775D" w:rsidRPr="002C1068">
        <w:rPr>
          <w:rFonts w:ascii="Arial" w:hAnsi="Arial" w:cs="Arial"/>
          <w:sz w:val="22"/>
          <w:szCs w:val="22"/>
          <w:lang w:val="es-ES_tradnl"/>
        </w:rPr>
        <w:t>próxima</w:t>
      </w:r>
      <w:r w:rsidR="007C2854" w:rsidRPr="002C1068">
        <w:rPr>
          <w:rFonts w:ascii="Arial" w:hAnsi="Arial" w:cs="Arial"/>
          <w:sz w:val="22"/>
          <w:szCs w:val="22"/>
          <w:lang w:val="es-ES_tradnl"/>
        </w:rPr>
        <w:t xml:space="preserve"> sesión</w:t>
      </w:r>
      <w:r w:rsidRPr="002C1068">
        <w:rPr>
          <w:rFonts w:ascii="Arial" w:hAnsi="Arial" w:cs="Arial"/>
          <w:sz w:val="22"/>
          <w:szCs w:val="22"/>
          <w:lang w:val="es-ES_tradnl"/>
        </w:rPr>
        <w:t xml:space="preserve">.  </w:t>
      </w:r>
      <w:r w:rsidR="00B76726" w:rsidRPr="002C1068">
        <w:rPr>
          <w:rFonts w:ascii="Arial" w:hAnsi="Arial" w:cs="Arial"/>
          <w:sz w:val="22"/>
          <w:szCs w:val="22"/>
          <w:lang w:val="es-ES_tradnl"/>
        </w:rPr>
        <w:t xml:space="preserve">Dijo que confía en que las nuevas propuestas de proyecto puedan </w:t>
      </w:r>
      <w:r w:rsidR="004C775D" w:rsidRPr="002C1068">
        <w:rPr>
          <w:rFonts w:ascii="Arial" w:hAnsi="Arial" w:cs="Arial"/>
          <w:sz w:val="22"/>
          <w:szCs w:val="22"/>
          <w:lang w:val="es-ES_tradnl"/>
        </w:rPr>
        <w:t xml:space="preserve">ser </w:t>
      </w:r>
      <w:r w:rsidR="007C2854" w:rsidRPr="002C1068">
        <w:rPr>
          <w:rFonts w:ascii="Arial" w:hAnsi="Arial" w:cs="Arial"/>
          <w:sz w:val="22"/>
          <w:szCs w:val="22"/>
          <w:lang w:val="es-ES_tradnl"/>
        </w:rPr>
        <w:t xml:space="preserve">aprobadas </w:t>
      </w:r>
      <w:r w:rsidR="00B76726" w:rsidRPr="002C1068">
        <w:rPr>
          <w:rFonts w:ascii="Arial" w:hAnsi="Arial" w:cs="Arial"/>
          <w:sz w:val="22"/>
          <w:szCs w:val="22"/>
          <w:lang w:val="es-ES_tradnl"/>
        </w:rPr>
        <w:t xml:space="preserve">en </w:t>
      </w:r>
      <w:r w:rsidR="007C2854" w:rsidRPr="002C1068">
        <w:rPr>
          <w:rFonts w:ascii="Arial" w:hAnsi="Arial" w:cs="Arial"/>
          <w:sz w:val="22"/>
          <w:szCs w:val="22"/>
          <w:lang w:val="es-ES_tradnl"/>
        </w:rPr>
        <w:t>ella</w:t>
      </w:r>
      <w:r w:rsidRPr="002C1068">
        <w:rPr>
          <w:rFonts w:ascii="Arial" w:hAnsi="Arial" w:cs="Arial"/>
          <w:sz w:val="22"/>
          <w:szCs w:val="22"/>
          <w:lang w:val="es-ES_tradnl"/>
        </w:rPr>
        <w:t xml:space="preserve">.  </w:t>
      </w:r>
      <w:r w:rsidR="006E693D" w:rsidRPr="002C1068">
        <w:rPr>
          <w:rFonts w:ascii="Arial" w:hAnsi="Arial" w:cs="Arial"/>
          <w:sz w:val="22"/>
          <w:szCs w:val="22"/>
          <w:lang w:val="es-ES_tradnl"/>
        </w:rPr>
        <w:t xml:space="preserve">Señaló </w:t>
      </w:r>
      <w:r w:rsidR="004C775D" w:rsidRPr="002C1068">
        <w:rPr>
          <w:rFonts w:ascii="Arial" w:hAnsi="Arial" w:cs="Arial"/>
          <w:sz w:val="22"/>
          <w:szCs w:val="22"/>
          <w:lang w:val="es-ES_tradnl"/>
        </w:rPr>
        <w:t>que e</w:t>
      </w:r>
      <w:r w:rsidR="00B76726" w:rsidRPr="002C1068">
        <w:rPr>
          <w:rFonts w:ascii="Arial" w:hAnsi="Arial" w:cs="Arial"/>
          <w:sz w:val="22"/>
          <w:szCs w:val="22"/>
          <w:lang w:val="es-ES_tradnl"/>
        </w:rPr>
        <w:t xml:space="preserve">l debate en torno a la asistencia técnica que </w:t>
      </w:r>
      <w:r w:rsidR="00B76726" w:rsidRPr="002C1068">
        <w:rPr>
          <w:rFonts w:ascii="Arial" w:hAnsi="Arial" w:cs="Arial"/>
          <w:sz w:val="22"/>
          <w:szCs w:val="22"/>
          <w:lang w:val="es-ES_tradnl"/>
        </w:rPr>
        <w:lastRenderedPageBreak/>
        <w:t>presta la OMPI debe continuar formando parte del orden del día del Comité</w:t>
      </w:r>
      <w:r w:rsidRPr="002C1068">
        <w:rPr>
          <w:rFonts w:ascii="Arial" w:hAnsi="Arial" w:cs="Arial"/>
          <w:sz w:val="22"/>
          <w:szCs w:val="22"/>
          <w:lang w:val="es-ES_tradnl"/>
        </w:rPr>
        <w:t xml:space="preserve">.  </w:t>
      </w:r>
      <w:r w:rsidR="00B76726" w:rsidRPr="002C1068">
        <w:rPr>
          <w:rFonts w:ascii="Arial" w:hAnsi="Arial" w:cs="Arial"/>
          <w:sz w:val="22"/>
          <w:szCs w:val="22"/>
          <w:lang w:val="es-ES_tradnl"/>
        </w:rPr>
        <w:t xml:space="preserve">Un enfoque pragmático permitiría al Comité contribuir a la mejora de </w:t>
      </w:r>
      <w:r w:rsidR="006E693D" w:rsidRPr="002C1068">
        <w:rPr>
          <w:rFonts w:ascii="Arial" w:hAnsi="Arial" w:cs="Arial"/>
          <w:sz w:val="22"/>
          <w:szCs w:val="22"/>
          <w:lang w:val="es-ES_tradnl"/>
        </w:rPr>
        <w:t xml:space="preserve">esa </w:t>
      </w:r>
      <w:r w:rsidR="00B76726" w:rsidRPr="002C1068">
        <w:rPr>
          <w:rFonts w:ascii="Arial" w:hAnsi="Arial" w:cs="Arial"/>
          <w:sz w:val="22"/>
          <w:szCs w:val="22"/>
          <w:lang w:val="es-ES_tradnl"/>
        </w:rPr>
        <w:t>asistencia técnica</w:t>
      </w:r>
      <w:r w:rsidR="0014771C" w:rsidRPr="002C1068">
        <w:rPr>
          <w:rFonts w:ascii="Arial" w:hAnsi="Arial" w:cs="Arial"/>
          <w:sz w:val="22"/>
          <w:szCs w:val="22"/>
          <w:lang w:val="es-ES_tradnl"/>
        </w:rPr>
        <w:t>.</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037A2F"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030AF8" w:rsidRPr="002C1068">
        <w:rPr>
          <w:rFonts w:ascii="Arial" w:hAnsi="Arial" w:cs="Arial"/>
          <w:sz w:val="22"/>
          <w:szCs w:val="22"/>
          <w:lang w:val="es-ES_tradnl"/>
        </w:rPr>
        <w:t xml:space="preserve">La Delegación del Brasil </w:t>
      </w:r>
      <w:r w:rsidR="00037A2F" w:rsidRPr="002C1068">
        <w:rPr>
          <w:rFonts w:ascii="Arial" w:hAnsi="Arial" w:cs="Arial"/>
          <w:sz w:val="22"/>
          <w:szCs w:val="22"/>
          <w:lang w:val="es-ES_tradnl"/>
        </w:rPr>
        <w:t>señaló que se han realizado progresos en varios aspectos de la labor del Comité</w:t>
      </w:r>
      <w:r w:rsidRPr="002C1068">
        <w:rPr>
          <w:rFonts w:ascii="Arial" w:hAnsi="Arial" w:cs="Arial"/>
          <w:sz w:val="22"/>
          <w:szCs w:val="22"/>
          <w:lang w:val="es-ES_tradnl"/>
        </w:rPr>
        <w:t xml:space="preserve">.  </w:t>
      </w:r>
      <w:r w:rsidR="00037A2F" w:rsidRPr="002C1068">
        <w:rPr>
          <w:rFonts w:ascii="Arial" w:hAnsi="Arial" w:cs="Arial"/>
          <w:sz w:val="22"/>
          <w:szCs w:val="22"/>
          <w:lang w:val="es-ES_tradnl"/>
        </w:rPr>
        <w:t xml:space="preserve">La Delegación dijo haber acogido con satisfacción el debate en torno a la base de datos actualizada sobre flexibilidades y que confía en que los resultados de </w:t>
      </w:r>
      <w:r w:rsidR="00FB44A0" w:rsidRPr="002C1068">
        <w:rPr>
          <w:rFonts w:ascii="Arial" w:hAnsi="Arial" w:cs="Arial"/>
          <w:sz w:val="22"/>
          <w:szCs w:val="22"/>
          <w:lang w:val="es-ES_tradnl"/>
        </w:rPr>
        <w:t xml:space="preserve">ese </w:t>
      </w:r>
      <w:r w:rsidR="00037A2F" w:rsidRPr="002C1068">
        <w:rPr>
          <w:rFonts w:ascii="Arial" w:hAnsi="Arial" w:cs="Arial"/>
          <w:sz w:val="22"/>
          <w:szCs w:val="22"/>
          <w:lang w:val="es-ES_tradnl"/>
        </w:rPr>
        <w:t xml:space="preserve">debate </w:t>
      </w:r>
      <w:r w:rsidR="00FB44A0" w:rsidRPr="002C1068">
        <w:rPr>
          <w:rFonts w:ascii="Arial" w:hAnsi="Arial" w:cs="Arial"/>
          <w:sz w:val="22"/>
          <w:szCs w:val="22"/>
          <w:lang w:val="es-ES_tradnl"/>
        </w:rPr>
        <w:t xml:space="preserve">contribuyan </w:t>
      </w:r>
      <w:r w:rsidR="00037A2F" w:rsidRPr="002C1068">
        <w:rPr>
          <w:rFonts w:ascii="Arial" w:hAnsi="Arial" w:cs="Arial"/>
          <w:sz w:val="22"/>
          <w:szCs w:val="22"/>
          <w:lang w:val="es-ES_tradnl"/>
        </w:rPr>
        <w:t xml:space="preserve">a hacer más visible este útil instrumento y a </w:t>
      </w:r>
      <w:r w:rsidR="007C2854" w:rsidRPr="002C1068">
        <w:rPr>
          <w:rFonts w:ascii="Arial" w:hAnsi="Arial" w:cs="Arial"/>
          <w:sz w:val="22"/>
          <w:szCs w:val="22"/>
          <w:lang w:val="es-ES_tradnl"/>
        </w:rPr>
        <w:t xml:space="preserve">incrementar el uso que hacen del mismo </w:t>
      </w:r>
      <w:r w:rsidR="00037A2F" w:rsidRPr="002C1068">
        <w:rPr>
          <w:rFonts w:ascii="Arial" w:hAnsi="Arial" w:cs="Arial"/>
          <w:sz w:val="22"/>
          <w:szCs w:val="22"/>
          <w:lang w:val="es-ES_tradnl"/>
        </w:rPr>
        <w:t>los Estados miembros</w:t>
      </w:r>
      <w:r w:rsidRPr="002C1068">
        <w:rPr>
          <w:rFonts w:ascii="Arial" w:hAnsi="Arial" w:cs="Arial"/>
          <w:sz w:val="22"/>
          <w:szCs w:val="22"/>
          <w:lang w:val="es-ES_tradnl"/>
        </w:rPr>
        <w:t xml:space="preserve">.  </w:t>
      </w:r>
      <w:r w:rsidR="00037A2F" w:rsidRPr="002C1068">
        <w:rPr>
          <w:rFonts w:ascii="Arial" w:hAnsi="Arial" w:cs="Arial"/>
          <w:sz w:val="22"/>
          <w:szCs w:val="22"/>
          <w:lang w:val="es-ES_tradnl"/>
        </w:rPr>
        <w:t xml:space="preserve">Señaló que se </w:t>
      </w:r>
      <w:r w:rsidR="00FB44A0" w:rsidRPr="002C1068">
        <w:rPr>
          <w:rFonts w:ascii="Arial" w:hAnsi="Arial" w:cs="Arial"/>
          <w:sz w:val="22"/>
          <w:szCs w:val="22"/>
          <w:lang w:val="es-ES_tradnl"/>
        </w:rPr>
        <w:t xml:space="preserve">ha </w:t>
      </w:r>
      <w:r w:rsidR="00037A2F" w:rsidRPr="002C1068">
        <w:rPr>
          <w:rFonts w:ascii="Arial" w:hAnsi="Arial" w:cs="Arial"/>
          <w:sz w:val="22"/>
          <w:szCs w:val="22"/>
          <w:lang w:val="es-ES_tradnl"/>
        </w:rPr>
        <w:t xml:space="preserve">celebrado un constructivo debate en torno al proyecto </w:t>
      </w:r>
      <w:r w:rsidR="002917DF" w:rsidRPr="002C1068">
        <w:rPr>
          <w:rFonts w:ascii="Arial" w:hAnsi="Arial" w:cs="Arial"/>
          <w:sz w:val="22"/>
          <w:szCs w:val="22"/>
          <w:lang w:val="es-ES_tradnl"/>
        </w:rPr>
        <w:t>“</w:t>
      </w:r>
      <w:r w:rsidR="00037A2F" w:rsidRPr="002C1068">
        <w:rPr>
          <w:rFonts w:ascii="Arial" w:hAnsi="Arial" w:cs="Arial"/>
          <w:sz w:val="22"/>
          <w:szCs w:val="22"/>
          <w:lang w:val="es-ES_tradnl"/>
        </w:rPr>
        <w:t xml:space="preserve">P.I. y transferencia de tecnología: </w:t>
      </w:r>
      <w:r w:rsidR="008B38F8" w:rsidRPr="002C1068">
        <w:rPr>
          <w:rFonts w:ascii="Arial" w:hAnsi="Arial" w:cs="Arial"/>
          <w:sz w:val="22"/>
          <w:szCs w:val="22"/>
          <w:lang w:val="es-ES_tradnl"/>
        </w:rPr>
        <w:t xml:space="preserve"> </w:t>
      </w:r>
      <w:r w:rsidR="00037A2F" w:rsidRPr="002C1068">
        <w:rPr>
          <w:rFonts w:ascii="Arial" w:hAnsi="Arial" w:cs="Arial"/>
          <w:sz w:val="22"/>
          <w:szCs w:val="22"/>
          <w:lang w:val="es-ES_tradnl"/>
        </w:rPr>
        <w:t>desafíos comunes y búsqueda de soluciones</w:t>
      </w:r>
      <w:r w:rsidR="002917DF" w:rsidRPr="002C1068">
        <w:rPr>
          <w:rFonts w:ascii="Arial" w:hAnsi="Arial" w:cs="Arial"/>
          <w:sz w:val="22"/>
          <w:szCs w:val="22"/>
          <w:lang w:val="es-ES_tradnl"/>
        </w:rPr>
        <w:t>”</w:t>
      </w:r>
      <w:r w:rsidRPr="002C1068">
        <w:rPr>
          <w:rFonts w:ascii="Arial" w:hAnsi="Arial" w:cs="Arial"/>
          <w:sz w:val="22"/>
          <w:szCs w:val="22"/>
          <w:lang w:val="es-ES_tradnl"/>
        </w:rPr>
        <w:t xml:space="preserve">.  </w:t>
      </w:r>
      <w:r w:rsidR="00443D07" w:rsidRPr="002C1068">
        <w:rPr>
          <w:rFonts w:ascii="Arial" w:hAnsi="Arial" w:cs="Arial"/>
          <w:sz w:val="22"/>
          <w:szCs w:val="22"/>
          <w:lang w:val="es-ES_tradnl"/>
        </w:rPr>
        <w:t xml:space="preserve">El Comité ha recorrido un largo camino desde que se </w:t>
      </w:r>
      <w:r w:rsidR="007C2854" w:rsidRPr="002C1068">
        <w:rPr>
          <w:rFonts w:ascii="Arial" w:hAnsi="Arial" w:cs="Arial"/>
          <w:sz w:val="22"/>
          <w:szCs w:val="22"/>
          <w:lang w:val="es-ES_tradnl"/>
        </w:rPr>
        <w:t xml:space="preserve">llevaran a cabo </w:t>
      </w:r>
      <w:r w:rsidR="00443D07" w:rsidRPr="002C1068">
        <w:rPr>
          <w:rFonts w:ascii="Arial" w:hAnsi="Arial" w:cs="Arial"/>
          <w:sz w:val="22"/>
          <w:szCs w:val="22"/>
          <w:lang w:val="es-ES_tradnl"/>
        </w:rPr>
        <w:t xml:space="preserve">las primeras actividades de este proyecto.  La Delegación dijo que aguarda con interés la continuación de los debates sobre este importante asunto en las dos próximas sesiones.  </w:t>
      </w:r>
      <w:r w:rsidR="003062CB" w:rsidRPr="002C1068">
        <w:rPr>
          <w:rFonts w:ascii="Arial" w:hAnsi="Arial" w:cs="Arial"/>
          <w:sz w:val="22"/>
          <w:szCs w:val="22"/>
          <w:lang w:val="es-ES_tradnl"/>
        </w:rPr>
        <w:t xml:space="preserve">En relación con la propuesta de proyecto temático </w:t>
      </w:r>
      <w:r w:rsidR="002917DF" w:rsidRPr="002C1068">
        <w:rPr>
          <w:rFonts w:ascii="Arial" w:hAnsi="Arial" w:cs="Arial"/>
          <w:sz w:val="22"/>
          <w:szCs w:val="22"/>
          <w:lang w:val="es-ES_tradnl"/>
        </w:rPr>
        <w:t>“</w:t>
      </w:r>
      <w:r w:rsidR="003062CB" w:rsidRPr="002C1068">
        <w:rPr>
          <w:rFonts w:ascii="Arial" w:hAnsi="Arial" w:cs="Arial"/>
          <w:sz w:val="22"/>
          <w:szCs w:val="22"/>
          <w:lang w:val="es-ES_tradnl"/>
        </w:rPr>
        <w:t xml:space="preserve">Cooperación en materia de instrucción y formación profesional en derechos </w:t>
      </w:r>
      <w:r w:rsidR="0065420F" w:rsidRPr="002C1068">
        <w:rPr>
          <w:rFonts w:ascii="Arial" w:hAnsi="Arial" w:cs="Arial"/>
          <w:sz w:val="22"/>
          <w:szCs w:val="22"/>
          <w:lang w:val="es-ES_tradnl"/>
        </w:rPr>
        <w:t>de P.I.</w:t>
      </w:r>
      <w:r w:rsidR="00273163" w:rsidRPr="002C1068">
        <w:rPr>
          <w:rFonts w:ascii="Arial" w:hAnsi="Arial" w:cs="Arial"/>
          <w:sz w:val="22"/>
          <w:szCs w:val="22"/>
          <w:lang w:val="es-ES_tradnl"/>
        </w:rPr>
        <w:t xml:space="preserve"> </w:t>
      </w:r>
      <w:r w:rsidR="003062CB" w:rsidRPr="002C1068">
        <w:rPr>
          <w:rFonts w:ascii="Arial" w:hAnsi="Arial" w:cs="Arial"/>
          <w:sz w:val="22"/>
          <w:szCs w:val="22"/>
          <w:lang w:val="es-ES_tradnl"/>
        </w:rPr>
        <w:t xml:space="preserve">con instituciones de formación judicial de países en desarrollo y </w:t>
      </w:r>
      <w:r w:rsidR="00490B1E" w:rsidRPr="002C1068">
        <w:rPr>
          <w:rFonts w:ascii="Arial" w:hAnsi="Arial" w:cs="Arial"/>
          <w:sz w:val="22"/>
          <w:szCs w:val="22"/>
          <w:lang w:val="es-ES_tradnl"/>
        </w:rPr>
        <w:t>PMA</w:t>
      </w:r>
      <w:r w:rsidR="002917DF" w:rsidRPr="002C1068">
        <w:rPr>
          <w:rFonts w:ascii="Arial" w:hAnsi="Arial" w:cs="Arial"/>
          <w:sz w:val="22"/>
          <w:szCs w:val="22"/>
          <w:lang w:val="es-ES_tradnl"/>
        </w:rPr>
        <w:t>”</w:t>
      </w:r>
      <w:r w:rsidR="003062CB" w:rsidRPr="002C1068">
        <w:rPr>
          <w:rFonts w:ascii="Arial" w:hAnsi="Arial" w:cs="Arial"/>
          <w:sz w:val="22"/>
          <w:szCs w:val="22"/>
          <w:lang w:val="es-ES_tradnl"/>
        </w:rPr>
        <w:t xml:space="preserve">, </w:t>
      </w:r>
      <w:r w:rsidR="00FB44A0" w:rsidRPr="002C1068">
        <w:rPr>
          <w:rFonts w:ascii="Arial" w:hAnsi="Arial" w:cs="Arial"/>
          <w:sz w:val="22"/>
          <w:szCs w:val="22"/>
          <w:lang w:val="es-ES_tradnl"/>
        </w:rPr>
        <w:t xml:space="preserve">afirmó </w:t>
      </w:r>
      <w:r w:rsidR="003062CB" w:rsidRPr="002C1068">
        <w:rPr>
          <w:rFonts w:ascii="Arial" w:hAnsi="Arial" w:cs="Arial"/>
          <w:sz w:val="22"/>
          <w:szCs w:val="22"/>
          <w:lang w:val="es-ES_tradnl"/>
        </w:rPr>
        <w:t xml:space="preserve">que el Comité </w:t>
      </w:r>
      <w:r w:rsidR="007C2854" w:rsidRPr="002C1068">
        <w:rPr>
          <w:rFonts w:ascii="Arial" w:hAnsi="Arial" w:cs="Arial"/>
          <w:sz w:val="22"/>
          <w:szCs w:val="22"/>
          <w:lang w:val="es-ES_tradnl"/>
        </w:rPr>
        <w:t xml:space="preserve">ha colaborado </w:t>
      </w:r>
      <w:r w:rsidR="003062CB" w:rsidRPr="002C1068">
        <w:rPr>
          <w:rFonts w:ascii="Arial" w:hAnsi="Arial" w:cs="Arial"/>
          <w:sz w:val="22"/>
          <w:szCs w:val="22"/>
          <w:lang w:val="es-ES_tradnl"/>
        </w:rPr>
        <w:t xml:space="preserve">con la Secretaría en el examen de algunos puntos de la propuesta.  La Delegación se declaró dispuesta a debatir </w:t>
      </w:r>
      <w:r w:rsidR="007C2854" w:rsidRPr="002C1068">
        <w:rPr>
          <w:rFonts w:ascii="Arial" w:hAnsi="Arial" w:cs="Arial"/>
          <w:sz w:val="22"/>
          <w:szCs w:val="22"/>
          <w:lang w:val="es-ES_tradnl"/>
        </w:rPr>
        <w:t xml:space="preserve">en la próxima sesión </w:t>
      </w:r>
      <w:r w:rsidR="003062CB" w:rsidRPr="002C1068">
        <w:rPr>
          <w:rFonts w:ascii="Arial" w:hAnsi="Arial" w:cs="Arial"/>
          <w:sz w:val="22"/>
          <w:szCs w:val="22"/>
          <w:lang w:val="es-ES_tradnl"/>
        </w:rPr>
        <w:t xml:space="preserve">una versión revisada que tenga en cuenta sus comentarios.  Se celebró también un provechoso debate sobre la contribución de la OMPI al logro de los ODS.  La Delegación dijo que aguarda con interés el nuevo documento que la Secretaría </w:t>
      </w:r>
      <w:r w:rsidR="00746FAF" w:rsidRPr="002C1068">
        <w:rPr>
          <w:rFonts w:ascii="Arial" w:hAnsi="Arial" w:cs="Arial"/>
          <w:sz w:val="22"/>
          <w:szCs w:val="22"/>
          <w:lang w:val="es-ES_tradnl"/>
        </w:rPr>
        <w:t xml:space="preserve">va a preparar </w:t>
      </w:r>
      <w:r w:rsidR="003062CB" w:rsidRPr="002C1068">
        <w:rPr>
          <w:rFonts w:ascii="Arial" w:hAnsi="Arial" w:cs="Arial"/>
          <w:sz w:val="22"/>
          <w:szCs w:val="22"/>
          <w:lang w:val="es-ES_tradnl"/>
        </w:rPr>
        <w:t xml:space="preserve">sobre esta cuestión.  En él se tendrán en cuenta los comentarios formulados durante </w:t>
      </w:r>
      <w:r w:rsidR="00746FAF" w:rsidRPr="002C1068">
        <w:rPr>
          <w:rFonts w:ascii="Arial" w:hAnsi="Arial" w:cs="Arial"/>
          <w:sz w:val="22"/>
          <w:szCs w:val="22"/>
          <w:lang w:val="es-ES_tradnl"/>
        </w:rPr>
        <w:t xml:space="preserve">la </w:t>
      </w:r>
      <w:r w:rsidR="003062CB" w:rsidRPr="002C1068">
        <w:rPr>
          <w:rFonts w:ascii="Arial" w:hAnsi="Arial" w:cs="Arial"/>
          <w:sz w:val="22"/>
          <w:szCs w:val="22"/>
          <w:lang w:val="es-ES_tradnl"/>
        </w:rPr>
        <w:t xml:space="preserve">sesión.  Desafortunadamente, </w:t>
      </w:r>
      <w:r w:rsidR="00746FAF" w:rsidRPr="002C1068">
        <w:rPr>
          <w:rFonts w:ascii="Arial" w:hAnsi="Arial" w:cs="Arial"/>
          <w:sz w:val="22"/>
          <w:szCs w:val="22"/>
          <w:lang w:val="es-ES_tradnl"/>
        </w:rPr>
        <w:t xml:space="preserve">no en todos los puntos del orden del día se registraron </w:t>
      </w:r>
      <w:r w:rsidR="007C2854" w:rsidRPr="002C1068">
        <w:rPr>
          <w:rFonts w:ascii="Arial" w:hAnsi="Arial" w:cs="Arial"/>
          <w:sz w:val="22"/>
          <w:szCs w:val="22"/>
          <w:lang w:val="es-ES_tradnl"/>
        </w:rPr>
        <w:t>avances</w:t>
      </w:r>
      <w:r w:rsidR="003062CB" w:rsidRPr="002C1068">
        <w:rPr>
          <w:rFonts w:ascii="Arial" w:hAnsi="Arial" w:cs="Arial"/>
          <w:sz w:val="22"/>
          <w:szCs w:val="22"/>
          <w:lang w:val="es-ES_tradnl"/>
        </w:rPr>
        <w:t>.</w:t>
      </w:r>
      <w:r w:rsidR="00746FAF" w:rsidRPr="002C1068">
        <w:rPr>
          <w:rFonts w:ascii="Arial" w:hAnsi="Arial" w:cs="Arial"/>
          <w:sz w:val="22"/>
          <w:szCs w:val="22"/>
          <w:lang w:val="es-ES_tradnl"/>
        </w:rPr>
        <w:t xml:space="preserve">  Los resultados de los debates sobre el mecanismo de coordinación y la asistencia técnica fueron frustrantes.  El Presidente reservó tiempo para debatir estos asuntos en un contexto informal.  Sin embargo, este tipo de</w:t>
      </w:r>
      <w:r w:rsidR="00FB44A0" w:rsidRPr="002C1068">
        <w:rPr>
          <w:rFonts w:ascii="Arial" w:hAnsi="Arial" w:cs="Arial"/>
          <w:sz w:val="22"/>
          <w:szCs w:val="22"/>
          <w:lang w:val="es-ES_tradnl"/>
        </w:rPr>
        <w:t xml:space="preserve"> </w:t>
      </w:r>
      <w:r w:rsidR="00746FAF" w:rsidRPr="002C1068">
        <w:rPr>
          <w:rFonts w:ascii="Arial" w:hAnsi="Arial" w:cs="Arial"/>
          <w:sz w:val="22"/>
          <w:szCs w:val="22"/>
          <w:lang w:val="es-ES_tradnl"/>
        </w:rPr>
        <w:t xml:space="preserve">iniciativa sólo puede funcionar si todas las delegaciones están dispuestas a </w:t>
      </w:r>
      <w:r w:rsidR="007C2854" w:rsidRPr="002C1068">
        <w:rPr>
          <w:rFonts w:ascii="Arial" w:hAnsi="Arial" w:cs="Arial"/>
          <w:sz w:val="22"/>
          <w:szCs w:val="22"/>
          <w:lang w:val="es-ES_tradnl"/>
        </w:rPr>
        <w:t xml:space="preserve">plantear </w:t>
      </w:r>
      <w:r w:rsidR="00746FAF" w:rsidRPr="002C1068">
        <w:rPr>
          <w:rFonts w:ascii="Arial" w:hAnsi="Arial" w:cs="Arial"/>
          <w:sz w:val="22"/>
          <w:szCs w:val="22"/>
          <w:lang w:val="es-ES_tradnl"/>
        </w:rPr>
        <w:t>alternativas concretas a problemas concretos.  Este no fue el caso en esta ocasión.  Sobre el examen independie</w:t>
      </w:r>
      <w:r w:rsidR="00396E97" w:rsidRPr="002C1068">
        <w:rPr>
          <w:rFonts w:ascii="Arial" w:hAnsi="Arial" w:cs="Arial"/>
          <w:sz w:val="22"/>
          <w:szCs w:val="22"/>
          <w:lang w:val="es-ES_tradnl"/>
        </w:rPr>
        <w:t>n</w:t>
      </w:r>
      <w:r w:rsidR="00746FAF" w:rsidRPr="002C1068">
        <w:rPr>
          <w:rFonts w:ascii="Arial" w:hAnsi="Arial" w:cs="Arial"/>
          <w:sz w:val="22"/>
          <w:szCs w:val="22"/>
          <w:lang w:val="es-ES_tradnl"/>
        </w:rPr>
        <w:t xml:space="preserve">te de la asistencia técnica que presta la OMPI en el ámbito de la cooperación para el desarrollo, </w:t>
      </w:r>
      <w:r w:rsidR="001E1D4D" w:rsidRPr="002C1068">
        <w:rPr>
          <w:rFonts w:ascii="Arial" w:hAnsi="Arial" w:cs="Arial"/>
          <w:sz w:val="22"/>
          <w:szCs w:val="22"/>
          <w:lang w:val="es-ES_tradnl"/>
        </w:rPr>
        <w:t xml:space="preserve">la </w:t>
      </w:r>
      <w:r w:rsidR="00746FAF" w:rsidRPr="002C1068">
        <w:rPr>
          <w:rFonts w:ascii="Arial" w:hAnsi="Arial" w:cs="Arial"/>
          <w:sz w:val="22"/>
          <w:szCs w:val="22"/>
          <w:lang w:val="es-ES_tradnl"/>
        </w:rPr>
        <w:t>Delega</w:t>
      </w:r>
      <w:r w:rsidR="001E1D4D" w:rsidRPr="002C1068">
        <w:rPr>
          <w:rFonts w:ascii="Arial" w:hAnsi="Arial" w:cs="Arial"/>
          <w:sz w:val="22"/>
          <w:szCs w:val="22"/>
          <w:lang w:val="es-ES_tradnl"/>
        </w:rPr>
        <w:t xml:space="preserve">ción </w:t>
      </w:r>
      <w:r w:rsidR="00746FAF" w:rsidRPr="002C1068">
        <w:rPr>
          <w:rFonts w:ascii="Arial" w:hAnsi="Arial" w:cs="Arial"/>
          <w:sz w:val="22"/>
          <w:szCs w:val="22"/>
          <w:lang w:val="es-ES_tradnl"/>
        </w:rPr>
        <w:t xml:space="preserve">dijo que lamenta que en las reuniones informales </w:t>
      </w:r>
      <w:r w:rsidR="00FB32C1" w:rsidRPr="002C1068">
        <w:rPr>
          <w:rFonts w:ascii="Arial" w:hAnsi="Arial" w:cs="Arial"/>
          <w:sz w:val="22"/>
          <w:szCs w:val="22"/>
          <w:lang w:val="es-ES_tradnl"/>
        </w:rPr>
        <w:t>no fuera posible llevar a</w:t>
      </w:r>
      <w:r w:rsidR="001E1D4D" w:rsidRPr="002C1068">
        <w:rPr>
          <w:rFonts w:ascii="Arial" w:hAnsi="Arial" w:cs="Arial"/>
          <w:sz w:val="22"/>
          <w:szCs w:val="22"/>
          <w:lang w:val="es-ES_tradnl"/>
        </w:rPr>
        <w:t xml:space="preserve"> término </w:t>
      </w:r>
      <w:r w:rsidR="00FB32C1" w:rsidRPr="002C1068">
        <w:rPr>
          <w:rFonts w:ascii="Arial" w:hAnsi="Arial" w:cs="Arial"/>
          <w:sz w:val="22"/>
          <w:szCs w:val="22"/>
          <w:lang w:val="es-ES_tradnl"/>
        </w:rPr>
        <w:t xml:space="preserve">el enfoque acordado en la sesión plenaria, consistente en examinar en primer lugar las propuestas no controvertidas </w:t>
      </w:r>
      <w:r w:rsidR="007C2854" w:rsidRPr="002C1068">
        <w:rPr>
          <w:rFonts w:ascii="Arial" w:hAnsi="Arial" w:cs="Arial"/>
          <w:sz w:val="22"/>
          <w:szCs w:val="22"/>
          <w:lang w:val="es-ES_tradnl"/>
        </w:rPr>
        <w:t xml:space="preserve">presentadas por </w:t>
      </w:r>
      <w:r w:rsidR="00FB32C1" w:rsidRPr="002C1068">
        <w:rPr>
          <w:rFonts w:ascii="Arial" w:hAnsi="Arial" w:cs="Arial"/>
          <w:sz w:val="22"/>
          <w:szCs w:val="22"/>
          <w:lang w:val="es-ES_tradnl"/>
        </w:rPr>
        <w:t>la Delegación de España</w:t>
      </w:r>
      <w:r w:rsidR="00746FAF" w:rsidRPr="002C1068">
        <w:rPr>
          <w:rFonts w:ascii="Arial" w:hAnsi="Arial" w:cs="Arial"/>
          <w:sz w:val="22"/>
          <w:szCs w:val="22"/>
          <w:lang w:val="es-ES_tradnl"/>
        </w:rPr>
        <w:t xml:space="preserve">.  </w:t>
      </w:r>
      <w:r w:rsidR="00FB32C1" w:rsidRPr="002C1068">
        <w:rPr>
          <w:rFonts w:ascii="Arial" w:hAnsi="Arial" w:cs="Arial"/>
          <w:sz w:val="22"/>
          <w:szCs w:val="22"/>
          <w:lang w:val="es-ES_tradnl"/>
        </w:rPr>
        <w:t xml:space="preserve">De cara a la próxima sesión, </w:t>
      </w:r>
      <w:r w:rsidR="00746FAF" w:rsidRPr="002C1068">
        <w:rPr>
          <w:rFonts w:ascii="Arial" w:hAnsi="Arial" w:cs="Arial"/>
          <w:sz w:val="22"/>
          <w:szCs w:val="22"/>
          <w:lang w:val="es-ES_tradnl"/>
        </w:rPr>
        <w:t xml:space="preserve"> </w:t>
      </w:r>
      <w:r w:rsidR="00FB32C1" w:rsidRPr="002C1068">
        <w:rPr>
          <w:rFonts w:ascii="Arial" w:hAnsi="Arial" w:cs="Arial"/>
          <w:sz w:val="22"/>
          <w:szCs w:val="22"/>
          <w:lang w:val="es-ES_tradnl"/>
        </w:rPr>
        <w:t>la Delegación volvería a sugerir la adopción de la propuesta que</w:t>
      </w:r>
      <w:r w:rsidR="001E1D4D" w:rsidRPr="002C1068">
        <w:rPr>
          <w:rFonts w:ascii="Arial" w:hAnsi="Arial" w:cs="Arial"/>
          <w:sz w:val="22"/>
          <w:szCs w:val="22"/>
          <w:lang w:val="es-ES_tradnl"/>
        </w:rPr>
        <w:t xml:space="preserve">, en su opinión, </w:t>
      </w:r>
      <w:r w:rsidR="007C2854" w:rsidRPr="002C1068">
        <w:rPr>
          <w:rFonts w:ascii="Arial" w:hAnsi="Arial" w:cs="Arial"/>
          <w:sz w:val="22"/>
          <w:szCs w:val="22"/>
          <w:lang w:val="es-ES_tradnl"/>
        </w:rPr>
        <w:t>estaba lista para ser aprobada</w:t>
      </w:r>
      <w:r w:rsidR="00746FAF" w:rsidRPr="002C1068">
        <w:rPr>
          <w:rFonts w:ascii="Arial" w:hAnsi="Arial" w:cs="Arial"/>
          <w:sz w:val="22"/>
          <w:szCs w:val="22"/>
          <w:lang w:val="es-ES_tradnl"/>
        </w:rPr>
        <w:t>.</w:t>
      </w:r>
      <w:r w:rsidR="001E1D4D" w:rsidRPr="002C1068">
        <w:rPr>
          <w:rFonts w:ascii="Arial" w:hAnsi="Arial" w:cs="Arial"/>
          <w:sz w:val="22"/>
          <w:szCs w:val="22"/>
          <w:lang w:val="es-ES_tradnl"/>
        </w:rPr>
        <w:t xml:space="preserve">  Con todo, se declaró dispuesta a examinar cualquier otra propuesta en este ámbito, incluso la </w:t>
      </w:r>
      <w:r w:rsidR="00973C50" w:rsidRPr="002C1068">
        <w:rPr>
          <w:rFonts w:ascii="Arial" w:hAnsi="Arial" w:cs="Arial"/>
          <w:sz w:val="22"/>
          <w:szCs w:val="22"/>
          <w:lang w:val="es-ES_tradnl"/>
        </w:rPr>
        <w:t xml:space="preserve">planteada </w:t>
      </w:r>
      <w:r w:rsidR="001E1D4D" w:rsidRPr="002C1068">
        <w:rPr>
          <w:rFonts w:ascii="Arial" w:hAnsi="Arial" w:cs="Arial"/>
          <w:sz w:val="22"/>
          <w:szCs w:val="22"/>
          <w:lang w:val="es-ES_tradnl"/>
        </w:rPr>
        <w:t xml:space="preserve">como alternativa a la española, si sus proponentes así lo </w:t>
      </w:r>
      <w:r w:rsidR="007C2854" w:rsidRPr="002C1068">
        <w:rPr>
          <w:rFonts w:ascii="Arial" w:hAnsi="Arial" w:cs="Arial"/>
          <w:sz w:val="22"/>
          <w:szCs w:val="22"/>
          <w:lang w:val="es-ES_tradnl"/>
        </w:rPr>
        <w:t>desean</w:t>
      </w:r>
      <w:r w:rsidR="001E1D4D" w:rsidRPr="002C1068">
        <w:rPr>
          <w:rFonts w:ascii="Arial" w:hAnsi="Arial" w:cs="Arial"/>
          <w:sz w:val="22"/>
          <w:szCs w:val="22"/>
          <w:lang w:val="es-ES_tradnl"/>
        </w:rPr>
        <w:t xml:space="preserve">.  </w:t>
      </w:r>
      <w:r w:rsidR="00973C50" w:rsidRPr="002C1068">
        <w:rPr>
          <w:rFonts w:ascii="Arial" w:hAnsi="Arial" w:cs="Arial"/>
          <w:sz w:val="22"/>
          <w:szCs w:val="22"/>
          <w:lang w:val="es-ES_tradnl"/>
        </w:rPr>
        <w:t>La Delegación formuló algunos comentarios generales sobre los aspectos procedimentales de la labor del Comité.</w:t>
      </w:r>
      <w:r w:rsidR="003F1CA7" w:rsidRPr="002C1068">
        <w:rPr>
          <w:rFonts w:ascii="Arial" w:hAnsi="Arial" w:cs="Arial"/>
          <w:sz w:val="22"/>
          <w:szCs w:val="22"/>
          <w:lang w:val="es-ES_tradnl"/>
        </w:rPr>
        <w:t xml:space="preserve">  Dijo que le inquieta el modo en que el Comité ha procedido </w:t>
      </w:r>
      <w:r w:rsidR="007C2854" w:rsidRPr="002C1068">
        <w:rPr>
          <w:rFonts w:ascii="Arial" w:hAnsi="Arial" w:cs="Arial"/>
          <w:sz w:val="22"/>
          <w:szCs w:val="22"/>
          <w:lang w:val="es-ES_tradnl"/>
        </w:rPr>
        <w:t xml:space="preserve">con el </w:t>
      </w:r>
      <w:r w:rsidR="003F1CA7" w:rsidRPr="002C1068">
        <w:rPr>
          <w:rFonts w:ascii="Arial" w:hAnsi="Arial" w:cs="Arial"/>
          <w:sz w:val="22"/>
          <w:szCs w:val="22"/>
          <w:lang w:val="es-ES_tradnl"/>
        </w:rPr>
        <w:t xml:space="preserve">examen de algunos de los puntos del orden del día de esta sesión.  Se hicieron intentos por esgrimir argumentos que respaldasen las diferentes posturas.  </w:t>
      </w:r>
      <w:r w:rsidR="007C2854" w:rsidRPr="002C1068">
        <w:rPr>
          <w:rFonts w:ascii="Arial" w:hAnsi="Arial" w:cs="Arial"/>
          <w:sz w:val="22"/>
          <w:szCs w:val="22"/>
          <w:lang w:val="es-ES_tradnl"/>
        </w:rPr>
        <w:t xml:space="preserve">Como </w:t>
      </w:r>
      <w:r w:rsidR="003F1CA7" w:rsidRPr="002C1068">
        <w:rPr>
          <w:rFonts w:ascii="Arial" w:hAnsi="Arial" w:cs="Arial"/>
          <w:sz w:val="22"/>
          <w:szCs w:val="22"/>
          <w:lang w:val="es-ES_tradnl"/>
        </w:rPr>
        <w:t>respuesta, en lugar de escuchar</w:t>
      </w:r>
      <w:r w:rsidR="007C2854" w:rsidRPr="002C1068">
        <w:rPr>
          <w:rFonts w:ascii="Arial" w:hAnsi="Arial" w:cs="Arial"/>
          <w:sz w:val="22"/>
          <w:szCs w:val="22"/>
          <w:lang w:val="es-ES_tradnl"/>
        </w:rPr>
        <w:t>se</w:t>
      </w:r>
      <w:r w:rsidR="003F1CA7" w:rsidRPr="002C1068">
        <w:rPr>
          <w:rFonts w:ascii="Arial" w:hAnsi="Arial" w:cs="Arial"/>
          <w:sz w:val="22"/>
          <w:szCs w:val="22"/>
          <w:lang w:val="es-ES_tradnl"/>
        </w:rPr>
        <w:t xml:space="preserve"> los argumentos sobre por qué deberían o no adoptarse, se arguyó que el documento propuesto por la Secr</w:t>
      </w:r>
      <w:r w:rsidR="00396E97" w:rsidRPr="002C1068">
        <w:rPr>
          <w:rFonts w:ascii="Arial" w:hAnsi="Arial" w:cs="Arial"/>
          <w:sz w:val="22"/>
          <w:szCs w:val="22"/>
          <w:lang w:val="es-ES_tradnl"/>
        </w:rPr>
        <w:t>e</w:t>
      </w:r>
      <w:r w:rsidR="003F1CA7" w:rsidRPr="002C1068">
        <w:rPr>
          <w:rFonts w:ascii="Arial" w:hAnsi="Arial" w:cs="Arial"/>
          <w:sz w:val="22"/>
          <w:szCs w:val="22"/>
          <w:lang w:val="es-ES_tradnl"/>
        </w:rPr>
        <w:t>taría era suficiente.</w:t>
      </w:r>
      <w:r w:rsidR="009D7123" w:rsidRPr="002C1068">
        <w:rPr>
          <w:rFonts w:ascii="Arial" w:hAnsi="Arial" w:cs="Arial"/>
          <w:sz w:val="22"/>
          <w:szCs w:val="22"/>
          <w:lang w:val="es-ES_tradnl"/>
        </w:rPr>
        <w:t xml:space="preserve">  También llegó a decirse que el asunto en cuestión llevaba tratándose mucho tiempo y que había llegado el momento de abordar otras cuestiones.  La Delegación dijo que le gustaría saber si est</w:t>
      </w:r>
      <w:r w:rsidR="00FB44A0" w:rsidRPr="002C1068">
        <w:rPr>
          <w:rFonts w:ascii="Arial" w:hAnsi="Arial" w:cs="Arial"/>
          <w:sz w:val="22"/>
          <w:szCs w:val="22"/>
          <w:lang w:val="es-ES_tradnl"/>
        </w:rPr>
        <w:t>a</w:t>
      </w:r>
      <w:r w:rsidR="009D7123" w:rsidRPr="002C1068">
        <w:rPr>
          <w:rFonts w:ascii="Arial" w:hAnsi="Arial" w:cs="Arial"/>
          <w:sz w:val="22"/>
          <w:szCs w:val="22"/>
          <w:lang w:val="es-ES_tradnl"/>
        </w:rPr>
        <w:t xml:space="preserve"> es </w:t>
      </w:r>
      <w:r w:rsidR="00FB44A0" w:rsidRPr="002C1068">
        <w:rPr>
          <w:rFonts w:ascii="Arial" w:hAnsi="Arial" w:cs="Arial"/>
          <w:sz w:val="22"/>
          <w:szCs w:val="22"/>
          <w:lang w:val="es-ES_tradnl"/>
        </w:rPr>
        <w:t xml:space="preserve">la manera </w:t>
      </w:r>
      <w:r w:rsidR="009D7123" w:rsidRPr="002C1068">
        <w:rPr>
          <w:rFonts w:ascii="Arial" w:hAnsi="Arial" w:cs="Arial"/>
          <w:sz w:val="22"/>
          <w:szCs w:val="22"/>
          <w:lang w:val="es-ES_tradnl"/>
        </w:rPr>
        <w:t>en que los Estados miembros desean hacer las cosas en el Comité y en la Organización.  Concluyo expresando su confianza en que los Estados miembros reflexionen sobre esto y retomen el saludable hábito de debatir sobre el fondo de las cuestiones que se someten al Comité.</w:t>
      </w: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4796D" w:rsidRPr="002C1068">
        <w:rPr>
          <w:rFonts w:ascii="Arial" w:hAnsi="Arial" w:cs="Arial"/>
          <w:sz w:val="22"/>
          <w:szCs w:val="22"/>
          <w:lang w:val="es-ES_tradnl"/>
        </w:rPr>
        <w:t xml:space="preserve">La Delegación de la República de Corea aclaró su postura </w:t>
      </w:r>
      <w:r w:rsidR="00037A2F" w:rsidRPr="002C1068">
        <w:rPr>
          <w:rFonts w:ascii="Arial" w:hAnsi="Arial" w:cs="Arial"/>
          <w:sz w:val="22"/>
          <w:szCs w:val="22"/>
          <w:lang w:val="es-ES_tradnl"/>
        </w:rPr>
        <w:t xml:space="preserve">acerca de </w:t>
      </w:r>
      <w:r w:rsidR="00C4796D" w:rsidRPr="002C1068">
        <w:rPr>
          <w:rFonts w:ascii="Arial" w:hAnsi="Arial" w:cs="Arial"/>
          <w:sz w:val="22"/>
          <w:szCs w:val="22"/>
          <w:lang w:val="es-ES_tradnl"/>
        </w:rPr>
        <w:t xml:space="preserve">los asuntos relativos al </w:t>
      </w:r>
      <w:r w:rsidRPr="002C1068">
        <w:rPr>
          <w:rFonts w:ascii="Arial" w:hAnsi="Arial" w:cs="Arial"/>
          <w:sz w:val="22"/>
          <w:szCs w:val="22"/>
          <w:lang w:val="es-ES_tradnl"/>
        </w:rPr>
        <w:t xml:space="preserve">CDIP.  </w:t>
      </w:r>
      <w:r w:rsidR="00C4796D" w:rsidRPr="002C1068">
        <w:rPr>
          <w:rFonts w:ascii="Arial" w:hAnsi="Arial" w:cs="Arial"/>
          <w:sz w:val="22"/>
          <w:szCs w:val="22"/>
          <w:lang w:val="es-ES_tradnl"/>
        </w:rPr>
        <w:t>Todos los Comités tienen encomendados su propio mandato y funci</w:t>
      </w:r>
      <w:r w:rsidR="007C2854" w:rsidRPr="002C1068">
        <w:rPr>
          <w:rFonts w:ascii="Arial" w:hAnsi="Arial" w:cs="Arial"/>
          <w:sz w:val="22"/>
          <w:szCs w:val="22"/>
          <w:lang w:val="es-ES_tradnl"/>
        </w:rPr>
        <w:t>ones</w:t>
      </w:r>
      <w:r w:rsidRPr="002C1068">
        <w:rPr>
          <w:rFonts w:ascii="Arial" w:hAnsi="Arial" w:cs="Arial"/>
          <w:sz w:val="22"/>
          <w:szCs w:val="22"/>
          <w:lang w:val="es-ES_tradnl"/>
        </w:rPr>
        <w:t xml:space="preserve">.  </w:t>
      </w:r>
      <w:r w:rsidR="00486C4A" w:rsidRPr="002C1068">
        <w:rPr>
          <w:rFonts w:ascii="Arial" w:hAnsi="Arial" w:cs="Arial"/>
          <w:sz w:val="22"/>
          <w:szCs w:val="22"/>
          <w:lang w:val="es-ES_tradnl"/>
        </w:rPr>
        <w:t>Deben ser tratados en pie de igualdad</w:t>
      </w:r>
      <w:r w:rsidRPr="002C1068">
        <w:rPr>
          <w:rFonts w:ascii="Arial" w:hAnsi="Arial" w:cs="Arial"/>
          <w:sz w:val="22"/>
          <w:szCs w:val="22"/>
          <w:lang w:val="es-ES_tradnl"/>
        </w:rPr>
        <w:t xml:space="preserve">.  </w:t>
      </w:r>
      <w:r w:rsidR="00C02A11" w:rsidRPr="002C1068">
        <w:rPr>
          <w:rFonts w:ascii="Arial" w:hAnsi="Arial" w:cs="Arial"/>
          <w:sz w:val="22"/>
          <w:szCs w:val="22"/>
          <w:lang w:val="es-ES_tradnl"/>
        </w:rPr>
        <w:t xml:space="preserve">Es fundamental que se alcance una pronta resolución de todo lo referido a la </w:t>
      </w:r>
      <w:r w:rsidR="00037A2F" w:rsidRPr="002C1068">
        <w:rPr>
          <w:rFonts w:ascii="Arial" w:hAnsi="Arial" w:cs="Arial"/>
          <w:sz w:val="22"/>
          <w:szCs w:val="22"/>
          <w:lang w:val="es-ES_tradnl"/>
        </w:rPr>
        <w:t>aplicación de la decisión de la A</w:t>
      </w:r>
      <w:r w:rsidR="00DC2430" w:rsidRPr="002C1068">
        <w:rPr>
          <w:rFonts w:ascii="Arial" w:hAnsi="Arial" w:cs="Arial"/>
          <w:sz w:val="22"/>
          <w:szCs w:val="22"/>
          <w:lang w:val="es-ES_tradnl"/>
        </w:rPr>
        <w:t xml:space="preserve">samblea </w:t>
      </w:r>
      <w:r w:rsidR="00037A2F" w:rsidRPr="002C1068">
        <w:rPr>
          <w:rFonts w:ascii="Arial" w:hAnsi="Arial" w:cs="Arial"/>
          <w:sz w:val="22"/>
          <w:szCs w:val="22"/>
          <w:lang w:val="es-ES_tradnl"/>
        </w:rPr>
        <w:t>G</w:t>
      </w:r>
      <w:r w:rsidR="00DC2430" w:rsidRPr="002C1068">
        <w:rPr>
          <w:rFonts w:ascii="Arial" w:hAnsi="Arial" w:cs="Arial"/>
          <w:sz w:val="22"/>
          <w:szCs w:val="22"/>
          <w:lang w:val="es-ES_tradnl"/>
        </w:rPr>
        <w:t>eneral</w:t>
      </w:r>
      <w:r w:rsidR="00037A2F" w:rsidRPr="002C1068">
        <w:rPr>
          <w:rFonts w:ascii="Arial" w:hAnsi="Arial" w:cs="Arial"/>
          <w:sz w:val="22"/>
          <w:szCs w:val="22"/>
          <w:lang w:val="es-ES_tradnl"/>
        </w:rPr>
        <w:t xml:space="preserve"> </w:t>
      </w:r>
      <w:r w:rsidR="00C02A11" w:rsidRPr="002C1068">
        <w:rPr>
          <w:rFonts w:ascii="Arial" w:hAnsi="Arial" w:cs="Arial"/>
          <w:sz w:val="22"/>
          <w:szCs w:val="22"/>
          <w:lang w:val="es-ES_tradnl"/>
        </w:rPr>
        <w:t xml:space="preserve">sobre asuntos relativos al </w:t>
      </w:r>
      <w:r w:rsidRPr="002C1068">
        <w:rPr>
          <w:rFonts w:ascii="Arial" w:hAnsi="Arial" w:cs="Arial"/>
          <w:sz w:val="22"/>
          <w:szCs w:val="22"/>
          <w:lang w:val="es-ES_tradnl"/>
        </w:rPr>
        <w:t xml:space="preserve">CDIP.  </w:t>
      </w:r>
      <w:r w:rsidR="00486C4A" w:rsidRPr="002C1068">
        <w:rPr>
          <w:rFonts w:ascii="Arial" w:hAnsi="Arial" w:cs="Arial"/>
          <w:sz w:val="22"/>
          <w:szCs w:val="22"/>
          <w:lang w:val="es-ES_tradnl"/>
        </w:rPr>
        <w:t xml:space="preserve">Sin embargo, esto no significa que el </w:t>
      </w:r>
      <w:r w:rsidR="00C02A11" w:rsidRPr="002C1068">
        <w:rPr>
          <w:rFonts w:ascii="Arial" w:hAnsi="Arial" w:cs="Arial"/>
          <w:sz w:val="22"/>
          <w:szCs w:val="22"/>
          <w:lang w:val="es-ES_tradnl"/>
        </w:rPr>
        <w:t xml:space="preserve">mecanismo </w:t>
      </w:r>
      <w:r w:rsidR="00486C4A" w:rsidRPr="002C1068">
        <w:rPr>
          <w:rFonts w:ascii="Arial" w:hAnsi="Arial" w:cs="Arial"/>
          <w:sz w:val="22"/>
          <w:szCs w:val="22"/>
          <w:lang w:val="es-ES_tradnl"/>
        </w:rPr>
        <w:t xml:space="preserve">de los asuntos relativos al </w:t>
      </w:r>
      <w:r w:rsidRPr="002C1068">
        <w:rPr>
          <w:rFonts w:ascii="Arial" w:hAnsi="Arial" w:cs="Arial"/>
          <w:sz w:val="22"/>
          <w:szCs w:val="22"/>
          <w:lang w:val="es-ES_tradnl"/>
        </w:rPr>
        <w:t xml:space="preserve">CDIP </w:t>
      </w:r>
      <w:r w:rsidR="00BB2501" w:rsidRPr="002C1068">
        <w:rPr>
          <w:rFonts w:ascii="Arial" w:hAnsi="Arial" w:cs="Arial"/>
          <w:sz w:val="22"/>
          <w:szCs w:val="22"/>
          <w:lang w:val="es-ES_tradnl"/>
        </w:rPr>
        <w:t xml:space="preserve">guarde relación directa </w:t>
      </w:r>
      <w:r w:rsidR="00486C4A" w:rsidRPr="002C1068">
        <w:rPr>
          <w:rFonts w:ascii="Arial" w:hAnsi="Arial" w:cs="Arial"/>
          <w:sz w:val="22"/>
          <w:szCs w:val="22"/>
          <w:lang w:val="es-ES_tradnl"/>
        </w:rPr>
        <w:t xml:space="preserve">con el </w:t>
      </w:r>
      <w:r w:rsidR="008B4D6D" w:rsidRPr="002C1068">
        <w:rPr>
          <w:rFonts w:ascii="Arial" w:hAnsi="Arial" w:cs="Arial"/>
          <w:sz w:val="22"/>
          <w:szCs w:val="22"/>
          <w:lang w:val="es-ES_tradnl"/>
        </w:rPr>
        <w:t xml:space="preserve">PBC </w:t>
      </w:r>
      <w:r w:rsidR="00486C4A" w:rsidRPr="002C1068">
        <w:rPr>
          <w:rFonts w:ascii="Arial" w:hAnsi="Arial" w:cs="Arial"/>
          <w:sz w:val="22"/>
          <w:szCs w:val="22"/>
          <w:lang w:val="es-ES_tradnl"/>
        </w:rPr>
        <w:t xml:space="preserve">y el </w:t>
      </w:r>
      <w:r w:rsidR="008B4D6D" w:rsidRPr="002C1068">
        <w:rPr>
          <w:rFonts w:ascii="Arial" w:hAnsi="Arial" w:cs="Arial"/>
          <w:sz w:val="22"/>
          <w:szCs w:val="22"/>
          <w:lang w:val="es-ES_tradnl"/>
        </w:rPr>
        <w:t>CWS.</w:t>
      </w:r>
    </w:p>
    <w:p w:rsidR="00C02A11" w:rsidRPr="002C1068" w:rsidRDefault="00C02A11" w:rsidP="003D0A8B">
      <w:pPr>
        <w:pStyle w:val="ByContin1"/>
        <w:tabs>
          <w:tab w:val="clear" w:pos="504"/>
          <w:tab w:val="left" w:pos="567"/>
          <w:tab w:val="left" w:pos="808"/>
        </w:tabs>
        <w:ind w:firstLine="0"/>
        <w:rPr>
          <w:rFonts w:ascii="Arial" w:hAnsi="Arial" w:cs="Arial"/>
          <w:sz w:val="22"/>
          <w:szCs w:val="22"/>
          <w:lang w:val="es-ES_tradnl"/>
        </w:rPr>
      </w:pPr>
    </w:p>
    <w:p w:rsidR="00393E22" w:rsidRPr="002C1068" w:rsidRDefault="002979D5" w:rsidP="003D0A8B">
      <w:pPr>
        <w:pStyle w:val="ByContin1"/>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BE554D" w:rsidRPr="002C1068">
        <w:rPr>
          <w:rFonts w:ascii="Arial" w:hAnsi="Arial" w:cs="Arial"/>
          <w:sz w:val="22"/>
          <w:szCs w:val="22"/>
          <w:lang w:val="es-ES_tradnl"/>
        </w:rPr>
        <w:t xml:space="preserve">La </w:t>
      </w:r>
      <w:r w:rsidR="00486C4A" w:rsidRPr="002C1068">
        <w:rPr>
          <w:rFonts w:ascii="Arial" w:hAnsi="Arial" w:cs="Arial"/>
          <w:sz w:val="22"/>
          <w:szCs w:val="22"/>
          <w:lang w:val="es-ES_tradnl"/>
        </w:rPr>
        <w:t xml:space="preserve">Representante del HEP </w:t>
      </w:r>
      <w:r w:rsidR="002C3C78" w:rsidRPr="002C1068">
        <w:rPr>
          <w:rFonts w:ascii="Arial" w:hAnsi="Arial" w:cs="Arial"/>
          <w:sz w:val="22"/>
          <w:szCs w:val="22"/>
          <w:lang w:val="es-ES_tradnl"/>
        </w:rPr>
        <w:t xml:space="preserve">dijo que </w:t>
      </w:r>
      <w:r w:rsidR="00486C4A" w:rsidRPr="002C1068">
        <w:rPr>
          <w:rFonts w:ascii="Arial" w:hAnsi="Arial" w:cs="Arial"/>
          <w:sz w:val="22"/>
          <w:szCs w:val="22"/>
          <w:lang w:val="es-ES_tradnl"/>
        </w:rPr>
        <w:t xml:space="preserve">se </w:t>
      </w:r>
      <w:r w:rsidR="00BB2501" w:rsidRPr="002C1068">
        <w:rPr>
          <w:rFonts w:ascii="Arial" w:hAnsi="Arial" w:cs="Arial"/>
          <w:sz w:val="22"/>
          <w:szCs w:val="22"/>
          <w:lang w:val="es-ES_tradnl"/>
        </w:rPr>
        <w:t xml:space="preserve">precisa </w:t>
      </w:r>
      <w:r w:rsidR="002C3C78" w:rsidRPr="002C1068">
        <w:rPr>
          <w:rFonts w:ascii="Arial" w:hAnsi="Arial" w:cs="Arial"/>
          <w:sz w:val="22"/>
          <w:szCs w:val="22"/>
          <w:lang w:val="es-ES_tradnl"/>
        </w:rPr>
        <w:t xml:space="preserve">contar con </w:t>
      </w:r>
      <w:r w:rsidR="00486C4A" w:rsidRPr="002C1068">
        <w:rPr>
          <w:rFonts w:ascii="Arial" w:hAnsi="Arial" w:cs="Arial"/>
          <w:sz w:val="22"/>
          <w:szCs w:val="22"/>
          <w:lang w:val="es-ES_tradnl"/>
        </w:rPr>
        <w:t>nueva ideas sobre los ODS</w:t>
      </w:r>
      <w:r w:rsidRPr="002C1068">
        <w:rPr>
          <w:rFonts w:ascii="Arial" w:hAnsi="Arial" w:cs="Arial"/>
          <w:sz w:val="22"/>
          <w:szCs w:val="22"/>
          <w:lang w:val="es-ES_tradnl"/>
        </w:rPr>
        <w:t xml:space="preserve">.  </w:t>
      </w:r>
      <w:r w:rsidR="00486C4A" w:rsidRPr="002C1068">
        <w:rPr>
          <w:rFonts w:ascii="Arial" w:hAnsi="Arial" w:cs="Arial"/>
          <w:sz w:val="22"/>
          <w:szCs w:val="22"/>
          <w:lang w:val="es-ES_tradnl"/>
        </w:rPr>
        <w:t xml:space="preserve">La </w:t>
      </w:r>
      <w:r w:rsidR="00393E22" w:rsidRPr="002C1068">
        <w:rPr>
          <w:rFonts w:ascii="Arial" w:hAnsi="Arial" w:cs="Arial"/>
          <w:sz w:val="22"/>
          <w:szCs w:val="22"/>
          <w:lang w:val="es-ES_tradnl"/>
        </w:rPr>
        <w:t>contaminación y los agentes químicos son un peligro para el equ</w:t>
      </w:r>
      <w:r w:rsidR="00BB2501" w:rsidRPr="002C1068">
        <w:rPr>
          <w:rFonts w:ascii="Arial" w:hAnsi="Arial" w:cs="Arial"/>
          <w:sz w:val="22"/>
          <w:szCs w:val="22"/>
          <w:lang w:val="es-ES_tradnl"/>
        </w:rPr>
        <w:t>i</w:t>
      </w:r>
      <w:r w:rsidR="00393E22" w:rsidRPr="002C1068">
        <w:rPr>
          <w:rFonts w:ascii="Arial" w:hAnsi="Arial" w:cs="Arial"/>
          <w:sz w:val="22"/>
          <w:szCs w:val="22"/>
          <w:lang w:val="es-ES_tradnl"/>
        </w:rPr>
        <w:t>librio ec</w:t>
      </w:r>
      <w:r w:rsidR="00FB44A0" w:rsidRPr="002C1068">
        <w:rPr>
          <w:rFonts w:ascii="Arial" w:hAnsi="Arial" w:cs="Arial"/>
          <w:sz w:val="22"/>
          <w:szCs w:val="22"/>
          <w:lang w:val="es-ES_tradnl"/>
        </w:rPr>
        <w:t>o</w:t>
      </w:r>
      <w:r w:rsidR="00393E22" w:rsidRPr="002C1068">
        <w:rPr>
          <w:rFonts w:ascii="Arial" w:hAnsi="Arial" w:cs="Arial"/>
          <w:sz w:val="22"/>
          <w:szCs w:val="22"/>
          <w:lang w:val="es-ES_tradnl"/>
        </w:rPr>
        <w:t xml:space="preserve">lógico de este planeta y la supervivencia de la humanidad. </w:t>
      </w:r>
    </w:p>
    <w:p w:rsidR="00C02A11" w:rsidRPr="002C1068" w:rsidRDefault="00C02A11" w:rsidP="003D0A8B">
      <w:pPr>
        <w:pStyle w:val="ByContin1"/>
        <w:tabs>
          <w:tab w:val="clear" w:pos="504"/>
          <w:tab w:val="left" w:pos="567"/>
          <w:tab w:val="left" w:pos="808"/>
        </w:tabs>
        <w:ind w:firstLine="0"/>
        <w:rPr>
          <w:rFonts w:ascii="Arial" w:hAnsi="Arial" w:cs="Arial"/>
          <w:sz w:val="22"/>
          <w:szCs w:val="22"/>
          <w:lang w:val="es-ES_tradnl"/>
        </w:rPr>
      </w:pPr>
    </w:p>
    <w:p w:rsidR="00BB2501" w:rsidRPr="002C1068" w:rsidRDefault="002979D5" w:rsidP="00E2357B">
      <w:pPr>
        <w:pStyle w:val="ByContin1"/>
        <w:keepLines/>
        <w:tabs>
          <w:tab w:val="clear" w:pos="504"/>
          <w:tab w:val="left" w:pos="567"/>
          <w:tab w:val="left" w:pos="808"/>
        </w:tabs>
        <w:ind w:firstLine="0"/>
        <w:rPr>
          <w:rFonts w:ascii="Arial" w:hAnsi="Arial" w:cs="Arial"/>
          <w:sz w:val="22"/>
          <w:szCs w:val="22"/>
          <w:lang w:val="es-ES_tradnl"/>
        </w:rPr>
      </w:pPr>
      <w:r w:rsidRPr="002C1068">
        <w:rPr>
          <w:rFonts w:ascii="Arial" w:hAnsi="Arial" w:cs="Arial"/>
          <w:sz w:val="22"/>
          <w:szCs w:val="22"/>
          <w:lang w:val="es-ES_tradnl"/>
        </w:rPr>
        <w:lastRenderedPageBreak/>
        <w:fldChar w:fldCharType="begin"/>
      </w:r>
      <w:r w:rsidRPr="002C1068">
        <w:rPr>
          <w:rFonts w:ascii="Arial" w:hAnsi="Arial" w:cs="Arial"/>
          <w:sz w:val="22"/>
          <w:szCs w:val="22"/>
          <w:lang w:val="es-ES_tradnl"/>
        </w:rPr>
        <w:instrText xml:space="preserve"> AUTONUM  </w:instrText>
      </w:r>
      <w:r w:rsidRPr="002C1068">
        <w:rPr>
          <w:rFonts w:ascii="Arial" w:hAnsi="Arial" w:cs="Arial"/>
          <w:sz w:val="22"/>
          <w:szCs w:val="22"/>
          <w:lang w:val="es-ES_tradnl"/>
        </w:rPr>
        <w:fldChar w:fldCharType="end"/>
      </w:r>
      <w:r w:rsidRPr="002C1068">
        <w:rPr>
          <w:rFonts w:ascii="Arial" w:hAnsi="Arial" w:cs="Arial"/>
          <w:sz w:val="22"/>
          <w:szCs w:val="22"/>
          <w:lang w:val="es-ES_tradnl"/>
        </w:rPr>
        <w:tab/>
      </w:r>
      <w:r w:rsidR="00C02A11" w:rsidRPr="002C1068">
        <w:rPr>
          <w:rFonts w:ascii="Arial" w:hAnsi="Arial" w:cs="Arial"/>
          <w:sz w:val="22"/>
          <w:szCs w:val="22"/>
          <w:lang w:val="es-ES_tradnl"/>
        </w:rPr>
        <w:t>El Presidente se</w:t>
      </w:r>
      <w:r w:rsidR="00482A08" w:rsidRPr="002C1068">
        <w:rPr>
          <w:rFonts w:ascii="Arial" w:hAnsi="Arial" w:cs="Arial"/>
          <w:sz w:val="22"/>
          <w:szCs w:val="22"/>
          <w:lang w:val="es-ES_tradnl"/>
        </w:rPr>
        <w:t xml:space="preserve"> </w:t>
      </w:r>
      <w:r w:rsidR="00C02A11" w:rsidRPr="002C1068">
        <w:rPr>
          <w:rFonts w:ascii="Arial" w:hAnsi="Arial" w:cs="Arial"/>
          <w:sz w:val="22"/>
          <w:szCs w:val="22"/>
          <w:lang w:val="es-ES_tradnl"/>
        </w:rPr>
        <w:t>hizo eco de</w:t>
      </w:r>
      <w:r w:rsidR="00482A08" w:rsidRPr="002C1068">
        <w:rPr>
          <w:rFonts w:ascii="Arial" w:hAnsi="Arial" w:cs="Arial"/>
          <w:sz w:val="22"/>
          <w:szCs w:val="22"/>
          <w:lang w:val="es-ES_tradnl"/>
        </w:rPr>
        <w:t xml:space="preserve"> </w:t>
      </w:r>
      <w:r w:rsidR="00C02A11" w:rsidRPr="002C1068">
        <w:rPr>
          <w:rFonts w:ascii="Arial" w:hAnsi="Arial" w:cs="Arial"/>
          <w:sz w:val="22"/>
          <w:szCs w:val="22"/>
          <w:lang w:val="es-ES_tradnl"/>
        </w:rPr>
        <w:t>las palabras expresadas por la Delegación de la India</w:t>
      </w:r>
      <w:r w:rsidRPr="002C1068">
        <w:rPr>
          <w:rFonts w:ascii="Arial" w:hAnsi="Arial" w:cs="Arial"/>
          <w:sz w:val="22"/>
          <w:szCs w:val="22"/>
          <w:lang w:val="es-ES_tradnl"/>
        </w:rPr>
        <w:t xml:space="preserve">.  </w:t>
      </w:r>
      <w:r w:rsidR="00C02A11" w:rsidRPr="002C1068">
        <w:rPr>
          <w:rFonts w:ascii="Arial" w:hAnsi="Arial" w:cs="Arial"/>
          <w:sz w:val="22"/>
          <w:szCs w:val="22"/>
          <w:lang w:val="es-ES_tradnl"/>
        </w:rPr>
        <w:t xml:space="preserve">En el período </w:t>
      </w:r>
      <w:r w:rsidR="00BB2501" w:rsidRPr="002C1068">
        <w:rPr>
          <w:rFonts w:ascii="Arial" w:hAnsi="Arial" w:cs="Arial"/>
          <w:sz w:val="22"/>
          <w:szCs w:val="22"/>
          <w:lang w:val="es-ES_tradnl"/>
        </w:rPr>
        <w:t xml:space="preserve">que va </w:t>
      </w:r>
      <w:r w:rsidR="00C02A11" w:rsidRPr="002C1068">
        <w:rPr>
          <w:rFonts w:ascii="Arial" w:hAnsi="Arial" w:cs="Arial"/>
          <w:sz w:val="22"/>
          <w:szCs w:val="22"/>
          <w:lang w:val="es-ES_tradnl"/>
        </w:rPr>
        <w:t>hasta la próxima sesión, las delegaciones podrían buscar una forma de flexibilizar sus posturas en pro del desarrollo</w:t>
      </w:r>
      <w:r w:rsidRPr="002C1068">
        <w:rPr>
          <w:rFonts w:ascii="Arial" w:hAnsi="Arial" w:cs="Arial"/>
          <w:sz w:val="22"/>
          <w:szCs w:val="22"/>
          <w:lang w:val="es-ES_tradnl"/>
        </w:rPr>
        <w:t xml:space="preserve">.  </w:t>
      </w:r>
      <w:r w:rsidR="00C02A11" w:rsidRPr="002C1068">
        <w:rPr>
          <w:rFonts w:ascii="Arial" w:hAnsi="Arial" w:cs="Arial"/>
          <w:sz w:val="22"/>
          <w:szCs w:val="22"/>
          <w:lang w:val="es-ES_tradnl"/>
        </w:rPr>
        <w:t>Desafortunadamente</w:t>
      </w:r>
      <w:r w:rsidRPr="002C1068">
        <w:rPr>
          <w:rFonts w:ascii="Arial" w:hAnsi="Arial" w:cs="Arial"/>
          <w:sz w:val="22"/>
          <w:szCs w:val="22"/>
          <w:lang w:val="es-ES_tradnl"/>
        </w:rPr>
        <w:t xml:space="preserve">, </w:t>
      </w:r>
      <w:r w:rsidR="00C02A11" w:rsidRPr="002C1068">
        <w:rPr>
          <w:rFonts w:ascii="Arial" w:hAnsi="Arial" w:cs="Arial"/>
          <w:sz w:val="22"/>
          <w:szCs w:val="22"/>
          <w:lang w:val="es-ES_tradnl"/>
        </w:rPr>
        <w:t xml:space="preserve">el Comité </w:t>
      </w:r>
      <w:r w:rsidR="00482A08" w:rsidRPr="002C1068">
        <w:rPr>
          <w:rFonts w:ascii="Arial" w:hAnsi="Arial" w:cs="Arial"/>
          <w:sz w:val="22"/>
          <w:szCs w:val="22"/>
          <w:lang w:val="es-ES_tradnl"/>
        </w:rPr>
        <w:t xml:space="preserve">apenas ha </w:t>
      </w:r>
      <w:r w:rsidR="00C02A11" w:rsidRPr="002C1068">
        <w:rPr>
          <w:rFonts w:ascii="Arial" w:hAnsi="Arial" w:cs="Arial"/>
          <w:sz w:val="22"/>
          <w:szCs w:val="22"/>
          <w:lang w:val="es-ES_tradnl"/>
        </w:rPr>
        <w:t xml:space="preserve">realizado </w:t>
      </w:r>
      <w:r w:rsidR="00482A08" w:rsidRPr="002C1068">
        <w:rPr>
          <w:rFonts w:ascii="Arial" w:hAnsi="Arial" w:cs="Arial"/>
          <w:sz w:val="22"/>
          <w:szCs w:val="22"/>
          <w:lang w:val="es-ES_tradnl"/>
        </w:rPr>
        <w:t xml:space="preserve">progresos </w:t>
      </w:r>
      <w:r w:rsidR="00C02A11" w:rsidRPr="002C1068">
        <w:rPr>
          <w:rFonts w:ascii="Arial" w:hAnsi="Arial" w:cs="Arial"/>
          <w:sz w:val="22"/>
          <w:szCs w:val="22"/>
          <w:lang w:val="es-ES_tradnl"/>
        </w:rPr>
        <w:t>en esta sesión</w:t>
      </w:r>
      <w:r w:rsidRPr="002C1068">
        <w:rPr>
          <w:rFonts w:ascii="Arial" w:hAnsi="Arial" w:cs="Arial"/>
          <w:sz w:val="22"/>
          <w:szCs w:val="22"/>
          <w:lang w:val="es-ES_tradnl"/>
        </w:rPr>
        <w:t xml:space="preserve">.  </w:t>
      </w:r>
      <w:r w:rsidR="00C02A11" w:rsidRPr="002C1068">
        <w:rPr>
          <w:rFonts w:ascii="Arial" w:hAnsi="Arial" w:cs="Arial"/>
          <w:sz w:val="22"/>
          <w:szCs w:val="22"/>
          <w:lang w:val="es-ES_tradnl"/>
        </w:rPr>
        <w:t xml:space="preserve">Las Asambleas Generales de este año fueron francamente </w:t>
      </w:r>
      <w:r w:rsidR="00FB44A0" w:rsidRPr="002C1068">
        <w:rPr>
          <w:rFonts w:ascii="Arial" w:hAnsi="Arial" w:cs="Arial"/>
          <w:sz w:val="22"/>
          <w:szCs w:val="22"/>
          <w:lang w:val="es-ES_tradnl"/>
        </w:rPr>
        <w:t>fructíferas</w:t>
      </w:r>
      <w:r w:rsidRPr="002C1068">
        <w:rPr>
          <w:rFonts w:ascii="Arial" w:hAnsi="Arial" w:cs="Arial"/>
          <w:sz w:val="22"/>
          <w:szCs w:val="22"/>
          <w:lang w:val="es-ES_tradnl"/>
        </w:rPr>
        <w:t xml:space="preserve">.  </w:t>
      </w:r>
      <w:r w:rsidR="00C02A11" w:rsidRPr="002C1068">
        <w:rPr>
          <w:rFonts w:ascii="Arial" w:hAnsi="Arial" w:cs="Arial"/>
          <w:sz w:val="22"/>
          <w:szCs w:val="22"/>
          <w:lang w:val="es-ES_tradnl"/>
        </w:rPr>
        <w:t xml:space="preserve">Quizá las delegaciones </w:t>
      </w:r>
      <w:r w:rsidR="00FB44A0" w:rsidRPr="002C1068">
        <w:rPr>
          <w:rFonts w:ascii="Arial" w:hAnsi="Arial" w:cs="Arial"/>
          <w:sz w:val="22"/>
          <w:szCs w:val="22"/>
          <w:lang w:val="es-ES_tradnl"/>
        </w:rPr>
        <w:t xml:space="preserve">se dejaron </w:t>
      </w:r>
      <w:r w:rsidR="00C02A11" w:rsidRPr="002C1068">
        <w:rPr>
          <w:rFonts w:ascii="Arial" w:hAnsi="Arial" w:cs="Arial"/>
          <w:sz w:val="22"/>
          <w:szCs w:val="22"/>
          <w:lang w:val="es-ES_tradnl"/>
        </w:rPr>
        <w:t>todas sus energías en esas reuniones</w:t>
      </w:r>
      <w:r w:rsidRPr="002C1068">
        <w:rPr>
          <w:rFonts w:ascii="Arial" w:hAnsi="Arial" w:cs="Arial"/>
          <w:sz w:val="22"/>
          <w:szCs w:val="22"/>
          <w:lang w:val="es-ES_tradnl"/>
        </w:rPr>
        <w:t xml:space="preserve">.  </w:t>
      </w:r>
      <w:r w:rsidR="00FB44A0" w:rsidRPr="002C1068">
        <w:rPr>
          <w:rFonts w:ascii="Arial" w:hAnsi="Arial" w:cs="Arial"/>
          <w:sz w:val="22"/>
          <w:szCs w:val="22"/>
          <w:lang w:val="es-ES_tradnl"/>
        </w:rPr>
        <w:t xml:space="preserve">Así con </w:t>
      </w:r>
      <w:r w:rsidR="00C02A11" w:rsidRPr="002C1068">
        <w:rPr>
          <w:rFonts w:ascii="Arial" w:hAnsi="Arial" w:cs="Arial"/>
          <w:sz w:val="22"/>
          <w:szCs w:val="22"/>
          <w:lang w:val="es-ES_tradnl"/>
        </w:rPr>
        <w:t xml:space="preserve">todo, el Presidente </w:t>
      </w:r>
      <w:r w:rsidR="00482A08" w:rsidRPr="002C1068">
        <w:rPr>
          <w:rFonts w:ascii="Arial" w:hAnsi="Arial" w:cs="Arial"/>
          <w:sz w:val="22"/>
          <w:szCs w:val="22"/>
          <w:lang w:val="es-ES_tradnl"/>
        </w:rPr>
        <w:t xml:space="preserve">afirmó </w:t>
      </w:r>
      <w:r w:rsidR="00C02A11" w:rsidRPr="002C1068">
        <w:rPr>
          <w:rFonts w:ascii="Arial" w:hAnsi="Arial" w:cs="Arial"/>
          <w:sz w:val="22"/>
          <w:szCs w:val="22"/>
          <w:lang w:val="es-ES_tradnl"/>
        </w:rPr>
        <w:t xml:space="preserve">que confía en que las delegaciones reflexionen </w:t>
      </w:r>
      <w:r w:rsidR="00482A08" w:rsidRPr="002C1068">
        <w:rPr>
          <w:rFonts w:ascii="Arial" w:hAnsi="Arial" w:cs="Arial"/>
          <w:sz w:val="22"/>
          <w:szCs w:val="22"/>
          <w:lang w:val="es-ES_tradnl"/>
        </w:rPr>
        <w:t xml:space="preserve">sobre </w:t>
      </w:r>
      <w:r w:rsidR="00BB2501" w:rsidRPr="002C1068">
        <w:rPr>
          <w:rFonts w:ascii="Arial" w:hAnsi="Arial" w:cs="Arial"/>
          <w:sz w:val="22"/>
          <w:szCs w:val="22"/>
          <w:lang w:val="es-ES_tradnl"/>
        </w:rPr>
        <w:t>cómo avanzar en la resolución de las cuestiones pendientes en el orden del día.</w:t>
      </w:r>
    </w:p>
    <w:p w:rsidR="00482A08" w:rsidRPr="002C1068" w:rsidRDefault="00482A08" w:rsidP="003D0A8B">
      <w:pPr>
        <w:pStyle w:val="ByContin1"/>
        <w:tabs>
          <w:tab w:val="clear" w:pos="504"/>
          <w:tab w:val="left" w:pos="567"/>
          <w:tab w:val="left" w:pos="808"/>
        </w:tabs>
        <w:ind w:firstLine="0"/>
        <w:rPr>
          <w:rFonts w:ascii="Arial" w:hAnsi="Arial" w:cs="Arial"/>
          <w:sz w:val="22"/>
          <w:szCs w:val="22"/>
          <w:lang w:val="es-ES_tradnl"/>
        </w:rPr>
      </w:pPr>
    </w:p>
    <w:p w:rsidR="002979D5" w:rsidRPr="002C1068" w:rsidRDefault="002979D5" w:rsidP="003D0A8B">
      <w:pPr>
        <w:tabs>
          <w:tab w:val="left" w:pos="567"/>
        </w:tabs>
        <w:rPr>
          <w:szCs w:val="22"/>
          <w:lang w:val="es-ES_tradnl"/>
        </w:rPr>
      </w:pPr>
      <w:r w:rsidRPr="002C1068">
        <w:rPr>
          <w:rFonts w:eastAsia="Times New Roman"/>
          <w:szCs w:val="22"/>
          <w:lang w:val="es-ES_tradnl" w:eastAsia="en-US"/>
        </w:rPr>
        <w:fldChar w:fldCharType="begin"/>
      </w:r>
      <w:r w:rsidRPr="002C1068">
        <w:rPr>
          <w:szCs w:val="22"/>
          <w:lang w:val="es-ES_tradnl"/>
        </w:rPr>
        <w:instrText xml:space="preserve"> AUTONUM  </w:instrText>
      </w:r>
      <w:r w:rsidRPr="002C1068">
        <w:rPr>
          <w:rFonts w:eastAsia="Times New Roman"/>
          <w:szCs w:val="22"/>
          <w:lang w:val="es-ES_tradnl" w:eastAsia="en-US"/>
        </w:rPr>
        <w:fldChar w:fldCharType="end"/>
      </w:r>
      <w:r w:rsidRPr="002C1068">
        <w:rPr>
          <w:szCs w:val="22"/>
          <w:lang w:val="es-ES_tradnl"/>
        </w:rPr>
        <w:tab/>
        <w:t>En sus declaraciones de clausura, el Presidente y los Estados miembros agradecieron a todos su participación y trabajo durante la sesión.</w:t>
      </w:r>
    </w:p>
    <w:p w:rsidR="002979D5" w:rsidRPr="002C1068" w:rsidRDefault="002979D5" w:rsidP="003D0A8B">
      <w:pPr>
        <w:tabs>
          <w:tab w:val="left" w:pos="567"/>
        </w:tabs>
        <w:rPr>
          <w:szCs w:val="22"/>
          <w:lang w:val="es-ES_tradnl"/>
        </w:rPr>
      </w:pPr>
    </w:p>
    <w:p w:rsidR="00F00B83" w:rsidRPr="002C1068" w:rsidRDefault="00F00B83" w:rsidP="003D0A8B">
      <w:pPr>
        <w:tabs>
          <w:tab w:val="left" w:pos="567"/>
        </w:tabs>
        <w:rPr>
          <w:szCs w:val="22"/>
          <w:lang w:val="es-ES_tradnl"/>
        </w:rPr>
      </w:pPr>
    </w:p>
    <w:p w:rsidR="00F00B83" w:rsidRPr="002C1068" w:rsidRDefault="00F00B83" w:rsidP="003D0A8B">
      <w:pPr>
        <w:tabs>
          <w:tab w:val="left" w:pos="567"/>
        </w:tabs>
        <w:rPr>
          <w:szCs w:val="22"/>
          <w:lang w:val="es-ES_tradnl"/>
        </w:rPr>
      </w:pPr>
    </w:p>
    <w:p w:rsidR="002979D5" w:rsidRPr="00024034" w:rsidRDefault="002979D5" w:rsidP="00F00B83">
      <w:pPr>
        <w:pStyle w:val="Endofdocument-Annex"/>
        <w:rPr>
          <w:lang w:val="es-ES"/>
        </w:rPr>
      </w:pPr>
      <w:r w:rsidRPr="00024034">
        <w:rPr>
          <w:lang w:val="es-ES"/>
        </w:rPr>
        <w:t>[Sigue el Anexo]</w:t>
      </w:r>
    </w:p>
    <w:p w:rsidR="002979D5" w:rsidRPr="002C1068" w:rsidRDefault="002979D5" w:rsidP="008B4D6D">
      <w:pPr>
        <w:tabs>
          <w:tab w:val="left" w:pos="567"/>
          <w:tab w:val="left" w:pos="5670"/>
        </w:tabs>
        <w:rPr>
          <w:szCs w:val="22"/>
          <w:lang w:val="es-ES_tradnl"/>
        </w:rPr>
      </w:pPr>
    </w:p>
    <w:p w:rsidR="002979D5" w:rsidRPr="002C1068" w:rsidRDefault="002979D5" w:rsidP="008B4D6D">
      <w:pPr>
        <w:pStyle w:val="ByContin1"/>
        <w:tabs>
          <w:tab w:val="left" w:pos="567"/>
          <w:tab w:val="left" w:pos="720"/>
        </w:tabs>
        <w:ind w:firstLine="0"/>
        <w:rPr>
          <w:rFonts w:ascii="Arial" w:hAnsi="Arial" w:cs="Arial"/>
          <w:sz w:val="22"/>
          <w:szCs w:val="22"/>
          <w:lang w:val="es-ES_tradnl"/>
        </w:rPr>
        <w:sectPr w:rsidR="002979D5" w:rsidRPr="002C1068" w:rsidSect="002F3156">
          <w:headerReference w:type="default" r:id="rId12"/>
          <w:endnotePr>
            <w:numFmt w:val="decimal"/>
          </w:endnotePr>
          <w:pgSz w:w="11907" w:h="16840" w:code="9"/>
          <w:pgMar w:top="567" w:right="1134" w:bottom="1418" w:left="1418" w:header="510" w:footer="1021" w:gutter="0"/>
          <w:pgNumType w:start="1"/>
          <w:cols w:space="720"/>
          <w:titlePg/>
          <w:docGrid w:linePitch="299"/>
        </w:sectPr>
      </w:pPr>
    </w:p>
    <w:p w:rsidR="002979D5" w:rsidRPr="002C1068" w:rsidRDefault="002979D5" w:rsidP="008B4D6D">
      <w:pPr>
        <w:tabs>
          <w:tab w:val="left" w:pos="567"/>
        </w:tabs>
        <w:rPr>
          <w:b/>
          <w:szCs w:val="22"/>
          <w:lang w:val="es-ES_tradnl"/>
        </w:rPr>
      </w:pPr>
      <w:r w:rsidRPr="002C1068">
        <w:rPr>
          <w:b/>
          <w:szCs w:val="22"/>
          <w:lang w:val="es-ES_tradnl"/>
        </w:rPr>
        <w:lastRenderedPageBreak/>
        <w:t>LISTE DES PARTICIPANTS/</w:t>
      </w:r>
    </w:p>
    <w:p w:rsidR="002979D5" w:rsidRPr="002C1068" w:rsidRDefault="002979D5" w:rsidP="008B4D6D">
      <w:pPr>
        <w:tabs>
          <w:tab w:val="left" w:pos="567"/>
        </w:tabs>
        <w:rPr>
          <w:b/>
          <w:szCs w:val="22"/>
          <w:lang w:val="fr-CH"/>
        </w:rPr>
      </w:pPr>
      <w:r w:rsidRPr="002C1068">
        <w:rPr>
          <w:b/>
          <w:szCs w:val="22"/>
          <w:lang w:val="fr-CH"/>
        </w:rPr>
        <w:t>LIST OF PARTICIPANTS</w:t>
      </w:r>
    </w:p>
    <w:p w:rsidR="002979D5" w:rsidRPr="002C1068" w:rsidRDefault="002979D5" w:rsidP="008B4D6D">
      <w:pPr>
        <w:tabs>
          <w:tab w:val="left" w:pos="567"/>
        </w:tabs>
        <w:rPr>
          <w:szCs w:val="22"/>
          <w:lang w:val="fr-CH"/>
        </w:rPr>
      </w:pPr>
    </w:p>
    <w:p w:rsidR="002979D5" w:rsidRPr="002C1068" w:rsidRDefault="002979D5" w:rsidP="008B4D6D">
      <w:pPr>
        <w:tabs>
          <w:tab w:val="left" w:pos="567"/>
        </w:tabs>
        <w:rPr>
          <w:szCs w:val="22"/>
          <w:lang w:val="fr-CH"/>
        </w:rPr>
      </w:pPr>
    </w:p>
    <w:p w:rsidR="002979D5" w:rsidRPr="002C1068" w:rsidRDefault="002979D5" w:rsidP="008B4D6D">
      <w:pPr>
        <w:tabs>
          <w:tab w:val="left" w:pos="567"/>
        </w:tabs>
        <w:rPr>
          <w:szCs w:val="22"/>
          <w:lang w:val="fr-CH"/>
        </w:rPr>
      </w:pPr>
      <w:r w:rsidRPr="002C1068">
        <w:rPr>
          <w:szCs w:val="22"/>
          <w:lang w:val="fr-CH"/>
        </w:rPr>
        <w:t>I.</w:t>
      </w:r>
      <w:r w:rsidRPr="002C1068">
        <w:rPr>
          <w:szCs w:val="22"/>
          <w:lang w:val="fr-CH"/>
        </w:rPr>
        <w:tab/>
      </w:r>
      <w:r w:rsidRPr="002C1068">
        <w:rPr>
          <w:szCs w:val="22"/>
          <w:u w:val="single"/>
          <w:lang w:val="fr-CH"/>
        </w:rPr>
        <w:t>ÉTATS/STATES/ESTADOS</w:t>
      </w:r>
    </w:p>
    <w:p w:rsidR="002979D5" w:rsidRPr="002C1068" w:rsidRDefault="002979D5" w:rsidP="008B4D6D">
      <w:pPr>
        <w:tabs>
          <w:tab w:val="left" w:pos="567"/>
        </w:tabs>
        <w:rPr>
          <w:szCs w:val="22"/>
          <w:lang w:val="fr-CH"/>
        </w:rPr>
      </w:pPr>
    </w:p>
    <w:p w:rsidR="002979D5" w:rsidRPr="002C1068" w:rsidRDefault="002979D5" w:rsidP="008B4D6D">
      <w:pPr>
        <w:tabs>
          <w:tab w:val="left" w:pos="567"/>
        </w:tabs>
        <w:rPr>
          <w:szCs w:val="22"/>
          <w:lang w:val="en-US"/>
        </w:rPr>
      </w:pPr>
      <w:r w:rsidRPr="002C1068">
        <w:rPr>
          <w:szCs w:val="22"/>
          <w:lang w:val="en-US"/>
        </w:rPr>
        <w:t>(</w:t>
      </w:r>
      <w:proofErr w:type="spellStart"/>
      <w:r w:rsidRPr="002C1068">
        <w:rPr>
          <w:szCs w:val="22"/>
          <w:lang w:val="en-US"/>
        </w:rPr>
        <w:t>dans</w:t>
      </w:r>
      <w:proofErr w:type="spellEnd"/>
      <w:r w:rsidRPr="002C1068">
        <w:rPr>
          <w:szCs w:val="22"/>
          <w:lang w:val="en-US"/>
        </w:rPr>
        <w:t xml:space="preserve"> </w:t>
      </w:r>
      <w:proofErr w:type="spellStart"/>
      <w:r w:rsidRPr="002C1068">
        <w:rPr>
          <w:szCs w:val="22"/>
          <w:lang w:val="en-US"/>
        </w:rPr>
        <w:t>l’ordre</w:t>
      </w:r>
      <w:proofErr w:type="spellEnd"/>
      <w:r w:rsidRPr="002C1068">
        <w:rPr>
          <w:szCs w:val="22"/>
          <w:lang w:val="en-US"/>
        </w:rPr>
        <w:t xml:space="preserve"> </w:t>
      </w:r>
      <w:proofErr w:type="spellStart"/>
      <w:r w:rsidRPr="002C1068">
        <w:rPr>
          <w:szCs w:val="22"/>
          <w:lang w:val="en-US"/>
        </w:rPr>
        <w:t>alphabétique</w:t>
      </w:r>
      <w:proofErr w:type="spellEnd"/>
      <w:r w:rsidRPr="002C1068">
        <w:rPr>
          <w:szCs w:val="22"/>
          <w:lang w:val="en-US"/>
        </w:rPr>
        <w:t xml:space="preserve"> des </w:t>
      </w:r>
      <w:proofErr w:type="spellStart"/>
      <w:r w:rsidRPr="002C1068">
        <w:rPr>
          <w:szCs w:val="22"/>
          <w:lang w:val="en-US"/>
        </w:rPr>
        <w:t>noms</w:t>
      </w:r>
      <w:proofErr w:type="spellEnd"/>
      <w:r w:rsidRPr="002C1068">
        <w:rPr>
          <w:szCs w:val="22"/>
          <w:lang w:val="en-US"/>
        </w:rPr>
        <w:t xml:space="preserve"> </w:t>
      </w:r>
      <w:proofErr w:type="spellStart"/>
      <w:r w:rsidRPr="002C1068">
        <w:rPr>
          <w:szCs w:val="22"/>
          <w:lang w:val="en-US"/>
        </w:rPr>
        <w:t>français</w:t>
      </w:r>
      <w:proofErr w:type="spellEnd"/>
      <w:r w:rsidRPr="002C1068">
        <w:rPr>
          <w:szCs w:val="22"/>
          <w:lang w:val="en-US"/>
        </w:rPr>
        <w:t xml:space="preserve"> des </w:t>
      </w:r>
      <w:proofErr w:type="spellStart"/>
      <w:r w:rsidRPr="002C1068">
        <w:rPr>
          <w:szCs w:val="22"/>
          <w:lang w:val="en-US"/>
        </w:rPr>
        <w:t>États</w:t>
      </w:r>
      <w:proofErr w:type="spellEnd"/>
      <w:r w:rsidRPr="002C1068">
        <w:rPr>
          <w:szCs w:val="22"/>
          <w:lang w:val="en-US"/>
        </w:rPr>
        <w:t>)/(in the alphabetical order of the names in French of the States)</w:t>
      </w:r>
    </w:p>
    <w:p w:rsidR="002979D5" w:rsidRPr="002C1068" w:rsidRDefault="002979D5" w:rsidP="008B4D6D">
      <w:pPr>
        <w:tabs>
          <w:tab w:val="left" w:pos="567"/>
        </w:tabs>
        <w:rPr>
          <w:szCs w:val="22"/>
          <w:lang w:val="en-US"/>
        </w:rPr>
      </w:pPr>
    </w:p>
    <w:p w:rsidR="002979D5" w:rsidRPr="002C1068" w:rsidRDefault="002979D5" w:rsidP="008B4D6D">
      <w:pPr>
        <w:tabs>
          <w:tab w:val="left" w:pos="567"/>
        </w:tabs>
        <w:rPr>
          <w:szCs w:val="22"/>
          <w:u w:val="single"/>
          <w:lang w:val="en-US"/>
        </w:rPr>
      </w:pPr>
    </w:p>
    <w:p w:rsidR="00024034" w:rsidRPr="00024034" w:rsidRDefault="00024034" w:rsidP="00024034">
      <w:pPr>
        <w:keepNext/>
        <w:rPr>
          <w:szCs w:val="22"/>
          <w:u w:val="single"/>
          <w:lang w:val="en-US"/>
        </w:rPr>
      </w:pPr>
      <w:r w:rsidRPr="00024034">
        <w:rPr>
          <w:szCs w:val="22"/>
          <w:u w:val="single"/>
          <w:lang w:val="en-US"/>
        </w:rPr>
        <w:t>AFRIQUE DU SUD/SOUTH AFRICA</w:t>
      </w:r>
    </w:p>
    <w:p w:rsidR="00024034" w:rsidRPr="00024034" w:rsidRDefault="00024034" w:rsidP="00024034">
      <w:pPr>
        <w:rPr>
          <w:u w:val="single"/>
          <w:lang w:val="en-US"/>
        </w:rPr>
      </w:pPr>
    </w:p>
    <w:p w:rsidR="00024034" w:rsidRPr="00024034" w:rsidRDefault="00024034" w:rsidP="00024034">
      <w:pPr>
        <w:rPr>
          <w:szCs w:val="22"/>
          <w:lang w:val="en-US"/>
        </w:rPr>
      </w:pPr>
      <w:proofErr w:type="spellStart"/>
      <w:r w:rsidRPr="00024034">
        <w:rPr>
          <w:szCs w:val="22"/>
          <w:lang w:val="en-US"/>
        </w:rPr>
        <w:t>Sithembile</w:t>
      </w:r>
      <w:proofErr w:type="spellEnd"/>
      <w:r w:rsidRPr="00024034">
        <w:rPr>
          <w:szCs w:val="22"/>
          <w:lang w:val="en-US"/>
        </w:rPr>
        <w:t xml:space="preserve"> </w:t>
      </w:r>
      <w:proofErr w:type="spellStart"/>
      <w:r w:rsidRPr="00024034">
        <w:rPr>
          <w:szCs w:val="22"/>
          <w:lang w:val="en-US"/>
        </w:rPr>
        <w:t>Nokwazi</w:t>
      </w:r>
      <w:proofErr w:type="spellEnd"/>
      <w:r w:rsidRPr="00024034">
        <w:rPr>
          <w:szCs w:val="22"/>
          <w:lang w:val="en-US"/>
        </w:rPr>
        <w:t xml:space="preserve"> MTSHALI (Ms.), Assistant Director, Department of International Relations and Cooperation (DIRCO), Pretoria</w:t>
      </w:r>
    </w:p>
    <w:p w:rsidR="00024034" w:rsidRPr="00024034" w:rsidRDefault="00024034" w:rsidP="00024034">
      <w:pPr>
        <w:rPr>
          <w:szCs w:val="22"/>
          <w:lang w:val="en-US"/>
        </w:rPr>
      </w:pPr>
    </w:p>
    <w:p w:rsidR="00024034" w:rsidRPr="00024034" w:rsidRDefault="00024034" w:rsidP="00024034">
      <w:pPr>
        <w:rPr>
          <w:u w:val="single"/>
          <w:lang w:val="en-US"/>
        </w:rPr>
      </w:pPr>
    </w:p>
    <w:p w:rsidR="00024034" w:rsidRPr="00024034" w:rsidRDefault="00024034" w:rsidP="00024034">
      <w:pPr>
        <w:rPr>
          <w:u w:val="single"/>
          <w:lang w:val="en-US"/>
        </w:rPr>
      </w:pPr>
      <w:r w:rsidRPr="00024034">
        <w:rPr>
          <w:u w:val="single"/>
          <w:lang w:val="en-US"/>
        </w:rPr>
        <w:t>ALGÉRIE/ALGERIA</w:t>
      </w:r>
    </w:p>
    <w:p w:rsidR="00024034" w:rsidRPr="00024034" w:rsidRDefault="00024034" w:rsidP="00024034">
      <w:pPr>
        <w:rPr>
          <w:u w:val="single"/>
          <w:lang w:val="en-US"/>
        </w:rPr>
      </w:pPr>
    </w:p>
    <w:p w:rsidR="00024034" w:rsidRPr="00024034" w:rsidRDefault="00024034" w:rsidP="00024034">
      <w:pPr>
        <w:rPr>
          <w:lang w:val="en-US"/>
        </w:rPr>
      </w:pPr>
      <w:proofErr w:type="spellStart"/>
      <w:r w:rsidRPr="00024034">
        <w:rPr>
          <w:lang w:val="en-US"/>
        </w:rPr>
        <w:t>Faysal</w:t>
      </w:r>
      <w:proofErr w:type="spellEnd"/>
      <w:r w:rsidRPr="00024034">
        <w:rPr>
          <w:lang w:val="en-US"/>
        </w:rPr>
        <w:t xml:space="preserve"> ALLEK, First Secretary, Permanent Mission, Geneva</w:t>
      </w:r>
    </w:p>
    <w:p w:rsidR="00024034" w:rsidRPr="00024034" w:rsidRDefault="00024034" w:rsidP="00024034">
      <w:pPr>
        <w:rPr>
          <w:u w:val="single"/>
          <w:lang w:val="en-US"/>
        </w:rPr>
      </w:pPr>
    </w:p>
    <w:p w:rsidR="00024034" w:rsidRPr="00024034" w:rsidRDefault="00024034" w:rsidP="00024034">
      <w:pPr>
        <w:rPr>
          <w:u w:val="single"/>
          <w:lang w:val="en-US"/>
        </w:rPr>
      </w:pPr>
    </w:p>
    <w:p w:rsidR="00024034" w:rsidRPr="00024034" w:rsidRDefault="00024034" w:rsidP="00024034">
      <w:pPr>
        <w:rPr>
          <w:u w:val="single"/>
          <w:lang w:val="en-US"/>
        </w:rPr>
      </w:pPr>
      <w:r w:rsidRPr="00024034">
        <w:rPr>
          <w:u w:val="single"/>
          <w:lang w:val="en-US"/>
        </w:rPr>
        <w:t>ALLEMAGNE/GERMANY</w:t>
      </w:r>
    </w:p>
    <w:p w:rsidR="00024034" w:rsidRPr="00024034" w:rsidRDefault="00024034" w:rsidP="00024034">
      <w:pPr>
        <w:rPr>
          <w:u w:val="single"/>
          <w:lang w:val="en-US"/>
        </w:rPr>
      </w:pPr>
    </w:p>
    <w:p w:rsidR="00024034" w:rsidRPr="00024034" w:rsidRDefault="00024034" w:rsidP="00024034">
      <w:pPr>
        <w:rPr>
          <w:szCs w:val="22"/>
          <w:lang w:val="en-US"/>
        </w:rPr>
      </w:pPr>
      <w:r w:rsidRPr="00024034">
        <w:rPr>
          <w:szCs w:val="22"/>
          <w:lang w:val="en-US"/>
        </w:rPr>
        <w:t>Harald SCHOEN, Policy Advisor, Trademark Law, Design Law, Law Against Unfair Competition, Combating of Product Piracy, Federal Ministry of Justice and Consumer Protection, Berlin</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Pamela WILLE (Ms.), Counsellor, Economic Department, Permanent Mission, Geneva</w:t>
      </w:r>
    </w:p>
    <w:p w:rsidR="00024034" w:rsidRPr="00024034" w:rsidRDefault="00024034" w:rsidP="00024034">
      <w:pPr>
        <w:rPr>
          <w:szCs w:val="22"/>
          <w:lang w:val="en-US"/>
        </w:rPr>
      </w:pPr>
    </w:p>
    <w:p w:rsidR="00024034" w:rsidRPr="00024034" w:rsidRDefault="00024034" w:rsidP="00024034">
      <w:pPr>
        <w:rPr>
          <w:szCs w:val="22"/>
          <w:lang w:val="en-US"/>
        </w:rPr>
      </w:pPr>
    </w:p>
    <w:p w:rsidR="00024034" w:rsidRPr="00024034" w:rsidRDefault="00024034" w:rsidP="00024034">
      <w:pPr>
        <w:rPr>
          <w:szCs w:val="22"/>
          <w:u w:val="single"/>
          <w:lang w:val="en-US"/>
        </w:rPr>
      </w:pPr>
      <w:r w:rsidRPr="00024034">
        <w:rPr>
          <w:szCs w:val="22"/>
          <w:u w:val="single"/>
          <w:lang w:val="en-US"/>
        </w:rPr>
        <w:t>ARABIE SAOUDITE/SAUDI ARABIA</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 xml:space="preserve">Abdullah ALMAAYOUF, Senior Patent Specialist, Saudi Patent Office (SPO), King </w:t>
      </w:r>
      <w:proofErr w:type="spellStart"/>
      <w:r w:rsidRPr="00024034">
        <w:rPr>
          <w:szCs w:val="22"/>
          <w:lang w:val="en-US"/>
        </w:rPr>
        <w:t>Abdulaziz</w:t>
      </w:r>
      <w:proofErr w:type="spellEnd"/>
      <w:r w:rsidRPr="00024034">
        <w:rPr>
          <w:szCs w:val="22"/>
          <w:lang w:val="en-US"/>
        </w:rPr>
        <w:t xml:space="preserve"> City for Science and Technology (KACST), Riyadh</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Rana AKEEL (Ms.), International Trade Officer, Saudi Commercial Attaché Office, Ministry of Commerce and Industry, Geneva</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 xml:space="preserve">Zaid ALFURAIDI, Patent Office Specialist, Administrative Support Directorate, Saudi Patent Office (SPO), King </w:t>
      </w:r>
      <w:proofErr w:type="spellStart"/>
      <w:r w:rsidRPr="00024034">
        <w:rPr>
          <w:szCs w:val="22"/>
          <w:lang w:val="en-US"/>
        </w:rPr>
        <w:t>Abdulaziz</w:t>
      </w:r>
      <w:proofErr w:type="spellEnd"/>
      <w:r w:rsidRPr="00024034">
        <w:rPr>
          <w:szCs w:val="22"/>
          <w:lang w:val="en-US"/>
        </w:rPr>
        <w:t xml:space="preserve"> City for Science and Technology (KACST), Riyadh</w:t>
      </w:r>
    </w:p>
    <w:p w:rsidR="00024034" w:rsidRPr="00024034" w:rsidRDefault="00024034" w:rsidP="00024034">
      <w:pPr>
        <w:rPr>
          <w:szCs w:val="22"/>
          <w:lang w:val="en-US"/>
        </w:rPr>
      </w:pPr>
    </w:p>
    <w:p w:rsidR="00024034" w:rsidRPr="00024034" w:rsidRDefault="00024034" w:rsidP="00024034">
      <w:pPr>
        <w:rPr>
          <w:u w:val="single"/>
          <w:lang w:val="en-US"/>
        </w:rPr>
      </w:pPr>
    </w:p>
    <w:p w:rsidR="00024034" w:rsidRPr="004B73F4" w:rsidRDefault="00024034" w:rsidP="00024034">
      <w:pPr>
        <w:rPr>
          <w:u w:val="single"/>
        </w:rPr>
      </w:pPr>
      <w:r w:rsidRPr="004B73F4">
        <w:rPr>
          <w:u w:val="single"/>
        </w:rPr>
        <w:t>ARGENTINE/ARGENTINA</w:t>
      </w:r>
    </w:p>
    <w:p w:rsidR="00024034" w:rsidRPr="004B73F4" w:rsidRDefault="00024034" w:rsidP="00024034"/>
    <w:p w:rsidR="00024034" w:rsidRPr="00EA2556" w:rsidRDefault="00024034" w:rsidP="00024034">
      <w:pPr>
        <w:rPr>
          <w:szCs w:val="22"/>
          <w:lang w:val="es-ES_tradnl"/>
        </w:rPr>
      </w:pPr>
      <w:r w:rsidRPr="00EA2556">
        <w:rPr>
          <w:szCs w:val="22"/>
          <w:lang w:val="es-ES_tradnl"/>
        </w:rPr>
        <w:t xml:space="preserve">Alberto </w:t>
      </w:r>
      <w:r>
        <w:rPr>
          <w:szCs w:val="22"/>
          <w:lang w:val="es-ES_tradnl"/>
        </w:rPr>
        <w:t xml:space="preserve">Pedro </w:t>
      </w:r>
      <w:r w:rsidRPr="00EA2556">
        <w:rPr>
          <w:szCs w:val="22"/>
          <w:lang w:val="es-ES_tradnl"/>
        </w:rPr>
        <w:t>D'ALOTTO, Embajador, Representante Permanente, Misión Permanente, Ginebra</w:t>
      </w:r>
    </w:p>
    <w:p w:rsidR="00024034" w:rsidRPr="004B73F4" w:rsidRDefault="00024034" w:rsidP="00024034"/>
    <w:p w:rsidR="00024034" w:rsidRPr="004B73F4" w:rsidRDefault="00024034" w:rsidP="00024034">
      <w:pPr>
        <w:rPr>
          <w:szCs w:val="22"/>
        </w:rPr>
      </w:pPr>
      <w:r w:rsidRPr="004B73F4">
        <w:rPr>
          <w:szCs w:val="22"/>
        </w:rPr>
        <w:t>María Inés RODRÍGUEZ (Sra.), Consejero, Misión Permanente, Ginebra</w:t>
      </w:r>
    </w:p>
    <w:p w:rsidR="00024034" w:rsidRPr="004B73F4" w:rsidRDefault="00024034" w:rsidP="00024034"/>
    <w:p w:rsidR="00024034" w:rsidRDefault="00024034" w:rsidP="00024034">
      <w:pPr>
        <w:rPr>
          <w:lang w:val="es-ES_tradnl"/>
        </w:rPr>
        <w:sectPr w:rsidR="00024034" w:rsidSect="002F55C7">
          <w:headerReference w:type="default" r:id="rId13"/>
          <w:headerReference w:type="first" r:id="rId14"/>
          <w:pgSz w:w="11907" w:h="16840" w:code="9"/>
          <w:pgMar w:top="1417" w:right="1417" w:bottom="1417" w:left="1417" w:header="709" w:footer="709" w:gutter="0"/>
          <w:pgNumType w:start="2"/>
          <w:cols w:space="720"/>
          <w:titlePg/>
          <w:docGrid w:linePitch="299"/>
        </w:sectPr>
      </w:pPr>
    </w:p>
    <w:p w:rsidR="00024034" w:rsidRPr="00024034" w:rsidRDefault="00024034" w:rsidP="00024034">
      <w:pPr>
        <w:keepNext/>
        <w:rPr>
          <w:szCs w:val="22"/>
          <w:u w:val="single"/>
          <w:lang w:val="en-US"/>
        </w:rPr>
      </w:pPr>
      <w:r w:rsidRPr="00024034">
        <w:rPr>
          <w:szCs w:val="22"/>
          <w:u w:val="single"/>
          <w:lang w:val="en-US"/>
        </w:rPr>
        <w:lastRenderedPageBreak/>
        <w:t>AUSTRALIE/AUSTRALIA</w:t>
      </w:r>
    </w:p>
    <w:p w:rsidR="00024034" w:rsidRPr="00024034" w:rsidRDefault="00024034" w:rsidP="00024034">
      <w:pPr>
        <w:keepNext/>
        <w:rPr>
          <w:szCs w:val="22"/>
          <w:lang w:val="en-US"/>
        </w:rPr>
      </w:pPr>
    </w:p>
    <w:p w:rsidR="00024034" w:rsidRPr="00024034" w:rsidRDefault="00024034" w:rsidP="00024034">
      <w:pPr>
        <w:keepNext/>
        <w:rPr>
          <w:szCs w:val="22"/>
          <w:lang w:val="en-US"/>
        </w:rPr>
      </w:pPr>
      <w:r w:rsidRPr="00024034">
        <w:rPr>
          <w:szCs w:val="22"/>
          <w:lang w:val="en-US"/>
        </w:rPr>
        <w:t>Kieran POWER, Assistant Director, International Policy and Cooperation, IP Australia, Canberra</w:t>
      </w:r>
    </w:p>
    <w:p w:rsidR="00024034" w:rsidRPr="00024034" w:rsidRDefault="00024034" w:rsidP="00024034">
      <w:pPr>
        <w:keepNext/>
        <w:rPr>
          <w:szCs w:val="22"/>
          <w:lang w:val="en-US"/>
        </w:rPr>
      </w:pPr>
    </w:p>
    <w:p w:rsidR="00024034" w:rsidRPr="00024034" w:rsidRDefault="00024034" w:rsidP="00024034">
      <w:pPr>
        <w:rPr>
          <w:szCs w:val="22"/>
          <w:lang w:val="en-US"/>
        </w:rPr>
      </w:pPr>
    </w:p>
    <w:p w:rsidR="00024034" w:rsidRPr="00024034" w:rsidRDefault="00024034" w:rsidP="00024034">
      <w:pPr>
        <w:rPr>
          <w:szCs w:val="22"/>
          <w:u w:val="single"/>
          <w:lang w:val="en-US"/>
        </w:rPr>
      </w:pPr>
      <w:r w:rsidRPr="00024034">
        <w:rPr>
          <w:szCs w:val="22"/>
          <w:u w:val="single"/>
          <w:lang w:val="en-US"/>
        </w:rPr>
        <w:t>BÉLARUS/BELARUS</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Ivan SIMANOUSKI, Head, International Cooperation Division, National Center of Intellectual Property (NCIP), Minsk</w:t>
      </w:r>
    </w:p>
    <w:p w:rsidR="00024034" w:rsidRPr="00024034" w:rsidRDefault="00024034" w:rsidP="00024034">
      <w:pPr>
        <w:rPr>
          <w:szCs w:val="22"/>
          <w:lang w:val="en-US"/>
        </w:rPr>
      </w:pPr>
    </w:p>
    <w:p w:rsidR="00024034" w:rsidRPr="00024034" w:rsidRDefault="00024034" w:rsidP="00024034">
      <w:pPr>
        <w:rPr>
          <w:szCs w:val="22"/>
          <w:lang w:val="en-US"/>
        </w:rPr>
      </w:pPr>
    </w:p>
    <w:p w:rsidR="00024034" w:rsidRPr="00024034" w:rsidRDefault="00024034" w:rsidP="00024034">
      <w:pPr>
        <w:keepNext/>
        <w:rPr>
          <w:szCs w:val="22"/>
          <w:u w:val="single"/>
          <w:lang w:val="en-US"/>
        </w:rPr>
      </w:pPr>
      <w:r w:rsidRPr="00024034">
        <w:rPr>
          <w:szCs w:val="22"/>
          <w:u w:val="single"/>
          <w:lang w:val="en-US"/>
        </w:rPr>
        <w:t>BOSNIE-HERZÉGOVINE/BOSNIA AND HERZEGOVINA</w:t>
      </w:r>
    </w:p>
    <w:p w:rsidR="00024034" w:rsidRPr="00024034" w:rsidRDefault="00024034" w:rsidP="00024034">
      <w:pPr>
        <w:keepNext/>
        <w:rPr>
          <w:szCs w:val="22"/>
          <w:u w:val="single"/>
          <w:lang w:val="en-US"/>
        </w:rPr>
      </w:pPr>
    </w:p>
    <w:p w:rsidR="00024034" w:rsidRPr="00024034" w:rsidRDefault="00024034" w:rsidP="00024034">
      <w:pPr>
        <w:rPr>
          <w:szCs w:val="22"/>
          <w:lang w:val="en-US"/>
        </w:rPr>
      </w:pPr>
      <w:proofErr w:type="spellStart"/>
      <w:r w:rsidRPr="00024034">
        <w:rPr>
          <w:szCs w:val="22"/>
          <w:lang w:val="en-US"/>
        </w:rPr>
        <w:t>Lidija</w:t>
      </w:r>
      <w:proofErr w:type="spellEnd"/>
      <w:r w:rsidRPr="00024034">
        <w:rPr>
          <w:szCs w:val="22"/>
          <w:lang w:val="en-US"/>
        </w:rPr>
        <w:t xml:space="preserve"> VIGNJEVIC (Ms.), Director, Institute for Intellectual Property of Bosnia and Herzegovina, Sarajevo</w:t>
      </w:r>
    </w:p>
    <w:p w:rsidR="00024034" w:rsidRPr="00024034" w:rsidRDefault="00024034" w:rsidP="00024034">
      <w:pPr>
        <w:rPr>
          <w:u w:val="single"/>
          <w:lang w:val="en-US"/>
        </w:rPr>
      </w:pPr>
    </w:p>
    <w:p w:rsidR="00024034" w:rsidRPr="00024034" w:rsidRDefault="00024034" w:rsidP="00024034">
      <w:pPr>
        <w:rPr>
          <w:u w:val="single"/>
          <w:lang w:val="en-US"/>
        </w:rPr>
      </w:pPr>
    </w:p>
    <w:p w:rsidR="00024034" w:rsidRPr="00A33EA5" w:rsidRDefault="00024034" w:rsidP="00024034">
      <w:pPr>
        <w:rPr>
          <w:u w:val="single"/>
          <w:lang w:val="fr-CH"/>
        </w:rPr>
      </w:pPr>
      <w:r w:rsidRPr="00A33EA5">
        <w:rPr>
          <w:u w:val="single"/>
          <w:lang w:val="fr-CH"/>
        </w:rPr>
        <w:t>BURKINA FASO</w:t>
      </w:r>
    </w:p>
    <w:p w:rsidR="00024034" w:rsidRPr="00A33EA5" w:rsidRDefault="00024034" w:rsidP="00024034">
      <w:pPr>
        <w:keepNext/>
        <w:keepLines/>
        <w:rPr>
          <w:lang w:val="fr-CH"/>
        </w:rPr>
      </w:pPr>
    </w:p>
    <w:p w:rsidR="00024034" w:rsidRPr="00A33EA5" w:rsidRDefault="00024034" w:rsidP="00024034">
      <w:pPr>
        <w:rPr>
          <w:lang w:val="fr-CH"/>
        </w:rPr>
      </w:pPr>
      <w:r w:rsidRPr="00A33EA5">
        <w:rPr>
          <w:lang w:val="fr-CH"/>
        </w:rPr>
        <w:t>Evelyne ILBOUDO (Mme), ambassadeur, représentant permanent adjoint, Mission permanente, Genève</w:t>
      </w:r>
    </w:p>
    <w:p w:rsidR="00024034" w:rsidRPr="00A33EA5" w:rsidRDefault="00024034" w:rsidP="00024034">
      <w:pPr>
        <w:keepNext/>
        <w:keepLines/>
        <w:rPr>
          <w:lang w:val="fr-CH"/>
        </w:rPr>
      </w:pPr>
    </w:p>
    <w:p w:rsidR="00024034" w:rsidRPr="00A33EA5" w:rsidRDefault="00024034" w:rsidP="00024034">
      <w:pPr>
        <w:keepNext/>
        <w:keepLines/>
        <w:rPr>
          <w:lang w:val="fr-CH"/>
        </w:rPr>
      </w:pPr>
      <w:r w:rsidRPr="00A33EA5">
        <w:rPr>
          <w:lang w:val="fr-CH"/>
        </w:rPr>
        <w:t xml:space="preserve">Mireille </w:t>
      </w:r>
      <w:proofErr w:type="spellStart"/>
      <w:r w:rsidRPr="00A33EA5">
        <w:rPr>
          <w:lang w:val="fr-CH"/>
        </w:rPr>
        <w:t>Sibdou</w:t>
      </w:r>
      <w:proofErr w:type="spellEnd"/>
      <w:r w:rsidRPr="00A33EA5">
        <w:rPr>
          <w:lang w:val="fr-CH"/>
        </w:rPr>
        <w:t xml:space="preserve"> SOUGOURI/KABORE (Mme), secrétaire générale, Bureau burkinabé du droit d’auteur (BBDA)</w:t>
      </w:r>
      <w:r>
        <w:rPr>
          <w:lang w:val="fr-CH"/>
        </w:rPr>
        <w:t xml:space="preserve">, </w:t>
      </w:r>
      <w:r w:rsidRPr="00A33EA5">
        <w:rPr>
          <w:lang w:val="fr-CH"/>
        </w:rPr>
        <w:t>Ouagadougou</w:t>
      </w:r>
    </w:p>
    <w:p w:rsidR="00024034" w:rsidRPr="00A33EA5" w:rsidRDefault="00024034" w:rsidP="00024034">
      <w:pPr>
        <w:keepNext/>
        <w:keepLines/>
        <w:rPr>
          <w:lang w:val="fr-CH"/>
        </w:rPr>
      </w:pPr>
    </w:p>
    <w:p w:rsidR="00024034" w:rsidRPr="00A33EA5" w:rsidRDefault="00024034" w:rsidP="00024034">
      <w:pPr>
        <w:keepNext/>
        <w:keepLines/>
        <w:rPr>
          <w:lang w:val="fr-CH"/>
        </w:rPr>
      </w:pPr>
      <w:r w:rsidRPr="00A33EA5">
        <w:rPr>
          <w:lang w:val="fr-CH"/>
        </w:rPr>
        <w:t>Idrissa ZOROM, directeur de la coordination des projets et programmes, Direction général</w:t>
      </w:r>
      <w:r>
        <w:rPr>
          <w:lang w:val="fr-CH"/>
        </w:rPr>
        <w:t>e</w:t>
      </w:r>
      <w:r w:rsidRPr="00A33EA5">
        <w:rPr>
          <w:lang w:val="fr-CH"/>
        </w:rPr>
        <w:t xml:space="preserve"> des études et des statistiques sectorielles, Ministère de la culture et du tourisme, Ouagadougou</w:t>
      </w:r>
    </w:p>
    <w:p w:rsidR="00024034" w:rsidRPr="00A33EA5" w:rsidRDefault="00024034" w:rsidP="00024034">
      <w:pPr>
        <w:keepNext/>
        <w:keepLines/>
        <w:rPr>
          <w:lang w:val="fr-CH"/>
        </w:rPr>
      </w:pPr>
    </w:p>
    <w:p w:rsidR="00024034" w:rsidRPr="00A33EA5" w:rsidRDefault="00024034" w:rsidP="00024034">
      <w:pPr>
        <w:rPr>
          <w:lang w:val="fr-CH"/>
        </w:rPr>
      </w:pPr>
      <w:r w:rsidRPr="00A33EA5">
        <w:rPr>
          <w:lang w:val="fr-CH"/>
        </w:rPr>
        <w:t xml:space="preserve">Samson </w:t>
      </w:r>
      <w:proofErr w:type="spellStart"/>
      <w:r w:rsidRPr="00A33EA5">
        <w:rPr>
          <w:lang w:val="fr-CH"/>
        </w:rPr>
        <w:t>Arzouma</w:t>
      </w:r>
      <w:proofErr w:type="spellEnd"/>
      <w:r w:rsidRPr="00A33EA5">
        <w:rPr>
          <w:lang w:val="fr-CH"/>
        </w:rPr>
        <w:t xml:space="preserve"> III OUEDRAOGO, de</w:t>
      </w:r>
      <w:r>
        <w:rPr>
          <w:lang w:val="fr-CH"/>
        </w:rPr>
        <w:t>uxième conseiller</w:t>
      </w:r>
      <w:r w:rsidRPr="00A33EA5">
        <w:rPr>
          <w:lang w:val="fr-CH"/>
        </w:rPr>
        <w:t>, Mission permanente, Genève</w:t>
      </w:r>
    </w:p>
    <w:p w:rsidR="00024034" w:rsidRPr="00A33EA5" w:rsidRDefault="00024034" w:rsidP="00024034">
      <w:pPr>
        <w:keepNext/>
        <w:keepLines/>
        <w:rPr>
          <w:lang w:val="fr-CH"/>
        </w:rPr>
      </w:pPr>
    </w:p>
    <w:p w:rsidR="00024034" w:rsidRPr="00A33EA5" w:rsidRDefault="00024034" w:rsidP="00024034">
      <w:pPr>
        <w:keepNext/>
        <w:keepLines/>
        <w:rPr>
          <w:lang w:val="fr-CH"/>
        </w:rPr>
      </w:pPr>
    </w:p>
    <w:p w:rsidR="00024034" w:rsidRPr="00024034" w:rsidRDefault="00024034" w:rsidP="00024034">
      <w:pPr>
        <w:rPr>
          <w:szCs w:val="22"/>
          <w:u w:val="single"/>
          <w:lang w:val="en-US"/>
        </w:rPr>
      </w:pPr>
      <w:r w:rsidRPr="00024034">
        <w:rPr>
          <w:szCs w:val="22"/>
          <w:u w:val="single"/>
          <w:lang w:val="en-US"/>
        </w:rPr>
        <w:t>CAMBODGE/CAMBODIA</w:t>
      </w:r>
    </w:p>
    <w:p w:rsidR="00024034" w:rsidRPr="00024034" w:rsidRDefault="00024034" w:rsidP="00024034">
      <w:pPr>
        <w:rPr>
          <w:u w:val="single"/>
          <w:lang w:val="en-US"/>
        </w:rPr>
      </w:pPr>
    </w:p>
    <w:p w:rsidR="00024034" w:rsidRPr="00024034" w:rsidRDefault="00024034" w:rsidP="00024034">
      <w:pPr>
        <w:rPr>
          <w:lang w:val="en-US"/>
        </w:rPr>
      </w:pPr>
      <w:proofErr w:type="spellStart"/>
      <w:r w:rsidRPr="00024034">
        <w:rPr>
          <w:lang w:val="en-US"/>
        </w:rPr>
        <w:t>Reasey</w:t>
      </w:r>
      <w:proofErr w:type="spellEnd"/>
      <w:r w:rsidRPr="00024034">
        <w:rPr>
          <w:lang w:val="en-US"/>
        </w:rPr>
        <w:t xml:space="preserve"> LAO, Deputy Director, Intellectual Property Department, Ministry of Commerce, </w:t>
      </w:r>
      <w:r w:rsidRPr="00024034">
        <w:rPr>
          <w:lang w:val="en-US"/>
        </w:rPr>
        <w:br/>
        <w:t>Phnom Penh</w:t>
      </w:r>
    </w:p>
    <w:p w:rsidR="00024034" w:rsidRPr="00024034" w:rsidRDefault="00024034" w:rsidP="00024034">
      <w:pPr>
        <w:rPr>
          <w:u w:val="single"/>
          <w:lang w:val="en-US"/>
        </w:rPr>
      </w:pPr>
    </w:p>
    <w:p w:rsidR="00024034" w:rsidRPr="00024034" w:rsidRDefault="00024034" w:rsidP="00024034">
      <w:pPr>
        <w:rPr>
          <w:u w:val="single"/>
          <w:lang w:val="en-US"/>
        </w:rPr>
      </w:pPr>
    </w:p>
    <w:p w:rsidR="00024034" w:rsidRPr="00A33EA5" w:rsidRDefault="00024034" w:rsidP="00024034">
      <w:pPr>
        <w:keepNext/>
        <w:rPr>
          <w:u w:val="single"/>
          <w:lang w:val="fr-CH"/>
        </w:rPr>
      </w:pPr>
      <w:r w:rsidRPr="00A33EA5">
        <w:rPr>
          <w:u w:val="single"/>
          <w:lang w:val="fr-CH"/>
        </w:rPr>
        <w:t>CAMEROUN/CAMEROON</w:t>
      </w:r>
    </w:p>
    <w:p w:rsidR="00024034" w:rsidRPr="00A33EA5" w:rsidRDefault="00024034" w:rsidP="00024034">
      <w:pPr>
        <w:keepNext/>
        <w:rPr>
          <w:u w:val="single"/>
          <w:lang w:val="fr-CH"/>
        </w:rPr>
      </w:pPr>
    </w:p>
    <w:p w:rsidR="00024034" w:rsidRPr="00A33EA5" w:rsidRDefault="00024034" w:rsidP="00024034">
      <w:pPr>
        <w:keepNext/>
        <w:rPr>
          <w:lang w:val="fr-CH"/>
        </w:rPr>
      </w:pPr>
      <w:r w:rsidRPr="00A33EA5">
        <w:rPr>
          <w:lang w:val="fr-CH"/>
        </w:rPr>
        <w:t xml:space="preserve">Calixte </w:t>
      </w:r>
      <w:proofErr w:type="spellStart"/>
      <w:r w:rsidRPr="00A33EA5">
        <w:rPr>
          <w:lang w:val="fr-CH"/>
        </w:rPr>
        <w:t>Carolle</w:t>
      </w:r>
      <w:proofErr w:type="spellEnd"/>
      <w:r w:rsidRPr="00A33EA5">
        <w:rPr>
          <w:lang w:val="fr-CH"/>
        </w:rPr>
        <w:t xml:space="preserve"> BELODO (Mme), chef de cellule, Division des affaires juridiques, Ministère des arts et de la culture, Yaoundé</w:t>
      </w:r>
    </w:p>
    <w:p w:rsidR="00024034" w:rsidRPr="00A33EA5" w:rsidRDefault="00024034" w:rsidP="00024034">
      <w:pPr>
        <w:keepNext/>
        <w:rPr>
          <w:u w:val="single"/>
          <w:lang w:val="fr-CH"/>
        </w:rPr>
      </w:pPr>
    </w:p>
    <w:p w:rsidR="00024034" w:rsidRPr="00A33EA5" w:rsidRDefault="00024034" w:rsidP="00024034">
      <w:pPr>
        <w:rPr>
          <w:szCs w:val="22"/>
          <w:lang w:val="fr-CH"/>
        </w:rPr>
      </w:pPr>
      <w:proofErr w:type="spellStart"/>
      <w:r>
        <w:rPr>
          <w:szCs w:val="22"/>
          <w:lang w:val="fr-CH"/>
        </w:rPr>
        <w:t>Ndjali</w:t>
      </w:r>
      <w:proofErr w:type="spellEnd"/>
      <w:r>
        <w:rPr>
          <w:szCs w:val="22"/>
          <w:lang w:val="fr-CH"/>
        </w:rPr>
        <w:t xml:space="preserve"> </w:t>
      </w:r>
      <w:r w:rsidRPr="00A33EA5">
        <w:rPr>
          <w:szCs w:val="22"/>
          <w:lang w:val="fr-CH"/>
        </w:rPr>
        <w:t>BENG, sous-directeur de la propriété industrielle, Sous-direction de la propriété industrielle, Yaoundé</w:t>
      </w:r>
    </w:p>
    <w:p w:rsidR="00024034" w:rsidRPr="00A33EA5" w:rsidRDefault="00024034" w:rsidP="00024034">
      <w:pPr>
        <w:rPr>
          <w:szCs w:val="22"/>
          <w:u w:val="single"/>
          <w:lang w:val="fr-CH"/>
        </w:rPr>
      </w:pPr>
    </w:p>
    <w:p w:rsidR="00024034" w:rsidRPr="00A33EA5" w:rsidRDefault="00024034" w:rsidP="00024034">
      <w:pPr>
        <w:rPr>
          <w:szCs w:val="22"/>
          <w:lang w:val="fr-CH"/>
        </w:rPr>
      </w:pPr>
    </w:p>
    <w:p w:rsidR="00024034" w:rsidRPr="005500C3" w:rsidRDefault="00024034" w:rsidP="00024034">
      <w:pPr>
        <w:rPr>
          <w:szCs w:val="22"/>
          <w:u w:val="single"/>
          <w:lang w:val="fr-CH"/>
        </w:rPr>
      </w:pPr>
      <w:r w:rsidRPr="005500C3">
        <w:rPr>
          <w:szCs w:val="22"/>
          <w:u w:val="single"/>
          <w:lang w:val="fr-CH"/>
        </w:rPr>
        <w:br w:type="page"/>
      </w:r>
    </w:p>
    <w:p w:rsidR="00024034" w:rsidRPr="00024034" w:rsidRDefault="00024034" w:rsidP="00024034">
      <w:pPr>
        <w:rPr>
          <w:szCs w:val="22"/>
          <w:u w:val="single"/>
          <w:lang w:val="en-US"/>
        </w:rPr>
      </w:pPr>
      <w:r w:rsidRPr="00024034">
        <w:rPr>
          <w:szCs w:val="22"/>
          <w:u w:val="single"/>
          <w:lang w:val="en-US"/>
        </w:rPr>
        <w:lastRenderedPageBreak/>
        <w:t>CANADA</w:t>
      </w:r>
    </w:p>
    <w:p w:rsidR="00024034" w:rsidRPr="00024034" w:rsidRDefault="00024034" w:rsidP="00024034">
      <w:pPr>
        <w:rPr>
          <w:szCs w:val="22"/>
          <w:u w:val="single"/>
          <w:lang w:val="en-US"/>
        </w:rPr>
      </w:pPr>
    </w:p>
    <w:p w:rsidR="00024034" w:rsidRPr="00024034" w:rsidRDefault="00024034" w:rsidP="00024034">
      <w:pPr>
        <w:rPr>
          <w:szCs w:val="22"/>
          <w:lang w:val="en-US"/>
        </w:rPr>
      </w:pPr>
      <w:r w:rsidRPr="00024034">
        <w:rPr>
          <w:szCs w:val="22"/>
          <w:lang w:val="en-US"/>
        </w:rPr>
        <w:t>George ELEFTHERIOU, Trade Policy Officer, Intellectual Property Trade Policy Division, Department of Foreign Affairs, Trade and Development, Ottawa</w:t>
      </w:r>
    </w:p>
    <w:p w:rsidR="00024034" w:rsidRPr="00024034" w:rsidRDefault="00024034" w:rsidP="00024034">
      <w:pPr>
        <w:rPr>
          <w:szCs w:val="22"/>
          <w:u w:val="single"/>
          <w:lang w:val="en-US"/>
        </w:rPr>
      </w:pPr>
    </w:p>
    <w:p w:rsidR="00024034" w:rsidRPr="00024034" w:rsidRDefault="00024034" w:rsidP="00024034">
      <w:pPr>
        <w:rPr>
          <w:szCs w:val="22"/>
          <w:lang w:val="en-US"/>
        </w:rPr>
      </w:pPr>
      <w:proofErr w:type="spellStart"/>
      <w:r w:rsidRPr="00024034">
        <w:rPr>
          <w:szCs w:val="22"/>
          <w:lang w:val="en-US"/>
        </w:rPr>
        <w:t>Frédérique</w:t>
      </w:r>
      <w:proofErr w:type="spellEnd"/>
      <w:r w:rsidRPr="00024034">
        <w:rPr>
          <w:szCs w:val="22"/>
          <w:lang w:val="en-US"/>
        </w:rPr>
        <w:t xml:space="preserve"> DELAPRÉE (Ms.), First Secretary, Permanent Mission, Geneva</w:t>
      </w:r>
    </w:p>
    <w:p w:rsidR="00024034" w:rsidRPr="00024034" w:rsidRDefault="00024034" w:rsidP="00024034">
      <w:pPr>
        <w:rPr>
          <w:szCs w:val="22"/>
          <w:u w:val="single"/>
          <w:lang w:val="en-US"/>
        </w:rPr>
      </w:pPr>
    </w:p>
    <w:p w:rsidR="00024034" w:rsidRPr="00024034" w:rsidRDefault="00024034" w:rsidP="00024034">
      <w:pPr>
        <w:rPr>
          <w:szCs w:val="22"/>
          <w:lang w:val="en-US"/>
        </w:rPr>
      </w:pPr>
      <w:proofErr w:type="spellStart"/>
      <w:r w:rsidRPr="00024034">
        <w:rPr>
          <w:szCs w:val="22"/>
          <w:lang w:val="en-US"/>
        </w:rPr>
        <w:t>Saida</w:t>
      </w:r>
      <w:proofErr w:type="spellEnd"/>
      <w:r w:rsidRPr="00024034">
        <w:rPr>
          <w:szCs w:val="22"/>
          <w:lang w:val="en-US"/>
        </w:rPr>
        <w:t xml:space="preserve"> AOUIDIDI (Ms.), Analyst, Policy, Planning, International Affairs and Research Office, Canadian Intellectual Property Office, Ministry of Industry, Québec</w:t>
      </w:r>
    </w:p>
    <w:p w:rsidR="00024034" w:rsidRPr="00024034" w:rsidRDefault="00024034" w:rsidP="00024034">
      <w:pPr>
        <w:rPr>
          <w:szCs w:val="22"/>
          <w:u w:val="single"/>
          <w:lang w:val="en-US"/>
        </w:rPr>
      </w:pPr>
    </w:p>
    <w:p w:rsidR="00024034" w:rsidRPr="00024034" w:rsidRDefault="00024034" w:rsidP="00024034">
      <w:pPr>
        <w:rPr>
          <w:szCs w:val="22"/>
          <w:u w:val="single"/>
          <w:lang w:val="en-US"/>
        </w:rPr>
      </w:pPr>
    </w:p>
    <w:p w:rsidR="00024034" w:rsidRPr="004B73F4" w:rsidRDefault="00024034" w:rsidP="00024034">
      <w:pPr>
        <w:rPr>
          <w:szCs w:val="22"/>
          <w:u w:val="single"/>
        </w:rPr>
      </w:pPr>
      <w:r w:rsidRPr="004B73F4">
        <w:rPr>
          <w:szCs w:val="22"/>
          <w:u w:val="single"/>
        </w:rPr>
        <w:t>CHILI/CHILE</w:t>
      </w:r>
    </w:p>
    <w:p w:rsidR="00024034" w:rsidRPr="004B73F4" w:rsidRDefault="00024034" w:rsidP="00024034">
      <w:pPr>
        <w:rPr>
          <w:szCs w:val="22"/>
        </w:rPr>
      </w:pPr>
    </w:p>
    <w:p w:rsidR="00024034" w:rsidRDefault="00024034" w:rsidP="00024034">
      <w:pPr>
        <w:rPr>
          <w:szCs w:val="22"/>
          <w:lang w:val="es-ES_tradnl"/>
        </w:rPr>
      </w:pPr>
      <w:r w:rsidRPr="00A013DB">
        <w:rPr>
          <w:szCs w:val="22"/>
          <w:lang w:val="es-ES_tradnl"/>
        </w:rPr>
        <w:t>Felipe FERREIRA, Asesor Legal,</w:t>
      </w:r>
      <w:r w:rsidRPr="00A013DB">
        <w:rPr>
          <w:rStyle w:val="hps"/>
        </w:rPr>
        <w:t xml:space="preserve"> Dirección de Relaciones Económicas Internacionales</w:t>
      </w:r>
      <w:r w:rsidRPr="00A013DB">
        <w:rPr>
          <w:szCs w:val="22"/>
          <w:lang w:val="es-ES_tradnl"/>
        </w:rPr>
        <w:t>, Ministerio de Relaciones Exteriores, Santiago</w:t>
      </w:r>
    </w:p>
    <w:p w:rsidR="00024034" w:rsidRDefault="00024034" w:rsidP="00024034">
      <w:pPr>
        <w:rPr>
          <w:szCs w:val="22"/>
          <w:lang w:val="es-ES_tradnl"/>
        </w:rPr>
      </w:pPr>
    </w:p>
    <w:p w:rsidR="00024034" w:rsidRPr="00C54BDA" w:rsidRDefault="00024034" w:rsidP="00024034">
      <w:pPr>
        <w:rPr>
          <w:szCs w:val="22"/>
          <w:lang w:val="es-ES_tradnl"/>
        </w:rPr>
      </w:pPr>
      <w:r>
        <w:rPr>
          <w:szCs w:val="22"/>
          <w:lang w:val="es-ES_tradnl"/>
        </w:rPr>
        <w:t>Marcela PAIVA (Sra</w:t>
      </w:r>
      <w:r w:rsidRPr="00C54BDA">
        <w:rPr>
          <w:szCs w:val="22"/>
          <w:lang w:val="es-ES_tradnl"/>
        </w:rPr>
        <w:t xml:space="preserve">.), </w:t>
      </w:r>
      <w:r>
        <w:rPr>
          <w:szCs w:val="22"/>
          <w:lang w:val="es-ES_tradnl"/>
        </w:rPr>
        <w:t>Consejera</w:t>
      </w:r>
      <w:r w:rsidRPr="00083002">
        <w:rPr>
          <w:szCs w:val="22"/>
          <w:lang w:val="es-ES_tradnl"/>
        </w:rPr>
        <w:t>, Misión Permanente ante la Organización Mundial del Comercio</w:t>
      </w:r>
      <w:r>
        <w:rPr>
          <w:szCs w:val="22"/>
          <w:lang w:val="es-ES_tradnl"/>
        </w:rPr>
        <w:t> </w:t>
      </w:r>
      <w:r w:rsidRPr="00083002">
        <w:rPr>
          <w:szCs w:val="22"/>
          <w:lang w:val="es-ES_tradnl"/>
        </w:rPr>
        <w:t>(OMC), Ginebra</w:t>
      </w:r>
    </w:p>
    <w:p w:rsidR="00024034" w:rsidRPr="00A013DB" w:rsidRDefault="00024034" w:rsidP="00024034">
      <w:pPr>
        <w:rPr>
          <w:szCs w:val="22"/>
          <w:lang w:val="es-ES_tradnl"/>
        </w:rPr>
      </w:pPr>
    </w:p>
    <w:p w:rsidR="00024034" w:rsidRPr="004B73F4" w:rsidRDefault="00024034" w:rsidP="00024034">
      <w:pPr>
        <w:keepNext/>
        <w:rPr>
          <w:u w:val="single"/>
        </w:rPr>
      </w:pPr>
    </w:p>
    <w:p w:rsidR="00024034" w:rsidRPr="00024034" w:rsidRDefault="00024034" w:rsidP="00024034">
      <w:pPr>
        <w:keepNext/>
        <w:rPr>
          <w:u w:val="single"/>
          <w:lang w:val="en-US"/>
        </w:rPr>
      </w:pPr>
      <w:r w:rsidRPr="00024034">
        <w:rPr>
          <w:u w:val="single"/>
          <w:lang w:val="en-US"/>
        </w:rPr>
        <w:t>CHINE/CHINA</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LIAO Tao, Deputy Commissioner, State Intellectual Property Office (SIPO), Beijing</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 xml:space="preserve">CAO </w:t>
      </w:r>
      <w:proofErr w:type="spellStart"/>
      <w:r w:rsidRPr="00024034">
        <w:rPr>
          <w:szCs w:val="22"/>
          <w:lang w:val="en-US"/>
        </w:rPr>
        <w:t>Donggen</w:t>
      </w:r>
      <w:proofErr w:type="spellEnd"/>
      <w:r w:rsidRPr="00024034">
        <w:rPr>
          <w:szCs w:val="22"/>
          <w:lang w:val="en-US"/>
        </w:rPr>
        <w:t>, Director General, International Cooperation Department, State Intellectual Property Office (SIPO), Beijing</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LIU Jian, Deputy Director General, International Cooperation Department, State Intellectual Property Office (SIPO), Beijing</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MA Ning (Ms.), Deputy Director, General Affairs Office, State Intellectual Property Office (SIPO), Beijing</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 xml:space="preserve">LI </w:t>
      </w:r>
      <w:proofErr w:type="spellStart"/>
      <w:r w:rsidRPr="00024034">
        <w:rPr>
          <w:szCs w:val="22"/>
          <w:lang w:val="en-US"/>
        </w:rPr>
        <w:t>Quanqun</w:t>
      </w:r>
      <w:proofErr w:type="spellEnd"/>
      <w:r w:rsidRPr="00024034">
        <w:rPr>
          <w:szCs w:val="22"/>
          <w:lang w:val="en-US"/>
        </w:rPr>
        <w:t>, Project Officer, International Cooperation Department, State Intellectual Property Office (SIPO), Beijing</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ZHONG Yan, Project Officer, International Cooperation Department, State Intellectual Property Office (SIPO), Beijing</w:t>
      </w:r>
    </w:p>
    <w:p w:rsidR="00024034" w:rsidRPr="00024034" w:rsidRDefault="00024034" w:rsidP="00024034">
      <w:pPr>
        <w:rPr>
          <w:szCs w:val="22"/>
          <w:lang w:val="en-US"/>
        </w:rPr>
      </w:pPr>
    </w:p>
    <w:p w:rsidR="00024034" w:rsidRPr="004B73F4" w:rsidRDefault="00024034" w:rsidP="00024034">
      <w:pPr>
        <w:rPr>
          <w:szCs w:val="22"/>
        </w:rPr>
      </w:pPr>
      <w:r w:rsidRPr="004B73F4">
        <w:rPr>
          <w:szCs w:val="22"/>
        </w:rPr>
        <w:t xml:space="preserve">SHI </w:t>
      </w:r>
      <w:proofErr w:type="spellStart"/>
      <w:r w:rsidRPr="004B73F4">
        <w:rPr>
          <w:szCs w:val="22"/>
        </w:rPr>
        <w:t>Yuefeng</w:t>
      </w:r>
      <w:proofErr w:type="spellEnd"/>
      <w:r w:rsidRPr="004B73F4">
        <w:rPr>
          <w:szCs w:val="22"/>
        </w:rPr>
        <w:t xml:space="preserve">, </w:t>
      </w:r>
      <w:proofErr w:type="spellStart"/>
      <w:r w:rsidRPr="004B73F4">
        <w:rPr>
          <w:szCs w:val="22"/>
        </w:rPr>
        <w:t>Attaché</w:t>
      </w:r>
      <w:proofErr w:type="spellEnd"/>
      <w:r w:rsidRPr="004B73F4">
        <w:rPr>
          <w:szCs w:val="22"/>
        </w:rPr>
        <w:t xml:space="preserve">, </w:t>
      </w:r>
      <w:proofErr w:type="spellStart"/>
      <w:r w:rsidRPr="004B73F4">
        <w:rPr>
          <w:szCs w:val="22"/>
        </w:rPr>
        <w:t>Permanent</w:t>
      </w:r>
      <w:proofErr w:type="spellEnd"/>
      <w:r w:rsidRPr="004B73F4">
        <w:rPr>
          <w:szCs w:val="22"/>
        </w:rPr>
        <w:t xml:space="preserve"> Mission, Geneva</w:t>
      </w:r>
    </w:p>
    <w:p w:rsidR="00024034" w:rsidRPr="004B73F4" w:rsidRDefault="00024034" w:rsidP="00024034">
      <w:pPr>
        <w:rPr>
          <w:szCs w:val="22"/>
        </w:rPr>
      </w:pPr>
    </w:p>
    <w:p w:rsidR="00024034" w:rsidRPr="004B73F4" w:rsidRDefault="00024034" w:rsidP="00024034">
      <w:pPr>
        <w:rPr>
          <w:szCs w:val="22"/>
        </w:rPr>
      </w:pPr>
    </w:p>
    <w:p w:rsidR="00024034" w:rsidRPr="00A33EA5" w:rsidRDefault="00024034" w:rsidP="00024034">
      <w:pPr>
        <w:keepNext/>
        <w:rPr>
          <w:u w:val="single"/>
          <w:lang w:val="es-ES_tradnl"/>
        </w:rPr>
      </w:pPr>
      <w:r w:rsidRPr="00A33EA5">
        <w:rPr>
          <w:u w:val="single"/>
          <w:lang w:val="es-ES_tradnl"/>
        </w:rPr>
        <w:t>COLOMBIE/COLOMBIA</w:t>
      </w:r>
    </w:p>
    <w:p w:rsidR="00024034" w:rsidRDefault="00024034" w:rsidP="00024034">
      <w:pPr>
        <w:keepNext/>
        <w:rPr>
          <w:lang w:val="es-ES_tradnl"/>
        </w:rPr>
      </w:pPr>
    </w:p>
    <w:p w:rsidR="00024034" w:rsidRPr="00A33EA5" w:rsidRDefault="00024034" w:rsidP="00024034">
      <w:pPr>
        <w:keepNext/>
        <w:rPr>
          <w:lang w:val="es-ES_tradnl"/>
        </w:rPr>
      </w:pPr>
      <w:r w:rsidRPr="00A33EA5">
        <w:rPr>
          <w:lang w:val="es-ES_tradnl"/>
        </w:rPr>
        <w:t>Beatriz LONDOÑO SOTO (Sra.), Embajadora,</w:t>
      </w:r>
      <w:r>
        <w:rPr>
          <w:lang w:val="es-ES_tradnl"/>
        </w:rPr>
        <w:t xml:space="preserve"> Representante Permanente,</w:t>
      </w:r>
      <w:r w:rsidRPr="00A33EA5">
        <w:rPr>
          <w:lang w:val="es-ES_tradnl"/>
        </w:rPr>
        <w:t xml:space="preserve"> Misión Permanente, Ginebra</w:t>
      </w:r>
    </w:p>
    <w:p w:rsidR="00024034" w:rsidRPr="00A33EA5" w:rsidRDefault="00024034" w:rsidP="00024034">
      <w:pPr>
        <w:keepNext/>
        <w:rPr>
          <w:b/>
          <w:bCs/>
          <w:u w:val="single"/>
          <w:lang w:val="es-ES_tradnl"/>
        </w:rPr>
      </w:pPr>
    </w:p>
    <w:p w:rsidR="00024034" w:rsidRPr="00A33EA5" w:rsidRDefault="00024034" w:rsidP="00024034">
      <w:pPr>
        <w:keepNext/>
        <w:rPr>
          <w:szCs w:val="22"/>
          <w:lang w:val="es-ES_tradnl"/>
        </w:rPr>
      </w:pPr>
      <w:r w:rsidRPr="00A33EA5">
        <w:rPr>
          <w:szCs w:val="22"/>
          <w:lang w:val="es-ES_tradnl"/>
        </w:rPr>
        <w:t xml:space="preserve">Gabriel DUQUE, Embajador, Representante Permanente Adjunto, Misión Permanente ante la Organización Mundial del Comercio (OMC), </w:t>
      </w:r>
      <w:r>
        <w:rPr>
          <w:szCs w:val="22"/>
          <w:lang w:val="es-ES_tradnl"/>
        </w:rPr>
        <w:t>Ginebra</w:t>
      </w:r>
    </w:p>
    <w:p w:rsidR="00024034" w:rsidRPr="00A33EA5" w:rsidRDefault="00024034" w:rsidP="00024034">
      <w:pPr>
        <w:keepNext/>
        <w:rPr>
          <w:b/>
          <w:bCs/>
          <w:u w:val="single"/>
          <w:lang w:val="es-ES_tradnl"/>
        </w:rPr>
      </w:pPr>
    </w:p>
    <w:p w:rsidR="00024034" w:rsidRPr="00A33EA5" w:rsidRDefault="00024034" w:rsidP="00024034">
      <w:pPr>
        <w:rPr>
          <w:szCs w:val="22"/>
          <w:lang w:val="es-ES_tradnl"/>
        </w:rPr>
      </w:pPr>
      <w:r w:rsidRPr="00A33EA5">
        <w:rPr>
          <w:szCs w:val="22"/>
          <w:lang w:val="es-ES_tradnl"/>
        </w:rPr>
        <w:t>María Catalina GAVIRIA BRAVO (Sra.), Consejera Comercial, Misión Permanente ante la Organización Mundial del Comercio (OMC), Ginebra</w:t>
      </w:r>
    </w:p>
    <w:p w:rsidR="00024034" w:rsidRPr="00A33EA5" w:rsidRDefault="00024034" w:rsidP="00024034">
      <w:pPr>
        <w:rPr>
          <w:bCs/>
          <w:lang w:val="es-ES_tradnl"/>
        </w:rPr>
      </w:pPr>
    </w:p>
    <w:p w:rsidR="00024034" w:rsidRPr="00A33EA5" w:rsidRDefault="00024034" w:rsidP="00024034">
      <w:pPr>
        <w:keepNext/>
        <w:keepLines/>
        <w:rPr>
          <w:bCs/>
        </w:rPr>
      </w:pPr>
      <w:r w:rsidRPr="00A33EA5">
        <w:rPr>
          <w:bCs/>
        </w:rPr>
        <w:t>Juan Camilo SARETZKI, Consejero, Misión Permanente, Ginebra</w:t>
      </w:r>
    </w:p>
    <w:p w:rsidR="00024034" w:rsidRDefault="00024034" w:rsidP="00024034">
      <w:pPr>
        <w:rPr>
          <w:bCs/>
          <w:lang w:val="es-ES_tradnl"/>
        </w:rPr>
      </w:pPr>
    </w:p>
    <w:p w:rsidR="00024034" w:rsidRPr="00A33EA5" w:rsidRDefault="00024034" w:rsidP="00024034">
      <w:pPr>
        <w:rPr>
          <w:bCs/>
          <w:lang w:val="es-ES_tradnl"/>
        </w:rPr>
      </w:pPr>
    </w:p>
    <w:p w:rsidR="00024034" w:rsidRPr="00A33EA5" w:rsidRDefault="00024034" w:rsidP="00024034">
      <w:pPr>
        <w:rPr>
          <w:szCs w:val="22"/>
          <w:u w:val="single"/>
          <w:lang w:val="fr-CH"/>
        </w:rPr>
      </w:pPr>
      <w:r w:rsidRPr="00A33EA5">
        <w:rPr>
          <w:szCs w:val="22"/>
          <w:u w:val="single"/>
          <w:lang w:val="fr-CH"/>
        </w:rPr>
        <w:t>COMORES/COMOROS</w:t>
      </w:r>
    </w:p>
    <w:p w:rsidR="00024034" w:rsidRPr="00A33EA5" w:rsidRDefault="00024034" w:rsidP="00024034">
      <w:pPr>
        <w:rPr>
          <w:szCs w:val="22"/>
          <w:u w:val="single"/>
          <w:lang w:val="fr-CH"/>
        </w:rPr>
      </w:pPr>
    </w:p>
    <w:p w:rsidR="00024034" w:rsidRPr="00A33EA5" w:rsidRDefault="00024034" w:rsidP="00024034">
      <w:pPr>
        <w:rPr>
          <w:bCs/>
          <w:lang w:val="fr-CH"/>
        </w:rPr>
      </w:pPr>
      <w:r w:rsidRPr="00A33EA5">
        <w:rPr>
          <w:bCs/>
          <w:lang w:val="fr-CH"/>
        </w:rPr>
        <w:t>Aboubacar ABDOU MMADI, chargé des dossier</w:t>
      </w:r>
      <w:r>
        <w:rPr>
          <w:bCs/>
          <w:lang w:val="fr-CH"/>
        </w:rPr>
        <w:t>s</w:t>
      </w:r>
      <w:r w:rsidRPr="00A33EA5">
        <w:rPr>
          <w:bCs/>
          <w:lang w:val="fr-CH"/>
        </w:rPr>
        <w:t xml:space="preserve"> à la direction général</w:t>
      </w:r>
      <w:r>
        <w:rPr>
          <w:bCs/>
          <w:lang w:val="fr-CH"/>
        </w:rPr>
        <w:t>e</w:t>
      </w:r>
      <w:r w:rsidRPr="00A33EA5">
        <w:rPr>
          <w:bCs/>
          <w:lang w:val="fr-CH"/>
        </w:rPr>
        <w:t xml:space="preserve"> de la coopération internationale, Ministère des relations extérieures et de la coopération, Moroni</w:t>
      </w:r>
    </w:p>
    <w:p w:rsidR="00024034" w:rsidRPr="00A33EA5" w:rsidRDefault="00024034" w:rsidP="00024034">
      <w:pPr>
        <w:rPr>
          <w:bCs/>
          <w:lang w:val="fr-CH"/>
        </w:rPr>
      </w:pPr>
    </w:p>
    <w:p w:rsidR="00024034" w:rsidRPr="00A33EA5" w:rsidRDefault="00024034" w:rsidP="00024034">
      <w:pPr>
        <w:rPr>
          <w:szCs w:val="22"/>
          <w:lang w:val="fr-CH"/>
        </w:rPr>
      </w:pPr>
    </w:p>
    <w:p w:rsidR="00024034" w:rsidRPr="00A33EA5" w:rsidRDefault="00024034" w:rsidP="00024034">
      <w:pPr>
        <w:rPr>
          <w:szCs w:val="22"/>
          <w:u w:val="single"/>
          <w:lang w:val="es-ES_tradnl"/>
        </w:rPr>
      </w:pPr>
      <w:r w:rsidRPr="00A33EA5">
        <w:rPr>
          <w:szCs w:val="22"/>
          <w:u w:val="single"/>
          <w:lang w:val="es-ES_tradnl"/>
        </w:rPr>
        <w:t>COSTA RICA</w:t>
      </w:r>
    </w:p>
    <w:p w:rsidR="00024034" w:rsidRPr="002820AE" w:rsidRDefault="00024034" w:rsidP="00024034">
      <w:pPr>
        <w:rPr>
          <w:szCs w:val="22"/>
          <w:lang w:val="es-ES_tradnl"/>
        </w:rPr>
      </w:pPr>
    </w:p>
    <w:p w:rsidR="00024034" w:rsidRPr="00A33EA5" w:rsidRDefault="00024034" w:rsidP="00024034">
      <w:pPr>
        <w:rPr>
          <w:szCs w:val="22"/>
          <w:u w:val="single"/>
          <w:lang w:val="es-ES_tradnl"/>
        </w:rPr>
      </w:pPr>
      <w:proofErr w:type="spellStart"/>
      <w:r w:rsidRPr="002820AE">
        <w:rPr>
          <w:szCs w:val="22"/>
          <w:lang w:val="es-ES_tradnl"/>
        </w:rPr>
        <w:t>Elayne</w:t>
      </w:r>
      <w:proofErr w:type="spellEnd"/>
      <w:r w:rsidRPr="002820AE">
        <w:rPr>
          <w:szCs w:val="22"/>
          <w:lang w:val="es-ES_tradnl"/>
        </w:rPr>
        <w:t xml:space="preserve"> WHYTE (Sra.), Embajadora, </w:t>
      </w:r>
      <w:r w:rsidRPr="00CF0529">
        <w:rPr>
          <w:szCs w:val="22"/>
          <w:lang w:val="es-ES_tradnl"/>
        </w:rPr>
        <w:t>Representante Permanente, Misión Permanente, Ginebra</w:t>
      </w:r>
    </w:p>
    <w:p w:rsidR="00024034" w:rsidRDefault="00024034" w:rsidP="00024034">
      <w:pPr>
        <w:rPr>
          <w:szCs w:val="22"/>
          <w:lang w:val="es-ES_tradnl"/>
        </w:rPr>
      </w:pPr>
    </w:p>
    <w:p w:rsidR="00024034" w:rsidRDefault="00024034" w:rsidP="00024034">
      <w:pPr>
        <w:rPr>
          <w:szCs w:val="22"/>
          <w:lang w:val="es-ES_tradnl"/>
        </w:rPr>
      </w:pPr>
      <w:r>
        <w:rPr>
          <w:szCs w:val="22"/>
          <w:lang w:val="es-ES_tradnl"/>
        </w:rPr>
        <w:t xml:space="preserve">Marcelo VARELA, Embajador, </w:t>
      </w:r>
      <w:r w:rsidRPr="00CF0529">
        <w:rPr>
          <w:szCs w:val="22"/>
          <w:lang w:val="es-ES_tradnl"/>
        </w:rPr>
        <w:t>Representante Permanente</w:t>
      </w:r>
      <w:r>
        <w:rPr>
          <w:szCs w:val="22"/>
          <w:lang w:val="es-ES_tradnl"/>
        </w:rPr>
        <w:t xml:space="preserve"> Alterno</w:t>
      </w:r>
      <w:r w:rsidRPr="00CF0529">
        <w:rPr>
          <w:szCs w:val="22"/>
          <w:lang w:val="es-ES_tradnl"/>
        </w:rPr>
        <w:t>, Misión Permanente, Ginebra</w:t>
      </w:r>
    </w:p>
    <w:p w:rsidR="00024034" w:rsidRDefault="00024034" w:rsidP="00024034">
      <w:pPr>
        <w:rPr>
          <w:szCs w:val="22"/>
          <w:lang w:val="es-ES_tradnl"/>
        </w:rPr>
      </w:pPr>
    </w:p>
    <w:p w:rsidR="00024034" w:rsidRPr="00A33EA5" w:rsidRDefault="00024034" w:rsidP="00024034">
      <w:pPr>
        <w:rPr>
          <w:szCs w:val="22"/>
          <w:lang w:val="es-ES_tradnl"/>
        </w:rPr>
      </w:pPr>
      <w:r w:rsidRPr="0015468E">
        <w:rPr>
          <w:szCs w:val="22"/>
          <w:lang w:val="es-ES_tradnl"/>
        </w:rPr>
        <w:t>Agust</w:t>
      </w:r>
      <w:r>
        <w:rPr>
          <w:szCs w:val="22"/>
          <w:lang w:val="es-ES_tradnl"/>
        </w:rPr>
        <w:t>ín MELÉNDEZ GARCÍ</w:t>
      </w:r>
      <w:r w:rsidRPr="0015468E">
        <w:rPr>
          <w:szCs w:val="22"/>
          <w:lang w:val="es-ES_tradnl"/>
        </w:rPr>
        <w:t xml:space="preserve">A, </w:t>
      </w:r>
      <w:r w:rsidRPr="00A33EA5">
        <w:rPr>
          <w:szCs w:val="22"/>
          <w:lang w:val="es-ES_tradnl"/>
        </w:rPr>
        <w:t>Subdirector General, Dirección General</w:t>
      </w:r>
      <w:r>
        <w:rPr>
          <w:szCs w:val="22"/>
          <w:lang w:val="es-ES_tradnl"/>
        </w:rPr>
        <w:t>,</w:t>
      </w:r>
      <w:r w:rsidRPr="00A33EA5">
        <w:rPr>
          <w:szCs w:val="22"/>
          <w:lang w:val="es-ES_tradnl"/>
        </w:rPr>
        <w:t xml:space="preserve"> Registro Nacional, Ministerio de Justicia y Paz, San José</w:t>
      </w:r>
    </w:p>
    <w:p w:rsidR="00024034" w:rsidRPr="0015468E" w:rsidRDefault="00024034" w:rsidP="00024034">
      <w:pPr>
        <w:rPr>
          <w:szCs w:val="22"/>
          <w:lang w:val="es-ES_tradnl"/>
        </w:rPr>
      </w:pPr>
    </w:p>
    <w:p w:rsidR="00024034" w:rsidRPr="0015468E" w:rsidRDefault="00024034" w:rsidP="00024034">
      <w:pPr>
        <w:rPr>
          <w:szCs w:val="22"/>
          <w:lang w:val="es-ES_tradnl"/>
        </w:rPr>
      </w:pPr>
      <w:r w:rsidRPr="0015468E">
        <w:rPr>
          <w:szCs w:val="22"/>
          <w:lang w:val="es-ES_tradnl"/>
        </w:rPr>
        <w:t xml:space="preserve">Juan Carlos MONTERO VILLALOBOS, Miembro de </w:t>
      </w:r>
      <w:r>
        <w:rPr>
          <w:szCs w:val="22"/>
          <w:lang w:val="es-ES_tradnl"/>
        </w:rPr>
        <w:t xml:space="preserve">la </w:t>
      </w:r>
      <w:r w:rsidRPr="0015468E">
        <w:rPr>
          <w:szCs w:val="22"/>
          <w:lang w:val="es-ES_tradnl"/>
        </w:rPr>
        <w:t>Junta Administrativa, Registro Nacional, Ministerio de Justicia y Paz, San José</w:t>
      </w:r>
    </w:p>
    <w:p w:rsidR="00024034" w:rsidRDefault="00024034" w:rsidP="00024034">
      <w:pPr>
        <w:rPr>
          <w:szCs w:val="22"/>
          <w:lang w:val="es-ES_tradnl"/>
        </w:rPr>
      </w:pPr>
    </w:p>
    <w:p w:rsidR="00024034" w:rsidRPr="00CF0529" w:rsidRDefault="00024034" w:rsidP="00024034">
      <w:pPr>
        <w:rPr>
          <w:szCs w:val="22"/>
          <w:lang w:val="es-ES_tradnl"/>
        </w:rPr>
      </w:pPr>
      <w:r w:rsidRPr="00CF0529">
        <w:rPr>
          <w:szCs w:val="22"/>
          <w:lang w:val="es-ES_tradnl"/>
        </w:rPr>
        <w:t>Norman LIZANO ORTÍZ, Ministro Consejero, Misión Permanente, Ginebra</w:t>
      </w:r>
    </w:p>
    <w:p w:rsidR="00024034" w:rsidRDefault="00024034" w:rsidP="00024034">
      <w:pPr>
        <w:rPr>
          <w:szCs w:val="22"/>
          <w:lang w:val="es-ES_tradnl"/>
        </w:rPr>
      </w:pPr>
    </w:p>
    <w:p w:rsidR="00024034" w:rsidRDefault="00024034" w:rsidP="00024034">
      <w:pPr>
        <w:rPr>
          <w:szCs w:val="22"/>
          <w:lang w:val="es-ES_tradnl"/>
        </w:rPr>
      </w:pPr>
      <w:proofErr w:type="spellStart"/>
      <w:r>
        <w:rPr>
          <w:szCs w:val="22"/>
          <w:lang w:val="es-ES_tradnl"/>
        </w:rPr>
        <w:t>Silas</w:t>
      </w:r>
      <w:proofErr w:type="spellEnd"/>
      <w:r>
        <w:rPr>
          <w:szCs w:val="22"/>
          <w:lang w:val="es-ES_tradnl"/>
        </w:rPr>
        <w:t xml:space="preserve"> MARKERT (Sra.), Pasante, </w:t>
      </w:r>
      <w:r w:rsidRPr="00CF0529">
        <w:rPr>
          <w:szCs w:val="22"/>
          <w:lang w:val="es-ES_tradnl"/>
        </w:rPr>
        <w:t>Misión Permanente, Ginebra</w:t>
      </w:r>
    </w:p>
    <w:p w:rsidR="00024034" w:rsidRDefault="00024034" w:rsidP="00024034">
      <w:pPr>
        <w:rPr>
          <w:szCs w:val="22"/>
          <w:lang w:val="es-ES_tradnl"/>
        </w:rPr>
      </w:pPr>
    </w:p>
    <w:p w:rsidR="00024034" w:rsidRDefault="00024034" w:rsidP="00024034">
      <w:pPr>
        <w:rPr>
          <w:szCs w:val="22"/>
          <w:lang w:val="es-ES_tradnl"/>
        </w:rPr>
      </w:pPr>
      <w:r>
        <w:rPr>
          <w:szCs w:val="22"/>
          <w:lang w:val="es-ES_tradnl"/>
        </w:rPr>
        <w:t xml:space="preserve">Lisa WEIHSER (Sra.), Pasante, </w:t>
      </w:r>
      <w:r w:rsidRPr="00CF0529">
        <w:rPr>
          <w:szCs w:val="22"/>
          <w:lang w:val="es-ES_tradnl"/>
        </w:rPr>
        <w:t>Misión Permanente, Ginebra</w:t>
      </w:r>
    </w:p>
    <w:p w:rsidR="00024034" w:rsidRPr="0015468E" w:rsidRDefault="00024034" w:rsidP="00024034">
      <w:pPr>
        <w:rPr>
          <w:szCs w:val="22"/>
          <w:lang w:val="es-ES_tradnl"/>
        </w:rPr>
      </w:pPr>
    </w:p>
    <w:p w:rsidR="00024034" w:rsidRPr="0015468E" w:rsidRDefault="00024034" w:rsidP="00024034">
      <w:pPr>
        <w:rPr>
          <w:szCs w:val="22"/>
          <w:lang w:val="es-ES_tradnl"/>
        </w:rPr>
      </w:pPr>
    </w:p>
    <w:p w:rsidR="00024034" w:rsidRPr="00A33EA5" w:rsidRDefault="00024034" w:rsidP="00024034">
      <w:pPr>
        <w:rPr>
          <w:szCs w:val="22"/>
          <w:u w:val="single"/>
          <w:lang w:val="fr-CH"/>
        </w:rPr>
      </w:pPr>
      <w:r w:rsidRPr="00A33EA5">
        <w:rPr>
          <w:szCs w:val="22"/>
          <w:u w:val="single"/>
          <w:lang w:val="fr-CH"/>
        </w:rPr>
        <w:t>CÔTE D'IVOIRE</w:t>
      </w:r>
    </w:p>
    <w:p w:rsidR="00024034" w:rsidRPr="00A33EA5" w:rsidRDefault="00024034" w:rsidP="00024034">
      <w:pPr>
        <w:rPr>
          <w:bCs/>
          <w:lang w:val="fr-CH"/>
        </w:rPr>
      </w:pPr>
    </w:p>
    <w:p w:rsidR="00024034" w:rsidRDefault="00024034" w:rsidP="00024034">
      <w:pPr>
        <w:rPr>
          <w:bCs/>
          <w:lang w:val="fr-CH"/>
        </w:rPr>
      </w:pPr>
      <w:r w:rsidRPr="00A33EA5">
        <w:rPr>
          <w:bCs/>
          <w:lang w:val="fr-CH"/>
        </w:rPr>
        <w:t>Kouadio Théodore SOUN’GOUAN, sous-directeur, Office ivoirien de la propriété intellectuelle (OIPI), Abidjan</w:t>
      </w:r>
    </w:p>
    <w:p w:rsidR="00024034" w:rsidRDefault="00024034" w:rsidP="00024034">
      <w:pPr>
        <w:rPr>
          <w:bCs/>
          <w:lang w:val="fr-CH"/>
        </w:rPr>
      </w:pPr>
    </w:p>
    <w:p w:rsidR="00024034" w:rsidRPr="00E75051" w:rsidRDefault="00024034" w:rsidP="00024034">
      <w:pPr>
        <w:rPr>
          <w:szCs w:val="22"/>
          <w:lang w:val="fr-CH"/>
        </w:rPr>
      </w:pPr>
      <w:proofErr w:type="spellStart"/>
      <w:r>
        <w:rPr>
          <w:szCs w:val="22"/>
          <w:lang w:val="fr-CH"/>
        </w:rPr>
        <w:t>Kumou</w:t>
      </w:r>
      <w:proofErr w:type="spellEnd"/>
      <w:r>
        <w:rPr>
          <w:szCs w:val="22"/>
          <w:lang w:val="fr-CH"/>
        </w:rPr>
        <w:t xml:space="preserve"> MANKONGA, premier secrétaire, Mission permanente, Genève</w:t>
      </w:r>
    </w:p>
    <w:p w:rsidR="00024034" w:rsidRDefault="00024034" w:rsidP="00024034">
      <w:pPr>
        <w:rPr>
          <w:bCs/>
          <w:lang w:val="fr-CH"/>
        </w:rPr>
      </w:pPr>
    </w:p>
    <w:p w:rsidR="00024034" w:rsidRPr="00A33EA5" w:rsidRDefault="00024034" w:rsidP="00024034">
      <w:pPr>
        <w:rPr>
          <w:bCs/>
          <w:lang w:val="fr-CH"/>
        </w:rPr>
      </w:pPr>
    </w:p>
    <w:p w:rsidR="00024034" w:rsidRPr="00A33EA5" w:rsidRDefault="00024034" w:rsidP="00024034">
      <w:pPr>
        <w:rPr>
          <w:szCs w:val="22"/>
          <w:u w:val="single"/>
          <w:lang w:val="es-ES_tradnl"/>
        </w:rPr>
      </w:pPr>
      <w:r w:rsidRPr="00A33EA5">
        <w:rPr>
          <w:szCs w:val="22"/>
          <w:u w:val="single"/>
          <w:lang w:val="es-ES_tradnl"/>
        </w:rPr>
        <w:t>CUBA</w:t>
      </w:r>
    </w:p>
    <w:p w:rsidR="00024034" w:rsidRPr="00A33EA5" w:rsidRDefault="00024034" w:rsidP="00024034">
      <w:pPr>
        <w:rPr>
          <w:szCs w:val="22"/>
          <w:u w:val="single"/>
          <w:lang w:val="es-ES_tradnl"/>
        </w:rPr>
      </w:pPr>
    </w:p>
    <w:p w:rsidR="00024034" w:rsidRPr="00A33EA5" w:rsidRDefault="00024034" w:rsidP="00024034">
      <w:pPr>
        <w:rPr>
          <w:szCs w:val="22"/>
          <w:lang w:val="es-ES_tradnl"/>
        </w:rPr>
      </w:pPr>
      <w:r w:rsidRPr="00A33EA5">
        <w:rPr>
          <w:szCs w:val="22"/>
          <w:lang w:val="es-ES_tradnl"/>
        </w:rPr>
        <w:t>María de los Ángeles SÁNCHEZ TORRES (Sra.), Directora General, Oficina Cubana de la Propiedad Industrial, La Habana</w:t>
      </w:r>
    </w:p>
    <w:p w:rsidR="00024034" w:rsidRPr="00A33EA5" w:rsidRDefault="00024034" w:rsidP="00024034">
      <w:pPr>
        <w:rPr>
          <w:bCs/>
          <w:lang w:val="es-ES_tradnl"/>
        </w:rPr>
      </w:pPr>
    </w:p>
    <w:p w:rsidR="00024034" w:rsidRPr="00A33EA5" w:rsidRDefault="00024034" w:rsidP="00024034">
      <w:pPr>
        <w:rPr>
          <w:bCs/>
          <w:lang w:val="es-ES_tradnl"/>
        </w:rPr>
      </w:pPr>
    </w:p>
    <w:p w:rsidR="00024034" w:rsidRPr="00024034" w:rsidRDefault="00024034" w:rsidP="00024034">
      <w:pPr>
        <w:rPr>
          <w:szCs w:val="22"/>
          <w:u w:val="single"/>
          <w:lang w:val="en-US"/>
        </w:rPr>
      </w:pPr>
      <w:r w:rsidRPr="00024034">
        <w:rPr>
          <w:szCs w:val="22"/>
          <w:u w:val="single"/>
          <w:lang w:val="en-US"/>
        </w:rPr>
        <w:t>DANEMARK/DENMARK</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 xml:space="preserve">Roman TSURKAN, Special Legal Adviser, Danish Patent and Trademark Office, Ministry of Business and Growth, </w:t>
      </w:r>
      <w:proofErr w:type="spellStart"/>
      <w:r w:rsidRPr="00024034">
        <w:rPr>
          <w:szCs w:val="22"/>
          <w:lang w:val="en-US"/>
        </w:rPr>
        <w:t>Taastrup</w:t>
      </w:r>
      <w:proofErr w:type="spellEnd"/>
    </w:p>
    <w:p w:rsidR="00024034" w:rsidRPr="00024034" w:rsidRDefault="00024034" w:rsidP="00024034">
      <w:pPr>
        <w:rPr>
          <w:bCs/>
          <w:u w:val="single"/>
          <w:lang w:val="en-US"/>
        </w:rPr>
      </w:pPr>
    </w:p>
    <w:p w:rsidR="00024034" w:rsidRPr="00024034" w:rsidRDefault="00024034" w:rsidP="00024034">
      <w:pPr>
        <w:rPr>
          <w:bCs/>
          <w:u w:val="single"/>
          <w:lang w:val="en-US"/>
        </w:rPr>
      </w:pPr>
    </w:p>
    <w:p w:rsidR="00024034" w:rsidRPr="00A33EA5" w:rsidRDefault="00024034" w:rsidP="00024034">
      <w:pPr>
        <w:keepNext/>
        <w:keepLines/>
        <w:rPr>
          <w:bCs/>
          <w:u w:val="single"/>
          <w:lang w:val="fr-CH"/>
        </w:rPr>
      </w:pPr>
      <w:r w:rsidRPr="00A33EA5">
        <w:rPr>
          <w:bCs/>
          <w:u w:val="single"/>
          <w:lang w:val="fr-CH"/>
        </w:rPr>
        <w:t>DJIBOUTI</w:t>
      </w:r>
    </w:p>
    <w:p w:rsidR="00024034" w:rsidRPr="00A33EA5" w:rsidRDefault="00024034" w:rsidP="00024034">
      <w:pPr>
        <w:keepNext/>
        <w:keepLines/>
        <w:rPr>
          <w:bCs/>
          <w:lang w:val="fr-CH"/>
        </w:rPr>
      </w:pPr>
    </w:p>
    <w:p w:rsidR="00024034" w:rsidRPr="00A33EA5" w:rsidRDefault="00024034" w:rsidP="00024034">
      <w:pPr>
        <w:rPr>
          <w:szCs w:val="22"/>
          <w:lang w:val="fr-CH"/>
        </w:rPr>
      </w:pPr>
      <w:proofErr w:type="spellStart"/>
      <w:r w:rsidRPr="00A33EA5">
        <w:rPr>
          <w:szCs w:val="22"/>
          <w:lang w:val="fr-CH"/>
        </w:rPr>
        <w:t>Fatouma</w:t>
      </w:r>
      <w:proofErr w:type="spellEnd"/>
      <w:r w:rsidRPr="00A33EA5">
        <w:rPr>
          <w:szCs w:val="22"/>
          <w:lang w:val="fr-CH"/>
        </w:rPr>
        <w:t xml:space="preserve"> YOUSSOUF</w:t>
      </w:r>
      <w:r>
        <w:rPr>
          <w:szCs w:val="22"/>
          <w:lang w:val="fr-CH"/>
        </w:rPr>
        <w:t xml:space="preserve"> (Mme), agent comptable, Office d</w:t>
      </w:r>
      <w:r w:rsidRPr="00A33EA5">
        <w:rPr>
          <w:szCs w:val="22"/>
          <w:lang w:val="fr-CH"/>
        </w:rPr>
        <w:t>jiboutien de droit d’auteur, Djibouti</w:t>
      </w:r>
    </w:p>
    <w:p w:rsidR="00024034" w:rsidRPr="00A33EA5" w:rsidRDefault="00024034" w:rsidP="00024034">
      <w:pPr>
        <w:rPr>
          <w:szCs w:val="22"/>
          <w:u w:val="single"/>
          <w:lang w:val="fr-CH"/>
        </w:rPr>
      </w:pPr>
    </w:p>
    <w:p w:rsidR="00024034" w:rsidRPr="00A33EA5" w:rsidRDefault="00024034" w:rsidP="00024034">
      <w:pPr>
        <w:rPr>
          <w:szCs w:val="22"/>
          <w:u w:val="single"/>
          <w:lang w:val="fr-CH"/>
        </w:rPr>
      </w:pPr>
    </w:p>
    <w:p w:rsidR="00024034" w:rsidRPr="00024034" w:rsidRDefault="00024034" w:rsidP="00024034">
      <w:pPr>
        <w:keepNext/>
        <w:keepLines/>
        <w:rPr>
          <w:bCs/>
          <w:u w:val="single"/>
          <w:lang w:val="en-US"/>
        </w:rPr>
      </w:pPr>
      <w:r w:rsidRPr="00024034">
        <w:rPr>
          <w:bCs/>
          <w:u w:val="single"/>
          <w:lang w:val="en-US"/>
        </w:rPr>
        <w:lastRenderedPageBreak/>
        <w:t>ÉGYPTE/EGYPT</w:t>
      </w:r>
    </w:p>
    <w:p w:rsidR="00024034" w:rsidRPr="00024034" w:rsidRDefault="00024034" w:rsidP="00024034">
      <w:pPr>
        <w:keepNext/>
        <w:keepLines/>
        <w:rPr>
          <w:bCs/>
          <w:u w:val="single"/>
          <w:lang w:val="en-US"/>
        </w:rPr>
      </w:pPr>
    </w:p>
    <w:p w:rsidR="00024034" w:rsidRPr="00024034" w:rsidRDefault="00024034" w:rsidP="00024034">
      <w:pPr>
        <w:keepNext/>
        <w:keepLines/>
        <w:rPr>
          <w:bCs/>
          <w:lang w:val="en-US"/>
        </w:rPr>
      </w:pPr>
      <w:proofErr w:type="spellStart"/>
      <w:r w:rsidRPr="00024034">
        <w:rPr>
          <w:bCs/>
          <w:lang w:val="en-US"/>
        </w:rPr>
        <w:t>Heba</w:t>
      </w:r>
      <w:proofErr w:type="spellEnd"/>
      <w:r w:rsidRPr="00024034">
        <w:rPr>
          <w:bCs/>
          <w:lang w:val="en-US"/>
        </w:rPr>
        <w:t xml:space="preserve"> MOSTAFA RIZK (Ms.), Director, Innovation and Technology Unit, Multilateral Affairs and International Security Sector, Ministry of Foreign Affairs, Cairo</w:t>
      </w:r>
    </w:p>
    <w:p w:rsidR="00024034" w:rsidRPr="00024034" w:rsidRDefault="00024034" w:rsidP="00024034">
      <w:pPr>
        <w:keepNext/>
        <w:keepLines/>
        <w:rPr>
          <w:bCs/>
          <w:u w:val="single"/>
          <w:lang w:val="en-US"/>
        </w:rPr>
      </w:pPr>
    </w:p>
    <w:p w:rsidR="00024034" w:rsidRPr="00024034" w:rsidRDefault="00024034" w:rsidP="00024034">
      <w:pPr>
        <w:keepNext/>
        <w:keepLines/>
        <w:rPr>
          <w:bCs/>
          <w:u w:val="single"/>
          <w:lang w:val="en-US"/>
        </w:rPr>
      </w:pPr>
    </w:p>
    <w:p w:rsidR="00024034" w:rsidRPr="009543D1" w:rsidRDefault="00024034" w:rsidP="00024034">
      <w:pPr>
        <w:rPr>
          <w:szCs w:val="22"/>
          <w:u w:val="single"/>
        </w:rPr>
      </w:pPr>
      <w:r w:rsidRPr="009543D1">
        <w:rPr>
          <w:szCs w:val="22"/>
          <w:u w:val="single"/>
        </w:rPr>
        <w:t>EL SALVADOR</w:t>
      </w:r>
    </w:p>
    <w:p w:rsidR="00024034" w:rsidRPr="009543D1" w:rsidRDefault="00024034" w:rsidP="00024034">
      <w:pPr>
        <w:rPr>
          <w:szCs w:val="22"/>
          <w:u w:val="single"/>
        </w:rPr>
      </w:pPr>
    </w:p>
    <w:p w:rsidR="00024034" w:rsidRPr="009543D1" w:rsidRDefault="00024034" w:rsidP="00024034">
      <w:pPr>
        <w:rPr>
          <w:szCs w:val="22"/>
        </w:rPr>
      </w:pPr>
      <w:r w:rsidRPr="009543D1">
        <w:rPr>
          <w:szCs w:val="22"/>
        </w:rPr>
        <w:t xml:space="preserve">Alexander MORALES, </w:t>
      </w:r>
      <w:r>
        <w:rPr>
          <w:szCs w:val="22"/>
        </w:rPr>
        <w:t>Té</w:t>
      </w:r>
      <w:r w:rsidRPr="009543D1">
        <w:rPr>
          <w:szCs w:val="22"/>
        </w:rPr>
        <w:t>cnico, Dirección de Propiedad Intelectual, Centro Nacional de Registros, San Salvador</w:t>
      </w:r>
    </w:p>
    <w:p w:rsidR="00024034" w:rsidRPr="009543D1" w:rsidRDefault="00024034" w:rsidP="00024034">
      <w:pPr>
        <w:rPr>
          <w:szCs w:val="22"/>
          <w:u w:val="single"/>
        </w:rPr>
      </w:pPr>
    </w:p>
    <w:p w:rsidR="00024034" w:rsidRPr="00A33EA5" w:rsidRDefault="00024034" w:rsidP="00024034">
      <w:pPr>
        <w:rPr>
          <w:szCs w:val="22"/>
        </w:rPr>
      </w:pPr>
      <w:r w:rsidRPr="004B73F4">
        <w:rPr>
          <w:szCs w:val="22"/>
        </w:rPr>
        <w:t xml:space="preserve">Katia CARBALLO (Sra.), Ministra Consejera, </w:t>
      </w:r>
      <w:r w:rsidRPr="00A33EA5">
        <w:rPr>
          <w:lang w:val="es-ES_tradnl"/>
        </w:rPr>
        <w:t>Misión Permanente</w:t>
      </w:r>
      <w:r w:rsidRPr="00A33EA5">
        <w:rPr>
          <w:szCs w:val="22"/>
        </w:rPr>
        <w:t>, Ginebra</w:t>
      </w:r>
    </w:p>
    <w:p w:rsidR="00024034" w:rsidRPr="00A33EA5" w:rsidRDefault="00024034" w:rsidP="00024034">
      <w:pPr>
        <w:rPr>
          <w:szCs w:val="22"/>
          <w:u w:val="single"/>
        </w:rPr>
      </w:pPr>
    </w:p>
    <w:p w:rsidR="00024034" w:rsidRPr="004B73F4" w:rsidRDefault="00024034" w:rsidP="00024034">
      <w:pPr>
        <w:rPr>
          <w:szCs w:val="22"/>
          <w:u w:val="single"/>
        </w:rPr>
      </w:pPr>
    </w:p>
    <w:p w:rsidR="00024034" w:rsidRPr="00836058" w:rsidRDefault="00024034" w:rsidP="00024034">
      <w:pPr>
        <w:keepNext/>
        <w:keepLines/>
        <w:rPr>
          <w:bCs/>
          <w:u w:val="single"/>
          <w:lang w:val="fr-CH"/>
        </w:rPr>
      </w:pPr>
      <w:r>
        <w:rPr>
          <w:bCs/>
          <w:u w:val="single"/>
          <w:lang w:val="fr-CH"/>
        </w:rPr>
        <w:t>ÉMIRATS ARABES UNIS/UNITED ARAB EMIRATES</w:t>
      </w:r>
    </w:p>
    <w:p w:rsidR="00024034" w:rsidRPr="00836058" w:rsidRDefault="00024034" w:rsidP="00024034">
      <w:pPr>
        <w:keepNext/>
        <w:keepLines/>
        <w:rPr>
          <w:bCs/>
          <w:u w:val="single"/>
          <w:lang w:val="fr-CH"/>
        </w:rPr>
      </w:pPr>
    </w:p>
    <w:p w:rsidR="00024034" w:rsidRPr="00024034" w:rsidRDefault="00024034" w:rsidP="00024034">
      <w:pPr>
        <w:keepNext/>
        <w:keepLines/>
        <w:rPr>
          <w:bCs/>
          <w:lang w:val="en-US"/>
        </w:rPr>
      </w:pPr>
      <w:r w:rsidRPr="00024034">
        <w:rPr>
          <w:bCs/>
          <w:lang w:val="en-US"/>
        </w:rPr>
        <w:t>Fawzi AL JABERI, Director, Copyright Department, Ministry of Economy</w:t>
      </w:r>
    </w:p>
    <w:p w:rsidR="00024034" w:rsidRPr="00024034" w:rsidRDefault="00024034" w:rsidP="00024034">
      <w:pPr>
        <w:rPr>
          <w:szCs w:val="22"/>
          <w:u w:val="single"/>
          <w:lang w:val="en-US"/>
        </w:rPr>
      </w:pPr>
    </w:p>
    <w:p w:rsidR="00024034" w:rsidRPr="00024034" w:rsidRDefault="00024034" w:rsidP="00024034">
      <w:pPr>
        <w:rPr>
          <w:szCs w:val="22"/>
          <w:u w:val="single"/>
          <w:lang w:val="en-US"/>
        </w:rPr>
      </w:pPr>
    </w:p>
    <w:p w:rsidR="00024034" w:rsidRPr="00A33EA5" w:rsidRDefault="00024034" w:rsidP="00024034">
      <w:pPr>
        <w:keepNext/>
        <w:rPr>
          <w:szCs w:val="22"/>
          <w:u w:val="single"/>
          <w:lang w:val="es-ES_tradnl"/>
        </w:rPr>
      </w:pPr>
      <w:r w:rsidRPr="00A33EA5">
        <w:rPr>
          <w:szCs w:val="22"/>
          <w:u w:val="single"/>
          <w:lang w:val="es-ES_tradnl"/>
        </w:rPr>
        <w:t>ÉQUATEUR/ECUADOR</w:t>
      </w:r>
    </w:p>
    <w:p w:rsidR="00024034" w:rsidRPr="00A33EA5" w:rsidRDefault="00024034" w:rsidP="00024034">
      <w:pPr>
        <w:rPr>
          <w:lang w:val="es-ES_tradnl"/>
        </w:rPr>
      </w:pPr>
    </w:p>
    <w:p w:rsidR="00024034" w:rsidRPr="00A33EA5" w:rsidRDefault="00024034" w:rsidP="00024034">
      <w:pPr>
        <w:rPr>
          <w:lang w:val="es-ES_tradnl"/>
        </w:rPr>
      </w:pPr>
      <w:r w:rsidRPr="00A33EA5">
        <w:rPr>
          <w:lang w:val="es-ES_tradnl"/>
        </w:rPr>
        <w:t>Juan Carlos CASTRILLÓN JARAMILLO, Ministro, Misión Permanente ante la Organización Mundial del Comercio (OMC), Ginebra</w:t>
      </w:r>
    </w:p>
    <w:p w:rsidR="00024034" w:rsidRDefault="00024034" w:rsidP="00024034">
      <w:pPr>
        <w:rPr>
          <w:u w:val="single"/>
          <w:lang w:val="es-ES_tradnl"/>
        </w:rPr>
      </w:pPr>
    </w:p>
    <w:p w:rsidR="00024034" w:rsidRPr="00A33EA5" w:rsidRDefault="00024034" w:rsidP="00024034">
      <w:pPr>
        <w:rPr>
          <w:u w:val="single"/>
          <w:lang w:val="es-ES_tradnl"/>
        </w:rPr>
      </w:pPr>
    </w:p>
    <w:p w:rsidR="00024034" w:rsidRPr="00761FB8" w:rsidRDefault="00024034" w:rsidP="00024034">
      <w:pPr>
        <w:keepNext/>
        <w:rPr>
          <w:u w:val="single"/>
        </w:rPr>
      </w:pPr>
      <w:r w:rsidRPr="00761FB8">
        <w:rPr>
          <w:u w:val="single"/>
        </w:rPr>
        <w:t xml:space="preserve">ESPAGNE/SPAIN </w:t>
      </w:r>
    </w:p>
    <w:p w:rsidR="00024034" w:rsidRPr="00761FB8" w:rsidRDefault="00024034" w:rsidP="00024034">
      <w:pPr>
        <w:keepNext/>
        <w:rPr>
          <w:u w:val="single"/>
        </w:rPr>
      </w:pPr>
    </w:p>
    <w:p w:rsidR="00024034" w:rsidRPr="00761FB8" w:rsidRDefault="00024034" w:rsidP="00024034">
      <w:pPr>
        <w:keepNext/>
        <w:keepLines/>
        <w:rPr>
          <w:szCs w:val="22"/>
        </w:rPr>
      </w:pPr>
      <w:r w:rsidRPr="00761FB8">
        <w:rPr>
          <w:szCs w:val="22"/>
        </w:rPr>
        <w:t>Lucía GUTIÉRREZ GARCÍA</w:t>
      </w:r>
      <w:r w:rsidRPr="00761FB8">
        <w:rPr>
          <w:lang w:val="es-ES_tradnl"/>
        </w:rPr>
        <w:t xml:space="preserve"> (</w:t>
      </w:r>
      <w:r w:rsidRPr="00761FB8">
        <w:rPr>
          <w:szCs w:val="22"/>
          <w:lang w:val="es-ES_tradnl"/>
        </w:rPr>
        <w:t>Sra.)</w:t>
      </w:r>
      <w:r w:rsidRPr="00761FB8">
        <w:rPr>
          <w:szCs w:val="22"/>
        </w:rPr>
        <w:t>, Jefa de Área, Subdirección General de Propiedad Intelectual, Ministerio de Educación, Cultura y Deporte, Madrid</w:t>
      </w:r>
    </w:p>
    <w:p w:rsidR="00024034" w:rsidRPr="00761FB8" w:rsidRDefault="00024034" w:rsidP="00024034">
      <w:pPr>
        <w:rPr>
          <w:szCs w:val="22"/>
        </w:rPr>
      </w:pPr>
    </w:p>
    <w:p w:rsidR="00024034" w:rsidRPr="00761FB8" w:rsidRDefault="00024034" w:rsidP="00024034">
      <w:pPr>
        <w:keepNext/>
        <w:keepLines/>
        <w:rPr>
          <w:szCs w:val="22"/>
        </w:rPr>
      </w:pPr>
      <w:r>
        <w:rPr>
          <w:szCs w:val="22"/>
        </w:rPr>
        <w:t>Ángela GUTIÉRREZ SÁ</w:t>
      </w:r>
      <w:r w:rsidRPr="00761FB8">
        <w:rPr>
          <w:szCs w:val="22"/>
        </w:rPr>
        <w:t>NCHEZ DE LEÓN (Sra.), Asesora Vocal, Subdirección General de Propiedad Intelectual, Ministerio de Educación, Cultura y Deporte, Madrid</w:t>
      </w:r>
    </w:p>
    <w:p w:rsidR="00024034" w:rsidRDefault="00024034" w:rsidP="00024034">
      <w:pPr>
        <w:rPr>
          <w:u w:val="single"/>
        </w:rPr>
      </w:pPr>
    </w:p>
    <w:p w:rsidR="00024034" w:rsidRPr="004B73F4" w:rsidRDefault="00024034" w:rsidP="00024034">
      <w:pPr>
        <w:keepNext/>
        <w:keepLines/>
        <w:rPr>
          <w:szCs w:val="22"/>
          <w:u w:val="single"/>
        </w:rPr>
      </w:pPr>
    </w:p>
    <w:p w:rsidR="00024034" w:rsidRPr="00A33EA5" w:rsidRDefault="00024034" w:rsidP="00024034">
      <w:pPr>
        <w:keepNext/>
        <w:keepLines/>
        <w:rPr>
          <w:szCs w:val="22"/>
          <w:u w:val="single"/>
          <w:lang w:val="fr-CH"/>
        </w:rPr>
      </w:pPr>
      <w:r w:rsidRPr="00A33EA5">
        <w:rPr>
          <w:szCs w:val="22"/>
          <w:u w:val="single"/>
          <w:lang w:val="fr-CH"/>
        </w:rPr>
        <w:t>ÉTATS-UNIS D'AMÉRIQUE/UNITED STATES OF AMERICA</w:t>
      </w:r>
    </w:p>
    <w:p w:rsidR="00024034" w:rsidRDefault="00024034" w:rsidP="00024034">
      <w:pPr>
        <w:keepNext/>
        <w:keepLines/>
        <w:rPr>
          <w:szCs w:val="22"/>
          <w:u w:val="single"/>
          <w:lang w:val="fr-CH"/>
        </w:rPr>
      </w:pPr>
    </w:p>
    <w:p w:rsidR="00024034" w:rsidRPr="00024034" w:rsidRDefault="00024034" w:rsidP="00024034">
      <w:pPr>
        <w:rPr>
          <w:lang w:val="en-US"/>
        </w:rPr>
      </w:pPr>
      <w:r w:rsidRPr="00024034">
        <w:rPr>
          <w:lang w:val="en-US"/>
        </w:rPr>
        <w:t>Theodore ALLEGRA, Deputy Permanent Representative, Permanent Mission, Geneva</w:t>
      </w:r>
    </w:p>
    <w:p w:rsidR="00024034" w:rsidRPr="00024034" w:rsidRDefault="00024034" w:rsidP="00024034">
      <w:pPr>
        <w:keepNext/>
        <w:keepLines/>
        <w:rPr>
          <w:szCs w:val="22"/>
          <w:u w:val="single"/>
          <w:lang w:val="en-US"/>
        </w:rPr>
      </w:pPr>
    </w:p>
    <w:p w:rsidR="00024034" w:rsidRPr="00024034" w:rsidRDefault="00024034" w:rsidP="00024034">
      <w:pPr>
        <w:rPr>
          <w:lang w:val="en-US"/>
        </w:rPr>
      </w:pPr>
      <w:r w:rsidRPr="00024034">
        <w:rPr>
          <w:lang w:val="en-US"/>
        </w:rPr>
        <w:t>Marina LAMM (Ms.), Attorney Advisor, Office of Policy and External Affairs, United States Patent and Trademark Office (USPTO), Department of Commerce, Alexandria</w:t>
      </w:r>
    </w:p>
    <w:p w:rsidR="00024034" w:rsidRPr="00024034" w:rsidRDefault="00024034" w:rsidP="00024034">
      <w:pPr>
        <w:rPr>
          <w:szCs w:val="22"/>
          <w:u w:val="single"/>
          <w:lang w:val="en-US"/>
        </w:rPr>
      </w:pPr>
    </w:p>
    <w:p w:rsidR="00024034" w:rsidRPr="00024034" w:rsidRDefault="00024034" w:rsidP="00024034">
      <w:pPr>
        <w:rPr>
          <w:szCs w:val="22"/>
          <w:lang w:val="en-US"/>
        </w:rPr>
      </w:pPr>
      <w:r w:rsidRPr="00024034">
        <w:rPr>
          <w:szCs w:val="22"/>
          <w:lang w:val="en-US"/>
        </w:rPr>
        <w:t>J. Todd REVES, Attorney Advisor, Office of Policy and International Affairs, United States Patent and Trademark Office (USPTO), Alexandria</w:t>
      </w:r>
    </w:p>
    <w:p w:rsidR="00024034" w:rsidRPr="00024034" w:rsidRDefault="00024034" w:rsidP="00024034">
      <w:pPr>
        <w:rPr>
          <w:lang w:val="en-US"/>
        </w:rPr>
      </w:pPr>
    </w:p>
    <w:p w:rsidR="00024034" w:rsidRPr="00024034" w:rsidRDefault="00024034" w:rsidP="00024034">
      <w:pPr>
        <w:rPr>
          <w:szCs w:val="22"/>
          <w:lang w:val="en-US"/>
        </w:rPr>
      </w:pPr>
      <w:r w:rsidRPr="00024034">
        <w:rPr>
          <w:szCs w:val="22"/>
          <w:lang w:val="en-US"/>
        </w:rPr>
        <w:t>Melissa KEHOE (Ms.), Counsellor, Economic and Science Affairs, Permanent Mission, Geneva</w:t>
      </w:r>
    </w:p>
    <w:p w:rsidR="00024034" w:rsidRPr="00024034" w:rsidRDefault="00024034" w:rsidP="00024034">
      <w:pPr>
        <w:rPr>
          <w:lang w:val="en-US"/>
        </w:rPr>
      </w:pPr>
    </w:p>
    <w:p w:rsidR="00024034" w:rsidRPr="00024034" w:rsidRDefault="00024034" w:rsidP="00024034">
      <w:pPr>
        <w:rPr>
          <w:szCs w:val="22"/>
          <w:lang w:val="en-US"/>
        </w:rPr>
      </w:pPr>
      <w:r w:rsidRPr="00024034">
        <w:rPr>
          <w:szCs w:val="22"/>
          <w:lang w:val="en-US"/>
        </w:rPr>
        <w:t>Deborah LASHLEY-JOHNSON (Ms.), Intellectual Property Attaché, Permanent Mission to the World Trade Organization (WTO), Geneva</w:t>
      </w:r>
    </w:p>
    <w:p w:rsidR="00024034" w:rsidRPr="00024034" w:rsidRDefault="00024034" w:rsidP="00024034">
      <w:pPr>
        <w:rPr>
          <w:lang w:val="en-US"/>
        </w:rPr>
      </w:pPr>
    </w:p>
    <w:p w:rsidR="00024034" w:rsidRPr="00024034" w:rsidRDefault="00024034" w:rsidP="00024034">
      <w:pPr>
        <w:rPr>
          <w:szCs w:val="22"/>
          <w:lang w:val="en-US"/>
        </w:rPr>
      </w:pPr>
      <w:r w:rsidRPr="00024034">
        <w:rPr>
          <w:szCs w:val="22"/>
          <w:lang w:val="en-US"/>
        </w:rPr>
        <w:t>Kristine SCHLEGELMILCH (Ms.), IP Attaché, Economic and Science Affairs, Permanent Mission, Geneva</w:t>
      </w:r>
    </w:p>
    <w:p w:rsidR="00024034" w:rsidRPr="00024034" w:rsidRDefault="00024034" w:rsidP="00024034">
      <w:pPr>
        <w:keepNext/>
        <w:keepLines/>
        <w:rPr>
          <w:szCs w:val="22"/>
          <w:u w:val="single"/>
          <w:lang w:val="en-US"/>
        </w:rPr>
      </w:pPr>
    </w:p>
    <w:p w:rsidR="00024034" w:rsidRPr="00024034" w:rsidRDefault="00024034" w:rsidP="00024034">
      <w:pPr>
        <w:rPr>
          <w:lang w:val="en-US"/>
        </w:rPr>
      </w:pPr>
      <w:r w:rsidRPr="00024034">
        <w:rPr>
          <w:lang w:val="en-US"/>
        </w:rPr>
        <w:t>Yasmine FULENA (Ms.), Intellectual Property Assistant, Economic and Science Affairs, Permanent Mission, Geneva</w:t>
      </w:r>
    </w:p>
    <w:p w:rsidR="00024034" w:rsidRPr="00024034" w:rsidRDefault="00024034" w:rsidP="00024034">
      <w:pPr>
        <w:rPr>
          <w:u w:val="single"/>
          <w:lang w:val="en-US"/>
        </w:rPr>
      </w:pPr>
    </w:p>
    <w:p w:rsidR="00024034" w:rsidRPr="00024034" w:rsidRDefault="00024034" w:rsidP="00024034">
      <w:pPr>
        <w:keepNext/>
        <w:rPr>
          <w:u w:val="single"/>
          <w:lang w:val="en-US"/>
        </w:rPr>
      </w:pPr>
      <w:r w:rsidRPr="00024034">
        <w:rPr>
          <w:u w:val="single"/>
          <w:lang w:val="en-US"/>
        </w:rPr>
        <w:lastRenderedPageBreak/>
        <w:t>FÉDÉRATION DE RUSSIE/RUSSIAN FEDERATION</w:t>
      </w:r>
    </w:p>
    <w:p w:rsidR="00024034" w:rsidRPr="00024034" w:rsidRDefault="00024034" w:rsidP="00024034">
      <w:pPr>
        <w:keepNext/>
        <w:rPr>
          <w:u w:val="single"/>
          <w:lang w:val="en-US"/>
        </w:rPr>
      </w:pPr>
    </w:p>
    <w:p w:rsidR="00024034" w:rsidRPr="00024034" w:rsidRDefault="00024034" w:rsidP="00024034">
      <w:pPr>
        <w:keepNext/>
        <w:rPr>
          <w:lang w:val="en-US"/>
        </w:rPr>
      </w:pPr>
      <w:r w:rsidRPr="00024034">
        <w:rPr>
          <w:lang w:val="en-US"/>
        </w:rPr>
        <w:t>Elena KULIKOVA (Ms.), Head, Law Department, Ministry of Foreign Affairs, Moscow</w:t>
      </w:r>
    </w:p>
    <w:p w:rsidR="00024034" w:rsidRPr="00024034" w:rsidRDefault="00024034" w:rsidP="00024034">
      <w:pPr>
        <w:keepNext/>
        <w:rPr>
          <w:u w:val="single"/>
          <w:lang w:val="en-US"/>
        </w:rPr>
      </w:pPr>
    </w:p>
    <w:p w:rsidR="00024034" w:rsidRPr="00024034" w:rsidRDefault="00024034" w:rsidP="00024034">
      <w:pPr>
        <w:rPr>
          <w:lang w:val="en-US"/>
        </w:rPr>
      </w:pPr>
      <w:r w:rsidRPr="00024034">
        <w:rPr>
          <w:lang w:val="en-US"/>
        </w:rPr>
        <w:t>Maria MELNICHUK (Ms.), Specialist, International Cooperation Department, Federal Service for Intellectual Property (ROSPATENT), Moscow</w:t>
      </w:r>
    </w:p>
    <w:p w:rsidR="00024034" w:rsidRPr="00024034" w:rsidRDefault="00024034" w:rsidP="00024034">
      <w:pPr>
        <w:rPr>
          <w:lang w:val="en-US"/>
        </w:rPr>
      </w:pPr>
    </w:p>
    <w:p w:rsidR="00024034" w:rsidRPr="00024034" w:rsidRDefault="00024034" w:rsidP="00024034">
      <w:pPr>
        <w:rPr>
          <w:szCs w:val="22"/>
          <w:u w:val="single"/>
          <w:lang w:val="en-US"/>
        </w:rPr>
      </w:pPr>
    </w:p>
    <w:p w:rsidR="00024034" w:rsidRPr="00A33EA5" w:rsidRDefault="00024034" w:rsidP="00024034">
      <w:pPr>
        <w:rPr>
          <w:szCs w:val="22"/>
          <w:u w:val="single"/>
          <w:lang w:val="fr-CH"/>
        </w:rPr>
      </w:pPr>
      <w:r w:rsidRPr="00A33EA5">
        <w:rPr>
          <w:szCs w:val="22"/>
          <w:u w:val="single"/>
          <w:lang w:val="fr-CH"/>
        </w:rPr>
        <w:t>FRANCE</w:t>
      </w:r>
    </w:p>
    <w:p w:rsidR="00024034" w:rsidRPr="00A33EA5" w:rsidRDefault="00024034" w:rsidP="00024034">
      <w:pPr>
        <w:rPr>
          <w:szCs w:val="22"/>
          <w:u w:val="single"/>
          <w:lang w:val="fr-CH"/>
        </w:rPr>
      </w:pPr>
    </w:p>
    <w:p w:rsidR="00024034" w:rsidRPr="00A33EA5" w:rsidRDefault="00024034" w:rsidP="00024034">
      <w:pPr>
        <w:rPr>
          <w:lang w:val="fr-CH"/>
        </w:rPr>
      </w:pPr>
      <w:r w:rsidRPr="00A33EA5">
        <w:rPr>
          <w:lang w:val="fr-CH"/>
        </w:rPr>
        <w:t>Nestor MARTINEZ-AGUADO, rédacteur de la pro</w:t>
      </w:r>
      <w:r w:rsidRPr="00A33EA5">
        <w:rPr>
          <w:szCs w:val="22"/>
          <w:lang w:val="fr-CH"/>
        </w:rPr>
        <w:t xml:space="preserve">priété intellectuelle, </w:t>
      </w:r>
      <w:r w:rsidRPr="00A33EA5">
        <w:rPr>
          <w:iCs/>
          <w:lang w:val="fr-CH"/>
        </w:rPr>
        <w:t>Sous-direction des affaires économiques internationales, Ministère des affaires étrangères et du développement international, Paris</w:t>
      </w:r>
    </w:p>
    <w:p w:rsidR="00024034" w:rsidRDefault="00024034" w:rsidP="00024034">
      <w:pPr>
        <w:rPr>
          <w:lang w:val="fr-CH"/>
        </w:rPr>
      </w:pPr>
    </w:p>
    <w:p w:rsidR="00024034" w:rsidRPr="00F51EC1" w:rsidRDefault="00024034" w:rsidP="00024034">
      <w:pPr>
        <w:rPr>
          <w:lang w:val="fr-CH"/>
        </w:rPr>
      </w:pPr>
    </w:p>
    <w:p w:rsidR="00024034" w:rsidRPr="00AD6ABF" w:rsidRDefault="00024034" w:rsidP="00024034">
      <w:pPr>
        <w:keepNext/>
        <w:rPr>
          <w:szCs w:val="22"/>
          <w:u w:val="single"/>
          <w:lang w:val="fr-CH"/>
        </w:rPr>
      </w:pPr>
      <w:r w:rsidRPr="00AD6ABF">
        <w:rPr>
          <w:szCs w:val="22"/>
          <w:u w:val="single"/>
          <w:lang w:val="fr-CH"/>
        </w:rPr>
        <w:t>GABON</w:t>
      </w:r>
    </w:p>
    <w:p w:rsidR="00024034" w:rsidRPr="00AD6ABF" w:rsidRDefault="00024034" w:rsidP="00024034">
      <w:pPr>
        <w:keepNext/>
        <w:rPr>
          <w:szCs w:val="22"/>
          <w:u w:val="single"/>
          <w:lang w:val="fr-CH"/>
        </w:rPr>
      </w:pPr>
    </w:p>
    <w:p w:rsidR="00024034" w:rsidRPr="005502D2" w:rsidRDefault="00024034" w:rsidP="00024034">
      <w:pPr>
        <w:rPr>
          <w:lang w:val="fr-CH"/>
        </w:rPr>
      </w:pPr>
      <w:r w:rsidRPr="005502D2">
        <w:rPr>
          <w:lang w:val="fr-CH"/>
        </w:rPr>
        <w:t>Edwige KOUMBY MISSAMBO</w:t>
      </w:r>
      <w:r>
        <w:rPr>
          <w:lang w:val="fr-CH"/>
        </w:rPr>
        <w:t xml:space="preserve"> (Mme)</w:t>
      </w:r>
      <w:r w:rsidRPr="005502D2">
        <w:rPr>
          <w:lang w:val="fr-CH"/>
        </w:rPr>
        <w:t xml:space="preserve">, premier conseiller, Mission permanente, </w:t>
      </w:r>
      <w:r w:rsidRPr="00761FB8">
        <w:rPr>
          <w:szCs w:val="22"/>
          <w:lang w:val="fr-CH"/>
        </w:rPr>
        <w:t>Genève</w:t>
      </w:r>
    </w:p>
    <w:p w:rsidR="00024034" w:rsidRDefault="00024034" w:rsidP="00024034">
      <w:pPr>
        <w:rPr>
          <w:lang w:val="fr-CH"/>
        </w:rPr>
      </w:pPr>
    </w:p>
    <w:p w:rsidR="00024034" w:rsidRPr="00A33EA5" w:rsidRDefault="00024034" w:rsidP="00024034">
      <w:pPr>
        <w:rPr>
          <w:lang w:val="fr-CH"/>
        </w:rPr>
      </w:pPr>
    </w:p>
    <w:p w:rsidR="00024034" w:rsidRPr="00024034" w:rsidRDefault="00024034" w:rsidP="00024034">
      <w:pPr>
        <w:keepNext/>
        <w:rPr>
          <w:szCs w:val="22"/>
          <w:u w:val="single"/>
          <w:lang w:val="en-US"/>
        </w:rPr>
      </w:pPr>
      <w:r w:rsidRPr="00024034">
        <w:rPr>
          <w:szCs w:val="22"/>
          <w:u w:val="single"/>
          <w:lang w:val="en-US"/>
        </w:rPr>
        <w:t>GÉORGIE/GEORGIA</w:t>
      </w:r>
    </w:p>
    <w:p w:rsidR="00024034" w:rsidRPr="00024034" w:rsidRDefault="00024034" w:rsidP="00024034">
      <w:pPr>
        <w:keepNext/>
        <w:rPr>
          <w:szCs w:val="22"/>
          <w:u w:val="single"/>
          <w:lang w:val="en-US"/>
        </w:rPr>
      </w:pPr>
    </w:p>
    <w:p w:rsidR="00024034" w:rsidRPr="00024034" w:rsidRDefault="00024034" w:rsidP="00024034">
      <w:pPr>
        <w:keepNext/>
        <w:rPr>
          <w:szCs w:val="22"/>
          <w:lang w:val="en-US"/>
        </w:rPr>
      </w:pPr>
      <w:r w:rsidRPr="00024034">
        <w:rPr>
          <w:szCs w:val="22"/>
          <w:lang w:val="en-US"/>
        </w:rPr>
        <w:t>Elene SEKHNIASHVILI (Ms.), Chief Specialist, Legal and International Affairs Department, Division of European Integration and Legal Proceedings, Georgian National Intellectual Property Office (SAKPATENTI), Tbilisi</w:t>
      </w:r>
    </w:p>
    <w:p w:rsidR="00024034" w:rsidRPr="00024034" w:rsidRDefault="00024034" w:rsidP="00024034">
      <w:pPr>
        <w:keepNext/>
        <w:rPr>
          <w:szCs w:val="22"/>
          <w:u w:val="single"/>
          <w:lang w:val="en-US"/>
        </w:rPr>
      </w:pPr>
    </w:p>
    <w:p w:rsidR="00024034" w:rsidRPr="00024034" w:rsidRDefault="00024034" w:rsidP="00024034">
      <w:pPr>
        <w:rPr>
          <w:lang w:val="en-US"/>
        </w:rPr>
      </w:pPr>
    </w:p>
    <w:p w:rsidR="00024034" w:rsidRPr="004B73F4" w:rsidRDefault="00024034" w:rsidP="00024034">
      <w:pPr>
        <w:keepNext/>
        <w:rPr>
          <w:szCs w:val="22"/>
          <w:u w:val="single"/>
        </w:rPr>
      </w:pPr>
      <w:r w:rsidRPr="004B73F4">
        <w:rPr>
          <w:szCs w:val="22"/>
          <w:u w:val="single"/>
        </w:rPr>
        <w:t>GRÈCE/GREECE</w:t>
      </w:r>
    </w:p>
    <w:p w:rsidR="00024034" w:rsidRPr="004B73F4" w:rsidRDefault="00024034" w:rsidP="00024034">
      <w:pPr>
        <w:keepNext/>
        <w:rPr>
          <w:szCs w:val="22"/>
        </w:rPr>
      </w:pPr>
    </w:p>
    <w:p w:rsidR="00024034" w:rsidRPr="004B73F4" w:rsidRDefault="00024034" w:rsidP="00024034">
      <w:pPr>
        <w:rPr>
          <w:szCs w:val="22"/>
        </w:rPr>
      </w:pPr>
      <w:proofErr w:type="spellStart"/>
      <w:r w:rsidRPr="004B73F4">
        <w:rPr>
          <w:szCs w:val="22"/>
        </w:rPr>
        <w:t>Paraskevi</w:t>
      </w:r>
      <w:proofErr w:type="spellEnd"/>
      <w:r w:rsidRPr="004B73F4">
        <w:rPr>
          <w:szCs w:val="22"/>
        </w:rPr>
        <w:t xml:space="preserve"> NAKIOU (Ms.), </w:t>
      </w:r>
      <w:proofErr w:type="spellStart"/>
      <w:r w:rsidRPr="004B73F4">
        <w:rPr>
          <w:szCs w:val="22"/>
        </w:rPr>
        <w:t>Attaché</w:t>
      </w:r>
      <w:proofErr w:type="spellEnd"/>
      <w:r w:rsidRPr="004B73F4">
        <w:rPr>
          <w:szCs w:val="22"/>
        </w:rPr>
        <w:t xml:space="preserve">, </w:t>
      </w:r>
      <w:proofErr w:type="spellStart"/>
      <w:r w:rsidRPr="004B73F4">
        <w:rPr>
          <w:szCs w:val="22"/>
        </w:rPr>
        <w:t>Permanent</w:t>
      </w:r>
      <w:proofErr w:type="spellEnd"/>
      <w:r w:rsidRPr="004B73F4">
        <w:rPr>
          <w:szCs w:val="22"/>
        </w:rPr>
        <w:t xml:space="preserve"> Mission, Geneva</w:t>
      </w:r>
    </w:p>
    <w:p w:rsidR="00024034" w:rsidRPr="004B73F4" w:rsidRDefault="00024034" w:rsidP="00024034">
      <w:pPr>
        <w:rPr>
          <w:szCs w:val="22"/>
        </w:rPr>
      </w:pPr>
    </w:p>
    <w:p w:rsidR="00024034" w:rsidRPr="004B73F4" w:rsidRDefault="00024034" w:rsidP="00024034">
      <w:pPr>
        <w:rPr>
          <w:bCs/>
        </w:rPr>
      </w:pPr>
    </w:p>
    <w:p w:rsidR="00024034" w:rsidRPr="004B73F4" w:rsidRDefault="00024034" w:rsidP="00024034">
      <w:pPr>
        <w:rPr>
          <w:szCs w:val="22"/>
          <w:u w:val="single"/>
        </w:rPr>
      </w:pPr>
      <w:r w:rsidRPr="004B73F4">
        <w:rPr>
          <w:szCs w:val="22"/>
          <w:u w:val="single"/>
        </w:rPr>
        <w:t>GUATEMALA</w:t>
      </w:r>
    </w:p>
    <w:p w:rsidR="00024034" w:rsidRPr="004B73F4" w:rsidRDefault="00024034" w:rsidP="00024034">
      <w:pPr>
        <w:rPr>
          <w:szCs w:val="22"/>
        </w:rPr>
      </w:pPr>
    </w:p>
    <w:p w:rsidR="00024034" w:rsidRPr="00A33EA5" w:rsidRDefault="00024034" w:rsidP="00024034">
      <w:pPr>
        <w:rPr>
          <w:lang w:val="es-MX"/>
        </w:rPr>
      </w:pPr>
      <w:r w:rsidRPr="00A33EA5">
        <w:rPr>
          <w:lang w:val="es-MX"/>
        </w:rPr>
        <w:t xml:space="preserve">Gabriela </w:t>
      </w:r>
      <w:r>
        <w:rPr>
          <w:lang w:val="es-MX"/>
        </w:rPr>
        <w:t>MARTÍ</w:t>
      </w:r>
      <w:r w:rsidRPr="00A33EA5">
        <w:rPr>
          <w:lang w:val="es-MX"/>
        </w:rPr>
        <w:t>NEZ QUIROA (</w:t>
      </w:r>
      <w:proofErr w:type="spellStart"/>
      <w:r w:rsidRPr="00A33EA5">
        <w:rPr>
          <w:lang w:val="es-MX"/>
        </w:rPr>
        <w:t>Sra</w:t>
      </w:r>
      <w:proofErr w:type="spellEnd"/>
      <w:r w:rsidRPr="00A33EA5">
        <w:rPr>
          <w:lang w:val="es-MX"/>
        </w:rPr>
        <w:t xml:space="preserve">), </w:t>
      </w:r>
      <w:r>
        <w:rPr>
          <w:lang w:val="es-MX"/>
        </w:rPr>
        <w:t xml:space="preserve">Encargada de </w:t>
      </w:r>
      <w:r w:rsidRPr="00A33EA5">
        <w:rPr>
          <w:lang w:val="es-MX"/>
        </w:rPr>
        <w:t xml:space="preserve">Relaciones Internacionales, Registro de la Propiedad Intelectual, Ministerio de </w:t>
      </w:r>
      <w:proofErr w:type="spellStart"/>
      <w:r w:rsidRPr="00A33EA5">
        <w:rPr>
          <w:lang w:val="es-MX"/>
        </w:rPr>
        <w:t>Economia</w:t>
      </w:r>
      <w:proofErr w:type="spellEnd"/>
      <w:r w:rsidRPr="00A33EA5">
        <w:rPr>
          <w:lang w:val="es-MX"/>
        </w:rPr>
        <w:t xml:space="preserve">, </w:t>
      </w:r>
      <w:r w:rsidRPr="004B73F4">
        <w:rPr>
          <w:rStyle w:val="ya-q-full-text"/>
        </w:rPr>
        <w:t>Ciudad de Guatemala</w:t>
      </w:r>
    </w:p>
    <w:p w:rsidR="00024034" w:rsidRDefault="00024034" w:rsidP="00024034">
      <w:pPr>
        <w:rPr>
          <w:bCs/>
          <w:u w:val="single"/>
          <w:lang w:val="es-ES_tradnl"/>
        </w:rPr>
      </w:pPr>
    </w:p>
    <w:p w:rsidR="00024034" w:rsidRPr="00A33EA5" w:rsidRDefault="00024034" w:rsidP="00024034">
      <w:pPr>
        <w:rPr>
          <w:bCs/>
          <w:u w:val="single"/>
          <w:lang w:val="es-ES_tradnl"/>
        </w:rPr>
      </w:pPr>
    </w:p>
    <w:p w:rsidR="00024034" w:rsidRPr="00F51EC1" w:rsidRDefault="00024034" w:rsidP="00024034">
      <w:pPr>
        <w:keepNext/>
        <w:rPr>
          <w:bCs/>
          <w:u w:val="single"/>
          <w:lang w:val="fr-CH"/>
        </w:rPr>
      </w:pPr>
      <w:r w:rsidRPr="00F51EC1">
        <w:rPr>
          <w:bCs/>
          <w:u w:val="single"/>
          <w:lang w:val="fr-CH"/>
        </w:rPr>
        <w:t>HAÏTI/HAITI</w:t>
      </w:r>
    </w:p>
    <w:p w:rsidR="00024034" w:rsidRPr="004B73F4" w:rsidRDefault="00024034" w:rsidP="00024034">
      <w:pPr>
        <w:rPr>
          <w:bCs/>
          <w:lang w:val="fr-CH"/>
        </w:rPr>
      </w:pPr>
    </w:p>
    <w:p w:rsidR="00024034" w:rsidRPr="004B73F4" w:rsidRDefault="00024034" w:rsidP="00024034">
      <w:pPr>
        <w:rPr>
          <w:bCs/>
          <w:lang w:val="fr-CH"/>
        </w:rPr>
      </w:pPr>
      <w:proofErr w:type="spellStart"/>
      <w:r w:rsidRPr="004B73F4">
        <w:rPr>
          <w:bCs/>
          <w:lang w:val="fr-CH"/>
        </w:rPr>
        <w:t>Emmelie</w:t>
      </w:r>
      <w:proofErr w:type="spellEnd"/>
      <w:r w:rsidRPr="004B73F4">
        <w:rPr>
          <w:bCs/>
          <w:lang w:val="fr-CH"/>
        </w:rPr>
        <w:t xml:space="preserve"> </w:t>
      </w:r>
      <w:proofErr w:type="spellStart"/>
      <w:r w:rsidRPr="004B73F4">
        <w:rPr>
          <w:bCs/>
          <w:lang w:val="fr-CH"/>
        </w:rPr>
        <w:t>Ciriaque</w:t>
      </w:r>
      <w:proofErr w:type="spellEnd"/>
      <w:r w:rsidRPr="004B73F4">
        <w:rPr>
          <w:bCs/>
          <w:lang w:val="fr-CH"/>
        </w:rPr>
        <w:t xml:space="preserve"> PROPHÈTE MILCÉ (Mme), directeur général, Bureau haïtien du droit d’auteur, Ministère de la culture, Port-au-Prince</w:t>
      </w:r>
    </w:p>
    <w:p w:rsidR="00024034" w:rsidRPr="004B73F4" w:rsidRDefault="00024034" w:rsidP="00024034">
      <w:pPr>
        <w:rPr>
          <w:bCs/>
          <w:lang w:val="fr-CH"/>
        </w:rPr>
      </w:pPr>
    </w:p>
    <w:p w:rsidR="00024034" w:rsidRPr="004B73F4" w:rsidRDefault="00024034" w:rsidP="00024034">
      <w:pPr>
        <w:rPr>
          <w:bCs/>
          <w:lang w:val="fr-CH"/>
        </w:rPr>
      </w:pPr>
      <w:r w:rsidRPr="004B73F4">
        <w:rPr>
          <w:bCs/>
          <w:lang w:val="fr-CH"/>
        </w:rPr>
        <w:t>Rodrigue JOSAPHAT, directeur, affaires juridiques propriété industrielle, Ministère du commerce et de l’industrie, Port-au-Prince</w:t>
      </w:r>
    </w:p>
    <w:p w:rsidR="00024034" w:rsidRPr="004B73F4" w:rsidRDefault="00024034" w:rsidP="00024034">
      <w:pPr>
        <w:rPr>
          <w:bCs/>
          <w:lang w:val="fr-CH"/>
        </w:rPr>
      </w:pPr>
    </w:p>
    <w:p w:rsidR="00024034" w:rsidRPr="004B73F4" w:rsidRDefault="00024034" w:rsidP="00024034">
      <w:pPr>
        <w:rPr>
          <w:bCs/>
          <w:lang w:val="fr-CH"/>
        </w:rPr>
      </w:pPr>
    </w:p>
    <w:p w:rsidR="00024034" w:rsidRPr="00A33EA5" w:rsidRDefault="00024034" w:rsidP="00024034">
      <w:pPr>
        <w:keepNext/>
        <w:rPr>
          <w:bCs/>
          <w:u w:val="single"/>
        </w:rPr>
      </w:pPr>
      <w:r w:rsidRPr="00115441">
        <w:rPr>
          <w:bCs/>
          <w:u w:val="single"/>
        </w:rPr>
        <w:br w:type="page"/>
      </w:r>
      <w:r w:rsidRPr="00A33EA5">
        <w:rPr>
          <w:bCs/>
          <w:u w:val="single"/>
        </w:rPr>
        <w:lastRenderedPageBreak/>
        <w:t>HONDURAS</w:t>
      </w:r>
    </w:p>
    <w:p w:rsidR="00024034" w:rsidRDefault="00024034" w:rsidP="00024034">
      <w:pPr>
        <w:rPr>
          <w:bCs/>
        </w:rPr>
      </w:pPr>
    </w:p>
    <w:p w:rsidR="00024034" w:rsidRDefault="00024034" w:rsidP="00024034">
      <w:pPr>
        <w:rPr>
          <w:bCs/>
        </w:rPr>
      </w:pPr>
      <w:proofErr w:type="spellStart"/>
      <w:r>
        <w:rPr>
          <w:bCs/>
        </w:rPr>
        <w:t>Giampaolo</w:t>
      </w:r>
      <w:proofErr w:type="spellEnd"/>
      <w:r>
        <w:rPr>
          <w:bCs/>
        </w:rPr>
        <w:t xml:space="preserve"> RIZZO ALVARADO, Embajador, Representante Permanente Adjunto, Misión Permanente, Ginebra</w:t>
      </w:r>
    </w:p>
    <w:p w:rsidR="00024034" w:rsidRPr="00A33EA5" w:rsidRDefault="00024034" w:rsidP="00024034">
      <w:pPr>
        <w:rPr>
          <w:bCs/>
        </w:rPr>
      </w:pPr>
    </w:p>
    <w:p w:rsidR="00024034" w:rsidRPr="00A33EA5" w:rsidRDefault="00024034" w:rsidP="00024034">
      <w:pPr>
        <w:rPr>
          <w:bCs/>
        </w:rPr>
      </w:pPr>
      <w:r w:rsidRPr="00A33EA5">
        <w:rPr>
          <w:bCs/>
        </w:rPr>
        <w:t>Rafael Humberto ESCOBAR, Subdirector General de Propiedad</w:t>
      </w:r>
      <w:r>
        <w:rPr>
          <w:bCs/>
        </w:rPr>
        <w:t xml:space="preserve"> Intelectual,</w:t>
      </w:r>
      <w:r w:rsidRPr="00A33EA5">
        <w:rPr>
          <w:bCs/>
        </w:rPr>
        <w:t xml:space="preserve"> Dirección General de Propiedad Intelectual de Honduras</w:t>
      </w:r>
      <w:r>
        <w:rPr>
          <w:bCs/>
        </w:rPr>
        <w:t xml:space="preserve"> (DIGEPIH)</w:t>
      </w:r>
      <w:r w:rsidRPr="00A33EA5">
        <w:rPr>
          <w:bCs/>
        </w:rPr>
        <w:t>, Tegucigalpa</w:t>
      </w:r>
    </w:p>
    <w:p w:rsidR="00024034" w:rsidRPr="00A33EA5" w:rsidRDefault="00024034" w:rsidP="00024034">
      <w:pPr>
        <w:rPr>
          <w:bCs/>
        </w:rPr>
      </w:pPr>
    </w:p>
    <w:p w:rsidR="00024034" w:rsidRPr="00696537" w:rsidRDefault="00024034" w:rsidP="00024034">
      <w:proofErr w:type="spellStart"/>
      <w:r w:rsidRPr="00696537">
        <w:t>Gilliam</w:t>
      </w:r>
      <w:proofErr w:type="spellEnd"/>
      <w:r w:rsidRPr="00696537">
        <w:t xml:space="preserve"> </w:t>
      </w:r>
      <w:proofErr w:type="spellStart"/>
      <w:r w:rsidRPr="00696537">
        <w:t>Noemi</w:t>
      </w:r>
      <w:proofErr w:type="spellEnd"/>
      <w:r w:rsidRPr="00696537">
        <w:t xml:space="preserve"> GÓMEZ GUIFARRO (Sra.), Primera Secretaria, Misión Permanente, Ginebra</w:t>
      </w:r>
    </w:p>
    <w:p w:rsidR="00024034" w:rsidRPr="00696537" w:rsidRDefault="00024034" w:rsidP="00024034"/>
    <w:p w:rsidR="00024034" w:rsidRPr="00696537" w:rsidRDefault="00024034" w:rsidP="00024034">
      <w:r>
        <w:t>María Isabella PAEZ (Sra</w:t>
      </w:r>
      <w:r w:rsidRPr="00696537">
        <w:t xml:space="preserve">.), </w:t>
      </w:r>
      <w:r>
        <w:t>Interna</w:t>
      </w:r>
      <w:r w:rsidRPr="00696537">
        <w:t xml:space="preserve">, </w:t>
      </w:r>
      <w:r>
        <w:rPr>
          <w:bCs/>
        </w:rPr>
        <w:t>Misión Permanente</w:t>
      </w:r>
      <w:r w:rsidRPr="00696537">
        <w:t xml:space="preserve">, </w:t>
      </w:r>
      <w:r>
        <w:t>Ginebra</w:t>
      </w:r>
    </w:p>
    <w:p w:rsidR="00024034" w:rsidRDefault="00024034" w:rsidP="00024034">
      <w:pPr>
        <w:rPr>
          <w:bCs/>
        </w:rPr>
      </w:pPr>
    </w:p>
    <w:p w:rsidR="00024034" w:rsidRPr="004B73F4" w:rsidRDefault="00024034" w:rsidP="00024034">
      <w:pPr>
        <w:rPr>
          <w:szCs w:val="22"/>
          <w:u w:val="single"/>
        </w:rPr>
      </w:pPr>
    </w:p>
    <w:p w:rsidR="00024034" w:rsidRPr="00024034" w:rsidRDefault="00024034" w:rsidP="00024034">
      <w:pPr>
        <w:rPr>
          <w:szCs w:val="22"/>
          <w:u w:val="single"/>
          <w:lang w:val="en-US"/>
        </w:rPr>
      </w:pPr>
      <w:r w:rsidRPr="00024034">
        <w:rPr>
          <w:szCs w:val="22"/>
          <w:u w:val="single"/>
          <w:lang w:val="en-US"/>
        </w:rPr>
        <w:t>INDE/INDIA</w:t>
      </w:r>
    </w:p>
    <w:p w:rsidR="00024034" w:rsidRPr="00024034" w:rsidRDefault="00024034" w:rsidP="00024034">
      <w:pPr>
        <w:rPr>
          <w:szCs w:val="22"/>
          <w:lang w:val="en-US"/>
        </w:rPr>
      </w:pPr>
    </w:p>
    <w:p w:rsidR="00024034" w:rsidRPr="00024034" w:rsidRDefault="00024034" w:rsidP="00024034">
      <w:pPr>
        <w:rPr>
          <w:szCs w:val="22"/>
          <w:lang w:val="en-US"/>
        </w:rPr>
      </w:pPr>
      <w:proofErr w:type="spellStart"/>
      <w:r w:rsidRPr="00024034">
        <w:rPr>
          <w:szCs w:val="22"/>
          <w:lang w:val="en-US"/>
        </w:rPr>
        <w:t>Danthi</w:t>
      </w:r>
      <w:proofErr w:type="spellEnd"/>
      <w:r w:rsidRPr="00024034">
        <w:rPr>
          <w:szCs w:val="22"/>
          <w:lang w:val="en-US"/>
        </w:rPr>
        <w:t xml:space="preserve"> SRINIVASAN, Under Secretary, Department of Industrial Policy and Promotion, Ministry of Commerce and Industry, New Delhi</w:t>
      </w:r>
    </w:p>
    <w:p w:rsidR="00024034" w:rsidRPr="00024034" w:rsidRDefault="00024034" w:rsidP="00024034">
      <w:pPr>
        <w:rPr>
          <w:szCs w:val="22"/>
          <w:lang w:val="en-US"/>
        </w:rPr>
      </w:pPr>
    </w:p>
    <w:p w:rsidR="00024034" w:rsidRPr="00024034" w:rsidRDefault="00024034" w:rsidP="00024034">
      <w:pPr>
        <w:rPr>
          <w:szCs w:val="22"/>
          <w:lang w:val="en-US"/>
        </w:rPr>
      </w:pPr>
      <w:proofErr w:type="spellStart"/>
      <w:r w:rsidRPr="00024034">
        <w:rPr>
          <w:szCs w:val="22"/>
          <w:lang w:val="en-US"/>
        </w:rPr>
        <w:t>Sumit</w:t>
      </w:r>
      <w:proofErr w:type="spellEnd"/>
      <w:r w:rsidRPr="00024034">
        <w:rPr>
          <w:szCs w:val="22"/>
          <w:lang w:val="en-US"/>
        </w:rPr>
        <w:t xml:space="preserve"> SETH, First Secretary, Permanent Mission, Geneva</w:t>
      </w:r>
    </w:p>
    <w:p w:rsidR="00024034" w:rsidRPr="00024034" w:rsidRDefault="00024034" w:rsidP="00024034">
      <w:pPr>
        <w:rPr>
          <w:szCs w:val="22"/>
          <w:lang w:val="en-US"/>
        </w:rPr>
      </w:pPr>
    </w:p>
    <w:p w:rsidR="00024034" w:rsidRPr="00024034" w:rsidRDefault="00024034" w:rsidP="00024034">
      <w:pPr>
        <w:rPr>
          <w:bCs/>
          <w:lang w:val="en-US"/>
        </w:rPr>
      </w:pPr>
    </w:p>
    <w:p w:rsidR="00024034" w:rsidRPr="00024034" w:rsidRDefault="00024034" w:rsidP="00024034">
      <w:pPr>
        <w:keepNext/>
        <w:rPr>
          <w:bCs/>
          <w:u w:val="single"/>
          <w:lang w:val="en-US"/>
        </w:rPr>
      </w:pPr>
      <w:r w:rsidRPr="00024034">
        <w:rPr>
          <w:bCs/>
          <w:u w:val="single"/>
          <w:lang w:val="en-US"/>
        </w:rPr>
        <w:t>INDONÉSIE/INDONESIA</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Robert Matheus Michael TENE, Ambassador, Deputy Permanent Representative, Permanent Mission, Geneva</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Ahmad M. RAMLI, Director General, Intellectual Property Rights, Ministry of Law and Human Rights, Jakarta</w:t>
      </w:r>
    </w:p>
    <w:p w:rsidR="00024034" w:rsidRPr="00024034" w:rsidRDefault="00024034" w:rsidP="00024034">
      <w:pPr>
        <w:rPr>
          <w:szCs w:val="22"/>
          <w:lang w:val="en-US"/>
        </w:rPr>
      </w:pPr>
    </w:p>
    <w:p w:rsidR="00024034" w:rsidRPr="00024034" w:rsidRDefault="00024034" w:rsidP="00024034">
      <w:pPr>
        <w:rPr>
          <w:szCs w:val="22"/>
          <w:lang w:val="en-US"/>
        </w:rPr>
      </w:pPr>
      <w:proofErr w:type="spellStart"/>
      <w:r w:rsidRPr="00024034">
        <w:rPr>
          <w:szCs w:val="22"/>
          <w:lang w:val="en-US"/>
        </w:rPr>
        <w:t>Tosin</w:t>
      </w:r>
      <w:proofErr w:type="spellEnd"/>
      <w:r w:rsidRPr="00024034">
        <w:rPr>
          <w:szCs w:val="22"/>
          <w:lang w:val="en-US"/>
        </w:rPr>
        <w:t xml:space="preserve"> JUNANSYAH, Director for Investigation, Ministry of Law and Human Rights, Jakarta</w:t>
      </w:r>
    </w:p>
    <w:p w:rsidR="00024034" w:rsidRPr="00024034" w:rsidRDefault="00024034" w:rsidP="00024034">
      <w:pPr>
        <w:rPr>
          <w:szCs w:val="22"/>
          <w:lang w:val="en-US"/>
        </w:rPr>
      </w:pPr>
    </w:p>
    <w:p w:rsidR="00024034" w:rsidRPr="00024034" w:rsidRDefault="00024034" w:rsidP="00024034">
      <w:pPr>
        <w:rPr>
          <w:szCs w:val="22"/>
          <w:lang w:val="en-US"/>
        </w:rPr>
      </w:pPr>
      <w:proofErr w:type="spellStart"/>
      <w:r w:rsidRPr="00024034">
        <w:rPr>
          <w:szCs w:val="22"/>
          <w:lang w:val="en-US"/>
        </w:rPr>
        <w:t>Razilu</w:t>
      </w:r>
      <w:proofErr w:type="spellEnd"/>
      <w:r w:rsidRPr="00024034">
        <w:rPr>
          <w:szCs w:val="22"/>
          <w:lang w:val="en-US"/>
        </w:rPr>
        <w:t xml:space="preserve"> RAZILU, Executive Secretary, Directorate General of Intellectual Property Rights, Ministry of Law and Human Rights, Jakarta</w:t>
      </w:r>
    </w:p>
    <w:p w:rsidR="00024034" w:rsidRPr="00024034" w:rsidRDefault="00024034" w:rsidP="00024034">
      <w:pPr>
        <w:rPr>
          <w:szCs w:val="22"/>
          <w:lang w:val="en-US"/>
        </w:rPr>
      </w:pPr>
    </w:p>
    <w:p w:rsidR="00024034" w:rsidRPr="00024034" w:rsidRDefault="00024034" w:rsidP="00024034">
      <w:pPr>
        <w:rPr>
          <w:szCs w:val="22"/>
          <w:lang w:val="en-US"/>
        </w:rPr>
      </w:pPr>
      <w:proofErr w:type="spellStart"/>
      <w:r w:rsidRPr="00024034">
        <w:rPr>
          <w:szCs w:val="22"/>
          <w:lang w:val="en-US"/>
        </w:rPr>
        <w:t>Surahno</w:t>
      </w:r>
      <w:proofErr w:type="spellEnd"/>
      <w:r w:rsidRPr="00024034">
        <w:rPr>
          <w:szCs w:val="22"/>
          <w:lang w:val="en-US"/>
        </w:rPr>
        <w:t xml:space="preserve"> SURAHNO, Secretary, Directorate General of Intellectual Property Rights, Ministry of Law and Human Rights, Jakarta</w:t>
      </w:r>
    </w:p>
    <w:p w:rsidR="00024034" w:rsidRPr="00024034" w:rsidRDefault="00024034" w:rsidP="00024034">
      <w:pPr>
        <w:rPr>
          <w:szCs w:val="22"/>
          <w:lang w:val="en-US"/>
        </w:rPr>
      </w:pPr>
    </w:p>
    <w:p w:rsidR="00024034" w:rsidRPr="00024034" w:rsidRDefault="00024034" w:rsidP="00024034">
      <w:pPr>
        <w:rPr>
          <w:szCs w:val="22"/>
          <w:lang w:val="en-US"/>
        </w:rPr>
      </w:pPr>
      <w:proofErr w:type="spellStart"/>
      <w:r w:rsidRPr="00024034">
        <w:rPr>
          <w:szCs w:val="22"/>
          <w:lang w:val="en-US"/>
        </w:rPr>
        <w:t>Bambang</w:t>
      </w:r>
      <w:proofErr w:type="spellEnd"/>
      <w:r w:rsidRPr="00024034">
        <w:rPr>
          <w:szCs w:val="22"/>
          <w:lang w:val="en-US"/>
        </w:rPr>
        <w:t xml:space="preserve"> GUNADI, Head, Division of Laws, Bureau Law and Organization, Ministry of Industry, Jakarta</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Denny ABDI, Counsellor, Permanent Mission, Geneva</w:t>
      </w:r>
    </w:p>
    <w:p w:rsidR="00024034" w:rsidRPr="00024034" w:rsidRDefault="00024034" w:rsidP="00024034">
      <w:pPr>
        <w:rPr>
          <w:szCs w:val="22"/>
          <w:lang w:val="en-US"/>
        </w:rPr>
      </w:pPr>
    </w:p>
    <w:p w:rsidR="00024034" w:rsidRPr="00024034" w:rsidRDefault="00024034" w:rsidP="00024034">
      <w:pPr>
        <w:rPr>
          <w:szCs w:val="22"/>
          <w:lang w:val="en-US"/>
        </w:rPr>
      </w:pPr>
    </w:p>
    <w:p w:rsidR="00024034" w:rsidRPr="00CF0529" w:rsidRDefault="00024034" w:rsidP="00024034">
      <w:pPr>
        <w:rPr>
          <w:szCs w:val="22"/>
          <w:u w:val="single"/>
          <w:lang w:val="fr-CH"/>
        </w:rPr>
      </w:pPr>
      <w:r w:rsidRPr="00CF0529">
        <w:rPr>
          <w:szCs w:val="22"/>
          <w:u w:val="single"/>
          <w:lang w:val="fr-CH"/>
        </w:rPr>
        <w:t>IRAN (RÉPUBLIQUE ISLAMIQUE D’)/IRAN (ISLAMIC REPUBLIC OF)</w:t>
      </w:r>
    </w:p>
    <w:p w:rsidR="00024034" w:rsidRDefault="00024034" w:rsidP="00024034">
      <w:pPr>
        <w:rPr>
          <w:szCs w:val="22"/>
          <w:lang w:val="fr-CH"/>
        </w:rPr>
      </w:pPr>
    </w:p>
    <w:p w:rsidR="00024034" w:rsidRPr="00024034" w:rsidRDefault="00024034" w:rsidP="00024034">
      <w:pPr>
        <w:rPr>
          <w:szCs w:val="22"/>
          <w:lang w:val="en-US"/>
        </w:rPr>
      </w:pPr>
      <w:proofErr w:type="spellStart"/>
      <w:r w:rsidRPr="00024034">
        <w:rPr>
          <w:szCs w:val="22"/>
          <w:lang w:val="en-US"/>
        </w:rPr>
        <w:t>Nabiollah</w:t>
      </w:r>
      <w:proofErr w:type="spellEnd"/>
      <w:r w:rsidRPr="00024034">
        <w:rPr>
          <w:szCs w:val="22"/>
          <w:lang w:val="en-US"/>
        </w:rPr>
        <w:t xml:space="preserve"> AZAMI SARDOUEI, First Secretary, Permanent Mission, Geneva</w:t>
      </w:r>
    </w:p>
    <w:p w:rsidR="00024034" w:rsidRPr="00024034" w:rsidRDefault="00024034" w:rsidP="00024034">
      <w:pPr>
        <w:rPr>
          <w:szCs w:val="22"/>
          <w:lang w:val="en-US"/>
        </w:rPr>
      </w:pPr>
    </w:p>
    <w:p w:rsidR="00024034" w:rsidRPr="00024034" w:rsidRDefault="00024034" w:rsidP="00024034">
      <w:pPr>
        <w:rPr>
          <w:szCs w:val="22"/>
          <w:lang w:val="en-US"/>
        </w:rPr>
      </w:pPr>
    </w:p>
    <w:p w:rsidR="00024034" w:rsidRPr="00024034" w:rsidRDefault="00024034" w:rsidP="00024034">
      <w:pPr>
        <w:rPr>
          <w:szCs w:val="22"/>
          <w:u w:val="single"/>
          <w:lang w:val="en-US"/>
        </w:rPr>
      </w:pPr>
      <w:r w:rsidRPr="00024034">
        <w:rPr>
          <w:szCs w:val="22"/>
          <w:u w:val="single"/>
          <w:lang w:val="en-US"/>
        </w:rPr>
        <w:br w:type="page"/>
      </w:r>
      <w:r w:rsidRPr="00024034">
        <w:rPr>
          <w:szCs w:val="22"/>
          <w:u w:val="single"/>
          <w:lang w:val="en-US"/>
        </w:rPr>
        <w:lastRenderedPageBreak/>
        <w:t>ITALIE/ITALY</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Matteo EVANGELISTA, First Secretary, Permanent Mission, Geneva</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Alessandro MANDANICI, First Secretary, Permanent Mission, Geneva</w:t>
      </w:r>
    </w:p>
    <w:p w:rsidR="00024034" w:rsidRPr="00024034" w:rsidRDefault="00024034" w:rsidP="00024034">
      <w:pPr>
        <w:keepNext/>
        <w:rPr>
          <w:u w:val="single"/>
          <w:lang w:val="en-US"/>
        </w:rPr>
      </w:pPr>
    </w:p>
    <w:p w:rsidR="00024034" w:rsidRPr="00F51EC1" w:rsidRDefault="00024034" w:rsidP="00024034">
      <w:pPr>
        <w:keepNext/>
        <w:rPr>
          <w:lang w:val="fr-CH"/>
        </w:rPr>
      </w:pPr>
      <w:proofErr w:type="spellStart"/>
      <w:r w:rsidRPr="00F51EC1">
        <w:rPr>
          <w:lang w:val="fr-CH"/>
        </w:rPr>
        <w:t>Edoardo</w:t>
      </w:r>
      <w:proofErr w:type="spellEnd"/>
      <w:r w:rsidRPr="00F51EC1">
        <w:rPr>
          <w:lang w:val="fr-CH"/>
        </w:rPr>
        <w:t xml:space="preserve"> MARANGONI, </w:t>
      </w:r>
      <w:proofErr w:type="spellStart"/>
      <w:r w:rsidRPr="00F51EC1">
        <w:rPr>
          <w:lang w:val="fr-CH"/>
        </w:rPr>
        <w:t>Intern</w:t>
      </w:r>
      <w:proofErr w:type="spellEnd"/>
      <w:r w:rsidRPr="00F51EC1">
        <w:rPr>
          <w:lang w:val="fr-CH"/>
        </w:rPr>
        <w:t>, Permanent Mission, Geneva</w:t>
      </w:r>
    </w:p>
    <w:p w:rsidR="00024034" w:rsidRPr="00F51EC1" w:rsidRDefault="00024034" w:rsidP="00024034">
      <w:pPr>
        <w:keepNext/>
        <w:rPr>
          <w:u w:val="single"/>
          <w:lang w:val="fr-CH"/>
        </w:rPr>
      </w:pPr>
    </w:p>
    <w:p w:rsidR="00024034" w:rsidRPr="00F51EC1" w:rsidRDefault="00024034" w:rsidP="00024034">
      <w:pPr>
        <w:keepNext/>
        <w:rPr>
          <w:u w:val="single"/>
          <w:lang w:val="fr-CH"/>
        </w:rPr>
      </w:pPr>
    </w:p>
    <w:p w:rsidR="00024034" w:rsidRPr="00F51EC1" w:rsidRDefault="00024034" w:rsidP="00024034">
      <w:pPr>
        <w:keepNext/>
        <w:rPr>
          <w:u w:val="single"/>
          <w:lang w:val="fr-CH"/>
        </w:rPr>
      </w:pPr>
      <w:r w:rsidRPr="00F51EC1">
        <w:rPr>
          <w:u w:val="single"/>
          <w:lang w:val="fr-CH"/>
        </w:rPr>
        <w:t>JAPON/JAPAN</w:t>
      </w:r>
    </w:p>
    <w:p w:rsidR="00024034" w:rsidRPr="00F51EC1" w:rsidRDefault="00024034" w:rsidP="00024034">
      <w:pPr>
        <w:keepNext/>
        <w:rPr>
          <w:lang w:val="fr-CH"/>
        </w:rPr>
      </w:pPr>
    </w:p>
    <w:p w:rsidR="00024034" w:rsidRPr="00F51EC1" w:rsidRDefault="00024034" w:rsidP="00024034">
      <w:pPr>
        <w:rPr>
          <w:lang w:val="fr-CH"/>
        </w:rPr>
      </w:pPr>
      <w:proofErr w:type="spellStart"/>
      <w:r w:rsidRPr="00F51EC1">
        <w:rPr>
          <w:lang w:val="fr-CH"/>
        </w:rPr>
        <w:t>Tatsuo</w:t>
      </w:r>
      <w:proofErr w:type="spellEnd"/>
      <w:r w:rsidRPr="00F51EC1">
        <w:rPr>
          <w:lang w:val="fr-CH"/>
        </w:rPr>
        <w:t xml:space="preserve"> TAKESHIGE, </w:t>
      </w:r>
      <w:proofErr w:type="spellStart"/>
      <w:r w:rsidRPr="00F51EC1">
        <w:rPr>
          <w:lang w:val="fr-CH"/>
        </w:rPr>
        <w:t>Director</w:t>
      </w:r>
      <w:proofErr w:type="spellEnd"/>
      <w:r w:rsidRPr="00F51EC1">
        <w:rPr>
          <w:lang w:val="fr-CH"/>
        </w:rPr>
        <w:t xml:space="preserve">, International Policy Division, </w:t>
      </w:r>
      <w:proofErr w:type="spellStart"/>
      <w:r w:rsidRPr="00F51EC1">
        <w:rPr>
          <w:lang w:val="fr-CH"/>
        </w:rPr>
        <w:t>Japan</w:t>
      </w:r>
      <w:proofErr w:type="spellEnd"/>
      <w:r w:rsidRPr="00F51EC1">
        <w:rPr>
          <w:lang w:val="fr-CH"/>
        </w:rPr>
        <w:t xml:space="preserve"> Patent Office (JPO), Tokyo</w:t>
      </w:r>
    </w:p>
    <w:p w:rsidR="00024034" w:rsidRPr="00F51EC1" w:rsidRDefault="00024034" w:rsidP="00024034">
      <w:pPr>
        <w:rPr>
          <w:lang w:val="fr-CH"/>
        </w:rPr>
      </w:pPr>
    </w:p>
    <w:p w:rsidR="00024034" w:rsidRPr="00F51EC1" w:rsidRDefault="00024034" w:rsidP="00024034">
      <w:pPr>
        <w:rPr>
          <w:lang w:val="fr-CH"/>
        </w:rPr>
      </w:pPr>
      <w:proofErr w:type="spellStart"/>
      <w:r w:rsidRPr="00F51EC1">
        <w:rPr>
          <w:lang w:val="fr-CH"/>
        </w:rPr>
        <w:t>Yoshinari</w:t>
      </w:r>
      <w:proofErr w:type="spellEnd"/>
      <w:r w:rsidRPr="00F51EC1">
        <w:rPr>
          <w:lang w:val="fr-CH"/>
        </w:rPr>
        <w:t xml:space="preserve"> OYAMA, </w:t>
      </w:r>
      <w:proofErr w:type="spellStart"/>
      <w:r w:rsidRPr="00F51EC1">
        <w:rPr>
          <w:lang w:val="fr-CH"/>
        </w:rPr>
        <w:t>Deputy</w:t>
      </w:r>
      <w:proofErr w:type="spellEnd"/>
      <w:r w:rsidRPr="00F51EC1">
        <w:rPr>
          <w:lang w:val="fr-CH"/>
        </w:rPr>
        <w:t xml:space="preserve"> </w:t>
      </w:r>
      <w:proofErr w:type="spellStart"/>
      <w:r w:rsidRPr="00F51EC1">
        <w:rPr>
          <w:lang w:val="fr-CH"/>
        </w:rPr>
        <w:t>Director</w:t>
      </w:r>
      <w:proofErr w:type="spellEnd"/>
      <w:r w:rsidRPr="00F51EC1">
        <w:rPr>
          <w:lang w:val="fr-CH"/>
        </w:rPr>
        <w:t xml:space="preserve">, </w:t>
      </w:r>
      <w:proofErr w:type="spellStart"/>
      <w:r w:rsidRPr="00F51EC1">
        <w:rPr>
          <w:lang w:val="fr-CH"/>
        </w:rPr>
        <w:t>Legislative</w:t>
      </w:r>
      <w:proofErr w:type="spellEnd"/>
      <w:r w:rsidRPr="00F51EC1">
        <w:rPr>
          <w:lang w:val="fr-CH"/>
        </w:rPr>
        <w:t xml:space="preserve"> </w:t>
      </w:r>
      <w:proofErr w:type="spellStart"/>
      <w:r w:rsidRPr="00F51EC1">
        <w:rPr>
          <w:lang w:val="fr-CH"/>
        </w:rPr>
        <w:t>Affairs</w:t>
      </w:r>
      <w:proofErr w:type="spellEnd"/>
      <w:r w:rsidRPr="00F51EC1">
        <w:rPr>
          <w:lang w:val="fr-CH"/>
        </w:rPr>
        <w:t xml:space="preserve"> Office, </w:t>
      </w:r>
      <w:proofErr w:type="spellStart"/>
      <w:r w:rsidRPr="00F51EC1">
        <w:rPr>
          <w:lang w:val="fr-CH"/>
        </w:rPr>
        <w:t>Japan</w:t>
      </w:r>
      <w:proofErr w:type="spellEnd"/>
      <w:r w:rsidRPr="00F51EC1">
        <w:rPr>
          <w:lang w:val="fr-CH"/>
        </w:rPr>
        <w:t xml:space="preserve"> Patent Office (JPO), Tokyo</w:t>
      </w:r>
    </w:p>
    <w:p w:rsidR="00024034" w:rsidRPr="00F51EC1" w:rsidRDefault="00024034" w:rsidP="00024034">
      <w:pPr>
        <w:rPr>
          <w:lang w:val="fr-CH"/>
        </w:rPr>
      </w:pPr>
    </w:p>
    <w:p w:rsidR="00024034" w:rsidRPr="00024034" w:rsidRDefault="00024034" w:rsidP="00024034">
      <w:pPr>
        <w:rPr>
          <w:lang w:val="en-US"/>
        </w:rPr>
      </w:pPr>
      <w:proofErr w:type="spellStart"/>
      <w:r w:rsidRPr="00024034">
        <w:rPr>
          <w:lang w:val="en-US"/>
        </w:rPr>
        <w:t>Kunihiko</w:t>
      </w:r>
      <w:proofErr w:type="spellEnd"/>
      <w:r w:rsidRPr="00024034">
        <w:rPr>
          <w:lang w:val="en-US"/>
        </w:rPr>
        <w:t xml:space="preserve"> FUSHIMI, First Secretary, Permanent Mission, Geneva</w:t>
      </w:r>
    </w:p>
    <w:p w:rsidR="00024034" w:rsidRPr="00024034" w:rsidRDefault="00024034" w:rsidP="00024034">
      <w:pPr>
        <w:rPr>
          <w:lang w:val="en-US"/>
        </w:rPr>
      </w:pPr>
    </w:p>
    <w:p w:rsidR="00024034" w:rsidRPr="00024034" w:rsidRDefault="00024034" w:rsidP="00024034">
      <w:pPr>
        <w:rPr>
          <w:lang w:val="en-US"/>
        </w:rPr>
      </w:pPr>
      <w:r w:rsidRPr="00024034">
        <w:rPr>
          <w:lang w:val="en-US"/>
        </w:rPr>
        <w:t>Kenji SAITO, First Secretary, Permanent Mission, Geneva</w:t>
      </w:r>
    </w:p>
    <w:p w:rsidR="00024034" w:rsidRPr="00024034" w:rsidRDefault="00024034" w:rsidP="00024034">
      <w:pPr>
        <w:rPr>
          <w:lang w:val="en-US"/>
        </w:rPr>
      </w:pPr>
    </w:p>
    <w:p w:rsidR="00024034" w:rsidRPr="00024034" w:rsidRDefault="00024034" w:rsidP="00024034">
      <w:pPr>
        <w:rPr>
          <w:u w:val="single"/>
          <w:lang w:val="en-US"/>
        </w:rPr>
      </w:pPr>
    </w:p>
    <w:p w:rsidR="00024034" w:rsidRPr="00024034" w:rsidRDefault="00024034" w:rsidP="00024034">
      <w:pPr>
        <w:keepNext/>
        <w:rPr>
          <w:szCs w:val="22"/>
          <w:u w:val="single"/>
          <w:lang w:val="en-US"/>
        </w:rPr>
      </w:pPr>
      <w:r w:rsidRPr="00024034">
        <w:rPr>
          <w:szCs w:val="22"/>
          <w:u w:val="single"/>
          <w:lang w:val="en-US"/>
        </w:rPr>
        <w:t>JORDANIE/JORDAN</w:t>
      </w:r>
    </w:p>
    <w:p w:rsidR="00024034" w:rsidRPr="00024034" w:rsidRDefault="00024034" w:rsidP="00024034">
      <w:pPr>
        <w:keepNext/>
        <w:rPr>
          <w:u w:val="single"/>
          <w:lang w:val="en-US"/>
        </w:rPr>
      </w:pPr>
    </w:p>
    <w:p w:rsidR="00024034" w:rsidRPr="00024034" w:rsidRDefault="00024034" w:rsidP="00024034">
      <w:pPr>
        <w:keepNext/>
        <w:rPr>
          <w:lang w:val="en-US"/>
        </w:rPr>
      </w:pPr>
      <w:r w:rsidRPr="00024034">
        <w:rPr>
          <w:lang w:val="en-US"/>
        </w:rPr>
        <w:t>Zain AL AWAMLEH (Mrs.), Deputy Director, Industrial Property Protection, Ministry of Industry, Trade and Supply, Amman</w:t>
      </w:r>
    </w:p>
    <w:p w:rsidR="00024034" w:rsidRPr="00024034" w:rsidRDefault="00024034" w:rsidP="00024034">
      <w:pPr>
        <w:rPr>
          <w:lang w:val="en-US"/>
        </w:rPr>
      </w:pPr>
    </w:p>
    <w:p w:rsidR="00024034" w:rsidRPr="00024034" w:rsidRDefault="00024034" w:rsidP="00024034">
      <w:pPr>
        <w:rPr>
          <w:lang w:val="en-US"/>
        </w:rPr>
      </w:pPr>
    </w:p>
    <w:p w:rsidR="00024034" w:rsidRPr="00024034" w:rsidRDefault="00024034" w:rsidP="00024034">
      <w:pPr>
        <w:keepNext/>
        <w:rPr>
          <w:szCs w:val="22"/>
          <w:u w:val="single"/>
          <w:lang w:val="en-US"/>
        </w:rPr>
      </w:pPr>
      <w:r w:rsidRPr="00024034">
        <w:rPr>
          <w:szCs w:val="22"/>
          <w:u w:val="single"/>
          <w:lang w:val="en-US"/>
        </w:rPr>
        <w:t>KAZAKHSTAN</w:t>
      </w:r>
    </w:p>
    <w:p w:rsidR="00024034" w:rsidRPr="00024034" w:rsidRDefault="00024034" w:rsidP="00024034">
      <w:pPr>
        <w:rPr>
          <w:lang w:val="en-US"/>
        </w:rPr>
      </w:pPr>
    </w:p>
    <w:p w:rsidR="00024034" w:rsidRPr="00024034" w:rsidRDefault="00024034" w:rsidP="00024034">
      <w:pPr>
        <w:rPr>
          <w:lang w:val="en-US"/>
        </w:rPr>
      </w:pPr>
      <w:proofErr w:type="spellStart"/>
      <w:r w:rsidRPr="00024034">
        <w:rPr>
          <w:lang w:val="en-US"/>
        </w:rPr>
        <w:t>Kaliya</w:t>
      </w:r>
      <w:proofErr w:type="spellEnd"/>
      <w:r w:rsidRPr="00024034">
        <w:rPr>
          <w:lang w:val="en-US"/>
        </w:rPr>
        <w:t xml:space="preserve"> BATAYEVA (Ms.), Deputy Director, National Institute of Intellectual Property, Ministry of Justice</w:t>
      </w:r>
    </w:p>
    <w:p w:rsidR="00024034" w:rsidRPr="00024034" w:rsidRDefault="00024034" w:rsidP="00024034">
      <w:pPr>
        <w:rPr>
          <w:lang w:val="en-US"/>
        </w:rPr>
      </w:pPr>
    </w:p>
    <w:p w:rsidR="00024034" w:rsidRPr="00024034" w:rsidRDefault="00024034" w:rsidP="00024034">
      <w:pPr>
        <w:rPr>
          <w:lang w:val="en-US"/>
        </w:rPr>
      </w:pPr>
    </w:p>
    <w:p w:rsidR="00024034" w:rsidRPr="00024034" w:rsidRDefault="00024034" w:rsidP="00024034">
      <w:pPr>
        <w:keepNext/>
        <w:keepLines/>
        <w:rPr>
          <w:szCs w:val="22"/>
          <w:u w:val="single"/>
          <w:lang w:val="en-US"/>
        </w:rPr>
      </w:pPr>
      <w:r w:rsidRPr="00024034">
        <w:rPr>
          <w:szCs w:val="22"/>
          <w:u w:val="single"/>
          <w:lang w:val="en-US"/>
        </w:rPr>
        <w:t>KENYA</w:t>
      </w:r>
    </w:p>
    <w:p w:rsidR="00024034" w:rsidRPr="00024034" w:rsidRDefault="00024034" w:rsidP="00024034">
      <w:pPr>
        <w:keepNext/>
        <w:keepLines/>
        <w:rPr>
          <w:szCs w:val="22"/>
          <w:u w:val="single"/>
          <w:lang w:val="en-US"/>
        </w:rPr>
      </w:pPr>
    </w:p>
    <w:p w:rsidR="00024034" w:rsidRPr="00024034" w:rsidRDefault="00024034" w:rsidP="00024034">
      <w:pPr>
        <w:keepNext/>
        <w:keepLines/>
        <w:rPr>
          <w:szCs w:val="22"/>
          <w:lang w:val="en-US"/>
        </w:rPr>
      </w:pPr>
      <w:r w:rsidRPr="00024034">
        <w:rPr>
          <w:szCs w:val="22"/>
          <w:lang w:val="en-US"/>
        </w:rPr>
        <w:t xml:space="preserve">Edward </w:t>
      </w:r>
      <w:proofErr w:type="spellStart"/>
      <w:r w:rsidRPr="00024034">
        <w:rPr>
          <w:szCs w:val="22"/>
          <w:lang w:val="en-US"/>
        </w:rPr>
        <w:t>Kiplangat</w:t>
      </w:r>
      <w:proofErr w:type="spellEnd"/>
      <w:r w:rsidRPr="00024034">
        <w:rPr>
          <w:szCs w:val="22"/>
          <w:lang w:val="en-US"/>
        </w:rPr>
        <w:t xml:space="preserve"> SIGEI, Chief Legal Counsel, Office of the Attorney General and Department of Justice, Kenya Copyright Board, Nairobi</w:t>
      </w:r>
    </w:p>
    <w:p w:rsidR="00024034" w:rsidRPr="00024034" w:rsidRDefault="00024034" w:rsidP="00024034">
      <w:pPr>
        <w:keepNext/>
        <w:keepLines/>
        <w:rPr>
          <w:szCs w:val="22"/>
          <w:lang w:val="en-US"/>
        </w:rPr>
      </w:pPr>
    </w:p>
    <w:p w:rsidR="00024034" w:rsidRPr="00024034" w:rsidRDefault="00024034" w:rsidP="00024034">
      <w:pPr>
        <w:keepNext/>
        <w:keepLines/>
        <w:rPr>
          <w:szCs w:val="22"/>
          <w:u w:val="single"/>
          <w:lang w:val="en-US"/>
        </w:rPr>
      </w:pPr>
    </w:p>
    <w:p w:rsidR="00024034" w:rsidRPr="00024034" w:rsidRDefault="00024034" w:rsidP="00024034">
      <w:pPr>
        <w:keepNext/>
        <w:keepLines/>
        <w:rPr>
          <w:szCs w:val="22"/>
          <w:u w:val="single"/>
          <w:lang w:val="en-US"/>
        </w:rPr>
      </w:pPr>
      <w:r w:rsidRPr="00024034">
        <w:rPr>
          <w:szCs w:val="22"/>
          <w:u w:val="single"/>
          <w:lang w:val="en-US"/>
        </w:rPr>
        <w:t>KOWEÏT/KUWAIT</w:t>
      </w:r>
    </w:p>
    <w:p w:rsidR="00024034" w:rsidRPr="00024034" w:rsidRDefault="00024034" w:rsidP="00024034">
      <w:pPr>
        <w:keepNext/>
        <w:keepLines/>
        <w:rPr>
          <w:szCs w:val="22"/>
          <w:u w:val="single"/>
          <w:lang w:val="en-US"/>
        </w:rPr>
      </w:pPr>
    </w:p>
    <w:p w:rsidR="00024034" w:rsidRPr="00024034" w:rsidRDefault="00024034" w:rsidP="00024034">
      <w:pPr>
        <w:keepNext/>
        <w:keepLines/>
        <w:rPr>
          <w:szCs w:val="22"/>
          <w:lang w:val="en-US"/>
        </w:rPr>
      </w:pPr>
      <w:proofErr w:type="spellStart"/>
      <w:r w:rsidRPr="00024034">
        <w:rPr>
          <w:szCs w:val="22"/>
          <w:lang w:val="en-US"/>
        </w:rPr>
        <w:t>Nimer</w:t>
      </w:r>
      <w:proofErr w:type="spellEnd"/>
      <w:r w:rsidRPr="00024034">
        <w:rPr>
          <w:szCs w:val="22"/>
          <w:lang w:val="en-US"/>
        </w:rPr>
        <w:t xml:space="preserve"> ALSABAH, Assistant Under Secretary, International Organizations and Foreign Trade Affairs, Ministry of Commerce and Industry, Kuwait City</w:t>
      </w:r>
    </w:p>
    <w:p w:rsidR="00024034" w:rsidRPr="00024034" w:rsidRDefault="00024034" w:rsidP="00024034">
      <w:pPr>
        <w:keepNext/>
        <w:keepLines/>
        <w:rPr>
          <w:szCs w:val="22"/>
          <w:u w:val="single"/>
          <w:lang w:val="en-US"/>
        </w:rPr>
      </w:pPr>
    </w:p>
    <w:p w:rsidR="00024034" w:rsidRPr="00024034" w:rsidRDefault="00024034" w:rsidP="00024034">
      <w:pPr>
        <w:keepNext/>
        <w:keepLines/>
        <w:rPr>
          <w:szCs w:val="22"/>
          <w:lang w:val="en-US"/>
        </w:rPr>
      </w:pPr>
      <w:proofErr w:type="spellStart"/>
      <w:r w:rsidRPr="00024034">
        <w:rPr>
          <w:szCs w:val="22"/>
          <w:lang w:val="en-US"/>
        </w:rPr>
        <w:t>Shereen</w:t>
      </w:r>
      <w:proofErr w:type="spellEnd"/>
      <w:r w:rsidRPr="00024034">
        <w:rPr>
          <w:szCs w:val="22"/>
          <w:lang w:val="en-US"/>
        </w:rPr>
        <w:t xml:space="preserve"> ABDULWAHAB (Ms.), Head, Intellectual Property Division, Ministry of Commerce and Industry, Kuwait City</w:t>
      </w:r>
    </w:p>
    <w:p w:rsidR="00024034" w:rsidRPr="00024034" w:rsidRDefault="00024034" w:rsidP="00024034">
      <w:pPr>
        <w:keepNext/>
        <w:keepLines/>
        <w:rPr>
          <w:szCs w:val="22"/>
          <w:u w:val="single"/>
          <w:lang w:val="en-US"/>
        </w:rPr>
      </w:pPr>
    </w:p>
    <w:p w:rsidR="00024034" w:rsidRPr="00024034" w:rsidRDefault="00024034" w:rsidP="00024034">
      <w:pPr>
        <w:rPr>
          <w:lang w:val="en-US"/>
        </w:rPr>
      </w:pPr>
      <w:r w:rsidRPr="00024034">
        <w:rPr>
          <w:szCs w:val="22"/>
          <w:lang w:val="en-US"/>
        </w:rPr>
        <w:t xml:space="preserve">Abdullah ALIJRAIWI, </w:t>
      </w:r>
      <w:r w:rsidRPr="00024034">
        <w:rPr>
          <w:rFonts w:eastAsia="Times New Roman"/>
          <w:lang w:val="en-US"/>
        </w:rPr>
        <w:t>Counselor, Economic Department, Ministry of Foreign Affairs, Kuwait City</w:t>
      </w:r>
    </w:p>
    <w:p w:rsidR="00024034" w:rsidRPr="00024034" w:rsidRDefault="00024034" w:rsidP="00024034">
      <w:pPr>
        <w:rPr>
          <w:szCs w:val="22"/>
          <w:u w:val="single"/>
          <w:lang w:val="en-US"/>
        </w:rPr>
      </w:pPr>
    </w:p>
    <w:p w:rsidR="00024034" w:rsidRPr="00024034" w:rsidRDefault="00024034" w:rsidP="00024034">
      <w:pPr>
        <w:rPr>
          <w:szCs w:val="22"/>
          <w:u w:val="single"/>
          <w:lang w:val="en-US"/>
        </w:rPr>
      </w:pPr>
    </w:p>
    <w:p w:rsidR="00024034" w:rsidRPr="00024034" w:rsidRDefault="00024034" w:rsidP="00024034">
      <w:pPr>
        <w:rPr>
          <w:szCs w:val="22"/>
          <w:u w:val="single"/>
          <w:lang w:val="en-US"/>
        </w:rPr>
      </w:pPr>
      <w:r w:rsidRPr="00024034">
        <w:rPr>
          <w:szCs w:val="22"/>
          <w:u w:val="single"/>
          <w:lang w:val="en-US"/>
        </w:rPr>
        <w:br w:type="page"/>
      </w:r>
      <w:r w:rsidRPr="00024034">
        <w:rPr>
          <w:szCs w:val="22"/>
          <w:u w:val="single"/>
          <w:lang w:val="en-US"/>
        </w:rPr>
        <w:lastRenderedPageBreak/>
        <w:t>LIBAN/LEBANON</w:t>
      </w:r>
    </w:p>
    <w:p w:rsidR="00024034" w:rsidRPr="00024034" w:rsidRDefault="00024034" w:rsidP="00024034">
      <w:pPr>
        <w:rPr>
          <w:szCs w:val="22"/>
          <w:u w:val="single"/>
          <w:lang w:val="en-US"/>
        </w:rPr>
      </w:pPr>
    </w:p>
    <w:p w:rsidR="00024034" w:rsidRPr="00024034" w:rsidRDefault="00024034" w:rsidP="00024034">
      <w:pPr>
        <w:rPr>
          <w:szCs w:val="22"/>
          <w:lang w:val="en-US"/>
        </w:rPr>
      </w:pPr>
      <w:proofErr w:type="spellStart"/>
      <w:r w:rsidRPr="00024034">
        <w:rPr>
          <w:szCs w:val="22"/>
          <w:lang w:val="en-US"/>
        </w:rPr>
        <w:t>Najla</w:t>
      </w:r>
      <w:proofErr w:type="spellEnd"/>
      <w:r w:rsidRPr="00024034">
        <w:rPr>
          <w:szCs w:val="22"/>
          <w:lang w:val="en-US"/>
        </w:rPr>
        <w:t xml:space="preserve"> </w:t>
      </w:r>
      <w:proofErr w:type="spellStart"/>
      <w:r w:rsidRPr="00024034">
        <w:rPr>
          <w:szCs w:val="22"/>
          <w:lang w:val="en-US"/>
        </w:rPr>
        <w:t>Riachi</w:t>
      </w:r>
      <w:proofErr w:type="spellEnd"/>
      <w:r w:rsidRPr="00024034">
        <w:rPr>
          <w:szCs w:val="22"/>
          <w:lang w:val="en-US"/>
        </w:rPr>
        <w:t xml:space="preserve"> ASSAKER (Ms.), Ambassador, Permanent Representative, Permanent Mission, Geneva</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Abbas MTEIREK, Head, Service of Treaties, International Organizations, Conferences and Cultural Relations, Ministry of Foreign Affairs and Emigrants, Beirut</w:t>
      </w:r>
    </w:p>
    <w:p w:rsidR="00024034" w:rsidRPr="00024034" w:rsidRDefault="00024034" w:rsidP="00024034">
      <w:pPr>
        <w:rPr>
          <w:szCs w:val="22"/>
          <w:u w:val="single"/>
          <w:lang w:val="en-US"/>
        </w:rPr>
      </w:pPr>
    </w:p>
    <w:p w:rsidR="00024034" w:rsidRPr="00024034" w:rsidRDefault="00024034" w:rsidP="00024034">
      <w:pPr>
        <w:rPr>
          <w:szCs w:val="22"/>
          <w:lang w:val="en-US"/>
        </w:rPr>
      </w:pPr>
      <w:r w:rsidRPr="00024034">
        <w:rPr>
          <w:szCs w:val="22"/>
          <w:lang w:val="en-US"/>
        </w:rPr>
        <w:t>Rana EL KHOURY (Ms.), First Secretary, Permanent Mission, Geneva</w:t>
      </w:r>
    </w:p>
    <w:p w:rsidR="00024034" w:rsidRPr="00024034" w:rsidRDefault="00024034" w:rsidP="00024034">
      <w:pPr>
        <w:rPr>
          <w:szCs w:val="22"/>
          <w:u w:val="single"/>
          <w:lang w:val="en-US"/>
        </w:rPr>
      </w:pPr>
    </w:p>
    <w:p w:rsidR="00024034" w:rsidRPr="00024034" w:rsidRDefault="00024034" w:rsidP="00024034">
      <w:pPr>
        <w:rPr>
          <w:szCs w:val="22"/>
          <w:lang w:val="en-US"/>
        </w:rPr>
      </w:pPr>
      <w:r w:rsidRPr="00024034">
        <w:rPr>
          <w:szCs w:val="22"/>
          <w:lang w:val="en-US"/>
        </w:rPr>
        <w:t>Hani CHAAR, Adviser, Permanent Mission, Geneva</w:t>
      </w:r>
    </w:p>
    <w:p w:rsidR="00024034" w:rsidRPr="00024034" w:rsidRDefault="00024034" w:rsidP="00024034">
      <w:pPr>
        <w:rPr>
          <w:szCs w:val="22"/>
          <w:u w:val="single"/>
          <w:lang w:val="en-US"/>
        </w:rPr>
      </w:pPr>
    </w:p>
    <w:p w:rsidR="00024034" w:rsidRPr="00024034" w:rsidRDefault="00024034" w:rsidP="00024034">
      <w:pPr>
        <w:rPr>
          <w:szCs w:val="22"/>
          <w:u w:val="single"/>
          <w:lang w:val="en-US"/>
        </w:rPr>
      </w:pPr>
    </w:p>
    <w:p w:rsidR="00024034" w:rsidRPr="00A33EA5" w:rsidRDefault="00024034" w:rsidP="00024034">
      <w:pPr>
        <w:rPr>
          <w:szCs w:val="22"/>
          <w:u w:val="single"/>
          <w:lang w:val="fr-CH"/>
        </w:rPr>
      </w:pPr>
      <w:r w:rsidRPr="00A33EA5">
        <w:rPr>
          <w:szCs w:val="22"/>
          <w:u w:val="single"/>
          <w:lang w:val="fr-CH"/>
        </w:rPr>
        <w:t>LUXEMBOURG</w:t>
      </w:r>
    </w:p>
    <w:p w:rsidR="00024034" w:rsidRPr="00F51EC1" w:rsidRDefault="00024034" w:rsidP="00024034">
      <w:pPr>
        <w:rPr>
          <w:szCs w:val="22"/>
          <w:u w:val="single"/>
          <w:lang w:val="fr-CH"/>
        </w:rPr>
      </w:pPr>
    </w:p>
    <w:p w:rsidR="00024034" w:rsidRPr="00A33EA5" w:rsidRDefault="00024034" w:rsidP="00024034">
      <w:pPr>
        <w:rPr>
          <w:szCs w:val="22"/>
          <w:lang w:val="fr-CH"/>
        </w:rPr>
      </w:pPr>
      <w:r>
        <w:rPr>
          <w:szCs w:val="22"/>
          <w:lang w:val="fr-CH"/>
        </w:rPr>
        <w:t>Iris DEPOULAIN (Mme), c</w:t>
      </w:r>
      <w:r w:rsidRPr="00A33EA5">
        <w:rPr>
          <w:szCs w:val="22"/>
          <w:lang w:val="fr-CH"/>
        </w:rPr>
        <w:t xml:space="preserve">hargée de mission, Office de la propriété </w:t>
      </w:r>
      <w:r>
        <w:rPr>
          <w:szCs w:val="22"/>
          <w:lang w:val="fr-CH"/>
        </w:rPr>
        <w:t>intellectuelle, Ministère de l’é</w:t>
      </w:r>
      <w:r w:rsidRPr="00A33EA5">
        <w:rPr>
          <w:szCs w:val="22"/>
          <w:lang w:val="fr-CH"/>
        </w:rPr>
        <w:t>conomie, Luxembourg</w:t>
      </w:r>
    </w:p>
    <w:p w:rsidR="00024034" w:rsidRPr="00A33EA5" w:rsidRDefault="00024034" w:rsidP="00024034">
      <w:pPr>
        <w:rPr>
          <w:szCs w:val="22"/>
          <w:lang w:val="fr-CH"/>
        </w:rPr>
      </w:pPr>
    </w:p>
    <w:p w:rsidR="00024034" w:rsidRPr="00A33EA5" w:rsidRDefault="00024034" w:rsidP="00024034">
      <w:pPr>
        <w:rPr>
          <w:szCs w:val="22"/>
          <w:u w:val="single"/>
          <w:lang w:val="fr-CH"/>
        </w:rPr>
      </w:pPr>
    </w:p>
    <w:p w:rsidR="00024034" w:rsidRPr="00024034" w:rsidRDefault="00024034" w:rsidP="00024034">
      <w:pPr>
        <w:rPr>
          <w:szCs w:val="22"/>
          <w:u w:val="single"/>
          <w:lang w:val="en-US"/>
        </w:rPr>
      </w:pPr>
      <w:r w:rsidRPr="00024034">
        <w:rPr>
          <w:szCs w:val="22"/>
          <w:u w:val="single"/>
          <w:lang w:val="en-US"/>
        </w:rPr>
        <w:t>MALAISIE/MALAYSIA</w:t>
      </w:r>
    </w:p>
    <w:p w:rsidR="00024034" w:rsidRPr="00024034" w:rsidRDefault="00024034" w:rsidP="00024034">
      <w:pPr>
        <w:rPr>
          <w:szCs w:val="22"/>
          <w:u w:val="single"/>
          <w:lang w:val="en-US"/>
        </w:rPr>
      </w:pPr>
    </w:p>
    <w:p w:rsidR="00024034" w:rsidRPr="00024034" w:rsidRDefault="00024034" w:rsidP="00024034">
      <w:pPr>
        <w:rPr>
          <w:szCs w:val="22"/>
          <w:lang w:val="en-US"/>
        </w:rPr>
      </w:pPr>
      <w:r w:rsidRPr="00024034">
        <w:rPr>
          <w:szCs w:val="22"/>
          <w:lang w:val="en-US"/>
        </w:rPr>
        <w:t xml:space="preserve">Fatimah </w:t>
      </w:r>
      <w:proofErr w:type="spellStart"/>
      <w:r w:rsidRPr="00024034">
        <w:rPr>
          <w:szCs w:val="22"/>
          <w:lang w:val="en-US"/>
        </w:rPr>
        <w:t>Rohada</w:t>
      </w:r>
      <w:proofErr w:type="spellEnd"/>
      <w:r w:rsidRPr="00024034">
        <w:rPr>
          <w:szCs w:val="22"/>
          <w:lang w:val="en-US"/>
        </w:rPr>
        <w:t xml:space="preserve"> DAHALAN (Mrs.), Director, Patent Examination Section (Engineering), Patent Division, Intellectual Property Corporation of Malaysia (</w:t>
      </w:r>
      <w:proofErr w:type="spellStart"/>
      <w:r w:rsidRPr="00024034">
        <w:rPr>
          <w:szCs w:val="22"/>
          <w:lang w:val="en-US"/>
        </w:rPr>
        <w:t>MyIPO</w:t>
      </w:r>
      <w:proofErr w:type="spellEnd"/>
      <w:r w:rsidRPr="00024034">
        <w:rPr>
          <w:szCs w:val="22"/>
          <w:lang w:val="en-US"/>
        </w:rPr>
        <w:t>), Kuala Lumpur</w:t>
      </w:r>
    </w:p>
    <w:p w:rsidR="00024034" w:rsidRPr="00024034" w:rsidRDefault="00024034" w:rsidP="00024034">
      <w:pPr>
        <w:rPr>
          <w:szCs w:val="22"/>
          <w:lang w:val="en-US"/>
        </w:rPr>
      </w:pPr>
    </w:p>
    <w:p w:rsidR="00024034" w:rsidRPr="00024034" w:rsidRDefault="00024034" w:rsidP="00024034">
      <w:pPr>
        <w:rPr>
          <w:szCs w:val="22"/>
          <w:lang w:val="en-US"/>
        </w:rPr>
      </w:pPr>
    </w:p>
    <w:p w:rsidR="00024034" w:rsidRPr="00A33EA5" w:rsidRDefault="00024034" w:rsidP="00024034">
      <w:pPr>
        <w:rPr>
          <w:szCs w:val="22"/>
          <w:u w:val="single"/>
          <w:lang w:val="fr-CH"/>
        </w:rPr>
      </w:pPr>
      <w:r w:rsidRPr="00A33EA5">
        <w:rPr>
          <w:szCs w:val="22"/>
          <w:u w:val="single"/>
          <w:lang w:val="fr-CH"/>
        </w:rPr>
        <w:t>MAROC/MOROCCO</w:t>
      </w:r>
    </w:p>
    <w:p w:rsidR="00024034" w:rsidRPr="00A33EA5" w:rsidRDefault="00024034" w:rsidP="00024034">
      <w:pPr>
        <w:rPr>
          <w:szCs w:val="22"/>
          <w:u w:val="single"/>
          <w:lang w:val="fr-CH"/>
        </w:rPr>
      </w:pPr>
    </w:p>
    <w:p w:rsidR="00024034" w:rsidRPr="00A33EA5" w:rsidRDefault="00024034" w:rsidP="00024034">
      <w:pPr>
        <w:rPr>
          <w:szCs w:val="22"/>
          <w:lang w:val="fr-CH"/>
        </w:rPr>
      </w:pPr>
      <w:r w:rsidRPr="00A33EA5">
        <w:rPr>
          <w:szCs w:val="22"/>
          <w:lang w:val="fr-CH"/>
        </w:rPr>
        <w:t>Dounia EL OUARDI (Mme), directeur du pôle développement et relations clients, Office marocain de la propriété industrielle et commerciale (OMPIC), Rabat</w:t>
      </w:r>
    </w:p>
    <w:p w:rsidR="00024034" w:rsidRPr="00A33EA5" w:rsidRDefault="00024034" w:rsidP="00024034">
      <w:pPr>
        <w:rPr>
          <w:szCs w:val="22"/>
          <w:lang w:val="fr-CH"/>
        </w:rPr>
      </w:pPr>
    </w:p>
    <w:p w:rsidR="00024034" w:rsidRPr="00A33EA5" w:rsidRDefault="00024034" w:rsidP="00024034">
      <w:pPr>
        <w:rPr>
          <w:szCs w:val="22"/>
          <w:lang w:val="fr-CH"/>
        </w:rPr>
      </w:pPr>
      <w:r w:rsidRPr="00A33EA5">
        <w:rPr>
          <w:szCs w:val="22"/>
          <w:lang w:val="fr-CH"/>
        </w:rPr>
        <w:t>Meriem KHATOURI (Mme),</w:t>
      </w:r>
      <w:r w:rsidRPr="00A33EA5">
        <w:rPr>
          <w:color w:val="333333"/>
          <w:sz w:val="26"/>
          <w:szCs w:val="26"/>
          <w:shd w:val="clear" w:color="auto" w:fill="F7F7F7"/>
          <w:lang w:val="fr-CH"/>
        </w:rPr>
        <w:t xml:space="preserve"> </w:t>
      </w:r>
      <w:r w:rsidRPr="00A33EA5">
        <w:rPr>
          <w:szCs w:val="22"/>
          <w:shd w:val="clear" w:color="auto" w:fill="F7F7F7"/>
          <w:lang w:val="fr-CH"/>
        </w:rPr>
        <w:t>directrice des études et du développement des médias, Ministère de la communication, Rabat</w:t>
      </w:r>
    </w:p>
    <w:p w:rsidR="00024034" w:rsidRPr="00A33EA5" w:rsidRDefault="00024034" w:rsidP="00024034">
      <w:pPr>
        <w:jc w:val="center"/>
        <w:rPr>
          <w:szCs w:val="22"/>
          <w:u w:val="single"/>
          <w:lang w:val="fr-CH"/>
        </w:rPr>
      </w:pPr>
    </w:p>
    <w:p w:rsidR="00024034" w:rsidRPr="00A33EA5" w:rsidRDefault="00024034" w:rsidP="00024034">
      <w:pPr>
        <w:rPr>
          <w:szCs w:val="22"/>
          <w:lang w:val="fr-CH"/>
        </w:rPr>
      </w:pPr>
      <w:proofErr w:type="spellStart"/>
      <w:r w:rsidRPr="00A33EA5">
        <w:rPr>
          <w:szCs w:val="22"/>
          <w:lang w:val="fr-CH"/>
        </w:rPr>
        <w:t>Bedreddine</w:t>
      </w:r>
      <w:proofErr w:type="spellEnd"/>
      <w:r w:rsidRPr="00A33EA5">
        <w:rPr>
          <w:szCs w:val="22"/>
          <w:lang w:val="fr-CH"/>
        </w:rPr>
        <w:t xml:space="preserve"> RADI, directeur par intérim, Direction générale</w:t>
      </w:r>
      <w:r>
        <w:rPr>
          <w:szCs w:val="22"/>
          <w:lang w:val="fr-CH"/>
        </w:rPr>
        <w:t xml:space="preserve">, </w:t>
      </w:r>
      <w:r w:rsidRPr="00A33EA5">
        <w:rPr>
          <w:szCs w:val="22"/>
          <w:lang w:val="fr-CH"/>
        </w:rPr>
        <w:t xml:space="preserve">Bureau marocain du droit d’auteur (BMDA), </w:t>
      </w:r>
      <w:r w:rsidRPr="00A33EA5">
        <w:rPr>
          <w:szCs w:val="22"/>
          <w:shd w:val="clear" w:color="auto" w:fill="F7F7F7"/>
          <w:lang w:val="fr-CH"/>
        </w:rPr>
        <w:t>Ministère de la communication, Rabat</w:t>
      </w:r>
    </w:p>
    <w:p w:rsidR="00024034" w:rsidRPr="00A33EA5" w:rsidRDefault="00024034" w:rsidP="00024034">
      <w:pPr>
        <w:rPr>
          <w:szCs w:val="22"/>
          <w:lang w:val="fr-CH"/>
        </w:rPr>
      </w:pPr>
    </w:p>
    <w:p w:rsidR="00024034" w:rsidRPr="00A33EA5" w:rsidRDefault="00024034" w:rsidP="00024034">
      <w:pPr>
        <w:rPr>
          <w:szCs w:val="22"/>
          <w:lang w:val="fr-CH"/>
        </w:rPr>
      </w:pPr>
      <w:proofErr w:type="spellStart"/>
      <w:r w:rsidRPr="00A33EA5">
        <w:rPr>
          <w:szCs w:val="22"/>
          <w:lang w:val="fr-CH"/>
        </w:rPr>
        <w:t>Dalal</w:t>
      </w:r>
      <w:proofErr w:type="spellEnd"/>
      <w:r w:rsidRPr="00A33EA5">
        <w:rPr>
          <w:szCs w:val="22"/>
          <w:lang w:val="fr-CH"/>
        </w:rPr>
        <w:t xml:space="preserve"> M’HAMDI ALAOUI (Mme), chef de la division juridique, Direction générale, Bureau marocain du droit d’auteur (BMDA), </w:t>
      </w:r>
      <w:r w:rsidRPr="00A33EA5">
        <w:rPr>
          <w:szCs w:val="22"/>
          <w:shd w:val="clear" w:color="auto" w:fill="F7F7F7"/>
          <w:lang w:val="fr-CH"/>
        </w:rPr>
        <w:t>Ministère de la communication, Rabat</w:t>
      </w:r>
    </w:p>
    <w:p w:rsidR="00024034" w:rsidRPr="00A33EA5" w:rsidRDefault="00024034" w:rsidP="00024034">
      <w:pPr>
        <w:rPr>
          <w:szCs w:val="22"/>
          <w:lang w:val="fr-CH"/>
        </w:rPr>
      </w:pPr>
    </w:p>
    <w:p w:rsidR="00024034" w:rsidRPr="00CF0529" w:rsidRDefault="00024034" w:rsidP="00024034">
      <w:pPr>
        <w:rPr>
          <w:szCs w:val="22"/>
          <w:lang w:val="fr-CH"/>
        </w:rPr>
      </w:pPr>
      <w:proofErr w:type="spellStart"/>
      <w:r w:rsidRPr="00CF0529">
        <w:rPr>
          <w:szCs w:val="22"/>
          <w:lang w:val="fr-CH"/>
        </w:rPr>
        <w:t>Ghofran</w:t>
      </w:r>
      <w:proofErr w:type="spellEnd"/>
      <w:r w:rsidRPr="00CF0529">
        <w:rPr>
          <w:szCs w:val="22"/>
          <w:lang w:val="fr-CH"/>
        </w:rPr>
        <w:t xml:space="preserve"> SALAH (Mme), conseiller, Mission permanente, Genève</w:t>
      </w:r>
    </w:p>
    <w:p w:rsidR="00024034" w:rsidRDefault="00024034" w:rsidP="00024034">
      <w:pPr>
        <w:rPr>
          <w:szCs w:val="22"/>
          <w:u w:val="single"/>
          <w:lang w:val="fr-CH"/>
        </w:rPr>
      </w:pPr>
    </w:p>
    <w:p w:rsidR="00024034" w:rsidRPr="00762073" w:rsidRDefault="00024034" w:rsidP="00024034">
      <w:pPr>
        <w:rPr>
          <w:szCs w:val="22"/>
          <w:u w:val="single"/>
          <w:lang w:val="fr-CH"/>
        </w:rPr>
      </w:pPr>
    </w:p>
    <w:p w:rsidR="00024034" w:rsidRPr="00A33EA5" w:rsidRDefault="00024034" w:rsidP="00024034">
      <w:pPr>
        <w:rPr>
          <w:szCs w:val="22"/>
          <w:u w:val="single"/>
        </w:rPr>
      </w:pPr>
      <w:r w:rsidRPr="00A33EA5">
        <w:rPr>
          <w:szCs w:val="22"/>
          <w:u w:val="single"/>
        </w:rPr>
        <w:t>MEXIQUE/MEXICO</w:t>
      </w:r>
    </w:p>
    <w:p w:rsidR="00024034" w:rsidRPr="00A33EA5" w:rsidRDefault="00024034" w:rsidP="00024034">
      <w:pPr>
        <w:rPr>
          <w:szCs w:val="22"/>
          <w:u w:val="single"/>
        </w:rPr>
      </w:pPr>
    </w:p>
    <w:p w:rsidR="00024034" w:rsidRPr="00A33EA5" w:rsidRDefault="00024034" w:rsidP="00024034">
      <w:pPr>
        <w:rPr>
          <w:szCs w:val="22"/>
          <w:lang w:val="es-ES_tradnl"/>
        </w:rPr>
      </w:pPr>
      <w:r w:rsidRPr="00A33EA5">
        <w:rPr>
          <w:szCs w:val="22"/>
        </w:rPr>
        <w:t>Adriana MAULEÓN FERNÁNDEZ (Sra.)</w:t>
      </w:r>
      <w:r w:rsidRPr="00A33EA5">
        <w:rPr>
          <w:szCs w:val="22"/>
          <w:lang w:val="es-ES_tradnl"/>
        </w:rPr>
        <w:t>, Experta de la Propiedad Industrial, Divi</w:t>
      </w:r>
      <w:r>
        <w:rPr>
          <w:szCs w:val="22"/>
          <w:lang w:val="es-ES_tradnl"/>
        </w:rPr>
        <w:t>sión</w:t>
      </w:r>
      <w:r w:rsidRPr="00A33EA5">
        <w:rPr>
          <w:szCs w:val="22"/>
          <w:lang w:val="es-ES_tradnl"/>
        </w:rPr>
        <w:t xml:space="preserve"> de Asuntos Internacionales, Instituto Mexicano de la Propiedad Intelectual (IMPI), Ciudad de México</w:t>
      </w:r>
    </w:p>
    <w:p w:rsidR="00024034" w:rsidRDefault="00024034" w:rsidP="00024034">
      <w:pPr>
        <w:rPr>
          <w:szCs w:val="22"/>
          <w:u w:val="single"/>
        </w:rPr>
      </w:pPr>
    </w:p>
    <w:p w:rsidR="00024034" w:rsidRDefault="00024034" w:rsidP="00024034">
      <w:pPr>
        <w:rPr>
          <w:szCs w:val="22"/>
          <w:lang w:val="es-ES_tradnl"/>
        </w:rPr>
      </w:pPr>
      <w:r w:rsidRPr="0016047D">
        <w:rPr>
          <w:szCs w:val="22"/>
          <w:lang w:val="es-ES_tradnl"/>
        </w:rPr>
        <w:t xml:space="preserve">Sara MANZANO MERINO (Sra.), </w:t>
      </w:r>
      <w:r>
        <w:rPr>
          <w:szCs w:val="22"/>
          <w:lang w:val="es-ES_tradnl"/>
        </w:rPr>
        <w:t>Asesora</w:t>
      </w:r>
      <w:r w:rsidRPr="0016047D">
        <w:rPr>
          <w:szCs w:val="22"/>
          <w:lang w:val="es-ES_tradnl"/>
        </w:rPr>
        <w:t>, Misión Permanente, Ginebra</w:t>
      </w:r>
    </w:p>
    <w:p w:rsidR="00024034" w:rsidRPr="00A33EA5" w:rsidRDefault="00024034" w:rsidP="00024034">
      <w:pPr>
        <w:rPr>
          <w:szCs w:val="22"/>
          <w:u w:val="single"/>
        </w:rPr>
      </w:pPr>
    </w:p>
    <w:p w:rsidR="00024034" w:rsidRPr="00A33EA5" w:rsidRDefault="00024034" w:rsidP="00024034">
      <w:pPr>
        <w:rPr>
          <w:szCs w:val="22"/>
          <w:u w:val="single"/>
          <w:lang w:val="es-ES_tradnl"/>
        </w:rPr>
      </w:pPr>
    </w:p>
    <w:p w:rsidR="00024034" w:rsidRPr="00A33EA5" w:rsidRDefault="00024034" w:rsidP="00024034">
      <w:pPr>
        <w:keepNext/>
        <w:keepLines/>
        <w:rPr>
          <w:u w:val="single"/>
          <w:lang w:val="fr-CH"/>
        </w:rPr>
      </w:pPr>
      <w:r w:rsidRPr="00115441">
        <w:rPr>
          <w:u w:val="single"/>
          <w:lang w:val="fr-CH"/>
        </w:rPr>
        <w:br w:type="page"/>
      </w:r>
      <w:r w:rsidRPr="00A33EA5">
        <w:rPr>
          <w:u w:val="single"/>
          <w:lang w:val="fr-CH"/>
        </w:rPr>
        <w:lastRenderedPageBreak/>
        <w:t>MONACO</w:t>
      </w:r>
    </w:p>
    <w:p w:rsidR="00024034" w:rsidRPr="00A33EA5" w:rsidRDefault="00024034" w:rsidP="00024034">
      <w:pPr>
        <w:keepNext/>
        <w:rPr>
          <w:bCs/>
          <w:lang w:val="fr-CH"/>
        </w:rPr>
      </w:pPr>
    </w:p>
    <w:p w:rsidR="00024034" w:rsidRPr="00A33EA5" w:rsidRDefault="00024034" w:rsidP="00024034">
      <w:pPr>
        <w:rPr>
          <w:szCs w:val="22"/>
          <w:lang w:val="fr-CH"/>
        </w:rPr>
      </w:pPr>
      <w:r w:rsidRPr="00A33EA5">
        <w:rPr>
          <w:szCs w:val="22"/>
          <w:lang w:val="fr-CH"/>
        </w:rPr>
        <w:t>Carole LANTERI (Mme), ambassadeur, représentant permanent, Mission permanente, Genève</w:t>
      </w:r>
    </w:p>
    <w:p w:rsidR="00024034" w:rsidRPr="00A33EA5" w:rsidRDefault="00024034" w:rsidP="00024034">
      <w:pPr>
        <w:keepNext/>
        <w:rPr>
          <w:bCs/>
          <w:lang w:val="fr-CH"/>
        </w:rPr>
      </w:pPr>
    </w:p>
    <w:p w:rsidR="00024034" w:rsidRPr="00A33EA5" w:rsidRDefault="00024034" w:rsidP="00024034">
      <w:pPr>
        <w:keepNext/>
        <w:rPr>
          <w:bCs/>
          <w:u w:val="single"/>
          <w:lang w:val="fr-CH"/>
        </w:rPr>
      </w:pPr>
      <w:r w:rsidRPr="00A33EA5">
        <w:rPr>
          <w:bCs/>
          <w:lang w:val="fr-CH"/>
        </w:rPr>
        <w:t>Gilles REALINI, premier secrétaire, Mission permanente, Genève</w:t>
      </w:r>
    </w:p>
    <w:p w:rsidR="00024034" w:rsidRDefault="00024034" w:rsidP="00024034">
      <w:pPr>
        <w:rPr>
          <w:bCs/>
          <w:u w:val="single"/>
          <w:lang w:val="fr-CH"/>
        </w:rPr>
      </w:pPr>
    </w:p>
    <w:p w:rsidR="00024034" w:rsidRPr="00A33EA5" w:rsidRDefault="00024034" w:rsidP="00024034">
      <w:pPr>
        <w:rPr>
          <w:bCs/>
          <w:u w:val="single"/>
          <w:lang w:val="fr-CH"/>
        </w:rPr>
      </w:pPr>
    </w:p>
    <w:p w:rsidR="00024034" w:rsidRPr="00024034" w:rsidRDefault="00024034" w:rsidP="00024034">
      <w:pPr>
        <w:rPr>
          <w:szCs w:val="22"/>
          <w:u w:val="single"/>
          <w:lang w:val="en-US"/>
        </w:rPr>
      </w:pPr>
      <w:r w:rsidRPr="00024034">
        <w:rPr>
          <w:szCs w:val="22"/>
          <w:u w:val="single"/>
          <w:lang w:val="en-US"/>
        </w:rPr>
        <w:t>NÉPAL/NEPAL</w:t>
      </w:r>
    </w:p>
    <w:p w:rsidR="00024034" w:rsidRPr="00024034" w:rsidRDefault="00024034" w:rsidP="00024034">
      <w:pPr>
        <w:rPr>
          <w:bCs/>
          <w:u w:val="single"/>
          <w:lang w:val="en-US"/>
        </w:rPr>
      </w:pPr>
    </w:p>
    <w:p w:rsidR="00024034" w:rsidRPr="00024034" w:rsidRDefault="00024034" w:rsidP="00024034">
      <w:pPr>
        <w:rPr>
          <w:bCs/>
          <w:lang w:val="en-US"/>
        </w:rPr>
      </w:pPr>
      <w:proofErr w:type="spellStart"/>
      <w:r w:rsidRPr="00024034">
        <w:rPr>
          <w:bCs/>
          <w:lang w:val="en-US"/>
        </w:rPr>
        <w:t>Lakshuman</w:t>
      </w:r>
      <w:proofErr w:type="spellEnd"/>
      <w:r w:rsidRPr="00024034">
        <w:rPr>
          <w:bCs/>
          <w:lang w:val="en-US"/>
        </w:rPr>
        <w:t xml:space="preserve"> KHANAL, Second Secretary, Permanent Mission, Geneva</w:t>
      </w:r>
    </w:p>
    <w:p w:rsidR="00024034" w:rsidRPr="00024034" w:rsidRDefault="00024034" w:rsidP="00024034">
      <w:pPr>
        <w:rPr>
          <w:bCs/>
          <w:u w:val="single"/>
          <w:lang w:val="en-US"/>
        </w:rPr>
      </w:pPr>
    </w:p>
    <w:p w:rsidR="00024034" w:rsidRPr="00024034" w:rsidRDefault="00024034" w:rsidP="00024034">
      <w:pPr>
        <w:rPr>
          <w:bCs/>
          <w:u w:val="single"/>
          <w:lang w:val="en-US"/>
        </w:rPr>
      </w:pPr>
    </w:p>
    <w:p w:rsidR="00024034" w:rsidRPr="00024034" w:rsidRDefault="00024034" w:rsidP="00024034">
      <w:pPr>
        <w:rPr>
          <w:szCs w:val="22"/>
          <w:u w:val="single"/>
          <w:lang w:val="en-US"/>
        </w:rPr>
      </w:pPr>
      <w:r w:rsidRPr="00024034">
        <w:rPr>
          <w:szCs w:val="22"/>
          <w:u w:val="single"/>
          <w:lang w:val="en-US"/>
        </w:rPr>
        <w:t>NIGÉRIA/NIGERIA</w:t>
      </w:r>
    </w:p>
    <w:p w:rsidR="00024034" w:rsidRPr="00024034" w:rsidRDefault="00024034" w:rsidP="00024034">
      <w:pPr>
        <w:rPr>
          <w:lang w:val="en-US"/>
        </w:rPr>
      </w:pPr>
    </w:p>
    <w:p w:rsidR="00024034" w:rsidRPr="00024034" w:rsidRDefault="00024034" w:rsidP="00024034">
      <w:pPr>
        <w:rPr>
          <w:szCs w:val="22"/>
          <w:lang w:val="en-US"/>
        </w:rPr>
      </w:pPr>
      <w:r w:rsidRPr="00024034">
        <w:rPr>
          <w:szCs w:val="22"/>
          <w:lang w:val="en-US"/>
        </w:rPr>
        <w:t>Michael AKPAN, Deputy Director, Nigerian Copyright Commission (NCC), Abuja</w:t>
      </w:r>
    </w:p>
    <w:p w:rsidR="00024034" w:rsidRPr="00024034" w:rsidRDefault="00024034" w:rsidP="00024034">
      <w:pPr>
        <w:rPr>
          <w:lang w:val="en-US"/>
        </w:rPr>
      </w:pPr>
    </w:p>
    <w:p w:rsidR="00024034" w:rsidRPr="00024034" w:rsidRDefault="00024034" w:rsidP="00024034">
      <w:pPr>
        <w:rPr>
          <w:lang w:val="en-US"/>
        </w:rPr>
      </w:pPr>
      <w:r w:rsidRPr="00024034">
        <w:rPr>
          <w:lang w:val="en-US"/>
        </w:rPr>
        <w:t>Chichi UMESI (Ms.), First Secretary, Permanent Mission, Geneva</w:t>
      </w:r>
    </w:p>
    <w:p w:rsidR="00024034" w:rsidRPr="00024034" w:rsidRDefault="00024034" w:rsidP="00024034">
      <w:pPr>
        <w:rPr>
          <w:lang w:val="en-US"/>
        </w:rPr>
      </w:pPr>
    </w:p>
    <w:p w:rsidR="00024034" w:rsidRPr="00024034" w:rsidRDefault="00024034" w:rsidP="00024034">
      <w:pPr>
        <w:rPr>
          <w:lang w:val="en-US"/>
        </w:rPr>
      </w:pPr>
    </w:p>
    <w:p w:rsidR="00024034" w:rsidRPr="00024034" w:rsidRDefault="00024034" w:rsidP="00024034">
      <w:pPr>
        <w:rPr>
          <w:szCs w:val="22"/>
          <w:u w:val="single"/>
          <w:lang w:val="en-US"/>
        </w:rPr>
      </w:pPr>
      <w:r w:rsidRPr="00024034">
        <w:rPr>
          <w:szCs w:val="22"/>
          <w:u w:val="single"/>
          <w:lang w:val="en-US"/>
        </w:rPr>
        <w:t>OUGANDA/UGANDA</w:t>
      </w:r>
    </w:p>
    <w:p w:rsidR="00024034" w:rsidRPr="00024034" w:rsidRDefault="00024034" w:rsidP="00024034">
      <w:pPr>
        <w:rPr>
          <w:u w:val="single"/>
          <w:lang w:val="en-US"/>
        </w:rPr>
      </w:pPr>
    </w:p>
    <w:p w:rsidR="00024034" w:rsidRPr="00024034" w:rsidRDefault="00024034" w:rsidP="00024034">
      <w:pPr>
        <w:rPr>
          <w:lang w:val="en-US"/>
        </w:rPr>
      </w:pPr>
      <w:r w:rsidRPr="00024034">
        <w:rPr>
          <w:lang w:val="en-US"/>
        </w:rPr>
        <w:t>Fiona BAYIGA (Ms.), Director, Intellectual Property, Uganda Registration Services Bureau (URSB), Kampala</w:t>
      </w:r>
    </w:p>
    <w:p w:rsidR="00024034" w:rsidRPr="00024034" w:rsidRDefault="00024034" w:rsidP="00024034">
      <w:pPr>
        <w:rPr>
          <w:lang w:val="en-US"/>
        </w:rPr>
      </w:pPr>
    </w:p>
    <w:p w:rsidR="00024034" w:rsidRPr="00024034" w:rsidRDefault="00024034" w:rsidP="00024034">
      <w:pPr>
        <w:rPr>
          <w:u w:val="single"/>
          <w:lang w:val="en-US"/>
        </w:rPr>
      </w:pPr>
    </w:p>
    <w:p w:rsidR="00024034" w:rsidRPr="00024034" w:rsidRDefault="00024034" w:rsidP="00024034">
      <w:pPr>
        <w:rPr>
          <w:szCs w:val="22"/>
          <w:u w:val="single"/>
          <w:lang w:val="en-US"/>
        </w:rPr>
      </w:pPr>
      <w:r w:rsidRPr="00024034">
        <w:rPr>
          <w:szCs w:val="22"/>
          <w:u w:val="single"/>
          <w:lang w:val="en-US"/>
        </w:rPr>
        <w:t>OUZBÉKISTAN/UZBEKISTAN</w:t>
      </w:r>
    </w:p>
    <w:p w:rsidR="00024034" w:rsidRPr="00024034" w:rsidRDefault="00024034" w:rsidP="00024034">
      <w:pPr>
        <w:rPr>
          <w:szCs w:val="22"/>
          <w:u w:val="single"/>
          <w:lang w:val="en-US"/>
        </w:rPr>
      </w:pPr>
    </w:p>
    <w:p w:rsidR="00024034" w:rsidRPr="00024034" w:rsidRDefault="00024034" w:rsidP="00024034">
      <w:pPr>
        <w:rPr>
          <w:szCs w:val="22"/>
          <w:lang w:val="en-US"/>
        </w:rPr>
      </w:pPr>
      <w:proofErr w:type="spellStart"/>
      <w:r w:rsidRPr="00024034">
        <w:rPr>
          <w:szCs w:val="22"/>
          <w:lang w:val="en-US"/>
        </w:rPr>
        <w:t>Dilmurat</w:t>
      </w:r>
      <w:proofErr w:type="spellEnd"/>
      <w:r w:rsidRPr="00024034">
        <w:rPr>
          <w:szCs w:val="22"/>
          <w:lang w:val="en-US"/>
        </w:rPr>
        <w:t xml:space="preserve"> SHERMATOV, Head, Department for State Scientific Technical Expertise and Industrial Designs, Examination of the Mark, Intellectual Property Agency, Tashkent</w:t>
      </w:r>
    </w:p>
    <w:p w:rsidR="00024034" w:rsidRPr="00024034" w:rsidRDefault="00024034" w:rsidP="00024034">
      <w:pPr>
        <w:rPr>
          <w:u w:val="single"/>
          <w:lang w:val="en-US"/>
        </w:rPr>
      </w:pPr>
    </w:p>
    <w:p w:rsidR="00024034" w:rsidRPr="00024034" w:rsidRDefault="00024034" w:rsidP="00024034">
      <w:pPr>
        <w:rPr>
          <w:u w:val="single"/>
          <w:lang w:val="en-US"/>
        </w:rPr>
      </w:pPr>
    </w:p>
    <w:p w:rsidR="00024034" w:rsidRPr="00024034" w:rsidRDefault="00024034" w:rsidP="00024034">
      <w:pPr>
        <w:rPr>
          <w:szCs w:val="22"/>
          <w:u w:val="single"/>
          <w:lang w:val="en-US"/>
        </w:rPr>
      </w:pPr>
      <w:r w:rsidRPr="00024034">
        <w:rPr>
          <w:szCs w:val="22"/>
          <w:u w:val="single"/>
          <w:lang w:val="en-US"/>
        </w:rPr>
        <w:t>PAKISTAN</w:t>
      </w:r>
    </w:p>
    <w:p w:rsidR="00024034" w:rsidRPr="00024034" w:rsidRDefault="00024034" w:rsidP="00024034">
      <w:pPr>
        <w:rPr>
          <w:szCs w:val="22"/>
          <w:u w:val="single"/>
          <w:lang w:val="en-US"/>
        </w:rPr>
      </w:pPr>
    </w:p>
    <w:p w:rsidR="00024034" w:rsidRPr="00024034" w:rsidRDefault="00024034" w:rsidP="00024034">
      <w:pPr>
        <w:rPr>
          <w:szCs w:val="22"/>
          <w:lang w:val="en-US"/>
        </w:rPr>
      </w:pPr>
      <w:proofErr w:type="spellStart"/>
      <w:r w:rsidRPr="00024034">
        <w:rPr>
          <w:szCs w:val="22"/>
          <w:lang w:val="en-US"/>
        </w:rPr>
        <w:t>Tehmina</w:t>
      </w:r>
      <w:proofErr w:type="spellEnd"/>
      <w:r w:rsidRPr="00024034">
        <w:rPr>
          <w:szCs w:val="22"/>
          <w:lang w:val="en-US"/>
        </w:rPr>
        <w:t xml:space="preserve"> JANJUA (Ms.), Ambassador, Permanent Representative, Permanent Mission, Geneva</w:t>
      </w:r>
    </w:p>
    <w:p w:rsidR="00024034" w:rsidRPr="00024034" w:rsidRDefault="00024034" w:rsidP="00024034">
      <w:pPr>
        <w:rPr>
          <w:szCs w:val="22"/>
          <w:lang w:val="en-US"/>
        </w:rPr>
      </w:pPr>
    </w:p>
    <w:p w:rsidR="00024034" w:rsidRPr="00024034" w:rsidRDefault="00024034" w:rsidP="00024034">
      <w:pPr>
        <w:keepNext/>
        <w:rPr>
          <w:lang w:val="en-US"/>
        </w:rPr>
      </w:pPr>
      <w:proofErr w:type="spellStart"/>
      <w:r w:rsidRPr="00024034">
        <w:rPr>
          <w:lang w:val="en-US"/>
        </w:rPr>
        <w:t>Aamar</w:t>
      </w:r>
      <w:proofErr w:type="spellEnd"/>
      <w:r w:rsidRPr="00024034">
        <w:rPr>
          <w:lang w:val="en-US"/>
        </w:rPr>
        <w:t xml:space="preserve"> </w:t>
      </w:r>
      <w:proofErr w:type="spellStart"/>
      <w:r w:rsidRPr="00024034">
        <w:rPr>
          <w:lang w:val="en-US"/>
        </w:rPr>
        <w:t>Aftab</w:t>
      </w:r>
      <w:proofErr w:type="spellEnd"/>
      <w:r w:rsidRPr="00024034">
        <w:rPr>
          <w:lang w:val="en-US"/>
        </w:rPr>
        <w:t xml:space="preserve"> QURESHI, Deputy Permanent Representative, Permanent Mission, Geneva</w:t>
      </w:r>
    </w:p>
    <w:p w:rsidR="00024034" w:rsidRPr="00024034" w:rsidRDefault="00024034" w:rsidP="00024034">
      <w:pPr>
        <w:keepNext/>
        <w:rPr>
          <w:u w:val="single"/>
          <w:lang w:val="en-US"/>
        </w:rPr>
      </w:pPr>
    </w:p>
    <w:p w:rsidR="00024034" w:rsidRPr="00024034" w:rsidRDefault="00024034" w:rsidP="00024034">
      <w:pPr>
        <w:keepNext/>
        <w:rPr>
          <w:lang w:val="en-US"/>
        </w:rPr>
      </w:pPr>
      <w:proofErr w:type="spellStart"/>
      <w:r w:rsidRPr="00024034">
        <w:rPr>
          <w:lang w:val="en-US"/>
        </w:rPr>
        <w:t>Afaq</w:t>
      </w:r>
      <w:proofErr w:type="spellEnd"/>
      <w:r w:rsidRPr="00024034">
        <w:rPr>
          <w:lang w:val="en-US"/>
        </w:rPr>
        <w:t xml:space="preserve"> AHMAD, First Secretary, Permanent Mission, Geneva</w:t>
      </w:r>
    </w:p>
    <w:p w:rsidR="00024034" w:rsidRPr="00024034" w:rsidRDefault="00024034" w:rsidP="00024034">
      <w:pPr>
        <w:keepNext/>
        <w:rPr>
          <w:u w:val="single"/>
          <w:lang w:val="en-US"/>
        </w:rPr>
      </w:pPr>
    </w:p>
    <w:p w:rsidR="00024034" w:rsidRPr="00024034" w:rsidRDefault="00024034" w:rsidP="00024034">
      <w:pPr>
        <w:keepNext/>
        <w:rPr>
          <w:lang w:val="en-US"/>
        </w:rPr>
      </w:pPr>
      <w:r w:rsidRPr="00024034">
        <w:rPr>
          <w:lang w:val="en-US"/>
        </w:rPr>
        <w:t xml:space="preserve">Bilal </w:t>
      </w:r>
      <w:proofErr w:type="spellStart"/>
      <w:r w:rsidRPr="00024034">
        <w:rPr>
          <w:lang w:val="en-US"/>
        </w:rPr>
        <w:t>Akram</w:t>
      </w:r>
      <w:proofErr w:type="spellEnd"/>
      <w:r w:rsidRPr="00024034">
        <w:rPr>
          <w:lang w:val="en-US"/>
        </w:rPr>
        <w:t xml:space="preserve"> SHAH, First Secretary, Permanent Mission, Geneva</w:t>
      </w:r>
    </w:p>
    <w:p w:rsidR="00024034" w:rsidRPr="00024034" w:rsidRDefault="00024034" w:rsidP="00024034">
      <w:pPr>
        <w:keepNext/>
        <w:rPr>
          <w:u w:val="single"/>
          <w:lang w:val="en-US"/>
        </w:rPr>
      </w:pPr>
    </w:p>
    <w:p w:rsidR="00024034" w:rsidRPr="00024034" w:rsidRDefault="00024034" w:rsidP="00024034">
      <w:pPr>
        <w:keepNext/>
        <w:rPr>
          <w:u w:val="single"/>
          <w:lang w:val="en-US"/>
        </w:rPr>
      </w:pPr>
    </w:p>
    <w:p w:rsidR="00024034" w:rsidRPr="00A33EA5" w:rsidRDefault="00024034" w:rsidP="00024034">
      <w:pPr>
        <w:keepNext/>
        <w:rPr>
          <w:u w:val="single"/>
          <w:lang w:val="es-ES_tradnl"/>
        </w:rPr>
      </w:pPr>
      <w:r w:rsidRPr="00A33EA5">
        <w:rPr>
          <w:u w:val="single"/>
          <w:lang w:val="es-ES_tradnl"/>
        </w:rPr>
        <w:t>PANAMA</w:t>
      </w:r>
    </w:p>
    <w:p w:rsidR="00024034" w:rsidRPr="00A33EA5" w:rsidRDefault="00024034" w:rsidP="00024034">
      <w:pPr>
        <w:keepNext/>
        <w:rPr>
          <w:lang w:val="es-ES_tradnl"/>
        </w:rPr>
      </w:pPr>
    </w:p>
    <w:p w:rsidR="00024034" w:rsidRPr="00A33EA5" w:rsidRDefault="00024034" w:rsidP="00024034">
      <w:pPr>
        <w:rPr>
          <w:szCs w:val="22"/>
          <w:lang w:val="es-ES_tradnl"/>
        </w:rPr>
      </w:pPr>
      <w:r w:rsidRPr="00A33EA5">
        <w:rPr>
          <w:lang w:val="es-ES_tradnl"/>
        </w:rPr>
        <w:t xml:space="preserve">Ana </w:t>
      </w:r>
      <w:proofErr w:type="spellStart"/>
      <w:r w:rsidRPr="00A33EA5">
        <w:rPr>
          <w:lang w:val="es-ES_tradnl"/>
        </w:rPr>
        <w:t>Leny</w:t>
      </w:r>
      <w:proofErr w:type="spellEnd"/>
      <w:r w:rsidRPr="00A33EA5">
        <w:rPr>
          <w:lang w:val="es-ES_tradnl"/>
        </w:rPr>
        <w:t xml:space="preserve"> VILLARREAL (Sra.), Subdirectora General, </w:t>
      </w:r>
      <w:r w:rsidRPr="00A33EA5">
        <w:rPr>
          <w:szCs w:val="22"/>
          <w:lang w:val="es-ES_tradnl"/>
        </w:rPr>
        <w:t>Dirección General del Registro de la Propiedad Industrial, Ministerio de Comercio e Industrias, Panamá</w:t>
      </w:r>
    </w:p>
    <w:p w:rsidR="00024034" w:rsidRDefault="00024034" w:rsidP="00024034">
      <w:pPr>
        <w:keepNext/>
        <w:rPr>
          <w:lang w:val="es-ES_tradnl"/>
        </w:rPr>
      </w:pPr>
    </w:p>
    <w:p w:rsidR="00024034" w:rsidRPr="00A33EA5" w:rsidRDefault="00024034" w:rsidP="00024034">
      <w:pPr>
        <w:keepNext/>
        <w:rPr>
          <w:lang w:val="es-ES_tradnl"/>
        </w:rPr>
      </w:pPr>
    </w:p>
    <w:p w:rsidR="00024034" w:rsidRPr="00CF0529" w:rsidRDefault="00024034" w:rsidP="00024034">
      <w:pPr>
        <w:rPr>
          <w:szCs w:val="22"/>
          <w:u w:val="single"/>
          <w:lang w:val="es-ES_tradnl"/>
        </w:rPr>
      </w:pPr>
      <w:r w:rsidRPr="00CF0529">
        <w:rPr>
          <w:szCs w:val="22"/>
          <w:u w:val="single"/>
          <w:lang w:val="es-ES_tradnl"/>
        </w:rPr>
        <w:t>PARAGUAY</w:t>
      </w:r>
    </w:p>
    <w:p w:rsidR="00024034" w:rsidRDefault="00024034" w:rsidP="00024034"/>
    <w:p w:rsidR="00024034" w:rsidRPr="00CF0529" w:rsidRDefault="00024034" w:rsidP="00024034">
      <w:pPr>
        <w:rPr>
          <w:szCs w:val="22"/>
          <w:lang w:val="es-ES_tradnl"/>
        </w:rPr>
      </w:pPr>
      <w:r w:rsidRPr="00CF0529">
        <w:rPr>
          <w:szCs w:val="22"/>
          <w:lang w:val="es-ES_tradnl"/>
        </w:rPr>
        <w:t>Roberto RECALDE, Segundo Secretario, Misión Permanente, Ginebra</w:t>
      </w:r>
    </w:p>
    <w:p w:rsidR="00024034" w:rsidRPr="00741D39" w:rsidRDefault="00024034" w:rsidP="00024034">
      <w:pPr>
        <w:rPr>
          <w:lang w:val="es-ES_tradnl"/>
        </w:rPr>
      </w:pPr>
    </w:p>
    <w:p w:rsidR="00024034" w:rsidRDefault="00024034" w:rsidP="00024034">
      <w:pPr>
        <w:rPr>
          <w:szCs w:val="22"/>
          <w:u w:val="single"/>
          <w:lang w:val="es-ES_tradnl"/>
        </w:rPr>
      </w:pPr>
      <w:r>
        <w:rPr>
          <w:szCs w:val="22"/>
          <w:u w:val="single"/>
          <w:lang w:val="es-ES_tradnl"/>
        </w:rPr>
        <w:br w:type="page"/>
      </w:r>
    </w:p>
    <w:p w:rsidR="00024034" w:rsidRPr="00024034" w:rsidRDefault="00024034" w:rsidP="00024034">
      <w:pPr>
        <w:rPr>
          <w:szCs w:val="22"/>
          <w:u w:val="single"/>
          <w:lang w:val="en-US"/>
        </w:rPr>
      </w:pPr>
      <w:r w:rsidRPr="00024034">
        <w:rPr>
          <w:szCs w:val="22"/>
          <w:u w:val="single"/>
          <w:lang w:val="en-US"/>
        </w:rPr>
        <w:lastRenderedPageBreak/>
        <w:t>PAYS-BAS/NETHERLANDS</w:t>
      </w:r>
    </w:p>
    <w:p w:rsidR="00024034" w:rsidRPr="00024034" w:rsidRDefault="00024034" w:rsidP="00024034">
      <w:pPr>
        <w:rPr>
          <w:szCs w:val="22"/>
          <w:u w:val="single"/>
          <w:lang w:val="en-US"/>
        </w:rPr>
      </w:pPr>
    </w:p>
    <w:p w:rsidR="00024034" w:rsidRPr="00024034" w:rsidRDefault="00024034" w:rsidP="00024034">
      <w:pPr>
        <w:rPr>
          <w:szCs w:val="22"/>
          <w:lang w:val="en-US"/>
        </w:rPr>
      </w:pPr>
      <w:r w:rsidRPr="00024034">
        <w:rPr>
          <w:szCs w:val="22"/>
          <w:lang w:val="en-US"/>
        </w:rPr>
        <w:t>Richard ROEMERS, Senior Policy Officer, Intellectual Property, Ministry of Economic Affairs, The Hague</w:t>
      </w:r>
    </w:p>
    <w:p w:rsidR="00024034" w:rsidRPr="00024034" w:rsidRDefault="00024034" w:rsidP="00024034">
      <w:pPr>
        <w:rPr>
          <w:szCs w:val="22"/>
          <w:lang w:val="en-US"/>
        </w:rPr>
      </w:pPr>
    </w:p>
    <w:p w:rsidR="00024034" w:rsidRPr="004B73F4" w:rsidRDefault="00024034" w:rsidP="00024034">
      <w:pPr>
        <w:rPr>
          <w:szCs w:val="22"/>
          <w:lang w:val="fr-CH"/>
        </w:rPr>
      </w:pPr>
      <w:r w:rsidRPr="004B73F4">
        <w:rPr>
          <w:szCs w:val="22"/>
          <w:lang w:val="fr-CH"/>
        </w:rPr>
        <w:t xml:space="preserve">Laurens VAN DE VEN, </w:t>
      </w:r>
      <w:proofErr w:type="spellStart"/>
      <w:r w:rsidRPr="004B73F4">
        <w:rPr>
          <w:szCs w:val="22"/>
          <w:lang w:val="fr-CH"/>
        </w:rPr>
        <w:t>Economic</w:t>
      </w:r>
      <w:proofErr w:type="spellEnd"/>
      <w:r w:rsidRPr="004B73F4">
        <w:rPr>
          <w:szCs w:val="22"/>
          <w:lang w:val="fr-CH"/>
        </w:rPr>
        <w:t xml:space="preserve"> </w:t>
      </w:r>
      <w:proofErr w:type="spellStart"/>
      <w:r w:rsidRPr="004B73F4">
        <w:rPr>
          <w:szCs w:val="22"/>
          <w:lang w:val="fr-CH"/>
        </w:rPr>
        <w:t>Affairs</w:t>
      </w:r>
      <w:proofErr w:type="spellEnd"/>
      <w:r w:rsidRPr="004B73F4">
        <w:rPr>
          <w:szCs w:val="22"/>
          <w:lang w:val="fr-CH"/>
        </w:rPr>
        <w:t xml:space="preserve"> Attaché, Permanent Mission, Geneva</w:t>
      </w:r>
    </w:p>
    <w:p w:rsidR="00024034" w:rsidRPr="0082648D" w:rsidRDefault="00024034" w:rsidP="00024034">
      <w:pPr>
        <w:rPr>
          <w:szCs w:val="22"/>
          <w:lang w:val="fr-CH"/>
        </w:rPr>
      </w:pPr>
    </w:p>
    <w:p w:rsidR="00024034" w:rsidRPr="00024034" w:rsidRDefault="00024034" w:rsidP="00024034">
      <w:pPr>
        <w:rPr>
          <w:szCs w:val="22"/>
          <w:lang w:val="en-US"/>
        </w:rPr>
      </w:pPr>
      <w:proofErr w:type="spellStart"/>
      <w:r w:rsidRPr="00024034">
        <w:rPr>
          <w:szCs w:val="22"/>
          <w:lang w:val="en-US"/>
        </w:rPr>
        <w:t>Wouter</w:t>
      </w:r>
      <w:proofErr w:type="spellEnd"/>
      <w:r w:rsidRPr="00024034">
        <w:rPr>
          <w:szCs w:val="22"/>
          <w:lang w:val="en-US"/>
        </w:rPr>
        <w:t xml:space="preserve"> BIESTERBOS, First Secretary, Permanent Mission, Geneva</w:t>
      </w:r>
    </w:p>
    <w:p w:rsidR="00024034" w:rsidRPr="00024034" w:rsidRDefault="00024034" w:rsidP="00024034">
      <w:pPr>
        <w:rPr>
          <w:szCs w:val="22"/>
          <w:u w:val="single"/>
          <w:lang w:val="en-US"/>
        </w:rPr>
      </w:pPr>
    </w:p>
    <w:p w:rsidR="00024034" w:rsidRPr="00024034" w:rsidRDefault="00024034" w:rsidP="00024034">
      <w:pPr>
        <w:rPr>
          <w:szCs w:val="22"/>
          <w:u w:val="single"/>
          <w:lang w:val="en-US"/>
        </w:rPr>
      </w:pPr>
    </w:p>
    <w:p w:rsidR="00024034" w:rsidRPr="00024034" w:rsidRDefault="00024034" w:rsidP="00024034">
      <w:pPr>
        <w:rPr>
          <w:szCs w:val="22"/>
          <w:u w:val="single"/>
          <w:lang w:val="en-US"/>
        </w:rPr>
      </w:pPr>
      <w:r w:rsidRPr="00024034">
        <w:rPr>
          <w:szCs w:val="22"/>
          <w:u w:val="single"/>
          <w:lang w:val="en-US"/>
        </w:rPr>
        <w:t>PHILIPPINES</w:t>
      </w:r>
    </w:p>
    <w:p w:rsidR="00024034" w:rsidRPr="00024034" w:rsidRDefault="00024034" w:rsidP="00024034">
      <w:pPr>
        <w:rPr>
          <w:lang w:val="en-US"/>
        </w:rPr>
      </w:pPr>
    </w:p>
    <w:p w:rsidR="00024034" w:rsidRPr="00024034" w:rsidRDefault="00024034" w:rsidP="00024034">
      <w:pPr>
        <w:rPr>
          <w:lang w:val="en-US"/>
        </w:rPr>
      </w:pPr>
      <w:r w:rsidRPr="00024034">
        <w:rPr>
          <w:lang w:val="en-US"/>
        </w:rPr>
        <w:t>Chester Arturo CINCO, Intellectual Property Rights Specialist V. (Division Chief), Bureau of Trademarks, Intellectual Property Office, Pasay City</w:t>
      </w:r>
    </w:p>
    <w:p w:rsidR="00024034" w:rsidRPr="00024034" w:rsidRDefault="00024034" w:rsidP="00024034">
      <w:pPr>
        <w:rPr>
          <w:lang w:val="en-US"/>
        </w:rPr>
      </w:pPr>
    </w:p>
    <w:p w:rsidR="00024034" w:rsidRPr="00024034" w:rsidRDefault="00024034" w:rsidP="00024034">
      <w:pPr>
        <w:rPr>
          <w:lang w:val="en-US"/>
        </w:rPr>
      </w:pPr>
    </w:p>
    <w:p w:rsidR="00024034" w:rsidRPr="00024034" w:rsidRDefault="00024034" w:rsidP="00024034">
      <w:pPr>
        <w:rPr>
          <w:szCs w:val="22"/>
          <w:u w:val="single"/>
          <w:lang w:val="en-US"/>
        </w:rPr>
      </w:pPr>
      <w:r w:rsidRPr="00024034">
        <w:rPr>
          <w:szCs w:val="22"/>
          <w:u w:val="single"/>
          <w:lang w:val="en-US"/>
        </w:rPr>
        <w:t>POLOGNE/POLAND</w:t>
      </w:r>
    </w:p>
    <w:p w:rsidR="00024034" w:rsidRPr="00024034" w:rsidRDefault="00024034" w:rsidP="00024034">
      <w:pPr>
        <w:rPr>
          <w:b/>
          <w:szCs w:val="22"/>
          <w:u w:val="single"/>
          <w:lang w:val="en-US"/>
        </w:rPr>
      </w:pPr>
    </w:p>
    <w:p w:rsidR="00024034" w:rsidRPr="00024034" w:rsidRDefault="00024034" w:rsidP="00024034">
      <w:pPr>
        <w:keepNext/>
        <w:keepLines/>
        <w:rPr>
          <w:bCs/>
          <w:u w:val="single"/>
          <w:lang w:val="en-US"/>
        </w:rPr>
      </w:pPr>
      <w:proofErr w:type="spellStart"/>
      <w:r w:rsidRPr="00024034">
        <w:rPr>
          <w:szCs w:val="22"/>
          <w:lang w:val="en-US"/>
        </w:rPr>
        <w:t>Wojciech</w:t>
      </w:r>
      <w:proofErr w:type="spellEnd"/>
      <w:r w:rsidRPr="00024034">
        <w:rPr>
          <w:szCs w:val="22"/>
          <w:lang w:val="en-US"/>
        </w:rPr>
        <w:t xml:space="preserve"> PIATKOWSKI, Minister Counsellor, Permanent Mission, Geneva</w:t>
      </w:r>
    </w:p>
    <w:p w:rsidR="00024034" w:rsidRPr="00024034" w:rsidRDefault="00024034" w:rsidP="00024034">
      <w:pPr>
        <w:keepNext/>
        <w:keepLines/>
        <w:rPr>
          <w:bCs/>
          <w:u w:val="single"/>
          <w:lang w:val="en-US"/>
        </w:rPr>
      </w:pPr>
    </w:p>
    <w:p w:rsidR="00024034" w:rsidRPr="00024034" w:rsidRDefault="00024034" w:rsidP="00024034">
      <w:pPr>
        <w:keepNext/>
        <w:rPr>
          <w:szCs w:val="22"/>
          <w:u w:val="single"/>
          <w:lang w:val="en-US"/>
        </w:rPr>
      </w:pPr>
    </w:p>
    <w:p w:rsidR="00024034" w:rsidRPr="00024034" w:rsidRDefault="00024034" w:rsidP="00024034">
      <w:pPr>
        <w:keepNext/>
        <w:rPr>
          <w:bCs/>
          <w:u w:val="single"/>
          <w:lang w:val="en-US"/>
        </w:rPr>
      </w:pPr>
      <w:r w:rsidRPr="00024034">
        <w:rPr>
          <w:bCs/>
          <w:u w:val="single"/>
          <w:lang w:val="en-US"/>
        </w:rPr>
        <w:t>PORTUGAL</w:t>
      </w:r>
    </w:p>
    <w:p w:rsidR="00024034" w:rsidRPr="00024034" w:rsidRDefault="00024034" w:rsidP="00024034">
      <w:pPr>
        <w:keepNext/>
        <w:keepLines/>
        <w:rPr>
          <w:bCs/>
          <w:u w:val="single"/>
          <w:lang w:val="en-US"/>
        </w:rPr>
      </w:pPr>
    </w:p>
    <w:p w:rsidR="00024034" w:rsidRPr="00024034" w:rsidRDefault="00024034" w:rsidP="00024034">
      <w:pPr>
        <w:keepNext/>
        <w:keepLines/>
        <w:rPr>
          <w:szCs w:val="22"/>
          <w:lang w:val="en-US"/>
        </w:rPr>
      </w:pPr>
      <w:proofErr w:type="spellStart"/>
      <w:r w:rsidRPr="00024034">
        <w:rPr>
          <w:szCs w:val="22"/>
          <w:lang w:val="en-US"/>
        </w:rPr>
        <w:t>João</w:t>
      </w:r>
      <w:proofErr w:type="spellEnd"/>
      <w:r w:rsidRPr="00024034">
        <w:rPr>
          <w:szCs w:val="22"/>
          <w:lang w:val="en-US"/>
        </w:rPr>
        <w:t xml:space="preserve"> PINA DE MORAIS, First Secretary, Permanent Mission, Geneva</w:t>
      </w:r>
    </w:p>
    <w:p w:rsidR="00024034" w:rsidRPr="00024034" w:rsidRDefault="00024034" w:rsidP="00024034">
      <w:pPr>
        <w:keepNext/>
        <w:keepLines/>
        <w:rPr>
          <w:szCs w:val="22"/>
          <w:u w:val="single"/>
          <w:lang w:val="en-US"/>
        </w:rPr>
      </w:pPr>
    </w:p>
    <w:p w:rsidR="00024034" w:rsidRPr="00024034" w:rsidRDefault="00024034" w:rsidP="00024034">
      <w:pPr>
        <w:rPr>
          <w:szCs w:val="22"/>
          <w:u w:val="single"/>
          <w:lang w:val="en-US"/>
        </w:rPr>
      </w:pPr>
    </w:p>
    <w:p w:rsidR="00024034" w:rsidRPr="00024034" w:rsidRDefault="00024034" w:rsidP="00024034">
      <w:pPr>
        <w:rPr>
          <w:szCs w:val="22"/>
          <w:u w:val="single"/>
          <w:lang w:val="en-US"/>
        </w:rPr>
      </w:pPr>
      <w:r w:rsidRPr="00024034">
        <w:rPr>
          <w:szCs w:val="22"/>
          <w:u w:val="single"/>
          <w:lang w:val="en-US"/>
        </w:rPr>
        <w:t>RÉPUBLIQUE ARABE SYRIENNE/SYRIAN ARAB REPUBLIC</w:t>
      </w:r>
    </w:p>
    <w:p w:rsidR="00024034" w:rsidRPr="00024034" w:rsidRDefault="00024034" w:rsidP="00024034">
      <w:pPr>
        <w:keepNext/>
        <w:keepLines/>
        <w:rPr>
          <w:u w:val="single"/>
          <w:lang w:val="en-US"/>
        </w:rPr>
      </w:pPr>
    </w:p>
    <w:p w:rsidR="00024034" w:rsidRPr="00024034" w:rsidRDefault="00024034" w:rsidP="00024034">
      <w:pPr>
        <w:keepNext/>
        <w:keepLines/>
        <w:rPr>
          <w:lang w:val="en-US"/>
        </w:rPr>
      </w:pPr>
      <w:proofErr w:type="spellStart"/>
      <w:r w:rsidRPr="00024034">
        <w:rPr>
          <w:lang w:val="en-US"/>
        </w:rPr>
        <w:t>Imad</w:t>
      </w:r>
      <w:proofErr w:type="spellEnd"/>
      <w:r w:rsidRPr="00024034">
        <w:rPr>
          <w:lang w:val="en-US"/>
        </w:rPr>
        <w:t xml:space="preserve"> ALDIN AZIZ, Director, Directorate of Industrial and Commercial Property Protection, Ministry of Internal Trade and Consumer Protection, Damascus</w:t>
      </w:r>
    </w:p>
    <w:p w:rsidR="00024034" w:rsidRPr="00024034" w:rsidRDefault="00024034" w:rsidP="00024034">
      <w:pPr>
        <w:rPr>
          <w:szCs w:val="22"/>
          <w:lang w:val="en-US"/>
        </w:rPr>
      </w:pPr>
    </w:p>
    <w:p w:rsidR="00024034" w:rsidRPr="00024034" w:rsidRDefault="00024034" w:rsidP="00024034">
      <w:pPr>
        <w:rPr>
          <w:szCs w:val="22"/>
          <w:lang w:val="en-US"/>
        </w:rPr>
      </w:pPr>
    </w:p>
    <w:p w:rsidR="00024034" w:rsidRPr="00A33EA5" w:rsidRDefault="00024034" w:rsidP="00024034">
      <w:pPr>
        <w:keepNext/>
        <w:keepLines/>
        <w:rPr>
          <w:u w:val="single"/>
          <w:lang w:val="fr-FR"/>
        </w:rPr>
      </w:pPr>
      <w:r w:rsidRPr="00A33EA5">
        <w:rPr>
          <w:u w:val="single"/>
          <w:lang w:val="fr-FR"/>
        </w:rPr>
        <w:t>RÉPUBLIQUE DE CORÉE/REPUBLIC OF KOREA</w:t>
      </w:r>
    </w:p>
    <w:p w:rsidR="00024034" w:rsidRPr="00A33EA5" w:rsidRDefault="00024034" w:rsidP="00024034">
      <w:pPr>
        <w:keepNext/>
        <w:keepLines/>
        <w:rPr>
          <w:u w:val="single"/>
          <w:lang w:val="fr-FR"/>
        </w:rPr>
      </w:pPr>
    </w:p>
    <w:p w:rsidR="00024034" w:rsidRPr="00024034" w:rsidRDefault="00024034" w:rsidP="00024034">
      <w:pPr>
        <w:keepNext/>
        <w:keepLines/>
        <w:rPr>
          <w:lang w:val="en-US"/>
        </w:rPr>
      </w:pPr>
      <w:r w:rsidRPr="00024034">
        <w:rPr>
          <w:lang w:val="en-US"/>
        </w:rPr>
        <w:t xml:space="preserve">SON </w:t>
      </w:r>
      <w:proofErr w:type="spellStart"/>
      <w:r w:rsidRPr="00024034">
        <w:rPr>
          <w:lang w:val="en-US"/>
        </w:rPr>
        <w:t>Eunjong</w:t>
      </w:r>
      <w:proofErr w:type="spellEnd"/>
      <w:r w:rsidRPr="00024034">
        <w:rPr>
          <w:lang w:val="en-US"/>
        </w:rPr>
        <w:t xml:space="preserve"> (Ms.), Deputy Director, Multilateral Affairs Division, Korean Intellectual Property Office, Daejeon</w:t>
      </w:r>
    </w:p>
    <w:p w:rsidR="00024034" w:rsidRPr="00024034" w:rsidRDefault="00024034" w:rsidP="00024034">
      <w:pPr>
        <w:keepNext/>
        <w:keepLines/>
        <w:rPr>
          <w:lang w:val="en-US"/>
        </w:rPr>
      </w:pPr>
    </w:p>
    <w:p w:rsidR="00024034" w:rsidRPr="00024034" w:rsidRDefault="00024034" w:rsidP="00024034">
      <w:pPr>
        <w:keepNext/>
        <w:keepLines/>
        <w:rPr>
          <w:lang w:val="en-US"/>
        </w:rPr>
      </w:pPr>
      <w:r w:rsidRPr="00024034">
        <w:rPr>
          <w:lang w:val="en-US"/>
        </w:rPr>
        <w:t>KIM Shi-</w:t>
      </w:r>
      <w:proofErr w:type="spellStart"/>
      <w:r w:rsidRPr="00024034">
        <w:rPr>
          <w:lang w:val="en-US"/>
        </w:rPr>
        <w:t>Hyeong</w:t>
      </w:r>
      <w:proofErr w:type="spellEnd"/>
      <w:r w:rsidRPr="00024034">
        <w:rPr>
          <w:lang w:val="en-US"/>
        </w:rPr>
        <w:t>, Intellectual Property Attaché, Permanent Mission, Geneva</w:t>
      </w:r>
    </w:p>
    <w:p w:rsidR="00024034" w:rsidRPr="00024034" w:rsidRDefault="00024034" w:rsidP="00024034">
      <w:pPr>
        <w:keepNext/>
        <w:keepLines/>
        <w:rPr>
          <w:lang w:val="en-US"/>
        </w:rPr>
      </w:pPr>
    </w:p>
    <w:p w:rsidR="00024034" w:rsidRPr="00024034" w:rsidRDefault="00024034" w:rsidP="00024034">
      <w:pPr>
        <w:rPr>
          <w:szCs w:val="22"/>
          <w:u w:val="single"/>
          <w:lang w:val="en-US"/>
        </w:rPr>
      </w:pPr>
    </w:p>
    <w:p w:rsidR="00024034" w:rsidRPr="00024034" w:rsidRDefault="00024034" w:rsidP="00024034">
      <w:pPr>
        <w:rPr>
          <w:szCs w:val="22"/>
          <w:u w:val="single"/>
          <w:lang w:val="en-US"/>
        </w:rPr>
      </w:pPr>
      <w:r w:rsidRPr="00024034">
        <w:rPr>
          <w:szCs w:val="22"/>
          <w:u w:val="single"/>
          <w:lang w:val="en-US"/>
        </w:rPr>
        <w:t>RÉPUBLIQUE DE MOLDOVA/REPUBLIC OF MOLDOVA</w:t>
      </w:r>
    </w:p>
    <w:p w:rsidR="00024034" w:rsidRPr="00024034" w:rsidRDefault="00024034" w:rsidP="00024034">
      <w:pPr>
        <w:rPr>
          <w:u w:val="single"/>
          <w:lang w:val="en-US"/>
        </w:rPr>
      </w:pPr>
    </w:p>
    <w:p w:rsidR="00024034" w:rsidRPr="00024034" w:rsidRDefault="00024034" w:rsidP="00024034">
      <w:pPr>
        <w:rPr>
          <w:lang w:val="en-US"/>
        </w:rPr>
      </w:pPr>
      <w:r w:rsidRPr="00024034">
        <w:rPr>
          <w:lang w:val="en-US"/>
        </w:rPr>
        <w:t>Liliana VIERU (Ms.), Head, International Cooperation and European Integration Division, State Agency of Intellectual Property of the Republic of Moldova, Chisinau</w:t>
      </w:r>
    </w:p>
    <w:p w:rsidR="00024034" w:rsidRPr="00024034" w:rsidRDefault="00024034" w:rsidP="00024034">
      <w:pPr>
        <w:rPr>
          <w:u w:val="single"/>
          <w:lang w:val="en-US"/>
        </w:rPr>
      </w:pPr>
    </w:p>
    <w:p w:rsidR="00024034" w:rsidRPr="00024034" w:rsidRDefault="00024034" w:rsidP="00024034">
      <w:pPr>
        <w:rPr>
          <w:u w:val="single"/>
          <w:lang w:val="en-US"/>
        </w:rPr>
      </w:pPr>
    </w:p>
    <w:p w:rsidR="00024034" w:rsidRPr="00024034" w:rsidRDefault="00024034" w:rsidP="00024034">
      <w:pPr>
        <w:keepNext/>
        <w:rPr>
          <w:u w:val="single"/>
          <w:lang w:val="en-US"/>
        </w:rPr>
      </w:pPr>
      <w:r w:rsidRPr="00024034">
        <w:rPr>
          <w:u w:val="single"/>
          <w:lang w:val="en-US"/>
        </w:rPr>
        <w:t>RÉPUBLIQUE TCHÈQUE/CZECH REPUBLIC</w:t>
      </w:r>
    </w:p>
    <w:p w:rsidR="00024034" w:rsidRPr="00024034" w:rsidRDefault="00024034" w:rsidP="00024034">
      <w:pPr>
        <w:rPr>
          <w:szCs w:val="22"/>
          <w:lang w:val="en-US"/>
        </w:rPr>
      </w:pPr>
    </w:p>
    <w:p w:rsidR="00024034" w:rsidRPr="00024034" w:rsidRDefault="00024034" w:rsidP="00024034">
      <w:pPr>
        <w:rPr>
          <w:szCs w:val="22"/>
          <w:lang w:val="en-US"/>
        </w:rPr>
      </w:pPr>
      <w:proofErr w:type="spellStart"/>
      <w:r w:rsidRPr="00024034">
        <w:rPr>
          <w:szCs w:val="22"/>
          <w:lang w:val="en-US"/>
        </w:rPr>
        <w:t>Evžen</w:t>
      </w:r>
      <w:proofErr w:type="spellEnd"/>
      <w:r w:rsidRPr="00024034">
        <w:rPr>
          <w:szCs w:val="22"/>
          <w:lang w:val="en-US"/>
        </w:rPr>
        <w:t xml:space="preserve"> MARTÍNEK, Lawyer, International Department, Industrial Property Office, Prague</w:t>
      </w:r>
    </w:p>
    <w:p w:rsidR="00024034" w:rsidRPr="00024034" w:rsidRDefault="00024034" w:rsidP="00024034">
      <w:pPr>
        <w:keepNext/>
        <w:rPr>
          <w:lang w:val="en-US"/>
        </w:rPr>
      </w:pPr>
    </w:p>
    <w:p w:rsidR="00024034" w:rsidRPr="00024034" w:rsidRDefault="00024034" w:rsidP="00024034">
      <w:pPr>
        <w:keepNext/>
        <w:rPr>
          <w:lang w:val="en-US"/>
        </w:rPr>
      </w:pPr>
      <w:r w:rsidRPr="00024034">
        <w:rPr>
          <w:lang w:val="en-US"/>
        </w:rPr>
        <w:br w:type="page"/>
      </w:r>
    </w:p>
    <w:p w:rsidR="00024034" w:rsidRPr="00024034" w:rsidRDefault="00024034" w:rsidP="00024034">
      <w:pPr>
        <w:rPr>
          <w:szCs w:val="22"/>
          <w:u w:val="single"/>
          <w:lang w:val="en-US"/>
        </w:rPr>
      </w:pPr>
      <w:r w:rsidRPr="00024034">
        <w:rPr>
          <w:szCs w:val="22"/>
          <w:u w:val="single"/>
          <w:lang w:val="en-US"/>
        </w:rPr>
        <w:lastRenderedPageBreak/>
        <w:t>ROUMANIE/ROMANIA</w:t>
      </w:r>
    </w:p>
    <w:p w:rsidR="00024034" w:rsidRPr="00024034" w:rsidRDefault="00024034" w:rsidP="00024034">
      <w:pPr>
        <w:rPr>
          <w:szCs w:val="22"/>
          <w:u w:val="single"/>
          <w:lang w:val="en-US"/>
        </w:rPr>
      </w:pPr>
    </w:p>
    <w:p w:rsidR="00024034" w:rsidRPr="00024034" w:rsidRDefault="00024034" w:rsidP="00024034">
      <w:pPr>
        <w:rPr>
          <w:szCs w:val="22"/>
          <w:lang w:val="en-US"/>
        </w:rPr>
      </w:pPr>
      <w:r w:rsidRPr="00024034">
        <w:rPr>
          <w:szCs w:val="22"/>
          <w:lang w:val="en-US"/>
        </w:rPr>
        <w:t>Livia PUSCARAGIU (Ms.), First Secretary, Permanent Mission, Geneva</w:t>
      </w:r>
    </w:p>
    <w:p w:rsidR="00024034" w:rsidRPr="00024034" w:rsidRDefault="00024034" w:rsidP="00024034">
      <w:pPr>
        <w:rPr>
          <w:szCs w:val="22"/>
          <w:u w:val="single"/>
          <w:lang w:val="en-US"/>
        </w:rPr>
      </w:pPr>
    </w:p>
    <w:p w:rsidR="00024034" w:rsidRPr="00024034" w:rsidRDefault="00024034" w:rsidP="00024034">
      <w:pPr>
        <w:rPr>
          <w:szCs w:val="22"/>
          <w:lang w:val="en-US"/>
        </w:rPr>
      </w:pPr>
      <w:r w:rsidRPr="00024034">
        <w:rPr>
          <w:szCs w:val="22"/>
          <w:lang w:val="en-US"/>
        </w:rPr>
        <w:t>Bogdan TIPLE, Intern, Permanent Mission, Geneva</w:t>
      </w:r>
    </w:p>
    <w:p w:rsidR="00024034" w:rsidRPr="00024034" w:rsidRDefault="00024034" w:rsidP="00024034">
      <w:pPr>
        <w:rPr>
          <w:szCs w:val="22"/>
          <w:u w:val="single"/>
          <w:lang w:val="en-US"/>
        </w:rPr>
      </w:pPr>
    </w:p>
    <w:p w:rsidR="00024034" w:rsidRPr="00024034" w:rsidRDefault="00024034" w:rsidP="00024034">
      <w:pPr>
        <w:rPr>
          <w:szCs w:val="22"/>
          <w:u w:val="single"/>
          <w:lang w:val="en-US"/>
        </w:rPr>
      </w:pPr>
    </w:p>
    <w:p w:rsidR="00024034" w:rsidRPr="00024034" w:rsidRDefault="00024034" w:rsidP="00024034">
      <w:pPr>
        <w:rPr>
          <w:szCs w:val="22"/>
          <w:u w:val="single"/>
          <w:lang w:val="en-US"/>
        </w:rPr>
      </w:pPr>
      <w:r w:rsidRPr="00024034">
        <w:rPr>
          <w:szCs w:val="22"/>
          <w:u w:val="single"/>
          <w:lang w:val="en-US"/>
        </w:rPr>
        <w:t>ROYAUME-UNI/UNITED KINGDOM</w:t>
      </w:r>
    </w:p>
    <w:p w:rsidR="00024034" w:rsidRPr="00024034" w:rsidRDefault="00024034" w:rsidP="00024034">
      <w:pPr>
        <w:rPr>
          <w:szCs w:val="22"/>
          <w:u w:val="single"/>
          <w:lang w:val="en-US"/>
        </w:rPr>
      </w:pPr>
    </w:p>
    <w:p w:rsidR="00024034" w:rsidRPr="00024034" w:rsidRDefault="00024034" w:rsidP="00024034">
      <w:pPr>
        <w:rPr>
          <w:szCs w:val="22"/>
          <w:lang w:val="en-US"/>
        </w:rPr>
      </w:pPr>
      <w:r w:rsidRPr="00024034">
        <w:rPr>
          <w:szCs w:val="22"/>
          <w:lang w:val="en-US"/>
        </w:rPr>
        <w:t>Willa HUANG (Ms.), Policy Advisor, International Policy Directorate, UK Intellectual Property Office (UK IPO), London</w:t>
      </w:r>
    </w:p>
    <w:p w:rsidR="00024034" w:rsidRPr="00024034" w:rsidRDefault="00024034" w:rsidP="00024034">
      <w:pPr>
        <w:rPr>
          <w:szCs w:val="22"/>
          <w:u w:val="single"/>
          <w:lang w:val="en-US"/>
        </w:rPr>
      </w:pPr>
    </w:p>
    <w:p w:rsidR="00024034" w:rsidRPr="00024034" w:rsidRDefault="00024034" w:rsidP="00024034">
      <w:pPr>
        <w:rPr>
          <w:szCs w:val="22"/>
          <w:lang w:val="en-US"/>
        </w:rPr>
      </w:pPr>
      <w:proofErr w:type="spellStart"/>
      <w:r w:rsidRPr="00024034">
        <w:rPr>
          <w:szCs w:val="22"/>
          <w:lang w:val="en-US"/>
        </w:rPr>
        <w:t>Grega</w:t>
      </w:r>
      <w:proofErr w:type="spellEnd"/>
      <w:r w:rsidRPr="00024034">
        <w:rPr>
          <w:szCs w:val="22"/>
          <w:lang w:val="en-US"/>
        </w:rPr>
        <w:t xml:space="preserve"> KUMER, Senior Intellectual Property Adviser, Permanent Mission, Geneva</w:t>
      </w:r>
    </w:p>
    <w:p w:rsidR="00024034" w:rsidRPr="00024034" w:rsidRDefault="00024034" w:rsidP="00024034">
      <w:pPr>
        <w:rPr>
          <w:szCs w:val="22"/>
          <w:u w:val="single"/>
          <w:lang w:val="en-US"/>
        </w:rPr>
      </w:pPr>
    </w:p>
    <w:p w:rsidR="00024034" w:rsidRPr="00024034" w:rsidRDefault="00024034" w:rsidP="00024034">
      <w:pPr>
        <w:rPr>
          <w:szCs w:val="22"/>
          <w:u w:val="single"/>
          <w:lang w:val="en-US"/>
        </w:rPr>
      </w:pPr>
    </w:p>
    <w:p w:rsidR="00024034" w:rsidRPr="00CF0529" w:rsidRDefault="00024034" w:rsidP="00024034">
      <w:pPr>
        <w:keepNext/>
        <w:rPr>
          <w:szCs w:val="22"/>
          <w:u w:val="single"/>
          <w:lang w:val="fr-CH"/>
        </w:rPr>
      </w:pPr>
      <w:r w:rsidRPr="00CF0529">
        <w:rPr>
          <w:szCs w:val="22"/>
          <w:u w:val="single"/>
          <w:lang w:val="fr-CH"/>
        </w:rPr>
        <w:t>SAINT-SIÈGE/HOLY SEE</w:t>
      </w:r>
    </w:p>
    <w:p w:rsidR="00024034" w:rsidRPr="00CF0529" w:rsidRDefault="00024034" w:rsidP="00024034">
      <w:pPr>
        <w:keepNext/>
        <w:rPr>
          <w:szCs w:val="22"/>
          <w:lang w:val="fr-CH"/>
        </w:rPr>
      </w:pPr>
    </w:p>
    <w:p w:rsidR="00024034" w:rsidRPr="00CF0529" w:rsidRDefault="00024034" w:rsidP="00024034">
      <w:pPr>
        <w:rPr>
          <w:szCs w:val="22"/>
          <w:lang w:val="fr-CH"/>
        </w:rPr>
      </w:pPr>
      <w:proofErr w:type="spellStart"/>
      <w:r w:rsidRPr="00CF0529">
        <w:rPr>
          <w:szCs w:val="22"/>
          <w:lang w:val="fr-CH"/>
        </w:rPr>
        <w:t>Silvano</w:t>
      </w:r>
      <w:proofErr w:type="spellEnd"/>
      <w:r w:rsidRPr="00CF0529">
        <w:rPr>
          <w:szCs w:val="22"/>
          <w:lang w:val="fr-CH"/>
        </w:rPr>
        <w:t xml:space="preserve"> TOMASI, nonce apostolique, observateur permanent, Mission permanente, Genève</w:t>
      </w:r>
    </w:p>
    <w:p w:rsidR="00024034" w:rsidRPr="00CF0529" w:rsidRDefault="00024034" w:rsidP="00024034">
      <w:pPr>
        <w:rPr>
          <w:szCs w:val="22"/>
          <w:lang w:val="fr-CH"/>
        </w:rPr>
      </w:pPr>
    </w:p>
    <w:p w:rsidR="00024034" w:rsidRPr="00CF0529" w:rsidRDefault="00024034" w:rsidP="00024034">
      <w:pPr>
        <w:rPr>
          <w:szCs w:val="22"/>
          <w:lang w:val="fr-CH"/>
        </w:rPr>
      </w:pPr>
      <w:r w:rsidRPr="00CF0529">
        <w:rPr>
          <w:szCs w:val="22"/>
          <w:lang w:val="fr-CH"/>
        </w:rPr>
        <w:t>Carlo Maria MARENGHI, attaché, Mission permanente, Genève</w:t>
      </w:r>
    </w:p>
    <w:p w:rsidR="00024034" w:rsidRDefault="00024034" w:rsidP="00024034">
      <w:pPr>
        <w:rPr>
          <w:bCs/>
          <w:u w:val="single"/>
          <w:lang w:val="fr-CH"/>
        </w:rPr>
      </w:pPr>
    </w:p>
    <w:p w:rsidR="00024034" w:rsidRPr="008A3AAC" w:rsidRDefault="00024034" w:rsidP="00024034">
      <w:pPr>
        <w:rPr>
          <w:bCs/>
          <w:u w:val="single"/>
          <w:lang w:val="fr-CH"/>
        </w:rPr>
      </w:pPr>
    </w:p>
    <w:p w:rsidR="00024034" w:rsidRPr="00CF0529" w:rsidRDefault="00024034" w:rsidP="00024034">
      <w:pPr>
        <w:rPr>
          <w:szCs w:val="22"/>
          <w:u w:val="single"/>
          <w:lang w:val="fr-CH"/>
        </w:rPr>
      </w:pPr>
      <w:r w:rsidRPr="00CF0529">
        <w:rPr>
          <w:szCs w:val="22"/>
          <w:u w:val="single"/>
          <w:lang w:val="fr-CH"/>
        </w:rPr>
        <w:t>SÉNÉGAL/SENEGAL</w:t>
      </w:r>
    </w:p>
    <w:p w:rsidR="00024034" w:rsidRDefault="00024034" w:rsidP="00024034">
      <w:pPr>
        <w:rPr>
          <w:bCs/>
          <w:u w:val="single"/>
          <w:lang w:val="fr-CH"/>
        </w:rPr>
      </w:pPr>
    </w:p>
    <w:p w:rsidR="00024034" w:rsidRPr="00CF0529" w:rsidRDefault="00024034" w:rsidP="00024034">
      <w:pPr>
        <w:rPr>
          <w:szCs w:val="22"/>
          <w:lang w:val="fr-CH"/>
        </w:rPr>
      </w:pPr>
      <w:r w:rsidRPr="00CF0529">
        <w:rPr>
          <w:szCs w:val="22"/>
          <w:lang w:val="fr-CH"/>
        </w:rPr>
        <w:t xml:space="preserve">Abdoul Aziz DIENG, conseiller </w:t>
      </w:r>
      <w:r>
        <w:rPr>
          <w:szCs w:val="22"/>
          <w:lang w:val="fr-CH"/>
        </w:rPr>
        <w:t>technique</w:t>
      </w:r>
      <w:r w:rsidRPr="00CF0529">
        <w:rPr>
          <w:szCs w:val="22"/>
          <w:lang w:val="fr-CH"/>
        </w:rPr>
        <w:t>, Ministère de la culture et de la communication, Dakar</w:t>
      </w:r>
    </w:p>
    <w:p w:rsidR="00024034" w:rsidRDefault="00024034" w:rsidP="00024034">
      <w:pPr>
        <w:rPr>
          <w:bCs/>
          <w:u w:val="single"/>
          <w:lang w:val="fr-CH"/>
        </w:rPr>
      </w:pPr>
    </w:p>
    <w:p w:rsidR="00024034" w:rsidRPr="008A3AAC" w:rsidRDefault="00024034" w:rsidP="00024034">
      <w:pPr>
        <w:rPr>
          <w:bCs/>
          <w:u w:val="single"/>
          <w:lang w:val="fr-CH"/>
        </w:rPr>
      </w:pPr>
    </w:p>
    <w:p w:rsidR="00024034" w:rsidRPr="00024034" w:rsidRDefault="00024034" w:rsidP="00024034">
      <w:pPr>
        <w:rPr>
          <w:bCs/>
          <w:u w:val="single"/>
          <w:lang w:val="en-US"/>
        </w:rPr>
      </w:pPr>
      <w:r w:rsidRPr="00024034">
        <w:rPr>
          <w:bCs/>
          <w:u w:val="single"/>
          <w:lang w:val="en-US"/>
        </w:rPr>
        <w:t>SEYCHELLES</w:t>
      </w:r>
    </w:p>
    <w:p w:rsidR="00024034" w:rsidRPr="00024034" w:rsidRDefault="00024034" w:rsidP="00024034">
      <w:pPr>
        <w:rPr>
          <w:bCs/>
          <w:lang w:val="en-US"/>
        </w:rPr>
      </w:pPr>
    </w:p>
    <w:p w:rsidR="00024034" w:rsidRPr="00024034" w:rsidRDefault="00024034" w:rsidP="00024034">
      <w:pPr>
        <w:rPr>
          <w:bCs/>
          <w:lang w:val="en-US"/>
        </w:rPr>
      </w:pPr>
      <w:proofErr w:type="spellStart"/>
      <w:r w:rsidRPr="00024034">
        <w:rPr>
          <w:bCs/>
          <w:lang w:val="en-US"/>
        </w:rPr>
        <w:t>Benjamine</w:t>
      </w:r>
      <w:proofErr w:type="spellEnd"/>
      <w:r w:rsidRPr="00024034">
        <w:rPr>
          <w:bCs/>
          <w:lang w:val="en-US"/>
        </w:rPr>
        <w:t xml:space="preserve"> Marie-</w:t>
      </w:r>
      <w:proofErr w:type="spellStart"/>
      <w:r w:rsidRPr="00024034">
        <w:rPr>
          <w:bCs/>
          <w:lang w:val="en-US"/>
        </w:rPr>
        <w:t>Francee</w:t>
      </w:r>
      <w:proofErr w:type="spellEnd"/>
      <w:r w:rsidRPr="00024034">
        <w:rPr>
          <w:bCs/>
          <w:lang w:val="en-US"/>
        </w:rPr>
        <w:t xml:space="preserve"> ROSE (Ms.), Principal Secretary, Department of Culture, Ministry of Tourism and Culture, Victoria</w:t>
      </w:r>
    </w:p>
    <w:p w:rsidR="00024034" w:rsidRPr="00024034" w:rsidRDefault="00024034" w:rsidP="00024034">
      <w:pPr>
        <w:rPr>
          <w:bCs/>
          <w:lang w:val="en-US"/>
        </w:rPr>
      </w:pPr>
    </w:p>
    <w:p w:rsidR="00024034" w:rsidRPr="00024034" w:rsidRDefault="00024034" w:rsidP="00024034">
      <w:pPr>
        <w:rPr>
          <w:bCs/>
          <w:lang w:val="en-US"/>
        </w:rPr>
      </w:pPr>
      <w:r w:rsidRPr="00024034">
        <w:rPr>
          <w:bCs/>
          <w:lang w:val="en-US"/>
        </w:rPr>
        <w:t>Sybil Jones LABROSSE (Mrs.), Manager, Cultural Property and Copyrights, Department of Culture, Ministry of Tourism and Culture, Victoria</w:t>
      </w:r>
    </w:p>
    <w:p w:rsidR="00024034" w:rsidRPr="00024034" w:rsidRDefault="00024034" w:rsidP="00024034">
      <w:pPr>
        <w:rPr>
          <w:bCs/>
          <w:lang w:val="en-US"/>
        </w:rPr>
      </w:pPr>
    </w:p>
    <w:p w:rsidR="00024034" w:rsidRPr="00024034" w:rsidRDefault="00024034" w:rsidP="00024034">
      <w:pPr>
        <w:rPr>
          <w:bCs/>
          <w:lang w:val="en-US"/>
        </w:rPr>
      </w:pPr>
    </w:p>
    <w:p w:rsidR="00024034" w:rsidRPr="00024034" w:rsidRDefault="00024034" w:rsidP="00024034">
      <w:pPr>
        <w:keepNext/>
        <w:keepLines/>
        <w:rPr>
          <w:u w:val="single"/>
          <w:lang w:val="en-US"/>
        </w:rPr>
      </w:pPr>
      <w:r w:rsidRPr="00024034">
        <w:rPr>
          <w:u w:val="single"/>
          <w:lang w:val="en-US"/>
        </w:rPr>
        <w:t>SRI LANKA</w:t>
      </w:r>
    </w:p>
    <w:p w:rsidR="00024034" w:rsidRPr="00024034" w:rsidRDefault="00024034" w:rsidP="00024034">
      <w:pPr>
        <w:keepNext/>
        <w:keepLines/>
        <w:rPr>
          <w:lang w:val="en-US"/>
        </w:rPr>
      </w:pPr>
    </w:p>
    <w:p w:rsidR="00024034" w:rsidRPr="00024034" w:rsidRDefault="00024034" w:rsidP="00024034">
      <w:pPr>
        <w:keepNext/>
        <w:rPr>
          <w:szCs w:val="22"/>
          <w:lang w:val="en-US"/>
        </w:rPr>
      </w:pPr>
      <w:proofErr w:type="spellStart"/>
      <w:r w:rsidRPr="00024034">
        <w:rPr>
          <w:szCs w:val="22"/>
          <w:lang w:val="en-US"/>
        </w:rPr>
        <w:t>Ravinatha</w:t>
      </w:r>
      <w:proofErr w:type="spellEnd"/>
      <w:r w:rsidRPr="00024034">
        <w:rPr>
          <w:szCs w:val="22"/>
          <w:lang w:val="en-US"/>
        </w:rPr>
        <w:t xml:space="preserve"> ARYASINHA, Ambassador, Permanent Representative, Permanent Mission, Geneva</w:t>
      </w:r>
    </w:p>
    <w:p w:rsidR="00024034" w:rsidRPr="00024034" w:rsidRDefault="00024034" w:rsidP="00024034">
      <w:pPr>
        <w:keepNext/>
        <w:keepLines/>
        <w:rPr>
          <w:lang w:val="en-US"/>
        </w:rPr>
      </w:pPr>
    </w:p>
    <w:p w:rsidR="00024034" w:rsidRPr="00024034" w:rsidRDefault="00024034" w:rsidP="00024034">
      <w:pPr>
        <w:rPr>
          <w:szCs w:val="22"/>
          <w:lang w:val="en-US"/>
        </w:rPr>
      </w:pPr>
      <w:r w:rsidRPr="00024034">
        <w:rPr>
          <w:szCs w:val="22"/>
          <w:lang w:val="en-US"/>
        </w:rPr>
        <w:t>Samantha JAYASURIYA (Ms.), Deputy Permanent Representative, Permanent Mission, Geneva</w:t>
      </w:r>
    </w:p>
    <w:p w:rsidR="00024034" w:rsidRPr="00024034" w:rsidRDefault="00024034" w:rsidP="00024034">
      <w:pPr>
        <w:keepNext/>
        <w:keepLines/>
        <w:rPr>
          <w:lang w:val="en-US"/>
        </w:rPr>
      </w:pPr>
    </w:p>
    <w:p w:rsidR="00024034" w:rsidRPr="00024034" w:rsidRDefault="00024034" w:rsidP="00024034">
      <w:pPr>
        <w:rPr>
          <w:lang w:val="en-US"/>
        </w:rPr>
      </w:pPr>
      <w:proofErr w:type="spellStart"/>
      <w:r w:rsidRPr="00024034">
        <w:rPr>
          <w:lang w:val="en-US"/>
        </w:rPr>
        <w:t>Dilini</w:t>
      </w:r>
      <w:proofErr w:type="spellEnd"/>
      <w:r w:rsidRPr="00024034">
        <w:rPr>
          <w:lang w:val="en-US"/>
        </w:rPr>
        <w:t xml:space="preserve"> GUNASEKERA (Ms.), Second Secretary, Permanent Mission, Geneva</w:t>
      </w:r>
    </w:p>
    <w:p w:rsidR="00024034" w:rsidRPr="00024034" w:rsidRDefault="00024034" w:rsidP="00024034">
      <w:pPr>
        <w:rPr>
          <w:lang w:val="en-US"/>
        </w:rPr>
      </w:pPr>
    </w:p>
    <w:p w:rsidR="00024034" w:rsidRPr="00024034" w:rsidRDefault="00024034" w:rsidP="00024034">
      <w:pPr>
        <w:rPr>
          <w:lang w:val="en-US"/>
        </w:rPr>
      </w:pPr>
      <w:proofErr w:type="spellStart"/>
      <w:r w:rsidRPr="00024034">
        <w:rPr>
          <w:lang w:val="en-US"/>
        </w:rPr>
        <w:t>Sheitha</w:t>
      </w:r>
      <w:proofErr w:type="spellEnd"/>
      <w:r w:rsidRPr="00024034">
        <w:rPr>
          <w:lang w:val="en-US"/>
        </w:rPr>
        <w:t xml:space="preserve"> BELIGAHAGEDERAPETERLAGE (Ms.), Additional Secretary, Commerce, Ministry of Industry and Commerce, Colombo</w:t>
      </w:r>
    </w:p>
    <w:p w:rsidR="00024034" w:rsidRPr="00024034" w:rsidRDefault="00024034" w:rsidP="00024034">
      <w:pPr>
        <w:rPr>
          <w:lang w:val="en-US"/>
        </w:rPr>
      </w:pPr>
    </w:p>
    <w:p w:rsidR="00024034" w:rsidRPr="00024034" w:rsidRDefault="00024034" w:rsidP="00024034">
      <w:pPr>
        <w:rPr>
          <w:lang w:val="en-US"/>
        </w:rPr>
      </w:pPr>
      <w:r w:rsidRPr="00024034">
        <w:rPr>
          <w:lang w:val="en-US"/>
        </w:rPr>
        <w:br w:type="page"/>
      </w:r>
    </w:p>
    <w:p w:rsidR="00024034" w:rsidRPr="00F51EC1" w:rsidRDefault="00024034" w:rsidP="00024034">
      <w:pPr>
        <w:rPr>
          <w:szCs w:val="22"/>
          <w:u w:val="single"/>
          <w:lang w:val="fr-CH"/>
        </w:rPr>
      </w:pPr>
      <w:r w:rsidRPr="00F51EC1">
        <w:rPr>
          <w:szCs w:val="22"/>
          <w:u w:val="single"/>
          <w:lang w:val="fr-CH"/>
        </w:rPr>
        <w:lastRenderedPageBreak/>
        <w:t>SUÈDE/SWEDEN</w:t>
      </w:r>
    </w:p>
    <w:p w:rsidR="00024034" w:rsidRPr="00F51EC1" w:rsidRDefault="00024034" w:rsidP="00024034">
      <w:pPr>
        <w:keepNext/>
        <w:keepLines/>
        <w:rPr>
          <w:u w:val="single"/>
          <w:lang w:val="fr-CH"/>
        </w:rPr>
      </w:pPr>
    </w:p>
    <w:p w:rsidR="00024034" w:rsidRPr="00F51EC1" w:rsidRDefault="00024034" w:rsidP="00024034">
      <w:pPr>
        <w:keepNext/>
        <w:keepLines/>
        <w:rPr>
          <w:lang w:val="fr-CH"/>
        </w:rPr>
      </w:pPr>
      <w:r w:rsidRPr="00F51EC1">
        <w:rPr>
          <w:lang w:val="fr-CH"/>
        </w:rPr>
        <w:t xml:space="preserve">Anna-Sara FALK, </w:t>
      </w:r>
      <w:proofErr w:type="spellStart"/>
      <w:r w:rsidRPr="00F51EC1">
        <w:rPr>
          <w:lang w:val="fr-CH"/>
        </w:rPr>
        <w:t>Intern</w:t>
      </w:r>
      <w:proofErr w:type="spellEnd"/>
      <w:r w:rsidRPr="00F51EC1">
        <w:rPr>
          <w:lang w:val="fr-CH"/>
        </w:rPr>
        <w:t>, Permanent Mission, Geneva</w:t>
      </w:r>
    </w:p>
    <w:p w:rsidR="00024034" w:rsidRPr="00F51EC1" w:rsidRDefault="00024034" w:rsidP="00024034">
      <w:pPr>
        <w:keepNext/>
        <w:keepLines/>
        <w:rPr>
          <w:u w:val="single"/>
          <w:lang w:val="fr-CH"/>
        </w:rPr>
      </w:pPr>
    </w:p>
    <w:p w:rsidR="00024034" w:rsidRPr="00F51EC1" w:rsidRDefault="00024034" w:rsidP="00024034">
      <w:pPr>
        <w:keepNext/>
        <w:keepLines/>
        <w:rPr>
          <w:u w:val="single"/>
          <w:lang w:val="fr-CH"/>
        </w:rPr>
      </w:pPr>
    </w:p>
    <w:p w:rsidR="00024034" w:rsidRPr="00F51EC1" w:rsidRDefault="00024034" w:rsidP="00024034">
      <w:pPr>
        <w:keepNext/>
        <w:keepLines/>
        <w:rPr>
          <w:u w:val="single"/>
          <w:lang w:val="fr-CH"/>
        </w:rPr>
      </w:pPr>
      <w:r w:rsidRPr="00F51EC1">
        <w:rPr>
          <w:u w:val="single"/>
          <w:lang w:val="fr-CH"/>
        </w:rPr>
        <w:t>SUISSE/SWITZERLAND</w:t>
      </w:r>
    </w:p>
    <w:p w:rsidR="00024034" w:rsidRPr="00F51EC1" w:rsidRDefault="00024034" w:rsidP="00024034">
      <w:pPr>
        <w:keepNext/>
        <w:keepLines/>
        <w:rPr>
          <w:u w:val="single"/>
          <w:lang w:val="fr-CH"/>
        </w:rPr>
      </w:pPr>
    </w:p>
    <w:p w:rsidR="00024034" w:rsidRPr="00413818" w:rsidRDefault="00024034" w:rsidP="00024034">
      <w:pPr>
        <w:rPr>
          <w:szCs w:val="22"/>
          <w:lang w:val="fr-CH"/>
        </w:rPr>
      </w:pPr>
      <w:r w:rsidRPr="00413818">
        <w:rPr>
          <w:szCs w:val="22"/>
          <w:lang w:val="fr-CH"/>
        </w:rPr>
        <w:t>Reynald VEILLARD, conseiller, Mission permanente, Genève</w:t>
      </w:r>
    </w:p>
    <w:p w:rsidR="00024034" w:rsidRPr="00413818" w:rsidRDefault="00024034" w:rsidP="00024034">
      <w:pPr>
        <w:keepNext/>
        <w:keepLines/>
        <w:rPr>
          <w:u w:val="single"/>
          <w:lang w:val="fr-CH"/>
        </w:rPr>
      </w:pPr>
    </w:p>
    <w:p w:rsidR="00024034" w:rsidRPr="00A33EA5" w:rsidRDefault="00024034" w:rsidP="00024034">
      <w:pPr>
        <w:rPr>
          <w:szCs w:val="22"/>
          <w:lang w:val="fr-CH"/>
        </w:rPr>
      </w:pPr>
      <w:r w:rsidRPr="00F51EC1">
        <w:rPr>
          <w:szCs w:val="22"/>
          <w:lang w:val="fr-CH"/>
        </w:rPr>
        <w:t>Olga ALLEMANN (Mme), responsable du projet co</w:t>
      </w:r>
      <w:r w:rsidRPr="00A33EA5">
        <w:rPr>
          <w:szCs w:val="22"/>
          <w:lang w:val="fr-CH"/>
        </w:rPr>
        <w:t>opération internationale, Division du droit et des affaires internationales, Institut fédéral de la propriété intellectuelle (IPI), Berne</w:t>
      </w:r>
    </w:p>
    <w:p w:rsidR="00024034" w:rsidRPr="00A33EA5" w:rsidRDefault="00024034" w:rsidP="00024034">
      <w:pPr>
        <w:rPr>
          <w:szCs w:val="22"/>
          <w:lang w:val="fr-CH"/>
        </w:rPr>
      </w:pPr>
    </w:p>
    <w:p w:rsidR="00024034" w:rsidRPr="00A33EA5" w:rsidRDefault="00024034" w:rsidP="00024034">
      <w:pPr>
        <w:rPr>
          <w:szCs w:val="22"/>
          <w:lang w:val="fr-CH"/>
        </w:rPr>
      </w:pPr>
      <w:r w:rsidRPr="00A33EA5">
        <w:rPr>
          <w:szCs w:val="22"/>
          <w:lang w:val="fr-CH"/>
        </w:rPr>
        <w:t>Ursula SIEGFRIED (Mme), conseillère juridique, Division du droit et des affaires internationales, Institut fédéral de la propriété intellectuelle (IPI), Berne</w:t>
      </w:r>
    </w:p>
    <w:p w:rsidR="00024034" w:rsidRPr="00C37190" w:rsidRDefault="00024034" w:rsidP="00024034">
      <w:pPr>
        <w:rPr>
          <w:bCs/>
          <w:lang w:val="fr-CH"/>
        </w:rPr>
      </w:pPr>
    </w:p>
    <w:p w:rsidR="00024034" w:rsidRPr="00A33EA5" w:rsidRDefault="00024034" w:rsidP="00024034">
      <w:pPr>
        <w:rPr>
          <w:szCs w:val="22"/>
          <w:lang w:val="fr-CH"/>
        </w:rPr>
      </w:pPr>
      <w:r>
        <w:rPr>
          <w:bCs/>
          <w:lang w:val="fr-CH"/>
        </w:rPr>
        <w:t>Elena BOURTCHOULADZE (Mme), s</w:t>
      </w:r>
      <w:r w:rsidRPr="00C37190">
        <w:rPr>
          <w:bCs/>
          <w:lang w:val="fr-CH"/>
        </w:rPr>
        <w:t>tagia</w:t>
      </w:r>
      <w:r>
        <w:rPr>
          <w:bCs/>
          <w:lang w:val="fr-CH"/>
        </w:rPr>
        <w:t>i</w:t>
      </w:r>
      <w:r w:rsidRPr="00C37190">
        <w:rPr>
          <w:bCs/>
          <w:lang w:val="fr-CH"/>
        </w:rPr>
        <w:t>re,</w:t>
      </w:r>
      <w:r w:rsidRPr="0082648D">
        <w:rPr>
          <w:bCs/>
          <w:lang w:val="fr-CH"/>
        </w:rPr>
        <w:t xml:space="preserve"> </w:t>
      </w:r>
      <w:r w:rsidRPr="00A33EA5">
        <w:rPr>
          <w:szCs w:val="22"/>
          <w:lang w:val="fr-CH"/>
        </w:rPr>
        <w:t>Division du droit et des affaires internationales, Institut fédéral de la propriété intellectuelle (IPI), Berne</w:t>
      </w:r>
    </w:p>
    <w:p w:rsidR="00024034" w:rsidRDefault="00024034" w:rsidP="00024034">
      <w:pPr>
        <w:rPr>
          <w:bCs/>
          <w:u w:val="single"/>
          <w:lang w:val="fr-CH"/>
        </w:rPr>
      </w:pPr>
    </w:p>
    <w:p w:rsidR="00024034" w:rsidRDefault="00024034" w:rsidP="00024034">
      <w:pPr>
        <w:rPr>
          <w:bCs/>
          <w:u w:val="single"/>
          <w:lang w:val="fr-CH"/>
        </w:rPr>
      </w:pPr>
    </w:p>
    <w:p w:rsidR="00024034" w:rsidRPr="00CF0529" w:rsidRDefault="00024034" w:rsidP="00024034">
      <w:pPr>
        <w:rPr>
          <w:szCs w:val="22"/>
          <w:u w:val="single"/>
          <w:lang w:val="fr-CH"/>
        </w:rPr>
      </w:pPr>
      <w:r w:rsidRPr="00CF0529">
        <w:rPr>
          <w:szCs w:val="22"/>
          <w:u w:val="single"/>
          <w:lang w:val="fr-CH"/>
        </w:rPr>
        <w:t>TCHAD/CHAD</w:t>
      </w:r>
    </w:p>
    <w:p w:rsidR="00024034" w:rsidRPr="00CF0529" w:rsidRDefault="00024034" w:rsidP="00024034">
      <w:pPr>
        <w:rPr>
          <w:szCs w:val="22"/>
          <w:u w:val="single"/>
          <w:lang w:val="fr-CH"/>
        </w:rPr>
      </w:pPr>
    </w:p>
    <w:p w:rsidR="00024034" w:rsidRPr="00CF0529" w:rsidRDefault="00024034" w:rsidP="00024034">
      <w:pPr>
        <w:rPr>
          <w:szCs w:val="22"/>
          <w:lang w:val="fr-CH"/>
        </w:rPr>
      </w:pPr>
      <w:proofErr w:type="spellStart"/>
      <w:r w:rsidRPr="00CF0529">
        <w:rPr>
          <w:szCs w:val="22"/>
          <w:lang w:val="fr-CH"/>
        </w:rPr>
        <w:t>Malloum</w:t>
      </w:r>
      <w:proofErr w:type="spellEnd"/>
      <w:r w:rsidRPr="00CF0529">
        <w:rPr>
          <w:szCs w:val="22"/>
          <w:lang w:val="fr-CH"/>
        </w:rPr>
        <w:t xml:space="preserve"> BAMANGA ABBAS, ambassadeur, représentant permanent, Mission permanente, Genève</w:t>
      </w:r>
    </w:p>
    <w:p w:rsidR="00024034" w:rsidRDefault="00024034" w:rsidP="00024034">
      <w:pPr>
        <w:rPr>
          <w:bCs/>
          <w:u w:val="single"/>
          <w:lang w:val="fr-CH"/>
        </w:rPr>
      </w:pPr>
    </w:p>
    <w:p w:rsidR="00024034" w:rsidRPr="00A33EA5" w:rsidRDefault="00024034" w:rsidP="00024034">
      <w:pPr>
        <w:rPr>
          <w:bCs/>
          <w:u w:val="single"/>
          <w:lang w:val="fr-CH"/>
        </w:rPr>
      </w:pPr>
    </w:p>
    <w:p w:rsidR="00024034" w:rsidRPr="00024034" w:rsidRDefault="00024034" w:rsidP="00024034">
      <w:pPr>
        <w:keepNext/>
        <w:keepLines/>
        <w:rPr>
          <w:bCs/>
          <w:u w:val="single"/>
          <w:lang w:val="en-US"/>
        </w:rPr>
      </w:pPr>
      <w:r w:rsidRPr="00024034">
        <w:rPr>
          <w:bCs/>
          <w:u w:val="single"/>
          <w:lang w:val="en-US"/>
        </w:rPr>
        <w:t>THAÏLANDE/THAILAND</w:t>
      </w:r>
    </w:p>
    <w:p w:rsidR="00024034" w:rsidRPr="00024034" w:rsidRDefault="00024034" w:rsidP="00024034">
      <w:pPr>
        <w:rPr>
          <w:bCs/>
          <w:lang w:val="en-US"/>
        </w:rPr>
      </w:pPr>
    </w:p>
    <w:p w:rsidR="00024034" w:rsidRPr="00024034" w:rsidRDefault="00024034" w:rsidP="00024034">
      <w:pPr>
        <w:keepNext/>
        <w:keepLines/>
        <w:rPr>
          <w:bCs/>
          <w:lang w:val="en-US"/>
        </w:rPr>
      </w:pPr>
      <w:proofErr w:type="spellStart"/>
      <w:r w:rsidRPr="00024034">
        <w:rPr>
          <w:bCs/>
          <w:lang w:val="en-US"/>
        </w:rPr>
        <w:t>Ranee</w:t>
      </w:r>
      <w:proofErr w:type="spellEnd"/>
      <w:r w:rsidRPr="00024034">
        <w:rPr>
          <w:bCs/>
          <w:lang w:val="en-US"/>
        </w:rPr>
        <w:t xml:space="preserve"> SAISALEE (Ms.), Trade Officer, Department of Intellectual Property, Bangkok</w:t>
      </w:r>
    </w:p>
    <w:p w:rsidR="00024034" w:rsidRPr="00024034" w:rsidRDefault="00024034" w:rsidP="00024034">
      <w:pPr>
        <w:rPr>
          <w:bCs/>
          <w:lang w:val="en-US"/>
        </w:rPr>
      </w:pPr>
    </w:p>
    <w:p w:rsidR="00024034" w:rsidRPr="00024034" w:rsidRDefault="00024034" w:rsidP="00024034">
      <w:pPr>
        <w:rPr>
          <w:bCs/>
          <w:lang w:val="en-US"/>
        </w:rPr>
      </w:pPr>
    </w:p>
    <w:p w:rsidR="00024034" w:rsidRPr="00024034" w:rsidRDefault="00024034" w:rsidP="00024034">
      <w:pPr>
        <w:keepNext/>
        <w:keepLines/>
        <w:rPr>
          <w:u w:val="single"/>
          <w:lang w:val="en-US"/>
        </w:rPr>
      </w:pPr>
      <w:r w:rsidRPr="00024034">
        <w:rPr>
          <w:u w:val="single"/>
          <w:lang w:val="en-US"/>
        </w:rPr>
        <w:t>TRINITÉ-ET-TOBAGO/TRINIDAD AND TOBAGO</w:t>
      </w:r>
    </w:p>
    <w:p w:rsidR="00024034" w:rsidRPr="00024034" w:rsidRDefault="00024034" w:rsidP="00024034">
      <w:pPr>
        <w:keepNext/>
        <w:keepLines/>
        <w:rPr>
          <w:lang w:val="en-US"/>
        </w:rPr>
      </w:pPr>
    </w:p>
    <w:p w:rsidR="00024034" w:rsidRPr="00024034" w:rsidRDefault="00024034" w:rsidP="00024034">
      <w:pPr>
        <w:keepNext/>
        <w:keepLines/>
        <w:rPr>
          <w:lang w:val="en-US"/>
        </w:rPr>
      </w:pPr>
      <w:r w:rsidRPr="00024034">
        <w:rPr>
          <w:lang w:val="en-US"/>
        </w:rPr>
        <w:t>Justin SOBION, First Secretary, Permanent Mission, Geneva</w:t>
      </w:r>
    </w:p>
    <w:p w:rsidR="00024034" w:rsidRPr="00024034" w:rsidRDefault="00024034" w:rsidP="00024034">
      <w:pPr>
        <w:keepNext/>
        <w:keepLines/>
        <w:rPr>
          <w:lang w:val="en-US"/>
        </w:rPr>
      </w:pPr>
    </w:p>
    <w:p w:rsidR="00024034" w:rsidRPr="00024034" w:rsidRDefault="00024034" w:rsidP="00024034">
      <w:pPr>
        <w:keepNext/>
        <w:keepLines/>
        <w:rPr>
          <w:u w:val="single"/>
          <w:lang w:val="en-US"/>
        </w:rPr>
      </w:pPr>
    </w:p>
    <w:p w:rsidR="00024034" w:rsidRPr="00A33EA5" w:rsidRDefault="00024034" w:rsidP="00024034">
      <w:pPr>
        <w:keepNext/>
        <w:keepLines/>
        <w:rPr>
          <w:u w:val="single"/>
          <w:lang w:val="fr-FR"/>
        </w:rPr>
      </w:pPr>
      <w:r w:rsidRPr="00A33EA5">
        <w:rPr>
          <w:u w:val="single"/>
          <w:lang w:val="fr-FR"/>
        </w:rPr>
        <w:t>TUNISIE/TUNISIA</w:t>
      </w:r>
    </w:p>
    <w:p w:rsidR="00024034" w:rsidRPr="00A33EA5" w:rsidRDefault="00024034" w:rsidP="00024034">
      <w:pPr>
        <w:keepNext/>
        <w:keepLines/>
        <w:rPr>
          <w:lang w:val="fr-CH"/>
        </w:rPr>
      </w:pPr>
    </w:p>
    <w:p w:rsidR="00024034" w:rsidRPr="00A33EA5" w:rsidRDefault="00024034" w:rsidP="00024034">
      <w:pPr>
        <w:rPr>
          <w:szCs w:val="22"/>
          <w:lang w:val="fr-CH"/>
        </w:rPr>
      </w:pPr>
      <w:r w:rsidRPr="00A33EA5">
        <w:rPr>
          <w:szCs w:val="22"/>
          <w:lang w:val="fr-CH"/>
        </w:rPr>
        <w:t>Walid DOUDECH, ambassadeur, représentant permanent, Mission permanente, Genève</w:t>
      </w:r>
    </w:p>
    <w:p w:rsidR="00024034" w:rsidRPr="00A33EA5" w:rsidRDefault="00024034" w:rsidP="00024034">
      <w:pPr>
        <w:keepNext/>
        <w:keepLines/>
        <w:rPr>
          <w:lang w:val="fr-CH"/>
        </w:rPr>
      </w:pPr>
    </w:p>
    <w:p w:rsidR="00024034" w:rsidRPr="00A33EA5" w:rsidRDefault="00024034" w:rsidP="00024034">
      <w:pPr>
        <w:keepNext/>
        <w:keepLines/>
        <w:rPr>
          <w:lang w:val="fr-CH"/>
        </w:rPr>
      </w:pPr>
      <w:r w:rsidRPr="00A33EA5">
        <w:rPr>
          <w:lang w:val="fr-CH"/>
        </w:rPr>
        <w:t>Mokhtar HAMDI, directeur de la propriété industrielle, Institut national de la normalisation et de la propriété industrielle (INNORPI), Tunis</w:t>
      </w:r>
    </w:p>
    <w:p w:rsidR="00024034" w:rsidRPr="00A33EA5" w:rsidRDefault="00024034" w:rsidP="00024034">
      <w:pPr>
        <w:keepNext/>
        <w:keepLines/>
        <w:rPr>
          <w:lang w:val="fr-CH"/>
        </w:rPr>
      </w:pPr>
    </w:p>
    <w:p w:rsidR="00024034" w:rsidRPr="00A33EA5" w:rsidRDefault="00024034" w:rsidP="00024034">
      <w:pPr>
        <w:keepNext/>
        <w:keepLines/>
        <w:rPr>
          <w:lang w:val="fr-CH"/>
        </w:rPr>
      </w:pPr>
      <w:r w:rsidRPr="00A33EA5">
        <w:rPr>
          <w:lang w:val="fr-CH"/>
        </w:rPr>
        <w:t>Mohamed AMAIRI, chef de service, méthodes et informatique, Organisme tunisien des droits d’auteur et des droits voisins (OTDAV), Tunis</w:t>
      </w:r>
    </w:p>
    <w:p w:rsidR="00024034" w:rsidRPr="00A33EA5" w:rsidRDefault="00024034" w:rsidP="00024034">
      <w:pPr>
        <w:keepNext/>
        <w:keepLines/>
        <w:rPr>
          <w:lang w:val="fr-CH"/>
        </w:rPr>
      </w:pPr>
    </w:p>
    <w:p w:rsidR="00024034" w:rsidRPr="00A33EA5" w:rsidRDefault="00024034" w:rsidP="00024034">
      <w:pPr>
        <w:rPr>
          <w:szCs w:val="22"/>
          <w:lang w:val="fr-CH"/>
        </w:rPr>
      </w:pPr>
      <w:r w:rsidRPr="00A33EA5">
        <w:rPr>
          <w:szCs w:val="22"/>
          <w:lang w:val="fr-CH"/>
        </w:rPr>
        <w:t>Raja YOUSFI, conseiller, Mission permanente, Genève</w:t>
      </w:r>
    </w:p>
    <w:p w:rsidR="00024034" w:rsidRPr="00F51EC1" w:rsidRDefault="00024034" w:rsidP="00024034">
      <w:pPr>
        <w:rPr>
          <w:lang w:val="fr-CH"/>
        </w:rPr>
      </w:pPr>
    </w:p>
    <w:p w:rsidR="00024034" w:rsidRPr="00F51EC1" w:rsidRDefault="00024034" w:rsidP="00024034">
      <w:pPr>
        <w:rPr>
          <w:lang w:val="fr-CH"/>
        </w:rPr>
      </w:pPr>
    </w:p>
    <w:p w:rsidR="00024034" w:rsidRPr="00024034" w:rsidRDefault="00024034" w:rsidP="00024034">
      <w:pPr>
        <w:rPr>
          <w:szCs w:val="22"/>
          <w:u w:val="single"/>
          <w:lang w:val="en-US"/>
        </w:rPr>
      </w:pPr>
      <w:r w:rsidRPr="00024034">
        <w:rPr>
          <w:szCs w:val="22"/>
          <w:u w:val="single"/>
          <w:lang w:val="en-US"/>
        </w:rPr>
        <w:t>TURQUIE/TURKEY</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Osman GOKTURK, Second Secretary, Permanent Mission to the World Trade Organization (WTO), Geneva</w:t>
      </w:r>
    </w:p>
    <w:p w:rsidR="00024034" w:rsidRPr="00024034" w:rsidRDefault="00024034" w:rsidP="00024034">
      <w:pPr>
        <w:rPr>
          <w:lang w:val="en-US"/>
        </w:rPr>
      </w:pPr>
    </w:p>
    <w:p w:rsidR="00024034" w:rsidRPr="00024034" w:rsidRDefault="00024034" w:rsidP="00024034">
      <w:pPr>
        <w:rPr>
          <w:szCs w:val="22"/>
          <w:u w:val="single"/>
          <w:lang w:val="en-US"/>
        </w:rPr>
      </w:pPr>
      <w:r w:rsidRPr="00024034">
        <w:rPr>
          <w:szCs w:val="22"/>
          <w:u w:val="single"/>
          <w:lang w:val="en-US"/>
        </w:rPr>
        <w:br w:type="page"/>
      </w:r>
    </w:p>
    <w:p w:rsidR="00024034" w:rsidRPr="00024034" w:rsidRDefault="00024034" w:rsidP="00024034">
      <w:pPr>
        <w:rPr>
          <w:szCs w:val="22"/>
          <w:u w:val="single"/>
          <w:lang w:val="en-US"/>
        </w:rPr>
      </w:pPr>
    </w:p>
    <w:p w:rsidR="00024034" w:rsidRPr="00024034" w:rsidRDefault="00024034" w:rsidP="00024034">
      <w:pPr>
        <w:rPr>
          <w:szCs w:val="22"/>
          <w:u w:val="single"/>
          <w:lang w:val="en-US"/>
        </w:rPr>
      </w:pPr>
      <w:r w:rsidRPr="00024034">
        <w:rPr>
          <w:szCs w:val="22"/>
          <w:u w:val="single"/>
          <w:lang w:val="en-US"/>
        </w:rPr>
        <w:t>UKRAINE</w:t>
      </w:r>
    </w:p>
    <w:p w:rsidR="00024034" w:rsidRPr="00024034" w:rsidRDefault="00024034" w:rsidP="00024034">
      <w:pPr>
        <w:rPr>
          <w:szCs w:val="22"/>
          <w:u w:val="single"/>
          <w:lang w:val="en-US"/>
        </w:rPr>
      </w:pPr>
    </w:p>
    <w:p w:rsidR="00024034" w:rsidRPr="00024034" w:rsidRDefault="00024034" w:rsidP="00024034">
      <w:pPr>
        <w:rPr>
          <w:lang w:val="en-US"/>
        </w:rPr>
      </w:pPr>
      <w:r w:rsidRPr="00024034">
        <w:rPr>
          <w:lang w:val="en-US"/>
        </w:rPr>
        <w:t>Andrew KUDIN, General Director, Ministry of Economic Development and Trade, State Intellectual Property Service of Ukraine, State Enterprise “Ukrainian Intellectual Property Institute”, Kyiv</w:t>
      </w:r>
    </w:p>
    <w:p w:rsidR="00024034" w:rsidRPr="00024034" w:rsidRDefault="00024034" w:rsidP="00024034">
      <w:pPr>
        <w:rPr>
          <w:lang w:val="en-US"/>
        </w:rPr>
      </w:pPr>
    </w:p>
    <w:p w:rsidR="00024034" w:rsidRPr="00024034" w:rsidRDefault="00024034" w:rsidP="00024034">
      <w:pPr>
        <w:rPr>
          <w:lang w:val="en-US"/>
        </w:rPr>
      </w:pPr>
      <w:proofErr w:type="spellStart"/>
      <w:r w:rsidRPr="00024034">
        <w:rPr>
          <w:lang w:val="en-US"/>
        </w:rPr>
        <w:t>Yurii</w:t>
      </w:r>
      <w:proofErr w:type="spellEnd"/>
      <w:r w:rsidRPr="00024034">
        <w:rPr>
          <w:lang w:val="en-US"/>
        </w:rPr>
        <w:t xml:space="preserve"> KUCHNYNSKYI, Head, Public Relations and Protocol Events Department, State Enterprise “Ukrainian Intellectual Property Institute”, Kyiv</w:t>
      </w:r>
    </w:p>
    <w:p w:rsidR="00024034" w:rsidRPr="00024034" w:rsidRDefault="00024034" w:rsidP="00024034">
      <w:pPr>
        <w:rPr>
          <w:lang w:val="en-US"/>
        </w:rPr>
      </w:pPr>
    </w:p>
    <w:p w:rsidR="00024034" w:rsidRPr="00024034" w:rsidRDefault="00024034" w:rsidP="00024034">
      <w:pPr>
        <w:rPr>
          <w:lang w:val="en-US"/>
        </w:rPr>
      </w:pPr>
      <w:proofErr w:type="spellStart"/>
      <w:r w:rsidRPr="00024034">
        <w:rPr>
          <w:lang w:val="en-US"/>
        </w:rPr>
        <w:t>Oleksii</w:t>
      </w:r>
      <w:proofErr w:type="spellEnd"/>
      <w:r w:rsidRPr="00024034">
        <w:rPr>
          <w:lang w:val="en-US"/>
        </w:rPr>
        <w:t xml:space="preserve"> SKUBKO, Chief Specialist, Public Cooperation Department, Division of Innovation, Ministry of Economic Development and Trade of Ukraine, State Intellectual Property Service of Ukraine, State Enterprise “Ukrainian Intellectual Property Institute”, Kyiv</w:t>
      </w:r>
    </w:p>
    <w:p w:rsidR="00024034" w:rsidRPr="00024034" w:rsidRDefault="00024034" w:rsidP="00024034">
      <w:pPr>
        <w:rPr>
          <w:lang w:val="en-US"/>
        </w:rPr>
      </w:pPr>
    </w:p>
    <w:p w:rsidR="00024034" w:rsidRPr="00024034" w:rsidRDefault="00024034" w:rsidP="00024034">
      <w:pPr>
        <w:rPr>
          <w:lang w:val="en-US"/>
        </w:rPr>
      </w:pPr>
    </w:p>
    <w:p w:rsidR="00024034" w:rsidRPr="00974CC6" w:rsidRDefault="00024034" w:rsidP="00024034">
      <w:pPr>
        <w:keepNext/>
        <w:keepLines/>
        <w:rPr>
          <w:u w:val="single"/>
        </w:rPr>
      </w:pPr>
      <w:r w:rsidRPr="00974CC6">
        <w:rPr>
          <w:u w:val="single"/>
        </w:rPr>
        <w:t>URUGUAY</w:t>
      </w:r>
    </w:p>
    <w:p w:rsidR="00024034" w:rsidRPr="00A33EA5" w:rsidRDefault="00024034" w:rsidP="00024034">
      <w:pPr>
        <w:keepNext/>
        <w:keepLines/>
        <w:rPr>
          <w:u w:val="single"/>
          <w:lang w:val="es-ES_tradnl"/>
        </w:rPr>
      </w:pPr>
    </w:p>
    <w:p w:rsidR="00024034" w:rsidRPr="004B73F4" w:rsidRDefault="00024034" w:rsidP="00024034">
      <w:pPr>
        <w:keepNext/>
        <w:keepLines/>
      </w:pPr>
      <w:r w:rsidRPr="004B73F4">
        <w:t>Juan BARBOZA, Segundo Secretario, Misión Permanente ante la Organización Mundial del Comercio (OMC), Ginebra</w:t>
      </w:r>
    </w:p>
    <w:p w:rsidR="00024034" w:rsidRPr="004B73F4" w:rsidRDefault="00024034" w:rsidP="00024034"/>
    <w:p w:rsidR="00024034" w:rsidRPr="004B73F4" w:rsidRDefault="00024034" w:rsidP="00024034"/>
    <w:p w:rsidR="00024034" w:rsidRPr="00CF0529" w:rsidRDefault="00024034" w:rsidP="00024034">
      <w:pPr>
        <w:rPr>
          <w:szCs w:val="22"/>
          <w:u w:val="single"/>
          <w:lang w:val="es-ES_tradnl"/>
        </w:rPr>
      </w:pPr>
      <w:r w:rsidRPr="00CF0529">
        <w:rPr>
          <w:szCs w:val="22"/>
          <w:u w:val="single"/>
          <w:lang w:val="es-ES_tradnl"/>
        </w:rPr>
        <w:t>VENEZUELA (RÉPUBLIQUE BOLIVARIENNE DU)/VENEZUELA (BOLIVARIAN REPUBLIC OF)</w:t>
      </w:r>
    </w:p>
    <w:p w:rsidR="00024034" w:rsidRDefault="00024034" w:rsidP="00024034">
      <w:pPr>
        <w:rPr>
          <w:lang w:val="es-ES_tradnl"/>
        </w:rPr>
      </w:pPr>
    </w:p>
    <w:p w:rsidR="00024034" w:rsidRDefault="00024034" w:rsidP="00024034">
      <w:pPr>
        <w:rPr>
          <w:lang w:val="es-ES_tradnl"/>
        </w:rPr>
      </w:pPr>
      <w:proofErr w:type="spellStart"/>
      <w:r>
        <w:rPr>
          <w:lang w:val="es-ES_tradnl"/>
        </w:rPr>
        <w:t>Anny</w:t>
      </w:r>
      <w:proofErr w:type="spellEnd"/>
      <w:r>
        <w:rPr>
          <w:lang w:val="es-ES_tradnl"/>
        </w:rPr>
        <w:t xml:space="preserve"> ROJAS MATA (Sra.), Segunda Secretaria, Servicio Exterior, Ministerio del Poder Popular para las Relaciones Exteriores, Misión Permanente, Ginebra</w:t>
      </w:r>
    </w:p>
    <w:p w:rsidR="00024034" w:rsidRDefault="00024034" w:rsidP="00024034">
      <w:pPr>
        <w:rPr>
          <w:lang w:val="es-ES_tradnl"/>
        </w:rPr>
      </w:pPr>
    </w:p>
    <w:p w:rsidR="00024034" w:rsidRPr="00417C43" w:rsidRDefault="00024034" w:rsidP="00024034">
      <w:pPr>
        <w:rPr>
          <w:lang w:val="es-ES_tradnl"/>
        </w:rPr>
      </w:pPr>
    </w:p>
    <w:p w:rsidR="00024034" w:rsidRPr="00024034" w:rsidRDefault="00024034" w:rsidP="00024034">
      <w:pPr>
        <w:keepNext/>
        <w:keepLines/>
        <w:rPr>
          <w:szCs w:val="22"/>
          <w:u w:val="single"/>
          <w:lang w:val="en-US"/>
        </w:rPr>
      </w:pPr>
      <w:r w:rsidRPr="00024034">
        <w:rPr>
          <w:szCs w:val="22"/>
          <w:u w:val="single"/>
          <w:lang w:val="en-US"/>
        </w:rPr>
        <w:t>VIET NAM</w:t>
      </w:r>
    </w:p>
    <w:p w:rsidR="00024034" w:rsidRPr="00024034" w:rsidRDefault="00024034" w:rsidP="00024034">
      <w:pPr>
        <w:keepNext/>
        <w:keepLines/>
        <w:rPr>
          <w:lang w:val="en-US"/>
        </w:rPr>
      </w:pPr>
    </w:p>
    <w:p w:rsidR="00024034" w:rsidRPr="00024034" w:rsidRDefault="00024034" w:rsidP="00024034">
      <w:pPr>
        <w:keepNext/>
        <w:keepLines/>
        <w:rPr>
          <w:lang w:val="en-US"/>
        </w:rPr>
      </w:pPr>
      <w:r w:rsidRPr="00024034">
        <w:rPr>
          <w:lang w:val="en-US"/>
        </w:rPr>
        <w:t>PHAN Ngan Son, Deputy Director General, National Intellectual Property Office (NOIP), Hanoi</w:t>
      </w:r>
    </w:p>
    <w:p w:rsidR="00024034" w:rsidRPr="00024034" w:rsidRDefault="00024034" w:rsidP="00024034">
      <w:pPr>
        <w:keepNext/>
        <w:keepLines/>
        <w:rPr>
          <w:lang w:val="en-US"/>
        </w:rPr>
      </w:pPr>
    </w:p>
    <w:p w:rsidR="00024034" w:rsidRPr="00024034" w:rsidRDefault="00024034" w:rsidP="00024034">
      <w:pPr>
        <w:rPr>
          <w:szCs w:val="22"/>
          <w:u w:val="single"/>
          <w:lang w:val="en-US"/>
        </w:rPr>
      </w:pPr>
    </w:p>
    <w:p w:rsidR="00024034" w:rsidRPr="00024034" w:rsidRDefault="00024034" w:rsidP="00024034">
      <w:pPr>
        <w:rPr>
          <w:szCs w:val="22"/>
          <w:u w:val="single"/>
          <w:lang w:val="en-US"/>
        </w:rPr>
      </w:pPr>
      <w:r w:rsidRPr="00024034">
        <w:rPr>
          <w:szCs w:val="22"/>
          <w:u w:val="single"/>
          <w:lang w:val="en-US"/>
        </w:rPr>
        <w:t>ZIMBABWE</w:t>
      </w:r>
    </w:p>
    <w:p w:rsidR="00024034" w:rsidRPr="00024034" w:rsidRDefault="00024034" w:rsidP="00024034">
      <w:pPr>
        <w:rPr>
          <w:szCs w:val="22"/>
          <w:u w:val="single"/>
          <w:lang w:val="en-US"/>
        </w:rPr>
      </w:pPr>
    </w:p>
    <w:p w:rsidR="00024034" w:rsidRPr="00024034" w:rsidRDefault="00024034" w:rsidP="00024034">
      <w:pPr>
        <w:rPr>
          <w:szCs w:val="22"/>
          <w:lang w:val="en-US"/>
        </w:rPr>
      </w:pPr>
      <w:proofErr w:type="spellStart"/>
      <w:r w:rsidRPr="00024034">
        <w:rPr>
          <w:szCs w:val="22"/>
          <w:lang w:val="en-US"/>
        </w:rPr>
        <w:t>Taonga</w:t>
      </w:r>
      <w:proofErr w:type="spellEnd"/>
      <w:r w:rsidRPr="00024034">
        <w:rPr>
          <w:szCs w:val="22"/>
          <w:lang w:val="en-US"/>
        </w:rPr>
        <w:t xml:space="preserve"> MUSHAYAVANHU, Ambassador, Permanent Representative, Permanent Mission, Geneva </w:t>
      </w:r>
    </w:p>
    <w:p w:rsidR="00024034" w:rsidRPr="00024034" w:rsidRDefault="00024034" w:rsidP="00024034">
      <w:pPr>
        <w:rPr>
          <w:szCs w:val="22"/>
          <w:lang w:val="en-US"/>
        </w:rPr>
      </w:pPr>
    </w:p>
    <w:p w:rsidR="00024034" w:rsidRPr="00024034" w:rsidRDefault="00024034" w:rsidP="00024034">
      <w:pPr>
        <w:rPr>
          <w:szCs w:val="22"/>
          <w:lang w:val="en-US"/>
        </w:rPr>
      </w:pPr>
      <w:r w:rsidRPr="00024034">
        <w:rPr>
          <w:szCs w:val="22"/>
          <w:lang w:val="en-US"/>
        </w:rPr>
        <w:t>Fidelis MAREDZA, Controller of Patents, Trademarks and Industrial Designs, Ministry of Justice, Legal and Parliamentary Affairs, Harare</w:t>
      </w:r>
    </w:p>
    <w:p w:rsidR="00024034" w:rsidRPr="00024034" w:rsidRDefault="00024034" w:rsidP="00024034">
      <w:pPr>
        <w:rPr>
          <w:szCs w:val="22"/>
          <w:u w:val="single"/>
          <w:lang w:val="en-US"/>
        </w:rPr>
      </w:pPr>
    </w:p>
    <w:p w:rsidR="00024034" w:rsidRPr="00024034" w:rsidRDefault="00024034" w:rsidP="00024034">
      <w:pPr>
        <w:rPr>
          <w:szCs w:val="22"/>
          <w:lang w:val="en-US"/>
        </w:rPr>
      </w:pPr>
      <w:r w:rsidRPr="00024034">
        <w:rPr>
          <w:szCs w:val="22"/>
          <w:lang w:val="en-US"/>
        </w:rPr>
        <w:t>Rhoda NGARANDE (Ms.), Counsellor, Permanent Mission, Geneva</w:t>
      </w:r>
    </w:p>
    <w:p w:rsidR="00024034" w:rsidRPr="00024034" w:rsidRDefault="00024034" w:rsidP="00024034">
      <w:pPr>
        <w:ind w:left="567" w:hanging="567"/>
        <w:rPr>
          <w:lang w:val="en-US"/>
        </w:rPr>
      </w:pPr>
    </w:p>
    <w:p w:rsidR="00024034" w:rsidRPr="00024034" w:rsidRDefault="00024034" w:rsidP="00024034">
      <w:pPr>
        <w:ind w:left="567" w:hanging="567"/>
        <w:rPr>
          <w:lang w:val="en-US"/>
        </w:rPr>
      </w:pPr>
    </w:p>
    <w:p w:rsidR="00024034" w:rsidRPr="00024034" w:rsidRDefault="00024034" w:rsidP="00024034">
      <w:pPr>
        <w:ind w:left="567" w:hanging="567"/>
        <w:rPr>
          <w:lang w:val="en-US"/>
        </w:rPr>
      </w:pPr>
    </w:p>
    <w:p w:rsidR="00024034" w:rsidRPr="00024034" w:rsidRDefault="00024034" w:rsidP="00024034">
      <w:pPr>
        <w:rPr>
          <w:lang w:val="en-US"/>
        </w:rPr>
      </w:pPr>
      <w:r w:rsidRPr="00024034">
        <w:rPr>
          <w:lang w:val="en-US"/>
        </w:rPr>
        <w:br w:type="page"/>
      </w:r>
    </w:p>
    <w:p w:rsidR="00024034" w:rsidRPr="00024034" w:rsidRDefault="00024034" w:rsidP="00024034">
      <w:pPr>
        <w:ind w:left="567" w:hanging="567"/>
        <w:rPr>
          <w:lang w:val="en-US"/>
        </w:rPr>
      </w:pPr>
    </w:p>
    <w:p w:rsidR="00024034" w:rsidRPr="00A33EA5" w:rsidRDefault="00024034" w:rsidP="00024034">
      <w:pPr>
        <w:keepNext/>
        <w:ind w:left="567" w:hanging="567"/>
        <w:rPr>
          <w:lang w:val="fr-CH"/>
        </w:rPr>
      </w:pPr>
      <w:r w:rsidRPr="00A33EA5">
        <w:rPr>
          <w:lang w:val="fr-CH"/>
        </w:rPr>
        <w:t>II.</w:t>
      </w:r>
      <w:r w:rsidRPr="00A33EA5">
        <w:rPr>
          <w:lang w:val="fr-CH"/>
        </w:rPr>
        <w:tab/>
      </w:r>
      <w:r w:rsidRPr="00A33EA5">
        <w:rPr>
          <w:u w:val="single"/>
          <w:lang w:val="fr-CH"/>
        </w:rPr>
        <w:t xml:space="preserve">ORGANISATIONS INTERNATIONALES INTERGOUVERNEMENTALES/ </w:t>
      </w:r>
      <w:r w:rsidRPr="00A33EA5">
        <w:rPr>
          <w:u w:val="single"/>
          <w:lang w:val="fr-CH"/>
        </w:rPr>
        <w:br/>
        <w:t>INTERNATIONAL INTERGOVERNMENTAL ORGANIZATIONS</w:t>
      </w:r>
    </w:p>
    <w:p w:rsidR="00024034" w:rsidRPr="00A33EA5" w:rsidRDefault="00024034" w:rsidP="00024034">
      <w:pPr>
        <w:keepNext/>
        <w:keepLines/>
        <w:rPr>
          <w:u w:val="single"/>
          <w:lang w:val="fr-CH"/>
        </w:rPr>
      </w:pPr>
    </w:p>
    <w:p w:rsidR="00024034" w:rsidRPr="00F210BA" w:rsidRDefault="00024034" w:rsidP="00024034">
      <w:pPr>
        <w:keepNext/>
        <w:keepLines/>
        <w:rPr>
          <w:u w:val="single"/>
          <w:lang w:val="fr-CH"/>
        </w:rPr>
      </w:pPr>
    </w:p>
    <w:p w:rsidR="00024034" w:rsidRPr="00024034" w:rsidRDefault="00024034" w:rsidP="00024034">
      <w:pPr>
        <w:autoSpaceDE w:val="0"/>
        <w:autoSpaceDN w:val="0"/>
        <w:adjustRightInd w:val="0"/>
        <w:rPr>
          <w:u w:val="single"/>
          <w:lang w:val="en-US"/>
        </w:rPr>
      </w:pPr>
      <w:r w:rsidRPr="00024034">
        <w:rPr>
          <w:u w:val="single"/>
          <w:lang w:val="en-US"/>
        </w:rPr>
        <w:t>ORGANISATION DES NATIONS UNIES POUR L’ALIMENTATION ET L’AGRICULTURE (FAO)/FOOD AND AGRICULTURE ORGANIZATION OF THE UNITED NATIONS (FAO)</w:t>
      </w:r>
    </w:p>
    <w:p w:rsidR="00024034" w:rsidRPr="00024034" w:rsidRDefault="00024034" w:rsidP="00024034">
      <w:pPr>
        <w:autoSpaceDE w:val="0"/>
        <w:autoSpaceDN w:val="0"/>
        <w:adjustRightInd w:val="0"/>
        <w:rPr>
          <w:u w:val="single"/>
          <w:lang w:val="en-US"/>
        </w:rPr>
      </w:pPr>
    </w:p>
    <w:p w:rsidR="00024034" w:rsidRPr="00024034" w:rsidRDefault="00024034" w:rsidP="00024034">
      <w:pPr>
        <w:autoSpaceDE w:val="0"/>
        <w:autoSpaceDN w:val="0"/>
        <w:adjustRightInd w:val="0"/>
        <w:rPr>
          <w:lang w:val="en-US"/>
        </w:rPr>
      </w:pPr>
      <w:proofErr w:type="spellStart"/>
      <w:r w:rsidRPr="00024034">
        <w:rPr>
          <w:lang w:val="en-US"/>
        </w:rPr>
        <w:t>Shakeel</w:t>
      </w:r>
      <w:proofErr w:type="spellEnd"/>
      <w:r w:rsidRPr="00024034">
        <w:rPr>
          <w:lang w:val="en-US"/>
        </w:rPr>
        <w:t xml:space="preserve"> BHATTI, Secretary, International Treaty on Plant Genetic Resources for Food and Agriculture, Rome</w:t>
      </w:r>
    </w:p>
    <w:p w:rsidR="00024034" w:rsidRPr="00024034" w:rsidRDefault="00024034" w:rsidP="00024034">
      <w:pPr>
        <w:autoSpaceDE w:val="0"/>
        <w:autoSpaceDN w:val="0"/>
        <w:adjustRightInd w:val="0"/>
        <w:rPr>
          <w:u w:val="single"/>
          <w:lang w:val="en-US"/>
        </w:rPr>
      </w:pPr>
    </w:p>
    <w:p w:rsidR="00024034" w:rsidRPr="00024034" w:rsidRDefault="00024034" w:rsidP="00024034">
      <w:pPr>
        <w:keepNext/>
        <w:keepLines/>
        <w:rPr>
          <w:u w:val="single"/>
          <w:lang w:val="en-US"/>
        </w:rPr>
      </w:pPr>
    </w:p>
    <w:p w:rsidR="00024034" w:rsidRPr="00024034" w:rsidRDefault="00024034" w:rsidP="00024034">
      <w:pPr>
        <w:rPr>
          <w:u w:val="single"/>
          <w:lang w:val="en-US"/>
        </w:rPr>
      </w:pPr>
      <w:r w:rsidRPr="00024034">
        <w:rPr>
          <w:u w:val="single"/>
          <w:lang w:val="en-US"/>
        </w:rPr>
        <w:t>ORGANISATION MONDIALE DE LA SANTÉ (OMS)/WORLD HEALTH ORGANIZATION (WHO)</w:t>
      </w:r>
    </w:p>
    <w:p w:rsidR="00024034" w:rsidRPr="00024034" w:rsidRDefault="00024034" w:rsidP="00024034">
      <w:pPr>
        <w:rPr>
          <w:u w:val="single"/>
          <w:lang w:val="en-US"/>
        </w:rPr>
      </w:pPr>
    </w:p>
    <w:p w:rsidR="00024034" w:rsidRPr="00024034" w:rsidRDefault="00024034" w:rsidP="00024034">
      <w:pPr>
        <w:rPr>
          <w:lang w:val="en-US"/>
        </w:rPr>
      </w:pPr>
      <w:r w:rsidRPr="00024034">
        <w:rPr>
          <w:lang w:val="en-US"/>
        </w:rPr>
        <w:t>Peter BEYER, Senior Advisor, Department of Essential Medicines and Health Products, Geneva</w:t>
      </w:r>
    </w:p>
    <w:p w:rsidR="00024034" w:rsidRPr="00024034" w:rsidRDefault="00024034" w:rsidP="00024034">
      <w:pPr>
        <w:keepNext/>
        <w:rPr>
          <w:u w:val="single"/>
          <w:lang w:val="en-US"/>
        </w:rPr>
      </w:pPr>
    </w:p>
    <w:p w:rsidR="00024034" w:rsidRPr="00024034" w:rsidRDefault="00024034" w:rsidP="00024034">
      <w:pPr>
        <w:keepNext/>
        <w:rPr>
          <w:u w:val="single"/>
          <w:lang w:val="en-US"/>
        </w:rPr>
      </w:pPr>
    </w:p>
    <w:p w:rsidR="00024034" w:rsidRPr="00024034" w:rsidRDefault="00024034" w:rsidP="00024034">
      <w:pPr>
        <w:keepNext/>
        <w:rPr>
          <w:u w:val="single"/>
          <w:lang w:val="en-US"/>
        </w:rPr>
      </w:pPr>
      <w:r w:rsidRPr="00024034">
        <w:rPr>
          <w:u w:val="single"/>
          <w:lang w:val="en-US"/>
        </w:rPr>
        <w:t>ORGANISATION MONDIALE DU COMMERCE (OMC)/WORLD TRADE ORGANIZATION (WTO)</w:t>
      </w:r>
    </w:p>
    <w:p w:rsidR="00024034" w:rsidRPr="00024034" w:rsidRDefault="00024034" w:rsidP="00024034">
      <w:pPr>
        <w:keepNext/>
        <w:rPr>
          <w:u w:val="single"/>
          <w:lang w:val="en-US"/>
        </w:rPr>
      </w:pPr>
    </w:p>
    <w:p w:rsidR="00024034" w:rsidRPr="00024034" w:rsidRDefault="00024034" w:rsidP="00024034">
      <w:pPr>
        <w:rPr>
          <w:szCs w:val="22"/>
          <w:lang w:val="en-US"/>
        </w:rPr>
      </w:pPr>
      <w:r w:rsidRPr="00024034">
        <w:rPr>
          <w:szCs w:val="22"/>
          <w:lang w:val="en-US"/>
        </w:rPr>
        <w:t>WU Xiaoping (Ms.), Counsellor, Intellectual Property Division, Geneva</w:t>
      </w:r>
    </w:p>
    <w:p w:rsidR="00024034" w:rsidRPr="00024034" w:rsidRDefault="00024034" w:rsidP="00024034">
      <w:pPr>
        <w:rPr>
          <w:szCs w:val="22"/>
          <w:lang w:val="en-US"/>
        </w:rPr>
      </w:pPr>
    </w:p>
    <w:p w:rsidR="00024034" w:rsidRPr="00024034" w:rsidRDefault="00024034" w:rsidP="00024034">
      <w:pPr>
        <w:rPr>
          <w:szCs w:val="22"/>
          <w:lang w:val="en-US"/>
        </w:rPr>
      </w:pPr>
    </w:p>
    <w:p w:rsidR="00024034" w:rsidRPr="00024034" w:rsidRDefault="00024034" w:rsidP="00024034">
      <w:pPr>
        <w:rPr>
          <w:u w:val="single"/>
          <w:lang w:val="en-US"/>
        </w:rPr>
      </w:pPr>
      <w:r w:rsidRPr="00024034">
        <w:rPr>
          <w:u w:val="single"/>
          <w:lang w:val="en-US"/>
        </w:rPr>
        <w:t>SOUTH CENTRE</w:t>
      </w:r>
    </w:p>
    <w:p w:rsidR="00024034" w:rsidRPr="00024034" w:rsidRDefault="00024034" w:rsidP="00024034">
      <w:pPr>
        <w:rPr>
          <w:lang w:val="en-US"/>
        </w:rPr>
      </w:pPr>
    </w:p>
    <w:p w:rsidR="00024034" w:rsidRPr="00024034" w:rsidRDefault="00024034" w:rsidP="00024034">
      <w:pPr>
        <w:rPr>
          <w:lang w:val="en-US"/>
        </w:rPr>
      </w:pPr>
      <w:r w:rsidRPr="00024034">
        <w:rPr>
          <w:lang w:val="en-US"/>
        </w:rPr>
        <w:t>Carlos CORREA, Special Advisor, Trade and Intellectual Property, Geneva</w:t>
      </w:r>
    </w:p>
    <w:p w:rsidR="00024034" w:rsidRPr="00024034" w:rsidRDefault="00024034" w:rsidP="00024034">
      <w:pPr>
        <w:rPr>
          <w:lang w:val="en-US"/>
        </w:rPr>
      </w:pPr>
    </w:p>
    <w:p w:rsidR="00024034" w:rsidRPr="00024034" w:rsidRDefault="00024034" w:rsidP="00024034">
      <w:pPr>
        <w:rPr>
          <w:lang w:val="en-US"/>
        </w:rPr>
      </w:pPr>
      <w:proofErr w:type="spellStart"/>
      <w:r w:rsidRPr="00024034">
        <w:rPr>
          <w:lang w:val="en-US"/>
        </w:rPr>
        <w:t>Nirmalya</w:t>
      </w:r>
      <w:proofErr w:type="spellEnd"/>
      <w:r w:rsidRPr="00024034">
        <w:rPr>
          <w:lang w:val="en-US"/>
        </w:rPr>
        <w:t xml:space="preserve"> SYAM, </w:t>
      </w:r>
      <w:proofErr w:type="spellStart"/>
      <w:r w:rsidRPr="00024034">
        <w:rPr>
          <w:lang w:val="en-US"/>
        </w:rPr>
        <w:t>Programme</w:t>
      </w:r>
      <w:proofErr w:type="spellEnd"/>
      <w:r w:rsidRPr="00024034">
        <w:rPr>
          <w:lang w:val="en-US"/>
        </w:rPr>
        <w:t xml:space="preserve"> Officer, Innovation and Access to Knowledge </w:t>
      </w:r>
      <w:proofErr w:type="spellStart"/>
      <w:r w:rsidRPr="00024034">
        <w:rPr>
          <w:lang w:val="en-US"/>
        </w:rPr>
        <w:t>Programme</w:t>
      </w:r>
      <w:proofErr w:type="spellEnd"/>
      <w:r w:rsidRPr="00024034">
        <w:rPr>
          <w:lang w:val="en-US"/>
        </w:rPr>
        <w:t>, Geneva</w:t>
      </w:r>
    </w:p>
    <w:p w:rsidR="00024034" w:rsidRPr="00024034" w:rsidRDefault="00024034" w:rsidP="00024034">
      <w:pPr>
        <w:rPr>
          <w:lang w:val="en-US"/>
        </w:rPr>
      </w:pPr>
    </w:p>
    <w:p w:rsidR="00024034" w:rsidRPr="00024034" w:rsidRDefault="00024034" w:rsidP="00024034">
      <w:pPr>
        <w:rPr>
          <w:lang w:val="en-US"/>
        </w:rPr>
      </w:pPr>
      <w:r w:rsidRPr="00024034">
        <w:rPr>
          <w:lang w:val="en-US"/>
        </w:rPr>
        <w:t xml:space="preserve">Viviana MUÑOZ TELLEZ (Ms.), Coordinator, Innovation and Access to Knowledge </w:t>
      </w:r>
      <w:proofErr w:type="spellStart"/>
      <w:r w:rsidRPr="00024034">
        <w:rPr>
          <w:lang w:val="en-US"/>
        </w:rPr>
        <w:t>Programme</w:t>
      </w:r>
      <w:proofErr w:type="spellEnd"/>
      <w:r w:rsidRPr="00024034">
        <w:rPr>
          <w:lang w:val="en-US"/>
        </w:rPr>
        <w:t>, Geneva</w:t>
      </w:r>
    </w:p>
    <w:p w:rsidR="00024034" w:rsidRPr="00024034" w:rsidRDefault="00024034" w:rsidP="00024034">
      <w:pPr>
        <w:rPr>
          <w:lang w:val="en-US"/>
        </w:rPr>
      </w:pPr>
    </w:p>
    <w:p w:rsidR="00024034" w:rsidRPr="00024034" w:rsidRDefault="00024034" w:rsidP="00024034">
      <w:pPr>
        <w:rPr>
          <w:lang w:val="en-US"/>
        </w:rPr>
      </w:pPr>
      <w:r w:rsidRPr="00024034">
        <w:rPr>
          <w:lang w:val="en-US"/>
        </w:rPr>
        <w:t xml:space="preserve">Neha JUNEJA (Ms.), Intern, Innovation and Access to Knowledge </w:t>
      </w:r>
      <w:proofErr w:type="spellStart"/>
      <w:r w:rsidRPr="00024034">
        <w:rPr>
          <w:lang w:val="en-US"/>
        </w:rPr>
        <w:t>Programme</w:t>
      </w:r>
      <w:proofErr w:type="spellEnd"/>
      <w:r w:rsidRPr="00024034">
        <w:rPr>
          <w:lang w:val="en-US"/>
        </w:rPr>
        <w:t>, Geneva</w:t>
      </w:r>
    </w:p>
    <w:p w:rsidR="00024034" w:rsidRPr="00024034" w:rsidRDefault="00024034" w:rsidP="00024034">
      <w:pPr>
        <w:rPr>
          <w:lang w:val="en-US"/>
        </w:rPr>
      </w:pPr>
    </w:p>
    <w:p w:rsidR="00024034" w:rsidRPr="00024034" w:rsidRDefault="00024034" w:rsidP="00024034">
      <w:pPr>
        <w:rPr>
          <w:lang w:val="en-US"/>
        </w:rPr>
      </w:pPr>
    </w:p>
    <w:p w:rsidR="00024034" w:rsidRPr="00A33EA5" w:rsidRDefault="00024034" w:rsidP="00024034">
      <w:pPr>
        <w:keepNext/>
        <w:keepLines/>
        <w:rPr>
          <w:szCs w:val="24"/>
          <w:u w:val="single"/>
          <w:lang w:val="fr-CH"/>
        </w:rPr>
      </w:pPr>
      <w:r w:rsidRPr="00A33EA5">
        <w:rPr>
          <w:szCs w:val="22"/>
          <w:u w:val="single"/>
          <w:lang w:val="fr-CH"/>
        </w:rPr>
        <w:t xml:space="preserve">ORGANISATION DES NATIONS UNIES POUR L'ÉDUCATION, LA SCIENCE ET LA CULTURE (UNESCO)/UNITED NATIONS EDUCATIONAL, SCIENTIFIC AND CULTURAL </w:t>
      </w:r>
      <w:r w:rsidRPr="00A33EA5">
        <w:rPr>
          <w:szCs w:val="24"/>
          <w:u w:val="single"/>
          <w:lang w:val="fr-CH"/>
        </w:rPr>
        <w:t xml:space="preserve">ORGANIZATION (UNESCO) </w:t>
      </w:r>
    </w:p>
    <w:p w:rsidR="00024034" w:rsidRPr="00A33EA5" w:rsidRDefault="00024034" w:rsidP="00024034">
      <w:pPr>
        <w:keepNext/>
        <w:keepLines/>
        <w:rPr>
          <w:szCs w:val="24"/>
          <w:lang w:val="fr-CH"/>
        </w:rPr>
      </w:pPr>
    </w:p>
    <w:p w:rsidR="00024034" w:rsidRPr="00024034" w:rsidRDefault="00024034" w:rsidP="00024034">
      <w:pPr>
        <w:keepNext/>
        <w:keepLines/>
        <w:rPr>
          <w:lang w:val="en-US"/>
        </w:rPr>
      </w:pPr>
      <w:proofErr w:type="spellStart"/>
      <w:r w:rsidRPr="00024034">
        <w:rPr>
          <w:lang w:val="en-US"/>
        </w:rPr>
        <w:t>Bobir</w:t>
      </w:r>
      <w:proofErr w:type="spellEnd"/>
      <w:r w:rsidRPr="00024034">
        <w:rPr>
          <w:lang w:val="en-US"/>
        </w:rPr>
        <w:t xml:space="preserve"> TUKHTABAYEV, Senior Liaison Officer, Liaison Office, Geneva</w:t>
      </w:r>
    </w:p>
    <w:p w:rsidR="00024034" w:rsidRPr="00024034" w:rsidRDefault="00024034" w:rsidP="00024034">
      <w:pPr>
        <w:keepNext/>
        <w:keepLines/>
        <w:rPr>
          <w:lang w:val="en-US"/>
        </w:rPr>
      </w:pPr>
    </w:p>
    <w:p w:rsidR="00024034" w:rsidRPr="00024034" w:rsidRDefault="00024034" w:rsidP="00024034">
      <w:pPr>
        <w:keepNext/>
        <w:keepLines/>
        <w:rPr>
          <w:lang w:val="en-US"/>
        </w:rPr>
      </w:pPr>
      <w:r w:rsidRPr="00024034">
        <w:rPr>
          <w:lang w:val="en-US"/>
        </w:rPr>
        <w:t>Laetitia MENDY (Ms.), Representative, Geneva</w:t>
      </w:r>
    </w:p>
    <w:p w:rsidR="00024034" w:rsidRPr="00024034" w:rsidRDefault="00024034" w:rsidP="00024034">
      <w:pPr>
        <w:keepNext/>
        <w:keepLines/>
        <w:rPr>
          <w:lang w:val="en-US"/>
        </w:rPr>
      </w:pPr>
    </w:p>
    <w:p w:rsidR="00024034" w:rsidRPr="00024034" w:rsidRDefault="00024034" w:rsidP="00024034">
      <w:pPr>
        <w:rPr>
          <w:u w:val="single"/>
          <w:lang w:val="en-US"/>
        </w:rPr>
      </w:pPr>
    </w:p>
    <w:p w:rsidR="00024034" w:rsidRPr="00115441" w:rsidRDefault="00024034" w:rsidP="00024034">
      <w:pPr>
        <w:keepNext/>
        <w:rPr>
          <w:u w:val="single"/>
          <w:lang w:val="en-US"/>
        </w:rPr>
      </w:pPr>
      <w:r w:rsidRPr="00115441">
        <w:rPr>
          <w:u w:val="single"/>
          <w:lang w:val="en-US"/>
        </w:rPr>
        <w:t>ORGANISATION DE COOPÉRATION ISLAMIQUE (OCI)/ORGANIZATION OF ISLAMIC COOPERATION (OIC)</w:t>
      </w:r>
    </w:p>
    <w:p w:rsidR="00024034" w:rsidRPr="00115441" w:rsidRDefault="00024034" w:rsidP="00024034">
      <w:pPr>
        <w:keepNext/>
        <w:rPr>
          <w:lang w:val="en-US"/>
        </w:rPr>
      </w:pPr>
    </w:p>
    <w:p w:rsidR="00024034" w:rsidRPr="00115441" w:rsidRDefault="00024034" w:rsidP="00024034">
      <w:pPr>
        <w:rPr>
          <w:szCs w:val="22"/>
          <w:lang w:val="en-US"/>
        </w:rPr>
      </w:pPr>
      <w:r w:rsidRPr="00115441">
        <w:rPr>
          <w:szCs w:val="22"/>
          <w:lang w:val="en-US"/>
        </w:rPr>
        <w:t xml:space="preserve">Halim GRABUS, </w:t>
      </w:r>
      <w:proofErr w:type="spellStart"/>
      <w:r w:rsidRPr="00115441">
        <w:rPr>
          <w:szCs w:val="22"/>
          <w:lang w:val="en-US"/>
        </w:rPr>
        <w:t>conseiller</w:t>
      </w:r>
      <w:proofErr w:type="spellEnd"/>
      <w:r w:rsidRPr="00115441">
        <w:rPr>
          <w:szCs w:val="22"/>
          <w:lang w:val="en-US"/>
        </w:rPr>
        <w:t xml:space="preserve">, Genève </w:t>
      </w:r>
    </w:p>
    <w:p w:rsidR="00024034" w:rsidRPr="00115441" w:rsidRDefault="00024034" w:rsidP="00024034">
      <w:pPr>
        <w:rPr>
          <w:szCs w:val="22"/>
          <w:lang w:val="en-US"/>
        </w:rPr>
      </w:pPr>
    </w:p>
    <w:p w:rsidR="00024034" w:rsidRPr="00115441" w:rsidRDefault="00024034">
      <w:pPr>
        <w:rPr>
          <w:u w:val="single"/>
          <w:lang w:val="en-US"/>
        </w:rPr>
      </w:pPr>
      <w:r w:rsidRPr="00115441">
        <w:rPr>
          <w:u w:val="single"/>
          <w:lang w:val="en-US"/>
        </w:rPr>
        <w:br w:type="page"/>
      </w:r>
    </w:p>
    <w:p w:rsidR="00024034" w:rsidRPr="00115441" w:rsidRDefault="00024034" w:rsidP="00024034">
      <w:pPr>
        <w:rPr>
          <w:u w:val="single"/>
          <w:lang w:val="en-US"/>
        </w:rPr>
      </w:pPr>
      <w:r w:rsidRPr="00115441">
        <w:rPr>
          <w:u w:val="single"/>
          <w:lang w:val="en-US"/>
        </w:rPr>
        <w:lastRenderedPageBreak/>
        <w:t>OFFICE DES BREVETS DU CONSEIL DE COOPÉRATION DES ÉTATS ARABES DU GOLFE (CCG)/PATENT OFFICE OF THE COOPERATION COUNCIL FOR THE ARAB STATES OF THE GULF (GCC PATENT OFFICE)</w:t>
      </w:r>
    </w:p>
    <w:p w:rsidR="00024034" w:rsidRPr="00115441" w:rsidRDefault="00024034" w:rsidP="00024034">
      <w:pPr>
        <w:rPr>
          <w:u w:val="single"/>
          <w:lang w:val="en-US"/>
        </w:rPr>
      </w:pPr>
    </w:p>
    <w:p w:rsidR="00024034" w:rsidRPr="00024034" w:rsidRDefault="00024034" w:rsidP="00024034">
      <w:pPr>
        <w:rPr>
          <w:lang w:val="en-US"/>
        </w:rPr>
      </w:pPr>
      <w:proofErr w:type="spellStart"/>
      <w:r w:rsidRPr="00024034">
        <w:rPr>
          <w:lang w:val="en-US"/>
        </w:rPr>
        <w:t>Mousab</w:t>
      </w:r>
      <w:proofErr w:type="spellEnd"/>
      <w:r w:rsidRPr="00024034">
        <w:rPr>
          <w:lang w:val="en-US"/>
        </w:rPr>
        <w:t xml:space="preserve"> ALFADHALA, Director, Filing and Granting Directorate, Patent Office, Riyadh</w:t>
      </w:r>
    </w:p>
    <w:p w:rsidR="00024034" w:rsidRPr="00024034" w:rsidRDefault="00024034" w:rsidP="00024034">
      <w:pPr>
        <w:rPr>
          <w:u w:val="single"/>
          <w:lang w:val="en-US"/>
        </w:rPr>
      </w:pPr>
    </w:p>
    <w:p w:rsidR="00024034" w:rsidRPr="00024034" w:rsidRDefault="00024034" w:rsidP="00024034">
      <w:pPr>
        <w:rPr>
          <w:lang w:val="en-US"/>
        </w:rPr>
      </w:pPr>
      <w:r w:rsidRPr="00024034">
        <w:rPr>
          <w:lang w:val="en-US"/>
        </w:rPr>
        <w:t>Nasser AL AJMI, Head, Support Services Department, Riyadh</w:t>
      </w:r>
    </w:p>
    <w:p w:rsidR="00024034" w:rsidRPr="00024034" w:rsidRDefault="00024034" w:rsidP="00024034">
      <w:pPr>
        <w:rPr>
          <w:u w:val="single"/>
          <w:lang w:val="en-US"/>
        </w:rPr>
      </w:pPr>
    </w:p>
    <w:p w:rsidR="00024034" w:rsidRPr="00024034" w:rsidRDefault="00024034" w:rsidP="00024034">
      <w:pPr>
        <w:rPr>
          <w:u w:val="single"/>
          <w:lang w:val="en-US"/>
        </w:rPr>
      </w:pPr>
    </w:p>
    <w:p w:rsidR="00024034" w:rsidRPr="00024034" w:rsidRDefault="00024034" w:rsidP="00024034">
      <w:pPr>
        <w:keepNext/>
        <w:keepLines/>
        <w:rPr>
          <w:szCs w:val="22"/>
          <w:u w:val="single"/>
          <w:lang w:val="en-US"/>
        </w:rPr>
      </w:pPr>
      <w:r w:rsidRPr="00024034">
        <w:rPr>
          <w:u w:val="single"/>
          <w:lang w:val="en-US"/>
        </w:rPr>
        <w:t>UNION</w:t>
      </w:r>
      <w:r w:rsidRPr="00024034">
        <w:rPr>
          <w:szCs w:val="22"/>
          <w:u w:val="single"/>
          <w:lang w:val="en-US"/>
        </w:rPr>
        <w:t xml:space="preserve"> AFRICAINE (UA)/AFRICAN UNION (AU) </w:t>
      </w:r>
    </w:p>
    <w:p w:rsidR="00024034" w:rsidRPr="00024034" w:rsidRDefault="00024034" w:rsidP="00024034">
      <w:pPr>
        <w:rPr>
          <w:szCs w:val="22"/>
          <w:u w:val="single"/>
          <w:lang w:val="en-US"/>
        </w:rPr>
      </w:pPr>
    </w:p>
    <w:p w:rsidR="00024034" w:rsidRPr="00024034" w:rsidRDefault="00024034" w:rsidP="00024034">
      <w:pPr>
        <w:rPr>
          <w:szCs w:val="22"/>
          <w:lang w:val="en-US"/>
        </w:rPr>
      </w:pPr>
      <w:r w:rsidRPr="00024034">
        <w:rPr>
          <w:szCs w:val="22"/>
          <w:lang w:val="en-US"/>
        </w:rPr>
        <w:t>Susan ISIKO STRBA (Ms.), Expert, Geneva</w:t>
      </w:r>
    </w:p>
    <w:p w:rsidR="00024034" w:rsidRPr="00024034" w:rsidRDefault="00024034" w:rsidP="00024034">
      <w:pPr>
        <w:rPr>
          <w:szCs w:val="22"/>
          <w:u w:val="single"/>
          <w:lang w:val="en-US"/>
        </w:rPr>
      </w:pPr>
    </w:p>
    <w:p w:rsidR="00024034" w:rsidRPr="007D0E9A" w:rsidRDefault="00024034" w:rsidP="00024034">
      <w:pPr>
        <w:rPr>
          <w:szCs w:val="22"/>
          <w:lang w:val="en-US"/>
        </w:rPr>
      </w:pPr>
      <w:r w:rsidRPr="007D0E9A">
        <w:rPr>
          <w:szCs w:val="22"/>
          <w:lang w:val="en-US"/>
        </w:rPr>
        <w:t>Claude KANA, Expert, Geneva</w:t>
      </w:r>
    </w:p>
    <w:p w:rsidR="00024034" w:rsidRPr="007D0E9A" w:rsidRDefault="00024034" w:rsidP="00024034">
      <w:pPr>
        <w:rPr>
          <w:lang w:val="en-US"/>
        </w:rPr>
      </w:pPr>
    </w:p>
    <w:p w:rsidR="00024034" w:rsidRPr="007D0E9A" w:rsidRDefault="00024034" w:rsidP="00024034">
      <w:pPr>
        <w:rPr>
          <w:szCs w:val="22"/>
          <w:u w:val="single"/>
          <w:lang w:val="en-US"/>
        </w:rPr>
      </w:pPr>
      <w:r w:rsidRPr="007D0E9A">
        <w:rPr>
          <w:szCs w:val="22"/>
          <w:u w:val="single"/>
          <w:lang w:val="en-US"/>
        </w:rPr>
        <w:t xml:space="preserve">UNION EUROPÉENNE (UE)/EUROPEAN UNION (EU) </w:t>
      </w:r>
    </w:p>
    <w:p w:rsidR="00024034" w:rsidRPr="007D0E9A" w:rsidRDefault="00024034" w:rsidP="00024034">
      <w:pPr>
        <w:rPr>
          <w:lang w:val="en-US"/>
        </w:rPr>
      </w:pPr>
    </w:p>
    <w:p w:rsidR="00024034" w:rsidRPr="00024034" w:rsidRDefault="00024034" w:rsidP="00024034">
      <w:pPr>
        <w:rPr>
          <w:lang w:val="en-US"/>
        </w:rPr>
      </w:pPr>
      <w:r w:rsidRPr="00024034">
        <w:rPr>
          <w:lang w:val="en-US"/>
        </w:rPr>
        <w:t>Oliver HALL-ALLEN, First Counsellor, Permanent Delegation, Geneva</w:t>
      </w:r>
    </w:p>
    <w:p w:rsidR="00024034" w:rsidRPr="00024034" w:rsidRDefault="00024034" w:rsidP="00024034">
      <w:pPr>
        <w:rPr>
          <w:lang w:val="en-US"/>
        </w:rPr>
      </w:pPr>
    </w:p>
    <w:p w:rsidR="00024034" w:rsidRPr="00024034" w:rsidRDefault="00024034" w:rsidP="00024034">
      <w:pPr>
        <w:rPr>
          <w:lang w:val="en-US"/>
        </w:rPr>
      </w:pPr>
      <w:proofErr w:type="spellStart"/>
      <w:r w:rsidRPr="00024034">
        <w:rPr>
          <w:lang w:val="en-US"/>
        </w:rPr>
        <w:t>Margreet</w:t>
      </w:r>
      <w:proofErr w:type="spellEnd"/>
      <w:r w:rsidRPr="00024034">
        <w:rPr>
          <w:lang w:val="en-US"/>
        </w:rPr>
        <w:t xml:space="preserve"> GROENENBOOM (Ms.), Policy Officer, Industrial Property, Directorate General for Internal Market, Industry, Entrepreneurship and SMEs, Industrial Property, Brussels</w:t>
      </w:r>
    </w:p>
    <w:p w:rsidR="00024034" w:rsidRPr="00024034" w:rsidRDefault="00024034" w:rsidP="00024034">
      <w:pPr>
        <w:rPr>
          <w:lang w:val="en-US"/>
        </w:rPr>
      </w:pPr>
    </w:p>
    <w:p w:rsidR="00024034" w:rsidRPr="00024034" w:rsidRDefault="00024034" w:rsidP="00024034">
      <w:pPr>
        <w:keepLines/>
        <w:rPr>
          <w:lang w:val="en-US"/>
        </w:rPr>
      </w:pPr>
      <w:r w:rsidRPr="00024034">
        <w:rPr>
          <w:lang w:val="en-US"/>
        </w:rPr>
        <w:t>Henry VANE, Intern, Permanent Delegation, Geneva</w:t>
      </w:r>
    </w:p>
    <w:p w:rsidR="00024034" w:rsidRPr="00024034" w:rsidRDefault="00024034" w:rsidP="00024034">
      <w:pPr>
        <w:keepLines/>
        <w:ind w:left="567" w:hanging="567"/>
        <w:rPr>
          <w:lang w:val="en-US"/>
        </w:rPr>
      </w:pPr>
    </w:p>
    <w:p w:rsidR="00024034" w:rsidRPr="00024034" w:rsidRDefault="00024034" w:rsidP="00024034">
      <w:pPr>
        <w:keepLines/>
        <w:ind w:left="567" w:hanging="567"/>
        <w:rPr>
          <w:lang w:val="en-US"/>
        </w:rPr>
      </w:pPr>
    </w:p>
    <w:p w:rsidR="00024034" w:rsidRPr="007D0E9A" w:rsidRDefault="00024034" w:rsidP="00024034">
      <w:pPr>
        <w:rPr>
          <w:szCs w:val="22"/>
          <w:u w:val="single"/>
          <w:lang w:val="en-US"/>
        </w:rPr>
      </w:pPr>
      <w:r w:rsidRPr="007D0E9A">
        <w:rPr>
          <w:szCs w:val="22"/>
          <w:u w:val="single"/>
          <w:lang w:val="en-US"/>
        </w:rPr>
        <w:t>GENERAL SECRETARIAT OF THE ANDEAN COMMUNITY/SECRETARÍA GENERAL DE LA COMUNIDAD ANDINA</w:t>
      </w:r>
    </w:p>
    <w:p w:rsidR="00024034" w:rsidRPr="007D0E9A" w:rsidRDefault="00024034" w:rsidP="00024034">
      <w:pPr>
        <w:rPr>
          <w:szCs w:val="22"/>
          <w:u w:val="single"/>
          <w:lang w:val="en-US"/>
        </w:rPr>
      </w:pPr>
    </w:p>
    <w:p w:rsidR="00024034" w:rsidRPr="007D0E9A" w:rsidRDefault="00024034" w:rsidP="00024034">
      <w:pPr>
        <w:rPr>
          <w:szCs w:val="22"/>
          <w:lang w:val="en-US"/>
        </w:rPr>
      </w:pPr>
      <w:r w:rsidRPr="007D0E9A">
        <w:rPr>
          <w:szCs w:val="22"/>
          <w:lang w:val="en-US"/>
        </w:rPr>
        <w:t>Elmer SCHIALER, Director General, Lima</w:t>
      </w:r>
    </w:p>
    <w:p w:rsidR="00024034" w:rsidRPr="007D0E9A" w:rsidRDefault="00024034" w:rsidP="00024034">
      <w:pPr>
        <w:keepLines/>
        <w:ind w:left="567" w:hanging="567"/>
        <w:rPr>
          <w:lang w:val="en-US"/>
        </w:rPr>
      </w:pPr>
    </w:p>
    <w:p w:rsidR="00024034" w:rsidRPr="007D0E9A" w:rsidRDefault="00024034" w:rsidP="00024034">
      <w:pPr>
        <w:keepLines/>
        <w:ind w:left="567" w:hanging="567"/>
        <w:rPr>
          <w:lang w:val="en-US"/>
        </w:rPr>
      </w:pPr>
    </w:p>
    <w:p w:rsidR="00024034" w:rsidRPr="007D0E9A" w:rsidRDefault="00024034" w:rsidP="00024034">
      <w:pPr>
        <w:keepLines/>
        <w:ind w:left="567" w:hanging="567"/>
        <w:rPr>
          <w:lang w:val="en-US"/>
        </w:rPr>
      </w:pPr>
    </w:p>
    <w:p w:rsidR="00024034" w:rsidRPr="007D0E9A" w:rsidRDefault="00024034" w:rsidP="00024034">
      <w:pPr>
        <w:keepLines/>
        <w:ind w:left="567" w:hanging="567"/>
        <w:rPr>
          <w:lang w:val="en-US"/>
        </w:rPr>
      </w:pPr>
    </w:p>
    <w:p w:rsidR="00024034" w:rsidRPr="007D0E9A" w:rsidRDefault="00024034" w:rsidP="00024034">
      <w:pPr>
        <w:keepNext/>
        <w:keepLines/>
        <w:ind w:left="567" w:hanging="567"/>
        <w:rPr>
          <w:u w:val="single"/>
          <w:lang w:val="en-US"/>
        </w:rPr>
      </w:pPr>
      <w:r w:rsidRPr="007D0E9A">
        <w:rPr>
          <w:lang w:val="en-US"/>
        </w:rPr>
        <w:t>III.</w:t>
      </w:r>
      <w:r w:rsidRPr="007D0E9A">
        <w:rPr>
          <w:lang w:val="en-US"/>
        </w:rPr>
        <w:tab/>
      </w:r>
      <w:r w:rsidRPr="007D0E9A">
        <w:rPr>
          <w:u w:val="single"/>
          <w:lang w:val="en-US"/>
        </w:rPr>
        <w:t>ORGANISATIONS INTERNATIONALES NON GOUVERNEMENTALES/ INTERNATIONAL NON-GOVERNMENTAL ORGANIZATIONS</w:t>
      </w:r>
    </w:p>
    <w:p w:rsidR="00024034" w:rsidRPr="007D0E9A" w:rsidRDefault="00024034" w:rsidP="00024034">
      <w:pPr>
        <w:ind w:left="567" w:hanging="567"/>
        <w:rPr>
          <w:u w:val="single"/>
          <w:lang w:val="en-US"/>
        </w:rPr>
      </w:pPr>
    </w:p>
    <w:p w:rsidR="00024034" w:rsidRPr="007D0E9A" w:rsidRDefault="00024034" w:rsidP="00024034">
      <w:pPr>
        <w:ind w:left="567" w:hanging="567"/>
        <w:rPr>
          <w:u w:val="single"/>
          <w:lang w:val="en-US"/>
        </w:rPr>
      </w:pPr>
    </w:p>
    <w:p w:rsidR="00024034" w:rsidRPr="00A33EA5" w:rsidRDefault="00024034" w:rsidP="00024034">
      <w:pPr>
        <w:ind w:left="567" w:hanging="567"/>
        <w:rPr>
          <w:rFonts w:eastAsia="Times New Roman"/>
          <w:szCs w:val="22"/>
          <w:u w:val="single"/>
          <w:lang w:val="fr-CH" w:eastAsia="en-US"/>
        </w:rPr>
      </w:pPr>
      <w:r w:rsidRPr="00A33EA5">
        <w:rPr>
          <w:rFonts w:eastAsia="Times New Roman"/>
          <w:szCs w:val="22"/>
          <w:u w:val="single"/>
          <w:lang w:val="fr-CH" w:eastAsia="en-US"/>
        </w:rPr>
        <w:t>Agence pour la protection des programmes (APP)</w:t>
      </w:r>
    </w:p>
    <w:p w:rsidR="00024034" w:rsidRPr="00A33EA5" w:rsidRDefault="00024034" w:rsidP="00024034">
      <w:pPr>
        <w:ind w:left="567" w:hanging="567"/>
        <w:rPr>
          <w:rFonts w:eastAsia="Times New Roman"/>
          <w:szCs w:val="22"/>
          <w:lang w:val="fr-CH" w:eastAsia="en-US"/>
        </w:rPr>
      </w:pPr>
      <w:r>
        <w:rPr>
          <w:rFonts w:eastAsia="Times New Roman"/>
          <w:szCs w:val="22"/>
          <w:lang w:val="fr-CH" w:eastAsia="en-US"/>
        </w:rPr>
        <w:t>Didier ADDA, m</w:t>
      </w:r>
      <w:r w:rsidRPr="00A33EA5">
        <w:rPr>
          <w:rFonts w:eastAsia="Times New Roman"/>
          <w:szCs w:val="22"/>
          <w:lang w:val="fr-CH" w:eastAsia="en-US"/>
        </w:rPr>
        <w:t>embre du conseil exécutif, Paris</w:t>
      </w:r>
    </w:p>
    <w:p w:rsidR="00024034" w:rsidRPr="00A33EA5" w:rsidRDefault="00024034" w:rsidP="00024034">
      <w:pPr>
        <w:ind w:left="567" w:hanging="567"/>
        <w:rPr>
          <w:rFonts w:eastAsia="Times New Roman"/>
          <w:szCs w:val="22"/>
          <w:u w:val="single"/>
          <w:lang w:val="fr-CH" w:eastAsia="en-US"/>
        </w:rPr>
      </w:pPr>
    </w:p>
    <w:p w:rsidR="00024034" w:rsidRPr="004B73F4" w:rsidRDefault="00024034" w:rsidP="00024034">
      <w:pPr>
        <w:ind w:left="567" w:hanging="567"/>
        <w:rPr>
          <w:u w:val="single"/>
          <w:lang w:val="fr-CH"/>
        </w:rPr>
      </w:pPr>
    </w:p>
    <w:p w:rsidR="00024034" w:rsidRPr="00A33EA5" w:rsidRDefault="00024034" w:rsidP="00024034">
      <w:pPr>
        <w:ind w:left="567" w:hanging="567"/>
        <w:rPr>
          <w:szCs w:val="22"/>
          <w:u w:val="single"/>
          <w:lang w:val="es-ES_tradnl"/>
        </w:rPr>
      </w:pPr>
      <w:proofErr w:type="spellStart"/>
      <w:r w:rsidRPr="00A33EA5">
        <w:rPr>
          <w:rFonts w:eastAsia="Times New Roman"/>
          <w:szCs w:val="22"/>
          <w:u w:val="single"/>
          <w:lang w:val="es-ES_tradnl" w:eastAsia="en-US"/>
        </w:rPr>
        <w:t>Associación</w:t>
      </w:r>
      <w:proofErr w:type="spellEnd"/>
      <w:r w:rsidRPr="00A33EA5">
        <w:rPr>
          <w:rFonts w:eastAsia="Times New Roman"/>
          <w:szCs w:val="22"/>
          <w:u w:val="single"/>
          <w:lang w:val="es-ES_tradnl" w:eastAsia="en-US"/>
        </w:rPr>
        <w:t xml:space="preserve"> Argentina de Intérpretes (AADI)</w:t>
      </w:r>
    </w:p>
    <w:p w:rsidR="00024034" w:rsidRPr="00A33EA5" w:rsidRDefault="00024034" w:rsidP="00024034">
      <w:pPr>
        <w:ind w:left="567" w:hanging="567"/>
        <w:rPr>
          <w:lang w:val="es-ES_tradnl"/>
        </w:rPr>
      </w:pPr>
      <w:r w:rsidRPr="00A33EA5">
        <w:rPr>
          <w:lang w:val="es-ES_tradnl"/>
        </w:rPr>
        <w:t>Susana RINALDI (Sra.), Directora, Relaciones Internacionales, Buenos Aires</w:t>
      </w:r>
    </w:p>
    <w:p w:rsidR="00024034" w:rsidRPr="004B73F4" w:rsidRDefault="00024034" w:rsidP="00024034">
      <w:pPr>
        <w:ind w:left="567" w:hanging="567"/>
      </w:pPr>
      <w:r w:rsidRPr="004B73F4">
        <w:t>Martin MARIZCURRENA ORONOZ, Asesor, Buenos Aires</w:t>
      </w:r>
    </w:p>
    <w:p w:rsidR="00024034" w:rsidRPr="004B73F4" w:rsidRDefault="00024034" w:rsidP="00024034">
      <w:pPr>
        <w:ind w:left="567" w:hanging="567"/>
      </w:pPr>
    </w:p>
    <w:p w:rsidR="00024034" w:rsidRPr="004B73F4" w:rsidRDefault="00024034" w:rsidP="00024034">
      <w:pPr>
        <w:autoSpaceDE w:val="0"/>
        <w:autoSpaceDN w:val="0"/>
        <w:adjustRightInd w:val="0"/>
        <w:rPr>
          <w:u w:val="single"/>
        </w:rPr>
      </w:pPr>
    </w:p>
    <w:p w:rsidR="00024034" w:rsidRPr="00A33EA5" w:rsidRDefault="00024034" w:rsidP="00024034">
      <w:pPr>
        <w:keepNext/>
        <w:keepLines/>
        <w:rPr>
          <w:u w:val="single"/>
          <w:lang w:val="fr-FR"/>
        </w:rPr>
      </w:pPr>
      <w:r w:rsidRPr="00A33EA5">
        <w:rPr>
          <w:u w:val="single"/>
          <w:lang w:val="fr-FR"/>
        </w:rPr>
        <w:lastRenderedPageBreak/>
        <w:t>Association européenne des étudiants en droit (ELSA International)/</w:t>
      </w:r>
      <w:proofErr w:type="spellStart"/>
      <w:r w:rsidRPr="00A33EA5">
        <w:rPr>
          <w:u w:val="single"/>
          <w:lang w:val="fr-FR"/>
        </w:rPr>
        <w:t>European</w:t>
      </w:r>
      <w:proofErr w:type="spellEnd"/>
      <w:r w:rsidRPr="00A33EA5">
        <w:rPr>
          <w:u w:val="single"/>
          <w:lang w:val="fr-FR"/>
        </w:rPr>
        <w:t xml:space="preserve"> Law </w:t>
      </w:r>
      <w:proofErr w:type="spellStart"/>
      <w:r w:rsidRPr="00A33EA5">
        <w:rPr>
          <w:u w:val="single"/>
          <w:lang w:val="fr-FR"/>
        </w:rPr>
        <w:t>Students</w:t>
      </w:r>
      <w:proofErr w:type="spellEnd"/>
      <w:r w:rsidRPr="00A33EA5">
        <w:rPr>
          <w:u w:val="single"/>
          <w:lang w:val="fr-FR"/>
        </w:rPr>
        <w:t>’ Association (ELSA International)</w:t>
      </w:r>
    </w:p>
    <w:p w:rsidR="00024034" w:rsidRPr="00024034" w:rsidRDefault="00024034" w:rsidP="00024034">
      <w:pPr>
        <w:keepNext/>
        <w:keepLines/>
        <w:rPr>
          <w:lang w:val="en-US"/>
        </w:rPr>
      </w:pPr>
      <w:r w:rsidRPr="00024034">
        <w:rPr>
          <w:lang w:val="en-US"/>
        </w:rPr>
        <w:t>Ida BLOMQUIST (Ms.), Representative, Head, Brussels</w:t>
      </w:r>
    </w:p>
    <w:p w:rsidR="00024034" w:rsidRPr="00F51EC1" w:rsidRDefault="00024034" w:rsidP="00024034">
      <w:pPr>
        <w:keepNext/>
        <w:keepLines/>
        <w:rPr>
          <w:lang w:val="fr-CH"/>
        </w:rPr>
      </w:pPr>
      <w:r w:rsidRPr="00F51EC1">
        <w:rPr>
          <w:lang w:val="fr-CH"/>
        </w:rPr>
        <w:t xml:space="preserve">Alena DIEPOLD (Ms.), </w:t>
      </w:r>
      <w:proofErr w:type="spellStart"/>
      <w:r w:rsidRPr="00F51EC1">
        <w:rPr>
          <w:lang w:val="fr-CH"/>
        </w:rPr>
        <w:t>Representative</w:t>
      </w:r>
      <w:proofErr w:type="spellEnd"/>
      <w:r w:rsidRPr="00F51EC1">
        <w:rPr>
          <w:lang w:val="fr-CH"/>
        </w:rPr>
        <w:t>, Brussels</w:t>
      </w:r>
    </w:p>
    <w:p w:rsidR="00024034" w:rsidRPr="00F51EC1" w:rsidRDefault="00024034" w:rsidP="00024034">
      <w:pPr>
        <w:keepNext/>
        <w:keepLines/>
        <w:rPr>
          <w:lang w:val="fr-CH"/>
        </w:rPr>
      </w:pPr>
      <w:r w:rsidRPr="00F51EC1">
        <w:rPr>
          <w:lang w:val="fr-CH"/>
        </w:rPr>
        <w:t xml:space="preserve">Malgorzata JASNIKOWSKA (Ms.), </w:t>
      </w:r>
      <w:proofErr w:type="spellStart"/>
      <w:r w:rsidRPr="00F51EC1">
        <w:rPr>
          <w:lang w:val="fr-CH"/>
        </w:rPr>
        <w:t>Representative,Brussels</w:t>
      </w:r>
      <w:proofErr w:type="spellEnd"/>
    </w:p>
    <w:p w:rsidR="00024034" w:rsidRPr="00A33EA5" w:rsidRDefault="00024034" w:rsidP="00024034">
      <w:pPr>
        <w:keepNext/>
        <w:keepLines/>
        <w:rPr>
          <w:lang w:val="fr-CH"/>
        </w:rPr>
      </w:pPr>
      <w:r w:rsidRPr="00A33EA5">
        <w:rPr>
          <w:lang w:val="fr-CH"/>
        </w:rPr>
        <w:t xml:space="preserve">Natalie LISIK (Ms.), </w:t>
      </w:r>
      <w:proofErr w:type="spellStart"/>
      <w:r w:rsidRPr="00A33EA5">
        <w:rPr>
          <w:lang w:val="fr-CH"/>
        </w:rPr>
        <w:t>Representative</w:t>
      </w:r>
      <w:proofErr w:type="spellEnd"/>
      <w:r w:rsidRPr="00A33EA5">
        <w:rPr>
          <w:lang w:val="fr-CH"/>
        </w:rPr>
        <w:t>, Brussels</w:t>
      </w:r>
    </w:p>
    <w:p w:rsidR="00024034" w:rsidRPr="00F51EC1" w:rsidRDefault="00024034" w:rsidP="00024034">
      <w:pPr>
        <w:keepNext/>
        <w:keepLines/>
        <w:rPr>
          <w:lang w:val="fr-CH"/>
        </w:rPr>
      </w:pPr>
      <w:r w:rsidRPr="00F51EC1">
        <w:rPr>
          <w:lang w:val="fr-CH"/>
        </w:rPr>
        <w:t xml:space="preserve">Elie SARTCHAMI (Ms.), </w:t>
      </w:r>
      <w:proofErr w:type="spellStart"/>
      <w:r w:rsidRPr="00F51EC1">
        <w:rPr>
          <w:lang w:val="fr-CH"/>
        </w:rPr>
        <w:t>Representative</w:t>
      </w:r>
      <w:proofErr w:type="spellEnd"/>
      <w:r w:rsidRPr="00F51EC1">
        <w:rPr>
          <w:lang w:val="fr-CH"/>
        </w:rPr>
        <w:t>, Brussels</w:t>
      </w:r>
    </w:p>
    <w:p w:rsidR="00024034" w:rsidRDefault="00024034" w:rsidP="00024034">
      <w:pPr>
        <w:keepNext/>
        <w:keepLines/>
        <w:rPr>
          <w:lang w:val="fr-CH"/>
        </w:rPr>
      </w:pPr>
    </w:p>
    <w:p w:rsidR="00024034" w:rsidRPr="00A33EA5" w:rsidRDefault="00024034" w:rsidP="00024034">
      <w:pPr>
        <w:keepNext/>
        <w:keepLines/>
        <w:rPr>
          <w:lang w:val="fr-CH"/>
        </w:rPr>
      </w:pPr>
    </w:p>
    <w:p w:rsidR="00024034" w:rsidRPr="00A33EA5" w:rsidRDefault="00024034" w:rsidP="00024034">
      <w:pPr>
        <w:autoSpaceDE w:val="0"/>
        <w:autoSpaceDN w:val="0"/>
        <w:adjustRightInd w:val="0"/>
        <w:rPr>
          <w:u w:val="single"/>
          <w:lang w:val="fr-CH"/>
        </w:rPr>
      </w:pPr>
      <w:r w:rsidRPr="00A33EA5">
        <w:rPr>
          <w:u w:val="single"/>
          <w:lang w:val="fr-CH"/>
        </w:rPr>
        <w:t xml:space="preserve">Association internationale pour la protection de la propriété intellectuelle (AIPPI)/International Association for the Protection of </w:t>
      </w:r>
      <w:proofErr w:type="spellStart"/>
      <w:r w:rsidRPr="00A33EA5">
        <w:rPr>
          <w:u w:val="single"/>
          <w:lang w:val="fr-CH"/>
        </w:rPr>
        <w:t>Intellectual</w:t>
      </w:r>
      <w:proofErr w:type="spellEnd"/>
      <w:r w:rsidRPr="00A33EA5">
        <w:rPr>
          <w:u w:val="single"/>
          <w:lang w:val="fr-CH"/>
        </w:rPr>
        <w:t xml:space="preserve"> </w:t>
      </w:r>
      <w:proofErr w:type="spellStart"/>
      <w:r w:rsidRPr="00A33EA5">
        <w:rPr>
          <w:u w:val="single"/>
          <w:lang w:val="fr-CH"/>
        </w:rPr>
        <w:t>Property</w:t>
      </w:r>
      <w:proofErr w:type="spellEnd"/>
      <w:r w:rsidRPr="00A33EA5">
        <w:rPr>
          <w:u w:val="single"/>
          <w:lang w:val="fr-CH"/>
        </w:rPr>
        <w:t xml:space="preserve"> (AIPPI)</w:t>
      </w:r>
    </w:p>
    <w:p w:rsidR="00024034" w:rsidRPr="00024034" w:rsidRDefault="00024034" w:rsidP="00024034">
      <w:pPr>
        <w:keepNext/>
        <w:keepLines/>
        <w:rPr>
          <w:lang w:val="en-US"/>
        </w:rPr>
      </w:pPr>
      <w:r w:rsidRPr="00024034">
        <w:rPr>
          <w:lang w:val="en-US"/>
        </w:rPr>
        <w:t>Marek LAZEWSKI, Assistant Secretary General, Warsaw</w:t>
      </w:r>
    </w:p>
    <w:p w:rsidR="00024034" w:rsidRPr="00024034" w:rsidRDefault="00024034" w:rsidP="00024034">
      <w:pPr>
        <w:keepNext/>
        <w:keepLines/>
        <w:rPr>
          <w:lang w:val="en-US"/>
        </w:rPr>
      </w:pPr>
      <w:proofErr w:type="spellStart"/>
      <w:r w:rsidRPr="00024034">
        <w:rPr>
          <w:lang w:val="en-US"/>
        </w:rPr>
        <w:t>Reinhard</w:t>
      </w:r>
      <w:proofErr w:type="spellEnd"/>
      <w:r w:rsidRPr="00024034">
        <w:rPr>
          <w:lang w:val="en-US"/>
        </w:rPr>
        <w:t xml:space="preserve"> OERTLI, Representative, Zurich</w:t>
      </w:r>
    </w:p>
    <w:p w:rsidR="00024034" w:rsidRPr="00024034" w:rsidRDefault="00024034" w:rsidP="00024034">
      <w:pPr>
        <w:keepNext/>
        <w:keepLines/>
        <w:rPr>
          <w:lang w:val="en-US"/>
        </w:rPr>
      </w:pPr>
    </w:p>
    <w:p w:rsidR="00024034" w:rsidRPr="00024034" w:rsidRDefault="00024034" w:rsidP="00024034">
      <w:pPr>
        <w:keepNext/>
        <w:keepLines/>
        <w:rPr>
          <w:lang w:val="en-US"/>
        </w:rPr>
      </w:pPr>
    </w:p>
    <w:p w:rsidR="00024034" w:rsidRPr="00024034" w:rsidRDefault="00024034" w:rsidP="00024034">
      <w:pPr>
        <w:autoSpaceDE w:val="0"/>
        <w:autoSpaceDN w:val="0"/>
        <w:adjustRightInd w:val="0"/>
        <w:rPr>
          <w:szCs w:val="22"/>
          <w:u w:val="single"/>
          <w:lang w:val="en-US"/>
        </w:rPr>
      </w:pPr>
      <w:r w:rsidRPr="00024034">
        <w:rPr>
          <w:rFonts w:eastAsia="TimesNewRoman"/>
          <w:szCs w:val="22"/>
          <w:u w:val="single"/>
          <w:lang w:val="en-US" w:eastAsia="en-US"/>
        </w:rPr>
        <w:t xml:space="preserve">Association </w:t>
      </w:r>
      <w:proofErr w:type="spellStart"/>
      <w:r w:rsidRPr="00024034">
        <w:rPr>
          <w:rFonts w:eastAsia="TimesNewRoman"/>
          <w:szCs w:val="22"/>
          <w:u w:val="single"/>
          <w:lang w:val="en-US" w:eastAsia="en-US"/>
        </w:rPr>
        <w:t>latino-américaine</w:t>
      </w:r>
      <w:proofErr w:type="spellEnd"/>
      <w:r w:rsidRPr="00024034">
        <w:rPr>
          <w:rFonts w:eastAsia="TimesNewRoman"/>
          <w:szCs w:val="22"/>
          <w:u w:val="single"/>
          <w:lang w:val="en-US" w:eastAsia="en-US"/>
        </w:rPr>
        <w:t xml:space="preserve"> des industries </w:t>
      </w:r>
      <w:proofErr w:type="spellStart"/>
      <w:r w:rsidRPr="00024034">
        <w:rPr>
          <w:rFonts w:eastAsia="TimesNewRoman"/>
          <w:szCs w:val="22"/>
          <w:u w:val="single"/>
          <w:lang w:val="en-US" w:eastAsia="en-US"/>
        </w:rPr>
        <w:t>pharmaceutiques</w:t>
      </w:r>
      <w:proofErr w:type="spellEnd"/>
      <w:r w:rsidRPr="00024034">
        <w:rPr>
          <w:rFonts w:eastAsia="TimesNewRoman"/>
          <w:szCs w:val="22"/>
          <w:u w:val="single"/>
          <w:lang w:val="en-US" w:eastAsia="en-US"/>
        </w:rPr>
        <w:t xml:space="preserve"> (ALIFAR)/Latin American Association of Pharmaceutical Industries (ALIFAR)</w:t>
      </w:r>
    </w:p>
    <w:p w:rsidR="00024034" w:rsidRPr="00024034" w:rsidRDefault="00024034" w:rsidP="00024034">
      <w:pPr>
        <w:ind w:left="567" w:hanging="567"/>
        <w:rPr>
          <w:lang w:val="en-US"/>
        </w:rPr>
      </w:pPr>
      <w:r w:rsidRPr="00024034">
        <w:rPr>
          <w:lang w:val="en-US"/>
        </w:rPr>
        <w:t xml:space="preserve">Mariano GENOVESI, </w:t>
      </w:r>
      <w:proofErr w:type="spellStart"/>
      <w:r w:rsidRPr="00024034">
        <w:rPr>
          <w:lang w:val="en-US"/>
        </w:rPr>
        <w:t>Asesor</w:t>
      </w:r>
      <w:proofErr w:type="spellEnd"/>
      <w:r w:rsidRPr="00024034">
        <w:rPr>
          <w:lang w:val="en-US"/>
        </w:rPr>
        <w:t>, Buenos Aires</w:t>
      </w:r>
    </w:p>
    <w:p w:rsidR="00024034" w:rsidRPr="00024034" w:rsidRDefault="00024034" w:rsidP="00024034">
      <w:pPr>
        <w:ind w:left="567" w:hanging="567"/>
        <w:rPr>
          <w:u w:val="single"/>
          <w:lang w:val="en-US"/>
        </w:rPr>
      </w:pPr>
    </w:p>
    <w:p w:rsidR="00024034" w:rsidRPr="00024034" w:rsidRDefault="00024034" w:rsidP="00024034">
      <w:pPr>
        <w:rPr>
          <w:szCs w:val="22"/>
          <w:u w:val="single"/>
          <w:lang w:val="en-US"/>
        </w:rPr>
      </w:pPr>
    </w:p>
    <w:p w:rsidR="00024034" w:rsidRPr="00A33EA5" w:rsidRDefault="00024034" w:rsidP="00024034">
      <w:pPr>
        <w:rPr>
          <w:szCs w:val="22"/>
          <w:u w:val="single"/>
          <w:lang w:val="es-ES_tradnl"/>
        </w:rPr>
      </w:pPr>
      <w:r w:rsidRPr="00A33EA5">
        <w:rPr>
          <w:szCs w:val="22"/>
          <w:u w:val="single"/>
          <w:lang w:val="es-ES_tradnl"/>
        </w:rPr>
        <w:t xml:space="preserve">Cámara Industrial de Laboratorios Farmacéuticos Argentinos (CILFA) </w:t>
      </w:r>
    </w:p>
    <w:p w:rsidR="00024034" w:rsidRPr="00A33EA5" w:rsidRDefault="00024034" w:rsidP="00024034">
      <w:pPr>
        <w:rPr>
          <w:szCs w:val="22"/>
          <w:lang w:val="es-ES_tradnl"/>
        </w:rPr>
      </w:pPr>
      <w:r w:rsidRPr="00A33EA5">
        <w:rPr>
          <w:szCs w:val="22"/>
          <w:lang w:val="es-ES_tradnl"/>
        </w:rPr>
        <w:t>Alfredo CHIARADIA, Director General, Buenos Aires</w:t>
      </w:r>
    </w:p>
    <w:p w:rsidR="00024034" w:rsidRPr="00A33EA5" w:rsidRDefault="00024034" w:rsidP="00024034">
      <w:pPr>
        <w:rPr>
          <w:u w:val="single"/>
          <w:lang w:val="es-ES_tradnl"/>
        </w:rPr>
      </w:pPr>
    </w:p>
    <w:p w:rsidR="00024034" w:rsidRPr="004B73F4" w:rsidRDefault="00024034" w:rsidP="00024034">
      <w:pPr>
        <w:rPr>
          <w:szCs w:val="22"/>
          <w:u w:val="single"/>
        </w:rPr>
      </w:pPr>
    </w:p>
    <w:p w:rsidR="00024034" w:rsidRPr="00CF0529" w:rsidRDefault="00024034" w:rsidP="00024034">
      <w:pPr>
        <w:rPr>
          <w:szCs w:val="22"/>
          <w:u w:val="single"/>
          <w:lang w:val="fr-CH"/>
        </w:rPr>
      </w:pPr>
      <w:r w:rsidRPr="00CF0529">
        <w:rPr>
          <w:szCs w:val="22"/>
          <w:u w:val="single"/>
          <w:lang w:val="fr-CH"/>
        </w:rPr>
        <w:t>Centre international pour le commerce et le développement durable (ICTSD)/</w:t>
      </w:r>
      <w:r w:rsidRPr="00CF0529">
        <w:rPr>
          <w:szCs w:val="22"/>
          <w:u w:val="single"/>
          <w:lang w:val="fr-CH"/>
        </w:rPr>
        <w:br/>
        <w:t xml:space="preserve">International Center for Trade and </w:t>
      </w:r>
      <w:proofErr w:type="spellStart"/>
      <w:r w:rsidRPr="00CF0529">
        <w:rPr>
          <w:szCs w:val="22"/>
          <w:u w:val="single"/>
          <w:lang w:val="fr-CH"/>
        </w:rPr>
        <w:t>Sustainable</w:t>
      </w:r>
      <w:proofErr w:type="spellEnd"/>
      <w:r w:rsidRPr="00CF0529">
        <w:rPr>
          <w:szCs w:val="22"/>
          <w:u w:val="single"/>
          <w:lang w:val="fr-CH"/>
        </w:rPr>
        <w:t xml:space="preserve"> Development (ICTSD) </w:t>
      </w:r>
    </w:p>
    <w:p w:rsidR="00024034" w:rsidRPr="00024034" w:rsidRDefault="00024034" w:rsidP="00024034">
      <w:pPr>
        <w:rPr>
          <w:lang w:val="en-US"/>
        </w:rPr>
      </w:pPr>
      <w:r w:rsidRPr="00024034">
        <w:rPr>
          <w:lang w:val="en-US"/>
        </w:rPr>
        <w:t>Varun EKNATH, Junior Associate, Intellectual Property Department, Geneva</w:t>
      </w:r>
    </w:p>
    <w:p w:rsidR="00024034" w:rsidRPr="00024034" w:rsidRDefault="00024034" w:rsidP="00024034">
      <w:pPr>
        <w:rPr>
          <w:u w:val="single"/>
          <w:lang w:val="en-US"/>
        </w:rPr>
      </w:pPr>
    </w:p>
    <w:p w:rsidR="00024034" w:rsidRPr="00024034" w:rsidRDefault="00024034" w:rsidP="00024034">
      <w:pPr>
        <w:rPr>
          <w:u w:val="single"/>
          <w:lang w:val="en-US"/>
        </w:rPr>
      </w:pPr>
    </w:p>
    <w:p w:rsidR="00024034" w:rsidRDefault="00024034" w:rsidP="00024034">
      <w:pPr>
        <w:rPr>
          <w:lang w:val="fr-FR"/>
        </w:rPr>
      </w:pPr>
      <w:r w:rsidRPr="00A33EA5">
        <w:rPr>
          <w:szCs w:val="22"/>
          <w:u w:val="single"/>
          <w:lang w:val="fr-FR"/>
        </w:rPr>
        <w:t xml:space="preserve">Conseil national pour la promotion de la musique traditionnelle du Congo (CNPMTC) </w:t>
      </w:r>
      <w:r w:rsidRPr="00A33EA5">
        <w:rPr>
          <w:szCs w:val="22"/>
          <w:u w:val="single"/>
          <w:lang w:val="fr-FR"/>
        </w:rPr>
        <w:br/>
      </w:r>
      <w:r w:rsidRPr="00A33EA5">
        <w:rPr>
          <w:lang w:val="fr-FR"/>
        </w:rPr>
        <w:t>Joe MONDONGA MOYAMA, président, Kinshasa</w:t>
      </w:r>
    </w:p>
    <w:p w:rsidR="00024034" w:rsidRPr="00A33EA5" w:rsidRDefault="00024034" w:rsidP="00024034">
      <w:pPr>
        <w:keepNext/>
        <w:keepLines/>
        <w:rPr>
          <w:lang w:val="fr-CH"/>
        </w:rPr>
      </w:pPr>
      <w:r>
        <w:rPr>
          <w:lang w:val="fr-CH"/>
        </w:rPr>
        <w:t>Paulette LONGA FATUMA (Mme), attachée de presse/journaliste, Kinshasa</w:t>
      </w:r>
    </w:p>
    <w:p w:rsidR="00024034" w:rsidRPr="004B73F4" w:rsidRDefault="00024034" w:rsidP="00024034">
      <w:pPr>
        <w:rPr>
          <w:lang w:val="fr-CH"/>
        </w:rPr>
      </w:pPr>
      <w:r w:rsidRPr="004B73F4">
        <w:rPr>
          <w:lang w:val="fr-CH"/>
        </w:rPr>
        <w:t>Jean Claude MAMBU YANGO, conseiller, Kinshasa</w:t>
      </w:r>
    </w:p>
    <w:p w:rsidR="00024034" w:rsidRPr="00A33EA5" w:rsidRDefault="00024034" w:rsidP="00024034">
      <w:pPr>
        <w:rPr>
          <w:lang w:val="fr-FR"/>
        </w:rPr>
      </w:pPr>
      <w:r w:rsidRPr="004B73F4">
        <w:rPr>
          <w:lang w:val="fr-CH"/>
        </w:rPr>
        <w:t xml:space="preserve">Nicole OKELE SODI (Mme), conseiller, </w:t>
      </w:r>
      <w:r w:rsidRPr="00A33EA5">
        <w:rPr>
          <w:lang w:val="fr-FR"/>
        </w:rPr>
        <w:t>Kinshasa</w:t>
      </w:r>
    </w:p>
    <w:p w:rsidR="00024034" w:rsidRDefault="00024034" w:rsidP="00024034">
      <w:pPr>
        <w:rPr>
          <w:lang w:val="fr-FR"/>
        </w:rPr>
      </w:pPr>
      <w:proofErr w:type="spellStart"/>
      <w:r w:rsidRPr="00A33EA5">
        <w:rPr>
          <w:lang w:val="fr-FR"/>
        </w:rPr>
        <w:t>Dady</w:t>
      </w:r>
      <w:proofErr w:type="spellEnd"/>
      <w:r w:rsidRPr="00A33EA5">
        <w:rPr>
          <w:lang w:val="fr-FR"/>
        </w:rPr>
        <w:t xml:space="preserve"> SAGUY MAMA NDEME, conseiller, Kinshasa</w:t>
      </w:r>
    </w:p>
    <w:p w:rsidR="00024034" w:rsidRPr="00A33EA5" w:rsidRDefault="00024034" w:rsidP="00024034">
      <w:pPr>
        <w:rPr>
          <w:szCs w:val="22"/>
          <w:lang w:val="fr-CH"/>
        </w:rPr>
      </w:pPr>
      <w:proofErr w:type="spellStart"/>
      <w:r w:rsidRPr="00A33EA5">
        <w:rPr>
          <w:szCs w:val="22"/>
          <w:lang w:val="fr-CH"/>
        </w:rPr>
        <w:t>Geda</w:t>
      </w:r>
      <w:proofErr w:type="spellEnd"/>
      <w:r w:rsidRPr="00A33EA5">
        <w:rPr>
          <w:szCs w:val="22"/>
          <w:lang w:val="fr-CH"/>
        </w:rPr>
        <w:t xml:space="preserve"> NSONI UMBA (Mme), secrétaire administrative, </w:t>
      </w:r>
      <w:r w:rsidRPr="00A33EA5">
        <w:rPr>
          <w:lang w:val="fr-FR"/>
        </w:rPr>
        <w:t>Kinshasa</w:t>
      </w:r>
    </w:p>
    <w:p w:rsidR="00024034" w:rsidRPr="00A33EA5" w:rsidRDefault="00024034" w:rsidP="00024034">
      <w:pPr>
        <w:rPr>
          <w:szCs w:val="22"/>
          <w:u w:val="single"/>
          <w:lang w:val="fr-CH"/>
        </w:rPr>
      </w:pPr>
    </w:p>
    <w:p w:rsidR="00024034" w:rsidRPr="00A56448" w:rsidRDefault="00024034" w:rsidP="00024034">
      <w:pPr>
        <w:rPr>
          <w:szCs w:val="22"/>
          <w:u w:val="single"/>
          <w:lang w:val="fr-CH"/>
        </w:rPr>
      </w:pPr>
    </w:p>
    <w:p w:rsidR="00024034" w:rsidRPr="00A33EA5" w:rsidRDefault="00024034" w:rsidP="00024034">
      <w:pPr>
        <w:rPr>
          <w:szCs w:val="22"/>
          <w:u w:val="single"/>
          <w:lang w:val="fr-CH"/>
        </w:rPr>
      </w:pPr>
      <w:r w:rsidRPr="00A33EA5">
        <w:rPr>
          <w:szCs w:val="22"/>
          <w:u w:val="single"/>
          <w:lang w:val="fr-CH"/>
        </w:rPr>
        <w:t xml:space="preserve">Fédération internationale de la vidéo (IFV)/International </w:t>
      </w:r>
      <w:proofErr w:type="spellStart"/>
      <w:r w:rsidRPr="00A33EA5">
        <w:rPr>
          <w:szCs w:val="22"/>
          <w:u w:val="single"/>
          <w:lang w:val="fr-CH"/>
        </w:rPr>
        <w:t>Video</w:t>
      </w:r>
      <w:proofErr w:type="spellEnd"/>
      <w:r w:rsidRPr="00A33EA5">
        <w:rPr>
          <w:szCs w:val="22"/>
          <w:u w:val="single"/>
          <w:lang w:val="fr-CH"/>
        </w:rPr>
        <w:t xml:space="preserve"> </w:t>
      </w:r>
      <w:proofErr w:type="spellStart"/>
      <w:r w:rsidRPr="00A33EA5">
        <w:rPr>
          <w:szCs w:val="22"/>
          <w:u w:val="single"/>
          <w:lang w:val="fr-CH"/>
        </w:rPr>
        <w:t>Federation</w:t>
      </w:r>
      <w:proofErr w:type="spellEnd"/>
      <w:r w:rsidRPr="00A33EA5">
        <w:rPr>
          <w:szCs w:val="22"/>
          <w:u w:val="single"/>
          <w:lang w:val="fr-CH"/>
        </w:rPr>
        <w:t xml:space="preserve"> (IVF) </w:t>
      </w:r>
    </w:p>
    <w:p w:rsidR="00024034" w:rsidRPr="00F51EC1" w:rsidRDefault="00024034" w:rsidP="00024034">
      <w:pPr>
        <w:rPr>
          <w:szCs w:val="22"/>
          <w:lang w:val="fr-CH"/>
        </w:rPr>
      </w:pPr>
      <w:r w:rsidRPr="00F51EC1">
        <w:rPr>
          <w:szCs w:val="22"/>
          <w:lang w:val="fr-CH"/>
        </w:rPr>
        <w:t xml:space="preserve">Benoît MÜLLER, Policy </w:t>
      </w:r>
      <w:proofErr w:type="spellStart"/>
      <w:r w:rsidRPr="00F51EC1">
        <w:rPr>
          <w:szCs w:val="22"/>
          <w:lang w:val="fr-CH"/>
        </w:rPr>
        <w:t>Advisor</w:t>
      </w:r>
      <w:proofErr w:type="spellEnd"/>
      <w:r w:rsidRPr="00F51EC1">
        <w:rPr>
          <w:szCs w:val="22"/>
          <w:lang w:val="fr-CH"/>
        </w:rPr>
        <w:t>, Brussels</w:t>
      </w:r>
    </w:p>
    <w:p w:rsidR="00024034" w:rsidRPr="00F51EC1" w:rsidRDefault="00024034" w:rsidP="00024034">
      <w:pPr>
        <w:keepNext/>
        <w:keepLines/>
        <w:rPr>
          <w:u w:val="single"/>
          <w:lang w:val="fr-CH"/>
        </w:rPr>
      </w:pPr>
    </w:p>
    <w:p w:rsidR="00024034" w:rsidRPr="00F51EC1" w:rsidRDefault="00024034" w:rsidP="00024034">
      <w:pPr>
        <w:keepNext/>
        <w:keepLines/>
        <w:rPr>
          <w:u w:val="single"/>
          <w:lang w:val="fr-CH"/>
        </w:rPr>
      </w:pPr>
    </w:p>
    <w:p w:rsidR="00024034" w:rsidRPr="00F51EC1" w:rsidRDefault="00024034" w:rsidP="00024034">
      <w:pPr>
        <w:rPr>
          <w:szCs w:val="22"/>
          <w:u w:val="single"/>
          <w:lang w:val="fr-CH"/>
        </w:rPr>
      </w:pPr>
      <w:r w:rsidRPr="00F51EC1">
        <w:rPr>
          <w:szCs w:val="22"/>
          <w:u w:val="single"/>
          <w:lang w:val="fr-CH"/>
        </w:rPr>
        <w:t xml:space="preserve">Fédération internationale de l’industrie du médicament (FIIM)/International </w:t>
      </w:r>
      <w:proofErr w:type="spellStart"/>
      <w:r w:rsidRPr="00F51EC1">
        <w:rPr>
          <w:szCs w:val="22"/>
          <w:u w:val="single"/>
          <w:lang w:val="fr-CH"/>
        </w:rPr>
        <w:t>Federation</w:t>
      </w:r>
      <w:proofErr w:type="spellEnd"/>
      <w:r w:rsidRPr="00F51EC1">
        <w:rPr>
          <w:szCs w:val="22"/>
          <w:u w:val="single"/>
          <w:lang w:val="fr-CH"/>
        </w:rPr>
        <w:t xml:space="preserve"> of Pharmaceutical </w:t>
      </w:r>
      <w:proofErr w:type="spellStart"/>
      <w:r w:rsidRPr="00F51EC1">
        <w:rPr>
          <w:szCs w:val="22"/>
          <w:u w:val="single"/>
          <w:lang w:val="fr-CH"/>
        </w:rPr>
        <w:t>Manufacturers</w:t>
      </w:r>
      <w:proofErr w:type="spellEnd"/>
      <w:r w:rsidRPr="00F51EC1">
        <w:rPr>
          <w:szCs w:val="22"/>
          <w:u w:val="single"/>
          <w:lang w:val="fr-CH"/>
        </w:rPr>
        <w:t xml:space="preserve"> Associations (IFPMA) </w:t>
      </w:r>
    </w:p>
    <w:p w:rsidR="00024034" w:rsidRPr="00F51EC1" w:rsidRDefault="00024034" w:rsidP="00024034">
      <w:pPr>
        <w:rPr>
          <w:szCs w:val="22"/>
          <w:lang w:val="fr-CH"/>
        </w:rPr>
      </w:pPr>
      <w:r w:rsidRPr="00F51EC1">
        <w:rPr>
          <w:szCs w:val="22"/>
          <w:lang w:val="fr-CH"/>
        </w:rPr>
        <w:t xml:space="preserve">Guilherme CINTRA, Senior Manager, </w:t>
      </w:r>
      <w:proofErr w:type="spellStart"/>
      <w:r w:rsidRPr="00F51EC1">
        <w:rPr>
          <w:szCs w:val="22"/>
          <w:lang w:val="fr-CH"/>
        </w:rPr>
        <w:t>Intellectual</w:t>
      </w:r>
      <w:proofErr w:type="spellEnd"/>
      <w:r w:rsidRPr="00F51EC1">
        <w:rPr>
          <w:szCs w:val="22"/>
          <w:lang w:val="fr-CH"/>
        </w:rPr>
        <w:t xml:space="preserve"> </w:t>
      </w:r>
      <w:proofErr w:type="spellStart"/>
      <w:r w:rsidRPr="00F51EC1">
        <w:rPr>
          <w:szCs w:val="22"/>
          <w:lang w:val="fr-CH"/>
        </w:rPr>
        <w:t>Property</w:t>
      </w:r>
      <w:proofErr w:type="spellEnd"/>
      <w:r w:rsidRPr="00F51EC1">
        <w:rPr>
          <w:szCs w:val="22"/>
          <w:lang w:val="fr-CH"/>
        </w:rPr>
        <w:t xml:space="preserve"> and Trade, Geneva</w:t>
      </w:r>
    </w:p>
    <w:p w:rsidR="00024034" w:rsidRPr="00553B32" w:rsidRDefault="00024034" w:rsidP="00024034">
      <w:pPr>
        <w:rPr>
          <w:szCs w:val="22"/>
          <w:lang w:val="fr-CH"/>
        </w:rPr>
      </w:pPr>
      <w:r w:rsidRPr="00553B32">
        <w:rPr>
          <w:szCs w:val="22"/>
          <w:lang w:val="fr-CH"/>
        </w:rPr>
        <w:t xml:space="preserve">Sofia NAKHMANOVICH (Ms.), </w:t>
      </w:r>
      <w:proofErr w:type="spellStart"/>
      <w:r w:rsidRPr="00553B32">
        <w:rPr>
          <w:szCs w:val="22"/>
          <w:lang w:val="fr-CH"/>
        </w:rPr>
        <w:t>Intern</w:t>
      </w:r>
      <w:proofErr w:type="spellEnd"/>
      <w:r w:rsidRPr="00553B32">
        <w:rPr>
          <w:szCs w:val="22"/>
          <w:lang w:val="fr-CH"/>
        </w:rPr>
        <w:t>, Geneva</w:t>
      </w:r>
    </w:p>
    <w:p w:rsidR="00024034" w:rsidRPr="00553B32" w:rsidRDefault="00024034" w:rsidP="00024034">
      <w:pPr>
        <w:rPr>
          <w:szCs w:val="22"/>
          <w:lang w:val="fr-CH"/>
        </w:rPr>
      </w:pPr>
    </w:p>
    <w:p w:rsidR="00024034" w:rsidRPr="00553B32" w:rsidRDefault="00024034" w:rsidP="00024034">
      <w:pPr>
        <w:rPr>
          <w:szCs w:val="22"/>
          <w:lang w:val="fr-CH"/>
        </w:rPr>
      </w:pPr>
    </w:p>
    <w:p w:rsidR="00024034" w:rsidRPr="00A33EA5" w:rsidRDefault="00024034" w:rsidP="00024034">
      <w:pPr>
        <w:keepNext/>
        <w:keepLines/>
        <w:rPr>
          <w:u w:val="single"/>
          <w:lang w:val="fr-CH"/>
        </w:rPr>
      </w:pPr>
      <w:r w:rsidRPr="00A33EA5">
        <w:rPr>
          <w:u w:val="single"/>
          <w:lang w:val="fr-CH"/>
        </w:rPr>
        <w:t>Groupement international des éditeurs scientifiques, techniques et médicaux</w:t>
      </w:r>
      <w:r>
        <w:rPr>
          <w:u w:val="single"/>
          <w:lang w:val="fr-CH"/>
        </w:rPr>
        <w:t xml:space="preserve"> (STM)/ </w:t>
      </w:r>
      <w:r w:rsidRPr="00A33EA5">
        <w:rPr>
          <w:u w:val="single"/>
          <w:lang w:val="fr-CH"/>
        </w:rPr>
        <w:t xml:space="preserve">International Association of Scientific </w:t>
      </w:r>
      <w:proofErr w:type="spellStart"/>
      <w:r w:rsidRPr="00A33EA5">
        <w:rPr>
          <w:u w:val="single"/>
          <w:lang w:val="fr-CH"/>
        </w:rPr>
        <w:t>Technical</w:t>
      </w:r>
      <w:proofErr w:type="spellEnd"/>
      <w:r w:rsidRPr="00A33EA5">
        <w:rPr>
          <w:u w:val="single"/>
          <w:lang w:val="fr-CH"/>
        </w:rPr>
        <w:t xml:space="preserve"> and </w:t>
      </w:r>
      <w:proofErr w:type="spellStart"/>
      <w:r w:rsidRPr="00A33EA5">
        <w:rPr>
          <w:u w:val="single"/>
          <w:lang w:val="fr-CH"/>
        </w:rPr>
        <w:t>Medical</w:t>
      </w:r>
      <w:proofErr w:type="spellEnd"/>
      <w:r w:rsidRPr="00A33EA5">
        <w:rPr>
          <w:u w:val="single"/>
          <w:lang w:val="fr-CH"/>
        </w:rPr>
        <w:t xml:space="preserve"> </w:t>
      </w:r>
      <w:proofErr w:type="spellStart"/>
      <w:r w:rsidRPr="00A33EA5">
        <w:rPr>
          <w:u w:val="single"/>
          <w:lang w:val="fr-CH"/>
        </w:rPr>
        <w:t>Publishers</w:t>
      </w:r>
      <w:proofErr w:type="spellEnd"/>
      <w:r w:rsidRPr="00A33EA5">
        <w:rPr>
          <w:u w:val="single"/>
          <w:lang w:val="fr-CH"/>
        </w:rPr>
        <w:t xml:space="preserve"> (STM)</w:t>
      </w:r>
    </w:p>
    <w:p w:rsidR="00024034" w:rsidRPr="00024034" w:rsidRDefault="00024034" w:rsidP="00024034">
      <w:pPr>
        <w:keepNext/>
        <w:keepLines/>
        <w:rPr>
          <w:lang w:val="en-US"/>
        </w:rPr>
      </w:pPr>
      <w:r w:rsidRPr="00024034">
        <w:rPr>
          <w:lang w:val="en-US"/>
        </w:rPr>
        <w:t>André MYBURGH, Attorney, Basel</w:t>
      </w:r>
    </w:p>
    <w:p w:rsidR="00024034" w:rsidRPr="00024034" w:rsidRDefault="00024034" w:rsidP="00024034">
      <w:pPr>
        <w:keepNext/>
        <w:keepLines/>
        <w:rPr>
          <w:lang w:val="en-US"/>
        </w:rPr>
      </w:pPr>
      <w:r w:rsidRPr="00024034">
        <w:rPr>
          <w:lang w:val="en-US"/>
        </w:rPr>
        <w:t>Carlo SCOLLO LAVIZZARI Attorney, Basel</w:t>
      </w:r>
    </w:p>
    <w:p w:rsidR="00024034" w:rsidRPr="00024034" w:rsidRDefault="00024034" w:rsidP="00024034">
      <w:pPr>
        <w:rPr>
          <w:szCs w:val="22"/>
          <w:lang w:val="en-US"/>
        </w:rPr>
      </w:pPr>
    </w:p>
    <w:p w:rsidR="00024034" w:rsidRPr="00024034" w:rsidRDefault="00024034" w:rsidP="00024034">
      <w:pPr>
        <w:rPr>
          <w:szCs w:val="22"/>
          <w:u w:val="single"/>
          <w:lang w:val="en-US"/>
        </w:rPr>
      </w:pPr>
      <w:r w:rsidRPr="00024034">
        <w:rPr>
          <w:szCs w:val="22"/>
          <w:u w:val="single"/>
          <w:lang w:val="en-US"/>
        </w:rPr>
        <w:br w:type="page"/>
      </w:r>
    </w:p>
    <w:p w:rsidR="00024034" w:rsidRPr="00024034" w:rsidRDefault="00024034" w:rsidP="00024034">
      <w:pPr>
        <w:rPr>
          <w:szCs w:val="22"/>
          <w:u w:val="single"/>
          <w:lang w:val="en-US"/>
        </w:rPr>
      </w:pPr>
    </w:p>
    <w:p w:rsidR="00024034" w:rsidRPr="00024034" w:rsidRDefault="00024034" w:rsidP="00024034">
      <w:pPr>
        <w:rPr>
          <w:szCs w:val="22"/>
          <w:u w:val="single"/>
          <w:lang w:val="en-US"/>
        </w:rPr>
      </w:pPr>
      <w:r w:rsidRPr="00024034">
        <w:rPr>
          <w:szCs w:val="22"/>
          <w:u w:val="single"/>
          <w:lang w:val="en-US"/>
        </w:rPr>
        <w:t xml:space="preserve">Health and Environment Program (HEP) </w:t>
      </w:r>
    </w:p>
    <w:p w:rsidR="00024034" w:rsidRPr="00A33EA5" w:rsidRDefault="00024034" w:rsidP="00024034">
      <w:pPr>
        <w:rPr>
          <w:szCs w:val="22"/>
          <w:lang w:val="fr-CH"/>
        </w:rPr>
      </w:pPr>
      <w:r w:rsidRPr="00A33EA5">
        <w:rPr>
          <w:szCs w:val="22"/>
          <w:lang w:val="fr-CH"/>
        </w:rPr>
        <w:t>Madeleine SCHERB (Mme), économiste, présidente, Genève</w:t>
      </w:r>
    </w:p>
    <w:p w:rsidR="00024034" w:rsidRPr="00A33EA5" w:rsidRDefault="00024034" w:rsidP="00024034">
      <w:pPr>
        <w:rPr>
          <w:szCs w:val="22"/>
          <w:lang w:val="fr-CH"/>
        </w:rPr>
      </w:pPr>
      <w:r w:rsidRPr="00A33EA5">
        <w:rPr>
          <w:szCs w:val="22"/>
          <w:lang w:val="fr-CH"/>
        </w:rPr>
        <w:t>Pierre SCHERB, conseiller, Genève</w:t>
      </w:r>
    </w:p>
    <w:p w:rsidR="00024034" w:rsidRPr="00A33EA5" w:rsidRDefault="00024034" w:rsidP="00024034">
      <w:pPr>
        <w:rPr>
          <w:szCs w:val="22"/>
          <w:lang w:val="fr-CH"/>
        </w:rPr>
      </w:pPr>
    </w:p>
    <w:p w:rsidR="00024034" w:rsidRPr="00A33EA5" w:rsidRDefault="00024034" w:rsidP="00024034">
      <w:pPr>
        <w:rPr>
          <w:lang w:val="fr-CH"/>
        </w:rPr>
      </w:pPr>
    </w:p>
    <w:p w:rsidR="00024034" w:rsidRPr="00A33EA5" w:rsidRDefault="00024034" w:rsidP="00024034">
      <w:pPr>
        <w:autoSpaceDE w:val="0"/>
        <w:autoSpaceDN w:val="0"/>
        <w:adjustRightInd w:val="0"/>
        <w:rPr>
          <w:u w:val="single"/>
          <w:lang w:val="fr-CH"/>
        </w:rPr>
      </w:pPr>
      <w:r w:rsidRPr="00A33EA5">
        <w:rPr>
          <w:u w:val="single"/>
          <w:lang w:val="fr-CH"/>
        </w:rPr>
        <w:t xml:space="preserve">Industrie mondiale de l’automédication responsable (WSMI)/World Self </w:t>
      </w:r>
      <w:proofErr w:type="spellStart"/>
      <w:r w:rsidRPr="00A33EA5">
        <w:rPr>
          <w:u w:val="single"/>
          <w:lang w:val="fr-CH"/>
        </w:rPr>
        <w:t>Medication</w:t>
      </w:r>
      <w:proofErr w:type="spellEnd"/>
      <w:r w:rsidRPr="00A33EA5">
        <w:rPr>
          <w:u w:val="single"/>
          <w:lang w:val="fr-CH"/>
        </w:rPr>
        <w:t xml:space="preserve"> </w:t>
      </w:r>
      <w:proofErr w:type="spellStart"/>
      <w:r w:rsidRPr="00A33EA5">
        <w:rPr>
          <w:u w:val="single"/>
          <w:lang w:val="fr-CH"/>
        </w:rPr>
        <w:t>Industry</w:t>
      </w:r>
      <w:proofErr w:type="spellEnd"/>
      <w:r w:rsidRPr="00A33EA5">
        <w:rPr>
          <w:u w:val="single"/>
          <w:lang w:val="fr-CH"/>
        </w:rPr>
        <w:t xml:space="preserve"> (WSMI)</w:t>
      </w:r>
    </w:p>
    <w:p w:rsidR="00024034" w:rsidRPr="00F51EC1" w:rsidRDefault="00024034" w:rsidP="00024034">
      <w:pPr>
        <w:rPr>
          <w:szCs w:val="22"/>
          <w:lang w:val="de-CH"/>
        </w:rPr>
      </w:pPr>
      <w:r w:rsidRPr="00F51EC1">
        <w:rPr>
          <w:szCs w:val="22"/>
          <w:lang w:val="de-CH"/>
        </w:rPr>
        <w:t>Gerald DZIEKAN, Director General, Crissier, Switzerland</w:t>
      </w:r>
    </w:p>
    <w:p w:rsidR="00024034" w:rsidRPr="00F51EC1" w:rsidRDefault="00024034" w:rsidP="00024034">
      <w:pPr>
        <w:rPr>
          <w:szCs w:val="22"/>
          <w:lang w:val="de-CH"/>
        </w:rPr>
      </w:pPr>
    </w:p>
    <w:p w:rsidR="00024034" w:rsidRPr="00F51EC1" w:rsidRDefault="00024034" w:rsidP="00024034">
      <w:pPr>
        <w:rPr>
          <w:szCs w:val="22"/>
          <w:lang w:val="de-CH"/>
        </w:rPr>
      </w:pPr>
    </w:p>
    <w:p w:rsidR="00024034" w:rsidRPr="00A33EA5" w:rsidRDefault="00024034" w:rsidP="00024034">
      <w:pPr>
        <w:rPr>
          <w:szCs w:val="22"/>
          <w:u w:val="single"/>
          <w:lang w:val="fr-CH"/>
        </w:rPr>
      </w:pPr>
      <w:r w:rsidRPr="00A33EA5">
        <w:rPr>
          <w:rFonts w:eastAsia="TimesNewRoman"/>
          <w:szCs w:val="22"/>
          <w:u w:val="single"/>
          <w:lang w:val="fr-CH" w:eastAsia="en-US"/>
        </w:rPr>
        <w:t>Ingénieurs du Monde (</w:t>
      </w:r>
      <w:proofErr w:type="spellStart"/>
      <w:r w:rsidRPr="00A33EA5">
        <w:rPr>
          <w:rFonts w:eastAsia="TimesNewRoman"/>
          <w:szCs w:val="22"/>
          <w:u w:val="single"/>
          <w:lang w:val="fr-CH" w:eastAsia="en-US"/>
        </w:rPr>
        <w:t>IdM</w:t>
      </w:r>
      <w:proofErr w:type="spellEnd"/>
      <w:r w:rsidRPr="00A33EA5">
        <w:rPr>
          <w:rFonts w:eastAsia="TimesNewRoman"/>
          <w:szCs w:val="22"/>
          <w:u w:val="single"/>
          <w:lang w:val="fr-CH" w:eastAsia="en-US"/>
        </w:rPr>
        <w:t>)</w:t>
      </w:r>
    </w:p>
    <w:p w:rsidR="00024034" w:rsidRPr="00A33EA5" w:rsidRDefault="00024034" w:rsidP="00024034">
      <w:pPr>
        <w:rPr>
          <w:lang w:val="fr-CH"/>
        </w:rPr>
      </w:pPr>
      <w:r w:rsidRPr="00A33EA5">
        <w:rPr>
          <w:lang w:val="fr-CH"/>
        </w:rPr>
        <w:t>François ULLMAN, président, Divonne</w:t>
      </w:r>
      <w:r>
        <w:rPr>
          <w:lang w:val="fr-CH"/>
        </w:rPr>
        <w:t xml:space="preserve"> les Bains, France</w:t>
      </w:r>
    </w:p>
    <w:p w:rsidR="00024034" w:rsidRPr="00A33EA5" w:rsidRDefault="00024034" w:rsidP="00024034">
      <w:pPr>
        <w:rPr>
          <w:lang w:val="fr-CH"/>
        </w:rPr>
      </w:pPr>
    </w:p>
    <w:p w:rsidR="00024034" w:rsidRDefault="00024034" w:rsidP="00024034">
      <w:pPr>
        <w:rPr>
          <w:lang w:val="fr-CH"/>
        </w:rPr>
      </w:pPr>
    </w:p>
    <w:p w:rsidR="00024034" w:rsidRPr="00024034" w:rsidRDefault="00024034" w:rsidP="00024034">
      <w:pPr>
        <w:rPr>
          <w:u w:val="single"/>
          <w:lang w:val="en-US"/>
        </w:rPr>
      </w:pPr>
      <w:r w:rsidRPr="00024034">
        <w:rPr>
          <w:u w:val="single"/>
          <w:lang w:val="en-US"/>
        </w:rPr>
        <w:t>Innovation Insights</w:t>
      </w:r>
    </w:p>
    <w:p w:rsidR="00024034" w:rsidRPr="00024034" w:rsidRDefault="00024034" w:rsidP="00024034">
      <w:pPr>
        <w:rPr>
          <w:lang w:val="en-US"/>
        </w:rPr>
      </w:pPr>
      <w:r w:rsidRPr="00024034">
        <w:rPr>
          <w:lang w:val="en-US"/>
        </w:rPr>
        <w:t>Jennifer BRANT (Ms.), Director, Geneva</w:t>
      </w:r>
    </w:p>
    <w:p w:rsidR="00024034" w:rsidRPr="00024034" w:rsidRDefault="00024034" w:rsidP="00024034">
      <w:pPr>
        <w:rPr>
          <w:lang w:val="en-US"/>
        </w:rPr>
      </w:pPr>
      <w:proofErr w:type="spellStart"/>
      <w:r w:rsidRPr="00024034">
        <w:rPr>
          <w:lang w:val="en-US"/>
        </w:rPr>
        <w:t>Ania</w:t>
      </w:r>
      <w:proofErr w:type="spellEnd"/>
      <w:r w:rsidRPr="00024034">
        <w:rPr>
          <w:lang w:val="en-US"/>
        </w:rPr>
        <w:t xml:space="preserve"> JEDRUSIK (Ms.), Policy Advisor, Geneva</w:t>
      </w:r>
    </w:p>
    <w:p w:rsidR="00024034" w:rsidRPr="00024034" w:rsidRDefault="00024034" w:rsidP="00024034">
      <w:pPr>
        <w:rPr>
          <w:lang w:val="en-US"/>
        </w:rPr>
      </w:pPr>
    </w:p>
    <w:p w:rsidR="00024034" w:rsidRPr="00024034" w:rsidRDefault="00024034" w:rsidP="00024034">
      <w:pPr>
        <w:rPr>
          <w:lang w:val="en-US"/>
        </w:rPr>
      </w:pPr>
    </w:p>
    <w:p w:rsidR="00024034" w:rsidRPr="00024034" w:rsidRDefault="00024034" w:rsidP="00024034">
      <w:pPr>
        <w:rPr>
          <w:szCs w:val="22"/>
          <w:u w:val="single"/>
          <w:lang w:val="en-US"/>
        </w:rPr>
      </w:pPr>
      <w:r w:rsidRPr="00024034">
        <w:rPr>
          <w:szCs w:val="22"/>
          <w:u w:val="single"/>
          <w:lang w:val="en-US"/>
        </w:rPr>
        <w:t xml:space="preserve">Knowledge Ecology International, Inc. (KEI) </w:t>
      </w:r>
    </w:p>
    <w:p w:rsidR="00024034" w:rsidRPr="007D0E9A" w:rsidRDefault="00024034" w:rsidP="00024034">
      <w:pPr>
        <w:rPr>
          <w:szCs w:val="22"/>
          <w:lang w:val="en-US"/>
        </w:rPr>
      </w:pPr>
      <w:r w:rsidRPr="007D0E9A">
        <w:rPr>
          <w:szCs w:val="22"/>
          <w:lang w:val="en-US"/>
        </w:rPr>
        <w:t>Thiru BALASUBRAMANIAM, Geneva Representative, Geneva</w:t>
      </w:r>
    </w:p>
    <w:p w:rsidR="00024034" w:rsidRPr="007D0E9A" w:rsidRDefault="00024034" w:rsidP="00024034">
      <w:pPr>
        <w:rPr>
          <w:lang w:val="en-US"/>
        </w:rPr>
      </w:pPr>
    </w:p>
    <w:p w:rsidR="00024034" w:rsidRPr="007D0E9A" w:rsidRDefault="00024034" w:rsidP="00024034">
      <w:pPr>
        <w:rPr>
          <w:lang w:val="en-US"/>
        </w:rPr>
      </w:pPr>
    </w:p>
    <w:p w:rsidR="00024034" w:rsidRPr="00024034" w:rsidRDefault="00024034" w:rsidP="00024034">
      <w:pPr>
        <w:rPr>
          <w:u w:val="single"/>
          <w:lang w:val="en-US"/>
        </w:rPr>
      </w:pPr>
      <w:proofErr w:type="spellStart"/>
      <w:r w:rsidRPr="00024034">
        <w:rPr>
          <w:u w:val="single"/>
          <w:lang w:val="en-US"/>
        </w:rPr>
        <w:t>Maloca</w:t>
      </w:r>
      <w:proofErr w:type="spellEnd"/>
      <w:r w:rsidRPr="00024034">
        <w:rPr>
          <w:u w:val="single"/>
          <w:lang w:val="en-US"/>
        </w:rPr>
        <w:t xml:space="preserve"> </w:t>
      </w:r>
      <w:proofErr w:type="spellStart"/>
      <w:r w:rsidRPr="00024034">
        <w:rPr>
          <w:u w:val="single"/>
          <w:lang w:val="en-US"/>
        </w:rPr>
        <w:t>Internationale</w:t>
      </w:r>
      <w:proofErr w:type="spellEnd"/>
    </w:p>
    <w:p w:rsidR="00024034" w:rsidRPr="00024034" w:rsidRDefault="00024034" w:rsidP="00024034">
      <w:pPr>
        <w:rPr>
          <w:lang w:val="en-US"/>
        </w:rPr>
      </w:pPr>
      <w:r w:rsidRPr="00024034">
        <w:rPr>
          <w:lang w:val="en-US"/>
        </w:rPr>
        <w:t>Sonia Patricia MURCIA ROA (Ms.), Chief Executive Officer, Bogota</w:t>
      </w:r>
    </w:p>
    <w:p w:rsidR="00024034" w:rsidRPr="00024034" w:rsidRDefault="00024034" w:rsidP="00024034">
      <w:pPr>
        <w:rPr>
          <w:lang w:val="en-US"/>
        </w:rPr>
      </w:pPr>
      <w:r w:rsidRPr="00024034">
        <w:rPr>
          <w:lang w:val="en-US"/>
        </w:rPr>
        <w:t>Leonardo Rodríguez-Pérez, Expert, Geneva</w:t>
      </w:r>
    </w:p>
    <w:p w:rsidR="00024034" w:rsidRPr="00024034" w:rsidRDefault="00024034" w:rsidP="00024034">
      <w:pPr>
        <w:rPr>
          <w:lang w:val="en-US"/>
        </w:rPr>
      </w:pPr>
    </w:p>
    <w:p w:rsidR="00024034" w:rsidRPr="00024034" w:rsidRDefault="00024034" w:rsidP="00024034">
      <w:pPr>
        <w:rPr>
          <w:lang w:val="en-US"/>
        </w:rPr>
      </w:pPr>
    </w:p>
    <w:p w:rsidR="00024034" w:rsidRPr="00024034" w:rsidRDefault="00024034" w:rsidP="00024034">
      <w:pPr>
        <w:rPr>
          <w:szCs w:val="22"/>
          <w:u w:val="single"/>
          <w:lang w:val="en-US"/>
        </w:rPr>
      </w:pPr>
      <w:proofErr w:type="spellStart"/>
      <w:r w:rsidRPr="00024034">
        <w:rPr>
          <w:szCs w:val="22"/>
          <w:u w:val="single"/>
          <w:lang w:val="en-US"/>
        </w:rPr>
        <w:t>Médecins</w:t>
      </w:r>
      <w:proofErr w:type="spellEnd"/>
      <w:r w:rsidRPr="00024034">
        <w:rPr>
          <w:szCs w:val="22"/>
          <w:u w:val="single"/>
          <w:lang w:val="en-US"/>
        </w:rPr>
        <w:t xml:space="preserve"> sans </w:t>
      </w:r>
      <w:proofErr w:type="spellStart"/>
      <w:r w:rsidRPr="00024034">
        <w:rPr>
          <w:szCs w:val="22"/>
          <w:u w:val="single"/>
          <w:lang w:val="en-US"/>
        </w:rPr>
        <w:t>frontières</w:t>
      </w:r>
      <w:proofErr w:type="spellEnd"/>
      <w:r w:rsidRPr="00024034">
        <w:rPr>
          <w:szCs w:val="22"/>
          <w:u w:val="single"/>
          <w:lang w:val="en-US"/>
        </w:rPr>
        <w:t xml:space="preserve"> (MSF) </w:t>
      </w:r>
    </w:p>
    <w:p w:rsidR="00024034" w:rsidRPr="00024034" w:rsidRDefault="00024034" w:rsidP="00024034">
      <w:pPr>
        <w:rPr>
          <w:szCs w:val="22"/>
          <w:lang w:val="en-US"/>
        </w:rPr>
      </w:pPr>
      <w:proofErr w:type="spellStart"/>
      <w:r w:rsidRPr="00024034">
        <w:rPr>
          <w:szCs w:val="22"/>
          <w:lang w:val="en-US"/>
        </w:rPr>
        <w:t>Rohit</w:t>
      </w:r>
      <w:proofErr w:type="spellEnd"/>
      <w:r w:rsidRPr="00024034">
        <w:rPr>
          <w:szCs w:val="22"/>
          <w:lang w:val="en-US"/>
        </w:rPr>
        <w:t xml:space="preserve"> MALPANI, Director of Policy and Analysis, Paris</w:t>
      </w:r>
    </w:p>
    <w:p w:rsidR="00024034" w:rsidRPr="00024034" w:rsidRDefault="00024034" w:rsidP="00024034">
      <w:pPr>
        <w:rPr>
          <w:szCs w:val="22"/>
          <w:lang w:val="en-US"/>
        </w:rPr>
      </w:pPr>
      <w:r w:rsidRPr="00024034">
        <w:rPr>
          <w:szCs w:val="22"/>
          <w:lang w:val="en-US"/>
        </w:rPr>
        <w:t xml:space="preserve">HU </w:t>
      </w:r>
      <w:proofErr w:type="spellStart"/>
      <w:r w:rsidRPr="00024034">
        <w:rPr>
          <w:szCs w:val="22"/>
          <w:lang w:val="en-US"/>
        </w:rPr>
        <w:t>Yuanqiong</w:t>
      </w:r>
      <w:proofErr w:type="spellEnd"/>
      <w:r w:rsidRPr="00024034">
        <w:rPr>
          <w:szCs w:val="22"/>
          <w:lang w:val="en-US"/>
        </w:rPr>
        <w:t xml:space="preserve"> (Ms.), Legal and Policy Advisor, Geneva</w:t>
      </w:r>
    </w:p>
    <w:p w:rsidR="00024034" w:rsidRPr="00024034" w:rsidRDefault="00024034" w:rsidP="00024034">
      <w:pPr>
        <w:rPr>
          <w:szCs w:val="22"/>
          <w:lang w:val="en-US"/>
        </w:rPr>
      </w:pPr>
      <w:r w:rsidRPr="00024034">
        <w:rPr>
          <w:szCs w:val="22"/>
          <w:lang w:val="en-US"/>
        </w:rPr>
        <w:t>Zoe JARVIS (Ms.), Policy and Analysis Intern, Geneva</w:t>
      </w:r>
    </w:p>
    <w:p w:rsidR="00024034" w:rsidRPr="00024034" w:rsidRDefault="00024034" w:rsidP="00024034">
      <w:pPr>
        <w:autoSpaceDE w:val="0"/>
        <w:autoSpaceDN w:val="0"/>
        <w:adjustRightInd w:val="0"/>
        <w:rPr>
          <w:rFonts w:eastAsia="TimesNewRoman"/>
          <w:szCs w:val="22"/>
          <w:u w:val="single"/>
          <w:lang w:val="en-US" w:eastAsia="en-US"/>
        </w:rPr>
      </w:pPr>
    </w:p>
    <w:p w:rsidR="00024034" w:rsidRPr="00024034" w:rsidRDefault="00024034" w:rsidP="00024034">
      <w:pPr>
        <w:autoSpaceDE w:val="0"/>
        <w:autoSpaceDN w:val="0"/>
        <w:adjustRightInd w:val="0"/>
        <w:rPr>
          <w:rFonts w:eastAsia="TimesNewRoman"/>
          <w:szCs w:val="22"/>
          <w:u w:val="single"/>
          <w:lang w:val="en-US" w:eastAsia="en-US"/>
        </w:rPr>
      </w:pPr>
    </w:p>
    <w:p w:rsidR="00024034" w:rsidRPr="00024034" w:rsidRDefault="00024034" w:rsidP="00024034">
      <w:pPr>
        <w:rPr>
          <w:szCs w:val="22"/>
          <w:u w:val="single"/>
          <w:lang w:val="en-US"/>
        </w:rPr>
      </w:pPr>
      <w:r w:rsidRPr="00024034">
        <w:rPr>
          <w:szCs w:val="22"/>
          <w:u w:val="single"/>
          <w:lang w:val="en-US"/>
        </w:rPr>
        <w:t>Third World Network (TWN)</w:t>
      </w:r>
    </w:p>
    <w:p w:rsidR="00024034" w:rsidRPr="00024034" w:rsidRDefault="00024034" w:rsidP="00024034">
      <w:pPr>
        <w:rPr>
          <w:szCs w:val="22"/>
          <w:lang w:val="en-US"/>
        </w:rPr>
      </w:pPr>
      <w:r w:rsidRPr="00024034">
        <w:rPr>
          <w:szCs w:val="22"/>
          <w:lang w:val="en-US"/>
        </w:rPr>
        <w:t>Mirza ALAS PORTILLO (Ms.), Researcher, Geneva</w:t>
      </w:r>
    </w:p>
    <w:p w:rsidR="00024034" w:rsidRPr="00024034" w:rsidRDefault="00024034" w:rsidP="00024034">
      <w:pPr>
        <w:rPr>
          <w:szCs w:val="22"/>
          <w:lang w:val="en-US"/>
        </w:rPr>
      </w:pPr>
      <w:r w:rsidRPr="00024034">
        <w:rPr>
          <w:szCs w:val="22"/>
          <w:lang w:val="en-US"/>
        </w:rPr>
        <w:t>Sangeeta SHASHIKANT (Ms.), Legal Advisor, Geneva</w:t>
      </w:r>
    </w:p>
    <w:p w:rsidR="00024034" w:rsidRPr="00024034" w:rsidRDefault="00024034" w:rsidP="00024034">
      <w:pPr>
        <w:autoSpaceDE w:val="0"/>
        <w:autoSpaceDN w:val="0"/>
        <w:adjustRightInd w:val="0"/>
        <w:rPr>
          <w:rFonts w:eastAsia="TimesNewRoman"/>
          <w:szCs w:val="22"/>
          <w:lang w:val="en-US" w:eastAsia="en-US"/>
        </w:rPr>
      </w:pPr>
      <w:proofErr w:type="spellStart"/>
      <w:r w:rsidRPr="00024034">
        <w:rPr>
          <w:rFonts w:eastAsia="TimesNewRoman"/>
          <w:szCs w:val="22"/>
          <w:lang w:val="en-US" w:eastAsia="en-US"/>
        </w:rPr>
        <w:t>Safiatou</w:t>
      </w:r>
      <w:proofErr w:type="spellEnd"/>
      <w:r w:rsidRPr="00024034">
        <w:rPr>
          <w:rFonts w:eastAsia="TimesNewRoman"/>
          <w:szCs w:val="22"/>
          <w:lang w:val="en-US" w:eastAsia="en-US"/>
        </w:rPr>
        <w:t xml:space="preserve"> SIMPORE DIAZ (Ms.), Consultant, Geneva</w:t>
      </w:r>
    </w:p>
    <w:p w:rsidR="00024034" w:rsidRPr="00024034" w:rsidRDefault="00024034" w:rsidP="00024034">
      <w:pPr>
        <w:autoSpaceDE w:val="0"/>
        <w:autoSpaceDN w:val="0"/>
        <w:adjustRightInd w:val="0"/>
        <w:rPr>
          <w:rFonts w:eastAsia="TimesNewRoman"/>
          <w:szCs w:val="22"/>
          <w:u w:val="single"/>
          <w:lang w:val="en-US" w:eastAsia="en-US"/>
        </w:rPr>
      </w:pPr>
    </w:p>
    <w:p w:rsidR="00024034" w:rsidRPr="00024034" w:rsidRDefault="00024034" w:rsidP="00024034">
      <w:pPr>
        <w:autoSpaceDE w:val="0"/>
        <w:autoSpaceDN w:val="0"/>
        <w:adjustRightInd w:val="0"/>
        <w:rPr>
          <w:rFonts w:eastAsia="TimesNewRoman"/>
          <w:szCs w:val="22"/>
          <w:u w:val="single"/>
          <w:lang w:val="en-US" w:eastAsia="en-US"/>
        </w:rPr>
      </w:pPr>
    </w:p>
    <w:p w:rsidR="00024034" w:rsidRPr="00024034" w:rsidRDefault="00024034" w:rsidP="00024034">
      <w:pPr>
        <w:rPr>
          <w:u w:val="single"/>
          <w:lang w:val="en-US"/>
        </w:rPr>
      </w:pPr>
      <w:r w:rsidRPr="00024034">
        <w:rPr>
          <w:u w:val="single"/>
          <w:lang w:val="en-US"/>
        </w:rPr>
        <w:t xml:space="preserve">Union </w:t>
      </w:r>
      <w:proofErr w:type="spellStart"/>
      <w:r w:rsidRPr="00024034">
        <w:rPr>
          <w:u w:val="single"/>
          <w:lang w:val="en-US"/>
        </w:rPr>
        <w:t>mondiale</w:t>
      </w:r>
      <w:proofErr w:type="spellEnd"/>
      <w:r w:rsidRPr="00024034">
        <w:rPr>
          <w:u w:val="single"/>
          <w:lang w:val="en-US"/>
        </w:rPr>
        <w:t xml:space="preserve"> des professions </w:t>
      </w:r>
      <w:proofErr w:type="spellStart"/>
      <w:r w:rsidRPr="00024034">
        <w:rPr>
          <w:u w:val="single"/>
          <w:lang w:val="en-US"/>
        </w:rPr>
        <w:t>libérales</w:t>
      </w:r>
      <w:proofErr w:type="spellEnd"/>
      <w:r w:rsidRPr="00024034">
        <w:rPr>
          <w:u w:val="single"/>
          <w:lang w:val="en-US"/>
        </w:rPr>
        <w:t xml:space="preserve"> (UMPL)/World Union of Professions (WUP)</w:t>
      </w:r>
    </w:p>
    <w:p w:rsidR="00024034" w:rsidRPr="00024034" w:rsidRDefault="00024034" w:rsidP="00024034">
      <w:pPr>
        <w:rPr>
          <w:rFonts w:eastAsia="TimesNewRoman"/>
          <w:szCs w:val="22"/>
          <w:lang w:val="en-US" w:eastAsia="en-US"/>
        </w:rPr>
      </w:pPr>
      <w:r w:rsidRPr="00024034">
        <w:rPr>
          <w:rFonts w:eastAsia="TimesNewRoman"/>
          <w:szCs w:val="22"/>
          <w:lang w:val="en-US" w:eastAsia="en-US"/>
        </w:rPr>
        <w:t xml:space="preserve">Gerald DZIEKAN, Director General, </w:t>
      </w:r>
      <w:proofErr w:type="spellStart"/>
      <w:r w:rsidRPr="00024034">
        <w:rPr>
          <w:rFonts w:eastAsia="TimesNewRoman"/>
          <w:szCs w:val="22"/>
          <w:lang w:val="en-US" w:eastAsia="en-US"/>
        </w:rPr>
        <w:t>Crissier</w:t>
      </w:r>
      <w:proofErr w:type="spellEnd"/>
      <w:r w:rsidRPr="00024034">
        <w:rPr>
          <w:rFonts w:eastAsia="TimesNewRoman"/>
          <w:szCs w:val="22"/>
          <w:lang w:val="en-US" w:eastAsia="en-US"/>
        </w:rPr>
        <w:t>, Switzerland</w:t>
      </w:r>
    </w:p>
    <w:p w:rsidR="00024034" w:rsidRPr="00024034" w:rsidRDefault="00024034" w:rsidP="00024034">
      <w:pPr>
        <w:rPr>
          <w:rFonts w:eastAsia="TimesNewRoman"/>
          <w:szCs w:val="22"/>
          <w:lang w:val="en-US" w:eastAsia="en-US"/>
        </w:rPr>
      </w:pPr>
    </w:p>
    <w:p w:rsidR="00024034" w:rsidRPr="00024034" w:rsidRDefault="00024034" w:rsidP="00024034">
      <w:pPr>
        <w:keepNext/>
        <w:rPr>
          <w:lang w:val="en-US"/>
        </w:rPr>
      </w:pPr>
    </w:p>
    <w:p w:rsidR="00024034" w:rsidRPr="00024034" w:rsidRDefault="00024034" w:rsidP="00024034">
      <w:pPr>
        <w:keepNext/>
        <w:rPr>
          <w:lang w:val="en-US"/>
        </w:rPr>
      </w:pPr>
    </w:p>
    <w:p w:rsidR="00024034" w:rsidRPr="00024034" w:rsidRDefault="00024034" w:rsidP="00024034">
      <w:pPr>
        <w:keepNext/>
        <w:rPr>
          <w:lang w:val="en-US"/>
        </w:rPr>
      </w:pPr>
    </w:p>
    <w:p w:rsidR="00024034" w:rsidRPr="007D0E9A" w:rsidRDefault="00024034" w:rsidP="00024034">
      <w:pPr>
        <w:keepNext/>
        <w:rPr>
          <w:lang w:val="en-US"/>
        </w:rPr>
      </w:pPr>
      <w:r w:rsidRPr="007D0E9A">
        <w:rPr>
          <w:lang w:val="en-US"/>
        </w:rPr>
        <w:t>IV.</w:t>
      </w:r>
      <w:r w:rsidRPr="007D0E9A">
        <w:rPr>
          <w:lang w:val="en-US"/>
        </w:rPr>
        <w:tab/>
        <w:t xml:space="preserve"> </w:t>
      </w:r>
      <w:r w:rsidRPr="007D0E9A">
        <w:rPr>
          <w:u w:val="single"/>
          <w:lang w:val="en-US"/>
        </w:rPr>
        <w:t>BUREAU/OFFICERS</w:t>
      </w:r>
    </w:p>
    <w:p w:rsidR="00024034" w:rsidRPr="007D0E9A" w:rsidRDefault="00024034" w:rsidP="00024034">
      <w:pPr>
        <w:keepNext/>
        <w:rPr>
          <w:lang w:val="en-US"/>
        </w:rPr>
      </w:pPr>
    </w:p>
    <w:p w:rsidR="00024034" w:rsidRPr="007D0E9A" w:rsidRDefault="00024034" w:rsidP="00024034">
      <w:pPr>
        <w:keepNext/>
        <w:rPr>
          <w:lang w:val="en-US"/>
        </w:rPr>
      </w:pPr>
    </w:p>
    <w:p w:rsidR="00024034" w:rsidRPr="007D0E9A" w:rsidRDefault="00024034" w:rsidP="00024034">
      <w:pPr>
        <w:rPr>
          <w:u w:val="single"/>
          <w:lang w:val="en-US"/>
        </w:rPr>
      </w:pPr>
      <w:proofErr w:type="spellStart"/>
      <w:r w:rsidRPr="007D0E9A">
        <w:rPr>
          <w:u w:val="single"/>
          <w:lang w:val="en-US"/>
        </w:rPr>
        <w:t>Président</w:t>
      </w:r>
      <w:proofErr w:type="spellEnd"/>
      <w:r w:rsidRPr="007D0E9A">
        <w:rPr>
          <w:u w:val="single"/>
          <w:lang w:val="en-US"/>
        </w:rPr>
        <w:t>/Chair</w:t>
      </w:r>
      <w:r w:rsidRPr="007D0E9A">
        <w:rPr>
          <w:lang w:val="en-US"/>
        </w:rPr>
        <w:t>:</w:t>
      </w:r>
      <w:r w:rsidRPr="007D0E9A">
        <w:rPr>
          <w:lang w:val="en-US"/>
        </w:rPr>
        <w:tab/>
      </w:r>
      <w:r w:rsidRPr="007D0E9A">
        <w:rPr>
          <w:lang w:val="en-US"/>
        </w:rPr>
        <w:tab/>
      </w:r>
      <w:r w:rsidRPr="007D0E9A">
        <w:rPr>
          <w:lang w:val="en-US"/>
        </w:rPr>
        <w:tab/>
      </w:r>
      <w:r w:rsidRPr="007D0E9A">
        <w:rPr>
          <w:bCs/>
          <w:szCs w:val="22"/>
          <w:lang w:val="en-US"/>
        </w:rPr>
        <w:t>Alberto Pedro D’ALOTTO (Argentine/Argentina)</w:t>
      </w:r>
    </w:p>
    <w:p w:rsidR="00024034" w:rsidRPr="007D0E9A" w:rsidRDefault="00024034" w:rsidP="00024034">
      <w:pPr>
        <w:keepNext/>
        <w:rPr>
          <w:u w:val="single"/>
          <w:lang w:val="en-US"/>
        </w:rPr>
      </w:pPr>
    </w:p>
    <w:p w:rsidR="00024034" w:rsidRPr="007D0E9A" w:rsidRDefault="00024034" w:rsidP="00024034">
      <w:pPr>
        <w:keepNext/>
        <w:rPr>
          <w:lang w:val="en-US"/>
        </w:rPr>
      </w:pPr>
      <w:r w:rsidRPr="007D0E9A">
        <w:rPr>
          <w:u w:val="single"/>
          <w:lang w:val="en-US"/>
        </w:rPr>
        <w:t>Vice-</w:t>
      </w:r>
      <w:proofErr w:type="spellStart"/>
      <w:r w:rsidRPr="007D0E9A">
        <w:rPr>
          <w:u w:val="single"/>
          <w:lang w:val="en-US"/>
        </w:rPr>
        <w:t>Président</w:t>
      </w:r>
      <w:proofErr w:type="spellEnd"/>
      <w:r w:rsidRPr="007D0E9A">
        <w:rPr>
          <w:u w:val="single"/>
          <w:lang w:val="en-US"/>
        </w:rPr>
        <w:t>/Vice Chair</w:t>
      </w:r>
      <w:r w:rsidRPr="007D0E9A">
        <w:rPr>
          <w:lang w:val="en-US"/>
        </w:rPr>
        <w:t>:</w:t>
      </w:r>
      <w:r w:rsidRPr="007D0E9A">
        <w:rPr>
          <w:lang w:val="en-US"/>
        </w:rPr>
        <w:tab/>
      </w:r>
      <w:proofErr w:type="spellStart"/>
      <w:r w:rsidRPr="007D0E9A">
        <w:rPr>
          <w:rFonts w:eastAsia="Times New Roman"/>
          <w:color w:val="000000"/>
          <w:szCs w:val="22"/>
          <w:lang w:val="en-US" w:eastAsia="en-US"/>
        </w:rPr>
        <w:t>Kunihiko</w:t>
      </w:r>
      <w:proofErr w:type="spellEnd"/>
      <w:r w:rsidRPr="007D0E9A">
        <w:rPr>
          <w:rFonts w:eastAsia="Times New Roman"/>
          <w:color w:val="000000"/>
          <w:szCs w:val="22"/>
          <w:lang w:val="en-US" w:eastAsia="en-US"/>
        </w:rPr>
        <w:t xml:space="preserve"> FUSHIMI </w:t>
      </w:r>
      <w:r w:rsidRPr="007D0E9A">
        <w:rPr>
          <w:lang w:val="en-US"/>
        </w:rPr>
        <w:t>(</w:t>
      </w:r>
      <w:proofErr w:type="spellStart"/>
      <w:r w:rsidRPr="007D0E9A">
        <w:rPr>
          <w:lang w:val="en-US"/>
        </w:rPr>
        <w:t>Japon</w:t>
      </w:r>
      <w:proofErr w:type="spellEnd"/>
      <w:r w:rsidRPr="007D0E9A">
        <w:rPr>
          <w:lang w:val="en-US"/>
        </w:rPr>
        <w:t>/Japan)</w:t>
      </w:r>
      <w:r w:rsidRPr="007D0E9A">
        <w:rPr>
          <w:lang w:val="en-US"/>
        </w:rPr>
        <w:br/>
      </w:r>
    </w:p>
    <w:p w:rsidR="00024034" w:rsidRPr="007D0E9A" w:rsidRDefault="00024034" w:rsidP="00024034">
      <w:pPr>
        <w:rPr>
          <w:lang w:val="en-US"/>
        </w:rPr>
      </w:pPr>
      <w:proofErr w:type="spellStart"/>
      <w:r w:rsidRPr="007D0E9A">
        <w:rPr>
          <w:u w:val="single"/>
          <w:lang w:val="en-US"/>
        </w:rPr>
        <w:t>Secrétaire</w:t>
      </w:r>
      <w:proofErr w:type="spellEnd"/>
      <w:r w:rsidRPr="007D0E9A">
        <w:rPr>
          <w:u w:val="single"/>
          <w:lang w:val="en-US"/>
        </w:rPr>
        <w:t>/Secretary</w:t>
      </w:r>
      <w:r w:rsidRPr="007D0E9A">
        <w:rPr>
          <w:lang w:val="en-US"/>
        </w:rPr>
        <w:t>:</w:t>
      </w:r>
      <w:r w:rsidRPr="007D0E9A">
        <w:rPr>
          <w:lang w:val="en-US"/>
        </w:rPr>
        <w:tab/>
      </w:r>
      <w:r w:rsidRPr="007D0E9A">
        <w:rPr>
          <w:lang w:val="en-US"/>
        </w:rPr>
        <w:tab/>
        <w:t>Irfan BALOCH (OMPI/WIPO)</w:t>
      </w:r>
    </w:p>
    <w:p w:rsidR="00024034" w:rsidRPr="007D0E9A" w:rsidRDefault="00024034" w:rsidP="00024034">
      <w:pPr>
        <w:rPr>
          <w:lang w:val="en-US"/>
        </w:rPr>
      </w:pPr>
    </w:p>
    <w:p w:rsidR="00024034" w:rsidRPr="007D0E9A" w:rsidRDefault="00024034" w:rsidP="00024034">
      <w:pPr>
        <w:keepNext/>
        <w:ind w:left="567" w:hanging="567"/>
        <w:rPr>
          <w:lang w:val="en-US"/>
        </w:rPr>
      </w:pPr>
      <w:r w:rsidRPr="007D0E9A">
        <w:rPr>
          <w:lang w:val="en-US"/>
        </w:rPr>
        <w:t>V.</w:t>
      </w:r>
      <w:r w:rsidRPr="007D0E9A">
        <w:rPr>
          <w:lang w:val="en-US"/>
        </w:rPr>
        <w:tab/>
      </w:r>
      <w:r w:rsidRPr="007D0E9A">
        <w:rPr>
          <w:u w:val="single"/>
          <w:lang w:val="en-US"/>
        </w:rPr>
        <w:t>SECRÉTARIAT DE L’ORGANISATION MONDIALE DE LA PROPRIÉTÉ INTELLECTUELLE (OMPI)/SECRETARIAT OF THE WORLD INTELLECTUAL PROPERTY ORGANIZATION (WIPO)</w:t>
      </w:r>
    </w:p>
    <w:p w:rsidR="00024034" w:rsidRPr="007D0E9A" w:rsidRDefault="00024034" w:rsidP="00024034">
      <w:pPr>
        <w:keepNext/>
        <w:rPr>
          <w:lang w:val="en-US"/>
        </w:rPr>
      </w:pPr>
    </w:p>
    <w:p w:rsidR="00024034" w:rsidRPr="007D0E9A" w:rsidRDefault="00024034" w:rsidP="00024034">
      <w:pPr>
        <w:keepNext/>
        <w:rPr>
          <w:lang w:val="en-US"/>
        </w:rPr>
      </w:pPr>
    </w:p>
    <w:p w:rsidR="00024034" w:rsidRPr="007D0E9A" w:rsidRDefault="00024034" w:rsidP="00024034">
      <w:pPr>
        <w:keepNext/>
        <w:rPr>
          <w:lang w:val="en-US"/>
        </w:rPr>
      </w:pPr>
      <w:r w:rsidRPr="007D0E9A">
        <w:rPr>
          <w:lang w:val="en-US"/>
        </w:rPr>
        <w:t xml:space="preserve">Francis GURRY, </w:t>
      </w:r>
      <w:proofErr w:type="spellStart"/>
      <w:r w:rsidRPr="007D0E9A">
        <w:rPr>
          <w:lang w:val="en-US"/>
        </w:rPr>
        <w:t>directeur</w:t>
      </w:r>
      <w:proofErr w:type="spellEnd"/>
      <w:r w:rsidRPr="007D0E9A">
        <w:rPr>
          <w:lang w:val="en-US"/>
        </w:rPr>
        <w:t xml:space="preserve"> </w:t>
      </w:r>
      <w:proofErr w:type="spellStart"/>
      <w:r w:rsidRPr="007D0E9A">
        <w:rPr>
          <w:lang w:val="en-US"/>
        </w:rPr>
        <w:t>général</w:t>
      </w:r>
      <w:proofErr w:type="spellEnd"/>
      <w:r w:rsidRPr="007D0E9A">
        <w:rPr>
          <w:lang w:val="en-US"/>
        </w:rPr>
        <w:t>/Director General</w:t>
      </w:r>
    </w:p>
    <w:p w:rsidR="00024034" w:rsidRPr="007D0E9A" w:rsidRDefault="00024034" w:rsidP="00024034">
      <w:pPr>
        <w:keepNext/>
        <w:rPr>
          <w:lang w:val="en-US"/>
        </w:rPr>
      </w:pPr>
    </w:p>
    <w:p w:rsidR="00024034" w:rsidRPr="00A33EA5" w:rsidRDefault="00024034" w:rsidP="00024034">
      <w:pPr>
        <w:keepNext/>
        <w:rPr>
          <w:lang w:val="fr-CH"/>
        </w:rPr>
      </w:pPr>
      <w:r w:rsidRPr="00A33EA5">
        <w:rPr>
          <w:lang w:val="fr-CH"/>
        </w:rPr>
        <w:t>Mario MATUS, vice-directeur général/</w:t>
      </w:r>
      <w:proofErr w:type="spellStart"/>
      <w:r w:rsidRPr="00A33EA5">
        <w:rPr>
          <w:lang w:val="fr-CH"/>
        </w:rPr>
        <w:t>Deputy</w:t>
      </w:r>
      <w:proofErr w:type="spellEnd"/>
      <w:r w:rsidRPr="00A33EA5">
        <w:rPr>
          <w:lang w:val="fr-CH"/>
        </w:rPr>
        <w:t xml:space="preserve"> </w:t>
      </w:r>
      <w:proofErr w:type="spellStart"/>
      <w:r w:rsidRPr="00A33EA5">
        <w:rPr>
          <w:lang w:val="fr-CH"/>
        </w:rPr>
        <w:t>Director</w:t>
      </w:r>
      <w:proofErr w:type="spellEnd"/>
      <w:r w:rsidRPr="00A33EA5">
        <w:rPr>
          <w:lang w:val="fr-CH"/>
        </w:rPr>
        <w:t xml:space="preserve"> General</w:t>
      </w:r>
    </w:p>
    <w:p w:rsidR="00024034" w:rsidRPr="00A33EA5" w:rsidRDefault="00024034" w:rsidP="00024034">
      <w:pPr>
        <w:keepNext/>
        <w:rPr>
          <w:lang w:val="fr-CH"/>
        </w:rPr>
      </w:pPr>
    </w:p>
    <w:p w:rsidR="00024034" w:rsidRPr="00A33EA5" w:rsidRDefault="00024034" w:rsidP="00024034">
      <w:pPr>
        <w:keepNext/>
        <w:rPr>
          <w:lang w:val="fr-FR"/>
        </w:rPr>
      </w:pPr>
      <w:r w:rsidRPr="00A33EA5">
        <w:rPr>
          <w:lang w:val="fr-CH"/>
        </w:rPr>
        <w:t>Irfan BALO</w:t>
      </w:r>
      <w:r w:rsidRPr="00A33EA5">
        <w:rPr>
          <w:lang w:val="fr-FR"/>
        </w:rPr>
        <w:t xml:space="preserve">CH, secrétaire du </w:t>
      </w:r>
      <w:r w:rsidRPr="00A33EA5">
        <w:rPr>
          <w:iCs/>
          <w:lang w:val="fr-FR"/>
        </w:rPr>
        <w:t xml:space="preserve">Comité du développement et de la propriété intellectuelle (CDIP) </w:t>
      </w:r>
      <w:r w:rsidRPr="00A33EA5">
        <w:rPr>
          <w:lang w:val="fr-FR"/>
        </w:rPr>
        <w:t>et directeur, Division de la coordination du Plan d’action pour le développement</w:t>
      </w:r>
      <w:r w:rsidRPr="00A33EA5">
        <w:rPr>
          <w:lang w:val="fr-CH"/>
        </w:rPr>
        <w:t>/</w:t>
      </w:r>
      <w:proofErr w:type="spellStart"/>
      <w:r w:rsidRPr="00A33EA5">
        <w:rPr>
          <w:lang w:val="fr-CH"/>
        </w:rPr>
        <w:t>Secretary</w:t>
      </w:r>
      <w:proofErr w:type="spellEnd"/>
      <w:r w:rsidRPr="00A33EA5">
        <w:rPr>
          <w:lang w:val="fr-CH"/>
        </w:rPr>
        <w:t xml:space="preserve"> to the </w:t>
      </w:r>
      <w:proofErr w:type="spellStart"/>
      <w:r w:rsidRPr="00A33EA5">
        <w:rPr>
          <w:iCs/>
          <w:lang w:val="fr-CH"/>
        </w:rPr>
        <w:t>Committee</w:t>
      </w:r>
      <w:proofErr w:type="spellEnd"/>
      <w:r w:rsidRPr="00A33EA5">
        <w:rPr>
          <w:iCs/>
          <w:lang w:val="fr-CH"/>
        </w:rPr>
        <w:t xml:space="preserve"> on Development and </w:t>
      </w:r>
      <w:proofErr w:type="spellStart"/>
      <w:r w:rsidRPr="00A33EA5">
        <w:rPr>
          <w:iCs/>
          <w:lang w:val="fr-CH"/>
        </w:rPr>
        <w:t>Intellectual</w:t>
      </w:r>
      <w:proofErr w:type="spellEnd"/>
      <w:r w:rsidRPr="00A33EA5">
        <w:rPr>
          <w:iCs/>
          <w:lang w:val="fr-CH"/>
        </w:rPr>
        <w:t xml:space="preserve"> </w:t>
      </w:r>
      <w:proofErr w:type="spellStart"/>
      <w:r w:rsidRPr="00A33EA5">
        <w:rPr>
          <w:iCs/>
          <w:lang w:val="fr-CH"/>
        </w:rPr>
        <w:t>Property</w:t>
      </w:r>
      <w:proofErr w:type="spellEnd"/>
      <w:r w:rsidRPr="00A33EA5">
        <w:rPr>
          <w:iCs/>
          <w:lang w:val="fr-CH"/>
        </w:rPr>
        <w:t xml:space="preserve"> (CDIP)</w:t>
      </w:r>
      <w:r w:rsidRPr="00A33EA5">
        <w:rPr>
          <w:lang w:val="fr-CH"/>
        </w:rPr>
        <w:t xml:space="preserve"> and </w:t>
      </w:r>
      <w:proofErr w:type="spellStart"/>
      <w:r w:rsidRPr="00A33EA5">
        <w:rPr>
          <w:lang w:val="fr-CH"/>
        </w:rPr>
        <w:t>Director</w:t>
      </w:r>
      <w:proofErr w:type="spellEnd"/>
      <w:r w:rsidRPr="00A33EA5">
        <w:rPr>
          <w:lang w:val="fr-CH"/>
        </w:rPr>
        <w:t xml:space="preserve">, Development </w:t>
      </w:r>
      <w:r w:rsidRPr="00A33EA5">
        <w:rPr>
          <w:lang w:val="fr-FR"/>
        </w:rPr>
        <w:t>Agenda Coordination Division</w:t>
      </w:r>
    </w:p>
    <w:p w:rsidR="00024034" w:rsidRPr="00A33EA5" w:rsidRDefault="00024034" w:rsidP="00024034">
      <w:pPr>
        <w:keepNext/>
        <w:rPr>
          <w:lang w:val="fr-FR"/>
        </w:rPr>
      </w:pPr>
    </w:p>
    <w:p w:rsidR="00024034" w:rsidRPr="00A33EA5" w:rsidRDefault="00024034" w:rsidP="00024034">
      <w:pPr>
        <w:keepNext/>
        <w:rPr>
          <w:lang w:val="fr-CH"/>
        </w:rPr>
      </w:pPr>
      <w:r w:rsidRPr="00A33EA5">
        <w:rPr>
          <w:lang w:val="fr-FR"/>
        </w:rPr>
        <w:t>Georges GHANDOUR, administrateur principal de programme, Division de la coordination du Plan d’action pour le développement</w:t>
      </w:r>
      <w:r w:rsidRPr="00A33EA5">
        <w:rPr>
          <w:lang w:val="fr-CH"/>
        </w:rPr>
        <w:t xml:space="preserve">/Senior Program </w:t>
      </w:r>
      <w:proofErr w:type="spellStart"/>
      <w:r w:rsidRPr="00A33EA5">
        <w:rPr>
          <w:lang w:val="fr-CH"/>
        </w:rPr>
        <w:t>Officer</w:t>
      </w:r>
      <w:proofErr w:type="spellEnd"/>
      <w:r w:rsidRPr="00A33EA5">
        <w:rPr>
          <w:lang w:val="fr-CH"/>
        </w:rPr>
        <w:t>, Development Agenda Coordination Division</w:t>
      </w:r>
    </w:p>
    <w:p w:rsidR="00024034" w:rsidRPr="00A33EA5" w:rsidRDefault="00024034" w:rsidP="00024034">
      <w:pPr>
        <w:keepNext/>
        <w:rPr>
          <w:lang w:val="fr-CH"/>
        </w:rPr>
      </w:pPr>
    </w:p>
    <w:p w:rsidR="00024034" w:rsidRDefault="00024034" w:rsidP="00024034">
      <w:pPr>
        <w:keepNext/>
        <w:rPr>
          <w:lang w:val="fr-CH"/>
        </w:rPr>
      </w:pPr>
      <w:r w:rsidRPr="00A33EA5">
        <w:rPr>
          <w:lang w:val="fr-CH"/>
        </w:rPr>
        <w:t xml:space="preserve">Farhad TARZI, administrateur de programme, </w:t>
      </w:r>
      <w:r w:rsidRPr="00A33EA5">
        <w:rPr>
          <w:lang w:val="fr-FR"/>
        </w:rPr>
        <w:t>Division de la coordination du Plan d’action pour le développement</w:t>
      </w:r>
      <w:r w:rsidRPr="00A33EA5">
        <w:rPr>
          <w:lang w:val="fr-CH"/>
        </w:rPr>
        <w:t xml:space="preserve">/Program </w:t>
      </w:r>
      <w:proofErr w:type="spellStart"/>
      <w:r w:rsidRPr="00A33EA5">
        <w:rPr>
          <w:lang w:val="fr-CH"/>
        </w:rPr>
        <w:t>Officer</w:t>
      </w:r>
      <w:proofErr w:type="spellEnd"/>
      <w:r w:rsidRPr="00A33EA5">
        <w:rPr>
          <w:lang w:val="fr-CH"/>
        </w:rPr>
        <w:t>, Development Agenda Coordination Division</w:t>
      </w:r>
    </w:p>
    <w:p w:rsidR="00024034" w:rsidRDefault="00024034" w:rsidP="00024034">
      <w:pPr>
        <w:keepNext/>
        <w:rPr>
          <w:lang w:val="fr-CH"/>
        </w:rPr>
      </w:pPr>
    </w:p>
    <w:p w:rsidR="00024034" w:rsidRDefault="00024034" w:rsidP="00024034">
      <w:pPr>
        <w:keepNext/>
        <w:rPr>
          <w:lang w:val="fr-CH"/>
        </w:rPr>
      </w:pPr>
      <w:r>
        <w:rPr>
          <w:lang w:val="fr-CH"/>
        </w:rPr>
        <w:t xml:space="preserve">Maria Daniela LIZARZABURU AGUILAR (Mme), administratrice adjointe à l’appui au programme, </w:t>
      </w:r>
      <w:r w:rsidRPr="00A33EA5">
        <w:rPr>
          <w:lang w:val="fr-FR"/>
        </w:rPr>
        <w:t>Division de la coordination du Plan d’action pour le développement</w:t>
      </w:r>
      <w:r w:rsidRPr="00A33EA5">
        <w:rPr>
          <w:lang w:val="fr-CH"/>
        </w:rPr>
        <w:t>/</w:t>
      </w:r>
      <w:proofErr w:type="spellStart"/>
      <w:r>
        <w:rPr>
          <w:lang w:val="fr-CH"/>
        </w:rPr>
        <w:t>Associate</w:t>
      </w:r>
      <w:proofErr w:type="spellEnd"/>
      <w:r>
        <w:rPr>
          <w:lang w:val="fr-CH"/>
        </w:rPr>
        <w:t xml:space="preserve"> </w:t>
      </w:r>
      <w:r w:rsidRPr="00A33EA5">
        <w:rPr>
          <w:lang w:val="fr-CH"/>
        </w:rPr>
        <w:t>Program</w:t>
      </w:r>
      <w:r>
        <w:rPr>
          <w:lang w:val="fr-CH"/>
        </w:rPr>
        <w:t xml:space="preserve"> Support</w:t>
      </w:r>
      <w:r w:rsidRPr="00A33EA5">
        <w:rPr>
          <w:lang w:val="fr-CH"/>
        </w:rPr>
        <w:t xml:space="preserve"> </w:t>
      </w:r>
      <w:proofErr w:type="spellStart"/>
      <w:r w:rsidRPr="00A33EA5">
        <w:rPr>
          <w:lang w:val="fr-CH"/>
        </w:rPr>
        <w:t>Officer</w:t>
      </w:r>
      <w:proofErr w:type="spellEnd"/>
      <w:r w:rsidRPr="00A33EA5">
        <w:rPr>
          <w:lang w:val="fr-CH"/>
        </w:rPr>
        <w:t>, Development Agenda Coordination Division</w:t>
      </w:r>
    </w:p>
    <w:p w:rsidR="00024034" w:rsidRPr="00A33EA5" w:rsidRDefault="00024034" w:rsidP="00024034">
      <w:pPr>
        <w:keepNext/>
        <w:rPr>
          <w:lang w:val="fr-CH"/>
        </w:rPr>
      </w:pPr>
    </w:p>
    <w:p w:rsidR="002979D5" w:rsidRPr="00024034" w:rsidRDefault="002979D5" w:rsidP="008B4D6D">
      <w:pPr>
        <w:tabs>
          <w:tab w:val="left" w:pos="567"/>
        </w:tabs>
        <w:rPr>
          <w:szCs w:val="22"/>
          <w:u w:val="single"/>
          <w:lang w:val="fr-CH"/>
        </w:rPr>
      </w:pPr>
    </w:p>
    <w:p w:rsidR="002979D5" w:rsidRPr="00024034" w:rsidRDefault="002979D5" w:rsidP="008B4D6D">
      <w:pPr>
        <w:tabs>
          <w:tab w:val="left" w:pos="567"/>
        </w:tabs>
        <w:rPr>
          <w:szCs w:val="22"/>
          <w:u w:val="single"/>
          <w:lang w:val="fr-FR"/>
        </w:rPr>
      </w:pPr>
    </w:p>
    <w:p w:rsidR="002979D5" w:rsidRPr="002C1068" w:rsidRDefault="002979D5" w:rsidP="008B4D6D">
      <w:pPr>
        <w:pStyle w:val="Endofdocument-Annex"/>
        <w:tabs>
          <w:tab w:val="left" w:pos="567"/>
        </w:tabs>
        <w:rPr>
          <w:szCs w:val="22"/>
          <w:lang w:val="es-ES_tradnl"/>
        </w:rPr>
      </w:pPr>
      <w:r w:rsidRPr="002C1068">
        <w:rPr>
          <w:szCs w:val="22"/>
          <w:lang w:val="es-ES_tradnl"/>
        </w:rPr>
        <w:t>[Fin del Anexo y del documento]</w:t>
      </w:r>
    </w:p>
    <w:sectPr w:rsidR="002979D5" w:rsidRPr="002C1068" w:rsidSect="00024034">
      <w:headerReference w:type="default" r:id="rId15"/>
      <w:headerReference w:type="first" r:id="rId16"/>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441" w:rsidRDefault="00115441">
      <w:r>
        <w:separator/>
      </w:r>
    </w:p>
  </w:endnote>
  <w:endnote w:type="continuationSeparator" w:id="0">
    <w:p w:rsidR="00115441" w:rsidRPr="009D30E6" w:rsidRDefault="00115441" w:rsidP="007E663E">
      <w:pPr>
        <w:rPr>
          <w:sz w:val="17"/>
          <w:szCs w:val="17"/>
        </w:rPr>
      </w:pPr>
      <w:r w:rsidRPr="009D30E6">
        <w:rPr>
          <w:sz w:val="17"/>
          <w:szCs w:val="17"/>
        </w:rPr>
        <w:separator/>
      </w:r>
    </w:p>
    <w:p w:rsidR="00115441" w:rsidRPr="007E663E" w:rsidRDefault="00115441" w:rsidP="007E663E">
      <w:pPr>
        <w:spacing w:after="60"/>
        <w:rPr>
          <w:sz w:val="17"/>
          <w:szCs w:val="17"/>
        </w:rPr>
      </w:pPr>
      <w:r>
        <w:rPr>
          <w:sz w:val="17"/>
        </w:rPr>
        <w:t>[Continuación de la nota de la página anterior]</w:t>
      </w:r>
    </w:p>
  </w:endnote>
  <w:endnote w:type="continuationNotice" w:id="1">
    <w:p w:rsidR="00115441" w:rsidRPr="007E663E" w:rsidRDefault="00115441"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441" w:rsidRDefault="00115441">
      <w:r>
        <w:separator/>
      </w:r>
    </w:p>
  </w:footnote>
  <w:footnote w:type="continuationSeparator" w:id="0">
    <w:p w:rsidR="00115441" w:rsidRPr="009D30E6" w:rsidRDefault="00115441" w:rsidP="007E663E">
      <w:pPr>
        <w:rPr>
          <w:sz w:val="17"/>
          <w:szCs w:val="17"/>
        </w:rPr>
      </w:pPr>
      <w:r w:rsidRPr="009D30E6">
        <w:rPr>
          <w:sz w:val="17"/>
          <w:szCs w:val="17"/>
        </w:rPr>
        <w:separator/>
      </w:r>
    </w:p>
    <w:p w:rsidR="00115441" w:rsidRPr="007E663E" w:rsidRDefault="00115441" w:rsidP="007E663E">
      <w:pPr>
        <w:spacing w:after="60"/>
        <w:rPr>
          <w:sz w:val="17"/>
          <w:szCs w:val="17"/>
        </w:rPr>
      </w:pPr>
      <w:r>
        <w:rPr>
          <w:sz w:val="17"/>
        </w:rPr>
        <w:t>[Continuación de la nota de la página anterior]</w:t>
      </w:r>
    </w:p>
  </w:footnote>
  <w:footnote w:type="continuationNotice" w:id="1">
    <w:p w:rsidR="00115441" w:rsidRPr="007E663E" w:rsidRDefault="00115441"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41" w:rsidRDefault="00115441" w:rsidP="002F3156">
    <w:pPr>
      <w:jc w:val="right"/>
    </w:pPr>
    <w:r>
      <w:t>CDIP/16/10</w:t>
    </w:r>
  </w:p>
  <w:p w:rsidR="00115441" w:rsidRDefault="00115441" w:rsidP="00477D6B">
    <w:pPr>
      <w:jc w:val="right"/>
    </w:pPr>
    <w:proofErr w:type="gramStart"/>
    <w:r>
      <w:t>página</w:t>
    </w:r>
    <w:proofErr w:type="gramEnd"/>
    <w:r>
      <w:t xml:space="preserve"> </w:t>
    </w:r>
    <w:r>
      <w:fldChar w:fldCharType="begin"/>
    </w:r>
    <w:r>
      <w:instrText xml:space="preserve"> PAGE  \* MERGEFORMAT </w:instrText>
    </w:r>
    <w:r>
      <w:fldChar w:fldCharType="separate"/>
    </w:r>
    <w:r w:rsidR="003E2F90">
      <w:rPr>
        <w:noProof/>
      </w:rPr>
      <w:t>106</w:t>
    </w:r>
    <w:r>
      <w:rPr>
        <w:noProof/>
      </w:rPr>
      <w:fldChar w:fldCharType="end"/>
    </w:r>
  </w:p>
  <w:p w:rsidR="00115441" w:rsidRDefault="0011544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41" w:rsidRDefault="00115441" w:rsidP="002F55C7">
    <w:pPr>
      <w:jc w:val="right"/>
    </w:pPr>
    <w:r>
      <w:t>CDIP/16/10 Prov.</w:t>
    </w:r>
  </w:p>
  <w:p w:rsidR="00115441" w:rsidRDefault="00115441" w:rsidP="00477D6B">
    <w:pPr>
      <w:jc w:val="right"/>
    </w:pPr>
    <w:proofErr w:type="spellStart"/>
    <w:r>
      <w:t>Annex</w:t>
    </w:r>
    <w:proofErr w:type="spellEnd"/>
    <w:r>
      <w:t xml:space="preserve">, page </w:t>
    </w:r>
    <w:r>
      <w:fldChar w:fldCharType="begin"/>
    </w:r>
    <w:r>
      <w:instrText xml:space="preserve"> PAGE  \* MERGEFORMAT </w:instrText>
    </w:r>
    <w:r>
      <w:fldChar w:fldCharType="separate"/>
    </w:r>
    <w:r>
      <w:rPr>
        <w:noProof/>
      </w:rPr>
      <w:t>19</w:t>
    </w:r>
    <w:r>
      <w:rPr>
        <w:noProof/>
      </w:rPr>
      <w:fldChar w:fldCharType="end"/>
    </w:r>
  </w:p>
  <w:p w:rsidR="00115441" w:rsidRDefault="00115441"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41" w:rsidRDefault="00115441" w:rsidP="00CD67A3">
    <w:pPr>
      <w:pStyle w:val="Header"/>
      <w:jc w:val="right"/>
    </w:pPr>
    <w:r>
      <w:t>CDIP/16/10</w:t>
    </w:r>
  </w:p>
  <w:p w:rsidR="00115441" w:rsidRDefault="00115441">
    <w:pPr>
      <w:pStyle w:val="Header"/>
      <w:jc w:val="right"/>
    </w:pPr>
    <w:r>
      <w:t>ANEXO</w:t>
    </w:r>
  </w:p>
  <w:p w:rsidR="00115441" w:rsidRPr="000C0F61" w:rsidRDefault="00115441" w:rsidP="002F55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41" w:rsidRDefault="00115441" w:rsidP="00CD67A3">
    <w:pPr>
      <w:jc w:val="right"/>
    </w:pPr>
    <w:bookmarkStart w:id="6" w:name="Code2"/>
    <w:bookmarkEnd w:id="6"/>
    <w:r>
      <w:t>CDIP/16/10</w:t>
    </w:r>
  </w:p>
  <w:p w:rsidR="00115441" w:rsidRDefault="00115441" w:rsidP="00477D6B">
    <w:pPr>
      <w:jc w:val="right"/>
    </w:pPr>
    <w:r>
      <w:t xml:space="preserve">Anexo, página </w:t>
    </w:r>
    <w:r>
      <w:fldChar w:fldCharType="begin"/>
    </w:r>
    <w:r>
      <w:instrText xml:space="preserve"> PAGE  \* MERGEFORMAT </w:instrText>
    </w:r>
    <w:r>
      <w:fldChar w:fldCharType="separate"/>
    </w:r>
    <w:r w:rsidR="003E2F90">
      <w:rPr>
        <w:noProof/>
      </w:rPr>
      <w:t>10</w:t>
    </w:r>
    <w:r>
      <w:fldChar w:fldCharType="end"/>
    </w:r>
  </w:p>
  <w:p w:rsidR="00115441" w:rsidRDefault="001154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41" w:rsidRDefault="00115441" w:rsidP="00CD67A3">
    <w:pPr>
      <w:pStyle w:val="Header"/>
      <w:jc w:val="right"/>
    </w:pPr>
    <w:r>
      <w:t>CDIP/16/10</w:t>
    </w:r>
  </w:p>
  <w:p w:rsidR="00115441" w:rsidRDefault="00115441" w:rsidP="002979D5">
    <w:pPr>
      <w:pStyle w:val="Header"/>
      <w:jc w:val="right"/>
    </w:pPr>
    <w:r>
      <w:t xml:space="preserve">Anexo, página </w:t>
    </w:r>
    <w:r>
      <w:fldChar w:fldCharType="begin"/>
    </w:r>
    <w:r>
      <w:instrText xml:space="preserve"> PAGE   \* MERGEFORMAT </w:instrText>
    </w:r>
    <w:r>
      <w:fldChar w:fldCharType="separate"/>
    </w:r>
    <w:r w:rsidR="003E2F90">
      <w:rPr>
        <w:noProof/>
      </w:rPr>
      <w:t>2</w:t>
    </w:r>
    <w:r>
      <w:rPr>
        <w:noProof/>
      </w:rPr>
      <w:fldChar w:fldCharType="end"/>
    </w:r>
  </w:p>
  <w:p w:rsidR="00115441" w:rsidRDefault="00115441" w:rsidP="002979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44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364"/>
    <w:rsid w:val="00000CFE"/>
    <w:rsid w:val="00001891"/>
    <w:rsid w:val="00002CA5"/>
    <w:rsid w:val="00006FAF"/>
    <w:rsid w:val="00010686"/>
    <w:rsid w:val="000128C5"/>
    <w:rsid w:val="000139DA"/>
    <w:rsid w:val="00013C1C"/>
    <w:rsid w:val="00015364"/>
    <w:rsid w:val="00020257"/>
    <w:rsid w:val="00023714"/>
    <w:rsid w:val="00023BE4"/>
    <w:rsid w:val="00023D56"/>
    <w:rsid w:val="00024034"/>
    <w:rsid w:val="0002508B"/>
    <w:rsid w:val="00027D11"/>
    <w:rsid w:val="00030AF8"/>
    <w:rsid w:val="000317E5"/>
    <w:rsid w:val="00032770"/>
    <w:rsid w:val="00032811"/>
    <w:rsid w:val="00035B36"/>
    <w:rsid w:val="0003634F"/>
    <w:rsid w:val="00036DFF"/>
    <w:rsid w:val="00037A2F"/>
    <w:rsid w:val="0004016A"/>
    <w:rsid w:val="00040233"/>
    <w:rsid w:val="00040B6B"/>
    <w:rsid w:val="000427E3"/>
    <w:rsid w:val="000457F5"/>
    <w:rsid w:val="000459EA"/>
    <w:rsid w:val="00047DD4"/>
    <w:rsid w:val="0005021B"/>
    <w:rsid w:val="00052915"/>
    <w:rsid w:val="000529AE"/>
    <w:rsid w:val="00052F4C"/>
    <w:rsid w:val="00055142"/>
    <w:rsid w:val="000622FC"/>
    <w:rsid w:val="00063BB3"/>
    <w:rsid w:val="00065F25"/>
    <w:rsid w:val="00066586"/>
    <w:rsid w:val="0007538D"/>
    <w:rsid w:val="00075DF7"/>
    <w:rsid w:val="00076962"/>
    <w:rsid w:val="00077382"/>
    <w:rsid w:val="000835DB"/>
    <w:rsid w:val="000966D2"/>
    <w:rsid w:val="000A29E1"/>
    <w:rsid w:val="000A34E4"/>
    <w:rsid w:val="000A582A"/>
    <w:rsid w:val="000A5E25"/>
    <w:rsid w:val="000A694B"/>
    <w:rsid w:val="000B4161"/>
    <w:rsid w:val="000B6E83"/>
    <w:rsid w:val="000C060E"/>
    <w:rsid w:val="000C18DF"/>
    <w:rsid w:val="000C7699"/>
    <w:rsid w:val="000C7709"/>
    <w:rsid w:val="000C789A"/>
    <w:rsid w:val="000D07CD"/>
    <w:rsid w:val="000D0AD6"/>
    <w:rsid w:val="000D2791"/>
    <w:rsid w:val="000D4002"/>
    <w:rsid w:val="000D5C1D"/>
    <w:rsid w:val="000E0624"/>
    <w:rsid w:val="000E3BB3"/>
    <w:rsid w:val="000E6139"/>
    <w:rsid w:val="000E7736"/>
    <w:rsid w:val="000F3DC0"/>
    <w:rsid w:val="000F5E56"/>
    <w:rsid w:val="00102A7E"/>
    <w:rsid w:val="00102CE2"/>
    <w:rsid w:val="00104A23"/>
    <w:rsid w:val="0010570A"/>
    <w:rsid w:val="00105B73"/>
    <w:rsid w:val="00105BA2"/>
    <w:rsid w:val="001069FB"/>
    <w:rsid w:val="0010752F"/>
    <w:rsid w:val="00110A8D"/>
    <w:rsid w:val="00114ADC"/>
    <w:rsid w:val="00115441"/>
    <w:rsid w:val="001170C2"/>
    <w:rsid w:val="00117C25"/>
    <w:rsid w:val="001213B3"/>
    <w:rsid w:val="00127CEB"/>
    <w:rsid w:val="001333DC"/>
    <w:rsid w:val="001362EE"/>
    <w:rsid w:val="00136A7F"/>
    <w:rsid w:val="001424DE"/>
    <w:rsid w:val="00143CEC"/>
    <w:rsid w:val="00146CF8"/>
    <w:rsid w:val="0014771C"/>
    <w:rsid w:val="00152CEA"/>
    <w:rsid w:val="00155147"/>
    <w:rsid w:val="00156FF9"/>
    <w:rsid w:val="0015700E"/>
    <w:rsid w:val="0016029E"/>
    <w:rsid w:val="001623C3"/>
    <w:rsid w:val="00164542"/>
    <w:rsid w:val="00165A5B"/>
    <w:rsid w:val="001676CA"/>
    <w:rsid w:val="00170A65"/>
    <w:rsid w:val="00172462"/>
    <w:rsid w:val="00173CA1"/>
    <w:rsid w:val="00174A8F"/>
    <w:rsid w:val="00176E04"/>
    <w:rsid w:val="00177893"/>
    <w:rsid w:val="0018140C"/>
    <w:rsid w:val="00181FBF"/>
    <w:rsid w:val="00182F4F"/>
    <w:rsid w:val="001832A6"/>
    <w:rsid w:val="00184075"/>
    <w:rsid w:val="00185564"/>
    <w:rsid w:val="00187825"/>
    <w:rsid w:val="001913B2"/>
    <w:rsid w:val="00191494"/>
    <w:rsid w:val="001916EF"/>
    <w:rsid w:val="00193411"/>
    <w:rsid w:val="0019666B"/>
    <w:rsid w:val="00196E5D"/>
    <w:rsid w:val="001A1B5C"/>
    <w:rsid w:val="001A2708"/>
    <w:rsid w:val="001A2727"/>
    <w:rsid w:val="001A3F8C"/>
    <w:rsid w:val="001B03B7"/>
    <w:rsid w:val="001B3F6B"/>
    <w:rsid w:val="001B57AD"/>
    <w:rsid w:val="001B7D3A"/>
    <w:rsid w:val="001C25F2"/>
    <w:rsid w:val="001C5AA6"/>
    <w:rsid w:val="001C6267"/>
    <w:rsid w:val="001D0375"/>
    <w:rsid w:val="001D1A69"/>
    <w:rsid w:val="001D5D31"/>
    <w:rsid w:val="001E1D4D"/>
    <w:rsid w:val="001E4A75"/>
    <w:rsid w:val="001E68BB"/>
    <w:rsid w:val="001E73A0"/>
    <w:rsid w:val="001F7EEC"/>
    <w:rsid w:val="00200C83"/>
    <w:rsid w:val="00203B63"/>
    <w:rsid w:val="00205650"/>
    <w:rsid w:val="00205C32"/>
    <w:rsid w:val="002125D7"/>
    <w:rsid w:val="002144C1"/>
    <w:rsid w:val="00220D55"/>
    <w:rsid w:val="00221CEB"/>
    <w:rsid w:val="002224BC"/>
    <w:rsid w:val="00223336"/>
    <w:rsid w:val="002324AB"/>
    <w:rsid w:val="00234584"/>
    <w:rsid w:val="00234D57"/>
    <w:rsid w:val="00243A40"/>
    <w:rsid w:val="00247D8F"/>
    <w:rsid w:val="00250646"/>
    <w:rsid w:val="002528DA"/>
    <w:rsid w:val="00253E2D"/>
    <w:rsid w:val="00255D23"/>
    <w:rsid w:val="0026091A"/>
    <w:rsid w:val="00262B18"/>
    <w:rsid w:val="0026309F"/>
    <w:rsid w:val="002634C4"/>
    <w:rsid w:val="002645F4"/>
    <w:rsid w:val="0026574A"/>
    <w:rsid w:val="00270D28"/>
    <w:rsid w:val="00271BA9"/>
    <w:rsid w:val="00272198"/>
    <w:rsid w:val="002726A1"/>
    <w:rsid w:val="00273163"/>
    <w:rsid w:val="002801E9"/>
    <w:rsid w:val="00281C54"/>
    <w:rsid w:val="00283960"/>
    <w:rsid w:val="00283A1E"/>
    <w:rsid w:val="0028730A"/>
    <w:rsid w:val="002917DF"/>
    <w:rsid w:val="002919BB"/>
    <w:rsid w:val="00292672"/>
    <w:rsid w:val="00292A51"/>
    <w:rsid w:val="00292F52"/>
    <w:rsid w:val="002971A7"/>
    <w:rsid w:val="002979D5"/>
    <w:rsid w:val="002A0779"/>
    <w:rsid w:val="002B19FD"/>
    <w:rsid w:val="002B2465"/>
    <w:rsid w:val="002B44F0"/>
    <w:rsid w:val="002B468B"/>
    <w:rsid w:val="002C1068"/>
    <w:rsid w:val="002C18F1"/>
    <w:rsid w:val="002C1E17"/>
    <w:rsid w:val="002C3C78"/>
    <w:rsid w:val="002C4F51"/>
    <w:rsid w:val="002C6486"/>
    <w:rsid w:val="002D1EBC"/>
    <w:rsid w:val="002D27A0"/>
    <w:rsid w:val="002D3488"/>
    <w:rsid w:val="002D369A"/>
    <w:rsid w:val="002D50FB"/>
    <w:rsid w:val="002D5B5E"/>
    <w:rsid w:val="002E0E56"/>
    <w:rsid w:val="002E0F47"/>
    <w:rsid w:val="002E1142"/>
    <w:rsid w:val="002E432F"/>
    <w:rsid w:val="002E5EEB"/>
    <w:rsid w:val="002F2157"/>
    <w:rsid w:val="002F3156"/>
    <w:rsid w:val="002F4E68"/>
    <w:rsid w:val="002F55C7"/>
    <w:rsid w:val="002F563D"/>
    <w:rsid w:val="00302AD8"/>
    <w:rsid w:val="003035A3"/>
    <w:rsid w:val="003046A2"/>
    <w:rsid w:val="003062CB"/>
    <w:rsid w:val="003123FD"/>
    <w:rsid w:val="003137B2"/>
    <w:rsid w:val="00314DC0"/>
    <w:rsid w:val="00315533"/>
    <w:rsid w:val="00320519"/>
    <w:rsid w:val="00322A68"/>
    <w:rsid w:val="00323AA8"/>
    <w:rsid w:val="00323D79"/>
    <w:rsid w:val="003247C9"/>
    <w:rsid w:val="00326602"/>
    <w:rsid w:val="00326933"/>
    <w:rsid w:val="0032700C"/>
    <w:rsid w:val="00330801"/>
    <w:rsid w:val="00330BED"/>
    <w:rsid w:val="00345D9C"/>
    <w:rsid w:val="003533AC"/>
    <w:rsid w:val="00354647"/>
    <w:rsid w:val="00354E6F"/>
    <w:rsid w:val="0035521E"/>
    <w:rsid w:val="003568E4"/>
    <w:rsid w:val="0036392A"/>
    <w:rsid w:val="00364EF6"/>
    <w:rsid w:val="00366976"/>
    <w:rsid w:val="0037248B"/>
    <w:rsid w:val="00377273"/>
    <w:rsid w:val="0037731A"/>
    <w:rsid w:val="003775B8"/>
    <w:rsid w:val="003802FD"/>
    <w:rsid w:val="003835F2"/>
    <w:rsid w:val="00383CF2"/>
    <w:rsid w:val="00383D21"/>
    <w:rsid w:val="0038420C"/>
    <w:rsid w:val="003845C1"/>
    <w:rsid w:val="003860D5"/>
    <w:rsid w:val="00387287"/>
    <w:rsid w:val="003873CC"/>
    <w:rsid w:val="00390259"/>
    <w:rsid w:val="00393E22"/>
    <w:rsid w:val="00395B73"/>
    <w:rsid w:val="00396027"/>
    <w:rsid w:val="00396E97"/>
    <w:rsid w:val="00397A0C"/>
    <w:rsid w:val="003A187D"/>
    <w:rsid w:val="003A221F"/>
    <w:rsid w:val="003A28FC"/>
    <w:rsid w:val="003A5432"/>
    <w:rsid w:val="003A58AB"/>
    <w:rsid w:val="003A673E"/>
    <w:rsid w:val="003A7308"/>
    <w:rsid w:val="003B05FC"/>
    <w:rsid w:val="003B13D6"/>
    <w:rsid w:val="003B1CE1"/>
    <w:rsid w:val="003B41B3"/>
    <w:rsid w:val="003B7C0F"/>
    <w:rsid w:val="003C00E3"/>
    <w:rsid w:val="003C270C"/>
    <w:rsid w:val="003C32FD"/>
    <w:rsid w:val="003C68A7"/>
    <w:rsid w:val="003C6918"/>
    <w:rsid w:val="003D0A8B"/>
    <w:rsid w:val="003D0F2B"/>
    <w:rsid w:val="003D1330"/>
    <w:rsid w:val="003D179E"/>
    <w:rsid w:val="003D3926"/>
    <w:rsid w:val="003D40D9"/>
    <w:rsid w:val="003D42DA"/>
    <w:rsid w:val="003D4585"/>
    <w:rsid w:val="003D66E2"/>
    <w:rsid w:val="003D6B82"/>
    <w:rsid w:val="003D6E55"/>
    <w:rsid w:val="003E2EC0"/>
    <w:rsid w:val="003E2F90"/>
    <w:rsid w:val="003E48F1"/>
    <w:rsid w:val="003E5D1F"/>
    <w:rsid w:val="003E7344"/>
    <w:rsid w:val="003F1CA7"/>
    <w:rsid w:val="003F347A"/>
    <w:rsid w:val="003F5043"/>
    <w:rsid w:val="003F6821"/>
    <w:rsid w:val="00400A53"/>
    <w:rsid w:val="00402211"/>
    <w:rsid w:val="0040246E"/>
    <w:rsid w:val="0040270C"/>
    <w:rsid w:val="0040651E"/>
    <w:rsid w:val="004116F7"/>
    <w:rsid w:val="00414D42"/>
    <w:rsid w:val="00414E3D"/>
    <w:rsid w:val="00416548"/>
    <w:rsid w:val="00420E19"/>
    <w:rsid w:val="0042331B"/>
    <w:rsid w:val="00423CAA"/>
    <w:rsid w:val="00423E3E"/>
    <w:rsid w:val="00424D05"/>
    <w:rsid w:val="004250C1"/>
    <w:rsid w:val="00425A2D"/>
    <w:rsid w:val="00426B94"/>
    <w:rsid w:val="00427AF4"/>
    <w:rsid w:val="004372CE"/>
    <w:rsid w:val="00437F0D"/>
    <w:rsid w:val="004425B8"/>
    <w:rsid w:val="004438A3"/>
    <w:rsid w:val="00443D07"/>
    <w:rsid w:val="00443F79"/>
    <w:rsid w:val="00446024"/>
    <w:rsid w:val="0044683C"/>
    <w:rsid w:val="004504BF"/>
    <w:rsid w:val="0045231F"/>
    <w:rsid w:val="004539F1"/>
    <w:rsid w:val="00455153"/>
    <w:rsid w:val="00456B58"/>
    <w:rsid w:val="004638BF"/>
    <w:rsid w:val="004647DA"/>
    <w:rsid w:val="00464F84"/>
    <w:rsid w:val="0046727A"/>
    <w:rsid w:val="00472ECE"/>
    <w:rsid w:val="00474003"/>
    <w:rsid w:val="00476ED9"/>
    <w:rsid w:val="004770EB"/>
    <w:rsid w:val="00477808"/>
    <w:rsid w:val="00477D6B"/>
    <w:rsid w:val="00477FC4"/>
    <w:rsid w:val="004824CB"/>
    <w:rsid w:val="00482A08"/>
    <w:rsid w:val="00486C4A"/>
    <w:rsid w:val="00487172"/>
    <w:rsid w:val="004908EE"/>
    <w:rsid w:val="00490B1E"/>
    <w:rsid w:val="00491926"/>
    <w:rsid w:val="00493174"/>
    <w:rsid w:val="00494F8B"/>
    <w:rsid w:val="0049643F"/>
    <w:rsid w:val="00496E23"/>
    <w:rsid w:val="0049790C"/>
    <w:rsid w:val="004A1C3B"/>
    <w:rsid w:val="004A1D28"/>
    <w:rsid w:val="004A6C37"/>
    <w:rsid w:val="004B0EC9"/>
    <w:rsid w:val="004B11AC"/>
    <w:rsid w:val="004B2BF7"/>
    <w:rsid w:val="004B616E"/>
    <w:rsid w:val="004B78BA"/>
    <w:rsid w:val="004B7C47"/>
    <w:rsid w:val="004C0DF3"/>
    <w:rsid w:val="004C2031"/>
    <w:rsid w:val="004C3A02"/>
    <w:rsid w:val="004C5F5C"/>
    <w:rsid w:val="004C6296"/>
    <w:rsid w:val="004C6C55"/>
    <w:rsid w:val="004C7376"/>
    <w:rsid w:val="004C775D"/>
    <w:rsid w:val="004D1C43"/>
    <w:rsid w:val="004D1CF1"/>
    <w:rsid w:val="004D77D5"/>
    <w:rsid w:val="004E0A7D"/>
    <w:rsid w:val="004E297D"/>
    <w:rsid w:val="004E2C43"/>
    <w:rsid w:val="004E469B"/>
    <w:rsid w:val="004E6321"/>
    <w:rsid w:val="004F14D6"/>
    <w:rsid w:val="004F1C96"/>
    <w:rsid w:val="004F248A"/>
    <w:rsid w:val="004F2628"/>
    <w:rsid w:val="004F3CDB"/>
    <w:rsid w:val="004F3D46"/>
    <w:rsid w:val="004F7594"/>
    <w:rsid w:val="005004B9"/>
    <w:rsid w:val="00500CAE"/>
    <w:rsid w:val="00500FF1"/>
    <w:rsid w:val="00501313"/>
    <w:rsid w:val="005031CC"/>
    <w:rsid w:val="00504A6A"/>
    <w:rsid w:val="00506195"/>
    <w:rsid w:val="00507B10"/>
    <w:rsid w:val="00511441"/>
    <w:rsid w:val="005114E3"/>
    <w:rsid w:val="0051389C"/>
    <w:rsid w:val="00513C44"/>
    <w:rsid w:val="00515E56"/>
    <w:rsid w:val="00516CE3"/>
    <w:rsid w:val="0051782E"/>
    <w:rsid w:val="00520226"/>
    <w:rsid w:val="005332F0"/>
    <w:rsid w:val="00536688"/>
    <w:rsid w:val="0053730D"/>
    <w:rsid w:val="005379BB"/>
    <w:rsid w:val="00540221"/>
    <w:rsid w:val="005409D0"/>
    <w:rsid w:val="00540B2B"/>
    <w:rsid w:val="005454F1"/>
    <w:rsid w:val="0055013B"/>
    <w:rsid w:val="0055208A"/>
    <w:rsid w:val="0055547E"/>
    <w:rsid w:val="00555A3D"/>
    <w:rsid w:val="005578EE"/>
    <w:rsid w:val="005635F8"/>
    <w:rsid w:val="00564C85"/>
    <w:rsid w:val="00564D22"/>
    <w:rsid w:val="00564EC0"/>
    <w:rsid w:val="00567D45"/>
    <w:rsid w:val="00570B7F"/>
    <w:rsid w:val="00571B99"/>
    <w:rsid w:val="00572CFE"/>
    <w:rsid w:val="00574701"/>
    <w:rsid w:val="005755F2"/>
    <w:rsid w:val="00575B0A"/>
    <w:rsid w:val="00576748"/>
    <w:rsid w:val="00577387"/>
    <w:rsid w:val="00582CCA"/>
    <w:rsid w:val="005839AA"/>
    <w:rsid w:val="005845B9"/>
    <w:rsid w:val="005848BC"/>
    <w:rsid w:val="00586AFC"/>
    <w:rsid w:val="00590B8B"/>
    <w:rsid w:val="0059132B"/>
    <w:rsid w:val="00593E52"/>
    <w:rsid w:val="00594D67"/>
    <w:rsid w:val="00596F21"/>
    <w:rsid w:val="00597B77"/>
    <w:rsid w:val="005A03D4"/>
    <w:rsid w:val="005A1382"/>
    <w:rsid w:val="005A1A02"/>
    <w:rsid w:val="005A6109"/>
    <w:rsid w:val="005B0686"/>
    <w:rsid w:val="005B0C36"/>
    <w:rsid w:val="005B4307"/>
    <w:rsid w:val="005C0B4E"/>
    <w:rsid w:val="005C0B68"/>
    <w:rsid w:val="005C104E"/>
    <w:rsid w:val="005C150A"/>
    <w:rsid w:val="005C1613"/>
    <w:rsid w:val="005C1BC9"/>
    <w:rsid w:val="005C306B"/>
    <w:rsid w:val="005C5769"/>
    <w:rsid w:val="005D2491"/>
    <w:rsid w:val="005D2E94"/>
    <w:rsid w:val="005D30A1"/>
    <w:rsid w:val="005D35B4"/>
    <w:rsid w:val="005D7DE9"/>
    <w:rsid w:val="005D7F9F"/>
    <w:rsid w:val="005E50AE"/>
    <w:rsid w:val="005F4FED"/>
    <w:rsid w:val="005F53C4"/>
    <w:rsid w:val="005F7D3B"/>
    <w:rsid w:val="00601960"/>
    <w:rsid w:val="00602DD9"/>
    <w:rsid w:val="00605827"/>
    <w:rsid w:val="00616313"/>
    <w:rsid w:val="00621CC6"/>
    <w:rsid w:val="00621DA9"/>
    <w:rsid w:val="00622998"/>
    <w:rsid w:val="00627A40"/>
    <w:rsid w:val="00627D37"/>
    <w:rsid w:val="006324E6"/>
    <w:rsid w:val="006352C0"/>
    <w:rsid w:val="006413F8"/>
    <w:rsid w:val="0064281C"/>
    <w:rsid w:val="00645CB6"/>
    <w:rsid w:val="00645F34"/>
    <w:rsid w:val="0064742C"/>
    <w:rsid w:val="0065092A"/>
    <w:rsid w:val="006511DC"/>
    <w:rsid w:val="00652E75"/>
    <w:rsid w:val="00652F3F"/>
    <w:rsid w:val="0065420F"/>
    <w:rsid w:val="00656653"/>
    <w:rsid w:val="00656BF1"/>
    <w:rsid w:val="0065720C"/>
    <w:rsid w:val="006578C4"/>
    <w:rsid w:val="006602E3"/>
    <w:rsid w:val="0066161C"/>
    <w:rsid w:val="00665420"/>
    <w:rsid w:val="00665E9D"/>
    <w:rsid w:val="0067033E"/>
    <w:rsid w:val="00671FCE"/>
    <w:rsid w:val="00675021"/>
    <w:rsid w:val="006752FE"/>
    <w:rsid w:val="0068579F"/>
    <w:rsid w:val="00686B9E"/>
    <w:rsid w:val="00687335"/>
    <w:rsid w:val="00693BEE"/>
    <w:rsid w:val="00697B37"/>
    <w:rsid w:val="006A06C6"/>
    <w:rsid w:val="006A4873"/>
    <w:rsid w:val="006B061D"/>
    <w:rsid w:val="006B3CA5"/>
    <w:rsid w:val="006B5C9A"/>
    <w:rsid w:val="006B60F4"/>
    <w:rsid w:val="006C3A2A"/>
    <w:rsid w:val="006C3BBD"/>
    <w:rsid w:val="006C3D31"/>
    <w:rsid w:val="006C7E61"/>
    <w:rsid w:val="006D124F"/>
    <w:rsid w:val="006D15E8"/>
    <w:rsid w:val="006D2397"/>
    <w:rsid w:val="006D3687"/>
    <w:rsid w:val="006D3F01"/>
    <w:rsid w:val="006D56C7"/>
    <w:rsid w:val="006D7164"/>
    <w:rsid w:val="006E0B77"/>
    <w:rsid w:val="006E0D0B"/>
    <w:rsid w:val="006E3D22"/>
    <w:rsid w:val="006E693D"/>
    <w:rsid w:val="006F1733"/>
    <w:rsid w:val="006F291B"/>
    <w:rsid w:val="006F29C8"/>
    <w:rsid w:val="006F57BA"/>
    <w:rsid w:val="006F7973"/>
    <w:rsid w:val="0070234C"/>
    <w:rsid w:val="00707256"/>
    <w:rsid w:val="0071130E"/>
    <w:rsid w:val="007164E4"/>
    <w:rsid w:val="007172AF"/>
    <w:rsid w:val="007174A4"/>
    <w:rsid w:val="007207BB"/>
    <w:rsid w:val="00721B60"/>
    <w:rsid w:val="007224C8"/>
    <w:rsid w:val="00722B27"/>
    <w:rsid w:val="00723EB0"/>
    <w:rsid w:val="00725816"/>
    <w:rsid w:val="00725CCC"/>
    <w:rsid w:val="00727885"/>
    <w:rsid w:val="00733404"/>
    <w:rsid w:val="00733A11"/>
    <w:rsid w:val="0073639F"/>
    <w:rsid w:val="00736A4E"/>
    <w:rsid w:val="007403B5"/>
    <w:rsid w:val="007404FD"/>
    <w:rsid w:val="0074053F"/>
    <w:rsid w:val="00746FAF"/>
    <w:rsid w:val="007478CE"/>
    <w:rsid w:val="0075185E"/>
    <w:rsid w:val="00755E97"/>
    <w:rsid w:val="007568D4"/>
    <w:rsid w:val="007572A0"/>
    <w:rsid w:val="0076023F"/>
    <w:rsid w:val="00762ACA"/>
    <w:rsid w:val="007639D7"/>
    <w:rsid w:val="00765C4F"/>
    <w:rsid w:val="00766CE5"/>
    <w:rsid w:val="00767AEB"/>
    <w:rsid w:val="00771E04"/>
    <w:rsid w:val="007772ED"/>
    <w:rsid w:val="0078096A"/>
    <w:rsid w:val="007834BE"/>
    <w:rsid w:val="007864BF"/>
    <w:rsid w:val="00786967"/>
    <w:rsid w:val="00787746"/>
    <w:rsid w:val="0079000D"/>
    <w:rsid w:val="0079358A"/>
    <w:rsid w:val="007946EB"/>
    <w:rsid w:val="00794BE2"/>
    <w:rsid w:val="00796C5E"/>
    <w:rsid w:val="007A1E35"/>
    <w:rsid w:val="007A78A8"/>
    <w:rsid w:val="007B1B1A"/>
    <w:rsid w:val="007B31C0"/>
    <w:rsid w:val="007B3750"/>
    <w:rsid w:val="007B39B9"/>
    <w:rsid w:val="007B51BA"/>
    <w:rsid w:val="007B71FE"/>
    <w:rsid w:val="007C2854"/>
    <w:rsid w:val="007C31E0"/>
    <w:rsid w:val="007D0E9A"/>
    <w:rsid w:val="007D16C5"/>
    <w:rsid w:val="007D1B49"/>
    <w:rsid w:val="007D36CB"/>
    <w:rsid w:val="007D5E84"/>
    <w:rsid w:val="007D781E"/>
    <w:rsid w:val="007E48DB"/>
    <w:rsid w:val="007E5C7C"/>
    <w:rsid w:val="007E663E"/>
    <w:rsid w:val="007E73A4"/>
    <w:rsid w:val="007E7795"/>
    <w:rsid w:val="007F3525"/>
    <w:rsid w:val="00804CB3"/>
    <w:rsid w:val="008056CC"/>
    <w:rsid w:val="00811181"/>
    <w:rsid w:val="008120CA"/>
    <w:rsid w:val="00812B9C"/>
    <w:rsid w:val="00814A01"/>
    <w:rsid w:val="00815082"/>
    <w:rsid w:val="008152F3"/>
    <w:rsid w:val="00817492"/>
    <w:rsid w:val="00817B6A"/>
    <w:rsid w:val="00817C25"/>
    <w:rsid w:val="008222EC"/>
    <w:rsid w:val="00822F39"/>
    <w:rsid w:val="00827946"/>
    <w:rsid w:val="008326D8"/>
    <w:rsid w:val="00833B17"/>
    <w:rsid w:val="0083520E"/>
    <w:rsid w:val="00835218"/>
    <w:rsid w:val="008401B0"/>
    <w:rsid w:val="008422C9"/>
    <w:rsid w:val="0084234D"/>
    <w:rsid w:val="008434DF"/>
    <w:rsid w:val="00843779"/>
    <w:rsid w:val="008455E2"/>
    <w:rsid w:val="00846736"/>
    <w:rsid w:val="00847ABC"/>
    <w:rsid w:val="00850362"/>
    <w:rsid w:val="008528CB"/>
    <w:rsid w:val="00852DDF"/>
    <w:rsid w:val="00854C65"/>
    <w:rsid w:val="00857F5B"/>
    <w:rsid w:val="00863178"/>
    <w:rsid w:val="00872891"/>
    <w:rsid w:val="00873001"/>
    <w:rsid w:val="008737E9"/>
    <w:rsid w:val="008749CD"/>
    <w:rsid w:val="00877431"/>
    <w:rsid w:val="00881074"/>
    <w:rsid w:val="0088395E"/>
    <w:rsid w:val="0088567E"/>
    <w:rsid w:val="00886896"/>
    <w:rsid w:val="00890BB6"/>
    <w:rsid w:val="00893F4C"/>
    <w:rsid w:val="00894A48"/>
    <w:rsid w:val="00897011"/>
    <w:rsid w:val="008A2C39"/>
    <w:rsid w:val="008A4F17"/>
    <w:rsid w:val="008A5505"/>
    <w:rsid w:val="008B24CB"/>
    <w:rsid w:val="008B2CC1"/>
    <w:rsid w:val="008B38F8"/>
    <w:rsid w:val="008B4D6D"/>
    <w:rsid w:val="008B591E"/>
    <w:rsid w:val="008B5C26"/>
    <w:rsid w:val="008B6295"/>
    <w:rsid w:val="008B6EC3"/>
    <w:rsid w:val="008C0002"/>
    <w:rsid w:val="008C3F60"/>
    <w:rsid w:val="008C4143"/>
    <w:rsid w:val="008C5223"/>
    <w:rsid w:val="008C5401"/>
    <w:rsid w:val="008D0FEE"/>
    <w:rsid w:val="008D4315"/>
    <w:rsid w:val="008D5989"/>
    <w:rsid w:val="008D7B75"/>
    <w:rsid w:val="008D7EF1"/>
    <w:rsid w:val="008E6BD6"/>
    <w:rsid w:val="008E7585"/>
    <w:rsid w:val="008F091A"/>
    <w:rsid w:val="008F0DB1"/>
    <w:rsid w:val="008F23BF"/>
    <w:rsid w:val="008F35BA"/>
    <w:rsid w:val="008F6B5C"/>
    <w:rsid w:val="008F775C"/>
    <w:rsid w:val="00900DB5"/>
    <w:rsid w:val="00900E4F"/>
    <w:rsid w:val="00901826"/>
    <w:rsid w:val="00903E7C"/>
    <w:rsid w:val="0090453E"/>
    <w:rsid w:val="00904A5B"/>
    <w:rsid w:val="0090731E"/>
    <w:rsid w:val="009114FB"/>
    <w:rsid w:val="00912D99"/>
    <w:rsid w:val="00913403"/>
    <w:rsid w:val="00913DF4"/>
    <w:rsid w:val="00915AA3"/>
    <w:rsid w:val="009160ED"/>
    <w:rsid w:val="00917B8D"/>
    <w:rsid w:val="00920507"/>
    <w:rsid w:val="00920E38"/>
    <w:rsid w:val="00921B08"/>
    <w:rsid w:val="00922EBF"/>
    <w:rsid w:val="00922F0F"/>
    <w:rsid w:val="00923192"/>
    <w:rsid w:val="00924615"/>
    <w:rsid w:val="00924B7F"/>
    <w:rsid w:val="00927D49"/>
    <w:rsid w:val="009318D0"/>
    <w:rsid w:val="00933DA8"/>
    <w:rsid w:val="00937F7D"/>
    <w:rsid w:val="00941F69"/>
    <w:rsid w:val="009456F4"/>
    <w:rsid w:val="00947083"/>
    <w:rsid w:val="00952832"/>
    <w:rsid w:val="00953671"/>
    <w:rsid w:val="0096127B"/>
    <w:rsid w:val="009634EE"/>
    <w:rsid w:val="0096696D"/>
    <w:rsid w:val="009669AD"/>
    <w:rsid w:val="00966A22"/>
    <w:rsid w:val="00967151"/>
    <w:rsid w:val="00971025"/>
    <w:rsid w:val="009716EB"/>
    <w:rsid w:val="009724D2"/>
    <w:rsid w:val="00972F03"/>
    <w:rsid w:val="00973447"/>
    <w:rsid w:val="00973C50"/>
    <w:rsid w:val="00974186"/>
    <w:rsid w:val="0097681C"/>
    <w:rsid w:val="009774A1"/>
    <w:rsid w:val="009800E9"/>
    <w:rsid w:val="009808CB"/>
    <w:rsid w:val="00981071"/>
    <w:rsid w:val="0098124C"/>
    <w:rsid w:val="00981E18"/>
    <w:rsid w:val="00987738"/>
    <w:rsid w:val="00987B9F"/>
    <w:rsid w:val="009907E7"/>
    <w:rsid w:val="009956D2"/>
    <w:rsid w:val="00996081"/>
    <w:rsid w:val="009965D0"/>
    <w:rsid w:val="00996E79"/>
    <w:rsid w:val="00997BDD"/>
    <w:rsid w:val="009A0C8B"/>
    <w:rsid w:val="009A5CC2"/>
    <w:rsid w:val="009A6842"/>
    <w:rsid w:val="009B1064"/>
    <w:rsid w:val="009B1E6E"/>
    <w:rsid w:val="009B425C"/>
    <w:rsid w:val="009B4E00"/>
    <w:rsid w:val="009B5A03"/>
    <w:rsid w:val="009B6241"/>
    <w:rsid w:val="009B7748"/>
    <w:rsid w:val="009C02D4"/>
    <w:rsid w:val="009C71EB"/>
    <w:rsid w:val="009D0413"/>
    <w:rsid w:val="009D3F9C"/>
    <w:rsid w:val="009D7123"/>
    <w:rsid w:val="009D77DC"/>
    <w:rsid w:val="009E0E3C"/>
    <w:rsid w:val="009E299E"/>
    <w:rsid w:val="009E2F9E"/>
    <w:rsid w:val="009E397C"/>
    <w:rsid w:val="009E4B39"/>
    <w:rsid w:val="009E547B"/>
    <w:rsid w:val="009E5771"/>
    <w:rsid w:val="009F1157"/>
    <w:rsid w:val="009F3258"/>
    <w:rsid w:val="009F55F1"/>
    <w:rsid w:val="009F5D0C"/>
    <w:rsid w:val="009F621F"/>
    <w:rsid w:val="00A0352D"/>
    <w:rsid w:val="00A047BD"/>
    <w:rsid w:val="00A13364"/>
    <w:rsid w:val="00A15336"/>
    <w:rsid w:val="00A16FC0"/>
    <w:rsid w:val="00A17F2E"/>
    <w:rsid w:val="00A20214"/>
    <w:rsid w:val="00A20A36"/>
    <w:rsid w:val="00A20D98"/>
    <w:rsid w:val="00A20FEC"/>
    <w:rsid w:val="00A21E13"/>
    <w:rsid w:val="00A22FB9"/>
    <w:rsid w:val="00A2653B"/>
    <w:rsid w:val="00A27546"/>
    <w:rsid w:val="00A27C58"/>
    <w:rsid w:val="00A300B7"/>
    <w:rsid w:val="00A3160A"/>
    <w:rsid w:val="00A32C9E"/>
    <w:rsid w:val="00A33715"/>
    <w:rsid w:val="00A34652"/>
    <w:rsid w:val="00A356D0"/>
    <w:rsid w:val="00A357E9"/>
    <w:rsid w:val="00A35D34"/>
    <w:rsid w:val="00A37CCF"/>
    <w:rsid w:val="00A42B92"/>
    <w:rsid w:val="00A4445F"/>
    <w:rsid w:val="00A4698D"/>
    <w:rsid w:val="00A523CC"/>
    <w:rsid w:val="00A562FA"/>
    <w:rsid w:val="00A5669C"/>
    <w:rsid w:val="00A573A8"/>
    <w:rsid w:val="00A60AB3"/>
    <w:rsid w:val="00A60E3B"/>
    <w:rsid w:val="00A63964"/>
    <w:rsid w:val="00A65E27"/>
    <w:rsid w:val="00A7332F"/>
    <w:rsid w:val="00A74CFF"/>
    <w:rsid w:val="00A7650B"/>
    <w:rsid w:val="00A76876"/>
    <w:rsid w:val="00A77EBE"/>
    <w:rsid w:val="00A80FD4"/>
    <w:rsid w:val="00A835D0"/>
    <w:rsid w:val="00A83E19"/>
    <w:rsid w:val="00A879F0"/>
    <w:rsid w:val="00A920B2"/>
    <w:rsid w:val="00A92776"/>
    <w:rsid w:val="00A93B1E"/>
    <w:rsid w:val="00A9752E"/>
    <w:rsid w:val="00AA22FB"/>
    <w:rsid w:val="00AA4F44"/>
    <w:rsid w:val="00AB061F"/>
    <w:rsid w:val="00AB2493"/>
    <w:rsid w:val="00AB3E18"/>
    <w:rsid w:val="00AB458D"/>
    <w:rsid w:val="00AB48A6"/>
    <w:rsid w:val="00AB613D"/>
    <w:rsid w:val="00AC2185"/>
    <w:rsid w:val="00AC3240"/>
    <w:rsid w:val="00AC588C"/>
    <w:rsid w:val="00AD3A61"/>
    <w:rsid w:val="00AD4CCE"/>
    <w:rsid w:val="00AD536D"/>
    <w:rsid w:val="00AD61EE"/>
    <w:rsid w:val="00AD72A6"/>
    <w:rsid w:val="00AE0D6E"/>
    <w:rsid w:val="00AE1413"/>
    <w:rsid w:val="00AE16A7"/>
    <w:rsid w:val="00AE2091"/>
    <w:rsid w:val="00AE2725"/>
    <w:rsid w:val="00AE75A9"/>
    <w:rsid w:val="00AE7AF4"/>
    <w:rsid w:val="00AE7F20"/>
    <w:rsid w:val="00AF453E"/>
    <w:rsid w:val="00AF678D"/>
    <w:rsid w:val="00AF78C7"/>
    <w:rsid w:val="00B04E61"/>
    <w:rsid w:val="00B10629"/>
    <w:rsid w:val="00B10B9B"/>
    <w:rsid w:val="00B14325"/>
    <w:rsid w:val="00B15EA3"/>
    <w:rsid w:val="00B167E8"/>
    <w:rsid w:val="00B16ACB"/>
    <w:rsid w:val="00B21EA0"/>
    <w:rsid w:val="00B23216"/>
    <w:rsid w:val="00B27969"/>
    <w:rsid w:val="00B33247"/>
    <w:rsid w:val="00B34C88"/>
    <w:rsid w:val="00B36B0B"/>
    <w:rsid w:val="00B373BE"/>
    <w:rsid w:val="00B37F27"/>
    <w:rsid w:val="00B419F7"/>
    <w:rsid w:val="00B428FD"/>
    <w:rsid w:val="00B43A56"/>
    <w:rsid w:val="00B442F4"/>
    <w:rsid w:val="00B503A3"/>
    <w:rsid w:val="00B513BB"/>
    <w:rsid w:val="00B51A3F"/>
    <w:rsid w:val="00B53960"/>
    <w:rsid w:val="00B5419A"/>
    <w:rsid w:val="00B54986"/>
    <w:rsid w:val="00B54F85"/>
    <w:rsid w:val="00B57F4E"/>
    <w:rsid w:val="00B6549E"/>
    <w:rsid w:val="00B65A0A"/>
    <w:rsid w:val="00B65C0F"/>
    <w:rsid w:val="00B67CDC"/>
    <w:rsid w:val="00B72D36"/>
    <w:rsid w:val="00B74945"/>
    <w:rsid w:val="00B75A6A"/>
    <w:rsid w:val="00B763C4"/>
    <w:rsid w:val="00B76680"/>
    <w:rsid w:val="00B76726"/>
    <w:rsid w:val="00B774FC"/>
    <w:rsid w:val="00B77B94"/>
    <w:rsid w:val="00B80253"/>
    <w:rsid w:val="00B81B13"/>
    <w:rsid w:val="00B84B16"/>
    <w:rsid w:val="00B85C5C"/>
    <w:rsid w:val="00B85E7D"/>
    <w:rsid w:val="00B94A15"/>
    <w:rsid w:val="00BA0124"/>
    <w:rsid w:val="00BA4966"/>
    <w:rsid w:val="00BA4BF6"/>
    <w:rsid w:val="00BA4E34"/>
    <w:rsid w:val="00BA607F"/>
    <w:rsid w:val="00BB2501"/>
    <w:rsid w:val="00BB647C"/>
    <w:rsid w:val="00BB7001"/>
    <w:rsid w:val="00BB7472"/>
    <w:rsid w:val="00BB7A64"/>
    <w:rsid w:val="00BC4164"/>
    <w:rsid w:val="00BC5592"/>
    <w:rsid w:val="00BC6672"/>
    <w:rsid w:val="00BD2BA7"/>
    <w:rsid w:val="00BD2DCC"/>
    <w:rsid w:val="00BD42F8"/>
    <w:rsid w:val="00BD50AE"/>
    <w:rsid w:val="00BD614E"/>
    <w:rsid w:val="00BD61DD"/>
    <w:rsid w:val="00BD7581"/>
    <w:rsid w:val="00BE2ED2"/>
    <w:rsid w:val="00BE554D"/>
    <w:rsid w:val="00BE70E9"/>
    <w:rsid w:val="00BE7F58"/>
    <w:rsid w:val="00BF18CD"/>
    <w:rsid w:val="00BF1F41"/>
    <w:rsid w:val="00BF3288"/>
    <w:rsid w:val="00BF3F6C"/>
    <w:rsid w:val="00BF40E9"/>
    <w:rsid w:val="00BF64F9"/>
    <w:rsid w:val="00BF68AD"/>
    <w:rsid w:val="00BF75F8"/>
    <w:rsid w:val="00C0077E"/>
    <w:rsid w:val="00C02A11"/>
    <w:rsid w:val="00C05B65"/>
    <w:rsid w:val="00C10D7C"/>
    <w:rsid w:val="00C10F70"/>
    <w:rsid w:val="00C1251A"/>
    <w:rsid w:val="00C1471C"/>
    <w:rsid w:val="00C15FF0"/>
    <w:rsid w:val="00C1672A"/>
    <w:rsid w:val="00C21C69"/>
    <w:rsid w:val="00C24B20"/>
    <w:rsid w:val="00C25231"/>
    <w:rsid w:val="00C2539D"/>
    <w:rsid w:val="00C2565A"/>
    <w:rsid w:val="00C25C57"/>
    <w:rsid w:val="00C264CD"/>
    <w:rsid w:val="00C313A7"/>
    <w:rsid w:val="00C320D3"/>
    <w:rsid w:val="00C32CB1"/>
    <w:rsid w:val="00C36314"/>
    <w:rsid w:val="00C3634B"/>
    <w:rsid w:val="00C4796D"/>
    <w:rsid w:val="00C506C3"/>
    <w:rsid w:val="00C514F1"/>
    <w:rsid w:val="00C51BA5"/>
    <w:rsid w:val="00C53AEF"/>
    <w:rsid w:val="00C54E0D"/>
    <w:rsid w:val="00C56BAB"/>
    <w:rsid w:val="00C60CC9"/>
    <w:rsid w:val="00C619B9"/>
    <w:rsid w:val="00C62068"/>
    <w:rsid w:val="00C63C0B"/>
    <w:rsid w:val="00C64474"/>
    <w:rsid w:val="00C6538D"/>
    <w:rsid w:val="00C660DA"/>
    <w:rsid w:val="00C664E6"/>
    <w:rsid w:val="00C7039A"/>
    <w:rsid w:val="00C7054C"/>
    <w:rsid w:val="00C712AD"/>
    <w:rsid w:val="00C72DAB"/>
    <w:rsid w:val="00C80037"/>
    <w:rsid w:val="00C8054B"/>
    <w:rsid w:val="00C845F7"/>
    <w:rsid w:val="00C84E7A"/>
    <w:rsid w:val="00C85DA8"/>
    <w:rsid w:val="00C9021C"/>
    <w:rsid w:val="00C90559"/>
    <w:rsid w:val="00C90DE3"/>
    <w:rsid w:val="00C93D1E"/>
    <w:rsid w:val="00C96D93"/>
    <w:rsid w:val="00C9775C"/>
    <w:rsid w:val="00C97912"/>
    <w:rsid w:val="00CA2251"/>
    <w:rsid w:val="00CA5B05"/>
    <w:rsid w:val="00CB25CA"/>
    <w:rsid w:val="00CC4038"/>
    <w:rsid w:val="00CD5CAB"/>
    <w:rsid w:val="00CD5FAB"/>
    <w:rsid w:val="00CD67A3"/>
    <w:rsid w:val="00CD7FE6"/>
    <w:rsid w:val="00CE1238"/>
    <w:rsid w:val="00CE2261"/>
    <w:rsid w:val="00CE7092"/>
    <w:rsid w:val="00CF2174"/>
    <w:rsid w:val="00CF2BBA"/>
    <w:rsid w:val="00CF3479"/>
    <w:rsid w:val="00CF47A2"/>
    <w:rsid w:val="00CF4ADA"/>
    <w:rsid w:val="00CF4EA7"/>
    <w:rsid w:val="00CF5CD8"/>
    <w:rsid w:val="00D0002D"/>
    <w:rsid w:val="00D001CB"/>
    <w:rsid w:val="00D01AE2"/>
    <w:rsid w:val="00D038CF"/>
    <w:rsid w:val="00D03FC5"/>
    <w:rsid w:val="00D0512A"/>
    <w:rsid w:val="00D06E91"/>
    <w:rsid w:val="00D07462"/>
    <w:rsid w:val="00D07936"/>
    <w:rsid w:val="00D07F19"/>
    <w:rsid w:val="00D1184F"/>
    <w:rsid w:val="00D11FC7"/>
    <w:rsid w:val="00D120F2"/>
    <w:rsid w:val="00D1398D"/>
    <w:rsid w:val="00D13DCE"/>
    <w:rsid w:val="00D14930"/>
    <w:rsid w:val="00D165C8"/>
    <w:rsid w:val="00D2408A"/>
    <w:rsid w:val="00D317E4"/>
    <w:rsid w:val="00D33803"/>
    <w:rsid w:val="00D33B48"/>
    <w:rsid w:val="00D35B28"/>
    <w:rsid w:val="00D377A3"/>
    <w:rsid w:val="00D41EC6"/>
    <w:rsid w:val="00D42041"/>
    <w:rsid w:val="00D440DB"/>
    <w:rsid w:val="00D44315"/>
    <w:rsid w:val="00D444FE"/>
    <w:rsid w:val="00D465FA"/>
    <w:rsid w:val="00D52F82"/>
    <w:rsid w:val="00D52FF4"/>
    <w:rsid w:val="00D53E81"/>
    <w:rsid w:val="00D55C29"/>
    <w:rsid w:val="00D56C7C"/>
    <w:rsid w:val="00D605B4"/>
    <w:rsid w:val="00D60AD4"/>
    <w:rsid w:val="00D61E5A"/>
    <w:rsid w:val="00D63EC9"/>
    <w:rsid w:val="00D64E1D"/>
    <w:rsid w:val="00D65064"/>
    <w:rsid w:val="00D663FD"/>
    <w:rsid w:val="00D67452"/>
    <w:rsid w:val="00D71B4D"/>
    <w:rsid w:val="00D74C7E"/>
    <w:rsid w:val="00D80309"/>
    <w:rsid w:val="00D80627"/>
    <w:rsid w:val="00D8153B"/>
    <w:rsid w:val="00D82590"/>
    <w:rsid w:val="00D83E54"/>
    <w:rsid w:val="00D850B2"/>
    <w:rsid w:val="00D90289"/>
    <w:rsid w:val="00D904B4"/>
    <w:rsid w:val="00D913A5"/>
    <w:rsid w:val="00D92545"/>
    <w:rsid w:val="00D92A2E"/>
    <w:rsid w:val="00D92B0A"/>
    <w:rsid w:val="00D93D55"/>
    <w:rsid w:val="00DA1769"/>
    <w:rsid w:val="00DA2418"/>
    <w:rsid w:val="00DA2942"/>
    <w:rsid w:val="00DA2E2F"/>
    <w:rsid w:val="00DA4A6E"/>
    <w:rsid w:val="00DB0E38"/>
    <w:rsid w:val="00DB1BC8"/>
    <w:rsid w:val="00DB3269"/>
    <w:rsid w:val="00DB6FB5"/>
    <w:rsid w:val="00DC2430"/>
    <w:rsid w:val="00DC2548"/>
    <w:rsid w:val="00DC4C60"/>
    <w:rsid w:val="00DC748F"/>
    <w:rsid w:val="00DD0F1B"/>
    <w:rsid w:val="00DD42B5"/>
    <w:rsid w:val="00DD4660"/>
    <w:rsid w:val="00DD56E7"/>
    <w:rsid w:val="00DD5954"/>
    <w:rsid w:val="00DD65A8"/>
    <w:rsid w:val="00DD7485"/>
    <w:rsid w:val="00DE1086"/>
    <w:rsid w:val="00DE1D42"/>
    <w:rsid w:val="00DE277C"/>
    <w:rsid w:val="00DE4AE7"/>
    <w:rsid w:val="00DF196F"/>
    <w:rsid w:val="00DF2EB3"/>
    <w:rsid w:val="00DF300C"/>
    <w:rsid w:val="00DF4B55"/>
    <w:rsid w:val="00E00239"/>
    <w:rsid w:val="00E00582"/>
    <w:rsid w:val="00E0079A"/>
    <w:rsid w:val="00E013EB"/>
    <w:rsid w:val="00E02BA6"/>
    <w:rsid w:val="00E02E08"/>
    <w:rsid w:val="00E06335"/>
    <w:rsid w:val="00E07EA8"/>
    <w:rsid w:val="00E108AC"/>
    <w:rsid w:val="00E11005"/>
    <w:rsid w:val="00E14C30"/>
    <w:rsid w:val="00E161B9"/>
    <w:rsid w:val="00E173A1"/>
    <w:rsid w:val="00E20F02"/>
    <w:rsid w:val="00E221A5"/>
    <w:rsid w:val="00E2259F"/>
    <w:rsid w:val="00E2357B"/>
    <w:rsid w:val="00E235D2"/>
    <w:rsid w:val="00E24A57"/>
    <w:rsid w:val="00E261EB"/>
    <w:rsid w:val="00E27282"/>
    <w:rsid w:val="00E31273"/>
    <w:rsid w:val="00E3161B"/>
    <w:rsid w:val="00E3262B"/>
    <w:rsid w:val="00E40F3A"/>
    <w:rsid w:val="00E426C0"/>
    <w:rsid w:val="00E43658"/>
    <w:rsid w:val="00E444DA"/>
    <w:rsid w:val="00E4494D"/>
    <w:rsid w:val="00E459E6"/>
    <w:rsid w:val="00E45C84"/>
    <w:rsid w:val="00E46897"/>
    <w:rsid w:val="00E504E5"/>
    <w:rsid w:val="00E57E8F"/>
    <w:rsid w:val="00E65B76"/>
    <w:rsid w:val="00E75531"/>
    <w:rsid w:val="00E75BBF"/>
    <w:rsid w:val="00E75C7C"/>
    <w:rsid w:val="00E76B34"/>
    <w:rsid w:val="00E80B5D"/>
    <w:rsid w:val="00E84521"/>
    <w:rsid w:val="00E87C44"/>
    <w:rsid w:val="00E93827"/>
    <w:rsid w:val="00E958D3"/>
    <w:rsid w:val="00E96204"/>
    <w:rsid w:val="00E97D58"/>
    <w:rsid w:val="00E97FE1"/>
    <w:rsid w:val="00EA262B"/>
    <w:rsid w:val="00EA6C4D"/>
    <w:rsid w:val="00EA6D7E"/>
    <w:rsid w:val="00EB181D"/>
    <w:rsid w:val="00EB2066"/>
    <w:rsid w:val="00EB7A3E"/>
    <w:rsid w:val="00EC401A"/>
    <w:rsid w:val="00EC4C74"/>
    <w:rsid w:val="00ED1CD4"/>
    <w:rsid w:val="00ED38F4"/>
    <w:rsid w:val="00ED5C41"/>
    <w:rsid w:val="00ED5E9F"/>
    <w:rsid w:val="00ED7A84"/>
    <w:rsid w:val="00ED7B80"/>
    <w:rsid w:val="00EE7F1A"/>
    <w:rsid w:val="00EF0106"/>
    <w:rsid w:val="00EF530A"/>
    <w:rsid w:val="00EF6622"/>
    <w:rsid w:val="00F00B83"/>
    <w:rsid w:val="00F00FFD"/>
    <w:rsid w:val="00F02367"/>
    <w:rsid w:val="00F02B5A"/>
    <w:rsid w:val="00F044A4"/>
    <w:rsid w:val="00F04C1D"/>
    <w:rsid w:val="00F05087"/>
    <w:rsid w:val="00F07897"/>
    <w:rsid w:val="00F07DAD"/>
    <w:rsid w:val="00F106D9"/>
    <w:rsid w:val="00F11236"/>
    <w:rsid w:val="00F11D6B"/>
    <w:rsid w:val="00F12CF4"/>
    <w:rsid w:val="00F13483"/>
    <w:rsid w:val="00F141C1"/>
    <w:rsid w:val="00F16721"/>
    <w:rsid w:val="00F26AE4"/>
    <w:rsid w:val="00F40C26"/>
    <w:rsid w:val="00F410C3"/>
    <w:rsid w:val="00F4628E"/>
    <w:rsid w:val="00F47CAB"/>
    <w:rsid w:val="00F47E42"/>
    <w:rsid w:val="00F51016"/>
    <w:rsid w:val="00F51476"/>
    <w:rsid w:val="00F52E2C"/>
    <w:rsid w:val="00F537F4"/>
    <w:rsid w:val="00F546EB"/>
    <w:rsid w:val="00F54C59"/>
    <w:rsid w:val="00F55408"/>
    <w:rsid w:val="00F55D45"/>
    <w:rsid w:val="00F63554"/>
    <w:rsid w:val="00F66152"/>
    <w:rsid w:val="00F67E29"/>
    <w:rsid w:val="00F7424D"/>
    <w:rsid w:val="00F76F15"/>
    <w:rsid w:val="00F80845"/>
    <w:rsid w:val="00F83125"/>
    <w:rsid w:val="00F84474"/>
    <w:rsid w:val="00F84A4D"/>
    <w:rsid w:val="00F86334"/>
    <w:rsid w:val="00F86C91"/>
    <w:rsid w:val="00F86F2F"/>
    <w:rsid w:val="00F9055D"/>
    <w:rsid w:val="00F93E06"/>
    <w:rsid w:val="00F965AD"/>
    <w:rsid w:val="00FA0F0D"/>
    <w:rsid w:val="00FA0F90"/>
    <w:rsid w:val="00FA29D8"/>
    <w:rsid w:val="00FA5D42"/>
    <w:rsid w:val="00FA620E"/>
    <w:rsid w:val="00FB20C9"/>
    <w:rsid w:val="00FB32C1"/>
    <w:rsid w:val="00FB42CC"/>
    <w:rsid w:val="00FB44A0"/>
    <w:rsid w:val="00FB4CB2"/>
    <w:rsid w:val="00FB5D8D"/>
    <w:rsid w:val="00FB6618"/>
    <w:rsid w:val="00FB6AC9"/>
    <w:rsid w:val="00FC1C49"/>
    <w:rsid w:val="00FC26ED"/>
    <w:rsid w:val="00FC2CC3"/>
    <w:rsid w:val="00FC3873"/>
    <w:rsid w:val="00FC490D"/>
    <w:rsid w:val="00FC7876"/>
    <w:rsid w:val="00FD0649"/>
    <w:rsid w:val="00FD59D1"/>
    <w:rsid w:val="00FE046C"/>
    <w:rsid w:val="00FE1854"/>
    <w:rsid w:val="00FE1E37"/>
    <w:rsid w:val="00FE5261"/>
    <w:rsid w:val="00FE68A1"/>
    <w:rsid w:val="00FE6B56"/>
    <w:rsid w:val="00FE769D"/>
    <w:rsid w:val="00FF0C8E"/>
    <w:rsid w:val="00FF2162"/>
    <w:rsid w:val="00FF2D07"/>
    <w:rsid w:val="00FF686C"/>
    <w:rsid w:val="00FF6C7E"/>
    <w:rsid w:val="00FF77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ListParagraph">
    <w:name w:val="List Paragraph"/>
    <w:basedOn w:val="Normal"/>
    <w:uiPriority w:val="34"/>
    <w:qFormat/>
    <w:rsid w:val="002979D5"/>
    <w:pPr>
      <w:ind w:left="720"/>
      <w:contextualSpacing/>
    </w:pPr>
    <w:rPr>
      <w:lang w:val="en-US"/>
    </w:rPr>
  </w:style>
  <w:style w:type="paragraph" w:customStyle="1" w:styleId="Normal0">
    <w:name w:val="Normal 0"/>
    <w:uiPriority w:val="99"/>
    <w:rsid w:val="002979D5"/>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Normal"/>
    <w:rsid w:val="002979D5"/>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character" w:customStyle="1" w:styleId="Heading1Char">
    <w:name w:val="Heading 1 Char"/>
    <w:basedOn w:val="DefaultParagraphFont"/>
    <w:link w:val="Heading1"/>
    <w:locked/>
    <w:rsid w:val="002979D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locked/>
    <w:rsid w:val="002979D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locked/>
    <w:rsid w:val="002979D5"/>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locked/>
    <w:rsid w:val="002979D5"/>
    <w:rPr>
      <w:rFonts w:ascii="Arial" w:eastAsia="SimSun" w:hAnsi="Arial" w:cs="Arial"/>
      <w:bCs/>
      <w:i/>
      <w:sz w:val="22"/>
      <w:szCs w:val="28"/>
      <w:lang w:val="es-ES" w:eastAsia="zh-CN"/>
    </w:rPr>
  </w:style>
  <w:style w:type="character" w:customStyle="1" w:styleId="BodyTextChar">
    <w:name w:val="Body Text Char"/>
    <w:basedOn w:val="DefaultParagraphFont"/>
    <w:link w:val="BodyText"/>
    <w:locked/>
    <w:rsid w:val="002979D5"/>
    <w:rPr>
      <w:rFonts w:ascii="Arial" w:eastAsia="SimSun" w:hAnsi="Arial" w:cs="Arial"/>
      <w:sz w:val="22"/>
      <w:lang w:val="es-ES" w:eastAsia="zh-CN"/>
    </w:rPr>
  </w:style>
  <w:style w:type="character" w:customStyle="1" w:styleId="CommentTextChar">
    <w:name w:val="Comment Text Char"/>
    <w:basedOn w:val="DefaultParagraphFont"/>
    <w:uiPriority w:val="99"/>
    <w:locked/>
    <w:rsid w:val="002979D5"/>
    <w:rPr>
      <w:rFonts w:cs="Times New Roman"/>
      <w:lang w:val="en-US" w:eastAsia="en-US"/>
    </w:rPr>
  </w:style>
  <w:style w:type="character" w:customStyle="1" w:styleId="EndnoteTextChar">
    <w:name w:val="Endnote Text Char"/>
    <w:basedOn w:val="DefaultParagraphFont"/>
    <w:link w:val="EndnoteText"/>
    <w:semiHidden/>
    <w:locked/>
    <w:rsid w:val="002979D5"/>
    <w:rPr>
      <w:rFonts w:ascii="Arial" w:eastAsia="SimSun" w:hAnsi="Arial" w:cs="Arial"/>
      <w:sz w:val="18"/>
      <w:lang w:val="es-ES" w:eastAsia="zh-CN"/>
    </w:rPr>
  </w:style>
  <w:style w:type="character" w:customStyle="1" w:styleId="FooterChar">
    <w:name w:val="Footer Char"/>
    <w:basedOn w:val="DefaultParagraphFont"/>
    <w:link w:val="Footer"/>
    <w:locked/>
    <w:rsid w:val="002979D5"/>
    <w:rPr>
      <w:rFonts w:ascii="Arial" w:eastAsia="SimSun" w:hAnsi="Arial" w:cs="Arial"/>
      <w:sz w:val="22"/>
      <w:lang w:val="es-ES" w:eastAsia="zh-CN"/>
    </w:rPr>
  </w:style>
  <w:style w:type="paragraph" w:styleId="BalloonText">
    <w:name w:val="Balloon Text"/>
    <w:basedOn w:val="Normal"/>
    <w:link w:val="BalloonTextChar"/>
    <w:rsid w:val="002979D5"/>
    <w:rPr>
      <w:rFonts w:ascii="Tahoma" w:hAnsi="Tahoma" w:cs="Times New Roman"/>
      <w:sz w:val="16"/>
      <w:szCs w:val="16"/>
      <w:lang w:val="en-US"/>
    </w:rPr>
  </w:style>
  <w:style w:type="character" w:customStyle="1" w:styleId="BalloonTextChar">
    <w:name w:val="Balloon Text Char"/>
    <w:basedOn w:val="DefaultParagraphFont"/>
    <w:link w:val="BalloonText"/>
    <w:rsid w:val="002979D5"/>
    <w:rPr>
      <w:rFonts w:ascii="Tahoma" w:eastAsia="SimSun" w:hAnsi="Tahoma"/>
      <w:sz w:val="16"/>
      <w:szCs w:val="16"/>
      <w:lang w:eastAsia="zh-CN"/>
    </w:rPr>
  </w:style>
  <w:style w:type="character" w:customStyle="1" w:styleId="FootnoteTextChar">
    <w:name w:val="Footnote Text Char"/>
    <w:basedOn w:val="DefaultParagraphFont"/>
    <w:link w:val="FootnoteText"/>
    <w:semiHidden/>
    <w:locked/>
    <w:rsid w:val="002979D5"/>
    <w:rPr>
      <w:rFonts w:ascii="Arial" w:eastAsia="SimSun" w:hAnsi="Arial" w:cs="Arial"/>
      <w:sz w:val="18"/>
      <w:lang w:val="es-ES" w:eastAsia="zh-CN"/>
    </w:rPr>
  </w:style>
  <w:style w:type="character" w:customStyle="1" w:styleId="HeaderChar">
    <w:name w:val="Header Char"/>
    <w:basedOn w:val="DefaultParagraphFont"/>
    <w:link w:val="Header"/>
    <w:uiPriority w:val="99"/>
    <w:locked/>
    <w:rsid w:val="002979D5"/>
    <w:rPr>
      <w:rFonts w:ascii="Arial" w:eastAsia="SimSun" w:hAnsi="Arial" w:cs="Arial"/>
      <w:sz w:val="22"/>
      <w:lang w:val="es-ES" w:eastAsia="zh-CN"/>
    </w:rPr>
  </w:style>
  <w:style w:type="character" w:customStyle="1" w:styleId="SalutationChar">
    <w:name w:val="Salutation Char"/>
    <w:basedOn w:val="DefaultParagraphFont"/>
    <w:link w:val="Salutation"/>
    <w:semiHidden/>
    <w:locked/>
    <w:rsid w:val="002979D5"/>
    <w:rPr>
      <w:rFonts w:ascii="Arial" w:eastAsia="SimSun" w:hAnsi="Arial" w:cs="Arial"/>
      <w:sz w:val="22"/>
      <w:lang w:val="es-ES" w:eastAsia="zh-CN"/>
    </w:rPr>
  </w:style>
  <w:style w:type="character" w:customStyle="1" w:styleId="SignatureChar">
    <w:name w:val="Signature Char"/>
    <w:basedOn w:val="DefaultParagraphFont"/>
    <w:link w:val="Signature"/>
    <w:semiHidden/>
    <w:locked/>
    <w:rsid w:val="002979D5"/>
    <w:rPr>
      <w:rFonts w:ascii="Arial" w:eastAsia="SimSun" w:hAnsi="Arial" w:cs="Arial"/>
      <w:sz w:val="22"/>
      <w:lang w:val="es-ES" w:eastAsia="zh-CN"/>
    </w:rPr>
  </w:style>
  <w:style w:type="paragraph" w:customStyle="1" w:styleId="Question1">
    <w:name w:val="Question 1"/>
    <w:basedOn w:val="Normal0"/>
    <w:next w:val="QueContin1"/>
    <w:uiPriority w:val="99"/>
    <w:rsid w:val="002979D5"/>
    <w:pPr>
      <w:tabs>
        <w:tab w:val="left" w:pos="1944"/>
      </w:tabs>
      <w:ind w:firstLine="720"/>
    </w:pPr>
  </w:style>
  <w:style w:type="paragraph" w:customStyle="1" w:styleId="QueContin1">
    <w:name w:val="Que Contin 1"/>
    <w:basedOn w:val="Question1"/>
    <w:uiPriority w:val="99"/>
    <w:rsid w:val="002979D5"/>
  </w:style>
  <w:style w:type="paragraph" w:customStyle="1" w:styleId="Answer1">
    <w:name w:val="Answer 1"/>
    <w:basedOn w:val="Normal0"/>
    <w:next w:val="AnsContin1"/>
    <w:uiPriority w:val="99"/>
    <w:rsid w:val="002979D5"/>
    <w:pPr>
      <w:tabs>
        <w:tab w:val="left" w:pos="1944"/>
      </w:tabs>
      <w:ind w:firstLine="720"/>
    </w:pPr>
  </w:style>
  <w:style w:type="paragraph" w:customStyle="1" w:styleId="AnsContin1">
    <w:name w:val="Ans Contin 1"/>
    <w:basedOn w:val="Answer1"/>
    <w:uiPriority w:val="99"/>
    <w:rsid w:val="002979D5"/>
  </w:style>
  <w:style w:type="paragraph" w:customStyle="1" w:styleId="Colloquy1">
    <w:name w:val="Colloquy 1"/>
    <w:basedOn w:val="Normal0"/>
    <w:next w:val="ColContin1"/>
    <w:uiPriority w:val="99"/>
    <w:rsid w:val="002979D5"/>
    <w:pPr>
      <w:tabs>
        <w:tab w:val="left" w:pos="504"/>
      </w:tabs>
      <w:ind w:firstLine="504"/>
    </w:pPr>
  </w:style>
  <w:style w:type="paragraph" w:customStyle="1" w:styleId="ColContin1">
    <w:name w:val="Col Contin 1"/>
    <w:basedOn w:val="Colloquy1"/>
    <w:uiPriority w:val="99"/>
    <w:rsid w:val="002979D5"/>
  </w:style>
  <w:style w:type="paragraph" w:customStyle="1" w:styleId="ByLine1">
    <w:name w:val="By Line 1"/>
    <w:basedOn w:val="Normal0"/>
    <w:next w:val="ByContin1"/>
    <w:uiPriority w:val="99"/>
    <w:rsid w:val="002979D5"/>
    <w:pPr>
      <w:tabs>
        <w:tab w:val="left" w:pos="504"/>
      </w:tabs>
      <w:ind w:firstLine="504"/>
    </w:pPr>
  </w:style>
  <w:style w:type="paragraph" w:customStyle="1" w:styleId="Paren1">
    <w:name w:val="Paren 1"/>
    <w:basedOn w:val="Normal0"/>
    <w:next w:val="ParContin1"/>
    <w:uiPriority w:val="99"/>
    <w:rsid w:val="002979D5"/>
    <w:pPr>
      <w:tabs>
        <w:tab w:val="left" w:pos="504"/>
      </w:tabs>
      <w:ind w:firstLine="504"/>
    </w:pPr>
  </w:style>
  <w:style w:type="paragraph" w:customStyle="1" w:styleId="ParContin1">
    <w:name w:val="Par Contin 1"/>
    <w:basedOn w:val="Paren1"/>
    <w:uiPriority w:val="99"/>
    <w:rsid w:val="002979D5"/>
  </w:style>
  <w:style w:type="paragraph" w:customStyle="1" w:styleId="User1Defined1">
    <w:name w:val="User1 Defined 1"/>
    <w:basedOn w:val="Normal0"/>
    <w:next w:val="UseContin1"/>
    <w:uiPriority w:val="99"/>
    <w:rsid w:val="002979D5"/>
    <w:pPr>
      <w:tabs>
        <w:tab w:val="left" w:pos="504"/>
      </w:tabs>
      <w:ind w:firstLine="504"/>
    </w:pPr>
  </w:style>
  <w:style w:type="paragraph" w:customStyle="1" w:styleId="UseContin1">
    <w:name w:val="Use Contin 1"/>
    <w:basedOn w:val="User1Defined1"/>
    <w:uiPriority w:val="99"/>
    <w:rsid w:val="002979D5"/>
  </w:style>
  <w:style w:type="paragraph" w:customStyle="1" w:styleId="User2Defined1">
    <w:name w:val="User2 Defined 1"/>
    <w:basedOn w:val="Normal0"/>
    <w:next w:val="UseContin131"/>
    <w:uiPriority w:val="99"/>
    <w:rsid w:val="002979D5"/>
    <w:pPr>
      <w:tabs>
        <w:tab w:val="left" w:pos="504"/>
      </w:tabs>
      <w:ind w:firstLine="504"/>
    </w:pPr>
  </w:style>
  <w:style w:type="paragraph" w:customStyle="1" w:styleId="UseContin131">
    <w:name w:val="Use Contin 131"/>
    <w:basedOn w:val="User2Defined1"/>
    <w:uiPriority w:val="99"/>
    <w:rsid w:val="002979D5"/>
  </w:style>
  <w:style w:type="paragraph" w:customStyle="1" w:styleId="User3Defined1">
    <w:name w:val="User3 Defined 1"/>
    <w:basedOn w:val="Normal0"/>
    <w:next w:val="UseContin130"/>
    <w:uiPriority w:val="99"/>
    <w:rsid w:val="002979D5"/>
    <w:pPr>
      <w:tabs>
        <w:tab w:val="left" w:pos="504"/>
      </w:tabs>
      <w:ind w:firstLine="504"/>
    </w:pPr>
  </w:style>
  <w:style w:type="paragraph" w:customStyle="1" w:styleId="UseContin130">
    <w:name w:val="Use Contin 130"/>
    <w:basedOn w:val="User3Defined1"/>
    <w:uiPriority w:val="99"/>
    <w:rsid w:val="002979D5"/>
  </w:style>
  <w:style w:type="paragraph" w:customStyle="1" w:styleId="User4Defined1">
    <w:name w:val="User4 Defined 1"/>
    <w:basedOn w:val="Normal0"/>
    <w:next w:val="UseContin129"/>
    <w:uiPriority w:val="99"/>
    <w:rsid w:val="002979D5"/>
    <w:pPr>
      <w:tabs>
        <w:tab w:val="left" w:pos="504"/>
      </w:tabs>
      <w:ind w:firstLine="504"/>
    </w:pPr>
  </w:style>
  <w:style w:type="paragraph" w:customStyle="1" w:styleId="UseContin129">
    <w:name w:val="Use Contin 129"/>
    <w:basedOn w:val="User4Defined1"/>
    <w:uiPriority w:val="99"/>
    <w:rsid w:val="002979D5"/>
  </w:style>
  <w:style w:type="paragraph" w:customStyle="1" w:styleId="User5Defined1">
    <w:name w:val="User5 Defined 1"/>
    <w:basedOn w:val="Normal0"/>
    <w:next w:val="UseContin128"/>
    <w:uiPriority w:val="99"/>
    <w:rsid w:val="002979D5"/>
    <w:pPr>
      <w:tabs>
        <w:tab w:val="left" w:pos="504"/>
      </w:tabs>
      <w:ind w:firstLine="504"/>
    </w:pPr>
  </w:style>
  <w:style w:type="paragraph" w:customStyle="1" w:styleId="UseContin128">
    <w:name w:val="Use Contin 128"/>
    <w:basedOn w:val="User5Defined1"/>
    <w:uiPriority w:val="99"/>
    <w:rsid w:val="002979D5"/>
  </w:style>
  <w:style w:type="paragraph" w:customStyle="1" w:styleId="User6Defined1">
    <w:name w:val="User6 Defined 1"/>
    <w:basedOn w:val="Normal0"/>
    <w:next w:val="UseContin127"/>
    <w:uiPriority w:val="99"/>
    <w:rsid w:val="002979D5"/>
    <w:pPr>
      <w:tabs>
        <w:tab w:val="left" w:pos="504"/>
      </w:tabs>
      <w:ind w:firstLine="504"/>
    </w:pPr>
  </w:style>
  <w:style w:type="paragraph" w:customStyle="1" w:styleId="UseContin127">
    <w:name w:val="Use Contin 127"/>
    <w:basedOn w:val="User6Defined1"/>
    <w:uiPriority w:val="99"/>
    <w:rsid w:val="002979D5"/>
  </w:style>
  <w:style w:type="paragraph" w:customStyle="1" w:styleId="User7Defined1">
    <w:name w:val="User7 Defined 1"/>
    <w:basedOn w:val="Normal0"/>
    <w:next w:val="UseContin126"/>
    <w:uiPriority w:val="99"/>
    <w:rsid w:val="002979D5"/>
    <w:pPr>
      <w:tabs>
        <w:tab w:val="left" w:pos="504"/>
      </w:tabs>
      <w:ind w:firstLine="504"/>
    </w:pPr>
  </w:style>
  <w:style w:type="paragraph" w:customStyle="1" w:styleId="UseContin126">
    <w:name w:val="Use Contin 126"/>
    <w:basedOn w:val="User7Defined1"/>
    <w:uiPriority w:val="99"/>
    <w:rsid w:val="002979D5"/>
  </w:style>
  <w:style w:type="paragraph" w:customStyle="1" w:styleId="User8Defined1">
    <w:name w:val="User8 Defined 1"/>
    <w:basedOn w:val="Normal0"/>
    <w:next w:val="UseContin125"/>
    <w:uiPriority w:val="99"/>
    <w:rsid w:val="002979D5"/>
    <w:pPr>
      <w:tabs>
        <w:tab w:val="left" w:pos="504"/>
      </w:tabs>
      <w:ind w:firstLine="504"/>
    </w:pPr>
  </w:style>
  <w:style w:type="paragraph" w:customStyle="1" w:styleId="UseContin125">
    <w:name w:val="Use Contin 125"/>
    <w:basedOn w:val="User8Defined1"/>
    <w:uiPriority w:val="99"/>
    <w:rsid w:val="002979D5"/>
  </w:style>
  <w:style w:type="paragraph" w:customStyle="1" w:styleId="User9Defined1">
    <w:name w:val="User9 Defined 1"/>
    <w:basedOn w:val="Normal0"/>
    <w:next w:val="UseContin124"/>
    <w:uiPriority w:val="99"/>
    <w:rsid w:val="002979D5"/>
    <w:pPr>
      <w:tabs>
        <w:tab w:val="left" w:pos="504"/>
      </w:tabs>
      <w:ind w:firstLine="504"/>
    </w:pPr>
  </w:style>
  <w:style w:type="paragraph" w:customStyle="1" w:styleId="UseContin124">
    <w:name w:val="Use Contin 124"/>
    <w:basedOn w:val="User9Defined1"/>
    <w:uiPriority w:val="99"/>
    <w:rsid w:val="002979D5"/>
  </w:style>
  <w:style w:type="paragraph" w:customStyle="1" w:styleId="User10Defined1">
    <w:name w:val="User10 Defined 1"/>
    <w:basedOn w:val="Normal0"/>
    <w:next w:val="UseContin123"/>
    <w:uiPriority w:val="99"/>
    <w:rsid w:val="002979D5"/>
    <w:pPr>
      <w:tabs>
        <w:tab w:val="left" w:pos="504"/>
      </w:tabs>
      <w:ind w:firstLine="504"/>
    </w:pPr>
  </w:style>
  <w:style w:type="paragraph" w:customStyle="1" w:styleId="UseContin123">
    <w:name w:val="Use Contin 123"/>
    <w:basedOn w:val="User10Defined1"/>
    <w:uiPriority w:val="99"/>
    <w:rsid w:val="002979D5"/>
  </w:style>
  <w:style w:type="paragraph" w:customStyle="1" w:styleId="User11Defined1">
    <w:name w:val="User11 Defined 1"/>
    <w:basedOn w:val="Normal0"/>
    <w:next w:val="UseContin122"/>
    <w:uiPriority w:val="99"/>
    <w:rsid w:val="002979D5"/>
    <w:pPr>
      <w:tabs>
        <w:tab w:val="left" w:pos="504"/>
      </w:tabs>
      <w:ind w:firstLine="504"/>
    </w:pPr>
  </w:style>
  <w:style w:type="paragraph" w:customStyle="1" w:styleId="UseContin122">
    <w:name w:val="Use Contin 122"/>
    <w:basedOn w:val="User11Defined1"/>
    <w:uiPriority w:val="99"/>
    <w:rsid w:val="002979D5"/>
  </w:style>
  <w:style w:type="paragraph" w:customStyle="1" w:styleId="User12Defined1">
    <w:name w:val="User12 Defined 1"/>
    <w:basedOn w:val="Normal0"/>
    <w:next w:val="UseContin121"/>
    <w:uiPriority w:val="99"/>
    <w:rsid w:val="002979D5"/>
    <w:pPr>
      <w:tabs>
        <w:tab w:val="left" w:pos="504"/>
      </w:tabs>
      <w:ind w:firstLine="504"/>
    </w:pPr>
  </w:style>
  <w:style w:type="paragraph" w:customStyle="1" w:styleId="UseContin121">
    <w:name w:val="Use Contin 121"/>
    <w:basedOn w:val="User12Defined1"/>
    <w:uiPriority w:val="99"/>
    <w:rsid w:val="002979D5"/>
  </w:style>
  <w:style w:type="paragraph" w:customStyle="1" w:styleId="User13Defined1">
    <w:name w:val="User13 Defined 1"/>
    <w:basedOn w:val="Normal0"/>
    <w:next w:val="UseContin120"/>
    <w:uiPriority w:val="99"/>
    <w:rsid w:val="002979D5"/>
    <w:pPr>
      <w:tabs>
        <w:tab w:val="left" w:pos="504"/>
      </w:tabs>
      <w:ind w:firstLine="504"/>
    </w:pPr>
  </w:style>
  <w:style w:type="paragraph" w:customStyle="1" w:styleId="UseContin120">
    <w:name w:val="Use Contin 120"/>
    <w:basedOn w:val="User13Defined1"/>
    <w:uiPriority w:val="99"/>
    <w:rsid w:val="002979D5"/>
  </w:style>
  <w:style w:type="paragraph" w:customStyle="1" w:styleId="User14Defined1">
    <w:name w:val="User14 Defined 1"/>
    <w:basedOn w:val="Normal0"/>
    <w:next w:val="UseContin119"/>
    <w:uiPriority w:val="99"/>
    <w:rsid w:val="002979D5"/>
    <w:pPr>
      <w:tabs>
        <w:tab w:val="left" w:pos="504"/>
      </w:tabs>
      <w:ind w:firstLine="504"/>
    </w:pPr>
  </w:style>
  <w:style w:type="paragraph" w:customStyle="1" w:styleId="UseContin119">
    <w:name w:val="Use Contin 119"/>
    <w:basedOn w:val="User14Defined1"/>
    <w:uiPriority w:val="99"/>
    <w:rsid w:val="002979D5"/>
  </w:style>
  <w:style w:type="paragraph" w:customStyle="1" w:styleId="User15Defined1">
    <w:name w:val="User15 Defined 1"/>
    <w:basedOn w:val="Normal0"/>
    <w:next w:val="UseContin118"/>
    <w:uiPriority w:val="99"/>
    <w:rsid w:val="002979D5"/>
    <w:pPr>
      <w:tabs>
        <w:tab w:val="left" w:pos="504"/>
      </w:tabs>
      <w:ind w:firstLine="504"/>
    </w:pPr>
  </w:style>
  <w:style w:type="paragraph" w:customStyle="1" w:styleId="UseContin118">
    <w:name w:val="Use Contin 118"/>
    <w:basedOn w:val="User15Defined1"/>
    <w:uiPriority w:val="99"/>
    <w:rsid w:val="002979D5"/>
  </w:style>
  <w:style w:type="paragraph" w:customStyle="1" w:styleId="User16Defined1">
    <w:name w:val="User16 Defined 1"/>
    <w:basedOn w:val="Normal0"/>
    <w:next w:val="UseContin117"/>
    <w:uiPriority w:val="99"/>
    <w:rsid w:val="002979D5"/>
    <w:pPr>
      <w:tabs>
        <w:tab w:val="left" w:pos="504"/>
      </w:tabs>
      <w:ind w:firstLine="504"/>
    </w:pPr>
  </w:style>
  <w:style w:type="paragraph" w:customStyle="1" w:styleId="UseContin117">
    <w:name w:val="Use Contin 117"/>
    <w:basedOn w:val="User16Defined1"/>
    <w:uiPriority w:val="99"/>
    <w:rsid w:val="002979D5"/>
  </w:style>
  <w:style w:type="paragraph" w:customStyle="1" w:styleId="User17Defined1">
    <w:name w:val="User17 Defined 1"/>
    <w:basedOn w:val="Normal0"/>
    <w:next w:val="UseContin116"/>
    <w:uiPriority w:val="99"/>
    <w:rsid w:val="002979D5"/>
    <w:pPr>
      <w:tabs>
        <w:tab w:val="left" w:pos="504"/>
      </w:tabs>
      <w:ind w:firstLine="504"/>
    </w:pPr>
  </w:style>
  <w:style w:type="paragraph" w:customStyle="1" w:styleId="UseContin116">
    <w:name w:val="Use Contin 116"/>
    <w:basedOn w:val="User17Defined1"/>
    <w:uiPriority w:val="99"/>
    <w:rsid w:val="002979D5"/>
  </w:style>
  <w:style w:type="paragraph" w:customStyle="1" w:styleId="User18Defined1">
    <w:name w:val="User18 Defined 1"/>
    <w:basedOn w:val="Normal0"/>
    <w:next w:val="UseContin115"/>
    <w:uiPriority w:val="99"/>
    <w:rsid w:val="002979D5"/>
    <w:pPr>
      <w:tabs>
        <w:tab w:val="left" w:pos="504"/>
      </w:tabs>
      <w:ind w:firstLine="504"/>
    </w:pPr>
  </w:style>
  <w:style w:type="paragraph" w:customStyle="1" w:styleId="UseContin115">
    <w:name w:val="Use Contin 115"/>
    <w:basedOn w:val="User18Defined1"/>
    <w:uiPriority w:val="99"/>
    <w:rsid w:val="002979D5"/>
  </w:style>
  <w:style w:type="paragraph" w:customStyle="1" w:styleId="User19Defined1">
    <w:name w:val="User19 Defined 1"/>
    <w:basedOn w:val="Normal0"/>
    <w:next w:val="UseContin114"/>
    <w:uiPriority w:val="99"/>
    <w:rsid w:val="002979D5"/>
    <w:pPr>
      <w:tabs>
        <w:tab w:val="left" w:pos="504"/>
      </w:tabs>
      <w:ind w:firstLine="504"/>
    </w:pPr>
  </w:style>
  <w:style w:type="paragraph" w:customStyle="1" w:styleId="UseContin114">
    <w:name w:val="Use Contin 114"/>
    <w:basedOn w:val="User19Defined1"/>
    <w:uiPriority w:val="99"/>
    <w:rsid w:val="002979D5"/>
  </w:style>
  <w:style w:type="paragraph" w:customStyle="1" w:styleId="User20Defined1">
    <w:name w:val="User20 Defined 1"/>
    <w:basedOn w:val="Normal0"/>
    <w:next w:val="UseContin113"/>
    <w:uiPriority w:val="99"/>
    <w:rsid w:val="002979D5"/>
    <w:pPr>
      <w:tabs>
        <w:tab w:val="left" w:pos="504"/>
      </w:tabs>
      <w:ind w:firstLine="504"/>
    </w:pPr>
  </w:style>
  <w:style w:type="paragraph" w:customStyle="1" w:styleId="UseContin113">
    <w:name w:val="Use Contin 113"/>
    <w:basedOn w:val="User20Defined1"/>
    <w:uiPriority w:val="99"/>
    <w:rsid w:val="002979D5"/>
  </w:style>
  <w:style w:type="paragraph" w:customStyle="1" w:styleId="User21Defined1">
    <w:name w:val="User21 Defined 1"/>
    <w:basedOn w:val="Normal0"/>
    <w:next w:val="UseContin112"/>
    <w:uiPriority w:val="99"/>
    <w:rsid w:val="002979D5"/>
    <w:pPr>
      <w:tabs>
        <w:tab w:val="left" w:pos="504"/>
      </w:tabs>
      <w:ind w:firstLine="504"/>
    </w:pPr>
  </w:style>
  <w:style w:type="paragraph" w:customStyle="1" w:styleId="UseContin112">
    <w:name w:val="Use Contin 112"/>
    <w:basedOn w:val="User21Defined1"/>
    <w:uiPriority w:val="99"/>
    <w:rsid w:val="002979D5"/>
  </w:style>
  <w:style w:type="paragraph" w:customStyle="1" w:styleId="User22Defined1">
    <w:name w:val="User22 Defined 1"/>
    <w:basedOn w:val="Normal0"/>
    <w:next w:val="UseContin111"/>
    <w:uiPriority w:val="99"/>
    <w:rsid w:val="002979D5"/>
    <w:pPr>
      <w:tabs>
        <w:tab w:val="left" w:pos="504"/>
      </w:tabs>
      <w:ind w:firstLine="504"/>
    </w:pPr>
  </w:style>
  <w:style w:type="paragraph" w:customStyle="1" w:styleId="UseContin111">
    <w:name w:val="Use Contin 111"/>
    <w:basedOn w:val="User22Defined1"/>
    <w:uiPriority w:val="99"/>
    <w:rsid w:val="002979D5"/>
  </w:style>
  <w:style w:type="paragraph" w:customStyle="1" w:styleId="User23Defined1">
    <w:name w:val="User23 Defined 1"/>
    <w:basedOn w:val="Normal0"/>
    <w:next w:val="UseContin110"/>
    <w:uiPriority w:val="99"/>
    <w:rsid w:val="002979D5"/>
    <w:pPr>
      <w:tabs>
        <w:tab w:val="left" w:pos="504"/>
      </w:tabs>
      <w:ind w:firstLine="504"/>
    </w:pPr>
  </w:style>
  <w:style w:type="paragraph" w:customStyle="1" w:styleId="UseContin110">
    <w:name w:val="Use Contin 110"/>
    <w:basedOn w:val="User23Defined1"/>
    <w:uiPriority w:val="99"/>
    <w:rsid w:val="002979D5"/>
  </w:style>
  <w:style w:type="paragraph" w:customStyle="1" w:styleId="User24Defined1">
    <w:name w:val="User24 Defined 1"/>
    <w:basedOn w:val="Normal0"/>
    <w:next w:val="UseContin19"/>
    <w:uiPriority w:val="99"/>
    <w:rsid w:val="002979D5"/>
    <w:pPr>
      <w:tabs>
        <w:tab w:val="left" w:pos="504"/>
      </w:tabs>
      <w:ind w:firstLine="504"/>
    </w:pPr>
  </w:style>
  <w:style w:type="paragraph" w:customStyle="1" w:styleId="UseContin19">
    <w:name w:val="Use Contin 19"/>
    <w:basedOn w:val="User24Defined1"/>
    <w:uiPriority w:val="99"/>
    <w:rsid w:val="002979D5"/>
  </w:style>
  <w:style w:type="paragraph" w:customStyle="1" w:styleId="User25Defined1">
    <w:name w:val="User25 Defined 1"/>
    <w:basedOn w:val="Normal0"/>
    <w:next w:val="UseContin18"/>
    <w:uiPriority w:val="99"/>
    <w:rsid w:val="002979D5"/>
    <w:pPr>
      <w:tabs>
        <w:tab w:val="left" w:pos="504"/>
      </w:tabs>
      <w:ind w:firstLine="504"/>
    </w:pPr>
  </w:style>
  <w:style w:type="paragraph" w:customStyle="1" w:styleId="UseContin18">
    <w:name w:val="Use Contin 18"/>
    <w:basedOn w:val="User25Defined1"/>
    <w:uiPriority w:val="99"/>
    <w:rsid w:val="002979D5"/>
  </w:style>
  <w:style w:type="paragraph" w:customStyle="1" w:styleId="User26Defined1">
    <w:name w:val="User26 Defined 1"/>
    <w:basedOn w:val="Normal0"/>
    <w:next w:val="UseContin17"/>
    <w:uiPriority w:val="99"/>
    <w:rsid w:val="002979D5"/>
    <w:pPr>
      <w:tabs>
        <w:tab w:val="left" w:pos="504"/>
      </w:tabs>
      <w:ind w:firstLine="504"/>
    </w:pPr>
  </w:style>
  <w:style w:type="paragraph" w:customStyle="1" w:styleId="UseContin17">
    <w:name w:val="Use Contin 17"/>
    <w:basedOn w:val="User26Defined1"/>
    <w:uiPriority w:val="99"/>
    <w:rsid w:val="002979D5"/>
  </w:style>
  <w:style w:type="paragraph" w:customStyle="1" w:styleId="User27Defined1">
    <w:name w:val="User27 Defined 1"/>
    <w:basedOn w:val="Normal0"/>
    <w:next w:val="UseContin16"/>
    <w:uiPriority w:val="99"/>
    <w:rsid w:val="002979D5"/>
    <w:pPr>
      <w:tabs>
        <w:tab w:val="left" w:pos="504"/>
      </w:tabs>
      <w:ind w:firstLine="504"/>
    </w:pPr>
  </w:style>
  <w:style w:type="paragraph" w:customStyle="1" w:styleId="UseContin16">
    <w:name w:val="Use Contin 16"/>
    <w:basedOn w:val="User27Defined1"/>
    <w:uiPriority w:val="99"/>
    <w:rsid w:val="002979D5"/>
  </w:style>
  <w:style w:type="paragraph" w:customStyle="1" w:styleId="User28Defined1">
    <w:name w:val="User28 Defined 1"/>
    <w:basedOn w:val="Normal0"/>
    <w:next w:val="UseContin15"/>
    <w:uiPriority w:val="99"/>
    <w:rsid w:val="002979D5"/>
    <w:pPr>
      <w:tabs>
        <w:tab w:val="left" w:pos="504"/>
      </w:tabs>
      <w:ind w:firstLine="504"/>
    </w:pPr>
  </w:style>
  <w:style w:type="paragraph" w:customStyle="1" w:styleId="UseContin15">
    <w:name w:val="Use Contin 15"/>
    <w:basedOn w:val="User28Defined1"/>
    <w:uiPriority w:val="99"/>
    <w:rsid w:val="002979D5"/>
  </w:style>
  <w:style w:type="paragraph" w:customStyle="1" w:styleId="User29Defined1">
    <w:name w:val="User29 Defined 1"/>
    <w:basedOn w:val="Normal0"/>
    <w:next w:val="UseContin14"/>
    <w:uiPriority w:val="99"/>
    <w:rsid w:val="002979D5"/>
    <w:pPr>
      <w:tabs>
        <w:tab w:val="left" w:pos="504"/>
      </w:tabs>
      <w:ind w:firstLine="504"/>
    </w:pPr>
  </w:style>
  <w:style w:type="paragraph" w:customStyle="1" w:styleId="UseContin14">
    <w:name w:val="Use Contin 14"/>
    <w:basedOn w:val="User29Defined1"/>
    <w:uiPriority w:val="99"/>
    <w:rsid w:val="002979D5"/>
  </w:style>
  <w:style w:type="paragraph" w:customStyle="1" w:styleId="User30Defined1">
    <w:name w:val="User30 Defined 1"/>
    <w:basedOn w:val="Normal0"/>
    <w:next w:val="UseContin13"/>
    <w:uiPriority w:val="99"/>
    <w:rsid w:val="002979D5"/>
    <w:pPr>
      <w:tabs>
        <w:tab w:val="left" w:pos="504"/>
      </w:tabs>
      <w:ind w:firstLine="504"/>
    </w:pPr>
  </w:style>
  <w:style w:type="paragraph" w:customStyle="1" w:styleId="UseContin13">
    <w:name w:val="Use Contin 13"/>
    <w:basedOn w:val="User30Defined1"/>
    <w:uiPriority w:val="99"/>
    <w:rsid w:val="002979D5"/>
  </w:style>
  <w:style w:type="paragraph" w:customStyle="1" w:styleId="User31Defined1">
    <w:name w:val="User31 Defined 1"/>
    <w:basedOn w:val="Normal0"/>
    <w:next w:val="UseContin12"/>
    <w:uiPriority w:val="99"/>
    <w:rsid w:val="002979D5"/>
    <w:pPr>
      <w:tabs>
        <w:tab w:val="left" w:pos="504"/>
      </w:tabs>
      <w:ind w:firstLine="504"/>
    </w:pPr>
  </w:style>
  <w:style w:type="paragraph" w:customStyle="1" w:styleId="UseContin12">
    <w:name w:val="Use Contin 12"/>
    <w:basedOn w:val="User31Defined1"/>
    <w:uiPriority w:val="99"/>
    <w:rsid w:val="002979D5"/>
  </w:style>
  <w:style w:type="paragraph" w:customStyle="1" w:styleId="User32Defined1">
    <w:name w:val="User32 Defined 1"/>
    <w:basedOn w:val="Normal0"/>
    <w:next w:val="UseContin11"/>
    <w:uiPriority w:val="99"/>
    <w:rsid w:val="002979D5"/>
    <w:pPr>
      <w:tabs>
        <w:tab w:val="left" w:pos="504"/>
      </w:tabs>
      <w:ind w:firstLine="504"/>
    </w:pPr>
  </w:style>
  <w:style w:type="paragraph" w:customStyle="1" w:styleId="UseContin11">
    <w:name w:val="Use Contin 11"/>
    <w:basedOn w:val="User32Defined1"/>
    <w:uiPriority w:val="99"/>
    <w:rsid w:val="002979D5"/>
  </w:style>
  <w:style w:type="paragraph" w:customStyle="1" w:styleId="Fixed">
    <w:name w:val="Fixed"/>
    <w:uiPriority w:val="99"/>
    <w:rsid w:val="002979D5"/>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Centered">
    <w:name w:val="Centered"/>
    <w:basedOn w:val="Fixed"/>
    <w:next w:val="Fixed"/>
    <w:uiPriority w:val="99"/>
    <w:rsid w:val="002979D5"/>
    <w:pPr>
      <w:jc w:val="center"/>
    </w:pPr>
  </w:style>
  <w:style w:type="character" w:styleId="Hyperlink">
    <w:name w:val="Hyperlink"/>
    <w:basedOn w:val="DefaultParagraphFont"/>
    <w:uiPriority w:val="99"/>
    <w:rsid w:val="002979D5"/>
    <w:rPr>
      <w:rFonts w:cs="Times New Roman"/>
      <w:color w:val="0000FF"/>
      <w:u w:val="single"/>
    </w:rPr>
  </w:style>
  <w:style w:type="paragraph" w:customStyle="1" w:styleId="Normal1">
    <w:name w:val="Normal 1"/>
    <w:basedOn w:val="Fixed"/>
    <w:next w:val="Fixed"/>
    <w:uiPriority w:val="99"/>
    <w:rsid w:val="002979D5"/>
    <w:pPr>
      <w:spacing w:line="528" w:lineRule="atLeast"/>
      <w:ind w:left="0" w:right="1152"/>
    </w:pPr>
    <w:rPr>
      <w:rFonts w:ascii="Arial" w:hAnsi="Arial" w:cs="Arial"/>
    </w:rPr>
  </w:style>
  <w:style w:type="paragraph" w:customStyle="1" w:styleId="ContinCol">
    <w:name w:val="Contin Col"/>
    <w:basedOn w:val="Fixed"/>
    <w:next w:val="Fixed"/>
    <w:uiPriority w:val="99"/>
    <w:rsid w:val="002979D5"/>
    <w:pPr>
      <w:spacing w:line="528" w:lineRule="atLeast"/>
      <w:ind w:left="720" w:right="1152"/>
    </w:pPr>
    <w:rPr>
      <w:rFonts w:ascii="Arial" w:hAnsi="Arial" w:cs="Arial"/>
    </w:rPr>
  </w:style>
  <w:style w:type="character" w:customStyle="1" w:styleId="st">
    <w:name w:val="st"/>
    <w:rsid w:val="002979D5"/>
  </w:style>
  <w:style w:type="character" w:styleId="Emphasis">
    <w:name w:val="Emphasis"/>
    <w:basedOn w:val="DefaultParagraphFont"/>
    <w:uiPriority w:val="20"/>
    <w:qFormat/>
    <w:rsid w:val="002979D5"/>
    <w:rPr>
      <w:rFonts w:cs="Times New Roman"/>
      <w:b/>
    </w:rPr>
  </w:style>
  <w:style w:type="character" w:styleId="FootnoteReference">
    <w:name w:val="footnote reference"/>
    <w:aliases w:val="16 Point,Superscript 6 Point,Ref,de nota al pie"/>
    <w:basedOn w:val="DefaultParagraphFont"/>
    <w:rsid w:val="002979D5"/>
    <w:rPr>
      <w:rFonts w:cs="Times New Roman"/>
      <w:vertAlign w:val="superscript"/>
    </w:rPr>
  </w:style>
  <w:style w:type="paragraph" w:styleId="Revision">
    <w:name w:val="Revision"/>
    <w:hidden/>
    <w:uiPriority w:val="99"/>
    <w:semiHidden/>
    <w:rsid w:val="002979D5"/>
    <w:rPr>
      <w:rFonts w:ascii="Calibri" w:hAnsi="Calibri"/>
      <w:sz w:val="22"/>
      <w:szCs w:val="22"/>
    </w:rPr>
  </w:style>
  <w:style w:type="character" w:styleId="CommentReference">
    <w:name w:val="annotation reference"/>
    <w:basedOn w:val="DefaultParagraphFont"/>
    <w:uiPriority w:val="99"/>
    <w:rsid w:val="002979D5"/>
    <w:rPr>
      <w:rFonts w:cs="Times New Roman"/>
      <w:sz w:val="16"/>
    </w:rPr>
  </w:style>
  <w:style w:type="paragraph" w:styleId="CommentSubject">
    <w:name w:val="annotation subject"/>
    <w:basedOn w:val="CommentText"/>
    <w:next w:val="CommentText"/>
    <w:link w:val="CommentSubjectChar"/>
    <w:uiPriority w:val="99"/>
    <w:rsid w:val="002979D5"/>
    <w:pPr>
      <w:spacing w:after="200" w:line="276" w:lineRule="auto"/>
    </w:pPr>
    <w:rPr>
      <w:rFonts w:ascii="Calibri" w:hAnsi="Calibri" w:cs="Times New Roman"/>
      <w:b/>
      <w:bCs/>
      <w:lang w:val="en-US"/>
    </w:rPr>
  </w:style>
  <w:style w:type="character" w:customStyle="1" w:styleId="CommentTextChar1">
    <w:name w:val="Comment Text Char1"/>
    <w:basedOn w:val="DefaultParagraphFont"/>
    <w:link w:val="CommentText"/>
    <w:uiPriority w:val="99"/>
    <w:rsid w:val="002979D5"/>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2979D5"/>
    <w:rPr>
      <w:rFonts w:ascii="Calibri" w:eastAsia="SimSun" w:hAnsi="Calibri" w:cs="Arial"/>
      <w:b/>
      <w:bCs/>
      <w:sz w:val="18"/>
      <w:lang w:val="es-ES" w:eastAsia="zh-CN"/>
    </w:rPr>
  </w:style>
  <w:style w:type="paragraph" w:customStyle="1" w:styleId="Default">
    <w:name w:val="Default"/>
    <w:rsid w:val="002979D5"/>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uiPriority w:val="99"/>
    <w:rsid w:val="002979D5"/>
    <w:pPr>
      <w:spacing w:line="528" w:lineRule="atLeast"/>
      <w:ind w:left="0" w:right="1152" w:firstLine="0"/>
    </w:pPr>
  </w:style>
  <w:style w:type="paragraph" w:customStyle="1" w:styleId="Answer">
    <w:name w:val="Answer"/>
    <w:basedOn w:val="Fixed"/>
    <w:next w:val="Fixed"/>
    <w:uiPriority w:val="99"/>
    <w:rsid w:val="002979D5"/>
    <w:pPr>
      <w:spacing w:line="528" w:lineRule="atLeast"/>
      <w:ind w:left="0" w:right="1152" w:firstLine="288"/>
    </w:pPr>
  </w:style>
  <w:style w:type="paragraph" w:customStyle="1" w:styleId="Colloquy">
    <w:name w:val="Colloquy"/>
    <w:basedOn w:val="Fixed"/>
    <w:next w:val="Fixed"/>
    <w:uiPriority w:val="99"/>
    <w:rsid w:val="002979D5"/>
    <w:pPr>
      <w:spacing w:line="528" w:lineRule="atLeast"/>
      <w:ind w:left="0" w:right="1152" w:firstLine="432"/>
    </w:pPr>
  </w:style>
  <w:style w:type="paragraph" w:customStyle="1" w:styleId="ContinQ">
    <w:name w:val="Contin Q"/>
    <w:basedOn w:val="Fixed"/>
    <w:next w:val="Fixed"/>
    <w:uiPriority w:val="99"/>
    <w:rsid w:val="002979D5"/>
    <w:pPr>
      <w:spacing w:line="528" w:lineRule="atLeast"/>
      <w:ind w:left="0" w:right="1152" w:firstLine="432"/>
    </w:pPr>
  </w:style>
  <w:style w:type="paragraph" w:customStyle="1" w:styleId="ContinA">
    <w:name w:val="Contin A"/>
    <w:basedOn w:val="Fixed"/>
    <w:next w:val="Fixed"/>
    <w:uiPriority w:val="99"/>
    <w:rsid w:val="002979D5"/>
    <w:pPr>
      <w:spacing w:line="528" w:lineRule="atLeast"/>
      <w:ind w:left="0" w:right="1152" w:firstLine="432"/>
    </w:pPr>
  </w:style>
  <w:style w:type="paragraph" w:customStyle="1" w:styleId="Parenthetical">
    <w:name w:val="Parenthetical"/>
    <w:basedOn w:val="Fixed"/>
    <w:next w:val="Fixed"/>
    <w:uiPriority w:val="99"/>
    <w:rsid w:val="002979D5"/>
    <w:pPr>
      <w:spacing w:line="528" w:lineRule="atLeast"/>
      <w:ind w:left="0" w:right="1152" w:firstLine="432"/>
    </w:pPr>
  </w:style>
  <w:style w:type="paragraph" w:customStyle="1" w:styleId="Rightflush">
    <w:name w:val="Right flush"/>
    <w:basedOn w:val="Fixed"/>
    <w:next w:val="Fixed"/>
    <w:uiPriority w:val="99"/>
    <w:rsid w:val="002979D5"/>
    <w:pPr>
      <w:spacing w:line="528" w:lineRule="atLeast"/>
      <w:ind w:left="2880" w:right="1152" w:firstLine="0"/>
      <w:jc w:val="right"/>
    </w:pPr>
  </w:style>
  <w:style w:type="paragraph" w:customStyle="1" w:styleId="BylineSQ">
    <w:name w:val="By line (SQ)"/>
    <w:basedOn w:val="Fixed"/>
    <w:next w:val="Fixed"/>
    <w:uiPriority w:val="99"/>
    <w:rsid w:val="002979D5"/>
    <w:pPr>
      <w:spacing w:line="528" w:lineRule="atLeast"/>
      <w:ind w:left="0" w:right="1152" w:firstLine="0"/>
    </w:pPr>
  </w:style>
  <w:style w:type="paragraph" w:customStyle="1" w:styleId="BylineQS">
    <w:name w:val="By line (QS)"/>
    <w:basedOn w:val="Fixed"/>
    <w:next w:val="Fixed"/>
    <w:uiPriority w:val="99"/>
    <w:rsid w:val="002979D5"/>
    <w:pPr>
      <w:spacing w:line="528" w:lineRule="atLeast"/>
      <w:ind w:left="0" w:right="1152"/>
    </w:pPr>
  </w:style>
  <w:style w:type="paragraph" w:customStyle="1" w:styleId="0Style">
    <w:name w:val="0 Style"/>
    <w:basedOn w:val="Fixed"/>
    <w:next w:val="Fixed"/>
    <w:uiPriority w:val="99"/>
    <w:rsid w:val="002979D5"/>
    <w:pPr>
      <w:spacing w:line="528" w:lineRule="atLeast"/>
      <w:ind w:left="0" w:right="1152" w:firstLine="0"/>
    </w:pPr>
  </w:style>
  <w:style w:type="paragraph" w:customStyle="1" w:styleId="Normal2">
    <w:name w:val="Normal 2"/>
    <w:basedOn w:val="Fixed"/>
    <w:next w:val="Fixed"/>
    <w:uiPriority w:val="99"/>
    <w:rsid w:val="002979D5"/>
    <w:pPr>
      <w:spacing w:line="528" w:lineRule="atLeast"/>
      <w:ind w:left="0" w:right="1152" w:firstLine="432"/>
    </w:pPr>
  </w:style>
  <w:style w:type="paragraph" w:customStyle="1" w:styleId="Normal3">
    <w:name w:val="Normal 3"/>
    <w:basedOn w:val="Fixed"/>
    <w:next w:val="Fixed"/>
    <w:uiPriority w:val="99"/>
    <w:rsid w:val="002979D5"/>
    <w:pPr>
      <w:spacing w:line="528" w:lineRule="atLeast"/>
      <w:ind w:left="0" w:right="1152" w:firstLine="432"/>
    </w:pPr>
  </w:style>
  <w:style w:type="paragraph" w:customStyle="1" w:styleId="Normal4">
    <w:name w:val="Normal 4"/>
    <w:basedOn w:val="Fixed"/>
    <w:next w:val="Fixed"/>
    <w:uiPriority w:val="99"/>
    <w:rsid w:val="002979D5"/>
    <w:pPr>
      <w:spacing w:line="528" w:lineRule="atLeast"/>
      <w:ind w:left="0" w:right="1152" w:firstLine="432"/>
    </w:pPr>
  </w:style>
  <w:style w:type="paragraph" w:customStyle="1" w:styleId="Normal5">
    <w:name w:val="Normal 5"/>
    <w:basedOn w:val="Fixed"/>
    <w:next w:val="Fixed"/>
    <w:uiPriority w:val="99"/>
    <w:rsid w:val="002979D5"/>
    <w:pPr>
      <w:spacing w:line="528" w:lineRule="atLeast"/>
      <w:ind w:left="0" w:right="1152" w:firstLine="432"/>
    </w:pPr>
  </w:style>
  <w:style w:type="paragraph" w:customStyle="1" w:styleId="Normal6">
    <w:name w:val="Normal 6"/>
    <w:basedOn w:val="Fixed"/>
    <w:next w:val="Fixed"/>
    <w:uiPriority w:val="99"/>
    <w:rsid w:val="002979D5"/>
    <w:pPr>
      <w:spacing w:line="528" w:lineRule="atLeast"/>
      <w:ind w:left="0" w:right="1152" w:firstLine="144"/>
    </w:pPr>
  </w:style>
  <w:style w:type="paragraph" w:customStyle="1" w:styleId="Normal7">
    <w:name w:val="Normal 7"/>
    <w:basedOn w:val="Fixed"/>
    <w:next w:val="Fixed"/>
    <w:uiPriority w:val="99"/>
    <w:rsid w:val="002979D5"/>
    <w:pPr>
      <w:spacing w:line="528" w:lineRule="atLeast"/>
      <w:ind w:left="0" w:right="1152" w:firstLine="2160"/>
    </w:pPr>
  </w:style>
  <w:style w:type="paragraph" w:customStyle="1" w:styleId="Normal8">
    <w:name w:val="Normal 8"/>
    <w:basedOn w:val="Fixed"/>
    <w:next w:val="Fixed"/>
    <w:uiPriority w:val="99"/>
    <w:rsid w:val="002979D5"/>
    <w:pPr>
      <w:spacing w:line="528" w:lineRule="atLeast"/>
      <w:ind w:left="2160" w:right="1152" w:firstLine="0"/>
    </w:pPr>
  </w:style>
  <w:style w:type="paragraph" w:customStyle="1" w:styleId="9Style">
    <w:name w:val="9 Style"/>
    <w:basedOn w:val="Fixed"/>
    <w:next w:val="Fixed"/>
    <w:uiPriority w:val="99"/>
    <w:rsid w:val="002979D5"/>
    <w:pPr>
      <w:spacing w:line="528" w:lineRule="atLeast"/>
      <w:ind w:left="2160" w:right="1152" w:hanging="2160"/>
    </w:pPr>
  </w:style>
  <w:style w:type="paragraph" w:customStyle="1" w:styleId="Questionquoted">
    <w:name w:val="Question (quoted)"/>
    <w:basedOn w:val="Fixed"/>
    <w:next w:val="Fixed"/>
    <w:uiPriority w:val="99"/>
    <w:rsid w:val="002979D5"/>
    <w:pPr>
      <w:spacing w:line="528" w:lineRule="atLeast"/>
      <w:ind w:left="0" w:right="1152" w:firstLine="432"/>
    </w:pPr>
  </w:style>
  <w:style w:type="paragraph" w:customStyle="1" w:styleId="Answerquoted">
    <w:name w:val="Answer (quoted)"/>
    <w:basedOn w:val="Fixed"/>
    <w:next w:val="Fixed"/>
    <w:uiPriority w:val="99"/>
    <w:rsid w:val="002979D5"/>
    <w:pPr>
      <w:spacing w:line="528" w:lineRule="atLeast"/>
      <w:ind w:left="0" w:right="1152" w:firstLine="432"/>
    </w:pPr>
  </w:style>
  <w:style w:type="paragraph" w:customStyle="1" w:styleId="Speakerquoted">
    <w:name w:val="Speaker (quoted)"/>
    <w:basedOn w:val="Fixed"/>
    <w:next w:val="Fixed"/>
    <w:uiPriority w:val="99"/>
    <w:rsid w:val="002979D5"/>
    <w:pPr>
      <w:spacing w:line="528" w:lineRule="atLeast"/>
      <w:ind w:left="0" w:right="1152" w:firstLine="432"/>
    </w:pPr>
  </w:style>
  <w:style w:type="paragraph" w:customStyle="1" w:styleId="questionPghquoted">
    <w:name w:val="question Pgh (quoted)"/>
    <w:basedOn w:val="Fixed"/>
    <w:next w:val="Fixed"/>
    <w:uiPriority w:val="99"/>
    <w:rsid w:val="002979D5"/>
    <w:pPr>
      <w:spacing w:line="528" w:lineRule="atLeast"/>
      <w:ind w:left="0" w:right="1152" w:firstLine="432"/>
    </w:pPr>
  </w:style>
  <w:style w:type="paragraph" w:customStyle="1" w:styleId="answerPghquoted">
    <w:name w:val="answer Pgh (quoted)"/>
    <w:basedOn w:val="Fixed"/>
    <w:next w:val="Fixed"/>
    <w:uiPriority w:val="99"/>
    <w:rsid w:val="002979D5"/>
    <w:pPr>
      <w:spacing w:line="528" w:lineRule="atLeast"/>
      <w:ind w:left="0" w:right="1152" w:firstLine="432"/>
    </w:pPr>
  </w:style>
  <w:style w:type="paragraph" w:customStyle="1" w:styleId="speakerPghquoted">
    <w:name w:val="speaker Pgh (quoted)"/>
    <w:basedOn w:val="Fixed"/>
    <w:next w:val="Fixed"/>
    <w:uiPriority w:val="99"/>
    <w:rsid w:val="002979D5"/>
    <w:pPr>
      <w:spacing w:line="528" w:lineRule="atLeast"/>
      <w:ind w:left="0" w:right="1152" w:firstLine="432"/>
    </w:pPr>
  </w:style>
  <w:style w:type="paragraph" w:customStyle="1" w:styleId="certifiedQuestion">
    <w:name w:val="certified Question"/>
    <w:basedOn w:val="Fixed"/>
    <w:next w:val="Fixed"/>
    <w:rsid w:val="002979D5"/>
    <w:pPr>
      <w:spacing w:line="528" w:lineRule="atLeast"/>
      <w:ind w:left="0" w:right="1152" w:firstLine="288"/>
    </w:pPr>
  </w:style>
  <w:style w:type="paragraph" w:customStyle="1" w:styleId="Index1">
    <w:name w:val="Index1"/>
    <w:basedOn w:val="Fixed"/>
    <w:next w:val="Fixed"/>
    <w:uiPriority w:val="99"/>
    <w:rsid w:val="002979D5"/>
    <w:pPr>
      <w:spacing w:line="264" w:lineRule="atLeast"/>
      <w:ind w:right="2880" w:hanging="1440"/>
    </w:pPr>
  </w:style>
  <w:style w:type="paragraph" w:customStyle="1" w:styleId="IndexBlank">
    <w:name w:val="IndexBlank"/>
    <w:basedOn w:val="Fixed"/>
    <w:next w:val="Fixed"/>
    <w:uiPriority w:val="99"/>
    <w:rsid w:val="002979D5"/>
    <w:pPr>
      <w:spacing w:line="264" w:lineRule="atLeast"/>
      <w:ind w:right="2880" w:hanging="1584"/>
    </w:pPr>
  </w:style>
  <w:style w:type="paragraph" w:customStyle="1" w:styleId="captionbox">
    <w:name w:val="caption box"/>
    <w:basedOn w:val="Fixed"/>
    <w:next w:val="Fixed"/>
    <w:uiPriority w:val="99"/>
    <w:rsid w:val="002979D5"/>
    <w:pPr>
      <w:spacing w:line="264" w:lineRule="atLeast"/>
      <w:ind w:left="0" w:right="4320" w:firstLine="0"/>
    </w:pPr>
  </w:style>
  <w:style w:type="paragraph" w:styleId="NormalWeb">
    <w:name w:val="Normal (Web)"/>
    <w:basedOn w:val="Normal"/>
    <w:uiPriority w:val="99"/>
    <w:rsid w:val="002979D5"/>
    <w:pPr>
      <w:spacing w:after="100" w:afterAutospacing="1"/>
    </w:pPr>
    <w:rPr>
      <w:rFonts w:ascii="Times New Roman" w:eastAsia="Times New Roman" w:hAnsi="Times New Roman" w:cs="Times New Roman"/>
      <w:sz w:val="24"/>
      <w:szCs w:val="24"/>
      <w:lang w:val="en-US" w:eastAsia="en-US"/>
    </w:rPr>
  </w:style>
  <w:style w:type="character" w:customStyle="1" w:styleId="hps">
    <w:name w:val="hps"/>
    <w:rsid w:val="002979D5"/>
  </w:style>
  <w:style w:type="paragraph" w:customStyle="1" w:styleId="Endofdocument">
    <w:name w:val="End of document"/>
    <w:basedOn w:val="Normal"/>
    <w:rsid w:val="002979D5"/>
    <w:pPr>
      <w:spacing w:after="120" w:line="260" w:lineRule="atLeast"/>
      <w:ind w:left="5534"/>
      <w:contextualSpacing/>
    </w:pPr>
    <w:rPr>
      <w:rFonts w:eastAsia="Times New Roman" w:cs="Times New Roman"/>
      <w:sz w:val="20"/>
      <w:lang w:val="en-US" w:eastAsia="en-US"/>
    </w:rPr>
  </w:style>
  <w:style w:type="paragraph" w:customStyle="1" w:styleId="Left1">
    <w:name w:val="Left 1"/>
    <w:basedOn w:val="Fixed"/>
    <w:next w:val="Fixed"/>
    <w:uiPriority w:val="99"/>
    <w:rsid w:val="002979D5"/>
    <w:pPr>
      <w:spacing w:line="285" w:lineRule="atLeast"/>
      <w:ind w:left="0" w:right="4708" w:firstLine="0"/>
    </w:pPr>
  </w:style>
  <w:style w:type="paragraph" w:customStyle="1" w:styleId="Left2">
    <w:name w:val="Left 2"/>
    <w:basedOn w:val="Fixed"/>
    <w:next w:val="Fixed"/>
    <w:uiPriority w:val="99"/>
    <w:rsid w:val="002979D5"/>
    <w:pPr>
      <w:spacing w:line="285" w:lineRule="atLeast"/>
      <w:ind w:left="0" w:right="4708" w:firstLine="0"/>
    </w:pPr>
  </w:style>
  <w:style w:type="paragraph" w:customStyle="1" w:styleId="Left3">
    <w:name w:val="Left 3"/>
    <w:basedOn w:val="Fixed"/>
    <w:next w:val="Fixed"/>
    <w:uiPriority w:val="99"/>
    <w:rsid w:val="002979D5"/>
    <w:pPr>
      <w:spacing w:line="285" w:lineRule="atLeast"/>
      <w:ind w:left="0" w:right="4708" w:firstLine="0"/>
    </w:pPr>
  </w:style>
  <w:style w:type="paragraph" w:customStyle="1" w:styleId="Right1">
    <w:name w:val="Right 1"/>
    <w:basedOn w:val="Fixed"/>
    <w:next w:val="Fixed"/>
    <w:uiPriority w:val="99"/>
    <w:rsid w:val="002979D5"/>
    <w:pPr>
      <w:spacing w:line="285" w:lineRule="atLeast"/>
      <w:ind w:left="576" w:right="4708" w:firstLine="0"/>
    </w:pPr>
  </w:style>
  <w:style w:type="paragraph" w:customStyle="1" w:styleId="Right2">
    <w:name w:val="Right 2"/>
    <w:basedOn w:val="Fixed"/>
    <w:next w:val="Fixed"/>
    <w:uiPriority w:val="99"/>
    <w:rsid w:val="002979D5"/>
    <w:pPr>
      <w:spacing w:line="285" w:lineRule="atLeast"/>
      <w:ind w:left="1152" w:right="4708" w:firstLine="0"/>
    </w:pPr>
  </w:style>
  <w:style w:type="paragraph" w:customStyle="1" w:styleId="Right3">
    <w:name w:val="Right 3"/>
    <w:basedOn w:val="Fixed"/>
    <w:next w:val="Fixed"/>
    <w:uiPriority w:val="99"/>
    <w:rsid w:val="002979D5"/>
    <w:pPr>
      <w:spacing w:line="285" w:lineRule="atLeast"/>
      <w:ind w:left="1728" w:right="4708" w:firstLine="0"/>
    </w:pPr>
  </w:style>
  <w:style w:type="character" w:customStyle="1" w:styleId="st1">
    <w:name w:val="st1"/>
    <w:basedOn w:val="DefaultParagraphFont"/>
    <w:rsid w:val="002979D5"/>
  </w:style>
  <w:style w:type="character" w:customStyle="1" w:styleId="description">
    <w:name w:val="description"/>
    <w:rsid w:val="002979D5"/>
  </w:style>
  <w:style w:type="character" w:styleId="Strong">
    <w:name w:val="Strong"/>
    <w:uiPriority w:val="22"/>
    <w:qFormat/>
    <w:rsid w:val="002979D5"/>
    <w:rPr>
      <w:b/>
      <w:bCs/>
    </w:rPr>
  </w:style>
  <w:style w:type="paragraph" w:customStyle="1" w:styleId="AutoCorrect">
    <w:name w:val="AutoCorrect"/>
    <w:rsid w:val="002979D5"/>
  </w:style>
  <w:style w:type="character" w:customStyle="1" w:styleId="ya-q-full-text">
    <w:name w:val="ya-q-full-text"/>
    <w:rsid w:val="002979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iPriority="9"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uiPriority w:val="9"/>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paragraph" w:styleId="ListParagraph">
    <w:name w:val="List Paragraph"/>
    <w:basedOn w:val="Normal"/>
    <w:uiPriority w:val="34"/>
    <w:qFormat/>
    <w:rsid w:val="002979D5"/>
    <w:pPr>
      <w:ind w:left="720"/>
      <w:contextualSpacing/>
    </w:pPr>
    <w:rPr>
      <w:lang w:val="en-US"/>
    </w:rPr>
  </w:style>
  <w:style w:type="paragraph" w:customStyle="1" w:styleId="Normal0">
    <w:name w:val="Normal 0"/>
    <w:uiPriority w:val="99"/>
    <w:rsid w:val="002979D5"/>
    <w:pPr>
      <w:widowControl w:val="0"/>
      <w:autoSpaceDE w:val="0"/>
      <w:autoSpaceDN w:val="0"/>
      <w:adjustRightInd w:val="0"/>
      <w:ind w:hanging="720"/>
    </w:pPr>
    <w:rPr>
      <w:rFonts w:ascii="Courier New" w:hAnsi="Courier New" w:cs="Courier New"/>
      <w:sz w:val="24"/>
      <w:szCs w:val="24"/>
    </w:rPr>
  </w:style>
  <w:style w:type="paragraph" w:customStyle="1" w:styleId="ByContin1">
    <w:name w:val="By  Contin 1"/>
    <w:basedOn w:val="Normal"/>
    <w:rsid w:val="002979D5"/>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character" w:customStyle="1" w:styleId="Heading1Char">
    <w:name w:val="Heading 1 Char"/>
    <w:basedOn w:val="DefaultParagraphFont"/>
    <w:link w:val="Heading1"/>
    <w:locked/>
    <w:rsid w:val="002979D5"/>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locked/>
    <w:rsid w:val="002979D5"/>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uiPriority w:val="9"/>
    <w:locked/>
    <w:rsid w:val="002979D5"/>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locked/>
    <w:rsid w:val="002979D5"/>
    <w:rPr>
      <w:rFonts w:ascii="Arial" w:eastAsia="SimSun" w:hAnsi="Arial" w:cs="Arial"/>
      <w:bCs/>
      <w:i/>
      <w:sz w:val="22"/>
      <w:szCs w:val="28"/>
      <w:lang w:val="es-ES" w:eastAsia="zh-CN"/>
    </w:rPr>
  </w:style>
  <w:style w:type="character" w:customStyle="1" w:styleId="BodyTextChar">
    <w:name w:val="Body Text Char"/>
    <w:basedOn w:val="DefaultParagraphFont"/>
    <w:link w:val="BodyText"/>
    <w:locked/>
    <w:rsid w:val="002979D5"/>
    <w:rPr>
      <w:rFonts w:ascii="Arial" w:eastAsia="SimSun" w:hAnsi="Arial" w:cs="Arial"/>
      <w:sz w:val="22"/>
      <w:lang w:val="es-ES" w:eastAsia="zh-CN"/>
    </w:rPr>
  </w:style>
  <w:style w:type="character" w:customStyle="1" w:styleId="CommentTextChar">
    <w:name w:val="Comment Text Char"/>
    <w:basedOn w:val="DefaultParagraphFont"/>
    <w:uiPriority w:val="99"/>
    <w:locked/>
    <w:rsid w:val="002979D5"/>
    <w:rPr>
      <w:rFonts w:cs="Times New Roman"/>
      <w:lang w:val="en-US" w:eastAsia="en-US"/>
    </w:rPr>
  </w:style>
  <w:style w:type="character" w:customStyle="1" w:styleId="EndnoteTextChar">
    <w:name w:val="Endnote Text Char"/>
    <w:basedOn w:val="DefaultParagraphFont"/>
    <w:link w:val="EndnoteText"/>
    <w:semiHidden/>
    <w:locked/>
    <w:rsid w:val="002979D5"/>
    <w:rPr>
      <w:rFonts w:ascii="Arial" w:eastAsia="SimSun" w:hAnsi="Arial" w:cs="Arial"/>
      <w:sz w:val="18"/>
      <w:lang w:val="es-ES" w:eastAsia="zh-CN"/>
    </w:rPr>
  </w:style>
  <w:style w:type="character" w:customStyle="1" w:styleId="FooterChar">
    <w:name w:val="Footer Char"/>
    <w:basedOn w:val="DefaultParagraphFont"/>
    <w:link w:val="Footer"/>
    <w:locked/>
    <w:rsid w:val="002979D5"/>
    <w:rPr>
      <w:rFonts w:ascii="Arial" w:eastAsia="SimSun" w:hAnsi="Arial" w:cs="Arial"/>
      <w:sz w:val="22"/>
      <w:lang w:val="es-ES" w:eastAsia="zh-CN"/>
    </w:rPr>
  </w:style>
  <w:style w:type="paragraph" w:styleId="BalloonText">
    <w:name w:val="Balloon Text"/>
    <w:basedOn w:val="Normal"/>
    <w:link w:val="BalloonTextChar"/>
    <w:rsid w:val="002979D5"/>
    <w:rPr>
      <w:rFonts w:ascii="Tahoma" w:hAnsi="Tahoma" w:cs="Times New Roman"/>
      <w:sz w:val="16"/>
      <w:szCs w:val="16"/>
      <w:lang w:val="en-US"/>
    </w:rPr>
  </w:style>
  <w:style w:type="character" w:customStyle="1" w:styleId="BalloonTextChar">
    <w:name w:val="Balloon Text Char"/>
    <w:basedOn w:val="DefaultParagraphFont"/>
    <w:link w:val="BalloonText"/>
    <w:rsid w:val="002979D5"/>
    <w:rPr>
      <w:rFonts w:ascii="Tahoma" w:eastAsia="SimSun" w:hAnsi="Tahoma"/>
      <w:sz w:val="16"/>
      <w:szCs w:val="16"/>
      <w:lang w:eastAsia="zh-CN"/>
    </w:rPr>
  </w:style>
  <w:style w:type="character" w:customStyle="1" w:styleId="FootnoteTextChar">
    <w:name w:val="Footnote Text Char"/>
    <w:basedOn w:val="DefaultParagraphFont"/>
    <w:link w:val="FootnoteText"/>
    <w:semiHidden/>
    <w:locked/>
    <w:rsid w:val="002979D5"/>
    <w:rPr>
      <w:rFonts w:ascii="Arial" w:eastAsia="SimSun" w:hAnsi="Arial" w:cs="Arial"/>
      <w:sz w:val="18"/>
      <w:lang w:val="es-ES" w:eastAsia="zh-CN"/>
    </w:rPr>
  </w:style>
  <w:style w:type="character" w:customStyle="1" w:styleId="HeaderChar">
    <w:name w:val="Header Char"/>
    <w:basedOn w:val="DefaultParagraphFont"/>
    <w:link w:val="Header"/>
    <w:uiPriority w:val="99"/>
    <w:locked/>
    <w:rsid w:val="002979D5"/>
    <w:rPr>
      <w:rFonts w:ascii="Arial" w:eastAsia="SimSun" w:hAnsi="Arial" w:cs="Arial"/>
      <w:sz w:val="22"/>
      <w:lang w:val="es-ES" w:eastAsia="zh-CN"/>
    </w:rPr>
  </w:style>
  <w:style w:type="character" w:customStyle="1" w:styleId="SalutationChar">
    <w:name w:val="Salutation Char"/>
    <w:basedOn w:val="DefaultParagraphFont"/>
    <w:link w:val="Salutation"/>
    <w:semiHidden/>
    <w:locked/>
    <w:rsid w:val="002979D5"/>
    <w:rPr>
      <w:rFonts w:ascii="Arial" w:eastAsia="SimSun" w:hAnsi="Arial" w:cs="Arial"/>
      <w:sz w:val="22"/>
      <w:lang w:val="es-ES" w:eastAsia="zh-CN"/>
    </w:rPr>
  </w:style>
  <w:style w:type="character" w:customStyle="1" w:styleId="SignatureChar">
    <w:name w:val="Signature Char"/>
    <w:basedOn w:val="DefaultParagraphFont"/>
    <w:link w:val="Signature"/>
    <w:semiHidden/>
    <w:locked/>
    <w:rsid w:val="002979D5"/>
    <w:rPr>
      <w:rFonts w:ascii="Arial" w:eastAsia="SimSun" w:hAnsi="Arial" w:cs="Arial"/>
      <w:sz w:val="22"/>
      <w:lang w:val="es-ES" w:eastAsia="zh-CN"/>
    </w:rPr>
  </w:style>
  <w:style w:type="paragraph" w:customStyle="1" w:styleId="Question1">
    <w:name w:val="Question 1"/>
    <w:basedOn w:val="Normal0"/>
    <w:next w:val="QueContin1"/>
    <w:uiPriority w:val="99"/>
    <w:rsid w:val="002979D5"/>
    <w:pPr>
      <w:tabs>
        <w:tab w:val="left" w:pos="1944"/>
      </w:tabs>
      <w:ind w:firstLine="720"/>
    </w:pPr>
  </w:style>
  <w:style w:type="paragraph" w:customStyle="1" w:styleId="QueContin1">
    <w:name w:val="Que Contin 1"/>
    <w:basedOn w:val="Question1"/>
    <w:uiPriority w:val="99"/>
    <w:rsid w:val="002979D5"/>
  </w:style>
  <w:style w:type="paragraph" w:customStyle="1" w:styleId="Answer1">
    <w:name w:val="Answer 1"/>
    <w:basedOn w:val="Normal0"/>
    <w:next w:val="AnsContin1"/>
    <w:uiPriority w:val="99"/>
    <w:rsid w:val="002979D5"/>
    <w:pPr>
      <w:tabs>
        <w:tab w:val="left" w:pos="1944"/>
      </w:tabs>
      <w:ind w:firstLine="720"/>
    </w:pPr>
  </w:style>
  <w:style w:type="paragraph" w:customStyle="1" w:styleId="AnsContin1">
    <w:name w:val="Ans Contin 1"/>
    <w:basedOn w:val="Answer1"/>
    <w:uiPriority w:val="99"/>
    <w:rsid w:val="002979D5"/>
  </w:style>
  <w:style w:type="paragraph" w:customStyle="1" w:styleId="Colloquy1">
    <w:name w:val="Colloquy 1"/>
    <w:basedOn w:val="Normal0"/>
    <w:next w:val="ColContin1"/>
    <w:uiPriority w:val="99"/>
    <w:rsid w:val="002979D5"/>
    <w:pPr>
      <w:tabs>
        <w:tab w:val="left" w:pos="504"/>
      </w:tabs>
      <w:ind w:firstLine="504"/>
    </w:pPr>
  </w:style>
  <w:style w:type="paragraph" w:customStyle="1" w:styleId="ColContin1">
    <w:name w:val="Col Contin 1"/>
    <w:basedOn w:val="Colloquy1"/>
    <w:uiPriority w:val="99"/>
    <w:rsid w:val="002979D5"/>
  </w:style>
  <w:style w:type="paragraph" w:customStyle="1" w:styleId="ByLine1">
    <w:name w:val="By Line 1"/>
    <w:basedOn w:val="Normal0"/>
    <w:next w:val="ByContin1"/>
    <w:uiPriority w:val="99"/>
    <w:rsid w:val="002979D5"/>
    <w:pPr>
      <w:tabs>
        <w:tab w:val="left" w:pos="504"/>
      </w:tabs>
      <w:ind w:firstLine="504"/>
    </w:pPr>
  </w:style>
  <w:style w:type="paragraph" w:customStyle="1" w:styleId="Paren1">
    <w:name w:val="Paren 1"/>
    <w:basedOn w:val="Normal0"/>
    <w:next w:val="ParContin1"/>
    <w:uiPriority w:val="99"/>
    <w:rsid w:val="002979D5"/>
    <w:pPr>
      <w:tabs>
        <w:tab w:val="left" w:pos="504"/>
      </w:tabs>
      <w:ind w:firstLine="504"/>
    </w:pPr>
  </w:style>
  <w:style w:type="paragraph" w:customStyle="1" w:styleId="ParContin1">
    <w:name w:val="Par Contin 1"/>
    <w:basedOn w:val="Paren1"/>
    <w:uiPriority w:val="99"/>
    <w:rsid w:val="002979D5"/>
  </w:style>
  <w:style w:type="paragraph" w:customStyle="1" w:styleId="User1Defined1">
    <w:name w:val="User1 Defined 1"/>
    <w:basedOn w:val="Normal0"/>
    <w:next w:val="UseContin1"/>
    <w:uiPriority w:val="99"/>
    <w:rsid w:val="002979D5"/>
    <w:pPr>
      <w:tabs>
        <w:tab w:val="left" w:pos="504"/>
      </w:tabs>
      <w:ind w:firstLine="504"/>
    </w:pPr>
  </w:style>
  <w:style w:type="paragraph" w:customStyle="1" w:styleId="UseContin1">
    <w:name w:val="Use Contin 1"/>
    <w:basedOn w:val="User1Defined1"/>
    <w:uiPriority w:val="99"/>
    <w:rsid w:val="002979D5"/>
  </w:style>
  <w:style w:type="paragraph" w:customStyle="1" w:styleId="User2Defined1">
    <w:name w:val="User2 Defined 1"/>
    <w:basedOn w:val="Normal0"/>
    <w:next w:val="UseContin131"/>
    <w:uiPriority w:val="99"/>
    <w:rsid w:val="002979D5"/>
    <w:pPr>
      <w:tabs>
        <w:tab w:val="left" w:pos="504"/>
      </w:tabs>
      <w:ind w:firstLine="504"/>
    </w:pPr>
  </w:style>
  <w:style w:type="paragraph" w:customStyle="1" w:styleId="UseContin131">
    <w:name w:val="Use Contin 131"/>
    <w:basedOn w:val="User2Defined1"/>
    <w:uiPriority w:val="99"/>
    <w:rsid w:val="002979D5"/>
  </w:style>
  <w:style w:type="paragraph" w:customStyle="1" w:styleId="User3Defined1">
    <w:name w:val="User3 Defined 1"/>
    <w:basedOn w:val="Normal0"/>
    <w:next w:val="UseContin130"/>
    <w:uiPriority w:val="99"/>
    <w:rsid w:val="002979D5"/>
    <w:pPr>
      <w:tabs>
        <w:tab w:val="left" w:pos="504"/>
      </w:tabs>
      <w:ind w:firstLine="504"/>
    </w:pPr>
  </w:style>
  <w:style w:type="paragraph" w:customStyle="1" w:styleId="UseContin130">
    <w:name w:val="Use Contin 130"/>
    <w:basedOn w:val="User3Defined1"/>
    <w:uiPriority w:val="99"/>
    <w:rsid w:val="002979D5"/>
  </w:style>
  <w:style w:type="paragraph" w:customStyle="1" w:styleId="User4Defined1">
    <w:name w:val="User4 Defined 1"/>
    <w:basedOn w:val="Normal0"/>
    <w:next w:val="UseContin129"/>
    <w:uiPriority w:val="99"/>
    <w:rsid w:val="002979D5"/>
    <w:pPr>
      <w:tabs>
        <w:tab w:val="left" w:pos="504"/>
      </w:tabs>
      <w:ind w:firstLine="504"/>
    </w:pPr>
  </w:style>
  <w:style w:type="paragraph" w:customStyle="1" w:styleId="UseContin129">
    <w:name w:val="Use Contin 129"/>
    <w:basedOn w:val="User4Defined1"/>
    <w:uiPriority w:val="99"/>
    <w:rsid w:val="002979D5"/>
  </w:style>
  <w:style w:type="paragraph" w:customStyle="1" w:styleId="User5Defined1">
    <w:name w:val="User5 Defined 1"/>
    <w:basedOn w:val="Normal0"/>
    <w:next w:val="UseContin128"/>
    <w:uiPriority w:val="99"/>
    <w:rsid w:val="002979D5"/>
    <w:pPr>
      <w:tabs>
        <w:tab w:val="left" w:pos="504"/>
      </w:tabs>
      <w:ind w:firstLine="504"/>
    </w:pPr>
  </w:style>
  <w:style w:type="paragraph" w:customStyle="1" w:styleId="UseContin128">
    <w:name w:val="Use Contin 128"/>
    <w:basedOn w:val="User5Defined1"/>
    <w:uiPriority w:val="99"/>
    <w:rsid w:val="002979D5"/>
  </w:style>
  <w:style w:type="paragraph" w:customStyle="1" w:styleId="User6Defined1">
    <w:name w:val="User6 Defined 1"/>
    <w:basedOn w:val="Normal0"/>
    <w:next w:val="UseContin127"/>
    <w:uiPriority w:val="99"/>
    <w:rsid w:val="002979D5"/>
    <w:pPr>
      <w:tabs>
        <w:tab w:val="left" w:pos="504"/>
      </w:tabs>
      <w:ind w:firstLine="504"/>
    </w:pPr>
  </w:style>
  <w:style w:type="paragraph" w:customStyle="1" w:styleId="UseContin127">
    <w:name w:val="Use Contin 127"/>
    <w:basedOn w:val="User6Defined1"/>
    <w:uiPriority w:val="99"/>
    <w:rsid w:val="002979D5"/>
  </w:style>
  <w:style w:type="paragraph" w:customStyle="1" w:styleId="User7Defined1">
    <w:name w:val="User7 Defined 1"/>
    <w:basedOn w:val="Normal0"/>
    <w:next w:val="UseContin126"/>
    <w:uiPriority w:val="99"/>
    <w:rsid w:val="002979D5"/>
    <w:pPr>
      <w:tabs>
        <w:tab w:val="left" w:pos="504"/>
      </w:tabs>
      <w:ind w:firstLine="504"/>
    </w:pPr>
  </w:style>
  <w:style w:type="paragraph" w:customStyle="1" w:styleId="UseContin126">
    <w:name w:val="Use Contin 126"/>
    <w:basedOn w:val="User7Defined1"/>
    <w:uiPriority w:val="99"/>
    <w:rsid w:val="002979D5"/>
  </w:style>
  <w:style w:type="paragraph" w:customStyle="1" w:styleId="User8Defined1">
    <w:name w:val="User8 Defined 1"/>
    <w:basedOn w:val="Normal0"/>
    <w:next w:val="UseContin125"/>
    <w:uiPriority w:val="99"/>
    <w:rsid w:val="002979D5"/>
    <w:pPr>
      <w:tabs>
        <w:tab w:val="left" w:pos="504"/>
      </w:tabs>
      <w:ind w:firstLine="504"/>
    </w:pPr>
  </w:style>
  <w:style w:type="paragraph" w:customStyle="1" w:styleId="UseContin125">
    <w:name w:val="Use Contin 125"/>
    <w:basedOn w:val="User8Defined1"/>
    <w:uiPriority w:val="99"/>
    <w:rsid w:val="002979D5"/>
  </w:style>
  <w:style w:type="paragraph" w:customStyle="1" w:styleId="User9Defined1">
    <w:name w:val="User9 Defined 1"/>
    <w:basedOn w:val="Normal0"/>
    <w:next w:val="UseContin124"/>
    <w:uiPriority w:val="99"/>
    <w:rsid w:val="002979D5"/>
    <w:pPr>
      <w:tabs>
        <w:tab w:val="left" w:pos="504"/>
      </w:tabs>
      <w:ind w:firstLine="504"/>
    </w:pPr>
  </w:style>
  <w:style w:type="paragraph" w:customStyle="1" w:styleId="UseContin124">
    <w:name w:val="Use Contin 124"/>
    <w:basedOn w:val="User9Defined1"/>
    <w:uiPriority w:val="99"/>
    <w:rsid w:val="002979D5"/>
  </w:style>
  <w:style w:type="paragraph" w:customStyle="1" w:styleId="User10Defined1">
    <w:name w:val="User10 Defined 1"/>
    <w:basedOn w:val="Normal0"/>
    <w:next w:val="UseContin123"/>
    <w:uiPriority w:val="99"/>
    <w:rsid w:val="002979D5"/>
    <w:pPr>
      <w:tabs>
        <w:tab w:val="left" w:pos="504"/>
      </w:tabs>
      <w:ind w:firstLine="504"/>
    </w:pPr>
  </w:style>
  <w:style w:type="paragraph" w:customStyle="1" w:styleId="UseContin123">
    <w:name w:val="Use Contin 123"/>
    <w:basedOn w:val="User10Defined1"/>
    <w:uiPriority w:val="99"/>
    <w:rsid w:val="002979D5"/>
  </w:style>
  <w:style w:type="paragraph" w:customStyle="1" w:styleId="User11Defined1">
    <w:name w:val="User11 Defined 1"/>
    <w:basedOn w:val="Normal0"/>
    <w:next w:val="UseContin122"/>
    <w:uiPriority w:val="99"/>
    <w:rsid w:val="002979D5"/>
    <w:pPr>
      <w:tabs>
        <w:tab w:val="left" w:pos="504"/>
      </w:tabs>
      <w:ind w:firstLine="504"/>
    </w:pPr>
  </w:style>
  <w:style w:type="paragraph" w:customStyle="1" w:styleId="UseContin122">
    <w:name w:val="Use Contin 122"/>
    <w:basedOn w:val="User11Defined1"/>
    <w:uiPriority w:val="99"/>
    <w:rsid w:val="002979D5"/>
  </w:style>
  <w:style w:type="paragraph" w:customStyle="1" w:styleId="User12Defined1">
    <w:name w:val="User12 Defined 1"/>
    <w:basedOn w:val="Normal0"/>
    <w:next w:val="UseContin121"/>
    <w:uiPriority w:val="99"/>
    <w:rsid w:val="002979D5"/>
    <w:pPr>
      <w:tabs>
        <w:tab w:val="left" w:pos="504"/>
      </w:tabs>
      <w:ind w:firstLine="504"/>
    </w:pPr>
  </w:style>
  <w:style w:type="paragraph" w:customStyle="1" w:styleId="UseContin121">
    <w:name w:val="Use Contin 121"/>
    <w:basedOn w:val="User12Defined1"/>
    <w:uiPriority w:val="99"/>
    <w:rsid w:val="002979D5"/>
  </w:style>
  <w:style w:type="paragraph" w:customStyle="1" w:styleId="User13Defined1">
    <w:name w:val="User13 Defined 1"/>
    <w:basedOn w:val="Normal0"/>
    <w:next w:val="UseContin120"/>
    <w:uiPriority w:val="99"/>
    <w:rsid w:val="002979D5"/>
    <w:pPr>
      <w:tabs>
        <w:tab w:val="left" w:pos="504"/>
      </w:tabs>
      <w:ind w:firstLine="504"/>
    </w:pPr>
  </w:style>
  <w:style w:type="paragraph" w:customStyle="1" w:styleId="UseContin120">
    <w:name w:val="Use Contin 120"/>
    <w:basedOn w:val="User13Defined1"/>
    <w:uiPriority w:val="99"/>
    <w:rsid w:val="002979D5"/>
  </w:style>
  <w:style w:type="paragraph" w:customStyle="1" w:styleId="User14Defined1">
    <w:name w:val="User14 Defined 1"/>
    <w:basedOn w:val="Normal0"/>
    <w:next w:val="UseContin119"/>
    <w:uiPriority w:val="99"/>
    <w:rsid w:val="002979D5"/>
    <w:pPr>
      <w:tabs>
        <w:tab w:val="left" w:pos="504"/>
      </w:tabs>
      <w:ind w:firstLine="504"/>
    </w:pPr>
  </w:style>
  <w:style w:type="paragraph" w:customStyle="1" w:styleId="UseContin119">
    <w:name w:val="Use Contin 119"/>
    <w:basedOn w:val="User14Defined1"/>
    <w:uiPriority w:val="99"/>
    <w:rsid w:val="002979D5"/>
  </w:style>
  <w:style w:type="paragraph" w:customStyle="1" w:styleId="User15Defined1">
    <w:name w:val="User15 Defined 1"/>
    <w:basedOn w:val="Normal0"/>
    <w:next w:val="UseContin118"/>
    <w:uiPriority w:val="99"/>
    <w:rsid w:val="002979D5"/>
    <w:pPr>
      <w:tabs>
        <w:tab w:val="left" w:pos="504"/>
      </w:tabs>
      <w:ind w:firstLine="504"/>
    </w:pPr>
  </w:style>
  <w:style w:type="paragraph" w:customStyle="1" w:styleId="UseContin118">
    <w:name w:val="Use Contin 118"/>
    <w:basedOn w:val="User15Defined1"/>
    <w:uiPriority w:val="99"/>
    <w:rsid w:val="002979D5"/>
  </w:style>
  <w:style w:type="paragraph" w:customStyle="1" w:styleId="User16Defined1">
    <w:name w:val="User16 Defined 1"/>
    <w:basedOn w:val="Normal0"/>
    <w:next w:val="UseContin117"/>
    <w:uiPriority w:val="99"/>
    <w:rsid w:val="002979D5"/>
    <w:pPr>
      <w:tabs>
        <w:tab w:val="left" w:pos="504"/>
      </w:tabs>
      <w:ind w:firstLine="504"/>
    </w:pPr>
  </w:style>
  <w:style w:type="paragraph" w:customStyle="1" w:styleId="UseContin117">
    <w:name w:val="Use Contin 117"/>
    <w:basedOn w:val="User16Defined1"/>
    <w:uiPriority w:val="99"/>
    <w:rsid w:val="002979D5"/>
  </w:style>
  <w:style w:type="paragraph" w:customStyle="1" w:styleId="User17Defined1">
    <w:name w:val="User17 Defined 1"/>
    <w:basedOn w:val="Normal0"/>
    <w:next w:val="UseContin116"/>
    <w:uiPriority w:val="99"/>
    <w:rsid w:val="002979D5"/>
    <w:pPr>
      <w:tabs>
        <w:tab w:val="left" w:pos="504"/>
      </w:tabs>
      <w:ind w:firstLine="504"/>
    </w:pPr>
  </w:style>
  <w:style w:type="paragraph" w:customStyle="1" w:styleId="UseContin116">
    <w:name w:val="Use Contin 116"/>
    <w:basedOn w:val="User17Defined1"/>
    <w:uiPriority w:val="99"/>
    <w:rsid w:val="002979D5"/>
  </w:style>
  <w:style w:type="paragraph" w:customStyle="1" w:styleId="User18Defined1">
    <w:name w:val="User18 Defined 1"/>
    <w:basedOn w:val="Normal0"/>
    <w:next w:val="UseContin115"/>
    <w:uiPriority w:val="99"/>
    <w:rsid w:val="002979D5"/>
    <w:pPr>
      <w:tabs>
        <w:tab w:val="left" w:pos="504"/>
      </w:tabs>
      <w:ind w:firstLine="504"/>
    </w:pPr>
  </w:style>
  <w:style w:type="paragraph" w:customStyle="1" w:styleId="UseContin115">
    <w:name w:val="Use Contin 115"/>
    <w:basedOn w:val="User18Defined1"/>
    <w:uiPriority w:val="99"/>
    <w:rsid w:val="002979D5"/>
  </w:style>
  <w:style w:type="paragraph" w:customStyle="1" w:styleId="User19Defined1">
    <w:name w:val="User19 Defined 1"/>
    <w:basedOn w:val="Normal0"/>
    <w:next w:val="UseContin114"/>
    <w:uiPriority w:val="99"/>
    <w:rsid w:val="002979D5"/>
    <w:pPr>
      <w:tabs>
        <w:tab w:val="left" w:pos="504"/>
      </w:tabs>
      <w:ind w:firstLine="504"/>
    </w:pPr>
  </w:style>
  <w:style w:type="paragraph" w:customStyle="1" w:styleId="UseContin114">
    <w:name w:val="Use Contin 114"/>
    <w:basedOn w:val="User19Defined1"/>
    <w:uiPriority w:val="99"/>
    <w:rsid w:val="002979D5"/>
  </w:style>
  <w:style w:type="paragraph" w:customStyle="1" w:styleId="User20Defined1">
    <w:name w:val="User20 Defined 1"/>
    <w:basedOn w:val="Normal0"/>
    <w:next w:val="UseContin113"/>
    <w:uiPriority w:val="99"/>
    <w:rsid w:val="002979D5"/>
    <w:pPr>
      <w:tabs>
        <w:tab w:val="left" w:pos="504"/>
      </w:tabs>
      <w:ind w:firstLine="504"/>
    </w:pPr>
  </w:style>
  <w:style w:type="paragraph" w:customStyle="1" w:styleId="UseContin113">
    <w:name w:val="Use Contin 113"/>
    <w:basedOn w:val="User20Defined1"/>
    <w:uiPriority w:val="99"/>
    <w:rsid w:val="002979D5"/>
  </w:style>
  <w:style w:type="paragraph" w:customStyle="1" w:styleId="User21Defined1">
    <w:name w:val="User21 Defined 1"/>
    <w:basedOn w:val="Normal0"/>
    <w:next w:val="UseContin112"/>
    <w:uiPriority w:val="99"/>
    <w:rsid w:val="002979D5"/>
    <w:pPr>
      <w:tabs>
        <w:tab w:val="left" w:pos="504"/>
      </w:tabs>
      <w:ind w:firstLine="504"/>
    </w:pPr>
  </w:style>
  <w:style w:type="paragraph" w:customStyle="1" w:styleId="UseContin112">
    <w:name w:val="Use Contin 112"/>
    <w:basedOn w:val="User21Defined1"/>
    <w:uiPriority w:val="99"/>
    <w:rsid w:val="002979D5"/>
  </w:style>
  <w:style w:type="paragraph" w:customStyle="1" w:styleId="User22Defined1">
    <w:name w:val="User22 Defined 1"/>
    <w:basedOn w:val="Normal0"/>
    <w:next w:val="UseContin111"/>
    <w:uiPriority w:val="99"/>
    <w:rsid w:val="002979D5"/>
    <w:pPr>
      <w:tabs>
        <w:tab w:val="left" w:pos="504"/>
      </w:tabs>
      <w:ind w:firstLine="504"/>
    </w:pPr>
  </w:style>
  <w:style w:type="paragraph" w:customStyle="1" w:styleId="UseContin111">
    <w:name w:val="Use Contin 111"/>
    <w:basedOn w:val="User22Defined1"/>
    <w:uiPriority w:val="99"/>
    <w:rsid w:val="002979D5"/>
  </w:style>
  <w:style w:type="paragraph" w:customStyle="1" w:styleId="User23Defined1">
    <w:name w:val="User23 Defined 1"/>
    <w:basedOn w:val="Normal0"/>
    <w:next w:val="UseContin110"/>
    <w:uiPriority w:val="99"/>
    <w:rsid w:val="002979D5"/>
    <w:pPr>
      <w:tabs>
        <w:tab w:val="left" w:pos="504"/>
      </w:tabs>
      <w:ind w:firstLine="504"/>
    </w:pPr>
  </w:style>
  <w:style w:type="paragraph" w:customStyle="1" w:styleId="UseContin110">
    <w:name w:val="Use Contin 110"/>
    <w:basedOn w:val="User23Defined1"/>
    <w:uiPriority w:val="99"/>
    <w:rsid w:val="002979D5"/>
  </w:style>
  <w:style w:type="paragraph" w:customStyle="1" w:styleId="User24Defined1">
    <w:name w:val="User24 Defined 1"/>
    <w:basedOn w:val="Normal0"/>
    <w:next w:val="UseContin19"/>
    <w:uiPriority w:val="99"/>
    <w:rsid w:val="002979D5"/>
    <w:pPr>
      <w:tabs>
        <w:tab w:val="left" w:pos="504"/>
      </w:tabs>
      <w:ind w:firstLine="504"/>
    </w:pPr>
  </w:style>
  <w:style w:type="paragraph" w:customStyle="1" w:styleId="UseContin19">
    <w:name w:val="Use Contin 19"/>
    <w:basedOn w:val="User24Defined1"/>
    <w:uiPriority w:val="99"/>
    <w:rsid w:val="002979D5"/>
  </w:style>
  <w:style w:type="paragraph" w:customStyle="1" w:styleId="User25Defined1">
    <w:name w:val="User25 Defined 1"/>
    <w:basedOn w:val="Normal0"/>
    <w:next w:val="UseContin18"/>
    <w:uiPriority w:val="99"/>
    <w:rsid w:val="002979D5"/>
    <w:pPr>
      <w:tabs>
        <w:tab w:val="left" w:pos="504"/>
      </w:tabs>
      <w:ind w:firstLine="504"/>
    </w:pPr>
  </w:style>
  <w:style w:type="paragraph" w:customStyle="1" w:styleId="UseContin18">
    <w:name w:val="Use Contin 18"/>
    <w:basedOn w:val="User25Defined1"/>
    <w:uiPriority w:val="99"/>
    <w:rsid w:val="002979D5"/>
  </w:style>
  <w:style w:type="paragraph" w:customStyle="1" w:styleId="User26Defined1">
    <w:name w:val="User26 Defined 1"/>
    <w:basedOn w:val="Normal0"/>
    <w:next w:val="UseContin17"/>
    <w:uiPriority w:val="99"/>
    <w:rsid w:val="002979D5"/>
    <w:pPr>
      <w:tabs>
        <w:tab w:val="left" w:pos="504"/>
      </w:tabs>
      <w:ind w:firstLine="504"/>
    </w:pPr>
  </w:style>
  <w:style w:type="paragraph" w:customStyle="1" w:styleId="UseContin17">
    <w:name w:val="Use Contin 17"/>
    <w:basedOn w:val="User26Defined1"/>
    <w:uiPriority w:val="99"/>
    <w:rsid w:val="002979D5"/>
  </w:style>
  <w:style w:type="paragraph" w:customStyle="1" w:styleId="User27Defined1">
    <w:name w:val="User27 Defined 1"/>
    <w:basedOn w:val="Normal0"/>
    <w:next w:val="UseContin16"/>
    <w:uiPriority w:val="99"/>
    <w:rsid w:val="002979D5"/>
    <w:pPr>
      <w:tabs>
        <w:tab w:val="left" w:pos="504"/>
      </w:tabs>
      <w:ind w:firstLine="504"/>
    </w:pPr>
  </w:style>
  <w:style w:type="paragraph" w:customStyle="1" w:styleId="UseContin16">
    <w:name w:val="Use Contin 16"/>
    <w:basedOn w:val="User27Defined1"/>
    <w:uiPriority w:val="99"/>
    <w:rsid w:val="002979D5"/>
  </w:style>
  <w:style w:type="paragraph" w:customStyle="1" w:styleId="User28Defined1">
    <w:name w:val="User28 Defined 1"/>
    <w:basedOn w:val="Normal0"/>
    <w:next w:val="UseContin15"/>
    <w:uiPriority w:val="99"/>
    <w:rsid w:val="002979D5"/>
    <w:pPr>
      <w:tabs>
        <w:tab w:val="left" w:pos="504"/>
      </w:tabs>
      <w:ind w:firstLine="504"/>
    </w:pPr>
  </w:style>
  <w:style w:type="paragraph" w:customStyle="1" w:styleId="UseContin15">
    <w:name w:val="Use Contin 15"/>
    <w:basedOn w:val="User28Defined1"/>
    <w:uiPriority w:val="99"/>
    <w:rsid w:val="002979D5"/>
  </w:style>
  <w:style w:type="paragraph" w:customStyle="1" w:styleId="User29Defined1">
    <w:name w:val="User29 Defined 1"/>
    <w:basedOn w:val="Normal0"/>
    <w:next w:val="UseContin14"/>
    <w:uiPriority w:val="99"/>
    <w:rsid w:val="002979D5"/>
    <w:pPr>
      <w:tabs>
        <w:tab w:val="left" w:pos="504"/>
      </w:tabs>
      <w:ind w:firstLine="504"/>
    </w:pPr>
  </w:style>
  <w:style w:type="paragraph" w:customStyle="1" w:styleId="UseContin14">
    <w:name w:val="Use Contin 14"/>
    <w:basedOn w:val="User29Defined1"/>
    <w:uiPriority w:val="99"/>
    <w:rsid w:val="002979D5"/>
  </w:style>
  <w:style w:type="paragraph" w:customStyle="1" w:styleId="User30Defined1">
    <w:name w:val="User30 Defined 1"/>
    <w:basedOn w:val="Normal0"/>
    <w:next w:val="UseContin13"/>
    <w:uiPriority w:val="99"/>
    <w:rsid w:val="002979D5"/>
    <w:pPr>
      <w:tabs>
        <w:tab w:val="left" w:pos="504"/>
      </w:tabs>
      <w:ind w:firstLine="504"/>
    </w:pPr>
  </w:style>
  <w:style w:type="paragraph" w:customStyle="1" w:styleId="UseContin13">
    <w:name w:val="Use Contin 13"/>
    <w:basedOn w:val="User30Defined1"/>
    <w:uiPriority w:val="99"/>
    <w:rsid w:val="002979D5"/>
  </w:style>
  <w:style w:type="paragraph" w:customStyle="1" w:styleId="User31Defined1">
    <w:name w:val="User31 Defined 1"/>
    <w:basedOn w:val="Normal0"/>
    <w:next w:val="UseContin12"/>
    <w:uiPriority w:val="99"/>
    <w:rsid w:val="002979D5"/>
    <w:pPr>
      <w:tabs>
        <w:tab w:val="left" w:pos="504"/>
      </w:tabs>
      <w:ind w:firstLine="504"/>
    </w:pPr>
  </w:style>
  <w:style w:type="paragraph" w:customStyle="1" w:styleId="UseContin12">
    <w:name w:val="Use Contin 12"/>
    <w:basedOn w:val="User31Defined1"/>
    <w:uiPriority w:val="99"/>
    <w:rsid w:val="002979D5"/>
  </w:style>
  <w:style w:type="paragraph" w:customStyle="1" w:styleId="User32Defined1">
    <w:name w:val="User32 Defined 1"/>
    <w:basedOn w:val="Normal0"/>
    <w:next w:val="UseContin11"/>
    <w:uiPriority w:val="99"/>
    <w:rsid w:val="002979D5"/>
    <w:pPr>
      <w:tabs>
        <w:tab w:val="left" w:pos="504"/>
      </w:tabs>
      <w:ind w:firstLine="504"/>
    </w:pPr>
  </w:style>
  <w:style w:type="paragraph" w:customStyle="1" w:styleId="UseContin11">
    <w:name w:val="Use Contin 11"/>
    <w:basedOn w:val="User32Defined1"/>
    <w:uiPriority w:val="99"/>
    <w:rsid w:val="002979D5"/>
  </w:style>
  <w:style w:type="paragraph" w:customStyle="1" w:styleId="Fixed">
    <w:name w:val="Fixed"/>
    <w:uiPriority w:val="99"/>
    <w:rsid w:val="002979D5"/>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Centered">
    <w:name w:val="Centered"/>
    <w:basedOn w:val="Fixed"/>
    <w:next w:val="Fixed"/>
    <w:uiPriority w:val="99"/>
    <w:rsid w:val="002979D5"/>
    <w:pPr>
      <w:jc w:val="center"/>
    </w:pPr>
  </w:style>
  <w:style w:type="character" w:styleId="Hyperlink">
    <w:name w:val="Hyperlink"/>
    <w:basedOn w:val="DefaultParagraphFont"/>
    <w:uiPriority w:val="99"/>
    <w:rsid w:val="002979D5"/>
    <w:rPr>
      <w:rFonts w:cs="Times New Roman"/>
      <w:color w:val="0000FF"/>
      <w:u w:val="single"/>
    </w:rPr>
  </w:style>
  <w:style w:type="paragraph" w:customStyle="1" w:styleId="Normal1">
    <w:name w:val="Normal 1"/>
    <w:basedOn w:val="Fixed"/>
    <w:next w:val="Fixed"/>
    <w:uiPriority w:val="99"/>
    <w:rsid w:val="002979D5"/>
    <w:pPr>
      <w:spacing w:line="528" w:lineRule="atLeast"/>
      <w:ind w:left="0" w:right="1152"/>
    </w:pPr>
    <w:rPr>
      <w:rFonts w:ascii="Arial" w:hAnsi="Arial" w:cs="Arial"/>
    </w:rPr>
  </w:style>
  <w:style w:type="paragraph" w:customStyle="1" w:styleId="ContinCol">
    <w:name w:val="Contin Col"/>
    <w:basedOn w:val="Fixed"/>
    <w:next w:val="Fixed"/>
    <w:uiPriority w:val="99"/>
    <w:rsid w:val="002979D5"/>
    <w:pPr>
      <w:spacing w:line="528" w:lineRule="atLeast"/>
      <w:ind w:left="720" w:right="1152"/>
    </w:pPr>
    <w:rPr>
      <w:rFonts w:ascii="Arial" w:hAnsi="Arial" w:cs="Arial"/>
    </w:rPr>
  </w:style>
  <w:style w:type="character" w:customStyle="1" w:styleId="st">
    <w:name w:val="st"/>
    <w:rsid w:val="002979D5"/>
  </w:style>
  <w:style w:type="character" w:styleId="Emphasis">
    <w:name w:val="Emphasis"/>
    <w:basedOn w:val="DefaultParagraphFont"/>
    <w:uiPriority w:val="20"/>
    <w:qFormat/>
    <w:rsid w:val="002979D5"/>
    <w:rPr>
      <w:rFonts w:cs="Times New Roman"/>
      <w:b/>
    </w:rPr>
  </w:style>
  <w:style w:type="character" w:styleId="FootnoteReference">
    <w:name w:val="footnote reference"/>
    <w:aliases w:val="16 Point,Superscript 6 Point,Ref,de nota al pie"/>
    <w:basedOn w:val="DefaultParagraphFont"/>
    <w:rsid w:val="002979D5"/>
    <w:rPr>
      <w:rFonts w:cs="Times New Roman"/>
      <w:vertAlign w:val="superscript"/>
    </w:rPr>
  </w:style>
  <w:style w:type="paragraph" w:styleId="Revision">
    <w:name w:val="Revision"/>
    <w:hidden/>
    <w:uiPriority w:val="99"/>
    <w:semiHidden/>
    <w:rsid w:val="002979D5"/>
    <w:rPr>
      <w:rFonts w:ascii="Calibri" w:hAnsi="Calibri"/>
      <w:sz w:val="22"/>
      <w:szCs w:val="22"/>
    </w:rPr>
  </w:style>
  <w:style w:type="character" w:styleId="CommentReference">
    <w:name w:val="annotation reference"/>
    <w:basedOn w:val="DefaultParagraphFont"/>
    <w:uiPriority w:val="99"/>
    <w:rsid w:val="002979D5"/>
    <w:rPr>
      <w:rFonts w:cs="Times New Roman"/>
      <w:sz w:val="16"/>
    </w:rPr>
  </w:style>
  <w:style w:type="paragraph" w:styleId="CommentSubject">
    <w:name w:val="annotation subject"/>
    <w:basedOn w:val="CommentText"/>
    <w:next w:val="CommentText"/>
    <w:link w:val="CommentSubjectChar"/>
    <w:uiPriority w:val="99"/>
    <w:rsid w:val="002979D5"/>
    <w:pPr>
      <w:spacing w:after="200" w:line="276" w:lineRule="auto"/>
    </w:pPr>
    <w:rPr>
      <w:rFonts w:ascii="Calibri" w:hAnsi="Calibri" w:cs="Times New Roman"/>
      <w:b/>
      <w:bCs/>
      <w:lang w:val="en-US"/>
    </w:rPr>
  </w:style>
  <w:style w:type="character" w:customStyle="1" w:styleId="CommentTextChar1">
    <w:name w:val="Comment Text Char1"/>
    <w:basedOn w:val="DefaultParagraphFont"/>
    <w:link w:val="CommentText"/>
    <w:uiPriority w:val="99"/>
    <w:rsid w:val="002979D5"/>
    <w:rPr>
      <w:rFonts w:ascii="Arial" w:eastAsia="SimSun" w:hAnsi="Arial" w:cs="Arial"/>
      <w:sz w:val="18"/>
      <w:lang w:val="es-ES" w:eastAsia="zh-CN"/>
    </w:rPr>
  </w:style>
  <w:style w:type="character" w:customStyle="1" w:styleId="CommentSubjectChar">
    <w:name w:val="Comment Subject Char"/>
    <w:basedOn w:val="CommentTextChar1"/>
    <w:link w:val="CommentSubject"/>
    <w:uiPriority w:val="99"/>
    <w:rsid w:val="002979D5"/>
    <w:rPr>
      <w:rFonts w:ascii="Calibri" w:eastAsia="SimSun" w:hAnsi="Calibri" w:cs="Arial"/>
      <w:b/>
      <w:bCs/>
      <w:sz w:val="18"/>
      <w:lang w:val="es-ES" w:eastAsia="zh-CN"/>
    </w:rPr>
  </w:style>
  <w:style w:type="paragraph" w:customStyle="1" w:styleId="Default">
    <w:name w:val="Default"/>
    <w:rsid w:val="002979D5"/>
    <w:pPr>
      <w:autoSpaceDE w:val="0"/>
      <w:autoSpaceDN w:val="0"/>
      <w:adjustRightInd w:val="0"/>
    </w:pPr>
    <w:rPr>
      <w:rFonts w:ascii="Arial" w:eastAsia="MS Mincho" w:hAnsi="Arial" w:cs="Arial"/>
      <w:color w:val="000000"/>
      <w:sz w:val="24"/>
      <w:szCs w:val="24"/>
    </w:rPr>
  </w:style>
  <w:style w:type="paragraph" w:customStyle="1" w:styleId="Question">
    <w:name w:val="Question"/>
    <w:basedOn w:val="Fixed"/>
    <w:next w:val="Fixed"/>
    <w:uiPriority w:val="99"/>
    <w:rsid w:val="002979D5"/>
    <w:pPr>
      <w:spacing w:line="528" w:lineRule="atLeast"/>
      <w:ind w:left="0" w:right="1152" w:firstLine="0"/>
    </w:pPr>
  </w:style>
  <w:style w:type="paragraph" w:customStyle="1" w:styleId="Answer">
    <w:name w:val="Answer"/>
    <w:basedOn w:val="Fixed"/>
    <w:next w:val="Fixed"/>
    <w:uiPriority w:val="99"/>
    <w:rsid w:val="002979D5"/>
    <w:pPr>
      <w:spacing w:line="528" w:lineRule="atLeast"/>
      <w:ind w:left="0" w:right="1152" w:firstLine="288"/>
    </w:pPr>
  </w:style>
  <w:style w:type="paragraph" w:customStyle="1" w:styleId="Colloquy">
    <w:name w:val="Colloquy"/>
    <w:basedOn w:val="Fixed"/>
    <w:next w:val="Fixed"/>
    <w:uiPriority w:val="99"/>
    <w:rsid w:val="002979D5"/>
    <w:pPr>
      <w:spacing w:line="528" w:lineRule="atLeast"/>
      <w:ind w:left="0" w:right="1152" w:firstLine="432"/>
    </w:pPr>
  </w:style>
  <w:style w:type="paragraph" w:customStyle="1" w:styleId="ContinQ">
    <w:name w:val="Contin Q"/>
    <w:basedOn w:val="Fixed"/>
    <w:next w:val="Fixed"/>
    <w:uiPriority w:val="99"/>
    <w:rsid w:val="002979D5"/>
    <w:pPr>
      <w:spacing w:line="528" w:lineRule="atLeast"/>
      <w:ind w:left="0" w:right="1152" w:firstLine="432"/>
    </w:pPr>
  </w:style>
  <w:style w:type="paragraph" w:customStyle="1" w:styleId="ContinA">
    <w:name w:val="Contin A"/>
    <w:basedOn w:val="Fixed"/>
    <w:next w:val="Fixed"/>
    <w:uiPriority w:val="99"/>
    <w:rsid w:val="002979D5"/>
    <w:pPr>
      <w:spacing w:line="528" w:lineRule="atLeast"/>
      <w:ind w:left="0" w:right="1152" w:firstLine="432"/>
    </w:pPr>
  </w:style>
  <w:style w:type="paragraph" w:customStyle="1" w:styleId="Parenthetical">
    <w:name w:val="Parenthetical"/>
    <w:basedOn w:val="Fixed"/>
    <w:next w:val="Fixed"/>
    <w:uiPriority w:val="99"/>
    <w:rsid w:val="002979D5"/>
    <w:pPr>
      <w:spacing w:line="528" w:lineRule="atLeast"/>
      <w:ind w:left="0" w:right="1152" w:firstLine="432"/>
    </w:pPr>
  </w:style>
  <w:style w:type="paragraph" w:customStyle="1" w:styleId="Rightflush">
    <w:name w:val="Right flush"/>
    <w:basedOn w:val="Fixed"/>
    <w:next w:val="Fixed"/>
    <w:uiPriority w:val="99"/>
    <w:rsid w:val="002979D5"/>
    <w:pPr>
      <w:spacing w:line="528" w:lineRule="atLeast"/>
      <w:ind w:left="2880" w:right="1152" w:firstLine="0"/>
      <w:jc w:val="right"/>
    </w:pPr>
  </w:style>
  <w:style w:type="paragraph" w:customStyle="1" w:styleId="BylineSQ">
    <w:name w:val="By line (SQ)"/>
    <w:basedOn w:val="Fixed"/>
    <w:next w:val="Fixed"/>
    <w:uiPriority w:val="99"/>
    <w:rsid w:val="002979D5"/>
    <w:pPr>
      <w:spacing w:line="528" w:lineRule="atLeast"/>
      <w:ind w:left="0" w:right="1152" w:firstLine="0"/>
    </w:pPr>
  </w:style>
  <w:style w:type="paragraph" w:customStyle="1" w:styleId="BylineQS">
    <w:name w:val="By line (QS)"/>
    <w:basedOn w:val="Fixed"/>
    <w:next w:val="Fixed"/>
    <w:uiPriority w:val="99"/>
    <w:rsid w:val="002979D5"/>
    <w:pPr>
      <w:spacing w:line="528" w:lineRule="atLeast"/>
      <w:ind w:left="0" w:right="1152"/>
    </w:pPr>
  </w:style>
  <w:style w:type="paragraph" w:customStyle="1" w:styleId="0Style">
    <w:name w:val="0 Style"/>
    <w:basedOn w:val="Fixed"/>
    <w:next w:val="Fixed"/>
    <w:uiPriority w:val="99"/>
    <w:rsid w:val="002979D5"/>
    <w:pPr>
      <w:spacing w:line="528" w:lineRule="atLeast"/>
      <w:ind w:left="0" w:right="1152" w:firstLine="0"/>
    </w:pPr>
  </w:style>
  <w:style w:type="paragraph" w:customStyle="1" w:styleId="Normal2">
    <w:name w:val="Normal 2"/>
    <w:basedOn w:val="Fixed"/>
    <w:next w:val="Fixed"/>
    <w:uiPriority w:val="99"/>
    <w:rsid w:val="002979D5"/>
    <w:pPr>
      <w:spacing w:line="528" w:lineRule="atLeast"/>
      <w:ind w:left="0" w:right="1152" w:firstLine="432"/>
    </w:pPr>
  </w:style>
  <w:style w:type="paragraph" w:customStyle="1" w:styleId="Normal3">
    <w:name w:val="Normal 3"/>
    <w:basedOn w:val="Fixed"/>
    <w:next w:val="Fixed"/>
    <w:uiPriority w:val="99"/>
    <w:rsid w:val="002979D5"/>
    <w:pPr>
      <w:spacing w:line="528" w:lineRule="atLeast"/>
      <w:ind w:left="0" w:right="1152" w:firstLine="432"/>
    </w:pPr>
  </w:style>
  <w:style w:type="paragraph" w:customStyle="1" w:styleId="Normal4">
    <w:name w:val="Normal 4"/>
    <w:basedOn w:val="Fixed"/>
    <w:next w:val="Fixed"/>
    <w:uiPriority w:val="99"/>
    <w:rsid w:val="002979D5"/>
    <w:pPr>
      <w:spacing w:line="528" w:lineRule="atLeast"/>
      <w:ind w:left="0" w:right="1152" w:firstLine="432"/>
    </w:pPr>
  </w:style>
  <w:style w:type="paragraph" w:customStyle="1" w:styleId="Normal5">
    <w:name w:val="Normal 5"/>
    <w:basedOn w:val="Fixed"/>
    <w:next w:val="Fixed"/>
    <w:uiPriority w:val="99"/>
    <w:rsid w:val="002979D5"/>
    <w:pPr>
      <w:spacing w:line="528" w:lineRule="atLeast"/>
      <w:ind w:left="0" w:right="1152" w:firstLine="432"/>
    </w:pPr>
  </w:style>
  <w:style w:type="paragraph" w:customStyle="1" w:styleId="Normal6">
    <w:name w:val="Normal 6"/>
    <w:basedOn w:val="Fixed"/>
    <w:next w:val="Fixed"/>
    <w:uiPriority w:val="99"/>
    <w:rsid w:val="002979D5"/>
    <w:pPr>
      <w:spacing w:line="528" w:lineRule="atLeast"/>
      <w:ind w:left="0" w:right="1152" w:firstLine="144"/>
    </w:pPr>
  </w:style>
  <w:style w:type="paragraph" w:customStyle="1" w:styleId="Normal7">
    <w:name w:val="Normal 7"/>
    <w:basedOn w:val="Fixed"/>
    <w:next w:val="Fixed"/>
    <w:uiPriority w:val="99"/>
    <w:rsid w:val="002979D5"/>
    <w:pPr>
      <w:spacing w:line="528" w:lineRule="atLeast"/>
      <w:ind w:left="0" w:right="1152" w:firstLine="2160"/>
    </w:pPr>
  </w:style>
  <w:style w:type="paragraph" w:customStyle="1" w:styleId="Normal8">
    <w:name w:val="Normal 8"/>
    <w:basedOn w:val="Fixed"/>
    <w:next w:val="Fixed"/>
    <w:uiPriority w:val="99"/>
    <w:rsid w:val="002979D5"/>
    <w:pPr>
      <w:spacing w:line="528" w:lineRule="atLeast"/>
      <w:ind w:left="2160" w:right="1152" w:firstLine="0"/>
    </w:pPr>
  </w:style>
  <w:style w:type="paragraph" w:customStyle="1" w:styleId="9Style">
    <w:name w:val="9 Style"/>
    <w:basedOn w:val="Fixed"/>
    <w:next w:val="Fixed"/>
    <w:uiPriority w:val="99"/>
    <w:rsid w:val="002979D5"/>
    <w:pPr>
      <w:spacing w:line="528" w:lineRule="atLeast"/>
      <w:ind w:left="2160" w:right="1152" w:hanging="2160"/>
    </w:pPr>
  </w:style>
  <w:style w:type="paragraph" w:customStyle="1" w:styleId="Questionquoted">
    <w:name w:val="Question (quoted)"/>
    <w:basedOn w:val="Fixed"/>
    <w:next w:val="Fixed"/>
    <w:uiPriority w:val="99"/>
    <w:rsid w:val="002979D5"/>
    <w:pPr>
      <w:spacing w:line="528" w:lineRule="atLeast"/>
      <w:ind w:left="0" w:right="1152" w:firstLine="432"/>
    </w:pPr>
  </w:style>
  <w:style w:type="paragraph" w:customStyle="1" w:styleId="Answerquoted">
    <w:name w:val="Answer (quoted)"/>
    <w:basedOn w:val="Fixed"/>
    <w:next w:val="Fixed"/>
    <w:uiPriority w:val="99"/>
    <w:rsid w:val="002979D5"/>
    <w:pPr>
      <w:spacing w:line="528" w:lineRule="atLeast"/>
      <w:ind w:left="0" w:right="1152" w:firstLine="432"/>
    </w:pPr>
  </w:style>
  <w:style w:type="paragraph" w:customStyle="1" w:styleId="Speakerquoted">
    <w:name w:val="Speaker (quoted)"/>
    <w:basedOn w:val="Fixed"/>
    <w:next w:val="Fixed"/>
    <w:uiPriority w:val="99"/>
    <w:rsid w:val="002979D5"/>
    <w:pPr>
      <w:spacing w:line="528" w:lineRule="atLeast"/>
      <w:ind w:left="0" w:right="1152" w:firstLine="432"/>
    </w:pPr>
  </w:style>
  <w:style w:type="paragraph" w:customStyle="1" w:styleId="questionPghquoted">
    <w:name w:val="question Pgh (quoted)"/>
    <w:basedOn w:val="Fixed"/>
    <w:next w:val="Fixed"/>
    <w:uiPriority w:val="99"/>
    <w:rsid w:val="002979D5"/>
    <w:pPr>
      <w:spacing w:line="528" w:lineRule="atLeast"/>
      <w:ind w:left="0" w:right="1152" w:firstLine="432"/>
    </w:pPr>
  </w:style>
  <w:style w:type="paragraph" w:customStyle="1" w:styleId="answerPghquoted">
    <w:name w:val="answer Pgh (quoted)"/>
    <w:basedOn w:val="Fixed"/>
    <w:next w:val="Fixed"/>
    <w:uiPriority w:val="99"/>
    <w:rsid w:val="002979D5"/>
    <w:pPr>
      <w:spacing w:line="528" w:lineRule="atLeast"/>
      <w:ind w:left="0" w:right="1152" w:firstLine="432"/>
    </w:pPr>
  </w:style>
  <w:style w:type="paragraph" w:customStyle="1" w:styleId="speakerPghquoted">
    <w:name w:val="speaker Pgh (quoted)"/>
    <w:basedOn w:val="Fixed"/>
    <w:next w:val="Fixed"/>
    <w:uiPriority w:val="99"/>
    <w:rsid w:val="002979D5"/>
    <w:pPr>
      <w:spacing w:line="528" w:lineRule="atLeast"/>
      <w:ind w:left="0" w:right="1152" w:firstLine="432"/>
    </w:pPr>
  </w:style>
  <w:style w:type="paragraph" w:customStyle="1" w:styleId="certifiedQuestion">
    <w:name w:val="certified Question"/>
    <w:basedOn w:val="Fixed"/>
    <w:next w:val="Fixed"/>
    <w:rsid w:val="002979D5"/>
    <w:pPr>
      <w:spacing w:line="528" w:lineRule="atLeast"/>
      <w:ind w:left="0" w:right="1152" w:firstLine="288"/>
    </w:pPr>
  </w:style>
  <w:style w:type="paragraph" w:customStyle="1" w:styleId="Index1">
    <w:name w:val="Index1"/>
    <w:basedOn w:val="Fixed"/>
    <w:next w:val="Fixed"/>
    <w:uiPriority w:val="99"/>
    <w:rsid w:val="002979D5"/>
    <w:pPr>
      <w:spacing w:line="264" w:lineRule="atLeast"/>
      <w:ind w:right="2880" w:hanging="1440"/>
    </w:pPr>
  </w:style>
  <w:style w:type="paragraph" w:customStyle="1" w:styleId="IndexBlank">
    <w:name w:val="IndexBlank"/>
    <w:basedOn w:val="Fixed"/>
    <w:next w:val="Fixed"/>
    <w:uiPriority w:val="99"/>
    <w:rsid w:val="002979D5"/>
    <w:pPr>
      <w:spacing w:line="264" w:lineRule="atLeast"/>
      <w:ind w:right="2880" w:hanging="1584"/>
    </w:pPr>
  </w:style>
  <w:style w:type="paragraph" w:customStyle="1" w:styleId="captionbox">
    <w:name w:val="caption box"/>
    <w:basedOn w:val="Fixed"/>
    <w:next w:val="Fixed"/>
    <w:uiPriority w:val="99"/>
    <w:rsid w:val="002979D5"/>
    <w:pPr>
      <w:spacing w:line="264" w:lineRule="atLeast"/>
      <w:ind w:left="0" w:right="4320" w:firstLine="0"/>
    </w:pPr>
  </w:style>
  <w:style w:type="paragraph" w:styleId="NormalWeb">
    <w:name w:val="Normal (Web)"/>
    <w:basedOn w:val="Normal"/>
    <w:uiPriority w:val="99"/>
    <w:rsid w:val="002979D5"/>
    <w:pPr>
      <w:spacing w:after="100" w:afterAutospacing="1"/>
    </w:pPr>
    <w:rPr>
      <w:rFonts w:ascii="Times New Roman" w:eastAsia="Times New Roman" w:hAnsi="Times New Roman" w:cs="Times New Roman"/>
      <w:sz w:val="24"/>
      <w:szCs w:val="24"/>
      <w:lang w:val="en-US" w:eastAsia="en-US"/>
    </w:rPr>
  </w:style>
  <w:style w:type="character" w:customStyle="1" w:styleId="hps">
    <w:name w:val="hps"/>
    <w:rsid w:val="002979D5"/>
  </w:style>
  <w:style w:type="paragraph" w:customStyle="1" w:styleId="Endofdocument">
    <w:name w:val="End of document"/>
    <w:basedOn w:val="Normal"/>
    <w:rsid w:val="002979D5"/>
    <w:pPr>
      <w:spacing w:after="120" w:line="260" w:lineRule="atLeast"/>
      <w:ind w:left="5534"/>
      <w:contextualSpacing/>
    </w:pPr>
    <w:rPr>
      <w:rFonts w:eastAsia="Times New Roman" w:cs="Times New Roman"/>
      <w:sz w:val="20"/>
      <w:lang w:val="en-US" w:eastAsia="en-US"/>
    </w:rPr>
  </w:style>
  <w:style w:type="paragraph" w:customStyle="1" w:styleId="Left1">
    <w:name w:val="Left 1"/>
    <w:basedOn w:val="Fixed"/>
    <w:next w:val="Fixed"/>
    <w:uiPriority w:val="99"/>
    <w:rsid w:val="002979D5"/>
    <w:pPr>
      <w:spacing w:line="285" w:lineRule="atLeast"/>
      <w:ind w:left="0" w:right="4708" w:firstLine="0"/>
    </w:pPr>
  </w:style>
  <w:style w:type="paragraph" w:customStyle="1" w:styleId="Left2">
    <w:name w:val="Left 2"/>
    <w:basedOn w:val="Fixed"/>
    <w:next w:val="Fixed"/>
    <w:uiPriority w:val="99"/>
    <w:rsid w:val="002979D5"/>
    <w:pPr>
      <w:spacing w:line="285" w:lineRule="atLeast"/>
      <w:ind w:left="0" w:right="4708" w:firstLine="0"/>
    </w:pPr>
  </w:style>
  <w:style w:type="paragraph" w:customStyle="1" w:styleId="Left3">
    <w:name w:val="Left 3"/>
    <w:basedOn w:val="Fixed"/>
    <w:next w:val="Fixed"/>
    <w:uiPriority w:val="99"/>
    <w:rsid w:val="002979D5"/>
    <w:pPr>
      <w:spacing w:line="285" w:lineRule="atLeast"/>
      <w:ind w:left="0" w:right="4708" w:firstLine="0"/>
    </w:pPr>
  </w:style>
  <w:style w:type="paragraph" w:customStyle="1" w:styleId="Right1">
    <w:name w:val="Right 1"/>
    <w:basedOn w:val="Fixed"/>
    <w:next w:val="Fixed"/>
    <w:uiPriority w:val="99"/>
    <w:rsid w:val="002979D5"/>
    <w:pPr>
      <w:spacing w:line="285" w:lineRule="atLeast"/>
      <w:ind w:left="576" w:right="4708" w:firstLine="0"/>
    </w:pPr>
  </w:style>
  <w:style w:type="paragraph" w:customStyle="1" w:styleId="Right2">
    <w:name w:val="Right 2"/>
    <w:basedOn w:val="Fixed"/>
    <w:next w:val="Fixed"/>
    <w:uiPriority w:val="99"/>
    <w:rsid w:val="002979D5"/>
    <w:pPr>
      <w:spacing w:line="285" w:lineRule="atLeast"/>
      <w:ind w:left="1152" w:right="4708" w:firstLine="0"/>
    </w:pPr>
  </w:style>
  <w:style w:type="paragraph" w:customStyle="1" w:styleId="Right3">
    <w:name w:val="Right 3"/>
    <w:basedOn w:val="Fixed"/>
    <w:next w:val="Fixed"/>
    <w:uiPriority w:val="99"/>
    <w:rsid w:val="002979D5"/>
    <w:pPr>
      <w:spacing w:line="285" w:lineRule="atLeast"/>
      <w:ind w:left="1728" w:right="4708" w:firstLine="0"/>
    </w:pPr>
  </w:style>
  <w:style w:type="character" w:customStyle="1" w:styleId="st1">
    <w:name w:val="st1"/>
    <w:basedOn w:val="DefaultParagraphFont"/>
    <w:rsid w:val="002979D5"/>
  </w:style>
  <w:style w:type="character" w:customStyle="1" w:styleId="description">
    <w:name w:val="description"/>
    <w:rsid w:val="002979D5"/>
  </w:style>
  <w:style w:type="character" w:styleId="Strong">
    <w:name w:val="Strong"/>
    <w:uiPriority w:val="22"/>
    <w:qFormat/>
    <w:rsid w:val="002979D5"/>
    <w:rPr>
      <w:b/>
      <w:bCs/>
    </w:rPr>
  </w:style>
  <w:style w:type="paragraph" w:customStyle="1" w:styleId="AutoCorrect">
    <w:name w:val="AutoCorrect"/>
    <w:rsid w:val="002979D5"/>
  </w:style>
  <w:style w:type="character" w:customStyle="1" w:styleId="ya-q-full-text">
    <w:name w:val="ya-q-full-text"/>
    <w:rsid w:val="002979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policy/en/sccr/"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kipo.go.kr/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D8B439-86FD-40BA-B65E-4E3F869F5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125</Pages>
  <Words>76196</Words>
  <Characters>409418</Characters>
  <Application>Microsoft Office Word</Application>
  <DocSecurity>4</DocSecurity>
  <Lines>13647</Lines>
  <Paragraphs>6306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CDIP/16/10 Prov. - Proyecto de informe</vt:lpstr>
      <vt:lpstr>CDIP/16/10 Prov. - Proyecto de informe</vt:lpstr>
    </vt:vector>
  </TitlesOfParts>
  <Company>WIPO</Company>
  <LinksUpToDate>false</LinksUpToDate>
  <CharactersWithSpaces>479308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CDIP/16/10 Prov. - Proyecto de informe</dc:title>
  <dc:creator>BOU LLORET Amparo</dc:creator>
  <dc:description>TLF (agencia) - 11.2.2016</dc:description>
  <cp:lastModifiedBy>BRACI Biljana</cp:lastModifiedBy>
  <cp:revision>2</cp:revision>
  <cp:lastPrinted>2016-04-26T15:55:00Z</cp:lastPrinted>
  <dcterms:created xsi:type="dcterms:W3CDTF">2016-04-27T15:19:00Z</dcterms:created>
  <dcterms:modified xsi:type="dcterms:W3CDTF">2016-04-27T15:19:00Z</dcterms:modified>
</cp:coreProperties>
</file>