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3544"/>
      </w:tblGrid>
      <w:tr w:rsidR="002E3869" w:rsidRPr="00150BA4" w14:paraId="6423FA8D" w14:textId="77777777" w:rsidTr="001236A4">
        <w:tc>
          <w:tcPr>
            <w:tcW w:w="4678" w:type="dxa"/>
            <w:vAlign w:val="center"/>
            <w:hideMark/>
          </w:tcPr>
          <w:p w14:paraId="014F18E7" w14:textId="293F9F87" w:rsidR="002E3869" w:rsidRPr="00150BA4" w:rsidRDefault="002E3869" w:rsidP="002E3869">
            <w:pPr>
              <w:ind w:right="-250"/>
              <w:jc w:val="center"/>
              <w:rPr>
                <w:rFonts w:ascii="Arial" w:hAnsi="Arial" w:cs="Arial"/>
                <w:lang w:val="es-ES_tradnl"/>
              </w:rPr>
            </w:pPr>
            <w:bookmarkStart w:id="0" w:name="_GoBack"/>
            <w:bookmarkEnd w:id="0"/>
            <w:r w:rsidRPr="00150BA4">
              <w:rPr>
                <w:rFonts w:ascii="Arial" w:hAnsi="Arial" w:cs="Arial"/>
                <w:b/>
                <w:bCs/>
                <w:lang w:val="es-ES_tradnl"/>
              </w:rPr>
              <w:t>Misión Permanente de Túnez en Ginebra</w:t>
            </w:r>
          </w:p>
        </w:tc>
        <w:tc>
          <w:tcPr>
            <w:tcW w:w="2552" w:type="dxa"/>
            <w:vAlign w:val="center"/>
            <w:hideMark/>
          </w:tcPr>
          <w:p w14:paraId="527AFC6E" w14:textId="77777777" w:rsidR="002E3869" w:rsidRPr="00150BA4" w:rsidRDefault="002E3869" w:rsidP="001236A4">
            <w:pPr>
              <w:jc w:val="center"/>
              <w:rPr>
                <w:rFonts w:ascii="Arial" w:hAnsi="Arial" w:cs="Arial"/>
                <w:lang w:val="es-ES_tradnl" w:bidi="ar-TN"/>
              </w:rPr>
            </w:pPr>
          </w:p>
        </w:tc>
        <w:tc>
          <w:tcPr>
            <w:tcW w:w="3544" w:type="dxa"/>
          </w:tcPr>
          <w:p w14:paraId="5332EFBD" w14:textId="77777777" w:rsidR="002E3869" w:rsidRPr="00150BA4" w:rsidRDefault="002E3869" w:rsidP="001236A4">
            <w:pPr>
              <w:bidi/>
              <w:jc w:val="center"/>
              <w:rPr>
                <w:rFonts w:ascii="Arial" w:hAnsi="Arial" w:cs="Arial"/>
                <w:rtl/>
                <w:lang w:val="es-ES_tradnl" w:bidi="ar-TN"/>
              </w:rPr>
            </w:pPr>
          </w:p>
        </w:tc>
      </w:tr>
    </w:tbl>
    <w:p w14:paraId="3C125B97" w14:textId="07BD0E3E" w:rsidR="002E3869" w:rsidRPr="00150BA4" w:rsidRDefault="002E3869" w:rsidP="00150BA4">
      <w:pPr>
        <w:spacing w:before="360" w:line="240" w:lineRule="auto"/>
        <w:ind w:left="4247"/>
        <w:jc w:val="right"/>
        <w:rPr>
          <w:rFonts w:ascii="Arial" w:hAnsi="Arial" w:cs="Arial"/>
          <w:color w:val="333333"/>
          <w:shd w:val="clear" w:color="auto" w:fill="FFFFFF"/>
          <w:lang w:val="es-ES_tradnl"/>
        </w:rPr>
      </w:pPr>
      <w:r w:rsidRPr="00150BA4">
        <w:rPr>
          <w:rFonts w:ascii="Arial" w:hAnsi="Arial" w:cs="Arial"/>
          <w:color w:val="333333"/>
          <w:shd w:val="clear" w:color="auto" w:fill="FFFFFF"/>
          <w:lang w:val="es-ES_tradnl"/>
        </w:rPr>
        <w:t>Ginebra, 9 a 13 de noviembre de 2020</w:t>
      </w:r>
    </w:p>
    <w:p w14:paraId="27508BB8" w14:textId="74915760" w:rsidR="002E3869" w:rsidRPr="00150BA4" w:rsidRDefault="002E3869" w:rsidP="002E3869">
      <w:pPr>
        <w:spacing w:after="0" w:line="360" w:lineRule="auto"/>
        <w:jc w:val="center"/>
        <w:rPr>
          <w:rFonts w:ascii="Arial" w:hAnsi="Arial" w:cs="Arial"/>
          <w:color w:val="333333"/>
          <w:shd w:val="clear" w:color="auto" w:fill="FFFFFF"/>
          <w:lang w:val="es-ES_tradnl"/>
        </w:rPr>
      </w:pPr>
      <w:r w:rsidRPr="00150BA4">
        <w:rPr>
          <w:rFonts w:ascii="Arial" w:hAnsi="Arial" w:cs="Arial"/>
          <w:color w:val="333333"/>
          <w:shd w:val="clear" w:color="auto" w:fill="FFFFFF"/>
          <w:lang w:val="es-ES_tradnl"/>
        </w:rPr>
        <w:t>Declaración de Túnez ante la 25.ª sesión del Comité de Desarrollo y Propiedad Intelectual</w:t>
      </w:r>
    </w:p>
    <w:p w14:paraId="580CDFD8" w14:textId="4BB49ED2" w:rsidR="002E3869" w:rsidRPr="00150BA4" w:rsidRDefault="002E3869" w:rsidP="00150BA4">
      <w:pPr>
        <w:spacing w:after="600" w:line="240" w:lineRule="auto"/>
        <w:jc w:val="center"/>
        <w:rPr>
          <w:rFonts w:ascii="Arial" w:hAnsi="Arial" w:cs="Arial"/>
          <w:color w:val="333333"/>
          <w:shd w:val="clear" w:color="auto" w:fill="FFFFFF"/>
          <w:lang w:val="es-ES_tradnl"/>
        </w:rPr>
      </w:pPr>
      <w:r w:rsidRPr="00150BA4">
        <w:rPr>
          <w:rFonts w:ascii="Arial" w:hAnsi="Arial" w:cs="Arial"/>
          <w:color w:val="333333"/>
          <w:shd w:val="clear" w:color="auto" w:fill="FFFFFF"/>
          <w:lang w:val="es-ES_tradnl"/>
        </w:rPr>
        <w:t>Punto 5 del orden del día: Declaraciones generales</w:t>
      </w:r>
    </w:p>
    <w:p w14:paraId="7660E020" w14:textId="6B49E2A7" w:rsidR="008A5248" w:rsidRPr="002E3869" w:rsidRDefault="00EF04B6" w:rsidP="00450832">
      <w:pPr>
        <w:spacing w:after="240" w:line="240" w:lineRule="auto"/>
        <w:jc w:val="both"/>
        <w:rPr>
          <w:rFonts w:ascii="Arial" w:hAnsi="Arial" w:cs="Arial"/>
          <w:lang w:val="es-ES_tradnl"/>
        </w:rPr>
      </w:pPr>
      <w:r w:rsidRPr="002E3869">
        <w:rPr>
          <w:rFonts w:ascii="Arial" w:hAnsi="Arial" w:cs="Arial"/>
          <w:lang w:val="es-ES_tradnl"/>
        </w:rPr>
        <w:t>La</w:t>
      </w:r>
      <w:r w:rsidR="008D0722" w:rsidRPr="002E3869">
        <w:rPr>
          <w:rFonts w:ascii="Arial" w:hAnsi="Arial" w:cs="Arial"/>
          <w:lang w:val="es-ES_tradnl"/>
        </w:rPr>
        <w:t xml:space="preserve"> delegación</w:t>
      </w:r>
      <w:r w:rsidR="00E32E09" w:rsidRPr="002E3869">
        <w:rPr>
          <w:rFonts w:ascii="Arial" w:hAnsi="Arial" w:cs="Arial"/>
          <w:lang w:val="es-ES_tradnl"/>
        </w:rPr>
        <w:t xml:space="preserve"> de Túnez</w:t>
      </w:r>
      <w:r w:rsidR="008D0722" w:rsidRPr="002E3869">
        <w:rPr>
          <w:rFonts w:ascii="Arial" w:hAnsi="Arial" w:cs="Arial"/>
          <w:lang w:val="es-ES_tradnl"/>
        </w:rPr>
        <w:t xml:space="preserve"> </w:t>
      </w:r>
      <w:r w:rsidRPr="002E3869">
        <w:rPr>
          <w:rFonts w:ascii="Arial" w:hAnsi="Arial" w:cs="Arial"/>
          <w:lang w:val="es-ES_tradnl"/>
        </w:rPr>
        <w:t>hizo suya</w:t>
      </w:r>
      <w:r w:rsidR="008D0722" w:rsidRPr="002E3869">
        <w:rPr>
          <w:rFonts w:ascii="Arial" w:hAnsi="Arial" w:cs="Arial"/>
          <w:lang w:val="es-ES_tradnl"/>
        </w:rPr>
        <w:t xml:space="preserve"> la declaración formulada por Zimbabwe en nombr</w:t>
      </w:r>
      <w:r w:rsidRPr="002E3869">
        <w:rPr>
          <w:rFonts w:ascii="Arial" w:hAnsi="Arial" w:cs="Arial"/>
          <w:lang w:val="es-ES_tradnl"/>
        </w:rPr>
        <w:t>e del Grupo Africano, y felicitó a la presidente</w:t>
      </w:r>
      <w:r w:rsidR="008D0722" w:rsidRPr="002E3869">
        <w:rPr>
          <w:rFonts w:ascii="Arial" w:hAnsi="Arial" w:cs="Arial"/>
          <w:lang w:val="es-ES_tradnl"/>
        </w:rPr>
        <w:t xml:space="preserve"> y a los vicepresidentes por haber s</w:t>
      </w:r>
      <w:r w:rsidR="00450832" w:rsidRPr="002E3869">
        <w:rPr>
          <w:rFonts w:ascii="Arial" w:hAnsi="Arial" w:cs="Arial"/>
          <w:lang w:val="es-ES_tradnl"/>
        </w:rPr>
        <w:t xml:space="preserve">ido elegidos para presidir </w:t>
      </w:r>
      <w:r w:rsidRPr="002E3869">
        <w:rPr>
          <w:rFonts w:ascii="Arial" w:hAnsi="Arial" w:cs="Arial"/>
          <w:lang w:val="es-ES_tradnl"/>
        </w:rPr>
        <w:t xml:space="preserve">la 25.ª </w:t>
      </w:r>
      <w:r w:rsidR="008D0722" w:rsidRPr="002E3869">
        <w:rPr>
          <w:rFonts w:ascii="Arial" w:hAnsi="Arial" w:cs="Arial"/>
          <w:lang w:val="es-ES_tradnl"/>
        </w:rPr>
        <w:t>sesión del CDIP</w:t>
      </w:r>
      <w:r w:rsidR="006F7C9B" w:rsidRPr="002E3869">
        <w:rPr>
          <w:rFonts w:ascii="Arial" w:hAnsi="Arial" w:cs="Arial"/>
          <w:lang w:val="es-ES_tradnl"/>
        </w:rPr>
        <w:t>.</w:t>
      </w:r>
    </w:p>
    <w:p w14:paraId="3259F823" w14:textId="2BC178B6" w:rsidR="006F7C9B" w:rsidRPr="002E3869" w:rsidRDefault="00EF04B6" w:rsidP="00450832">
      <w:pPr>
        <w:spacing w:after="240" w:line="240" w:lineRule="auto"/>
        <w:jc w:val="both"/>
        <w:rPr>
          <w:rFonts w:ascii="Arial" w:hAnsi="Arial" w:cs="Arial"/>
          <w:lang w:val="es-ES_tradnl"/>
        </w:rPr>
      </w:pPr>
      <w:r w:rsidRPr="002E3869">
        <w:rPr>
          <w:rFonts w:ascii="Arial" w:hAnsi="Arial" w:cs="Arial"/>
          <w:lang w:val="es-ES_tradnl"/>
        </w:rPr>
        <w:t>Dijo confiar</w:t>
      </w:r>
      <w:r w:rsidR="009E44A7" w:rsidRPr="002E3869">
        <w:rPr>
          <w:rFonts w:ascii="Arial" w:hAnsi="Arial" w:cs="Arial"/>
          <w:lang w:val="es-ES_tradnl"/>
        </w:rPr>
        <w:t xml:space="preserve"> en que, bajo su hábil dirección, el Comité </w:t>
      </w:r>
      <w:r w:rsidRPr="002E3869">
        <w:rPr>
          <w:rFonts w:ascii="Arial" w:hAnsi="Arial" w:cs="Arial"/>
          <w:lang w:val="es-ES_tradnl"/>
        </w:rPr>
        <w:t>podrá</w:t>
      </w:r>
      <w:r w:rsidR="009E44A7" w:rsidRPr="002E3869">
        <w:rPr>
          <w:rFonts w:ascii="Arial" w:hAnsi="Arial" w:cs="Arial"/>
          <w:lang w:val="es-ES_tradnl"/>
        </w:rPr>
        <w:t xml:space="preserve"> lograr los avances esperados en los puntos del orden del día</w:t>
      </w:r>
      <w:r w:rsidR="006F7C9B" w:rsidRPr="002E3869">
        <w:rPr>
          <w:rFonts w:ascii="Arial" w:hAnsi="Arial" w:cs="Arial"/>
          <w:lang w:val="es-ES_tradnl"/>
        </w:rPr>
        <w:t>.</w:t>
      </w:r>
    </w:p>
    <w:p w14:paraId="10985BE7" w14:textId="7EDF2A38" w:rsidR="00EF04B6" w:rsidRPr="002E3869" w:rsidRDefault="00C21BAC" w:rsidP="00450832">
      <w:pPr>
        <w:spacing w:after="240" w:line="240" w:lineRule="auto"/>
        <w:jc w:val="both"/>
        <w:rPr>
          <w:rFonts w:ascii="Arial" w:hAnsi="Arial" w:cs="Arial"/>
          <w:lang w:val="es-ES_tradnl"/>
        </w:rPr>
      </w:pPr>
      <w:r w:rsidRPr="002E3869">
        <w:rPr>
          <w:rFonts w:ascii="Arial" w:hAnsi="Arial" w:cs="Arial"/>
          <w:lang w:val="es-ES_tradnl"/>
        </w:rPr>
        <w:t xml:space="preserve">Asimismo, </w:t>
      </w:r>
      <w:r w:rsidR="00EF04B6" w:rsidRPr="002E3869">
        <w:rPr>
          <w:rFonts w:ascii="Arial" w:hAnsi="Arial" w:cs="Arial"/>
          <w:lang w:val="es-ES_tradnl"/>
        </w:rPr>
        <w:t>la</w:t>
      </w:r>
      <w:r w:rsidRPr="002E3869">
        <w:rPr>
          <w:rFonts w:ascii="Arial" w:hAnsi="Arial" w:cs="Arial"/>
          <w:lang w:val="es-ES_tradnl"/>
        </w:rPr>
        <w:t xml:space="preserve"> delegación d</w:t>
      </w:r>
      <w:r w:rsidR="00EF04B6" w:rsidRPr="002E3869">
        <w:rPr>
          <w:rFonts w:ascii="Arial" w:hAnsi="Arial" w:cs="Arial"/>
          <w:lang w:val="es-ES_tradnl"/>
        </w:rPr>
        <w:t>io</w:t>
      </w:r>
      <w:r w:rsidRPr="002E3869">
        <w:rPr>
          <w:rFonts w:ascii="Arial" w:hAnsi="Arial" w:cs="Arial"/>
          <w:lang w:val="es-ES_tradnl"/>
        </w:rPr>
        <w:t xml:space="preserve"> las gracias al director general, el Sr. Daren Tang, por sus palabras introductorias y su declaración de apertura, así como a la Oficina Internacional de la OMPI por sus notables esfuerzos para preparar la sesión y los documentos detallados </w:t>
      </w:r>
      <w:r w:rsidR="00EF04B6" w:rsidRPr="002E3869">
        <w:rPr>
          <w:rFonts w:ascii="Arial" w:hAnsi="Arial" w:cs="Arial"/>
          <w:lang w:val="es-ES_tradnl"/>
        </w:rPr>
        <w:t>sometidos a examen</w:t>
      </w:r>
      <w:r w:rsidR="006F7C9B" w:rsidRPr="002E3869">
        <w:rPr>
          <w:rFonts w:ascii="Arial" w:hAnsi="Arial" w:cs="Arial"/>
          <w:lang w:val="es-ES_tradnl"/>
        </w:rPr>
        <w:t>.</w:t>
      </w:r>
    </w:p>
    <w:p w14:paraId="2A60F44F" w14:textId="4F7E4CAE" w:rsidR="00D53004" w:rsidRPr="002E3869" w:rsidRDefault="00EF04B6" w:rsidP="00450832">
      <w:pPr>
        <w:spacing w:after="240" w:line="240" w:lineRule="auto"/>
        <w:jc w:val="both"/>
        <w:rPr>
          <w:rFonts w:ascii="Arial" w:hAnsi="Arial" w:cs="Arial"/>
          <w:noProof/>
          <w:lang w:val="es-ES_tradnl"/>
        </w:rPr>
      </w:pPr>
      <w:r w:rsidRPr="002E3869">
        <w:rPr>
          <w:rFonts w:ascii="Arial" w:hAnsi="Arial" w:cs="Arial"/>
          <w:noProof/>
          <w:lang w:val="es-ES_tradnl"/>
        </w:rPr>
        <w:t>Dijo que Túnez</w:t>
      </w:r>
      <w:r w:rsidR="00310E3D" w:rsidRPr="002E3869">
        <w:rPr>
          <w:rFonts w:ascii="Arial" w:hAnsi="Arial" w:cs="Arial"/>
          <w:noProof/>
          <w:lang w:val="es-ES_tradnl"/>
        </w:rPr>
        <w:t xml:space="preserve"> atribuye </w:t>
      </w:r>
      <w:r w:rsidRPr="002E3869">
        <w:rPr>
          <w:rFonts w:ascii="Arial" w:hAnsi="Arial" w:cs="Arial"/>
          <w:noProof/>
          <w:lang w:val="es-ES_tradnl"/>
        </w:rPr>
        <w:t xml:space="preserve">suma importancia </w:t>
      </w:r>
      <w:r w:rsidR="00310E3D" w:rsidRPr="002E3869">
        <w:rPr>
          <w:rFonts w:ascii="Arial" w:hAnsi="Arial" w:cs="Arial"/>
          <w:noProof/>
          <w:lang w:val="es-ES_tradnl"/>
        </w:rPr>
        <w:t>al trabajo del Comité y a los puntos que figuran en el orden del día</w:t>
      </w:r>
      <w:r w:rsidR="00C206F6" w:rsidRPr="002E3869">
        <w:rPr>
          <w:rFonts w:ascii="Arial" w:hAnsi="Arial" w:cs="Arial"/>
          <w:noProof/>
          <w:lang w:val="es-ES_tradnl"/>
        </w:rPr>
        <w:t xml:space="preserve">. </w:t>
      </w:r>
      <w:r w:rsidR="001E43B2" w:rsidRPr="002E3869">
        <w:rPr>
          <w:rFonts w:ascii="Arial" w:hAnsi="Arial" w:cs="Arial"/>
          <w:noProof/>
          <w:lang w:val="es-ES_tradnl"/>
        </w:rPr>
        <w:t xml:space="preserve">Asimismo, </w:t>
      </w:r>
      <w:r w:rsidR="00BD3B6D" w:rsidRPr="002E3869">
        <w:rPr>
          <w:rFonts w:ascii="Arial" w:hAnsi="Arial" w:cs="Arial"/>
          <w:noProof/>
          <w:lang w:val="es-ES_tradnl"/>
        </w:rPr>
        <w:t xml:space="preserve">dio </w:t>
      </w:r>
      <w:r w:rsidR="001E43B2" w:rsidRPr="002E3869">
        <w:rPr>
          <w:rFonts w:ascii="Arial" w:hAnsi="Arial" w:cs="Arial"/>
          <w:noProof/>
          <w:lang w:val="es-ES_tradnl"/>
        </w:rPr>
        <w:t>las gracias a la Secretaría por su esfuerzo para asegurar que los diversos servicios de propiedad intelectual sigan funcionando pese a las circunstancias excepcionales derivadas de la pandemia</w:t>
      </w:r>
      <w:r w:rsidR="00C206F6" w:rsidRPr="002E3869">
        <w:rPr>
          <w:rFonts w:ascii="Arial" w:hAnsi="Arial" w:cs="Arial"/>
          <w:noProof/>
          <w:lang w:val="es-ES_tradnl"/>
        </w:rPr>
        <w:t>.</w:t>
      </w:r>
    </w:p>
    <w:p w14:paraId="6207F290" w14:textId="77777777" w:rsidR="009D3915" w:rsidRPr="002E3869" w:rsidRDefault="009B7053" w:rsidP="00450832">
      <w:pPr>
        <w:spacing w:after="240" w:line="240" w:lineRule="auto"/>
        <w:jc w:val="both"/>
        <w:rPr>
          <w:rFonts w:ascii="Arial" w:hAnsi="Arial" w:cs="Arial"/>
          <w:noProof/>
          <w:lang w:val="es-ES_tradnl"/>
        </w:rPr>
      </w:pPr>
      <w:r w:rsidRPr="002E3869">
        <w:rPr>
          <w:rFonts w:ascii="Arial" w:hAnsi="Arial" w:cs="Arial"/>
          <w:noProof/>
          <w:lang w:val="es-ES_tradnl"/>
        </w:rPr>
        <w:t>En lo que respecta al seguimiento, la evaluación y el examen de la aplicación de todas las recomendaciones de la Agenda de la OMPI para el Desarrollo, Túnez toma nota del informe correspondiente y da las gracias a la Secretaría por la información detallada que figura en él</w:t>
      </w:r>
      <w:r w:rsidR="00C206F6" w:rsidRPr="002E3869">
        <w:rPr>
          <w:rFonts w:ascii="Arial" w:hAnsi="Arial" w:cs="Arial"/>
          <w:noProof/>
          <w:lang w:val="es-ES_tradnl"/>
        </w:rPr>
        <w:t xml:space="preserve">. </w:t>
      </w:r>
      <w:r w:rsidR="00D53004" w:rsidRPr="002E3869">
        <w:rPr>
          <w:rFonts w:ascii="Arial" w:hAnsi="Arial" w:cs="Arial"/>
          <w:noProof/>
          <w:lang w:val="es-ES_tradnl"/>
        </w:rPr>
        <w:t>En dicho informe se ofrece una visión completa de la aplicación e incorporación de la Agenda para el Desarrollo en las actividades del programa ordinario de la OMPI y en los trabajos de otros órganos de la Organización, y también se describen los principales avances en la ejecución de los proyectos en curso en ese contexto</w:t>
      </w:r>
      <w:r w:rsidR="007333C0" w:rsidRPr="002E3869">
        <w:rPr>
          <w:rFonts w:ascii="Arial" w:hAnsi="Arial" w:cs="Arial"/>
          <w:noProof/>
          <w:lang w:val="es-ES_tradnl"/>
        </w:rPr>
        <w:t>.</w:t>
      </w:r>
    </w:p>
    <w:p w14:paraId="548FF88D" w14:textId="0251DB5B" w:rsidR="00C6734F" w:rsidRPr="002E3869" w:rsidRDefault="0092785D" w:rsidP="00450832">
      <w:pPr>
        <w:spacing w:after="240" w:line="240" w:lineRule="auto"/>
        <w:jc w:val="both"/>
        <w:rPr>
          <w:rFonts w:ascii="Arial" w:hAnsi="Arial" w:cs="Arial"/>
          <w:noProof/>
          <w:lang w:val="es-ES_tradnl"/>
        </w:rPr>
      </w:pPr>
      <w:r w:rsidRPr="002E3869">
        <w:rPr>
          <w:rFonts w:ascii="Arial" w:hAnsi="Arial" w:cs="Arial"/>
          <w:noProof/>
          <w:lang w:val="es-ES_tradnl"/>
        </w:rPr>
        <w:t xml:space="preserve">A ese respecto, </w:t>
      </w:r>
      <w:r w:rsidR="00BD3B6D" w:rsidRPr="002E3869">
        <w:rPr>
          <w:rFonts w:ascii="Arial" w:hAnsi="Arial" w:cs="Arial"/>
          <w:noProof/>
          <w:lang w:val="es-ES_tradnl"/>
        </w:rPr>
        <w:t>la</w:t>
      </w:r>
      <w:r w:rsidRPr="002E3869">
        <w:rPr>
          <w:rFonts w:ascii="Arial" w:hAnsi="Arial" w:cs="Arial"/>
          <w:noProof/>
          <w:lang w:val="es-ES_tradnl"/>
        </w:rPr>
        <w:t xml:space="preserve"> delegación </w:t>
      </w:r>
      <w:r w:rsidR="00BD3B6D" w:rsidRPr="002E3869">
        <w:rPr>
          <w:rFonts w:ascii="Arial" w:hAnsi="Arial" w:cs="Arial"/>
          <w:noProof/>
          <w:lang w:val="es-ES_tradnl"/>
        </w:rPr>
        <w:t>acogió</w:t>
      </w:r>
      <w:r w:rsidRPr="002E3869">
        <w:rPr>
          <w:rFonts w:ascii="Arial" w:hAnsi="Arial" w:cs="Arial"/>
          <w:noProof/>
          <w:lang w:val="es-ES_tradnl"/>
        </w:rPr>
        <w:t xml:space="preserve"> con beneplácito el compromiso de la OMPI de incorporar su Agenda para el Desarrollo en las actividades de la Organización</w:t>
      </w:r>
      <w:r w:rsidR="0062133C" w:rsidRPr="002E3869">
        <w:rPr>
          <w:rFonts w:ascii="Arial" w:hAnsi="Arial" w:cs="Arial"/>
          <w:noProof/>
          <w:lang w:val="es-ES_tradnl"/>
        </w:rPr>
        <w:t xml:space="preserve">. </w:t>
      </w:r>
      <w:r w:rsidR="00BD3B6D" w:rsidRPr="002E3869">
        <w:rPr>
          <w:rFonts w:ascii="Arial" w:hAnsi="Arial" w:cs="Arial"/>
          <w:noProof/>
          <w:lang w:val="es-ES_tradnl"/>
        </w:rPr>
        <w:t>Dijo observar</w:t>
      </w:r>
      <w:r w:rsidR="00E41867" w:rsidRPr="002E3869">
        <w:rPr>
          <w:rFonts w:ascii="Arial" w:hAnsi="Arial" w:cs="Arial"/>
          <w:noProof/>
          <w:lang w:val="es-ES_tradnl"/>
        </w:rPr>
        <w:t xml:space="preserve"> con satisfacción que se ha mejorado la propuesta de presupues</w:t>
      </w:r>
      <w:r w:rsidR="00450832" w:rsidRPr="002E3869">
        <w:rPr>
          <w:rFonts w:ascii="Arial" w:hAnsi="Arial" w:cs="Arial"/>
          <w:noProof/>
          <w:lang w:val="es-ES_tradnl"/>
        </w:rPr>
        <w:t>to por programas para el bienio </w:t>
      </w:r>
      <w:r w:rsidR="00E41867" w:rsidRPr="002E3869">
        <w:rPr>
          <w:rFonts w:ascii="Arial" w:hAnsi="Arial" w:cs="Arial"/>
          <w:noProof/>
          <w:lang w:val="es-ES_tradnl"/>
        </w:rPr>
        <w:t>2020/21 a fin de indicar los Objetivos de Desarrollo Sostenible (ODS) a los que contribuye cada uno de los programas de la OMPI</w:t>
      </w:r>
      <w:r w:rsidR="00B247EB" w:rsidRPr="002E3869">
        <w:rPr>
          <w:rFonts w:ascii="Arial" w:hAnsi="Arial" w:cs="Arial"/>
          <w:lang w:val="es-ES_tradnl"/>
        </w:rPr>
        <w:t>.</w:t>
      </w:r>
      <w:r w:rsidR="00BD3B6D" w:rsidRPr="002E3869">
        <w:rPr>
          <w:rFonts w:ascii="Arial" w:hAnsi="Arial" w:cs="Arial"/>
          <w:lang w:val="es-ES_tradnl"/>
        </w:rPr>
        <w:t xml:space="preserve"> Añadió que, en su opinión,</w:t>
      </w:r>
      <w:r w:rsidR="00680EE2" w:rsidRPr="002E3869">
        <w:rPr>
          <w:rFonts w:ascii="Arial" w:hAnsi="Arial" w:cs="Arial"/>
          <w:noProof/>
          <w:lang w:val="es-ES_tradnl"/>
        </w:rPr>
        <w:t xml:space="preserve"> la aplicación de las recomendaciones debería ser inclusiva y beneficiosa para todos, y </w:t>
      </w:r>
      <w:r w:rsidR="00BD3B6D" w:rsidRPr="002E3869">
        <w:rPr>
          <w:rFonts w:ascii="Arial" w:hAnsi="Arial" w:cs="Arial"/>
          <w:noProof/>
          <w:lang w:val="es-ES_tradnl"/>
        </w:rPr>
        <w:t>su país valora</w:t>
      </w:r>
      <w:r w:rsidR="00680EE2" w:rsidRPr="002E3869">
        <w:rPr>
          <w:rFonts w:ascii="Arial" w:hAnsi="Arial" w:cs="Arial"/>
          <w:noProof/>
          <w:lang w:val="es-ES_tradnl"/>
        </w:rPr>
        <w:t xml:space="preserve"> los esfuerzos realizados por la OMPI para aplicar las recomendaciones, de conformidad con la petición del Comité de vincular las recomendaciones de la Agenda para el Desarrollo a los resultados previstos</w:t>
      </w:r>
      <w:r w:rsidR="00FF117F" w:rsidRPr="002E3869">
        <w:rPr>
          <w:rFonts w:ascii="Arial" w:hAnsi="Arial" w:cs="Arial"/>
          <w:noProof/>
          <w:lang w:val="es-ES_tradnl"/>
        </w:rPr>
        <w:t>.</w:t>
      </w:r>
    </w:p>
    <w:p w14:paraId="5BBE46F8" w14:textId="582EF186" w:rsidR="00A212BB" w:rsidRPr="002E3869" w:rsidRDefault="00BD3B6D" w:rsidP="00450832">
      <w:pPr>
        <w:spacing w:after="240" w:line="240" w:lineRule="auto"/>
        <w:jc w:val="both"/>
        <w:rPr>
          <w:rFonts w:ascii="Arial" w:hAnsi="Arial" w:cs="Arial"/>
          <w:noProof/>
          <w:lang w:val="es-ES_tradnl"/>
        </w:rPr>
      </w:pPr>
      <w:r w:rsidRPr="002E3869">
        <w:rPr>
          <w:rFonts w:ascii="Arial" w:hAnsi="Arial" w:cs="Arial"/>
          <w:noProof/>
          <w:lang w:val="es-ES_tradnl"/>
        </w:rPr>
        <w:t xml:space="preserve">La </w:t>
      </w:r>
      <w:r w:rsidR="00680EE2" w:rsidRPr="002E3869">
        <w:rPr>
          <w:rFonts w:ascii="Arial" w:hAnsi="Arial" w:cs="Arial"/>
          <w:noProof/>
          <w:lang w:val="es-ES_tradnl"/>
        </w:rPr>
        <w:t xml:space="preserve">delegación </w:t>
      </w:r>
      <w:r w:rsidRPr="002E3869">
        <w:rPr>
          <w:rFonts w:ascii="Arial" w:hAnsi="Arial" w:cs="Arial"/>
          <w:noProof/>
          <w:lang w:val="es-ES_tradnl"/>
        </w:rPr>
        <w:t>atribuye</w:t>
      </w:r>
      <w:r w:rsidR="00680EE2" w:rsidRPr="002E3869">
        <w:rPr>
          <w:rFonts w:ascii="Arial" w:hAnsi="Arial" w:cs="Arial"/>
          <w:noProof/>
          <w:lang w:val="es-ES_tradnl"/>
        </w:rPr>
        <w:t xml:space="preserve"> </w:t>
      </w:r>
      <w:r w:rsidR="00AF7F4B" w:rsidRPr="002E3869">
        <w:rPr>
          <w:rFonts w:ascii="Arial" w:hAnsi="Arial" w:cs="Arial"/>
          <w:noProof/>
          <w:lang w:val="es-ES_tradnl"/>
        </w:rPr>
        <w:t>gran</w:t>
      </w:r>
      <w:r w:rsidR="00680EE2" w:rsidRPr="002E3869">
        <w:rPr>
          <w:rFonts w:ascii="Arial" w:hAnsi="Arial" w:cs="Arial"/>
          <w:noProof/>
          <w:lang w:val="es-ES_tradnl"/>
        </w:rPr>
        <w:t xml:space="preserve"> importancia a la asistencia técnica y a la transferencia de tecnología. Los seminarios web que se organizaron y el informe de evaluación conexo fueron fructíferos y sumamente útiles, dado que se seleccionaron temas vinculados esencialmente a la asistencia técnica</w:t>
      </w:r>
      <w:r w:rsidRPr="002E3869">
        <w:rPr>
          <w:rFonts w:ascii="Arial" w:hAnsi="Arial" w:cs="Arial"/>
          <w:noProof/>
          <w:lang w:val="es-ES_tradnl"/>
        </w:rPr>
        <w:t>.</w:t>
      </w:r>
    </w:p>
    <w:p w14:paraId="756ABA6D" w14:textId="70232521" w:rsidR="00F236F2" w:rsidRPr="002E3869" w:rsidRDefault="00B2450D" w:rsidP="00450832">
      <w:pPr>
        <w:spacing w:after="240" w:line="240" w:lineRule="auto"/>
        <w:jc w:val="both"/>
        <w:rPr>
          <w:rFonts w:ascii="Arial" w:hAnsi="Arial" w:cs="Arial"/>
          <w:noProof/>
          <w:lang w:val="es-ES_tradnl"/>
        </w:rPr>
      </w:pPr>
      <w:r w:rsidRPr="002E3869">
        <w:rPr>
          <w:rFonts w:ascii="Arial" w:hAnsi="Arial" w:cs="Arial"/>
          <w:noProof/>
          <w:lang w:val="es-ES_tradnl"/>
        </w:rPr>
        <w:t>Túnez acoge con beneplácito el compromiso de la Organización con la consecución de los Objetivos de Desarrollo Sostenible y las metas conexas, su notable esfuerzo por contribuir a ese fin y la regularidad con que prepara los informes conexos</w:t>
      </w:r>
      <w:r w:rsidR="00760534" w:rsidRPr="002E3869">
        <w:rPr>
          <w:rFonts w:ascii="Arial" w:hAnsi="Arial" w:cs="Arial"/>
          <w:noProof/>
          <w:lang w:val="es-ES_tradnl"/>
        </w:rPr>
        <w:t>.</w:t>
      </w:r>
    </w:p>
    <w:p w14:paraId="5F2112CE" w14:textId="6D838A80" w:rsidR="00045AD6" w:rsidRPr="002E3869" w:rsidRDefault="00BD3B6D" w:rsidP="00450832">
      <w:pPr>
        <w:spacing w:after="240" w:line="240" w:lineRule="auto"/>
        <w:jc w:val="both"/>
        <w:rPr>
          <w:rFonts w:ascii="Arial" w:hAnsi="Arial" w:cs="Arial"/>
          <w:noProof/>
          <w:lang w:val="es-ES_tradnl"/>
        </w:rPr>
      </w:pPr>
      <w:r w:rsidRPr="002E3869">
        <w:rPr>
          <w:rFonts w:ascii="Arial" w:hAnsi="Arial" w:cs="Arial"/>
          <w:noProof/>
          <w:lang w:val="es-ES_tradnl"/>
        </w:rPr>
        <w:t xml:space="preserve">La delegación dio </w:t>
      </w:r>
      <w:r w:rsidR="00D76F8E" w:rsidRPr="002E3869">
        <w:rPr>
          <w:rFonts w:ascii="Arial" w:hAnsi="Arial" w:cs="Arial"/>
          <w:noProof/>
          <w:lang w:val="es-ES_tradnl"/>
        </w:rPr>
        <w:t>las gracias a Indonesia, los Emiratos Árabes Unidos, El Salvador y el Perú por las propuestas de proyectos que han presentado</w:t>
      </w:r>
      <w:r w:rsidR="004F4654" w:rsidRPr="002E3869">
        <w:rPr>
          <w:rFonts w:ascii="Arial" w:hAnsi="Arial" w:cs="Arial"/>
          <w:noProof/>
          <w:lang w:val="es-ES_tradnl"/>
        </w:rPr>
        <w:t>.</w:t>
      </w:r>
    </w:p>
    <w:p w14:paraId="34EDA70C" w14:textId="0D840592" w:rsidR="008C39C9" w:rsidRPr="002E3869" w:rsidRDefault="00A000F5" w:rsidP="00450832">
      <w:pPr>
        <w:spacing w:after="240" w:line="240" w:lineRule="auto"/>
        <w:jc w:val="both"/>
        <w:rPr>
          <w:rFonts w:ascii="Arial" w:hAnsi="Arial" w:cs="Arial"/>
          <w:noProof/>
          <w:lang w:val="es-ES_tradnl"/>
        </w:rPr>
      </w:pPr>
      <w:r w:rsidRPr="002E3869">
        <w:rPr>
          <w:rFonts w:ascii="Arial" w:hAnsi="Arial" w:cs="Arial"/>
          <w:noProof/>
          <w:lang w:val="es-ES_tradnl"/>
        </w:rPr>
        <w:lastRenderedPageBreak/>
        <w:t xml:space="preserve">Por último, </w:t>
      </w:r>
      <w:r w:rsidR="00BD3B6D" w:rsidRPr="002E3869">
        <w:rPr>
          <w:rFonts w:ascii="Arial" w:hAnsi="Arial" w:cs="Arial"/>
          <w:noProof/>
          <w:lang w:val="es-ES_tradnl"/>
        </w:rPr>
        <w:t xml:space="preserve">dijo esperar </w:t>
      </w:r>
      <w:r w:rsidRPr="002E3869">
        <w:rPr>
          <w:rFonts w:ascii="Arial" w:hAnsi="Arial" w:cs="Arial"/>
          <w:noProof/>
          <w:lang w:val="es-ES_tradnl"/>
        </w:rPr>
        <w:t>que, con la cooperación de las distintas partes, la presente sesión permita seguir avanzando en la esfera del desarrollo y la propiedad intelectual</w:t>
      </w:r>
      <w:r w:rsidR="00155E0B" w:rsidRPr="002E3869">
        <w:rPr>
          <w:rFonts w:ascii="Arial" w:hAnsi="Arial" w:cs="Arial"/>
          <w:noProof/>
          <w:lang w:val="es-ES_tradnl"/>
        </w:rPr>
        <w:t>.</w:t>
      </w:r>
    </w:p>
    <w:sectPr w:rsidR="008C39C9" w:rsidRPr="002E3869" w:rsidSect="00F0104B">
      <w:headerReference w:type="default" r:id="rId7"/>
      <w:pgSz w:w="11906" w:h="16838" w:code="9"/>
      <w:pgMar w:top="1134" w:right="1418" w:bottom="1418" w:left="1418" w:header="51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A04CB" w14:textId="77777777" w:rsidR="007D0DC0" w:rsidRDefault="007D0DC0" w:rsidP="005F5F26">
      <w:pPr>
        <w:spacing w:after="0" w:line="240" w:lineRule="auto"/>
      </w:pPr>
      <w:r>
        <w:separator/>
      </w:r>
    </w:p>
  </w:endnote>
  <w:endnote w:type="continuationSeparator" w:id="0">
    <w:p w14:paraId="65A83460" w14:textId="77777777" w:rsidR="007D0DC0" w:rsidRDefault="007D0DC0" w:rsidP="005F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294A2" w14:textId="77777777" w:rsidR="007D0DC0" w:rsidRDefault="007D0DC0" w:rsidP="005F5F26">
      <w:pPr>
        <w:spacing w:after="0" w:line="240" w:lineRule="auto"/>
      </w:pPr>
      <w:r>
        <w:separator/>
      </w:r>
    </w:p>
  </w:footnote>
  <w:footnote w:type="continuationSeparator" w:id="0">
    <w:p w14:paraId="072825C5" w14:textId="77777777" w:rsidR="007D0DC0" w:rsidRDefault="007D0DC0" w:rsidP="005F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41524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lang w:val="es-ES_tradnl"/>
      </w:rPr>
    </w:sdtEndPr>
    <w:sdtContent>
      <w:p w14:paraId="2E741374" w14:textId="5685A501" w:rsidR="00450832" w:rsidRPr="00450832" w:rsidRDefault="00450832" w:rsidP="00450832">
        <w:pPr>
          <w:pStyle w:val="Header"/>
          <w:jc w:val="right"/>
          <w:rPr>
            <w:rFonts w:ascii="Arial" w:hAnsi="Arial" w:cs="Arial"/>
            <w:sz w:val="22"/>
            <w:lang w:val="es-ES_tradnl"/>
          </w:rPr>
        </w:pPr>
        <w:r w:rsidRPr="00450832">
          <w:rPr>
            <w:rFonts w:ascii="Arial" w:hAnsi="Arial" w:cs="Arial"/>
            <w:sz w:val="22"/>
            <w:lang w:val="es-ES_tradnl"/>
          </w:rPr>
          <w:fldChar w:fldCharType="begin"/>
        </w:r>
        <w:r w:rsidRPr="00450832">
          <w:rPr>
            <w:rFonts w:ascii="Arial" w:hAnsi="Arial" w:cs="Arial"/>
            <w:sz w:val="22"/>
            <w:lang w:val="es-ES_tradnl"/>
          </w:rPr>
          <w:instrText xml:space="preserve"> PAGE   \* MERGEFORMAT </w:instrText>
        </w:r>
        <w:r w:rsidRPr="00450832">
          <w:rPr>
            <w:rFonts w:ascii="Arial" w:hAnsi="Arial" w:cs="Arial"/>
            <w:sz w:val="22"/>
            <w:lang w:val="es-ES_tradnl"/>
          </w:rPr>
          <w:fldChar w:fldCharType="separate"/>
        </w:r>
        <w:r w:rsidR="004F767C">
          <w:rPr>
            <w:rFonts w:ascii="Arial" w:hAnsi="Arial" w:cs="Arial"/>
            <w:noProof/>
            <w:sz w:val="22"/>
            <w:lang w:val="es-ES_tradnl"/>
          </w:rPr>
          <w:t>2</w:t>
        </w:r>
        <w:r w:rsidRPr="00450832">
          <w:rPr>
            <w:rFonts w:ascii="Arial" w:hAnsi="Arial" w:cs="Arial"/>
            <w:noProof/>
            <w:sz w:val="22"/>
            <w:lang w:val="es-ES_tradnl"/>
          </w:rPr>
          <w:fldChar w:fldCharType="end"/>
        </w:r>
      </w:p>
    </w:sdtContent>
  </w:sdt>
  <w:p w14:paraId="1CE11839" w14:textId="466BE694" w:rsidR="00450832" w:rsidRDefault="00450832" w:rsidP="00450832">
    <w:pPr>
      <w:pStyle w:val="Header"/>
      <w:jc w:val="right"/>
      <w:rPr>
        <w:rFonts w:ascii="Arial" w:hAnsi="Arial" w:cs="Arial"/>
        <w:sz w:val="22"/>
        <w:lang w:val="es-ES_tradnl"/>
      </w:rPr>
    </w:pPr>
  </w:p>
  <w:p w14:paraId="34798592" w14:textId="77777777" w:rsidR="00450832" w:rsidRPr="00450832" w:rsidRDefault="00450832" w:rsidP="00450832">
    <w:pPr>
      <w:pStyle w:val="Header"/>
      <w:jc w:val="right"/>
      <w:rPr>
        <w:rFonts w:ascii="Arial" w:hAnsi="Arial" w:cs="Arial"/>
        <w:sz w:val="2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72786"/>
    <w:multiLevelType w:val="hybridMultilevel"/>
    <w:tmpl w:val="EECC9950"/>
    <w:lvl w:ilvl="0" w:tplc="B9940C4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E6F52"/>
    <w:multiLevelType w:val="hybridMultilevel"/>
    <w:tmpl w:val="6A98EBEC"/>
    <w:lvl w:ilvl="0" w:tplc="492C8F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D6"/>
    <w:rsid w:val="000041B1"/>
    <w:rsid w:val="000224A3"/>
    <w:rsid w:val="00040D13"/>
    <w:rsid w:val="00045AD6"/>
    <w:rsid w:val="00050FDA"/>
    <w:rsid w:val="00085D8B"/>
    <w:rsid w:val="00090F59"/>
    <w:rsid w:val="000958B2"/>
    <w:rsid w:val="000A0B1C"/>
    <w:rsid w:val="000A19AB"/>
    <w:rsid w:val="000D4171"/>
    <w:rsid w:val="000E1773"/>
    <w:rsid w:val="00115EEF"/>
    <w:rsid w:val="001258AE"/>
    <w:rsid w:val="0014575D"/>
    <w:rsid w:val="00150BA4"/>
    <w:rsid w:val="00155E0B"/>
    <w:rsid w:val="00183BCE"/>
    <w:rsid w:val="00185EF1"/>
    <w:rsid w:val="0018747D"/>
    <w:rsid w:val="0019768E"/>
    <w:rsid w:val="001E269C"/>
    <w:rsid w:val="001E43B2"/>
    <w:rsid w:val="001E604D"/>
    <w:rsid w:val="001E7969"/>
    <w:rsid w:val="00202BDF"/>
    <w:rsid w:val="00206140"/>
    <w:rsid w:val="00217078"/>
    <w:rsid w:val="00221FA5"/>
    <w:rsid w:val="00232EBE"/>
    <w:rsid w:val="00235D71"/>
    <w:rsid w:val="002531F9"/>
    <w:rsid w:val="0025780C"/>
    <w:rsid w:val="0026013A"/>
    <w:rsid w:val="002663C6"/>
    <w:rsid w:val="0027259D"/>
    <w:rsid w:val="00287149"/>
    <w:rsid w:val="00291242"/>
    <w:rsid w:val="00293D02"/>
    <w:rsid w:val="002A6F06"/>
    <w:rsid w:val="002B644C"/>
    <w:rsid w:val="002C1A07"/>
    <w:rsid w:val="002D264A"/>
    <w:rsid w:val="002E3869"/>
    <w:rsid w:val="002F5BFC"/>
    <w:rsid w:val="00310E3D"/>
    <w:rsid w:val="003116E5"/>
    <w:rsid w:val="003120A1"/>
    <w:rsid w:val="00341A12"/>
    <w:rsid w:val="003908DB"/>
    <w:rsid w:val="003A7A07"/>
    <w:rsid w:val="003B68CC"/>
    <w:rsid w:val="003F46E3"/>
    <w:rsid w:val="003F4D92"/>
    <w:rsid w:val="003F7BF4"/>
    <w:rsid w:val="00403B6F"/>
    <w:rsid w:val="00421756"/>
    <w:rsid w:val="00435EC0"/>
    <w:rsid w:val="004370B7"/>
    <w:rsid w:val="0044099E"/>
    <w:rsid w:val="00450832"/>
    <w:rsid w:val="00452674"/>
    <w:rsid w:val="00452B30"/>
    <w:rsid w:val="00471AE7"/>
    <w:rsid w:val="004A726C"/>
    <w:rsid w:val="004C46AB"/>
    <w:rsid w:val="004C6E1C"/>
    <w:rsid w:val="004D5946"/>
    <w:rsid w:val="004E272B"/>
    <w:rsid w:val="004F4654"/>
    <w:rsid w:val="004F767C"/>
    <w:rsid w:val="00522A27"/>
    <w:rsid w:val="00532B7B"/>
    <w:rsid w:val="00532E92"/>
    <w:rsid w:val="0053654C"/>
    <w:rsid w:val="005408D2"/>
    <w:rsid w:val="005525F5"/>
    <w:rsid w:val="0055723A"/>
    <w:rsid w:val="005622FE"/>
    <w:rsid w:val="00562896"/>
    <w:rsid w:val="0057688F"/>
    <w:rsid w:val="00576ED5"/>
    <w:rsid w:val="00591312"/>
    <w:rsid w:val="005B40E7"/>
    <w:rsid w:val="005B6189"/>
    <w:rsid w:val="005C033C"/>
    <w:rsid w:val="005E40F0"/>
    <w:rsid w:val="005F5F26"/>
    <w:rsid w:val="0061101B"/>
    <w:rsid w:val="0062133C"/>
    <w:rsid w:val="00627A11"/>
    <w:rsid w:val="00631BCA"/>
    <w:rsid w:val="00642AA6"/>
    <w:rsid w:val="0065651D"/>
    <w:rsid w:val="00663CA3"/>
    <w:rsid w:val="0066554F"/>
    <w:rsid w:val="00680EE2"/>
    <w:rsid w:val="00681C49"/>
    <w:rsid w:val="006932FD"/>
    <w:rsid w:val="006C03A0"/>
    <w:rsid w:val="006F5267"/>
    <w:rsid w:val="006F7C9B"/>
    <w:rsid w:val="00707388"/>
    <w:rsid w:val="007333C0"/>
    <w:rsid w:val="007462A4"/>
    <w:rsid w:val="0075383D"/>
    <w:rsid w:val="00757C17"/>
    <w:rsid w:val="00760534"/>
    <w:rsid w:val="00762DB7"/>
    <w:rsid w:val="007637AB"/>
    <w:rsid w:val="00782DBE"/>
    <w:rsid w:val="00783A11"/>
    <w:rsid w:val="00786336"/>
    <w:rsid w:val="007D0DC0"/>
    <w:rsid w:val="007D4818"/>
    <w:rsid w:val="00817934"/>
    <w:rsid w:val="00831692"/>
    <w:rsid w:val="0084613F"/>
    <w:rsid w:val="0085647A"/>
    <w:rsid w:val="00892DF8"/>
    <w:rsid w:val="008A3E08"/>
    <w:rsid w:val="008A5248"/>
    <w:rsid w:val="008C39C9"/>
    <w:rsid w:val="008D0722"/>
    <w:rsid w:val="008D7DB6"/>
    <w:rsid w:val="008F7235"/>
    <w:rsid w:val="00911DE2"/>
    <w:rsid w:val="00913171"/>
    <w:rsid w:val="00925249"/>
    <w:rsid w:val="0092785D"/>
    <w:rsid w:val="00947605"/>
    <w:rsid w:val="0095559B"/>
    <w:rsid w:val="009560CA"/>
    <w:rsid w:val="00980F51"/>
    <w:rsid w:val="009873DD"/>
    <w:rsid w:val="009A3621"/>
    <w:rsid w:val="009A5504"/>
    <w:rsid w:val="009B0546"/>
    <w:rsid w:val="009B7053"/>
    <w:rsid w:val="009D3915"/>
    <w:rsid w:val="009E44A7"/>
    <w:rsid w:val="009F021B"/>
    <w:rsid w:val="00A000F5"/>
    <w:rsid w:val="00A15661"/>
    <w:rsid w:val="00A212BB"/>
    <w:rsid w:val="00A2413B"/>
    <w:rsid w:val="00A349E2"/>
    <w:rsid w:val="00A36C73"/>
    <w:rsid w:val="00A376C0"/>
    <w:rsid w:val="00A44EB7"/>
    <w:rsid w:val="00A5175D"/>
    <w:rsid w:val="00A61C1F"/>
    <w:rsid w:val="00A70727"/>
    <w:rsid w:val="00A8011B"/>
    <w:rsid w:val="00A845E0"/>
    <w:rsid w:val="00A91404"/>
    <w:rsid w:val="00A9253F"/>
    <w:rsid w:val="00AB57FB"/>
    <w:rsid w:val="00AB79E0"/>
    <w:rsid w:val="00AC1846"/>
    <w:rsid w:val="00AD266B"/>
    <w:rsid w:val="00AF7F4B"/>
    <w:rsid w:val="00B062B2"/>
    <w:rsid w:val="00B13C75"/>
    <w:rsid w:val="00B2264A"/>
    <w:rsid w:val="00B2450D"/>
    <w:rsid w:val="00B247EB"/>
    <w:rsid w:val="00B3420A"/>
    <w:rsid w:val="00B514B4"/>
    <w:rsid w:val="00B54990"/>
    <w:rsid w:val="00BD3B6D"/>
    <w:rsid w:val="00C206F6"/>
    <w:rsid w:val="00C21BAC"/>
    <w:rsid w:val="00C3625B"/>
    <w:rsid w:val="00C3752D"/>
    <w:rsid w:val="00C425FA"/>
    <w:rsid w:val="00C6734F"/>
    <w:rsid w:val="00C80CCF"/>
    <w:rsid w:val="00C86CFF"/>
    <w:rsid w:val="00C97761"/>
    <w:rsid w:val="00C97ABD"/>
    <w:rsid w:val="00CC73C8"/>
    <w:rsid w:val="00CF231C"/>
    <w:rsid w:val="00D12860"/>
    <w:rsid w:val="00D14489"/>
    <w:rsid w:val="00D42B77"/>
    <w:rsid w:val="00D4773D"/>
    <w:rsid w:val="00D5237F"/>
    <w:rsid w:val="00D53004"/>
    <w:rsid w:val="00D76F8E"/>
    <w:rsid w:val="00DA40E3"/>
    <w:rsid w:val="00DC2E1D"/>
    <w:rsid w:val="00DE5033"/>
    <w:rsid w:val="00DF3F96"/>
    <w:rsid w:val="00E02F4E"/>
    <w:rsid w:val="00E11DC4"/>
    <w:rsid w:val="00E15BA6"/>
    <w:rsid w:val="00E17536"/>
    <w:rsid w:val="00E2519C"/>
    <w:rsid w:val="00E32E09"/>
    <w:rsid w:val="00E41867"/>
    <w:rsid w:val="00E447B2"/>
    <w:rsid w:val="00E65928"/>
    <w:rsid w:val="00E66A8B"/>
    <w:rsid w:val="00E90681"/>
    <w:rsid w:val="00E966B7"/>
    <w:rsid w:val="00EA2657"/>
    <w:rsid w:val="00EA59F2"/>
    <w:rsid w:val="00EE19E1"/>
    <w:rsid w:val="00EE4903"/>
    <w:rsid w:val="00EF04B6"/>
    <w:rsid w:val="00EF61A1"/>
    <w:rsid w:val="00F0104B"/>
    <w:rsid w:val="00F10AFF"/>
    <w:rsid w:val="00F236F2"/>
    <w:rsid w:val="00F31B35"/>
    <w:rsid w:val="00F51416"/>
    <w:rsid w:val="00F55A20"/>
    <w:rsid w:val="00F569EF"/>
    <w:rsid w:val="00F92705"/>
    <w:rsid w:val="00FB4386"/>
    <w:rsid w:val="00FC2BCC"/>
    <w:rsid w:val="00FD2B15"/>
    <w:rsid w:val="00FD4487"/>
    <w:rsid w:val="00FD4869"/>
    <w:rsid w:val="00FE46F3"/>
    <w:rsid w:val="00FF117F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689BF1"/>
  <w15:docId w15:val="{8C655B70-9D00-45F2-ADCC-38A81325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AD6"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AD6"/>
    <w:pPr>
      <w:spacing w:after="0" w:line="240" w:lineRule="auto"/>
    </w:pPr>
    <w:rPr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5A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5A20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3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3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3C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7333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333C0"/>
    <w:rPr>
      <w:rFonts w:ascii="Times New Roman" w:eastAsia="Times New Roman" w:hAnsi="Times New Roman" w:cs="Times New Roman"/>
      <w:sz w:val="24"/>
      <w:lang w:val="en-US"/>
    </w:rPr>
  </w:style>
  <w:style w:type="character" w:styleId="PageNumber">
    <w:name w:val="page number"/>
    <w:basedOn w:val="DefaultParagraphFont"/>
    <w:rsid w:val="007333C0"/>
  </w:style>
  <w:style w:type="paragraph" w:styleId="ListParagraph">
    <w:name w:val="List Paragraph"/>
    <w:basedOn w:val="Normal"/>
    <w:uiPriority w:val="34"/>
    <w:qFormat/>
    <w:rsid w:val="00452B30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450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32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2802</Characters>
  <Application>Microsoft Office Word</Application>
  <DocSecurity>4</DocSecurity>
  <Lines>46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MISSION</dc:creator>
  <cp:keywords>FOR OFFICIAL USE ONLY</cp:keywords>
  <cp:lastModifiedBy>ESTEVES DOS SANTOS Anabela</cp:lastModifiedBy>
  <cp:revision>2</cp:revision>
  <cp:lastPrinted>2020-11-16T10:53:00Z</cp:lastPrinted>
  <dcterms:created xsi:type="dcterms:W3CDTF">2020-12-08T10:55:00Z</dcterms:created>
  <dcterms:modified xsi:type="dcterms:W3CDTF">2020-12-08T10:55:00Z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c0bf47f7-c80e-41f4-88e9-e6e22d476e1a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