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FD840" w14:textId="77777777" w:rsidR="008B2CC1" w:rsidRPr="00656FB5" w:rsidRDefault="00472A6E" w:rsidP="009729F5">
      <w:pPr>
        <w:pBdr>
          <w:bottom w:val="single" w:sz="4" w:space="11" w:color="auto"/>
        </w:pBdr>
        <w:spacing w:after="120"/>
        <w:ind w:right="-57"/>
        <w:jc w:val="right"/>
        <w:rPr>
          <w:lang w:val="es-ES_tradnl"/>
        </w:rPr>
      </w:pPr>
      <w:bookmarkStart w:id="0" w:name="_GoBack"/>
      <w:bookmarkEnd w:id="0"/>
      <w:r w:rsidRPr="00656FB5">
        <w:rPr>
          <w:noProof/>
          <w:lang w:val="fr-CH" w:eastAsia="fr-CH"/>
        </w:rPr>
        <w:drawing>
          <wp:inline distT="0" distB="0" distL="0" distR="0" wp14:anchorId="47EAF370" wp14:editId="1B89E52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6E7D276" w14:textId="77777777" w:rsidR="00472A6E" w:rsidRPr="00656FB5" w:rsidRDefault="009B1FCF" w:rsidP="009729F5">
      <w:pPr>
        <w:jc w:val="right"/>
        <w:rPr>
          <w:rFonts w:ascii="Arial Black" w:hAnsi="Arial Black"/>
          <w:caps/>
          <w:sz w:val="15"/>
          <w:lang w:val="es-ES_tradnl"/>
        </w:rPr>
      </w:pPr>
      <w:r w:rsidRPr="00656FB5">
        <w:rPr>
          <w:rFonts w:ascii="Arial Black" w:hAnsi="Arial Black"/>
          <w:caps/>
          <w:sz w:val="15"/>
          <w:lang w:val="es-ES_tradnl"/>
        </w:rPr>
        <w:t>cdip/26</w:t>
      </w:r>
      <w:r w:rsidR="00B757AD" w:rsidRPr="00656FB5">
        <w:rPr>
          <w:rFonts w:ascii="Arial Black" w:hAnsi="Arial Black"/>
          <w:caps/>
          <w:sz w:val="15"/>
          <w:lang w:val="es-ES_tradnl"/>
        </w:rPr>
        <w:t>/</w:t>
      </w:r>
      <w:bookmarkStart w:id="1" w:name="Code"/>
      <w:bookmarkEnd w:id="1"/>
      <w:r w:rsidR="009729F5" w:rsidRPr="00656FB5">
        <w:rPr>
          <w:rFonts w:ascii="Arial Black" w:hAnsi="Arial Black"/>
          <w:caps/>
          <w:sz w:val="15"/>
          <w:lang w:val="es-ES_tradnl"/>
        </w:rPr>
        <w:t>8</w:t>
      </w:r>
    </w:p>
    <w:p w14:paraId="3681DE79" w14:textId="3E04ABE7" w:rsidR="008B2CC1" w:rsidRPr="00656FB5" w:rsidRDefault="00472A6E" w:rsidP="009729F5">
      <w:pPr>
        <w:jc w:val="right"/>
        <w:rPr>
          <w:lang w:val="es-ES_tradnl"/>
        </w:rPr>
      </w:pPr>
      <w:r w:rsidRPr="00656FB5">
        <w:rPr>
          <w:rFonts w:ascii="Arial Black" w:hAnsi="Arial Black"/>
          <w:caps/>
          <w:sz w:val="15"/>
          <w:lang w:val="es-ES_tradnl"/>
        </w:rPr>
        <w:t>ORIGINAL:</w:t>
      </w:r>
      <w:bookmarkStart w:id="2" w:name="Original"/>
      <w:r w:rsidR="00615921" w:rsidRPr="00656FB5">
        <w:rPr>
          <w:rFonts w:ascii="Arial Black" w:hAnsi="Arial Black"/>
          <w:caps/>
          <w:sz w:val="15"/>
          <w:lang w:val="es-ES_tradnl"/>
        </w:rPr>
        <w:t xml:space="preserve"> </w:t>
      </w:r>
      <w:r w:rsidR="009729F5" w:rsidRPr="00656FB5">
        <w:rPr>
          <w:rFonts w:ascii="Arial Black" w:hAnsi="Arial Black"/>
          <w:caps/>
          <w:sz w:val="15"/>
          <w:lang w:val="es-ES_tradnl"/>
        </w:rPr>
        <w:t>INGLÉS</w:t>
      </w:r>
    </w:p>
    <w:bookmarkEnd w:id="2"/>
    <w:p w14:paraId="2F40871F" w14:textId="77777777" w:rsidR="008B2CC1" w:rsidRPr="00656FB5" w:rsidRDefault="00472A6E" w:rsidP="009729F5">
      <w:pPr>
        <w:spacing w:after="1200"/>
        <w:jc w:val="right"/>
        <w:rPr>
          <w:lang w:val="es-ES_tradnl"/>
        </w:rPr>
      </w:pPr>
      <w:r w:rsidRPr="00656FB5">
        <w:rPr>
          <w:rFonts w:ascii="Arial Black" w:hAnsi="Arial Black"/>
          <w:caps/>
          <w:sz w:val="15"/>
          <w:lang w:val="es-ES_tradnl"/>
        </w:rPr>
        <w:t>fecha:</w:t>
      </w:r>
      <w:bookmarkStart w:id="3" w:name="Date"/>
      <w:r w:rsidR="009729F5" w:rsidRPr="00656FB5">
        <w:rPr>
          <w:rFonts w:ascii="Arial Black" w:hAnsi="Arial Black"/>
          <w:caps/>
          <w:sz w:val="15"/>
          <w:lang w:val="es-ES_tradnl"/>
        </w:rPr>
        <w:t>25 DE MAYO DE 2021</w:t>
      </w:r>
    </w:p>
    <w:bookmarkEnd w:id="3"/>
    <w:p w14:paraId="598C8ED2" w14:textId="77777777" w:rsidR="00281646" w:rsidRPr="00656FB5" w:rsidRDefault="00281646" w:rsidP="009729F5">
      <w:pPr>
        <w:pStyle w:val="Heading1"/>
        <w:keepNext w:val="0"/>
        <w:spacing w:before="0" w:after="480"/>
        <w:rPr>
          <w:sz w:val="28"/>
          <w:lang w:val="es-ES_tradnl"/>
        </w:rPr>
      </w:pPr>
      <w:r w:rsidRPr="00656FB5">
        <w:rPr>
          <w:caps w:val="0"/>
          <w:sz w:val="28"/>
          <w:lang w:val="es-ES_tradnl"/>
        </w:rPr>
        <w:t>Comité de Desarrollo y Propiedad Intelectual</w:t>
      </w:r>
      <w:r w:rsidRPr="00656FB5">
        <w:rPr>
          <w:sz w:val="28"/>
          <w:szCs w:val="28"/>
          <w:lang w:val="es-ES_tradnl"/>
        </w:rPr>
        <w:t xml:space="preserve"> (CDIP)</w:t>
      </w:r>
    </w:p>
    <w:p w14:paraId="004FF0F9" w14:textId="77777777" w:rsidR="009729F5" w:rsidRPr="00656FB5" w:rsidRDefault="00B52C22" w:rsidP="009729F5">
      <w:pPr>
        <w:outlineLvl w:val="1"/>
        <w:rPr>
          <w:b/>
          <w:sz w:val="24"/>
          <w:szCs w:val="24"/>
          <w:shd w:val="clear" w:color="auto" w:fill="FFFFFF"/>
          <w:lang w:val="es-ES_tradnl"/>
        </w:rPr>
      </w:pPr>
      <w:r w:rsidRPr="00656FB5">
        <w:rPr>
          <w:b/>
          <w:sz w:val="24"/>
          <w:szCs w:val="24"/>
          <w:shd w:val="clear" w:color="auto" w:fill="FFFFFF"/>
          <w:lang w:val="es-ES_tradnl"/>
        </w:rPr>
        <w:t>Vigesimosexta</w:t>
      </w:r>
      <w:r w:rsidR="000F7A05" w:rsidRPr="00656FB5">
        <w:rPr>
          <w:b/>
          <w:sz w:val="24"/>
          <w:szCs w:val="24"/>
          <w:shd w:val="clear" w:color="auto" w:fill="FFFFFF"/>
          <w:lang w:val="es-ES_tradnl"/>
        </w:rPr>
        <w:t xml:space="preserve"> sesión</w:t>
      </w:r>
    </w:p>
    <w:p w14:paraId="15DC3C67" w14:textId="77777777" w:rsidR="000F7A05" w:rsidRPr="00656FB5" w:rsidRDefault="000F7A05" w:rsidP="009729F5">
      <w:pPr>
        <w:spacing w:after="720"/>
        <w:outlineLvl w:val="1"/>
        <w:rPr>
          <w:b/>
          <w:sz w:val="24"/>
          <w:szCs w:val="24"/>
          <w:shd w:val="clear" w:color="auto" w:fill="FFFFFF"/>
          <w:lang w:val="es-ES_tradnl"/>
        </w:rPr>
      </w:pPr>
      <w:r w:rsidRPr="00656FB5">
        <w:rPr>
          <w:b/>
          <w:sz w:val="24"/>
          <w:szCs w:val="24"/>
          <w:lang w:val="es-ES_tradnl"/>
        </w:rPr>
        <w:t xml:space="preserve">Ginebra, </w:t>
      </w:r>
      <w:r w:rsidRPr="00656FB5">
        <w:rPr>
          <w:b/>
          <w:bCs/>
          <w:sz w:val="24"/>
          <w:szCs w:val="24"/>
          <w:lang w:val="es-ES_tradnl"/>
        </w:rPr>
        <w:t>26 a 30 de julio de 2021</w:t>
      </w:r>
    </w:p>
    <w:p w14:paraId="3D05FAE2" w14:textId="1138917F" w:rsidR="008B2CC1" w:rsidRPr="00656FB5" w:rsidRDefault="0043108E" w:rsidP="009729F5">
      <w:pPr>
        <w:spacing w:after="360"/>
        <w:outlineLvl w:val="1"/>
        <w:rPr>
          <w:caps/>
          <w:sz w:val="24"/>
          <w:lang w:val="es-ES_tradnl"/>
        </w:rPr>
      </w:pPr>
      <w:bookmarkStart w:id="4" w:name="TitleOfDoc"/>
      <w:bookmarkEnd w:id="4"/>
      <w:r w:rsidRPr="00656FB5">
        <w:rPr>
          <w:caps/>
          <w:sz w:val="24"/>
          <w:lang w:val="es-ES_tradnl"/>
        </w:rPr>
        <w:t xml:space="preserve">INFORME SOBRE LAS MUJERES Y LA PI: </w:t>
      </w:r>
      <w:r w:rsidR="00F20D3D" w:rsidRPr="00656FB5">
        <w:rPr>
          <w:caps/>
          <w:sz w:val="24"/>
          <w:lang w:val="es-ES_tradnl"/>
        </w:rPr>
        <w:t xml:space="preserve">INCORPORACIÓN DE LA </w:t>
      </w:r>
      <w:r w:rsidR="00D77F74" w:rsidRPr="00656FB5">
        <w:rPr>
          <w:caps/>
          <w:sz w:val="24"/>
          <w:lang w:val="es-ES_tradnl"/>
        </w:rPr>
        <w:t>perspectiva de género, creación de capacidad y asistencia a los estados miembros</w:t>
      </w:r>
    </w:p>
    <w:p w14:paraId="2976928A" w14:textId="1CDDAD34" w:rsidR="008B2CC1" w:rsidRPr="00656FB5" w:rsidRDefault="00D77F74" w:rsidP="009729F5">
      <w:pPr>
        <w:spacing w:after="1040"/>
        <w:rPr>
          <w:i/>
          <w:lang w:val="es-ES_tradnl"/>
        </w:rPr>
      </w:pPr>
      <w:bookmarkStart w:id="5" w:name="Prepared"/>
      <w:bookmarkEnd w:id="5"/>
      <w:r w:rsidRPr="00656FB5">
        <w:rPr>
          <w:i/>
          <w:lang w:val="es-ES_tradnl"/>
        </w:rPr>
        <w:t>preparado por la Secretaría</w:t>
      </w:r>
    </w:p>
    <w:p w14:paraId="44E08D67" w14:textId="1AFD1A35" w:rsidR="009729F5" w:rsidRPr="00656FB5" w:rsidRDefault="00D77F74" w:rsidP="009729F5">
      <w:pPr>
        <w:pStyle w:val="ListParagraph"/>
        <w:numPr>
          <w:ilvl w:val="0"/>
          <w:numId w:val="7"/>
        </w:numPr>
        <w:spacing w:after="240"/>
        <w:ind w:left="0" w:firstLine="0"/>
        <w:contextualSpacing w:val="0"/>
        <w:rPr>
          <w:lang w:val="es-ES_tradnl"/>
        </w:rPr>
      </w:pPr>
      <w:r w:rsidRPr="00656FB5">
        <w:rPr>
          <w:lang w:val="es-ES_tradnl"/>
        </w:rPr>
        <w:t>En su vigesimosegunda sesión, celebrada del 19 al 23 de noviembre de 2018, el Comité de Desarrollo y Propiedad Intelectual (CDIP) decidió</w:t>
      </w:r>
      <w:r w:rsidR="005E04AC" w:rsidRPr="00656FB5">
        <w:rPr>
          <w:lang w:val="es-ES_tradnl"/>
        </w:rPr>
        <w:t xml:space="preserve"> aprobar</w:t>
      </w:r>
      <w:r w:rsidRPr="00656FB5">
        <w:rPr>
          <w:lang w:val="es-ES_tradnl"/>
        </w:rPr>
        <w:t xml:space="preserve">, mientras debatía el tema </w:t>
      </w:r>
      <w:r w:rsidR="00140E25" w:rsidRPr="00656FB5">
        <w:rPr>
          <w:lang w:val="es-ES_tradnl"/>
        </w:rPr>
        <w:t>“Las m</w:t>
      </w:r>
      <w:r w:rsidRPr="00656FB5">
        <w:rPr>
          <w:lang w:val="es-ES_tradnl"/>
        </w:rPr>
        <w:t xml:space="preserve">ujeres y </w:t>
      </w:r>
      <w:r w:rsidR="00140E25" w:rsidRPr="00656FB5">
        <w:rPr>
          <w:lang w:val="es-ES_tradnl"/>
        </w:rPr>
        <w:t xml:space="preserve">la </w:t>
      </w:r>
      <w:r w:rsidR="000E1284" w:rsidRPr="00656FB5">
        <w:rPr>
          <w:lang w:val="es-ES_tradnl"/>
        </w:rPr>
        <w:t>PI</w:t>
      </w:r>
      <w:r w:rsidRPr="00656FB5">
        <w:rPr>
          <w:lang w:val="es-ES_tradnl"/>
        </w:rPr>
        <w:t xml:space="preserve">” en </w:t>
      </w:r>
      <w:r w:rsidR="00140E25" w:rsidRPr="00656FB5">
        <w:rPr>
          <w:lang w:val="es-ES_tradnl"/>
        </w:rPr>
        <w:t>el marco d</w:t>
      </w:r>
      <w:r w:rsidRPr="00656FB5">
        <w:rPr>
          <w:lang w:val="es-ES_tradnl"/>
        </w:rPr>
        <w:t>el punto del orden del día “</w:t>
      </w:r>
      <w:r w:rsidR="000E1284" w:rsidRPr="00656FB5">
        <w:rPr>
          <w:lang w:val="es-ES_tradnl"/>
        </w:rPr>
        <w:t>PI</w:t>
      </w:r>
      <w:r w:rsidRPr="00656FB5">
        <w:rPr>
          <w:lang w:val="es-ES_tradnl"/>
        </w:rPr>
        <w:t xml:space="preserve"> y desarrollo”, </w:t>
      </w:r>
      <w:r w:rsidR="005568FE" w:rsidRPr="00656FB5">
        <w:rPr>
          <w:lang w:val="es-ES_tradnl"/>
        </w:rPr>
        <w:t xml:space="preserve">una propuesta de la </w:t>
      </w:r>
      <w:r w:rsidR="00343B0F" w:rsidRPr="00656FB5">
        <w:rPr>
          <w:lang w:val="es-ES_tradnl"/>
        </w:rPr>
        <w:t>d</w:t>
      </w:r>
      <w:r w:rsidR="005568FE" w:rsidRPr="00656FB5">
        <w:rPr>
          <w:lang w:val="es-ES_tradnl"/>
        </w:rPr>
        <w:t xml:space="preserve">elegación de México (contenida en el Anexo del </w:t>
      </w:r>
      <w:hyperlink r:id="rId8" w:history="1">
        <w:r w:rsidR="00FD1126" w:rsidRPr="00656FB5">
          <w:rPr>
            <w:rStyle w:val="Hyperlink"/>
            <w:color w:val="0000FF"/>
            <w:lang w:val="es-ES_tradnl"/>
          </w:rPr>
          <w:t>resumen de la presidencia</w:t>
        </w:r>
      </w:hyperlink>
      <w:r w:rsidR="005568FE" w:rsidRPr="00656FB5">
        <w:rPr>
          <w:lang w:val="es-ES_tradnl"/>
        </w:rPr>
        <w:t>), en la que</w:t>
      </w:r>
      <w:r w:rsidR="005E04AC" w:rsidRPr="00656FB5">
        <w:rPr>
          <w:lang w:val="es-ES_tradnl"/>
        </w:rPr>
        <w:t>, entre otras cosas,</w:t>
      </w:r>
      <w:r w:rsidR="005568FE" w:rsidRPr="00656FB5">
        <w:rPr>
          <w:lang w:val="es-ES_tradnl"/>
        </w:rPr>
        <w:t xml:space="preserve"> se </w:t>
      </w:r>
      <w:r w:rsidR="005E04AC" w:rsidRPr="00656FB5">
        <w:rPr>
          <w:lang w:val="es-ES_tradnl"/>
        </w:rPr>
        <w:t xml:space="preserve">pedía </w:t>
      </w:r>
      <w:r w:rsidR="005568FE" w:rsidRPr="00656FB5">
        <w:rPr>
          <w:lang w:val="es-ES_tradnl"/>
        </w:rPr>
        <w:t xml:space="preserve">a la Secretaría que emprendiera medidas y decidiera </w:t>
      </w:r>
      <w:r w:rsidR="00FD1126" w:rsidRPr="00656FB5">
        <w:rPr>
          <w:lang w:val="es-ES_tradnl"/>
        </w:rPr>
        <w:t>“</w:t>
      </w:r>
      <w:r w:rsidR="005568FE" w:rsidRPr="00656FB5">
        <w:rPr>
          <w:lang w:val="es-ES_tradnl"/>
        </w:rPr>
        <w:t xml:space="preserve">retomar la cuestión de </w:t>
      </w:r>
      <w:r w:rsidR="00FD1126" w:rsidRPr="00656FB5">
        <w:rPr>
          <w:lang w:val="es-ES_tradnl"/>
        </w:rPr>
        <w:t>‘</w:t>
      </w:r>
      <w:r w:rsidR="005568FE" w:rsidRPr="00656FB5">
        <w:rPr>
          <w:lang w:val="es-ES_tradnl"/>
        </w:rPr>
        <w:t>Las mujeres y la PI</w:t>
      </w:r>
      <w:r w:rsidR="00FD1126" w:rsidRPr="00656FB5">
        <w:rPr>
          <w:lang w:val="es-ES_tradnl"/>
        </w:rPr>
        <w:t>’</w:t>
      </w:r>
      <w:r w:rsidR="005568FE" w:rsidRPr="00656FB5">
        <w:rPr>
          <w:lang w:val="es-ES_tradnl"/>
        </w:rPr>
        <w:t xml:space="preserve"> en su 26.ª sesión para dirimir el camino </w:t>
      </w:r>
      <w:r w:rsidR="004C12D1" w:rsidRPr="00656FB5">
        <w:rPr>
          <w:lang w:val="es-ES_tradnl"/>
        </w:rPr>
        <w:t xml:space="preserve">a </w:t>
      </w:r>
      <w:r w:rsidR="005568FE" w:rsidRPr="00656FB5">
        <w:rPr>
          <w:lang w:val="es-ES_tradnl"/>
        </w:rPr>
        <w:t>seguir</w:t>
      </w:r>
      <w:r w:rsidR="00FD1126" w:rsidRPr="00656FB5">
        <w:rPr>
          <w:lang w:val="es-ES_tradnl"/>
        </w:rPr>
        <w:t>”</w:t>
      </w:r>
      <w:r w:rsidR="005568FE" w:rsidRPr="00656FB5">
        <w:rPr>
          <w:lang w:val="es-ES_tradnl"/>
        </w:rPr>
        <w:t>.</w:t>
      </w:r>
    </w:p>
    <w:p w14:paraId="759D7704" w14:textId="4317D8BD" w:rsidR="009729F5" w:rsidRPr="00656FB5" w:rsidRDefault="0050363B" w:rsidP="009729F5">
      <w:pPr>
        <w:pStyle w:val="ListParagraph"/>
        <w:numPr>
          <w:ilvl w:val="0"/>
          <w:numId w:val="7"/>
        </w:numPr>
        <w:spacing w:after="480"/>
        <w:ind w:left="0" w:firstLine="0"/>
        <w:contextualSpacing w:val="0"/>
        <w:rPr>
          <w:lang w:val="es-ES_tradnl"/>
        </w:rPr>
      </w:pPr>
      <w:r w:rsidRPr="00656FB5">
        <w:rPr>
          <w:lang w:val="es-ES_tradnl"/>
        </w:rPr>
        <w:t xml:space="preserve">Este documento, junto con el documento CDIP/26/7, </w:t>
      </w:r>
      <w:r w:rsidR="000E1284" w:rsidRPr="00656FB5">
        <w:rPr>
          <w:lang w:val="es-ES_tradnl"/>
        </w:rPr>
        <w:t xml:space="preserve">pretende </w:t>
      </w:r>
      <w:r w:rsidR="00421EF1" w:rsidRPr="00656FB5">
        <w:rPr>
          <w:lang w:val="es-ES_tradnl"/>
        </w:rPr>
        <w:t xml:space="preserve">retomar la cuestión de </w:t>
      </w:r>
      <w:r w:rsidR="00140E25" w:rsidRPr="00656FB5">
        <w:rPr>
          <w:lang w:val="es-ES_tradnl"/>
        </w:rPr>
        <w:t>“Las m</w:t>
      </w:r>
      <w:r w:rsidR="00421EF1" w:rsidRPr="00656FB5">
        <w:rPr>
          <w:lang w:val="es-ES_tradnl"/>
        </w:rPr>
        <w:t xml:space="preserve">ujeres y </w:t>
      </w:r>
      <w:r w:rsidR="00140E25" w:rsidRPr="00656FB5">
        <w:rPr>
          <w:lang w:val="es-ES_tradnl"/>
        </w:rPr>
        <w:t xml:space="preserve">la </w:t>
      </w:r>
      <w:r w:rsidR="000E1284" w:rsidRPr="00656FB5">
        <w:rPr>
          <w:lang w:val="es-ES_tradnl"/>
        </w:rPr>
        <w:t>PI</w:t>
      </w:r>
      <w:r w:rsidR="00421EF1" w:rsidRPr="00656FB5">
        <w:rPr>
          <w:lang w:val="es-ES_tradnl"/>
        </w:rPr>
        <w:t xml:space="preserve">” en su actual sesión. Si bien el documento CDIP/26/7 responde a las </w:t>
      </w:r>
      <w:r w:rsidR="00FD1126" w:rsidRPr="00656FB5">
        <w:rPr>
          <w:lang w:val="es-ES_tradnl"/>
        </w:rPr>
        <w:t>peticiones</w:t>
      </w:r>
      <w:r w:rsidR="00421EF1" w:rsidRPr="00656FB5">
        <w:rPr>
          <w:lang w:val="es-ES_tradnl"/>
        </w:rPr>
        <w:t xml:space="preserve"> 1 y 2 de la propuesta de México, este documento informa sobre las medidas emprendidas por la Secretaría para </w:t>
      </w:r>
      <w:r w:rsidR="00545D1C" w:rsidRPr="00656FB5">
        <w:rPr>
          <w:lang w:val="es-ES_tradnl"/>
        </w:rPr>
        <w:t>ejecutar</w:t>
      </w:r>
      <w:r w:rsidR="00421EF1" w:rsidRPr="00656FB5">
        <w:rPr>
          <w:lang w:val="es-ES_tradnl"/>
        </w:rPr>
        <w:t xml:space="preserve"> las </w:t>
      </w:r>
      <w:r w:rsidR="00FD1126" w:rsidRPr="00656FB5">
        <w:rPr>
          <w:lang w:val="es-ES_tradnl"/>
        </w:rPr>
        <w:t xml:space="preserve">peticiones </w:t>
      </w:r>
      <w:r w:rsidR="00421EF1" w:rsidRPr="00656FB5">
        <w:rPr>
          <w:lang w:val="es-ES_tradnl"/>
        </w:rPr>
        <w:t xml:space="preserve">3, 4 y 5 </w:t>
      </w:r>
      <w:r w:rsidR="00140E25" w:rsidRPr="00656FB5">
        <w:rPr>
          <w:lang w:val="es-ES_tradnl"/>
        </w:rPr>
        <w:t>sobre</w:t>
      </w:r>
      <w:r w:rsidR="00421EF1" w:rsidRPr="00656FB5">
        <w:rPr>
          <w:lang w:val="es-ES_tradnl"/>
        </w:rPr>
        <w:t xml:space="preserve"> la </w:t>
      </w:r>
      <w:r w:rsidR="00545D1C" w:rsidRPr="00656FB5">
        <w:rPr>
          <w:lang w:val="es-ES_tradnl"/>
        </w:rPr>
        <w:t xml:space="preserve">incorporación de la </w:t>
      </w:r>
      <w:r w:rsidR="00421EF1" w:rsidRPr="00656FB5">
        <w:rPr>
          <w:lang w:val="es-ES_tradnl"/>
        </w:rPr>
        <w:t xml:space="preserve">perspectiva de género en la OMPI, la creación de capacidad y la </w:t>
      </w:r>
      <w:r w:rsidR="00577649" w:rsidRPr="00656FB5">
        <w:rPr>
          <w:lang w:val="es-ES_tradnl"/>
        </w:rPr>
        <w:t xml:space="preserve">prestación de </w:t>
      </w:r>
      <w:r w:rsidR="00421EF1" w:rsidRPr="00656FB5">
        <w:rPr>
          <w:lang w:val="es-ES_tradnl"/>
        </w:rPr>
        <w:t xml:space="preserve">asistencia a los Estados miembros sobre la cuestión de las mujeres y la PI. </w:t>
      </w:r>
      <w:r w:rsidR="00A14C0F" w:rsidRPr="00656FB5">
        <w:rPr>
          <w:lang w:val="es-ES_tradnl"/>
        </w:rPr>
        <w:t xml:space="preserve">El período de presentación de informes abarca los años 2019 y 2020. </w:t>
      </w:r>
    </w:p>
    <w:p w14:paraId="34EBC30C" w14:textId="6729571D" w:rsidR="009729F5" w:rsidRPr="00656FB5" w:rsidRDefault="00A14C0F" w:rsidP="009729F5">
      <w:pPr>
        <w:pStyle w:val="ListParagraph"/>
        <w:numPr>
          <w:ilvl w:val="0"/>
          <w:numId w:val="11"/>
        </w:numPr>
        <w:spacing w:after="240"/>
        <w:ind w:left="284" w:hanging="284"/>
        <w:contextualSpacing w:val="0"/>
        <w:rPr>
          <w:lang w:val="es-ES_tradnl"/>
        </w:rPr>
      </w:pPr>
      <w:r w:rsidRPr="00656FB5">
        <w:rPr>
          <w:lang w:val="es-ES_tradnl"/>
        </w:rPr>
        <w:t>APLICACIÓN POR PARTE DE LA SECRETARÍA DE LA PROPUESTA DE MÉXICO</w:t>
      </w:r>
    </w:p>
    <w:p w14:paraId="53A68118" w14:textId="2F826891" w:rsidR="009729F5" w:rsidRPr="00656FB5" w:rsidRDefault="00A14C0F" w:rsidP="009729F5">
      <w:pPr>
        <w:pStyle w:val="ListParagraph"/>
        <w:numPr>
          <w:ilvl w:val="0"/>
          <w:numId w:val="7"/>
        </w:numPr>
        <w:spacing w:after="240"/>
        <w:ind w:left="0" w:firstLine="0"/>
        <w:contextualSpacing w:val="0"/>
        <w:rPr>
          <w:lang w:val="es-ES_tradnl"/>
        </w:rPr>
      </w:pPr>
      <w:r w:rsidRPr="00656FB5">
        <w:rPr>
          <w:lang w:val="es-ES_tradnl"/>
        </w:rPr>
        <w:t>A continuación</w:t>
      </w:r>
      <w:r w:rsidR="00140E25" w:rsidRPr="00656FB5">
        <w:rPr>
          <w:lang w:val="es-ES_tradnl"/>
        </w:rPr>
        <w:t xml:space="preserve">, se describen </w:t>
      </w:r>
      <w:r w:rsidRPr="00656FB5">
        <w:rPr>
          <w:lang w:val="es-ES_tradnl"/>
        </w:rPr>
        <w:t xml:space="preserve">las medidas tomadas por la Secretaría para aplicar las </w:t>
      </w:r>
      <w:r w:rsidR="00D95284" w:rsidRPr="00656FB5">
        <w:rPr>
          <w:lang w:val="es-ES_tradnl"/>
        </w:rPr>
        <w:t xml:space="preserve">peticiones </w:t>
      </w:r>
      <w:r w:rsidRPr="00656FB5">
        <w:rPr>
          <w:lang w:val="es-ES_tradnl"/>
        </w:rPr>
        <w:t>3 a 5 de la propuesta de México.</w:t>
      </w:r>
    </w:p>
    <w:p w14:paraId="35B3587A" w14:textId="2610A929" w:rsidR="009729F5" w:rsidRPr="00656FB5" w:rsidRDefault="00D95284" w:rsidP="009729F5">
      <w:pPr>
        <w:pStyle w:val="ListParagraph"/>
        <w:spacing w:after="240"/>
        <w:ind w:left="567"/>
        <w:contextualSpacing w:val="0"/>
        <w:rPr>
          <w:i/>
          <w:lang w:val="es-ES_tradnl"/>
        </w:rPr>
      </w:pPr>
      <w:r w:rsidRPr="00656FB5">
        <w:rPr>
          <w:b/>
          <w:lang w:val="es-ES_tradnl"/>
        </w:rPr>
        <w:lastRenderedPageBreak/>
        <w:t>Petición</w:t>
      </w:r>
      <w:r w:rsidR="009729F5" w:rsidRPr="00656FB5">
        <w:rPr>
          <w:b/>
          <w:lang w:val="es-ES_tradnl"/>
        </w:rPr>
        <w:t xml:space="preserve"> 3</w:t>
      </w:r>
      <w:r w:rsidR="009729F5" w:rsidRPr="00656FB5">
        <w:rPr>
          <w:lang w:val="es-ES_tradnl"/>
        </w:rPr>
        <w:t>:</w:t>
      </w:r>
      <w:r w:rsidR="004C12D1" w:rsidRPr="00656FB5">
        <w:rPr>
          <w:lang w:val="es-ES_tradnl"/>
        </w:rPr>
        <w:t xml:space="preserve"> </w:t>
      </w:r>
      <w:r w:rsidR="0043108E" w:rsidRPr="00656FB5">
        <w:rPr>
          <w:i/>
          <w:iCs/>
          <w:lang w:val="es-ES_tradnl"/>
        </w:rPr>
        <w:t xml:space="preserve">Siga incorporando la perspectiva de género en los programas y políticas de la OMPI, lo que incluye la aplicación de la Política de la OMPI sobre </w:t>
      </w:r>
      <w:r w:rsidR="00C4784F" w:rsidRPr="00656FB5">
        <w:rPr>
          <w:i/>
          <w:iCs/>
          <w:lang w:val="es-ES_tradnl"/>
        </w:rPr>
        <w:t>la I</w:t>
      </w:r>
      <w:r w:rsidR="0043108E" w:rsidRPr="00656FB5">
        <w:rPr>
          <w:i/>
          <w:iCs/>
          <w:lang w:val="es-ES_tradnl"/>
        </w:rPr>
        <w:t xml:space="preserve">gualdad de </w:t>
      </w:r>
      <w:r w:rsidR="00C4784F" w:rsidRPr="00656FB5">
        <w:rPr>
          <w:i/>
          <w:iCs/>
          <w:lang w:val="es-ES_tradnl"/>
        </w:rPr>
        <w:t>G</w:t>
      </w:r>
      <w:r w:rsidR="0043108E" w:rsidRPr="00656FB5">
        <w:rPr>
          <w:i/>
          <w:iCs/>
          <w:lang w:val="es-ES_tradnl"/>
        </w:rPr>
        <w:t>énero, de conformidad con el Estatuto y Reglamento del Personal</w:t>
      </w:r>
      <w:r w:rsidR="009729F5" w:rsidRPr="00656FB5">
        <w:rPr>
          <w:i/>
          <w:lang w:val="es-ES_tradnl"/>
        </w:rPr>
        <w:t>.</w:t>
      </w:r>
    </w:p>
    <w:p w14:paraId="3C56033B" w14:textId="4E2C434D" w:rsidR="009729F5" w:rsidRPr="00656FB5" w:rsidRDefault="006F25C4"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Para </w:t>
      </w:r>
      <w:r w:rsidR="00863ADA" w:rsidRPr="00656FB5">
        <w:rPr>
          <w:rFonts w:eastAsia="Times New Roman"/>
          <w:lang w:val="es-ES_tradnl"/>
        </w:rPr>
        <w:t>la consecución de</w:t>
      </w:r>
      <w:r w:rsidRPr="00656FB5">
        <w:rPr>
          <w:rFonts w:eastAsia="Times New Roman"/>
          <w:lang w:val="es-ES_tradnl"/>
        </w:rPr>
        <w:t xml:space="preserve"> una mayor igualdad de género </w:t>
      </w:r>
      <w:r w:rsidR="00863ADA" w:rsidRPr="00656FB5">
        <w:rPr>
          <w:rFonts w:eastAsia="Times New Roman"/>
          <w:lang w:val="es-ES_tradnl"/>
        </w:rPr>
        <w:t>en el uso de</w:t>
      </w:r>
      <w:r w:rsidRPr="00656FB5">
        <w:rPr>
          <w:rFonts w:eastAsia="Times New Roman"/>
          <w:lang w:val="es-ES_tradnl"/>
        </w:rPr>
        <w:t xml:space="preserve"> los sistemas de PI, la OMPI ha adoptado un </w:t>
      </w:r>
      <w:r w:rsidR="00863ADA" w:rsidRPr="00656FB5">
        <w:rPr>
          <w:rFonts w:eastAsia="Times New Roman"/>
          <w:lang w:val="es-ES_tradnl"/>
        </w:rPr>
        <w:t xml:space="preserve">doble </w:t>
      </w:r>
      <w:r w:rsidRPr="00656FB5">
        <w:rPr>
          <w:rFonts w:eastAsia="Times New Roman"/>
          <w:lang w:val="es-ES_tradnl"/>
        </w:rPr>
        <w:t xml:space="preserve">enfoque </w:t>
      </w:r>
      <w:r w:rsidR="00863ADA" w:rsidRPr="00656FB5">
        <w:rPr>
          <w:rFonts w:eastAsia="Times New Roman"/>
          <w:lang w:val="es-ES_tradnl"/>
        </w:rPr>
        <w:t xml:space="preserve">que combina actividades específicas de género con otras de </w:t>
      </w:r>
      <w:r w:rsidR="00B36859" w:rsidRPr="00656FB5">
        <w:rPr>
          <w:rFonts w:eastAsia="Times New Roman"/>
          <w:lang w:val="es-ES_tradnl"/>
        </w:rPr>
        <w:t xml:space="preserve">incorporación de la </w:t>
      </w:r>
      <w:r w:rsidR="00863ADA" w:rsidRPr="00656FB5">
        <w:rPr>
          <w:rFonts w:eastAsia="Times New Roman"/>
          <w:lang w:val="es-ES_tradnl"/>
        </w:rPr>
        <w:t xml:space="preserve">perspectiva de género. Este enfoque, </w:t>
      </w:r>
      <w:r w:rsidR="00AF57A4" w:rsidRPr="00656FB5">
        <w:rPr>
          <w:rFonts w:eastAsia="Times New Roman"/>
          <w:lang w:val="es-ES_tradnl"/>
        </w:rPr>
        <w:t xml:space="preserve">que ha sido desarrollado de conformidad con las buenas prácticas y lecciones aprendidas en el ámbito internacional, está anclado en la Política de la OMPI sobre </w:t>
      </w:r>
      <w:r w:rsidR="00C4784F" w:rsidRPr="00656FB5">
        <w:rPr>
          <w:rFonts w:eastAsia="Times New Roman"/>
          <w:lang w:val="es-ES_tradnl"/>
        </w:rPr>
        <w:t>la I</w:t>
      </w:r>
      <w:r w:rsidR="00AF57A4" w:rsidRPr="00656FB5">
        <w:rPr>
          <w:rFonts w:eastAsia="Times New Roman"/>
          <w:lang w:val="es-ES_tradnl"/>
        </w:rPr>
        <w:t xml:space="preserve">gualdad de </w:t>
      </w:r>
      <w:r w:rsidR="00C4784F" w:rsidRPr="00656FB5">
        <w:rPr>
          <w:rFonts w:eastAsia="Times New Roman"/>
          <w:lang w:val="es-ES_tradnl"/>
        </w:rPr>
        <w:t>G</w:t>
      </w:r>
      <w:r w:rsidR="00AF57A4" w:rsidRPr="00656FB5">
        <w:rPr>
          <w:rFonts w:eastAsia="Times New Roman"/>
          <w:lang w:val="es-ES_tradnl"/>
        </w:rPr>
        <w:t xml:space="preserve">énero, y se extiende a todas las áreas de </w:t>
      </w:r>
      <w:r w:rsidR="00EB0573" w:rsidRPr="00656FB5">
        <w:rPr>
          <w:rFonts w:eastAsia="Times New Roman"/>
          <w:lang w:val="es-ES_tradnl"/>
        </w:rPr>
        <w:t xml:space="preserve">actividad </w:t>
      </w:r>
      <w:r w:rsidR="00AF57A4" w:rsidRPr="00656FB5">
        <w:rPr>
          <w:rFonts w:eastAsia="Times New Roman"/>
          <w:lang w:val="es-ES_tradnl"/>
        </w:rPr>
        <w:t>de la OMPI, tanto programáticas como no programáticas.</w:t>
      </w:r>
    </w:p>
    <w:p w14:paraId="4AC6D024" w14:textId="302CE0F3" w:rsidR="009729F5" w:rsidRPr="00656FB5" w:rsidRDefault="00AF57A4" w:rsidP="00EA0EEC">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Por una parte, la </w:t>
      </w:r>
      <w:r w:rsidR="00EB0573" w:rsidRPr="00656FB5">
        <w:rPr>
          <w:rFonts w:eastAsia="Times New Roman"/>
          <w:lang w:val="es-ES_tradnl"/>
        </w:rPr>
        <w:t xml:space="preserve">incorporación de la </w:t>
      </w:r>
      <w:r w:rsidRPr="00656FB5">
        <w:rPr>
          <w:rFonts w:eastAsia="Times New Roman"/>
          <w:lang w:val="es-ES_tradnl"/>
        </w:rPr>
        <w:t xml:space="preserve">perspectiva de género es la estrategia para </w:t>
      </w:r>
      <w:r w:rsidR="005F338B" w:rsidRPr="00656FB5">
        <w:rPr>
          <w:rFonts w:eastAsia="Times New Roman"/>
          <w:lang w:val="es-ES_tradnl"/>
        </w:rPr>
        <w:t xml:space="preserve">aplicar una mayor igualdad a las mujeres en relación con los hombres </w:t>
      </w:r>
      <w:r w:rsidR="000B386B" w:rsidRPr="00656FB5">
        <w:rPr>
          <w:rFonts w:eastAsia="Times New Roman"/>
          <w:lang w:val="es-ES_tradnl"/>
        </w:rPr>
        <w:t>escogidos</w:t>
      </w:r>
      <w:r w:rsidR="00EA0EEC" w:rsidRPr="00656FB5">
        <w:rPr>
          <w:rFonts w:eastAsia="Times New Roman"/>
          <w:lang w:val="es-ES_tradnl"/>
        </w:rPr>
        <w:t xml:space="preserve"> en</w:t>
      </w:r>
      <w:r w:rsidR="005F338B" w:rsidRPr="00656FB5">
        <w:rPr>
          <w:rFonts w:eastAsia="Times New Roman"/>
          <w:lang w:val="es-ES_tradnl"/>
        </w:rPr>
        <w:t xml:space="preserve"> el sistema de</w:t>
      </w:r>
      <w:r w:rsidR="00F979F9" w:rsidRPr="00656FB5">
        <w:rPr>
          <w:rFonts w:eastAsia="Times New Roman"/>
          <w:lang w:val="es-ES_tradnl"/>
        </w:rPr>
        <w:t xml:space="preserve"> las</w:t>
      </w:r>
      <w:r w:rsidR="005F338B" w:rsidRPr="00656FB5">
        <w:rPr>
          <w:rFonts w:eastAsia="Times New Roman"/>
          <w:lang w:val="es-ES_tradnl"/>
        </w:rPr>
        <w:t xml:space="preserve"> Naciones Unidas y la comunidad internacional. Consiste en evaluar cualquier medida, política o programa planificado para determinar las implicaciones que tiene para las mujeres y los hombres. Es un modo de hacer que las inquietudes y experiencias tanto de mujeres como de hombres </w:t>
      </w:r>
      <w:r w:rsidR="00E553DB" w:rsidRPr="00656FB5">
        <w:rPr>
          <w:rFonts w:eastAsia="Times New Roman"/>
          <w:lang w:val="es-ES_tradnl"/>
        </w:rPr>
        <w:t>formen</w:t>
      </w:r>
      <w:r w:rsidR="00AA0686" w:rsidRPr="00656FB5">
        <w:rPr>
          <w:rFonts w:eastAsia="Times New Roman"/>
          <w:lang w:val="es-ES_tradnl"/>
        </w:rPr>
        <w:t xml:space="preserve"> </w:t>
      </w:r>
      <w:r w:rsidR="00E553DB" w:rsidRPr="00656FB5">
        <w:rPr>
          <w:rFonts w:eastAsia="Times New Roman"/>
          <w:lang w:val="es-ES_tradnl"/>
        </w:rPr>
        <w:t xml:space="preserve">parte integral </w:t>
      </w:r>
      <w:r w:rsidR="005F338B" w:rsidRPr="00656FB5">
        <w:rPr>
          <w:rFonts w:eastAsia="Times New Roman"/>
          <w:lang w:val="es-ES_tradnl"/>
        </w:rPr>
        <w:t xml:space="preserve">del diseño, </w:t>
      </w:r>
      <w:r w:rsidR="000B386B" w:rsidRPr="00656FB5">
        <w:rPr>
          <w:rFonts w:eastAsia="Times New Roman"/>
          <w:lang w:val="es-ES_tradnl"/>
        </w:rPr>
        <w:t xml:space="preserve">la </w:t>
      </w:r>
      <w:r w:rsidR="005F338B" w:rsidRPr="00656FB5">
        <w:rPr>
          <w:rFonts w:eastAsia="Times New Roman"/>
          <w:lang w:val="es-ES_tradnl"/>
        </w:rPr>
        <w:t xml:space="preserve">aplicación, </w:t>
      </w:r>
      <w:r w:rsidR="000B386B" w:rsidRPr="00656FB5">
        <w:rPr>
          <w:rFonts w:eastAsia="Times New Roman"/>
          <w:lang w:val="es-ES_tradnl"/>
        </w:rPr>
        <w:t xml:space="preserve">la </w:t>
      </w:r>
      <w:r w:rsidR="005F338B" w:rsidRPr="00656FB5">
        <w:rPr>
          <w:rFonts w:eastAsia="Times New Roman"/>
          <w:lang w:val="es-ES_tradnl"/>
        </w:rPr>
        <w:t xml:space="preserve">supervisión y </w:t>
      </w:r>
      <w:r w:rsidR="000B386B" w:rsidRPr="00656FB5">
        <w:rPr>
          <w:rFonts w:eastAsia="Times New Roman"/>
          <w:lang w:val="es-ES_tradnl"/>
        </w:rPr>
        <w:t xml:space="preserve">la </w:t>
      </w:r>
      <w:r w:rsidR="005F338B" w:rsidRPr="00656FB5">
        <w:rPr>
          <w:rFonts w:eastAsia="Times New Roman"/>
          <w:lang w:val="es-ES_tradnl"/>
        </w:rPr>
        <w:t xml:space="preserve">evaluación de las políticas y programas </w:t>
      </w:r>
      <w:r w:rsidR="00E553DB" w:rsidRPr="00656FB5">
        <w:rPr>
          <w:rFonts w:eastAsia="Times New Roman"/>
          <w:lang w:val="es-ES_tradnl"/>
        </w:rPr>
        <w:t xml:space="preserve">para que beneficien a todos por igual, y no se perpetúen las desigualdades. </w:t>
      </w:r>
      <w:r w:rsidR="00BD63A8" w:rsidRPr="00656FB5">
        <w:rPr>
          <w:rFonts w:eastAsia="Times New Roman"/>
          <w:lang w:val="es-ES_tradnl"/>
        </w:rPr>
        <w:t xml:space="preserve">Por otra parte, las medidas específicas de género se dirigen a un grupo (por lo general, hombres o mujeres) para </w:t>
      </w:r>
      <w:r w:rsidR="00357713" w:rsidRPr="00656FB5">
        <w:rPr>
          <w:rFonts w:eastAsia="Times New Roman"/>
          <w:lang w:val="es-ES_tradnl"/>
        </w:rPr>
        <w:t>reducir</w:t>
      </w:r>
      <w:r w:rsidR="00BB7DA0" w:rsidRPr="00656FB5">
        <w:rPr>
          <w:rFonts w:eastAsia="Times New Roman"/>
          <w:lang w:val="es-ES_tradnl"/>
        </w:rPr>
        <w:t xml:space="preserve"> la brecha de</w:t>
      </w:r>
      <w:r w:rsidR="00EA0EEC" w:rsidRPr="00656FB5">
        <w:rPr>
          <w:rFonts w:eastAsia="Times New Roman"/>
          <w:lang w:val="es-ES_tradnl"/>
        </w:rPr>
        <w:t xml:space="preserve"> las </w:t>
      </w:r>
      <w:r w:rsidR="00BD63A8" w:rsidRPr="00656FB5">
        <w:rPr>
          <w:rFonts w:eastAsia="Times New Roman"/>
          <w:lang w:val="es-ES_tradnl"/>
        </w:rPr>
        <w:t>desigualdades, sensibilizar y comprometer</w:t>
      </w:r>
      <w:r w:rsidR="00EA0EEC" w:rsidRPr="00656FB5">
        <w:rPr>
          <w:rFonts w:eastAsia="Times New Roman"/>
          <w:lang w:val="es-ES_tradnl"/>
        </w:rPr>
        <w:t>, a fin de</w:t>
      </w:r>
      <w:r w:rsidR="00BD63A8" w:rsidRPr="00656FB5">
        <w:rPr>
          <w:rFonts w:eastAsia="Times New Roman"/>
          <w:lang w:val="es-ES_tradnl"/>
        </w:rPr>
        <w:t xml:space="preserve"> </w:t>
      </w:r>
      <w:r w:rsidR="00303ADC" w:rsidRPr="00656FB5">
        <w:rPr>
          <w:rFonts w:eastAsia="Times New Roman"/>
          <w:lang w:val="es-ES_tradnl"/>
        </w:rPr>
        <w:t>sacar</w:t>
      </w:r>
      <w:r w:rsidR="00BD63A8" w:rsidRPr="00656FB5">
        <w:rPr>
          <w:rFonts w:eastAsia="Times New Roman"/>
          <w:lang w:val="es-ES_tradnl"/>
        </w:rPr>
        <w:t xml:space="preserve"> a ese grupo de su situación de desventaja y brindar igualdad de oportunidades para que todo</w:t>
      </w:r>
      <w:r w:rsidR="00EA0EEC" w:rsidRPr="00656FB5">
        <w:rPr>
          <w:rFonts w:eastAsia="Times New Roman"/>
          <w:lang w:val="es-ES_tradnl"/>
        </w:rPr>
        <w:t xml:space="preserve"> el mundo</w:t>
      </w:r>
      <w:r w:rsidR="00BD63A8" w:rsidRPr="00656FB5">
        <w:rPr>
          <w:rFonts w:eastAsia="Times New Roman"/>
          <w:lang w:val="es-ES_tradnl"/>
        </w:rPr>
        <w:t xml:space="preserve"> </w:t>
      </w:r>
      <w:r w:rsidR="00DF799D" w:rsidRPr="00656FB5">
        <w:rPr>
          <w:rFonts w:eastAsia="Times New Roman"/>
          <w:lang w:val="es-ES_tradnl"/>
        </w:rPr>
        <w:t>esté satisfecho</w:t>
      </w:r>
      <w:r w:rsidR="00BD63A8" w:rsidRPr="00656FB5">
        <w:rPr>
          <w:rFonts w:eastAsia="Times New Roman"/>
          <w:lang w:val="es-ES_tradnl"/>
        </w:rPr>
        <w:t>.</w:t>
      </w:r>
    </w:p>
    <w:p w14:paraId="482BC986" w14:textId="1779CCBA" w:rsidR="009729F5" w:rsidRPr="00656FB5" w:rsidRDefault="00EA0EEC"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Este doble enfoque </w:t>
      </w:r>
      <w:r w:rsidR="00F260E3" w:rsidRPr="00656FB5">
        <w:rPr>
          <w:rFonts w:eastAsia="Times New Roman"/>
          <w:lang w:val="es-ES_tradnl"/>
        </w:rPr>
        <w:t>se refleja</w:t>
      </w:r>
      <w:r w:rsidRPr="00656FB5">
        <w:rPr>
          <w:rFonts w:eastAsia="Times New Roman"/>
          <w:lang w:val="es-ES_tradnl"/>
        </w:rPr>
        <w:t xml:space="preserve"> en los Objetivos de Desarrollo Sostenible (ODS), donde la igualdad de género se </w:t>
      </w:r>
      <w:r w:rsidR="002A4C34" w:rsidRPr="00656FB5">
        <w:rPr>
          <w:rFonts w:eastAsia="Times New Roman"/>
          <w:lang w:val="es-ES_tradnl"/>
        </w:rPr>
        <w:t>trata</w:t>
      </w:r>
      <w:r w:rsidRPr="00656FB5">
        <w:rPr>
          <w:rFonts w:eastAsia="Times New Roman"/>
          <w:lang w:val="es-ES_tradnl"/>
        </w:rPr>
        <w:t xml:space="preserve"> como una prioridad exp</w:t>
      </w:r>
      <w:r w:rsidR="00F260E3" w:rsidRPr="00656FB5">
        <w:rPr>
          <w:rFonts w:eastAsia="Times New Roman"/>
          <w:lang w:val="es-ES_tradnl"/>
        </w:rPr>
        <w:t>l</w:t>
      </w:r>
      <w:r w:rsidRPr="00656FB5">
        <w:rPr>
          <w:rFonts w:eastAsia="Times New Roman"/>
          <w:lang w:val="es-ES_tradnl"/>
        </w:rPr>
        <w:t>ícita en un objetivo independiente</w:t>
      </w:r>
      <w:r w:rsidR="00F260E3" w:rsidRPr="00656FB5">
        <w:rPr>
          <w:rFonts w:eastAsia="Times New Roman"/>
          <w:lang w:val="es-ES_tradnl"/>
        </w:rPr>
        <w:t xml:space="preserve"> (ODS 5: Lograr la igualdad entre los géneros y empoderar a todas las mujeres y las niñas) y se integra en todos los demás objetivos (11 de </w:t>
      </w:r>
      <w:r w:rsidR="002A4C34" w:rsidRPr="00656FB5">
        <w:rPr>
          <w:rFonts w:eastAsia="Times New Roman"/>
          <w:lang w:val="es-ES_tradnl"/>
        </w:rPr>
        <w:t>ellos</w:t>
      </w:r>
      <w:r w:rsidR="00856DDD" w:rsidRPr="00656FB5">
        <w:rPr>
          <w:rFonts w:eastAsia="Times New Roman"/>
          <w:lang w:val="es-ES_tradnl"/>
        </w:rPr>
        <w:t xml:space="preserve"> tienen</w:t>
      </w:r>
      <w:r w:rsidR="00F260E3" w:rsidRPr="00656FB5">
        <w:rPr>
          <w:rFonts w:eastAsia="Times New Roman"/>
          <w:lang w:val="es-ES_tradnl"/>
        </w:rPr>
        <w:t xml:space="preserve"> indicadores relacionados directamente con la igualdad de género). </w:t>
      </w:r>
      <w:r w:rsidR="00856DDD" w:rsidRPr="00656FB5">
        <w:rPr>
          <w:rFonts w:eastAsia="Times New Roman"/>
          <w:lang w:val="es-ES_tradnl"/>
        </w:rPr>
        <w:t>De este modo, los ODS reconocen el carácter transversal de la igualdad de género tanto como facilitador</w:t>
      </w:r>
      <w:r w:rsidR="00303ADC" w:rsidRPr="00656FB5">
        <w:rPr>
          <w:rFonts w:eastAsia="Times New Roman"/>
          <w:lang w:val="es-ES_tradnl"/>
        </w:rPr>
        <w:t>a</w:t>
      </w:r>
      <w:r w:rsidR="00856DDD" w:rsidRPr="00656FB5">
        <w:rPr>
          <w:rFonts w:eastAsia="Times New Roman"/>
          <w:lang w:val="es-ES_tradnl"/>
        </w:rPr>
        <w:t xml:space="preserve"> como acelerador</w:t>
      </w:r>
      <w:r w:rsidR="00303ADC" w:rsidRPr="00656FB5">
        <w:rPr>
          <w:rFonts w:eastAsia="Times New Roman"/>
          <w:lang w:val="es-ES_tradnl"/>
        </w:rPr>
        <w:t>a</w:t>
      </w:r>
      <w:r w:rsidR="00856DDD" w:rsidRPr="00656FB5">
        <w:rPr>
          <w:rFonts w:eastAsia="Times New Roman"/>
          <w:lang w:val="es-ES_tradnl"/>
        </w:rPr>
        <w:t xml:space="preserve"> </w:t>
      </w:r>
      <w:r w:rsidR="00371864" w:rsidRPr="00656FB5">
        <w:rPr>
          <w:rFonts w:eastAsia="Times New Roman"/>
          <w:lang w:val="es-ES_tradnl"/>
        </w:rPr>
        <w:t>de</w:t>
      </w:r>
      <w:r w:rsidR="00856DDD" w:rsidRPr="00656FB5">
        <w:rPr>
          <w:rFonts w:eastAsia="Times New Roman"/>
          <w:lang w:val="es-ES_tradnl"/>
        </w:rPr>
        <w:t xml:space="preserve"> los objetivos de la Agenda 2030.</w:t>
      </w:r>
    </w:p>
    <w:p w14:paraId="52DEE85B" w14:textId="2990202B" w:rsidR="009729F5" w:rsidRPr="00656FB5" w:rsidRDefault="00A3232B"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Desde la introducción de su </w:t>
      </w:r>
      <w:bookmarkStart w:id="6" w:name="_Hlk73383019"/>
      <w:r w:rsidRPr="00656FB5">
        <w:rPr>
          <w:rFonts w:eastAsia="Times New Roman"/>
          <w:lang w:val="es-ES_tradnl"/>
        </w:rPr>
        <w:t xml:space="preserve">Política sobre </w:t>
      </w:r>
      <w:r w:rsidR="00C4784F" w:rsidRPr="00656FB5">
        <w:rPr>
          <w:rFonts w:eastAsia="Times New Roman"/>
          <w:lang w:val="es-ES_tradnl"/>
        </w:rPr>
        <w:t>la I</w:t>
      </w:r>
      <w:r w:rsidRPr="00656FB5">
        <w:rPr>
          <w:rFonts w:eastAsia="Times New Roman"/>
          <w:lang w:val="es-ES_tradnl"/>
        </w:rPr>
        <w:t xml:space="preserve">gualdad de </w:t>
      </w:r>
      <w:r w:rsidR="00C4784F" w:rsidRPr="00656FB5">
        <w:rPr>
          <w:rFonts w:eastAsia="Times New Roman"/>
          <w:lang w:val="es-ES_tradnl"/>
        </w:rPr>
        <w:t>G</w:t>
      </w:r>
      <w:r w:rsidRPr="00656FB5">
        <w:rPr>
          <w:rFonts w:eastAsia="Times New Roman"/>
          <w:lang w:val="es-ES_tradnl"/>
        </w:rPr>
        <w:t xml:space="preserve">énero </w:t>
      </w:r>
      <w:bookmarkEnd w:id="6"/>
      <w:r w:rsidRPr="00656FB5">
        <w:rPr>
          <w:rFonts w:eastAsia="Times New Roman"/>
          <w:lang w:val="es-ES_tradnl"/>
        </w:rPr>
        <w:t xml:space="preserve">en 2014, la OMPI ha trabajado ambos enfoques de manera pluridisciplinaria. En las </w:t>
      </w:r>
      <w:r w:rsidR="00534A67" w:rsidRPr="00656FB5">
        <w:rPr>
          <w:rFonts w:eastAsia="Times New Roman"/>
          <w:lang w:val="es-ES_tradnl"/>
        </w:rPr>
        <w:t>siguientes</w:t>
      </w:r>
      <w:r w:rsidRPr="00656FB5">
        <w:rPr>
          <w:rFonts w:eastAsia="Times New Roman"/>
          <w:lang w:val="es-ES_tradnl"/>
        </w:rPr>
        <w:t xml:space="preserve"> páginas</w:t>
      </w:r>
      <w:r w:rsidR="00534A67" w:rsidRPr="00656FB5">
        <w:rPr>
          <w:rFonts w:eastAsia="Times New Roman"/>
          <w:lang w:val="es-ES_tradnl"/>
        </w:rPr>
        <w:t>,</w:t>
      </w:r>
      <w:r w:rsidRPr="00656FB5">
        <w:rPr>
          <w:rFonts w:eastAsia="Times New Roman"/>
          <w:lang w:val="es-ES_tradnl"/>
        </w:rPr>
        <w:t xml:space="preserve"> se </w:t>
      </w:r>
      <w:r w:rsidR="00F979F9" w:rsidRPr="00656FB5">
        <w:rPr>
          <w:rFonts w:eastAsia="Times New Roman"/>
          <w:lang w:val="es-ES_tradnl"/>
        </w:rPr>
        <w:t xml:space="preserve">ponen </w:t>
      </w:r>
      <w:r w:rsidRPr="00656FB5">
        <w:rPr>
          <w:rFonts w:eastAsia="Times New Roman"/>
          <w:lang w:val="es-ES_tradnl"/>
        </w:rPr>
        <w:t>ejemplos de este doble compromiso</w:t>
      </w:r>
      <w:r w:rsidR="009729F5" w:rsidRPr="00656FB5">
        <w:rPr>
          <w:rFonts w:eastAsia="Times New Roman"/>
          <w:lang w:val="es-ES_tradnl"/>
        </w:rPr>
        <w:t>.</w:t>
      </w:r>
    </w:p>
    <w:p w14:paraId="4C84BA42" w14:textId="221402CC" w:rsidR="009729F5" w:rsidRPr="00656FB5" w:rsidRDefault="00A3232B"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La Política de la OMPI sobre </w:t>
      </w:r>
      <w:r w:rsidR="00C4784F" w:rsidRPr="00656FB5">
        <w:rPr>
          <w:rFonts w:eastAsia="Times New Roman"/>
          <w:lang w:val="es-ES_tradnl"/>
        </w:rPr>
        <w:t>la I</w:t>
      </w:r>
      <w:r w:rsidRPr="00656FB5">
        <w:rPr>
          <w:rFonts w:eastAsia="Times New Roman"/>
          <w:lang w:val="es-ES_tradnl"/>
        </w:rPr>
        <w:t xml:space="preserve">gualdad de </w:t>
      </w:r>
      <w:r w:rsidR="00C4784F" w:rsidRPr="00656FB5">
        <w:rPr>
          <w:rFonts w:eastAsia="Times New Roman"/>
          <w:lang w:val="es-ES_tradnl"/>
        </w:rPr>
        <w:t>G</w:t>
      </w:r>
      <w:r w:rsidRPr="00656FB5">
        <w:rPr>
          <w:rFonts w:eastAsia="Times New Roman"/>
          <w:lang w:val="es-ES_tradnl"/>
        </w:rPr>
        <w:t xml:space="preserve">énero rige y proporciona </w:t>
      </w:r>
      <w:r w:rsidR="00527BF1" w:rsidRPr="00656FB5">
        <w:rPr>
          <w:rFonts w:eastAsia="Times New Roman"/>
          <w:lang w:val="es-ES_tradnl"/>
        </w:rPr>
        <w:t>la dirección</w:t>
      </w:r>
      <w:r w:rsidRPr="00656FB5">
        <w:rPr>
          <w:rFonts w:eastAsia="Times New Roman"/>
          <w:lang w:val="es-ES_tradnl"/>
        </w:rPr>
        <w:t xml:space="preserve"> general que deben seguir est</w:t>
      </w:r>
      <w:r w:rsidR="004F4653" w:rsidRPr="00656FB5">
        <w:rPr>
          <w:rFonts w:eastAsia="Times New Roman"/>
          <w:lang w:val="es-ES_tradnl"/>
        </w:rPr>
        <w:t>as iniciativas</w:t>
      </w:r>
      <w:r w:rsidRPr="00656FB5">
        <w:rPr>
          <w:rFonts w:eastAsia="Times New Roman"/>
          <w:lang w:val="es-ES_tradnl"/>
        </w:rPr>
        <w:t xml:space="preserve">. Reconoce que la OMPI tiene oportunidades y obligaciones internas (respecto a su personal) y externas (respecto a </w:t>
      </w:r>
      <w:r w:rsidR="004F4653" w:rsidRPr="00656FB5">
        <w:rPr>
          <w:rFonts w:eastAsia="Times New Roman"/>
          <w:lang w:val="es-ES_tradnl"/>
        </w:rPr>
        <w:t xml:space="preserve">sus </w:t>
      </w:r>
      <w:r w:rsidR="007406F8" w:rsidRPr="00656FB5">
        <w:rPr>
          <w:rFonts w:eastAsia="Times New Roman"/>
          <w:lang w:val="es-ES_tradnl"/>
        </w:rPr>
        <w:t>asociado</w:t>
      </w:r>
      <w:r w:rsidR="00BD733E" w:rsidRPr="00656FB5">
        <w:rPr>
          <w:rFonts w:eastAsia="Times New Roman"/>
          <w:lang w:val="es-ES_tradnl"/>
        </w:rPr>
        <w:t>s</w:t>
      </w:r>
      <w:r w:rsidR="004F4653" w:rsidRPr="00656FB5">
        <w:rPr>
          <w:rFonts w:eastAsia="Times New Roman"/>
          <w:lang w:val="es-ES_tradnl"/>
        </w:rPr>
        <w:t xml:space="preserve"> </w:t>
      </w:r>
      <w:r w:rsidRPr="00656FB5">
        <w:rPr>
          <w:rFonts w:eastAsia="Times New Roman"/>
          <w:lang w:val="es-ES_tradnl"/>
        </w:rPr>
        <w:t xml:space="preserve">y partes interesadas) </w:t>
      </w:r>
      <w:r w:rsidR="009469E6" w:rsidRPr="00656FB5">
        <w:rPr>
          <w:rFonts w:eastAsia="Times New Roman"/>
          <w:lang w:val="es-ES_tradnl"/>
        </w:rPr>
        <w:t>sobre</w:t>
      </w:r>
      <w:r w:rsidRPr="00656FB5">
        <w:rPr>
          <w:rFonts w:eastAsia="Times New Roman"/>
          <w:lang w:val="es-ES_tradnl"/>
        </w:rPr>
        <w:t xml:space="preserve"> la igualdad de género, y debe actuar con coherencia en</w:t>
      </w:r>
      <w:r w:rsidR="00F979F9" w:rsidRPr="00656FB5">
        <w:rPr>
          <w:rFonts w:eastAsia="Times New Roman"/>
          <w:lang w:val="es-ES_tradnl"/>
        </w:rPr>
        <w:t>tre</w:t>
      </w:r>
      <w:r w:rsidRPr="00656FB5">
        <w:rPr>
          <w:rFonts w:eastAsia="Times New Roman"/>
          <w:lang w:val="es-ES_tradnl"/>
        </w:rPr>
        <w:t xml:space="preserve"> los dos niveles.</w:t>
      </w:r>
    </w:p>
    <w:p w14:paraId="1AEA4F98" w14:textId="012A877F" w:rsidR="009729F5" w:rsidRPr="00656FB5" w:rsidRDefault="00FC1A7A"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La aplicación de la Política ha sido promovida y coordinada por un especialista en cuestiones de género y diversidad, que forma parte del Departamento de Gestión de los Recursos Humanos. El especialista en cuestiones de género y diversidad trabaja en todos los sectores de la OMPI con administradores de programas para </w:t>
      </w:r>
      <w:r w:rsidR="0064599B" w:rsidRPr="00656FB5">
        <w:rPr>
          <w:rFonts w:eastAsia="Times New Roman"/>
          <w:lang w:val="es-ES_tradnl"/>
        </w:rPr>
        <w:t>apoyar</w:t>
      </w:r>
      <w:r w:rsidRPr="00656FB5">
        <w:rPr>
          <w:rFonts w:eastAsia="Times New Roman"/>
          <w:lang w:val="es-ES_tradnl"/>
        </w:rPr>
        <w:t xml:space="preserve"> el diseño y </w:t>
      </w:r>
      <w:r w:rsidR="0064599B" w:rsidRPr="00656FB5">
        <w:rPr>
          <w:rFonts w:eastAsia="Times New Roman"/>
          <w:lang w:val="es-ES_tradnl"/>
        </w:rPr>
        <w:t xml:space="preserve">la </w:t>
      </w:r>
      <w:r w:rsidRPr="00656FB5">
        <w:rPr>
          <w:rFonts w:eastAsia="Times New Roman"/>
          <w:lang w:val="es-ES_tradnl"/>
        </w:rPr>
        <w:t xml:space="preserve">ejecución de iniciativas específicas de género </w:t>
      </w:r>
      <w:r w:rsidR="0064599B" w:rsidRPr="00656FB5">
        <w:rPr>
          <w:rFonts w:eastAsia="Times New Roman"/>
          <w:lang w:val="es-ES_tradnl"/>
        </w:rPr>
        <w:t xml:space="preserve">y respaldar la </w:t>
      </w:r>
      <w:r w:rsidR="00CF7C2A" w:rsidRPr="00656FB5">
        <w:rPr>
          <w:rFonts w:eastAsia="Times New Roman"/>
          <w:lang w:val="es-ES_tradnl"/>
        </w:rPr>
        <w:t xml:space="preserve">incorporación de la </w:t>
      </w:r>
      <w:r w:rsidR="0064599B" w:rsidRPr="00656FB5">
        <w:rPr>
          <w:rFonts w:eastAsia="Times New Roman"/>
          <w:lang w:val="es-ES_tradnl"/>
        </w:rPr>
        <w:t xml:space="preserve">perspectiva de género en las </w:t>
      </w:r>
      <w:r w:rsidR="004F4653" w:rsidRPr="00656FB5">
        <w:rPr>
          <w:rFonts w:eastAsia="Times New Roman"/>
          <w:lang w:val="es-ES_tradnl"/>
        </w:rPr>
        <w:t>restantes</w:t>
      </w:r>
      <w:r w:rsidR="009729F5" w:rsidRPr="00656FB5">
        <w:rPr>
          <w:rFonts w:eastAsia="Times New Roman"/>
          <w:lang w:val="es-ES_tradnl"/>
        </w:rPr>
        <w:t xml:space="preserve">. </w:t>
      </w:r>
    </w:p>
    <w:p w14:paraId="29FC36FD" w14:textId="36AFC092" w:rsidR="009729F5" w:rsidRPr="00656FB5" w:rsidRDefault="009729F5"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 </w:t>
      </w:r>
      <w:r w:rsidR="00EE2B9B" w:rsidRPr="00656FB5">
        <w:rPr>
          <w:rFonts w:eastAsia="Times New Roman"/>
          <w:lang w:val="es-ES_tradnl"/>
        </w:rPr>
        <w:t>Desde el</w:t>
      </w:r>
      <w:r w:rsidR="0064599B" w:rsidRPr="00656FB5">
        <w:rPr>
          <w:rFonts w:eastAsia="Times New Roman"/>
          <w:lang w:val="es-ES_tradnl"/>
        </w:rPr>
        <w:t xml:space="preserve"> año </w:t>
      </w:r>
      <w:r w:rsidRPr="00656FB5">
        <w:rPr>
          <w:rFonts w:eastAsia="Times New Roman"/>
          <w:lang w:val="es-ES_tradnl"/>
        </w:rPr>
        <w:t xml:space="preserve">2014, </w:t>
      </w:r>
      <w:r w:rsidR="0064599B" w:rsidRPr="00656FB5">
        <w:rPr>
          <w:rFonts w:eastAsia="Times New Roman"/>
          <w:lang w:val="es-ES_tradnl"/>
        </w:rPr>
        <w:t xml:space="preserve">la OMPI ha desarrollado </w:t>
      </w:r>
      <w:r w:rsidR="00EE2B9B" w:rsidRPr="00656FB5">
        <w:rPr>
          <w:rFonts w:eastAsia="Times New Roman"/>
          <w:lang w:val="es-ES_tradnl"/>
        </w:rPr>
        <w:t xml:space="preserve">asimismo </w:t>
      </w:r>
      <w:r w:rsidR="0064599B" w:rsidRPr="00656FB5">
        <w:rPr>
          <w:rFonts w:eastAsia="Times New Roman"/>
          <w:lang w:val="es-ES_tradnl"/>
        </w:rPr>
        <w:t xml:space="preserve">una red de </w:t>
      </w:r>
      <w:r w:rsidR="00EF57FA" w:rsidRPr="00656FB5">
        <w:rPr>
          <w:rFonts w:eastAsia="Times New Roman"/>
          <w:lang w:val="es-ES_tradnl"/>
        </w:rPr>
        <w:t>coordinadores</w:t>
      </w:r>
      <w:r w:rsidR="0064599B" w:rsidRPr="00656FB5">
        <w:rPr>
          <w:rFonts w:eastAsia="Times New Roman"/>
          <w:lang w:val="es-ES_tradnl"/>
        </w:rPr>
        <w:t xml:space="preserve"> sobre cuestiones de género. Los </w:t>
      </w:r>
      <w:r w:rsidR="00EF57FA" w:rsidRPr="00656FB5">
        <w:rPr>
          <w:rFonts w:eastAsia="Times New Roman"/>
          <w:lang w:val="es-ES_tradnl"/>
        </w:rPr>
        <w:t>coordinadores</w:t>
      </w:r>
      <w:r w:rsidR="0064599B" w:rsidRPr="00656FB5">
        <w:rPr>
          <w:rFonts w:eastAsia="Times New Roman"/>
          <w:lang w:val="es-ES_tradnl"/>
        </w:rPr>
        <w:t xml:space="preserve"> son voluntarios que apoyan al especialista en cuestiones de género y diversidad dentro de cada sector </w:t>
      </w:r>
      <w:r w:rsidR="005E4A79" w:rsidRPr="00656FB5">
        <w:rPr>
          <w:rFonts w:eastAsia="Times New Roman"/>
          <w:lang w:val="es-ES_tradnl"/>
        </w:rPr>
        <w:t>sobre</w:t>
      </w:r>
      <w:r w:rsidR="0064599B" w:rsidRPr="00656FB5">
        <w:rPr>
          <w:rFonts w:eastAsia="Times New Roman"/>
          <w:lang w:val="es-ES_tradnl"/>
        </w:rPr>
        <w:t xml:space="preserve"> </w:t>
      </w:r>
      <w:r w:rsidR="002C077F" w:rsidRPr="00656FB5">
        <w:rPr>
          <w:rFonts w:eastAsia="Times New Roman"/>
          <w:lang w:val="es-ES_tradnl"/>
        </w:rPr>
        <w:t>asuntos</w:t>
      </w:r>
      <w:r w:rsidR="0064599B" w:rsidRPr="00656FB5">
        <w:rPr>
          <w:rFonts w:eastAsia="Times New Roman"/>
          <w:lang w:val="es-ES_tradnl"/>
        </w:rPr>
        <w:t xml:space="preserve"> de igualdad de género e inclusión. Est</w:t>
      </w:r>
      <w:r w:rsidR="005E4A79" w:rsidRPr="00656FB5">
        <w:rPr>
          <w:rFonts w:eastAsia="Times New Roman"/>
          <w:lang w:val="es-ES_tradnl"/>
        </w:rPr>
        <w:t xml:space="preserve">a labor es realizada </w:t>
      </w:r>
      <w:r w:rsidR="0064599B" w:rsidRPr="00656FB5">
        <w:rPr>
          <w:rFonts w:eastAsia="Times New Roman"/>
          <w:lang w:val="es-ES_tradnl"/>
        </w:rPr>
        <w:t xml:space="preserve">además de sus tareas y responsabilidades diarias. </w:t>
      </w:r>
      <w:r w:rsidR="00EE2B9B" w:rsidRPr="00656FB5">
        <w:rPr>
          <w:rFonts w:eastAsia="Times New Roman"/>
          <w:lang w:val="es-ES_tradnl"/>
        </w:rPr>
        <w:t>Estos</w:t>
      </w:r>
      <w:r w:rsidR="0064599B" w:rsidRPr="00656FB5">
        <w:rPr>
          <w:rFonts w:eastAsia="Times New Roman"/>
          <w:lang w:val="es-ES_tradnl"/>
        </w:rPr>
        <w:t xml:space="preserve"> </w:t>
      </w:r>
      <w:r w:rsidR="00EF57FA" w:rsidRPr="00656FB5">
        <w:rPr>
          <w:rFonts w:eastAsia="Times New Roman"/>
          <w:lang w:val="es-ES_tradnl"/>
        </w:rPr>
        <w:t>coordinadores</w:t>
      </w:r>
      <w:r w:rsidR="0064599B" w:rsidRPr="00656FB5">
        <w:rPr>
          <w:rFonts w:eastAsia="Times New Roman"/>
          <w:lang w:val="es-ES_tradnl"/>
        </w:rPr>
        <w:t xml:space="preserve"> </w:t>
      </w:r>
      <w:r w:rsidR="00EE2B9B" w:rsidRPr="00656FB5">
        <w:rPr>
          <w:rFonts w:eastAsia="Times New Roman"/>
          <w:lang w:val="es-ES_tradnl"/>
        </w:rPr>
        <w:t xml:space="preserve">reciben formación </w:t>
      </w:r>
      <w:r w:rsidR="00F50924" w:rsidRPr="00656FB5">
        <w:rPr>
          <w:rFonts w:eastAsia="Times New Roman"/>
          <w:lang w:val="es-ES_tradnl"/>
        </w:rPr>
        <w:t>regular</w:t>
      </w:r>
      <w:r w:rsidR="00EE2B9B" w:rsidRPr="00656FB5">
        <w:rPr>
          <w:rFonts w:eastAsia="Times New Roman"/>
          <w:lang w:val="es-ES_tradnl"/>
        </w:rPr>
        <w:t xml:space="preserve"> para desarrollar y fortalecer sus capacidades.</w:t>
      </w:r>
    </w:p>
    <w:p w14:paraId="4BD6474D" w14:textId="5E2FA9C4" w:rsidR="009729F5" w:rsidRPr="00656FB5" w:rsidRDefault="00D7583D" w:rsidP="009729F5">
      <w:pPr>
        <w:pStyle w:val="ListParagraph"/>
        <w:numPr>
          <w:ilvl w:val="0"/>
          <w:numId w:val="7"/>
        </w:numPr>
        <w:spacing w:after="240"/>
        <w:ind w:left="0" w:firstLine="0"/>
        <w:contextualSpacing w:val="0"/>
        <w:rPr>
          <w:lang w:val="es-ES_tradnl"/>
        </w:rPr>
      </w:pPr>
      <w:r w:rsidRPr="00656FB5">
        <w:rPr>
          <w:rFonts w:eastAsia="Times New Roman"/>
          <w:lang w:val="es-ES_tradnl"/>
        </w:rPr>
        <w:t xml:space="preserve">La Política </w:t>
      </w:r>
      <w:r w:rsidR="001E5B9E" w:rsidRPr="00656FB5">
        <w:rPr>
          <w:rFonts w:eastAsia="Times New Roman"/>
          <w:lang w:val="es-ES_tradnl"/>
        </w:rPr>
        <w:t xml:space="preserve">ha </w:t>
      </w:r>
      <w:r w:rsidR="0036702C" w:rsidRPr="00656FB5">
        <w:rPr>
          <w:rFonts w:eastAsia="Times New Roman"/>
          <w:lang w:val="es-ES_tradnl"/>
        </w:rPr>
        <w:t>beneficiado a</w:t>
      </w:r>
      <w:r w:rsidR="00B4504C" w:rsidRPr="00656FB5">
        <w:rPr>
          <w:rFonts w:eastAsia="Times New Roman"/>
          <w:lang w:val="es-ES_tradnl"/>
        </w:rPr>
        <w:t xml:space="preserve"> la OMPI desde </w:t>
      </w:r>
      <w:r w:rsidR="00331C47" w:rsidRPr="00656FB5">
        <w:rPr>
          <w:rFonts w:eastAsia="Times New Roman"/>
          <w:lang w:val="es-ES_tradnl"/>
        </w:rPr>
        <w:t>que comenzó a aplicarse</w:t>
      </w:r>
      <w:r w:rsidR="00B4504C" w:rsidRPr="00656FB5">
        <w:rPr>
          <w:rFonts w:eastAsia="Times New Roman"/>
          <w:lang w:val="es-ES_tradnl"/>
        </w:rPr>
        <w:t xml:space="preserve">. Una evaluación realizada en 2019 destacó sus principales logros, en particular </w:t>
      </w:r>
      <w:r w:rsidR="00BD49C1" w:rsidRPr="00656FB5">
        <w:rPr>
          <w:rFonts w:eastAsia="Times New Roman"/>
          <w:lang w:val="es-ES_tradnl"/>
        </w:rPr>
        <w:t xml:space="preserve">la </w:t>
      </w:r>
      <w:r w:rsidR="00B4504C" w:rsidRPr="00656FB5">
        <w:rPr>
          <w:rFonts w:eastAsia="Times New Roman"/>
          <w:lang w:val="es-ES_tradnl"/>
        </w:rPr>
        <w:t xml:space="preserve">sensibilización acerca de la importancia de la igualdad de género y el empoderamiento de las mujeres en la PI; </w:t>
      </w:r>
      <w:r w:rsidR="00BD49C1" w:rsidRPr="00656FB5">
        <w:rPr>
          <w:rFonts w:eastAsia="Times New Roman"/>
          <w:lang w:val="es-ES_tradnl"/>
        </w:rPr>
        <w:t xml:space="preserve">la creación </w:t>
      </w:r>
      <w:r w:rsidR="00BD49C1" w:rsidRPr="00656FB5">
        <w:rPr>
          <w:rFonts w:eastAsia="Times New Roman"/>
          <w:lang w:val="es-ES_tradnl"/>
        </w:rPr>
        <w:lastRenderedPageBreak/>
        <w:t xml:space="preserve">de una estructura </w:t>
      </w:r>
      <w:r w:rsidR="008A7990" w:rsidRPr="00656FB5">
        <w:rPr>
          <w:rFonts w:eastAsia="Times New Roman"/>
          <w:lang w:val="es-ES_tradnl"/>
        </w:rPr>
        <w:t xml:space="preserve">interna </w:t>
      </w:r>
      <w:r w:rsidR="00BD49C1" w:rsidRPr="00656FB5">
        <w:rPr>
          <w:rFonts w:eastAsia="Times New Roman"/>
          <w:lang w:val="es-ES_tradnl"/>
        </w:rPr>
        <w:t>específica</w:t>
      </w:r>
      <w:r w:rsidR="008A7990" w:rsidRPr="00656FB5">
        <w:rPr>
          <w:rFonts w:eastAsia="Times New Roman"/>
          <w:lang w:val="es-ES_tradnl"/>
        </w:rPr>
        <w:t xml:space="preserve"> </w:t>
      </w:r>
      <w:r w:rsidR="00BD49C1" w:rsidRPr="00656FB5">
        <w:rPr>
          <w:rFonts w:eastAsia="Times New Roman"/>
          <w:lang w:val="es-ES_tradnl"/>
        </w:rPr>
        <w:t xml:space="preserve">para emprender actividades sobre igualdad de género; y el compromiso de los Estados miembros y el resto del sistema de </w:t>
      </w:r>
      <w:r w:rsidR="009C558B" w:rsidRPr="00656FB5">
        <w:rPr>
          <w:rFonts w:eastAsia="Times New Roman"/>
          <w:lang w:val="es-ES_tradnl"/>
        </w:rPr>
        <w:t xml:space="preserve">las </w:t>
      </w:r>
      <w:r w:rsidR="00BD49C1" w:rsidRPr="00656FB5">
        <w:rPr>
          <w:rFonts w:eastAsia="Times New Roman"/>
          <w:lang w:val="es-ES_tradnl"/>
        </w:rPr>
        <w:t>Naciones Unidas sobre esta cuestión, por solo nombrar algunos</w:t>
      </w:r>
      <w:r w:rsidR="009729F5" w:rsidRPr="00656FB5">
        <w:rPr>
          <w:rFonts w:eastAsia="Times New Roman"/>
          <w:lang w:val="es-ES_tradnl"/>
        </w:rPr>
        <w:t>.</w:t>
      </w:r>
    </w:p>
    <w:p w14:paraId="767A2212" w14:textId="22BFF23D" w:rsidR="009729F5" w:rsidRPr="00656FB5" w:rsidRDefault="00161A04" w:rsidP="009729F5">
      <w:pPr>
        <w:pStyle w:val="ListParagraph"/>
        <w:numPr>
          <w:ilvl w:val="0"/>
          <w:numId w:val="7"/>
        </w:numPr>
        <w:spacing w:after="240"/>
        <w:ind w:left="0" w:firstLine="0"/>
        <w:contextualSpacing w:val="0"/>
        <w:rPr>
          <w:szCs w:val="22"/>
          <w:lang w:val="es-ES_tradnl"/>
        </w:rPr>
      </w:pPr>
      <w:r w:rsidRPr="00656FB5">
        <w:rPr>
          <w:lang w:val="es-ES_tradnl"/>
        </w:rPr>
        <w:t>Los</w:t>
      </w:r>
      <w:r w:rsidR="00422414" w:rsidRPr="00656FB5">
        <w:rPr>
          <w:lang w:val="es-ES_tradnl"/>
        </w:rPr>
        <w:t xml:space="preserve"> </w:t>
      </w:r>
      <w:r w:rsidR="00F80281" w:rsidRPr="00656FB5">
        <w:rPr>
          <w:lang w:val="es-ES_tradnl"/>
        </w:rPr>
        <w:t>avan</w:t>
      </w:r>
      <w:r w:rsidRPr="00656FB5">
        <w:rPr>
          <w:lang w:val="es-ES_tradnl"/>
        </w:rPr>
        <w:t>c</w:t>
      </w:r>
      <w:r w:rsidR="00F80281" w:rsidRPr="00656FB5">
        <w:rPr>
          <w:lang w:val="es-ES_tradnl"/>
        </w:rPr>
        <w:t>e</w:t>
      </w:r>
      <w:r w:rsidRPr="00656FB5">
        <w:rPr>
          <w:lang w:val="es-ES_tradnl"/>
        </w:rPr>
        <w:t>s</w:t>
      </w:r>
      <w:r w:rsidR="00422414" w:rsidRPr="00656FB5">
        <w:rPr>
          <w:lang w:val="es-ES_tradnl"/>
        </w:rPr>
        <w:t xml:space="preserve"> </w:t>
      </w:r>
      <w:r w:rsidR="00E34D78" w:rsidRPr="00656FB5">
        <w:rPr>
          <w:lang w:val="es-ES_tradnl"/>
        </w:rPr>
        <w:t>logrado</w:t>
      </w:r>
      <w:r w:rsidRPr="00656FB5">
        <w:rPr>
          <w:lang w:val="es-ES_tradnl"/>
        </w:rPr>
        <w:t>s</w:t>
      </w:r>
      <w:r w:rsidR="00E34D78" w:rsidRPr="00656FB5">
        <w:rPr>
          <w:lang w:val="es-ES_tradnl"/>
        </w:rPr>
        <w:t xml:space="preserve"> por la OMPI se </w:t>
      </w:r>
      <w:r w:rsidR="00E45A79" w:rsidRPr="00656FB5">
        <w:rPr>
          <w:lang w:val="es-ES_tradnl"/>
        </w:rPr>
        <w:t>muestran</w:t>
      </w:r>
      <w:r w:rsidR="00E34D78" w:rsidRPr="00656FB5">
        <w:rPr>
          <w:lang w:val="es-ES_tradnl"/>
        </w:rPr>
        <w:t xml:space="preserve"> </w:t>
      </w:r>
      <w:r w:rsidR="00836BC0" w:rsidRPr="00656FB5">
        <w:rPr>
          <w:lang w:val="es-ES_tradnl"/>
        </w:rPr>
        <w:t xml:space="preserve">en </w:t>
      </w:r>
      <w:r w:rsidR="00675A79" w:rsidRPr="00656FB5">
        <w:rPr>
          <w:lang w:val="es-ES_tradnl"/>
        </w:rPr>
        <w:t>los</w:t>
      </w:r>
      <w:r w:rsidR="00E34D78" w:rsidRPr="00656FB5">
        <w:rPr>
          <w:lang w:val="es-ES_tradnl"/>
        </w:rPr>
        <w:t xml:space="preserve"> resultados </w:t>
      </w:r>
      <w:r w:rsidR="00836BC0" w:rsidRPr="00656FB5">
        <w:rPr>
          <w:lang w:val="es-ES_tradnl"/>
        </w:rPr>
        <w:t xml:space="preserve">obtenidos </w:t>
      </w:r>
      <w:r w:rsidR="00E34D78" w:rsidRPr="00656FB5">
        <w:rPr>
          <w:lang w:val="es-ES_tradnl"/>
        </w:rPr>
        <w:t xml:space="preserve">en el </w:t>
      </w:r>
      <w:r w:rsidR="00422414" w:rsidRPr="00656FB5">
        <w:rPr>
          <w:lang w:val="es-ES_tradnl"/>
        </w:rPr>
        <w:t>Plan de Acción para todo el Sistema de las Naciones Unidas sobre la Igualdad de Género y el Empoderamiento de las Mujeres (ONU-SWAP).</w:t>
      </w:r>
      <w:r w:rsidR="00422414" w:rsidRPr="00656FB5">
        <w:rPr>
          <w:rFonts w:eastAsia="Times New Roman"/>
          <w:lang w:val="es-ES_tradnl"/>
        </w:rPr>
        <w:t xml:space="preserve"> </w:t>
      </w:r>
      <w:r w:rsidR="00371864" w:rsidRPr="00656FB5">
        <w:rPr>
          <w:rFonts w:eastAsia="Times New Roman"/>
          <w:lang w:val="es-ES_tradnl"/>
        </w:rPr>
        <w:t xml:space="preserve">Este </w:t>
      </w:r>
      <w:r w:rsidR="003D41BF" w:rsidRPr="00656FB5">
        <w:rPr>
          <w:rFonts w:eastAsia="Times New Roman"/>
          <w:lang w:val="es-ES_tradnl"/>
        </w:rPr>
        <w:t>Plan</w:t>
      </w:r>
      <w:r w:rsidR="00E34D78" w:rsidRPr="00656FB5">
        <w:rPr>
          <w:rFonts w:eastAsia="Times New Roman"/>
          <w:lang w:val="es-ES_tradnl"/>
        </w:rPr>
        <w:t xml:space="preserve"> es un mecanismo de rendición de cuentas </w:t>
      </w:r>
      <w:r w:rsidR="00B2420C" w:rsidRPr="00656FB5">
        <w:rPr>
          <w:rFonts w:eastAsia="Times New Roman"/>
          <w:lang w:val="es-ES_tradnl"/>
        </w:rPr>
        <w:t xml:space="preserve">aprobado por </w:t>
      </w:r>
      <w:r w:rsidR="00836BC0" w:rsidRPr="00656FB5">
        <w:rPr>
          <w:rFonts w:eastAsia="Times New Roman"/>
          <w:lang w:val="es-ES_tradnl"/>
        </w:rPr>
        <w:t xml:space="preserve">la </w:t>
      </w:r>
      <w:r w:rsidR="00836BC0" w:rsidRPr="00656FB5">
        <w:rPr>
          <w:lang w:val="es-ES_tradnl"/>
        </w:rPr>
        <w:t>Junta de los Jefes Ejecutivos del Sistema de las Naciones Unidas para la Coordinación (JJE)</w:t>
      </w:r>
      <w:r w:rsidR="00836BC0" w:rsidRPr="00656FB5">
        <w:rPr>
          <w:rFonts w:eastAsia="Times New Roman"/>
          <w:lang w:val="es-ES_tradnl"/>
        </w:rPr>
        <w:t xml:space="preserve"> que mide </w:t>
      </w:r>
      <w:r w:rsidR="009C558B" w:rsidRPr="00656FB5">
        <w:rPr>
          <w:rFonts w:eastAsia="Times New Roman"/>
          <w:lang w:val="es-ES_tradnl"/>
        </w:rPr>
        <w:t>los avances</w:t>
      </w:r>
      <w:r w:rsidR="00836BC0" w:rsidRPr="00656FB5">
        <w:rPr>
          <w:rFonts w:eastAsia="Times New Roman"/>
          <w:lang w:val="es-ES_tradnl"/>
        </w:rPr>
        <w:t xml:space="preserve"> </w:t>
      </w:r>
      <w:r w:rsidR="00675A79" w:rsidRPr="00656FB5">
        <w:rPr>
          <w:rFonts w:eastAsia="Times New Roman"/>
          <w:lang w:val="es-ES_tradnl"/>
        </w:rPr>
        <w:t>sobre</w:t>
      </w:r>
      <w:r w:rsidR="00836BC0" w:rsidRPr="00656FB5">
        <w:rPr>
          <w:rFonts w:eastAsia="Times New Roman"/>
          <w:lang w:val="es-ES_tradnl"/>
        </w:rPr>
        <w:t xml:space="preserve"> la </w:t>
      </w:r>
      <w:r w:rsidR="009C558B" w:rsidRPr="00656FB5">
        <w:rPr>
          <w:rFonts w:eastAsia="Times New Roman"/>
          <w:lang w:val="es-ES_tradnl"/>
        </w:rPr>
        <w:t xml:space="preserve">incorporación de la </w:t>
      </w:r>
      <w:r w:rsidR="00836BC0" w:rsidRPr="00656FB5">
        <w:rPr>
          <w:rFonts w:eastAsia="Times New Roman"/>
          <w:lang w:val="es-ES_tradnl"/>
        </w:rPr>
        <w:t>perspectiva de género en las funciones organizativas</w:t>
      </w:r>
      <w:r w:rsidR="009729F5" w:rsidRPr="00656FB5">
        <w:rPr>
          <w:szCs w:val="22"/>
          <w:lang w:val="es-ES_tradnl"/>
        </w:rPr>
        <w:t>.</w:t>
      </w:r>
      <w:r w:rsidR="009729F5" w:rsidRPr="00656FB5">
        <w:rPr>
          <w:szCs w:val="22"/>
          <w:vertAlign w:val="superscript"/>
          <w:lang w:val="es-ES_tradnl"/>
        </w:rPr>
        <w:footnoteReference w:id="2"/>
      </w:r>
      <w:r w:rsidR="009729F5" w:rsidRPr="00656FB5">
        <w:rPr>
          <w:szCs w:val="22"/>
          <w:lang w:val="es-ES_tradnl"/>
        </w:rPr>
        <w:t xml:space="preserve"> </w:t>
      </w:r>
      <w:r w:rsidR="00675A79" w:rsidRPr="00656FB5">
        <w:rPr>
          <w:szCs w:val="22"/>
          <w:lang w:val="es-ES_tradnl"/>
        </w:rPr>
        <w:t xml:space="preserve">Consiste en un marco de indicadores </w:t>
      </w:r>
      <w:r w:rsidR="00ED73E5" w:rsidRPr="00656FB5">
        <w:rPr>
          <w:szCs w:val="22"/>
          <w:lang w:val="es-ES_tradnl"/>
        </w:rPr>
        <w:t>sobre los que deben</w:t>
      </w:r>
      <w:r w:rsidR="00675A79" w:rsidRPr="00656FB5">
        <w:rPr>
          <w:szCs w:val="22"/>
          <w:lang w:val="es-ES_tradnl"/>
        </w:rPr>
        <w:t xml:space="preserve"> informar las entidades de la</w:t>
      </w:r>
      <w:r w:rsidR="002B7EC0" w:rsidRPr="00656FB5">
        <w:rPr>
          <w:szCs w:val="22"/>
          <w:lang w:val="es-ES_tradnl"/>
        </w:rPr>
        <w:t>s Naciones Unidas</w:t>
      </w:r>
      <w:r w:rsidR="00675A79" w:rsidRPr="00656FB5">
        <w:rPr>
          <w:szCs w:val="22"/>
          <w:lang w:val="es-ES_tradnl"/>
        </w:rPr>
        <w:t xml:space="preserve"> </w:t>
      </w:r>
      <w:r w:rsidR="00ED73E5" w:rsidRPr="00656FB5">
        <w:rPr>
          <w:szCs w:val="22"/>
          <w:lang w:val="es-ES_tradnl"/>
        </w:rPr>
        <w:t>cada año</w:t>
      </w:r>
      <w:r w:rsidR="00675A79" w:rsidRPr="00656FB5">
        <w:rPr>
          <w:szCs w:val="22"/>
          <w:lang w:val="es-ES_tradnl"/>
        </w:rPr>
        <w:t xml:space="preserve">. </w:t>
      </w:r>
      <w:r w:rsidRPr="00656FB5">
        <w:rPr>
          <w:szCs w:val="22"/>
          <w:lang w:val="es-ES_tradnl"/>
        </w:rPr>
        <w:t xml:space="preserve">El primer ciclo del </w:t>
      </w:r>
      <w:r w:rsidR="00E20D7D" w:rsidRPr="00656FB5">
        <w:rPr>
          <w:szCs w:val="22"/>
          <w:lang w:val="es-ES_tradnl"/>
        </w:rPr>
        <w:t xml:space="preserve">Plan </w:t>
      </w:r>
      <w:r w:rsidRPr="00656FB5">
        <w:rPr>
          <w:szCs w:val="22"/>
          <w:lang w:val="es-ES_tradnl"/>
        </w:rPr>
        <w:t xml:space="preserve">de </w:t>
      </w:r>
      <w:r w:rsidR="00E20D7D" w:rsidRPr="00656FB5">
        <w:rPr>
          <w:szCs w:val="22"/>
          <w:lang w:val="es-ES_tradnl"/>
        </w:rPr>
        <w:t xml:space="preserve">Acción </w:t>
      </w:r>
      <w:r w:rsidRPr="00656FB5">
        <w:rPr>
          <w:szCs w:val="22"/>
          <w:lang w:val="es-ES_tradnl"/>
        </w:rPr>
        <w:t>ONU-SWAP</w:t>
      </w:r>
      <w:r w:rsidR="005010C5" w:rsidRPr="00656FB5">
        <w:rPr>
          <w:szCs w:val="22"/>
          <w:lang w:val="es-ES_tradnl"/>
        </w:rPr>
        <w:t xml:space="preserve"> </w:t>
      </w:r>
      <w:r w:rsidRPr="00656FB5">
        <w:rPr>
          <w:szCs w:val="22"/>
          <w:lang w:val="es-ES_tradnl"/>
        </w:rPr>
        <w:t xml:space="preserve">comenzó en 2012. Para finales de 2017, la OMPI había mejorado </w:t>
      </w:r>
      <w:r w:rsidR="00915B7A" w:rsidRPr="00656FB5">
        <w:rPr>
          <w:szCs w:val="22"/>
          <w:lang w:val="es-ES_tradnl"/>
        </w:rPr>
        <w:t>su</w:t>
      </w:r>
      <w:r w:rsidR="00970CC8" w:rsidRPr="00656FB5">
        <w:rPr>
          <w:szCs w:val="22"/>
          <w:lang w:val="es-ES_tradnl"/>
        </w:rPr>
        <w:t xml:space="preserve"> conformidad</w:t>
      </w:r>
      <w:r w:rsidR="00915B7A" w:rsidRPr="00656FB5">
        <w:rPr>
          <w:szCs w:val="22"/>
          <w:lang w:val="es-ES_tradnl"/>
        </w:rPr>
        <w:t xml:space="preserve"> con los indicadores </w:t>
      </w:r>
      <w:r w:rsidRPr="00656FB5">
        <w:rPr>
          <w:szCs w:val="22"/>
          <w:lang w:val="es-ES_tradnl"/>
        </w:rPr>
        <w:t>en 40 puntos porcentuales, pasando de</w:t>
      </w:r>
      <w:r w:rsidR="004A2080" w:rsidRPr="00656FB5">
        <w:rPr>
          <w:szCs w:val="22"/>
          <w:lang w:val="es-ES_tradnl"/>
        </w:rPr>
        <w:t>l</w:t>
      </w:r>
      <w:r w:rsidRPr="00656FB5">
        <w:rPr>
          <w:szCs w:val="22"/>
          <w:lang w:val="es-ES_tradnl"/>
        </w:rPr>
        <w:t xml:space="preserve"> 7% al 47%. </w:t>
      </w:r>
      <w:r w:rsidR="004A2080" w:rsidRPr="00656FB5">
        <w:rPr>
          <w:szCs w:val="22"/>
          <w:lang w:val="es-ES_tradnl"/>
        </w:rPr>
        <w:t>En 2018</w:t>
      </w:r>
      <w:r w:rsidR="009C558B" w:rsidRPr="00656FB5">
        <w:rPr>
          <w:szCs w:val="22"/>
          <w:lang w:val="es-ES_tradnl"/>
        </w:rPr>
        <w:t>,</w:t>
      </w:r>
      <w:r w:rsidR="004A2080" w:rsidRPr="00656FB5">
        <w:rPr>
          <w:szCs w:val="22"/>
          <w:lang w:val="es-ES_tradnl"/>
        </w:rPr>
        <w:t xml:space="preserve"> se inició un segundo ciclo </w:t>
      </w:r>
      <w:r w:rsidR="00E20D7D" w:rsidRPr="00656FB5">
        <w:rPr>
          <w:szCs w:val="22"/>
          <w:lang w:val="es-ES_tradnl"/>
        </w:rPr>
        <w:t>–</w:t>
      </w:r>
      <w:r w:rsidR="004A2080" w:rsidRPr="00656FB5">
        <w:rPr>
          <w:rFonts w:eastAsia="Times New Roman"/>
          <w:lang w:val="es-ES_tradnl"/>
        </w:rPr>
        <w:t>con umbrales e indicadores diferentes</w:t>
      </w:r>
      <w:r w:rsidR="00E20D7D" w:rsidRPr="00656FB5">
        <w:rPr>
          <w:rFonts w:eastAsia="Times New Roman"/>
          <w:lang w:val="es-ES_tradnl"/>
        </w:rPr>
        <w:t>–</w:t>
      </w:r>
      <w:r w:rsidR="000F4CE9" w:rsidRPr="00656FB5">
        <w:rPr>
          <w:sz w:val="21"/>
          <w:szCs w:val="21"/>
          <w:shd w:val="clear" w:color="auto" w:fill="FFFFFF"/>
          <w:lang w:val="es-ES_tradnl"/>
        </w:rPr>
        <w:t>.</w:t>
      </w:r>
      <w:r w:rsidR="00E45A79" w:rsidRPr="00656FB5">
        <w:rPr>
          <w:rFonts w:eastAsia="Times New Roman"/>
          <w:lang w:val="es-ES_tradnl"/>
        </w:rPr>
        <w:t xml:space="preserve"> </w:t>
      </w:r>
      <w:r w:rsidR="000F4CE9" w:rsidRPr="00656FB5">
        <w:rPr>
          <w:rFonts w:eastAsia="Times New Roman"/>
          <w:lang w:val="es-ES_tradnl"/>
        </w:rPr>
        <w:t>G</w:t>
      </w:r>
      <w:r w:rsidR="00915B7A" w:rsidRPr="00656FB5">
        <w:rPr>
          <w:rFonts w:eastAsia="Times New Roman"/>
          <w:lang w:val="es-ES_tradnl"/>
        </w:rPr>
        <w:t xml:space="preserve">racias al trabajo </w:t>
      </w:r>
      <w:r w:rsidR="00D018F6" w:rsidRPr="00656FB5">
        <w:rPr>
          <w:rFonts w:eastAsia="Times New Roman"/>
          <w:lang w:val="es-ES_tradnl"/>
        </w:rPr>
        <w:t>acometido</w:t>
      </w:r>
      <w:r w:rsidR="00915B7A" w:rsidRPr="00656FB5">
        <w:rPr>
          <w:rFonts w:eastAsia="Times New Roman"/>
          <w:lang w:val="es-ES_tradnl"/>
        </w:rPr>
        <w:t xml:space="preserve"> durante el primer ciclo, la OMPI duplicó su índice de conformidad, pasando del 24% en 2018 al 47% en 2020</w:t>
      </w:r>
      <w:r w:rsidR="009729F5" w:rsidRPr="00656FB5">
        <w:rPr>
          <w:rFonts w:eastAsia="Times New Roman"/>
          <w:lang w:val="es-ES_tradnl"/>
        </w:rPr>
        <w:t xml:space="preserve">. </w:t>
      </w:r>
    </w:p>
    <w:p w14:paraId="467A0938" w14:textId="2DC22BE7" w:rsidR="009729F5" w:rsidRPr="00656FB5" w:rsidRDefault="00E45A79"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Además, la OMPI ha establecido y supervisa sistemáticamente los objetivos de paridad </w:t>
      </w:r>
      <w:r w:rsidR="00ED73E5" w:rsidRPr="00656FB5">
        <w:rPr>
          <w:rFonts w:eastAsia="Times New Roman"/>
          <w:lang w:val="es-ES_tradnl"/>
        </w:rPr>
        <w:t>de</w:t>
      </w:r>
      <w:r w:rsidRPr="00656FB5">
        <w:rPr>
          <w:rFonts w:eastAsia="Times New Roman"/>
          <w:lang w:val="es-ES_tradnl"/>
        </w:rPr>
        <w:t xml:space="preserve"> género </w:t>
      </w:r>
      <w:r w:rsidR="00B433A7" w:rsidRPr="00656FB5">
        <w:rPr>
          <w:rFonts w:eastAsia="Times New Roman"/>
          <w:lang w:val="es-ES_tradnl"/>
        </w:rPr>
        <w:t>para</w:t>
      </w:r>
      <w:r w:rsidRPr="00656FB5">
        <w:rPr>
          <w:rFonts w:eastAsia="Times New Roman"/>
          <w:lang w:val="es-ES_tradnl"/>
        </w:rPr>
        <w:t xml:space="preserve"> los grados P4 y superior</w:t>
      </w:r>
      <w:r w:rsidR="00E20D7D" w:rsidRPr="00656FB5">
        <w:rPr>
          <w:rFonts w:eastAsia="Times New Roman"/>
          <w:lang w:val="es-ES_tradnl"/>
        </w:rPr>
        <w:t>es</w:t>
      </w:r>
      <w:r w:rsidRPr="00656FB5">
        <w:rPr>
          <w:rFonts w:eastAsia="Times New Roman"/>
          <w:lang w:val="es-ES_tradnl"/>
        </w:rPr>
        <w:t>.</w:t>
      </w:r>
      <w:r w:rsidR="00754C54" w:rsidRPr="00656FB5">
        <w:rPr>
          <w:rFonts w:eastAsia="Times New Roman"/>
          <w:lang w:val="es-ES_tradnl"/>
        </w:rPr>
        <w:t xml:space="preserve"> </w:t>
      </w:r>
      <w:r w:rsidRPr="00656FB5">
        <w:rPr>
          <w:rFonts w:eastAsia="Times New Roman"/>
          <w:lang w:val="es-ES_tradnl"/>
        </w:rPr>
        <w:t>Los objetivos establecidos para el bienio 2020/2021 son los siguientes</w:t>
      </w:r>
      <w:r w:rsidR="009729F5" w:rsidRPr="00656FB5">
        <w:rPr>
          <w:rFonts w:eastAsia="Times New Roman"/>
          <w:lang w:val="es-ES_tradnl"/>
        </w:rPr>
        <w:t>:</w:t>
      </w:r>
    </w:p>
    <w:tbl>
      <w:tblPr>
        <w:tblStyle w:val="TableGrid"/>
        <w:tblW w:w="0" w:type="auto"/>
        <w:jc w:val="center"/>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3D41BF" w:rsidRPr="00656FB5" w14:paraId="5E1B31C8" w14:textId="77777777" w:rsidTr="007E44A8">
        <w:trPr>
          <w:tblHeader/>
          <w:jc w:val="center"/>
        </w:trPr>
        <w:tc>
          <w:tcPr>
            <w:tcW w:w="1347" w:type="dxa"/>
          </w:tcPr>
          <w:p w14:paraId="52C08CC6" w14:textId="0FD65875" w:rsidR="009729F5" w:rsidRPr="00656FB5" w:rsidRDefault="009729F5" w:rsidP="009729F5">
            <w:pPr>
              <w:contextualSpacing/>
              <w:jc w:val="center"/>
              <w:rPr>
                <w:b/>
                <w:lang w:val="es-ES_tradnl"/>
              </w:rPr>
            </w:pPr>
            <w:r w:rsidRPr="00656FB5">
              <w:rPr>
                <w:b/>
                <w:lang w:val="es-ES_tradnl"/>
              </w:rPr>
              <w:t>Grad</w:t>
            </w:r>
            <w:r w:rsidR="00E45A79" w:rsidRPr="00656FB5">
              <w:rPr>
                <w:b/>
                <w:lang w:val="es-ES_tradnl"/>
              </w:rPr>
              <w:t>o</w:t>
            </w:r>
            <w:r w:rsidRPr="00656FB5">
              <w:rPr>
                <w:b/>
                <w:lang w:val="es-ES_tradnl"/>
              </w:rPr>
              <w:t>s</w:t>
            </w:r>
          </w:p>
        </w:tc>
        <w:tc>
          <w:tcPr>
            <w:tcW w:w="1347" w:type="dxa"/>
          </w:tcPr>
          <w:p w14:paraId="3FE56331" w14:textId="135064AB" w:rsidR="009729F5" w:rsidRPr="00656FB5" w:rsidRDefault="00E45A79" w:rsidP="009729F5">
            <w:pPr>
              <w:contextualSpacing/>
              <w:jc w:val="center"/>
              <w:rPr>
                <w:b/>
                <w:lang w:val="es-ES_tradnl"/>
              </w:rPr>
            </w:pPr>
            <w:r w:rsidRPr="00656FB5">
              <w:rPr>
                <w:b/>
                <w:lang w:val="es-ES_tradnl"/>
              </w:rPr>
              <w:t>Objetivo</w:t>
            </w:r>
          </w:p>
        </w:tc>
      </w:tr>
      <w:tr w:rsidR="003D41BF" w:rsidRPr="00656FB5" w14:paraId="25FF5F8B" w14:textId="77777777" w:rsidTr="007E44A8">
        <w:trPr>
          <w:jc w:val="center"/>
        </w:trPr>
        <w:tc>
          <w:tcPr>
            <w:tcW w:w="1347" w:type="dxa"/>
          </w:tcPr>
          <w:p w14:paraId="54519D79" w14:textId="77777777" w:rsidR="009729F5" w:rsidRPr="00656FB5" w:rsidRDefault="009729F5" w:rsidP="009729F5">
            <w:pPr>
              <w:contextualSpacing/>
              <w:jc w:val="center"/>
              <w:rPr>
                <w:lang w:val="es-ES_tradnl"/>
              </w:rPr>
            </w:pPr>
            <w:r w:rsidRPr="00656FB5">
              <w:rPr>
                <w:lang w:val="es-ES_tradnl"/>
              </w:rPr>
              <w:t>D2</w:t>
            </w:r>
          </w:p>
        </w:tc>
        <w:tc>
          <w:tcPr>
            <w:tcW w:w="1347" w:type="dxa"/>
          </w:tcPr>
          <w:p w14:paraId="5A13004D" w14:textId="77777777" w:rsidR="009729F5" w:rsidRPr="00656FB5" w:rsidRDefault="009729F5" w:rsidP="009729F5">
            <w:pPr>
              <w:contextualSpacing/>
              <w:jc w:val="center"/>
              <w:rPr>
                <w:lang w:val="es-ES_tradnl"/>
              </w:rPr>
            </w:pPr>
            <w:r w:rsidRPr="00656FB5">
              <w:rPr>
                <w:lang w:val="es-ES_tradnl"/>
              </w:rPr>
              <w:t>24%</w:t>
            </w:r>
          </w:p>
        </w:tc>
      </w:tr>
      <w:tr w:rsidR="003D41BF" w:rsidRPr="00656FB5" w14:paraId="6296D31A" w14:textId="77777777" w:rsidTr="007E44A8">
        <w:trPr>
          <w:jc w:val="center"/>
        </w:trPr>
        <w:tc>
          <w:tcPr>
            <w:tcW w:w="1347" w:type="dxa"/>
          </w:tcPr>
          <w:p w14:paraId="51011B9B" w14:textId="77777777" w:rsidR="009729F5" w:rsidRPr="00656FB5" w:rsidRDefault="009729F5" w:rsidP="009729F5">
            <w:pPr>
              <w:contextualSpacing/>
              <w:jc w:val="center"/>
              <w:rPr>
                <w:lang w:val="es-ES_tradnl"/>
              </w:rPr>
            </w:pPr>
            <w:r w:rsidRPr="00656FB5">
              <w:rPr>
                <w:lang w:val="es-ES_tradnl"/>
              </w:rPr>
              <w:t>D1</w:t>
            </w:r>
          </w:p>
        </w:tc>
        <w:tc>
          <w:tcPr>
            <w:tcW w:w="1347" w:type="dxa"/>
          </w:tcPr>
          <w:p w14:paraId="328CE76B" w14:textId="77777777" w:rsidR="009729F5" w:rsidRPr="00656FB5" w:rsidRDefault="009729F5" w:rsidP="009729F5">
            <w:pPr>
              <w:contextualSpacing/>
              <w:jc w:val="center"/>
              <w:rPr>
                <w:lang w:val="es-ES_tradnl"/>
              </w:rPr>
            </w:pPr>
            <w:r w:rsidRPr="00656FB5">
              <w:rPr>
                <w:lang w:val="es-ES_tradnl"/>
              </w:rPr>
              <w:t>37%</w:t>
            </w:r>
          </w:p>
        </w:tc>
      </w:tr>
      <w:tr w:rsidR="003D41BF" w:rsidRPr="00656FB5" w14:paraId="164DFEC2" w14:textId="77777777" w:rsidTr="007E44A8">
        <w:trPr>
          <w:jc w:val="center"/>
        </w:trPr>
        <w:tc>
          <w:tcPr>
            <w:tcW w:w="1347" w:type="dxa"/>
          </w:tcPr>
          <w:p w14:paraId="4F2D877A" w14:textId="77777777" w:rsidR="009729F5" w:rsidRPr="00656FB5" w:rsidRDefault="009729F5" w:rsidP="009729F5">
            <w:pPr>
              <w:contextualSpacing/>
              <w:jc w:val="center"/>
              <w:rPr>
                <w:lang w:val="es-ES_tradnl"/>
              </w:rPr>
            </w:pPr>
            <w:r w:rsidRPr="00656FB5">
              <w:rPr>
                <w:lang w:val="es-ES_tradnl"/>
              </w:rPr>
              <w:t>P5</w:t>
            </w:r>
          </w:p>
        </w:tc>
        <w:tc>
          <w:tcPr>
            <w:tcW w:w="1347" w:type="dxa"/>
          </w:tcPr>
          <w:p w14:paraId="20B336E7" w14:textId="77777777" w:rsidR="009729F5" w:rsidRPr="00656FB5" w:rsidRDefault="009729F5" w:rsidP="009729F5">
            <w:pPr>
              <w:contextualSpacing/>
              <w:jc w:val="center"/>
              <w:rPr>
                <w:lang w:val="es-ES_tradnl"/>
              </w:rPr>
            </w:pPr>
            <w:r w:rsidRPr="00656FB5">
              <w:rPr>
                <w:lang w:val="es-ES_tradnl"/>
              </w:rPr>
              <w:t>43%</w:t>
            </w:r>
          </w:p>
        </w:tc>
      </w:tr>
      <w:tr w:rsidR="003D41BF" w:rsidRPr="00656FB5" w14:paraId="59150A24" w14:textId="77777777" w:rsidTr="007E44A8">
        <w:trPr>
          <w:jc w:val="center"/>
        </w:trPr>
        <w:tc>
          <w:tcPr>
            <w:tcW w:w="1347" w:type="dxa"/>
          </w:tcPr>
          <w:p w14:paraId="49330CDA" w14:textId="77777777" w:rsidR="009729F5" w:rsidRPr="00656FB5" w:rsidRDefault="009729F5" w:rsidP="009729F5">
            <w:pPr>
              <w:contextualSpacing/>
              <w:jc w:val="center"/>
              <w:rPr>
                <w:lang w:val="es-ES_tradnl"/>
              </w:rPr>
            </w:pPr>
            <w:r w:rsidRPr="00656FB5">
              <w:rPr>
                <w:lang w:val="es-ES_tradnl"/>
              </w:rPr>
              <w:t>P4</w:t>
            </w:r>
          </w:p>
        </w:tc>
        <w:tc>
          <w:tcPr>
            <w:tcW w:w="1347" w:type="dxa"/>
          </w:tcPr>
          <w:p w14:paraId="4680DFC3" w14:textId="77777777" w:rsidR="009729F5" w:rsidRPr="00656FB5" w:rsidRDefault="009729F5" w:rsidP="009729F5">
            <w:pPr>
              <w:contextualSpacing/>
              <w:jc w:val="center"/>
              <w:rPr>
                <w:lang w:val="es-ES_tradnl"/>
              </w:rPr>
            </w:pPr>
            <w:r w:rsidRPr="00656FB5">
              <w:rPr>
                <w:lang w:val="es-ES_tradnl"/>
              </w:rPr>
              <w:t>50%</w:t>
            </w:r>
          </w:p>
        </w:tc>
      </w:tr>
    </w:tbl>
    <w:p w14:paraId="1732D9CD" w14:textId="5C9A8B6A" w:rsidR="009729F5" w:rsidRPr="00656FB5" w:rsidRDefault="00B433A7" w:rsidP="009729F5">
      <w:pPr>
        <w:pStyle w:val="ListParagraph"/>
        <w:numPr>
          <w:ilvl w:val="0"/>
          <w:numId w:val="7"/>
        </w:numPr>
        <w:spacing w:before="360" w:after="240"/>
        <w:ind w:left="0" w:firstLine="0"/>
        <w:contextualSpacing w:val="0"/>
        <w:rPr>
          <w:rFonts w:eastAsia="Times New Roman"/>
          <w:lang w:val="es-ES_tradnl"/>
        </w:rPr>
      </w:pPr>
      <w:r w:rsidRPr="00656FB5">
        <w:rPr>
          <w:rFonts w:eastAsia="Times New Roman"/>
          <w:lang w:val="es-ES_tradnl"/>
        </w:rPr>
        <w:t xml:space="preserve">En diciembre de </w:t>
      </w:r>
      <w:r w:rsidR="009729F5" w:rsidRPr="00656FB5">
        <w:rPr>
          <w:rFonts w:eastAsia="Times New Roman"/>
          <w:lang w:val="es-ES_tradnl"/>
        </w:rPr>
        <w:t xml:space="preserve">2020, </w:t>
      </w:r>
      <w:r w:rsidRPr="00656FB5">
        <w:rPr>
          <w:rFonts w:eastAsia="Times New Roman"/>
          <w:lang w:val="es-ES_tradnl"/>
        </w:rPr>
        <w:t xml:space="preserve">la OMPI ya había alcanzado los objetivos para los grados P4 y D1, adelantándose al plazo de 2021. Estas mejoras han sido respaldadas </w:t>
      </w:r>
      <w:r w:rsidR="00997AF1" w:rsidRPr="00656FB5">
        <w:rPr>
          <w:rFonts w:eastAsia="Times New Roman"/>
          <w:lang w:val="es-ES_tradnl"/>
        </w:rPr>
        <w:t>mediante</w:t>
      </w:r>
      <w:r w:rsidRPr="00656FB5">
        <w:rPr>
          <w:rFonts w:eastAsia="Times New Roman"/>
          <w:lang w:val="es-ES_tradnl"/>
        </w:rPr>
        <w:t xml:space="preserve"> una medida específica en la contratación</w:t>
      </w:r>
      <w:r w:rsidR="009729F5" w:rsidRPr="00656FB5">
        <w:rPr>
          <w:rFonts w:eastAsia="Times New Roman"/>
          <w:lang w:val="es-ES_tradnl"/>
        </w:rPr>
        <w:t>.</w:t>
      </w:r>
    </w:p>
    <w:p w14:paraId="14DA5555" w14:textId="4915A810" w:rsidR="009729F5" w:rsidRPr="00656FB5" w:rsidRDefault="00B433A7" w:rsidP="009729F5">
      <w:pPr>
        <w:pStyle w:val="ListParagraph"/>
        <w:numPr>
          <w:ilvl w:val="0"/>
          <w:numId w:val="7"/>
        </w:numPr>
        <w:spacing w:after="240"/>
        <w:ind w:left="0" w:firstLine="0"/>
        <w:contextualSpacing w:val="0"/>
        <w:rPr>
          <w:rFonts w:eastAsia="Times New Roman"/>
          <w:lang w:val="es-ES_tradnl"/>
        </w:rPr>
      </w:pPr>
      <w:r w:rsidRPr="00656FB5">
        <w:rPr>
          <w:rFonts w:eastAsia="Times New Roman"/>
          <w:lang w:val="es-ES_tradnl"/>
        </w:rPr>
        <w:t xml:space="preserve">La OMPI </w:t>
      </w:r>
      <w:r w:rsidR="000E0F63" w:rsidRPr="00656FB5">
        <w:rPr>
          <w:rFonts w:eastAsia="Times New Roman"/>
          <w:lang w:val="es-ES_tradnl"/>
        </w:rPr>
        <w:t xml:space="preserve">ha integrado de manera sistemática las consideraciones </w:t>
      </w:r>
      <w:r w:rsidR="00997AF1" w:rsidRPr="00656FB5">
        <w:rPr>
          <w:rFonts w:eastAsia="Times New Roman"/>
          <w:lang w:val="es-ES_tradnl"/>
        </w:rPr>
        <w:t>de</w:t>
      </w:r>
      <w:r w:rsidR="000E0F63" w:rsidRPr="00656FB5">
        <w:rPr>
          <w:rFonts w:eastAsia="Times New Roman"/>
          <w:lang w:val="es-ES_tradnl"/>
        </w:rPr>
        <w:t xml:space="preserve"> igualdad de género en el proceso de </w:t>
      </w:r>
      <w:r w:rsidR="00C71CAC" w:rsidRPr="00656FB5">
        <w:rPr>
          <w:rFonts w:eastAsia="Times New Roman"/>
          <w:lang w:val="es-ES_tradnl"/>
        </w:rPr>
        <w:t>elaboración</w:t>
      </w:r>
      <w:r w:rsidR="000E0F63" w:rsidRPr="00656FB5">
        <w:rPr>
          <w:rFonts w:eastAsia="Times New Roman"/>
          <w:lang w:val="es-ES_tradnl"/>
        </w:rPr>
        <w:t xml:space="preserve"> y revisión de las políticas internas y las órdenes de servicio. Por ejemplo, en el ámbito del lenguaje inclusiv</w:t>
      </w:r>
      <w:r w:rsidR="00DE0CFE" w:rsidRPr="00656FB5">
        <w:rPr>
          <w:rFonts w:eastAsia="Times New Roman"/>
          <w:lang w:val="es-ES_tradnl"/>
        </w:rPr>
        <w:t>o</w:t>
      </w:r>
      <w:r w:rsidR="000E0F63" w:rsidRPr="00656FB5">
        <w:rPr>
          <w:rFonts w:eastAsia="Times New Roman"/>
          <w:lang w:val="es-ES_tradnl"/>
        </w:rPr>
        <w:t xml:space="preserve">, la OMPI ha dejado de utilizar el masculino genérico en </w:t>
      </w:r>
      <w:r w:rsidR="00DE0CFE" w:rsidRPr="00656FB5">
        <w:rPr>
          <w:rFonts w:eastAsia="Times New Roman"/>
          <w:lang w:val="es-ES_tradnl"/>
        </w:rPr>
        <w:t>el</w:t>
      </w:r>
      <w:r w:rsidR="000E0F63" w:rsidRPr="00656FB5">
        <w:rPr>
          <w:rFonts w:eastAsia="Times New Roman"/>
          <w:lang w:val="es-ES_tradnl"/>
        </w:rPr>
        <w:t xml:space="preserve"> </w:t>
      </w:r>
      <w:r w:rsidR="00DE0CFE" w:rsidRPr="00656FB5">
        <w:rPr>
          <w:lang w:val="es-ES_tradnl"/>
        </w:rPr>
        <w:t>Estatuto y Reglamento del Personal. Además, en el campo del equilibrio entre la vida laboral y personal se han ampliado algunos cambios y se ha</w:t>
      </w:r>
      <w:r w:rsidR="0002040F" w:rsidRPr="00656FB5">
        <w:rPr>
          <w:lang w:val="es-ES_tradnl"/>
        </w:rPr>
        <w:t>n</w:t>
      </w:r>
      <w:r w:rsidR="00DE0CFE" w:rsidRPr="00656FB5">
        <w:rPr>
          <w:lang w:val="es-ES_tradnl"/>
        </w:rPr>
        <w:t xml:space="preserve"> flexibilizado los </w:t>
      </w:r>
      <w:r w:rsidR="0002040F" w:rsidRPr="00656FB5">
        <w:rPr>
          <w:lang w:val="es-ES_tradnl"/>
        </w:rPr>
        <w:t>derechos de los</w:t>
      </w:r>
      <w:r w:rsidR="00DE0CFE" w:rsidRPr="00656FB5">
        <w:rPr>
          <w:lang w:val="es-ES_tradnl"/>
        </w:rPr>
        <w:t xml:space="preserve"> padres. </w:t>
      </w:r>
      <w:r w:rsidR="001C0836" w:rsidRPr="00656FB5">
        <w:rPr>
          <w:lang w:val="es-ES_tradnl"/>
        </w:rPr>
        <w:t>P</w:t>
      </w:r>
      <w:r w:rsidR="0002040F" w:rsidRPr="00656FB5">
        <w:rPr>
          <w:lang w:val="es-ES_tradnl"/>
        </w:rPr>
        <w:t xml:space="preserve">or </w:t>
      </w:r>
      <w:r w:rsidR="00782701" w:rsidRPr="00656FB5">
        <w:rPr>
          <w:lang w:val="es-ES_tradnl"/>
        </w:rPr>
        <w:t>nombrar algunos</w:t>
      </w:r>
      <w:r w:rsidR="000E1B9A" w:rsidRPr="00656FB5">
        <w:rPr>
          <w:lang w:val="es-ES_tradnl"/>
        </w:rPr>
        <w:t xml:space="preserve"> ejemplos</w:t>
      </w:r>
      <w:r w:rsidR="0002040F" w:rsidRPr="00656FB5">
        <w:rPr>
          <w:lang w:val="es-ES_tradnl"/>
        </w:rPr>
        <w:t xml:space="preserve">, </w:t>
      </w:r>
      <w:r w:rsidR="00C71CAC" w:rsidRPr="00656FB5">
        <w:rPr>
          <w:lang w:val="es-ES_tradnl"/>
        </w:rPr>
        <w:t>la licencia</w:t>
      </w:r>
      <w:r w:rsidR="0002040F" w:rsidRPr="00656FB5">
        <w:rPr>
          <w:lang w:val="es-ES_tradnl"/>
        </w:rPr>
        <w:t xml:space="preserve"> por adopción puede tomarse ahora </w:t>
      </w:r>
      <w:r w:rsidR="00C71CAC" w:rsidRPr="00656FB5">
        <w:rPr>
          <w:lang w:val="es-ES_tradnl"/>
        </w:rPr>
        <w:t>en</w:t>
      </w:r>
      <w:r w:rsidR="0002040F" w:rsidRPr="00656FB5">
        <w:rPr>
          <w:lang w:val="es-ES_tradnl"/>
        </w:rPr>
        <w:t xml:space="preserve"> períodos de tiempo </w:t>
      </w:r>
      <w:r w:rsidR="003C6C8F" w:rsidRPr="00656FB5">
        <w:rPr>
          <w:lang w:val="es-ES_tradnl"/>
        </w:rPr>
        <w:t xml:space="preserve">separados </w:t>
      </w:r>
      <w:r w:rsidR="0002040F" w:rsidRPr="00656FB5">
        <w:rPr>
          <w:lang w:val="es-ES_tradnl"/>
        </w:rPr>
        <w:t>durante el primer año después de la llegada del menor adoptado al hogar del funcionario, y todo el personal temporal tiene derecho a 16 semanas de</w:t>
      </w:r>
      <w:r w:rsidR="00C71CAC" w:rsidRPr="00656FB5">
        <w:rPr>
          <w:lang w:val="es-ES_tradnl"/>
        </w:rPr>
        <w:t xml:space="preserve"> licencia</w:t>
      </w:r>
      <w:r w:rsidR="0002040F" w:rsidRPr="00656FB5">
        <w:rPr>
          <w:lang w:val="es-ES_tradnl"/>
        </w:rPr>
        <w:t xml:space="preserve"> por maternidad, con independencia de la duración del servicio. </w:t>
      </w:r>
      <w:r w:rsidR="00782701" w:rsidRPr="00656FB5">
        <w:rPr>
          <w:lang w:val="es-ES_tradnl"/>
        </w:rPr>
        <w:t xml:space="preserve">Además, se ha ampliado </w:t>
      </w:r>
      <w:r w:rsidR="00F32AF0" w:rsidRPr="00656FB5">
        <w:rPr>
          <w:lang w:val="es-ES_tradnl"/>
        </w:rPr>
        <w:t>la licencia por</w:t>
      </w:r>
      <w:r w:rsidR="00782701" w:rsidRPr="00656FB5">
        <w:rPr>
          <w:lang w:val="es-ES_tradnl"/>
        </w:rPr>
        <w:t xml:space="preserve"> maternidad/paternidad tanto para las madres como los padres que participan en el </w:t>
      </w:r>
      <w:r w:rsidR="003C6C8F" w:rsidRPr="00656FB5">
        <w:rPr>
          <w:lang w:val="es-ES_tradnl"/>
        </w:rPr>
        <w:t>P</w:t>
      </w:r>
      <w:r w:rsidR="00782701" w:rsidRPr="00656FB5">
        <w:rPr>
          <w:lang w:val="es-ES_tradnl"/>
        </w:rPr>
        <w:t xml:space="preserve">rograma de </w:t>
      </w:r>
      <w:r w:rsidR="00E20D7D" w:rsidRPr="00656FB5">
        <w:rPr>
          <w:lang w:val="es-ES_tradnl"/>
        </w:rPr>
        <w:t xml:space="preserve">Becas </w:t>
      </w:r>
      <w:r w:rsidR="00782701" w:rsidRPr="00656FB5">
        <w:rPr>
          <w:lang w:val="es-ES_tradnl"/>
        </w:rPr>
        <w:t xml:space="preserve">de la OMPI, de modo que las madres tienen ahora derecho a tres meses de </w:t>
      </w:r>
      <w:r w:rsidR="00F32AF0" w:rsidRPr="00656FB5">
        <w:rPr>
          <w:lang w:val="es-ES_tradnl"/>
        </w:rPr>
        <w:t xml:space="preserve">licencia </w:t>
      </w:r>
      <w:r w:rsidR="00782701" w:rsidRPr="00656FB5">
        <w:rPr>
          <w:lang w:val="es-ES_tradnl"/>
        </w:rPr>
        <w:t xml:space="preserve">por maternidad con </w:t>
      </w:r>
      <w:r w:rsidR="00123FE0" w:rsidRPr="00656FB5">
        <w:rPr>
          <w:lang w:val="es-ES_tradnl"/>
        </w:rPr>
        <w:t>sueldo completo, mientras que los padres tiene</w:t>
      </w:r>
      <w:r w:rsidR="00FC7FA9">
        <w:rPr>
          <w:lang w:val="es-ES_tradnl"/>
        </w:rPr>
        <w:t>n</w:t>
      </w:r>
      <w:r w:rsidR="00123FE0" w:rsidRPr="00656FB5">
        <w:rPr>
          <w:lang w:val="es-ES_tradnl"/>
        </w:rPr>
        <w:t xml:space="preserve"> derecho </w:t>
      </w:r>
      <w:r w:rsidR="00823C3A" w:rsidRPr="00656FB5">
        <w:rPr>
          <w:lang w:val="es-ES_tradnl"/>
        </w:rPr>
        <w:t xml:space="preserve">a </w:t>
      </w:r>
      <w:r w:rsidR="004C6D88" w:rsidRPr="00656FB5">
        <w:rPr>
          <w:lang w:val="es-ES_tradnl"/>
        </w:rPr>
        <w:t xml:space="preserve">un máximo de </w:t>
      </w:r>
      <w:r w:rsidR="00123FE0" w:rsidRPr="00656FB5">
        <w:rPr>
          <w:lang w:val="es-ES_tradnl"/>
        </w:rPr>
        <w:t xml:space="preserve">tres semanas de </w:t>
      </w:r>
      <w:r w:rsidR="00F32AF0" w:rsidRPr="00656FB5">
        <w:rPr>
          <w:lang w:val="es-ES_tradnl"/>
        </w:rPr>
        <w:t>licencia por pa</w:t>
      </w:r>
      <w:r w:rsidR="00243D47" w:rsidRPr="00656FB5">
        <w:rPr>
          <w:lang w:val="es-ES_tradnl"/>
        </w:rPr>
        <w:t>ternidad</w:t>
      </w:r>
      <w:r w:rsidR="00123FE0" w:rsidRPr="00656FB5">
        <w:rPr>
          <w:lang w:val="es-ES_tradnl"/>
        </w:rPr>
        <w:t xml:space="preserve"> con sueldo completo.</w:t>
      </w:r>
    </w:p>
    <w:p w14:paraId="170858C6" w14:textId="61ECC76B" w:rsidR="009729F5" w:rsidRPr="00656FB5" w:rsidRDefault="00997AF1" w:rsidP="009729F5">
      <w:pPr>
        <w:pStyle w:val="ListParagraph"/>
        <w:numPr>
          <w:ilvl w:val="0"/>
          <w:numId w:val="7"/>
        </w:numPr>
        <w:spacing w:after="360"/>
        <w:ind w:left="0" w:firstLine="0"/>
        <w:contextualSpacing w:val="0"/>
        <w:rPr>
          <w:rFonts w:eastAsia="Times New Roman"/>
          <w:lang w:val="es-ES_tradnl"/>
        </w:rPr>
      </w:pPr>
      <w:r w:rsidRPr="00656FB5">
        <w:rPr>
          <w:rFonts w:eastAsia="Times New Roman"/>
          <w:lang w:val="es-ES_tradnl"/>
        </w:rPr>
        <w:t>A</w:t>
      </w:r>
      <w:r w:rsidR="00C12310" w:rsidRPr="00656FB5">
        <w:rPr>
          <w:rFonts w:eastAsia="Times New Roman"/>
          <w:lang w:val="es-ES_tradnl"/>
        </w:rPr>
        <w:t xml:space="preserve"> pesar </w:t>
      </w:r>
      <w:r w:rsidRPr="00656FB5">
        <w:rPr>
          <w:rFonts w:eastAsia="Times New Roman"/>
          <w:lang w:val="es-ES_tradnl"/>
        </w:rPr>
        <w:t>de los considerable</w:t>
      </w:r>
      <w:r w:rsidR="00C12310" w:rsidRPr="00656FB5">
        <w:rPr>
          <w:rFonts w:eastAsia="Times New Roman"/>
          <w:lang w:val="es-ES_tradnl"/>
        </w:rPr>
        <w:t>s</w:t>
      </w:r>
      <w:r w:rsidRPr="00656FB5">
        <w:rPr>
          <w:rFonts w:eastAsia="Times New Roman"/>
          <w:lang w:val="es-ES_tradnl"/>
        </w:rPr>
        <w:t xml:space="preserve"> avances destacados</w:t>
      </w:r>
      <w:r w:rsidR="00C12310" w:rsidRPr="00656FB5">
        <w:rPr>
          <w:rFonts w:eastAsia="Times New Roman"/>
          <w:lang w:val="es-ES_tradnl"/>
        </w:rPr>
        <w:t xml:space="preserve"> en el apartado anterior</w:t>
      </w:r>
      <w:r w:rsidRPr="00656FB5">
        <w:rPr>
          <w:rFonts w:eastAsia="Times New Roman"/>
          <w:lang w:val="es-ES_tradnl"/>
        </w:rPr>
        <w:t xml:space="preserve">, </w:t>
      </w:r>
      <w:r w:rsidR="00C12310" w:rsidRPr="00656FB5">
        <w:rPr>
          <w:rFonts w:eastAsia="Times New Roman"/>
          <w:lang w:val="es-ES_tradnl"/>
        </w:rPr>
        <w:t xml:space="preserve">siguen subsistiendo </w:t>
      </w:r>
      <w:r w:rsidR="00384467" w:rsidRPr="00656FB5">
        <w:rPr>
          <w:rFonts w:eastAsia="Times New Roman"/>
          <w:lang w:val="es-ES_tradnl"/>
        </w:rPr>
        <w:t>brechas</w:t>
      </w:r>
      <w:r w:rsidR="00C12310" w:rsidRPr="00656FB5">
        <w:rPr>
          <w:rFonts w:eastAsia="Times New Roman"/>
          <w:lang w:val="es-ES_tradnl"/>
        </w:rPr>
        <w:t xml:space="preserve">, ya que </w:t>
      </w:r>
      <w:r w:rsidR="004F4653" w:rsidRPr="00656FB5">
        <w:rPr>
          <w:rFonts w:eastAsia="Times New Roman"/>
          <w:lang w:val="es-ES_tradnl"/>
        </w:rPr>
        <w:t xml:space="preserve">hace falta tiempo para cosechar </w:t>
      </w:r>
      <w:r w:rsidR="00384467" w:rsidRPr="00656FB5">
        <w:rPr>
          <w:rFonts w:eastAsia="Times New Roman"/>
          <w:lang w:val="es-ES_tradnl"/>
        </w:rPr>
        <w:t xml:space="preserve">los </w:t>
      </w:r>
      <w:r w:rsidR="004F4653" w:rsidRPr="00656FB5">
        <w:rPr>
          <w:rFonts w:eastAsia="Times New Roman"/>
          <w:lang w:val="es-ES_tradnl"/>
        </w:rPr>
        <w:t xml:space="preserve">resultados de </w:t>
      </w:r>
      <w:r w:rsidR="00C12310" w:rsidRPr="00656FB5">
        <w:rPr>
          <w:rFonts w:eastAsia="Times New Roman"/>
          <w:lang w:val="es-ES_tradnl"/>
        </w:rPr>
        <w:t>los procesos de cambio que apoyan la igualdad de género</w:t>
      </w:r>
      <w:r w:rsidR="004F4653" w:rsidRPr="00656FB5">
        <w:rPr>
          <w:rFonts w:eastAsia="Times New Roman"/>
          <w:lang w:val="es-ES_tradnl"/>
        </w:rPr>
        <w:t xml:space="preserve">. </w:t>
      </w:r>
      <w:r w:rsidR="00AE07EC" w:rsidRPr="00656FB5">
        <w:rPr>
          <w:rFonts w:eastAsia="Times New Roman"/>
          <w:lang w:val="es-ES_tradnl"/>
        </w:rPr>
        <w:t>En este marco, en la evaluación realizada en 2019 se recomendó la revisión de la Política sobre</w:t>
      </w:r>
      <w:r w:rsidR="00C4784F" w:rsidRPr="00656FB5">
        <w:rPr>
          <w:rFonts w:eastAsia="Times New Roman"/>
          <w:lang w:val="es-ES_tradnl"/>
        </w:rPr>
        <w:t xml:space="preserve"> la</w:t>
      </w:r>
      <w:r w:rsidR="00AE07EC" w:rsidRPr="00656FB5">
        <w:rPr>
          <w:rFonts w:eastAsia="Times New Roman"/>
          <w:lang w:val="es-ES_tradnl"/>
        </w:rPr>
        <w:t xml:space="preserve"> </w:t>
      </w:r>
      <w:r w:rsidR="00C4784F" w:rsidRPr="00656FB5">
        <w:rPr>
          <w:rFonts w:eastAsia="Times New Roman"/>
          <w:lang w:val="es-ES_tradnl"/>
        </w:rPr>
        <w:t>I</w:t>
      </w:r>
      <w:r w:rsidR="00AE07EC" w:rsidRPr="00656FB5">
        <w:rPr>
          <w:rFonts w:eastAsia="Times New Roman"/>
          <w:lang w:val="es-ES_tradnl"/>
        </w:rPr>
        <w:t xml:space="preserve">gualdad de </w:t>
      </w:r>
      <w:r w:rsidR="00C4784F" w:rsidRPr="00656FB5">
        <w:rPr>
          <w:rFonts w:eastAsia="Times New Roman"/>
          <w:lang w:val="es-ES_tradnl"/>
        </w:rPr>
        <w:t>G</w:t>
      </w:r>
      <w:r w:rsidR="00AE07EC" w:rsidRPr="00656FB5">
        <w:rPr>
          <w:rFonts w:eastAsia="Times New Roman"/>
          <w:lang w:val="es-ES_tradnl"/>
        </w:rPr>
        <w:t xml:space="preserve">énero para tener en cuenta las nuevas necesidades de la Organización sobre la igualdad de género y la evolución de los enfoques sobre igualdad de género a nivel internacional y en el sistema de las Naciones </w:t>
      </w:r>
      <w:r w:rsidR="00AE07EC" w:rsidRPr="00656FB5">
        <w:rPr>
          <w:rFonts w:eastAsia="Times New Roman"/>
          <w:lang w:val="es-ES_tradnl"/>
        </w:rPr>
        <w:lastRenderedPageBreak/>
        <w:t xml:space="preserve">Unidas. Por este motivo, la </w:t>
      </w:r>
      <w:r w:rsidR="004F4653" w:rsidRPr="00656FB5">
        <w:rPr>
          <w:rFonts w:eastAsia="Times New Roman"/>
          <w:lang w:val="es-ES_tradnl"/>
        </w:rPr>
        <w:t>P</w:t>
      </w:r>
      <w:r w:rsidR="00AE07EC" w:rsidRPr="00656FB5">
        <w:rPr>
          <w:rFonts w:eastAsia="Times New Roman"/>
          <w:lang w:val="es-ES_tradnl"/>
        </w:rPr>
        <w:t xml:space="preserve">olítica se revisará en 2021. Continuará reflejando el doble compromiso respecto a la cuestión, que es tanto interna (relacionada con la paridad </w:t>
      </w:r>
      <w:r w:rsidR="00ED73E5" w:rsidRPr="00656FB5">
        <w:rPr>
          <w:rFonts w:eastAsia="Times New Roman"/>
          <w:lang w:val="es-ES_tradnl"/>
        </w:rPr>
        <w:t>de</w:t>
      </w:r>
      <w:r w:rsidR="00AE07EC" w:rsidRPr="00656FB5">
        <w:rPr>
          <w:rFonts w:eastAsia="Times New Roman"/>
          <w:lang w:val="es-ES_tradnl"/>
        </w:rPr>
        <w:t xml:space="preserve"> género y la cultura </w:t>
      </w:r>
      <w:r w:rsidR="008506F0" w:rsidRPr="00656FB5">
        <w:rPr>
          <w:rFonts w:eastAsia="Times New Roman"/>
          <w:lang w:val="es-ES_tradnl"/>
        </w:rPr>
        <w:t xml:space="preserve">organizativa inclusiva </w:t>
      </w:r>
      <w:r w:rsidR="00316597" w:rsidRPr="00656FB5">
        <w:rPr>
          <w:rFonts w:eastAsia="Times New Roman"/>
          <w:lang w:val="es-ES_tradnl"/>
        </w:rPr>
        <w:t xml:space="preserve">en lo que respecta al </w:t>
      </w:r>
      <w:r w:rsidR="008506F0" w:rsidRPr="00656FB5">
        <w:rPr>
          <w:rFonts w:eastAsia="Times New Roman"/>
          <w:lang w:val="es-ES_tradnl"/>
        </w:rPr>
        <w:t xml:space="preserve">personal) y externa (basada en el intercambio de conocimientos, lecciones aprendidas y buenas prácticas con las partes interesadas y </w:t>
      </w:r>
      <w:r w:rsidR="007406F8" w:rsidRPr="00656FB5">
        <w:rPr>
          <w:rFonts w:eastAsia="Times New Roman"/>
          <w:lang w:val="es-ES_tradnl"/>
        </w:rPr>
        <w:t>asociado</w:t>
      </w:r>
      <w:r w:rsidR="00BD732D" w:rsidRPr="00656FB5">
        <w:rPr>
          <w:rFonts w:eastAsia="Times New Roman"/>
          <w:lang w:val="es-ES_tradnl"/>
        </w:rPr>
        <w:t>s sobre</w:t>
      </w:r>
      <w:r w:rsidR="008506F0" w:rsidRPr="00656FB5">
        <w:rPr>
          <w:rFonts w:eastAsia="Times New Roman"/>
          <w:lang w:val="es-ES_tradnl"/>
        </w:rPr>
        <w:t xml:space="preserve"> PI).</w:t>
      </w:r>
    </w:p>
    <w:p w14:paraId="364274EE" w14:textId="3ABBED26" w:rsidR="009729F5" w:rsidRPr="00656FB5" w:rsidRDefault="00D95284" w:rsidP="009729F5">
      <w:pPr>
        <w:pStyle w:val="ListParagraph"/>
        <w:spacing w:after="240"/>
        <w:ind w:left="567"/>
        <w:contextualSpacing w:val="0"/>
        <w:rPr>
          <w:i/>
          <w:lang w:val="es-ES_tradnl"/>
        </w:rPr>
      </w:pPr>
      <w:r w:rsidRPr="00656FB5">
        <w:rPr>
          <w:b/>
          <w:lang w:val="es-ES_tradnl"/>
        </w:rPr>
        <w:t>Petición</w:t>
      </w:r>
      <w:r w:rsidR="009729F5" w:rsidRPr="00656FB5">
        <w:rPr>
          <w:b/>
          <w:lang w:val="es-ES_tradnl"/>
        </w:rPr>
        <w:t xml:space="preserve"> 4:</w:t>
      </w:r>
      <w:r w:rsidR="004C12D1" w:rsidRPr="00656FB5">
        <w:rPr>
          <w:b/>
          <w:lang w:val="es-ES_tradnl"/>
        </w:rPr>
        <w:t xml:space="preserve"> </w:t>
      </w:r>
      <w:r w:rsidR="0043108E" w:rsidRPr="00656FB5">
        <w:rPr>
          <w:i/>
          <w:iCs/>
          <w:lang w:val="es-ES_tradnl"/>
        </w:rPr>
        <w:t>Por conducto de la Academia de la OMPI, siga empoderando a las mujeres mediante su gama de programas de formación y creación de capacidad en materia de PI</w:t>
      </w:r>
      <w:r w:rsidR="009729F5" w:rsidRPr="00656FB5">
        <w:rPr>
          <w:i/>
          <w:lang w:val="es-ES_tradnl"/>
        </w:rPr>
        <w:t>.</w:t>
      </w:r>
    </w:p>
    <w:p w14:paraId="2E8C8F80" w14:textId="7C08C4A4" w:rsidR="009729F5" w:rsidRPr="00656FB5" w:rsidRDefault="002B78B4" w:rsidP="002B78B4">
      <w:pPr>
        <w:pStyle w:val="ListParagraph"/>
        <w:numPr>
          <w:ilvl w:val="0"/>
          <w:numId w:val="7"/>
        </w:numPr>
        <w:spacing w:after="240"/>
        <w:ind w:left="0" w:firstLine="0"/>
        <w:contextualSpacing w:val="0"/>
        <w:rPr>
          <w:lang w:val="es-ES_tradnl"/>
        </w:rPr>
      </w:pPr>
      <w:r w:rsidRPr="00656FB5">
        <w:rPr>
          <w:lang w:val="es-ES_tradnl"/>
        </w:rPr>
        <w:t xml:space="preserve">La Academia de la OMPI redobló esfuerzos para garantizar que se </w:t>
      </w:r>
      <w:r w:rsidR="00357713" w:rsidRPr="00656FB5">
        <w:rPr>
          <w:lang w:val="es-ES_tradnl"/>
        </w:rPr>
        <w:t>zanje</w:t>
      </w:r>
      <w:r w:rsidRPr="00656FB5">
        <w:rPr>
          <w:lang w:val="es-ES_tradnl"/>
        </w:rPr>
        <w:t xml:space="preserve"> la brecha sobre conocimientos de PI. Continuó promoviendo la participación de las mujeres en actividades sobre formación de PI y creación de capacidad, y obtuvo resultados satisfactorios. En 2019, </w:t>
      </w:r>
      <w:r w:rsidRPr="00656FB5">
        <w:rPr>
          <w:rFonts w:eastAsia="Times New Roman"/>
          <w:lang w:val="es-ES_tradnl"/>
        </w:rPr>
        <w:t xml:space="preserve">64.137 mujeres asistieron a cursos de la Academia de la OMPI, lo que representó el 53% del número total de asistentes. En 2020, este número aumentó a 81.201 </w:t>
      </w:r>
      <w:r w:rsidR="00933D77" w:rsidRPr="00656FB5">
        <w:rPr>
          <w:rFonts w:eastAsia="Times New Roman"/>
          <w:lang w:val="es-ES_tradnl"/>
        </w:rPr>
        <w:t xml:space="preserve">participantes </w:t>
      </w:r>
      <w:r w:rsidRPr="00656FB5">
        <w:rPr>
          <w:rFonts w:eastAsia="Times New Roman"/>
          <w:lang w:val="es-ES_tradnl"/>
        </w:rPr>
        <w:t xml:space="preserve">(el 54% del total). Estos datos confirman la tendencia al alza </w:t>
      </w:r>
      <w:r w:rsidR="00933D77" w:rsidRPr="00656FB5">
        <w:rPr>
          <w:rFonts w:eastAsia="Times New Roman"/>
          <w:lang w:val="es-ES_tradnl"/>
        </w:rPr>
        <w:t>de</w:t>
      </w:r>
      <w:r w:rsidRPr="00656FB5">
        <w:rPr>
          <w:rFonts w:eastAsia="Times New Roman"/>
          <w:lang w:val="es-ES_tradnl"/>
        </w:rPr>
        <w:t xml:space="preserve"> la participación de mujeres en cursos de la Academia desde su creación en 1998.</w:t>
      </w:r>
      <w:r w:rsidR="00536C41" w:rsidRPr="00656FB5">
        <w:rPr>
          <w:rFonts w:eastAsia="Times New Roman"/>
          <w:lang w:val="es-ES_tradnl"/>
        </w:rPr>
        <w:t xml:space="preserve"> </w:t>
      </w:r>
      <w:r w:rsidR="00DF2130" w:rsidRPr="00656FB5">
        <w:rPr>
          <w:rFonts w:eastAsia="Times New Roman"/>
          <w:lang w:val="es-ES_tradnl"/>
        </w:rPr>
        <w:t>En l</w:t>
      </w:r>
      <w:r w:rsidR="00536C41" w:rsidRPr="00656FB5">
        <w:rPr>
          <w:rFonts w:eastAsia="Times New Roman"/>
          <w:lang w:val="es-ES_tradnl"/>
        </w:rPr>
        <w:t>a</w:t>
      </w:r>
      <w:r w:rsidR="00933D77" w:rsidRPr="00656FB5">
        <w:rPr>
          <w:rFonts w:eastAsia="Times New Roman"/>
          <w:lang w:val="es-ES_tradnl"/>
        </w:rPr>
        <w:t xml:space="preserve"> siguiente </w:t>
      </w:r>
      <w:r w:rsidR="00DF2130" w:rsidRPr="00656FB5">
        <w:rPr>
          <w:rFonts w:eastAsia="Times New Roman"/>
          <w:lang w:val="es-ES_tradnl"/>
        </w:rPr>
        <w:t>tabla se</w:t>
      </w:r>
      <w:r w:rsidR="00933D77" w:rsidRPr="00656FB5">
        <w:rPr>
          <w:rFonts w:eastAsia="Times New Roman"/>
          <w:lang w:val="es-ES_tradnl"/>
        </w:rPr>
        <w:t xml:space="preserve"> </w:t>
      </w:r>
      <w:r w:rsidR="00536C41" w:rsidRPr="00656FB5">
        <w:rPr>
          <w:rFonts w:eastAsia="Times New Roman"/>
          <w:lang w:val="es-ES_tradnl"/>
        </w:rPr>
        <w:t>muestra</w:t>
      </w:r>
      <w:r w:rsidR="00933D77" w:rsidRPr="00656FB5">
        <w:rPr>
          <w:rFonts w:eastAsia="Times New Roman"/>
          <w:lang w:val="es-ES_tradnl"/>
        </w:rPr>
        <w:t xml:space="preserve"> información </w:t>
      </w:r>
      <w:r w:rsidRPr="00656FB5">
        <w:rPr>
          <w:lang w:val="es-ES_tradnl"/>
        </w:rPr>
        <w:t>de</w:t>
      </w:r>
      <w:r w:rsidR="00933D77" w:rsidRPr="00656FB5">
        <w:rPr>
          <w:lang w:val="es-ES_tradnl"/>
        </w:rPr>
        <w:t xml:space="preserve">sglosada </w:t>
      </w:r>
      <w:r w:rsidR="0025191C" w:rsidRPr="00656FB5">
        <w:rPr>
          <w:lang w:val="es-ES_tradnl"/>
        </w:rPr>
        <w:t>en función del</w:t>
      </w:r>
      <w:r w:rsidR="00933D77" w:rsidRPr="00656FB5">
        <w:rPr>
          <w:lang w:val="es-ES_tradnl"/>
        </w:rPr>
        <w:t xml:space="preserve"> programa:</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w:tblPr>
      <w:tblGrid>
        <w:gridCol w:w="4820"/>
        <w:gridCol w:w="2268"/>
        <w:gridCol w:w="2182"/>
      </w:tblGrid>
      <w:tr w:rsidR="003D41BF" w:rsidRPr="00656FB5" w14:paraId="287A94A4" w14:textId="77777777" w:rsidTr="007E44A8">
        <w:tc>
          <w:tcPr>
            <w:tcW w:w="4820" w:type="dxa"/>
            <w:shd w:val="pct15" w:color="auto" w:fill="auto"/>
          </w:tcPr>
          <w:p w14:paraId="6169EE73" w14:textId="0A365B2C" w:rsidR="009729F5" w:rsidRPr="00656FB5" w:rsidRDefault="00933D77" w:rsidP="009729F5">
            <w:pPr>
              <w:spacing w:afterLines="240" w:after="576"/>
              <w:contextualSpacing/>
              <w:jc w:val="center"/>
              <w:rPr>
                <w:b/>
                <w:sz w:val="20"/>
                <w:lang w:val="es-ES_tradnl"/>
              </w:rPr>
            </w:pPr>
            <w:r w:rsidRPr="00656FB5">
              <w:rPr>
                <w:b/>
                <w:sz w:val="20"/>
                <w:lang w:val="es-ES_tradnl"/>
              </w:rPr>
              <w:t xml:space="preserve">Programa de </w:t>
            </w:r>
            <w:r w:rsidR="001F13C3" w:rsidRPr="00656FB5">
              <w:rPr>
                <w:b/>
                <w:sz w:val="20"/>
                <w:lang w:val="es-ES_tradnl"/>
              </w:rPr>
              <w:t xml:space="preserve">la </w:t>
            </w:r>
            <w:r w:rsidRPr="00656FB5">
              <w:rPr>
                <w:b/>
                <w:sz w:val="20"/>
                <w:lang w:val="es-ES_tradnl"/>
              </w:rPr>
              <w:t>Academia</w:t>
            </w:r>
          </w:p>
        </w:tc>
        <w:tc>
          <w:tcPr>
            <w:tcW w:w="2268" w:type="dxa"/>
            <w:shd w:val="pct15" w:color="auto" w:fill="auto"/>
          </w:tcPr>
          <w:p w14:paraId="37EDA086" w14:textId="1229F0D8" w:rsidR="009729F5" w:rsidRPr="00656FB5" w:rsidRDefault="00933D77" w:rsidP="009729F5">
            <w:pPr>
              <w:spacing w:afterLines="240" w:after="576"/>
              <w:contextualSpacing/>
              <w:jc w:val="center"/>
              <w:rPr>
                <w:b/>
                <w:sz w:val="20"/>
                <w:lang w:val="es-ES_tradnl"/>
              </w:rPr>
            </w:pPr>
            <w:r w:rsidRPr="00656FB5">
              <w:rPr>
                <w:b/>
                <w:sz w:val="20"/>
                <w:lang w:val="es-ES_tradnl"/>
              </w:rPr>
              <w:t>Participación femenina</w:t>
            </w:r>
          </w:p>
          <w:p w14:paraId="3233F9FD" w14:textId="77777777" w:rsidR="009729F5" w:rsidRPr="00656FB5" w:rsidRDefault="009729F5" w:rsidP="009729F5">
            <w:pPr>
              <w:spacing w:afterLines="240" w:after="576"/>
              <w:contextualSpacing/>
              <w:jc w:val="center"/>
              <w:rPr>
                <w:b/>
                <w:sz w:val="20"/>
                <w:lang w:val="es-ES_tradnl"/>
              </w:rPr>
            </w:pPr>
            <w:r w:rsidRPr="00656FB5">
              <w:rPr>
                <w:b/>
                <w:sz w:val="20"/>
                <w:lang w:val="es-ES_tradnl"/>
              </w:rPr>
              <w:t>2019</w:t>
            </w:r>
          </w:p>
        </w:tc>
        <w:tc>
          <w:tcPr>
            <w:tcW w:w="2182" w:type="dxa"/>
            <w:shd w:val="pct15" w:color="auto" w:fill="auto"/>
          </w:tcPr>
          <w:p w14:paraId="217D6531" w14:textId="77777777" w:rsidR="00933D77" w:rsidRPr="00656FB5" w:rsidRDefault="00933D77" w:rsidP="00933D77">
            <w:pPr>
              <w:spacing w:afterLines="240" w:after="576"/>
              <w:contextualSpacing/>
              <w:jc w:val="center"/>
              <w:rPr>
                <w:b/>
                <w:sz w:val="20"/>
                <w:lang w:val="es-ES_tradnl"/>
              </w:rPr>
            </w:pPr>
            <w:r w:rsidRPr="00656FB5">
              <w:rPr>
                <w:b/>
                <w:sz w:val="20"/>
                <w:lang w:val="es-ES_tradnl"/>
              </w:rPr>
              <w:t>Participación femenina</w:t>
            </w:r>
          </w:p>
          <w:p w14:paraId="1649CE43" w14:textId="77777777" w:rsidR="009729F5" w:rsidRPr="00656FB5" w:rsidRDefault="009729F5" w:rsidP="009729F5">
            <w:pPr>
              <w:spacing w:afterLines="240" w:after="576"/>
              <w:contextualSpacing/>
              <w:jc w:val="center"/>
              <w:rPr>
                <w:b/>
                <w:sz w:val="20"/>
                <w:lang w:val="es-ES_tradnl"/>
              </w:rPr>
            </w:pPr>
            <w:r w:rsidRPr="00656FB5">
              <w:rPr>
                <w:b/>
                <w:sz w:val="20"/>
                <w:lang w:val="es-ES_tradnl"/>
              </w:rPr>
              <w:t>2020</w:t>
            </w:r>
          </w:p>
        </w:tc>
      </w:tr>
      <w:tr w:rsidR="003D41BF" w:rsidRPr="00656FB5" w14:paraId="41695FDA" w14:textId="77777777" w:rsidTr="007E44A8">
        <w:tc>
          <w:tcPr>
            <w:tcW w:w="4820" w:type="dxa"/>
          </w:tcPr>
          <w:p w14:paraId="01A5292E" w14:textId="1F02195C" w:rsidR="009729F5" w:rsidRPr="00656FB5" w:rsidRDefault="009729F5" w:rsidP="009729F5">
            <w:pPr>
              <w:spacing w:afterLines="240" w:after="576"/>
              <w:contextualSpacing/>
              <w:rPr>
                <w:sz w:val="20"/>
                <w:lang w:val="es-ES_tradnl"/>
              </w:rPr>
            </w:pPr>
            <w:bookmarkStart w:id="7" w:name="_Hlk73098621"/>
            <w:r w:rsidRPr="00656FB5">
              <w:rPr>
                <w:sz w:val="20"/>
                <w:lang w:val="es-ES_tradnl"/>
              </w:rPr>
              <w:t>P</w:t>
            </w:r>
            <w:r w:rsidR="00933D77" w:rsidRPr="00656FB5">
              <w:rPr>
                <w:sz w:val="20"/>
                <w:lang w:val="es-ES_tradnl"/>
              </w:rPr>
              <w:t xml:space="preserve">rograma de </w:t>
            </w:r>
            <w:r w:rsidR="001F13C3" w:rsidRPr="00656FB5">
              <w:rPr>
                <w:sz w:val="20"/>
                <w:lang w:val="es-ES_tradnl"/>
              </w:rPr>
              <w:t>Perfeccionamiento Profesional</w:t>
            </w:r>
            <w:r w:rsidR="00933D77" w:rsidRPr="00656FB5">
              <w:rPr>
                <w:sz w:val="20"/>
                <w:lang w:val="es-ES_tradnl"/>
              </w:rPr>
              <w:t xml:space="preserve"> </w:t>
            </w:r>
          </w:p>
        </w:tc>
        <w:tc>
          <w:tcPr>
            <w:tcW w:w="2268" w:type="dxa"/>
          </w:tcPr>
          <w:p w14:paraId="382975C5" w14:textId="77777777" w:rsidR="009729F5" w:rsidRPr="00656FB5" w:rsidRDefault="009729F5" w:rsidP="009729F5">
            <w:pPr>
              <w:spacing w:afterLines="240" w:after="576"/>
              <w:contextualSpacing/>
              <w:jc w:val="right"/>
              <w:rPr>
                <w:sz w:val="20"/>
                <w:lang w:val="es-ES_tradnl"/>
              </w:rPr>
            </w:pPr>
            <w:r w:rsidRPr="00656FB5">
              <w:rPr>
                <w:sz w:val="20"/>
                <w:lang w:val="es-ES_tradnl"/>
              </w:rPr>
              <w:t>239 (54%)</w:t>
            </w:r>
          </w:p>
        </w:tc>
        <w:tc>
          <w:tcPr>
            <w:tcW w:w="2182" w:type="dxa"/>
          </w:tcPr>
          <w:p w14:paraId="2997D8EA" w14:textId="77777777" w:rsidR="009729F5" w:rsidRPr="00656FB5" w:rsidRDefault="009729F5" w:rsidP="009729F5">
            <w:pPr>
              <w:spacing w:afterLines="240" w:after="576"/>
              <w:contextualSpacing/>
              <w:jc w:val="right"/>
              <w:rPr>
                <w:sz w:val="20"/>
                <w:lang w:val="es-ES_tradnl"/>
              </w:rPr>
            </w:pPr>
            <w:r w:rsidRPr="00656FB5">
              <w:rPr>
                <w:sz w:val="20"/>
                <w:lang w:val="es-ES_tradnl"/>
              </w:rPr>
              <w:t>85 (46%)</w:t>
            </w:r>
          </w:p>
        </w:tc>
      </w:tr>
      <w:bookmarkEnd w:id="7"/>
      <w:tr w:rsidR="003D41BF" w:rsidRPr="00656FB5" w14:paraId="04A1C11B" w14:textId="77777777" w:rsidTr="007E44A8">
        <w:tc>
          <w:tcPr>
            <w:tcW w:w="4820" w:type="dxa"/>
          </w:tcPr>
          <w:p w14:paraId="028EF5AE" w14:textId="24DC019A" w:rsidR="009729F5" w:rsidRPr="00656FB5" w:rsidRDefault="001F13C3" w:rsidP="009729F5">
            <w:pPr>
              <w:spacing w:afterLines="240" w:after="576"/>
              <w:contextualSpacing/>
              <w:rPr>
                <w:sz w:val="20"/>
                <w:lang w:val="es-ES_tradnl"/>
              </w:rPr>
            </w:pPr>
            <w:r w:rsidRPr="00656FB5">
              <w:rPr>
                <w:sz w:val="20"/>
                <w:lang w:val="es-ES_tradnl"/>
              </w:rPr>
              <w:t>Cursos de verano de la OMPI</w:t>
            </w:r>
          </w:p>
        </w:tc>
        <w:tc>
          <w:tcPr>
            <w:tcW w:w="2268" w:type="dxa"/>
          </w:tcPr>
          <w:p w14:paraId="4173D2A0" w14:textId="77777777" w:rsidR="009729F5" w:rsidRPr="00656FB5" w:rsidRDefault="009729F5" w:rsidP="009729F5">
            <w:pPr>
              <w:spacing w:afterLines="240" w:after="576"/>
              <w:contextualSpacing/>
              <w:jc w:val="right"/>
              <w:rPr>
                <w:sz w:val="20"/>
                <w:lang w:val="es-ES_tradnl"/>
              </w:rPr>
            </w:pPr>
            <w:r w:rsidRPr="00656FB5">
              <w:rPr>
                <w:sz w:val="20"/>
                <w:lang w:val="es-ES_tradnl"/>
              </w:rPr>
              <w:t>409 (58%)</w:t>
            </w:r>
          </w:p>
        </w:tc>
        <w:tc>
          <w:tcPr>
            <w:tcW w:w="2182" w:type="dxa"/>
          </w:tcPr>
          <w:p w14:paraId="136429BC" w14:textId="77777777" w:rsidR="009729F5" w:rsidRPr="00656FB5" w:rsidRDefault="009729F5" w:rsidP="009729F5">
            <w:pPr>
              <w:spacing w:afterLines="240" w:after="576"/>
              <w:contextualSpacing/>
              <w:jc w:val="right"/>
              <w:rPr>
                <w:sz w:val="20"/>
                <w:lang w:val="es-ES_tradnl"/>
              </w:rPr>
            </w:pPr>
            <w:r w:rsidRPr="00656FB5">
              <w:rPr>
                <w:sz w:val="20"/>
                <w:lang w:val="es-ES_tradnl"/>
              </w:rPr>
              <w:t>735 (57%)</w:t>
            </w:r>
          </w:p>
        </w:tc>
      </w:tr>
      <w:tr w:rsidR="003D41BF" w:rsidRPr="00656FB5" w14:paraId="45886557" w14:textId="77777777" w:rsidTr="007E44A8">
        <w:tc>
          <w:tcPr>
            <w:tcW w:w="4820" w:type="dxa"/>
          </w:tcPr>
          <w:p w14:paraId="4C79D7F0" w14:textId="52619E09" w:rsidR="009729F5" w:rsidRPr="00656FB5" w:rsidRDefault="001F13C3" w:rsidP="009729F5">
            <w:pPr>
              <w:spacing w:afterLines="240" w:after="576"/>
              <w:contextualSpacing/>
              <w:rPr>
                <w:sz w:val="20"/>
                <w:lang w:val="es-ES_tradnl"/>
              </w:rPr>
            </w:pPr>
            <w:r w:rsidRPr="00656FB5">
              <w:rPr>
                <w:sz w:val="20"/>
                <w:lang w:val="es-ES_tradnl"/>
              </w:rPr>
              <w:t>Programas conjuntos de maestría y coloquios de PI de la OMPI</w:t>
            </w:r>
          </w:p>
        </w:tc>
        <w:tc>
          <w:tcPr>
            <w:tcW w:w="2268" w:type="dxa"/>
          </w:tcPr>
          <w:p w14:paraId="795DF5B0" w14:textId="77777777" w:rsidR="009729F5" w:rsidRPr="00656FB5" w:rsidRDefault="009729F5" w:rsidP="009729F5">
            <w:pPr>
              <w:spacing w:afterLines="240" w:after="576"/>
              <w:contextualSpacing/>
              <w:jc w:val="right"/>
              <w:rPr>
                <w:sz w:val="20"/>
                <w:lang w:val="es-ES_tradnl"/>
              </w:rPr>
            </w:pPr>
            <w:r w:rsidRPr="00656FB5">
              <w:rPr>
                <w:sz w:val="20"/>
                <w:lang w:val="es-ES_tradnl"/>
              </w:rPr>
              <w:t>132 (57%)</w:t>
            </w:r>
          </w:p>
        </w:tc>
        <w:tc>
          <w:tcPr>
            <w:tcW w:w="2182" w:type="dxa"/>
          </w:tcPr>
          <w:p w14:paraId="24A76989" w14:textId="77777777" w:rsidR="009729F5" w:rsidRPr="00656FB5" w:rsidRDefault="009729F5" w:rsidP="009729F5">
            <w:pPr>
              <w:spacing w:afterLines="240" w:after="576"/>
              <w:contextualSpacing/>
              <w:jc w:val="right"/>
              <w:rPr>
                <w:sz w:val="20"/>
                <w:lang w:val="es-ES_tradnl"/>
              </w:rPr>
            </w:pPr>
            <w:r w:rsidRPr="00656FB5">
              <w:rPr>
                <w:sz w:val="20"/>
                <w:lang w:val="es-ES_tradnl"/>
              </w:rPr>
              <w:t>123 (56%)</w:t>
            </w:r>
          </w:p>
        </w:tc>
      </w:tr>
      <w:tr w:rsidR="003D41BF" w:rsidRPr="00656FB5" w14:paraId="157D703A" w14:textId="77777777" w:rsidTr="007E44A8">
        <w:tc>
          <w:tcPr>
            <w:tcW w:w="4820" w:type="dxa"/>
          </w:tcPr>
          <w:p w14:paraId="1CA499C4" w14:textId="23881A6D" w:rsidR="009729F5" w:rsidRPr="00656FB5" w:rsidRDefault="001F13C3" w:rsidP="009729F5">
            <w:pPr>
              <w:spacing w:afterLines="240" w:after="576"/>
              <w:contextualSpacing/>
              <w:rPr>
                <w:sz w:val="20"/>
                <w:lang w:val="es-ES_tradnl"/>
              </w:rPr>
            </w:pPr>
            <w:r w:rsidRPr="00656FB5">
              <w:rPr>
                <w:sz w:val="20"/>
                <w:lang w:val="es-ES_tradnl"/>
              </w:rPr>
              <w:t>Aprendizaje a distancia</w:t>
            </w:r>
          </w:p>
        </w:tc>
        <w:tc>
          <w:tcPr>
            <w:tcW w:w="2268" w:type="dxa"/>
          </w:tcPr>
          <w:p w14:paraId="71ABC1E7" w14:textId="0BFD4E32" w:rsidR="009729F5" w:rsidRPr="00656FB5" w:rsidRDefault="009729F5" w:rsidP="009729F5">
            <w:pPr>
              <w:spacing w:afterLines="240" w:after="576"/>
              <w:contextualSpacing/>
              <w:jc w:val="right"/>
              <w:rPr>
                <w:sz w:val="20"/>
                <w:lang w:val="es-ES_tradnl"/>
              </w:rPr>
            </w:pPr>
            <w:r w:rsidRPr="00656FB5">
              <w:rPr>
                <w:sz w:val="20"/>
                <w:lang w:val="es-ES_tradnl"/>
              </w:rPr>
              <w:t>63</w:t>
            </w:r>
            <w:r w:rsidR="001F13C3" w:rsidRPr="00656FB5">
              <w:rPr>
                <w:sz w:val="20"/>
                <w:lang w:val="es-ES_tradnl"/>
              </w:rPr>
              <w:t>.</w:t>
            </w:r>
            <w:r w:rsidRPr="00656FB5">
              <w:rPr>
                <w:sz w:val="20"/>
                <w:lang w:val="es-ES_tradnl"/>
              </w:rPr>
              <w:t>357 (53%)</w:t>
            </w:r>
          </w:p>
        </w:tc>
        <w:tc>
          <w:tcPr>
            <w:tcW w:w="2182" w:type="dxa"/>
          </w:tcPr>
          <w:p w14:paraId="653AA29E" w14:textId="124D0CD1" w:rsidR="009729F5" w:rsidRPr="00656FB5" w:rsidRDefault="009729F5" w:rsidP="009729F5">
            <w:pPr>
              <w:spacing w:afterLines="240" w:after="576"/>
              <w:contextualSpacing/>
              <w:jc w:val="right"/>
              <w:rPr>
                <w:sz w:val="20"/>
                <w:lang w:val="es-ES_tradnl"/>
              </w:rPr>
            </w:pPr>
            <w:r w:rsidRPr="00656FB5">
              <w:rPr>
                <w:sz w:val="20"/>
                <w:lang w:val="es-ES_tradnl"/>
              </w:rPr>
              <w:t>80</w:t>
            </w:r>
            <w:r w:rsidR="001F13C3" w:rsidRPr="00656FB5">
              <w:rPr>
                <w:sz w:val="20"/>
                <w:lang w:val="es-ES_tradnl"/>
              </w:rPr>
              <w:t>.</w:t>
            </w:r>
            <w:r w:rsidRPr="00656FB5">
              <w:rPr>
                <w:sz w:val="20"/>
                <w:lang w:val="es-ES_tradnl"/>
              </w:rPr>
              <w:t>258 (54%)</w:t>
            </w:r>
          </w:p>
        </w:tc>
      </w:tr>
      <w:tr w:rsidR="003D41BF" w:rsidRPr="00656FB5" w14:paraId="49987E4C" w14:textId="77777777" w:rsidTr="007E44A8">
        <w:trPr>
          <w:trHeight w:val="247"/>
        </w:trPr>
        <w:tc>
          <w:tcPr>
            <w:tcW w:w="4820" w:type="dxa"/>
          </w:tcPr>
          <w:p w14:paraId="084718F8" w14:textId="0F67C2FE" w:rsidR="009729F5" w:rsidRPr="00656FB5" w:rsidRDefault="001F13C3" w:rsidP="009729F5">
            <w:pPr>
              <w:spacing w:afterLines="240" w:after="576"/>
              <w:contextualSpacing/>
              <w:rPr>
                <w:b/>
                <w:sz w:val="20"/>
                <w:lang w:val="es-ES_tradnl"/>
              </w:rPr>
            </w:pPr>
            <w:r w:rsidRPr="00656FB5">
              <w:rPr>
                <w:b/>
                <w:sz w:val="20"/>
                <w:lang w:val="es-ES_tradnl"/>
              </w:rPr>
              <w:t>Total mujeres</w:t>
            </w:r>
            <w:r w:rsidR="00933D77" w:rsidRPr="00656FB5">
              <w:rPr>
                <w:b/>
                <w:sz w:val="20"/>
                <w:lang w:val="es-ES_tradnl"/>
              </w:rPr>
              <w:t xml:space="preserve"> participantes</w:t>
            </w:r>
          </w:p>
        </w:tc>
        <w:tc>
          <w:tcPr>
            <w:tcW w:w="2268" w:type="dxa"/>
          </w:tcPr>
          <w:p w14:paraId="2A95A8E7" w14:textId="3A62D95D" w:rsidR="009729F5" w:rsidRPr="00656FB5" w:rsidRDefault="009729F5" w:rsidP="009729F5">
            <w:pPr>
              <w:spacing w:afterLines="240" w:after="576"/>
              <w:contextualSpacing/>
              <w:jc w:val="right"/>
              <w:rPr>
                <w:b/>
                <w:sz w:val="20"/>
                <w:lang w:val="es-ES_tradnl"/>
              </w:rPr>
            </w:pPr>
            <w:r w:rsidRPr="00656FB5">
              <w:rPr>
                <w:b/>
                <w:sz w:val="20"/>
                <w:lang w:val="es-ES_tradnl"/>
              </w:rPr>
              <w:t>64</w:t>
            </w:r>
            <w:r w:rsidR="001F13C3" w:rsidRPr="00656FB5">
              <w:rPr>
                <w:b/>
                <w:sz w:val="20"/>
                <w:lang w:val="es-ES_tradnl"/>
              </w:rPr>
              <w:t>.</w:t>
            </w:r>
            <w:r w:rsidRPr="00656FB5">
              <w:rPr>
                <w:b/>
                <w:sz w:val="20"/>
                <w:lang w:val="es-ES_tradnl"/>
              </w:rPr>
              <w:t>137 (53%)</w:t>
            </w:r>
          </w:p>
        </w:tc>
        <w:tc>
          <w:tcPr>
            <w:tcW w:w="2182" w:type="dxa"/>
          </w:tcPr>
          <w:p w14:paraId="4A7D7258" w14:textId="238A9433" w:rsidR="009729F5" w:rsidRPr="00656FB5" w:rsidRDefault="009729F5" w:rsidP="009729F5">
            <w:pPr>
              <w:spacing w:afterLines="240" w:after="576"/>
              <w:contextualSpacing/>
              <w:jc w:val="right"/>
              <w:rPr>
                <w:b/>
                <w:sz w:val="20"/>
                <w:lang w:val="es-ES_tradnl"/>
              </w:rPr>
            </w:pPr>
            <w:r w:rsidRPr="00656FB5">
              <w:rPr>
                <w:b/>
                <w:sz w:val="20"/>
                <w:lang w:val="es-ES_tradnl"/>
              </w:rPr>
              <w:t>81</w:t>
            </w:r>
            <w:r w:rsidR="001F13C3" w:rsidRPr="00656FB5">
              <w:rPr>
                <w:b/>
                <w:sz w:val="20"/>
                <w:lang w:val="es-ES_tradnl"/>
              </w:rPr>
              <w:t>.</w:t>
            </w:r>
            <w:r w:rsidRPr="00656FB5">
              <w:rPr>
                <w:b/>
                <w:sz w:val="20"/>
                <w:lang w:val="es-ES_tradnl"/>
              </w:rPr>
              <w:t>201 (54%)</w:t>
            </w:r>
          </w:p>
        </w:tc>
      </w:tr>
    </w:tbl>
    <w:p w14:paraId="7A320BC3" w14:textId="14D13FE2" w:rsidR="009729F5" w:rsidRPr="00656FB5" w:rsidRDefault="00C45C4F" w:rsidP="009729F5">
      <w:pPr>
        <w:pStyle w:val="ListParagraph"/>
        <w:numPr>
          <w:ilvl w:val="0"/>
          <w:numId w:val="7"/>
        </w:numPr>
        <w:spacing w:before="360" w:after="240"/>
        <w:ind w:left="0" w:firstLine="0"/>
        <w:contextualSpacing w:val="0"/>
        <w:rPr>
          <w:lang w:val="es-ES_tradnl"/>
        </w:rPr>
      </w:pPr>
      <w:r w:rsidRPr="00656FB5">
        <w:rPr>
          <w:lang w:val="es-ES_tradnl"/>
        </w:rPr>
        <w:t xml:space="preserve">Además, </w:t>
      </w:r>
      <w:r w:rsidR="008F3CFD" w:rsidRPr="00656FB5">
        <w:rPr>
          <w:lang w:val="es-ES_tradnl"/>
        </w:rPr>
        <w:t xml:space="preserve">se han concebido específicamente </w:t>
      </w:r>
      <w:r w:rsidRPr="00656FB5">
        <w:rPr>
          <w:lang w:val="es-ES_tradnl"/>
        </w:rPr>
        <w:t xml:space="preserve">las siguientes iniciativas para apoyar a las mujeres en el </w:t>
      </w:r>
      <w:r w:rsidR="0025191C" w:rsidRPr="00656FB5">
        <w:rPr>
          <w:lang w:val="es-ES_tradnl"/>
        </w:rPr>
        <w:t xml:space="preserve">ámbito </w:t>
      </w:r>
      <w:r w:rsidRPr="00656FB5">
        <w:rPr>
          <w:lang w:val="es-ES_tradnl"/>
        </w:rPr>
        <w:t>de la PI:</w:t>
      </w:r>
    </w:p>
    <w:p w14:paraId="6CFA3617" w14:textId="276D8CE8" w:rsidR="009729F5" w:rsidRPr="00656FB5" w:rsidRDefault="00C45C4F" w:rsidP="008C2F45">
      <w:pPr>
        <w:numPr>
          <w:ilvl w:val="0"/>
          <w:numId w:val="8"/>
        </w:numPr>
        <w:spacing w:after="120"/>
        <w:ind w:left="709" w:firstLine="0"/>
        <w:rPr>
          <w:rFonts w:eastAsia="Times New Roman"/>
          <w:lang w:val="es-ES_tradnl"/>
        </w:rPr>
      </w:pPr>
      <w:r w:rsidRPr="00656FB5">
        <w:rPr>
          <w:rFonts w:eastAsia="Times New Roman"/>
          <w:lang w:val="es-ES_tradnl"/>
        </w:rPr>
        <w:t xml:space="preserve">Segundo </w:t>
      </w:r>
      <w:r w:rsidR="00A61EC2" w:rsidRPr="00656FB5">
        <w:rPr>
          <w:rFonts w:eastAsia="Times New Roman"/>
          <w:lang w:val="es-ES_tradnl"/>
        </w:rPr>
        <w:t>C</w:t>
      </w:r>
      <w:r w:rsidRPr="00656FB5">
        <w:rPr>
          <w:rFonts w:eastAsia="Times New Roman"/>
          <w:lang w:val="es-ES_tradnl"/>
        </w:rPr>
        <w:t xml:space="preserve">urso de </w:t>
      </w:r>
      <w:r w:rsidR="00624251" w:rsidRPr="00656FB5">
        <w:rPr>
          <w:rFonts w:eastAsia="Times New Roman"/>
          <w:lang w:val="es-ES_tradnl"/>
        </w:rPr>
        <w:t>f</w:t>
      </w:r>
      <w:r w:rsidRPr="00656FB5">
        <w:rPr>
          <w:rFonts w:eastAsia="Times New Roman"/>
          <w:lang w:val="es-ES_tradnl"/>
        </w:rPr>
        <w:t xml:space="preserve">ormación de la OMPI sobre </w:t>
      </w:r>
      <w:r w:rsidR="008A7990" w:rsidRPr="00656FB5">
        <w:rPr>
          <w:rFonts w:eastAsia="Times New Roman"/>
          <w:lang w:val="es-ES_tradnl"/>
        </w:rPr>
        <w:t>la p</w:t>
      </w:r>
      <w:r w:rsidRPr="00656FB5">
        <w:rPr>
          <w:rFonts w:eastAsia="Times New Roman"/>
          <w:lang w:val="es-ES_tradnl"/>
        </w:rPr>
        <w:t xml:space="preserve">ropiedad </w:t>
      </w:r>
      <w:r w:rsidR="008A7990" w:rsidRPr="00656FB5">
        <w:rPr>
          <w:rFonts w:eastAsia="Times New Roman"/>
          <w:lang w:val="es-ES_tradnl"/>
        </w:rPr>
        <w:t>i</w:t>
      </w:r>
      <w:r w:rsidRPr="00656FB5">
        <w:rPr>
          <w:rFonts w:eastAsia="Times New Roman"/>
          <w:lang w:val="es-ES_tradnl"/>
        </w:rPr>
        <w:t xml:space="preserve">ntelectual para las </w:t>
      </w:r>
      <w:r w:rsidR="0078729C" w:rsidRPr="00656FB5">
        <w:rPr>
          <w:rFonts w:eastAsia="Times New Roman"/>
          <w:lang w:val="es-ES_tradnl"/>
        </w:rPr>
        <w:t>galardonadas</w:t>
      </w:r>
      <w:r w:rsidR="00624251" w:rsidRPr="00656FB5">
        <w:rPr>
          <w:rFonts w:eastAsia="Times New Roman"/>
          <w:lang w:val="es-ES_tradnl"/>
        </w:rPr>
        <w:t xml:space="preserve"> d</w:t>
      </w:r>
      <w:r w:rsidRPr="00656FB5">
        <w:rPr>
          <w:rFonts w:eastAsia="Times New Roman"/>
          <w:lang w:val="es-ES_tradnl"/>
        </w:rPr>
        <w:t xml:space="preserve">el </w:t>
      </w:r>
      <w:r w:rsidR="00F53DA8" w:rsidRPr="00656FB5">
        <w:rPr>
          <w:rFonts w:eastAsia="Times New Roman"/>
          <w:i/>
          <w:iCs/>
          <w:lang w:val="es-ES_tradnl"/>
        </w:rPr>
        <w:t>P</w:t>
      </w:r>
      <w:r w:rsidRPr="00656FB5">
        <w:rPr>
          <w:rFonts w:eastAsia="Times New Roman"/>
          <w:i/>
          <w:iCs/>
          <w:lang w:val="es-ES_tradnl"/>
        </w:rPr>
        <w:t xml:space="preserve">rograma </w:t>
      </w:r>
      <w:r w:rsidR="008C2F45" w:rsidRPr="00656FB5">
        <w:rPr>
          <w:rFonts w:eastAsia="Times New Roman"/>
          <w:i/>
          <w:iCs/>
          <w:lang w:val="es-ES_tradnl"/>
        </w:rPr>
        <w:t>“La mujer y la ciencia” de L’Oréal-UNESCO</w:t>
      </w:r>
      <w:r w:rsidR="009729F5" w:rsidRPr="00656FB5">
        <w:rPr>
          <w:rFonts w:eastAsia="Times New Roman"/>
          <w:vertAlign w:val="superscript"/>
          <w:lang w:val="es-ES_tradnl"/>
        </w:rPr>
        <w:footnoteReference w:id="3"/>
      </w:r>
      <w:r w:rsidR="009729F5" w:rsidRPr="00656FB5">
        <w:rPr>
          <w:rFonts w:eastAsia="Times New Roman"/>
          <w:lang w:val="es-ES_tradnl"/>
        </w:rPr>
        <w:t>.</w:t>
      </w:r>
      <w:r w:rsidR="00754C54" w:rsidRPr="00656FB5">
        <w:rPr>
          <w:rFonts w:eastAsia="Times New Roman"/>
          <w:lang w:val="es-ES_tradnl"/>
        </w:rPr>
        <w:t xml:space="preserve"> </w:t>
      </w:r>
      <w:r w:rsidR="00624251" w:rsidRPr="00656FB5">
        <w:rPr>
          <w:rFonts w:eastAsia="Times New Roman"/>
          <w:lang w:val="es-ES_tradnl"/>
        </w:rPr>
        <w:t>Creado en marzo de 2018 como el prime</w:t>
      </w:r>
      <w:r w:rsidR="004402E8" w:rsidRPr="00656FB5">
        <w:rPr>
          <w:rFonts w:eastAsia="Times New Roman"/>
          <w:lang w:val="es-ES_tradnl"/>
        </w:rPr>
        <w:t>r programa</w:t>
      </w:r>
      <w:r w:rsidR="00624251" w:rsidRPr="00656FB5">
        <w:rPr>
          <w:rFonts w:eastAsia="Times New Roman"/>
          <w:lang w:val="es-ES_tradnl"/>
        </w:rPr>
        <w:t xml:space="preserve"> de formación sobre PI dirigido únicamente a mujeres, tiene </w:t>
      </w:r>
      <w:r w:rsidR="00FB798D" w:rsidRPr="00656FB5">
        <w:rPr>
          <w:rFonts w:eastAsia="Times New Roman"/>
          <w:lang w:val="es-ES_tradnl"/>
        </w:rPr>
        <w:t>la finalidad</w:t>
      </w:r>
      <w:r w:rsidR="00624251" w:rsidRPr="00656FB5">
        <w:rPr>
          <w:rFonts w:eastAsia="Times New Roman"/>
          <w:lang w:val="es-ES_tradnl"/>
        </w:rPr>
        <w:t xml:space="preserve"> </w:t>
      </w:r>
      <w:r w:rsidR="004402E8" w:rsidRPr="00656FB5">
        <w:rPr>
          <w:rFonts w:eastAsia="Times New Roman"/>
          <w:lang w:val="es-ES_tradnl"/>
        </w:rPr>
        <w:t xml:space="preserve">de </w:t>
      </w:r>
      <w:r w:rsidR="00624251" w:rsidRPr="00656FB5">
        <w:rPr>
          <w:rFonts w:eastAsia="Times New Roman"/>
          <w:lang w:val="es-ES_tradnl"/>
        </w:rPr>
        <w:t xml:space="preserve">ofrecer a las científicas conocimientos de PI pertinentes para proteger y añadir valor a </w:t>
      </w:r>
      <w:r w:rsidR="0078729C" w:rsidRPr="00656FB5">
        <w:rPr>
          <w:rFonts w:eastAsia="Times New Roman"/>
          <w:lang w:val="es-ES_tradnl"/>
        </w:rPr>
        <w:t>su</w:t>
      </w:r>
      <w:r w:rsidR="00693C63" w:rsidRPr="00656FB5">
        <w:rPr>
          <w:rFonts w:eastAsia="Times New Roman"/>
          <w:lang w:val="es-ES_tradnl"/>
        </w:rPr>
        <w:t>s</w:t>
      </w:r>
      <w:r w:rsidR="0078729C" w:rsidRPr="00656FB5">
        <w:rPr>
          <w:rFonts w:eastAsia="Times New Roman"/>
          <w:lang w:val="es-ES_tradnl"/>
        </w:rPr>
        <w:t xml:space="preserve"> </w:t>
      </w:r>
      <w:r w:rsidR="00FB798D" w:rsidRPr="00656FB5">
        <w:rPr>
          <w:rFonts w:eastAsia="Times New Roman"/>
          <w:lang w:val="es-ES_tradnl"/>
        </w:rPr>
        <w:t>proyectos</w:t>
      </w:r>
      <w:r w:rsidR="00624251" w:rsidRPr="00656FB5">
        <w:rPr>
          <w:rFonts w:eastAsia="Times New Roman"/>
          <w:lang w:val="es-ES_tradnl"/>
        </w:rPr>
        <w:t xml:space="preserve"> de investigación</w:t>
      </w:r>
      <w:r w:rsidR="009729F5" w:rsidRPr="00656FB5">
        <w:rPr>
          <w:rFonts w:eastAsia="Times New Roman"/>
          <w:lang w:val="es-ES_tradnl"/>
        </w:rPr>
        <w:t>.</w:t>
      </w:r>
    </w:p>
    <w:p w14:paraId="55FA131B" w14:textId="5DE53CFE" w:rsidR="009729F5" w:rsidRPr="00656FB5" w:rsidRDefault="00693C63" w:rsidP="009729F5">
      <w:pPr>
        <w:numPr>
          <w:ilvl w:val="0"/>
          <w:numId w:val="8"/>
        </w:numPr>
        <w:spacing w:after="120"/>
        <w:ind w:left="709" w:firstLine="0"/>
        <w:rPr>
          <w:rFonts w:eastAsia="Times New Roman"/>
          <w:lang w:val="es-ES_tradnl"/>
        </w:rPr>
      </w:pPr>
      <w:r w:rsidRPr="00656FB5">
        <w:rPr>
          <w:rFonts w:eastAsia="Times New Roman"/>
          <w:lang w:val="es-ES_tradnl"/>
        </w:rPr>
        <w:t xml:space="preserve">Curso </w:t>
      </w:r>
      <w:r w:rsidR="008A7990" w:rsidRPr="00656FB5">
        <w:rPr>
          <w:rFonts w:eastAsia="Times New Roman"/>
          <w:lang w:val="es-ES_tradnl"/>
        </w:rPr>
        <w:t>a</w:t>
      </w:r>
      <w:r w:rsidR="0056632E" w:rsidRPr="00656FB5">
        <w:rPr>
          <w:rFonts w:eastAsia="Times New Roman"/>
          <w:lang w:val="es-ES_tradnl"/>
        </w:rPr>
        <w:t xml:space="preserve">vanzado </w:t>
      </w:r>
      <w:r w:rsidRPr="00656FB5">
        <w:rPr>
          <w:rFonts w:eastAsia="Times New Roman"/>
          <w:lang w:val="es-ES_tradnl"/>
        </w:rPr>
        <w:t xml:space="preserve">de </w:t>
      </w:r>
      <w:r w:rsidR="00EE2953" w:rsidRPr="00656FB5">
        <w:rPr>
          <w:rFonts w:eastAsia="Times New Roman"/>
          <w:lang w:val="es-ES_tradnl"/>
        </w:rPr>
        <w:t>c</w:t>
      </w:r>
      <w:r w:rsidRPr="00656FB5">
        <w:rPr>
          <w:rFonts w:eastAsia="Times New Roman"/>
          <w:lang w:val="es-ES_tradnl"/>
        </w:rPr>
        <w:t xml:space="preserve">ertificación </w:t>
      </w:r>
      <w:r w:rsidR="00EE2953" w:rsidRPr="00656FB5">
        <w:rPr>
          <w:rFonts w:eastAsia="Times New Roman"/>
          <w:lang w:val="es-ES_tradnl"/>
        </w:rPr>
        <w:t>i</w:t>
      </w:r>
      <w:r w:rsidRPr="00656FB5">
        <w:rPr>
          <w:rFonts w:eastAsia="Times New Roman"/>
          <w:lang w:val="es-ES_tradnl"/>
        </w:rPr>
        <w:t xml:space="preserve">nternacional sobre la </w:t>
      </w:r>
      <w:r w:rsidR="008A7990" w:rsidRPr="00656FB5">
        <w:rPr>
          <w:rFonts w:eastAsia="Times New Roman"/>
          <w:lang w:val="es-ES_tradnl"/>
        </w:rPr>
        <w:t>g</w:t>
      </w:r>
      <w:r w:rsidRPr="00656FB5">
        <w:rPr>
          <w:rFonts w:eastAsia="Times New Roman"/>
          <w:lang w:val="es-ES_tradnl"/>
        </w:rPr>
        <w:t xml:space="preserve">estión de </w:t>
      </w:r>
      <w:r w:rsidR="008A7990" w:rsidRPr="00656FB5">
        <w:rPr>
          <w:rFonts w:eastAsia="Times New Roman"/>
          <w:lang w:val="es-ES_tradnl"/>
        </w:rPr>
        <w:t>a</w:t>
      </w:r>
      <w:r w:rsidRPr="00656FB5">
        <w:rPr>
          <w:rFonts w:eastAsia="Times New Roman"/>
          <w:lang w:val="es-ES_tradnl"/>
        </w:rPr>
        <w:t xml:space="preserve">ctivos de </w:t>
      </w:r>
      <w:r w:rsidR="002749E3" w:rsidRPr="00656FB5">
        <w:rPr>
          <w:rFonts w:eastAsia="Times New Roman"/>
          <w:lang w:val="es-ES_tradnl"/>
        </w:rPr>
        <w:t>PI</w:t>
      </w:r>
      <w:r w:rsidRPr="00656FB5">
        <w:rPr>
          <w:rFonts w:eastAsia="Times New Roman"/>
          <w:lang w:val="es-ES_tradnl"/>
        </w:rPr>
        <w:t xml:space="preserve">, en colaboración con </w:t>
      </w:r>
      <w:r w:rsidR="0056632E" w:rsidRPr="00656FB5">
        <w:rPr>
          <w:rFonts w:eastAsia="Times New Roman"/>
          <w:lang w:val="es-ES_tradnl"/>
        </w:rPr>
        <w:t>el Fondo Fiduciario de la República de Corea (FIT-KREDU).</w:t>
      </w:r>
      <w:r w:rsidR="00754C54" w:rsidRPr="00656FB5">
        <w:rPr>
          <w:rFonts w:eastAsia="Times New Roman"/>
          <w:lang w:val="es-ES_tradnl"/>
        </w:rPr>
        <w:t xml:space="preserve"> </w:t>
      </w:r>
      <w:r w:rsidR="0056632E" w:rsidRPr="00656FB5">
        <w:rPr>
          <w:rFonts w:eastAsia="Times New Roman"/>
          <w:lang w:val="es-ES_tradnl"/>
        </w:rPr>
        <w:t xml:space="preserve">El objetivo del curso es brindar a las científicas la oportunidad de profundizar en </w:t>
      </w:r>
      <w:r w:rsidR="006710C8" w:rsidRPr="00656FB5">
        <w:rPr>
          <w:rFonts w:eastAsia="Times New Roman"/>
          <w:lang w:val="es-ES_tradnl"/>
        </w:rPr>
        <w:t xml:space="preserve">la comprensión y </w:t>
      </w:r>
      <w:r w:rsidR="0056632E" w:rsidRPr="00656FB5">
        <w:rPr>
          <w:rFonts w:eastAsia="Times New Roman"/>
          <w:lang w:val="es-ES_tradnl"/>
        </w:rPr>
        <w:t>los conocimientos prácticos de la gestión de activos de PI.</w:t>
      </w:r>
    </w:p>
    <w:p w14:paraId="75BBCB4C" w14:textId="32265E33" w:rsidR="009729F5" w:rsidRPr="00656FB5" w:rsidRDefault="006710C8" w:rsidP="009729F5">
      <w:pPr>
        <w:numPr>
          <w:ilvl w:val="0"/>
          <w:numId w:val="8"/>
        </w:numPr>
        <w:spacing w:after="360"/>
        <w:ind w:left="709" w:firstLine="0"/>
        <w:contextualSpacing/>
        <w:rPr>
          <w:rFonts w:eastAsia="Times New Roman"/>
          <w:lang w:val="es-ES_tradnl"/>
        </w:rPr>
      </w:pPr>
      <w:r w:rsidRPr="00656FB5">
        <w:rPr>
          <w:rFonts w:eastAsia="Times New Roman"/>
          <w:lang w:val="es-ES_tradnl"/>
        </w:rPr>
        <w:t>En el contexto del Día Internacional de la Mujer, se otorgan becas a 30 mujeres solicitantes de países en desarrollo para participar en cursos avanzados de aprendizaje a distancia.</w:t>
      </w:r>
    </w:p>
    <w:p w14:paraId="4073104E" w14:textId="1AD37C7F" w:rsidR="009729F5" w:rsidRPr="00656FB5" w:rsidRDefault="00D95284" w:rsidP="009729F5">
      <w:pPr>
        <w:pStyle w:val="ListParagraph"/>
        <w:spacing w:before="240" w:after="240"/>
        <w:ind w:left="567"/>
        <w:contextualSpacing w:val="0"/>
        <w:rPr>
          <w:i/>
          <w:lang w:val="es-ES_tradnl"/>
        </w:rPr>
      </w:pPr>
      <w:r w:rsidRPr="00656FB5">
        <w:rPr>
          <w:b/>
          <w:lang w:val="es-ES_tradnl"/>
        </w:rPr>
        <w:t>Petición</w:t>
      </w:r>
      <w:r w:rsidR="009729F5" w:rsidRPr="00656FB5">
        <w:rPr>
          <w:b/>
          <w:lang w:val="es-ES_tradnl"/>
        </w:rPr>
        <w:t xml:space="preserve"> 5: </w:t>
      </w:r>
      <w:r w:rsidR="0043108E" w:rsidRPr="00656FB5">
        <w:rPr>
          <w:i/>
          <w:iCs/>
          <w:lang w:val="es-ES_tradnl"/>
        </w:rPr>
        <w:t>Preste asistencia a los Estados miembros, previa petición, en la aplicación de medidas y programas destinados a alentar la participación de las mujeres y las niñas en la PI</w:t>
      </w:r>
      <w:r w:rsidR="009729F5" w:rsidRPr="00656FB5">
        <w:rPr>
          <w:i/>
          <w:lang w:val="es-ES_tradnl"/>
        </w:rPr>
        <w:t>.</w:t>
      </w:r>
    </w:p>
    <w:p w14:paraId="1945572E" w14:textId="1B2F9763" w:rsidR="009729F5" w:rsidRPr="00656FB5" w:rsidRDefault="0095082B" w:rsidP="009729F5">
      <w:pPr>
        <w:pStyle w:val="ListParagraph"/>
        <w:numPr>
          <w:ilvl w:val="0"/>
          <w:numId w:val="7"/>
        </w:numPr>
        <w:spacing w:after="240"/>
        <w:ind w:left="0" w:firstLine="0"/>
        <w:contextualSpacing w:val="0"/>
        <w:rPr>
          <w:lang w:val="es-ES_tradnl"/>
        </w:rPr>
      </w:pPr>
      <w:r w:rsidRPr="00656FB5">
        <w:rPr>
          <w:lang w:val="es-ES_tradnl"/>
        </w:rPr>
        <w:lastRenderedPageBreak/>
        <w:t>La asistencia a los Estados miembros de la OMPI abarca programas y actividades dirigidos a i) alentar la participación de las mujeres y las niñas en una variedad de campos; ii) elaborar estudios y proyectos de investigación, mediante la recopilación y el análisis de datos cualitativos y cuantitativos, incluidos datos desglosados por sexo, y iii) realizar análisis en materia de género de las políticas y estrategias de PI.</w:t>
      </w:r>
    </w:p>
    <w:p w14:paraId="142E4732" w14:textId="51CBD884" w:rsidR="009729F5" w:rsidRPr="00656FB5" w:rsidRDefault="00822D94" w:rsidP="009729F5">
      <w:pPr>
        <w:pStyle w:val="ListParagraph"/>
        <w:numPr>
          <w:ilvl w:val="0"/>
          <w:numId w:val="7"/>
        </w:numPr>
        <w:spacing w:after="240"/>
        <w:ind w:left="0" w:firstLine="0"/>
        <w:contextualSpacing w:val="0"/>
        <w:rPr>
          <w:lang w:val="es-ES_tradnl"/>
        </w:rPr>
      </w:pPr>
      <w:r w:rsidRPr="00656FB5">
        <w:rPr>
          <w:lang w:val="es-ES_tradnl"/>
        </w:rPr>
        <w:t>Además, la OMPI siempre</w:t>
      </w:r>
      <w:r w:rsidR="000C6E7C" w:rsidRPr="00656FB5">
        <w:rPr>
          <w:lang w:val="es-ES_tradnl"/>
        </w:rPr>
        <w:t xml:space="preserve"> se esfuerza por garantizar la participación equilibrada de las mujeres </w:t>
      </w:r>
      <w:r w:rsidRPr="00656FB5">
        <w:rPr>
          <w:lang w:val="es-ES_tradnl"/>
        </w:rPr>
        <w:t xml:space="preserve">en todas </w:t>
      </w:r>
      <w:r w:rsidR="000C6E7C" w:rsidRPr="00656FB5">
        <w:rPr>
          <w:lang w:val="es-ES_tradnl"/>
        </w:rPr>
        <w:t>la</w:t>
      </w:r>
      <w:r w:rsidRPr="00656FB5">
        <w:rPr>
          <w:lang w:val="es-ES_tradnl"/>
        </w:rPr>
        <w:t>s actividades</w:t>
      </w:r>
      <w:r w:rsidR="000C6E7C" w:rsidRPr="00656FB5">
        <w:rPr>
          <w:lang w:val="es-ES_tradnl"/>
        </w:rPr>
        <w:t xml:space="preserve"> que organiza, promoviendo la paridad de género a todos los niveles (por ejemplo, en la selección de panelistas/ponentes y expertos, y fomentando la participación de las mujeres en todas </w:t>
      </w:r>
      <w:r w:rsidR="00503B18" w:rsidRPr="00656FB5">
        <w:rPr>
          <w:lang w:val="es-ES_tradnl"/>
        </w:rPr>
        <w:t>la</w:t>
      </w:r>
      <w:r w:rsidR="000C6E7C" w:rsidRPr="00656FB5">
        <w:rPr>
          <w:lang w:val="es-ES_tradnl"/>
        </w:rPr>
        <w:t xml:space="preserve">s actividades). </w:t>
      </w:r>
      <w:r w:rsidR="00240D85" w:rsidRPr="00656FB5">
        <w:rPr>
          <w:lang w:val="es-ES_tradnl"/>
        </w:rPr>
        <w:t>Este esfuerzo adopta la forma de iniciativas</w:t>
      </w:r>
      <w:r w:rsidR="00365098" w:rsidRPr="00656FB5">
        <w:rPr>
          <w:lang w:val="es-ES_tradnl"/>
        </w:rPr>
        <w:t xml:space="preserve"> </w:t>
      </w:r>
      <w:r w:rsidR="00ED73E5" w:rsidRPr="00656FB5">
        <w:rPr>
          <w:lang w:val="es-ES_tradnl"/>
        </w:rPr>
        <w:t>proactiv</w:t>
      </w:r>
      <w:r w:rsidR="00240D85" w:rsidRPr="00656FB5">
        <w:rPr>
          <w:lang w:val="es-ES_tradnl"/>
        </w:rPr>
        <w:t>a</w:t>
      </w:r>
      <w:r w:rsidR="00ED73E5" w:rsidRPr="00656FB5">
        <w:rPr>
          <w:lang w:val="es-ES_tradnl"/>
        </w:rPr>
        <w:t>s</w:t>
      </w:r>
      <w:r w:rsidR="00240D85" w:rsidRPr="00656FB5">
        <w:rPr>
          <w:lang w:val="es-ES_tradnl"/>
        </w:rPr>
        <w:t xml:space="preserve"> con</w:t>
      </w:r>
      <w:r w:rsidR="00ED73E5" w:rsidRPr="00656FB5">
        <w:rPr>
          <w:lang w:val="es-ES_tradnl"/>
        </w:rPr>
        <w:t xml:space="preserve"> </w:t>
      </w:r>
      <w:r w:rsidR="007406F8" w:rsidRPr="00656FB5">
        <w:rPr>
          <w:lang w:val="es-ES_tradnl"/>
        </w:rPr>
        <w:t>asociado</w:t>
      </w:r>
      <w:r w:rsidR="00DE68E6" w:rsidRPr="00656FB5">
        <w:rPr>
          <w:lang w:val="es-ES_tradnl"/>
        </w:rPr>
        <w:t xml:space="preserve">s </w:t>
      </w:r>
      <w:r w:rsidR="00F211D0" w:rsidRPr="00656FB5">
        <w:rPr>
          <w:lang w:val="es-ES_tradnl"/>
        </w:rPr>
        <w:t xml:space="preserve">y organizadores </w:t>
      </w:r>
      <w:r w:rsidR="00240D85" w:rsidRPr="00656FB5">
        <w:rPr>
          <w:lang w:val="es-ES_tradnl"/>
        </w:rPr>
        <w:t xml:space="preserve">para </w:t>
      </w:r>
      <w:r w:rsidR="00F211D0" w:rsidRPr="00656FB5">
        <w:rPr>
          <w:lang w:val="es-ES_tradnl"/>
        </w:rPr>
        <w:t>invit</w:t>
      </w:r>
      <w:r w:rsidR="00240D85" w:rsidRPr="00656FB5">
        <w:rPr>
          <w:lang w:val="es-ES_tradnl"/>
        </w:rPr>
        <w:t>ar</w:t>
      </w:r>
      <w:r w:rsidR="00F211D0" w:rsidRPr="00656FB5">
        <w:rPr>
          <w:lang w:val="es-ES_tradnl"/>
        </w:rPr>
        <w:t xml:space="preserve"> explícitamente a mujeres representantes.</w:t>
      </w:r>
    </w:p>
    <w:p w14:paraId="4E6E0794" w14:textId="7ED8DB0E" w:rsidR="009729F5" w:rsidRPr="00656FB5" w:rsidRDefault="00365098" w:rsidP="009729F5">
      <w:pPr>
        <w:pStyle w:val="ListParagraph"/>
        <w:numPr>
          <w:ilvl w:val="0"/>
          <w:numId w:val="7"/>
        </w:numPr>
        <w:spacing w:after="240"/>
        <w:ind w:left="0" w:firstLine="0"/>
        <w:contextualSpacing w:val="0"/>
        <w:rPr>
          <w:lang w:val="es-ES_tradnl"/>
        </w:rPr>
      </w:pPr>
      <w:r w:rsidRPr="00656FB5">
        <w:rPr>
          <w:lang w:val="es-ES_tradnl"/>
        </w:rPr>
        <w:t>La labor de la OMPI sobre la igualdad de género en la PI apoya la aplicación de múltiples ODS además del ODS 5, en particular el trabajo decente y el crecimiento económico (ODS 8), el fin de la pobreza (ODS 1), la reducción de las desigualdades (ODS 10) y la industria, la innovación y la infraestructura (ODS 9).</w:t>
      </w:r>
      <w:r w:rsidR="009729F5" w:rsidRPr="00656FB5">
        <w:rPr>
          <w:lang w:val="es-ES_tradnl"/>
        </w:rPr>
        <w:t xml:space="preserve"> </w:t>
      </w:r>
    </w:p>
    <w:p w14:paraId="6E259E5E" w14:textId="37E37576" w:rsidR="009729F5" w:rsidRPr="00656FB5" w:rsidRDefault="007D12A5" w:rsidP="009729F5">
      <w:pPr>
        <w:pStyle w:val="ListParagraph"/>
        <w:numPr>
          <w:ilvl w:val="0"/>
          <w:numId w:val="7"/>
        </w:numPr>
        <w:spacing w:after="240"/>
        <w:ind w:left="0" w:firstLine="0"/>
        <w:contextualSpacing w:val="0"/>
        <w:rPr>
          <w:lang w:val="es-ES_tradnl"/>
        </w:rPr>
      </w:pPr>
      <w:r w:rsidRPr="00656FB5">
        <w:rPr>
          <w:lang w:val="es-ES_tradnl"/>
        </w:rPr>
        <w:t>A través de</w:t>
      </w:r>
      <w:r w:rsidR="008A0A38" w:rsidRPr="00656FB5">
        <w:rPr>
          <w:lang w:val="es-ES_tradnl"/>
        </w:rPr>
        <w:t>l sitio</w:t>
      </w:r>
      <w:r w:rsidRPr="00656FB5">
        <w:rPr>
          <w:lang w:val="es-ES_tradnl"/>
        </w:rPr>
        <w:t xml:space="preserve"> </w:t>
      </w:r>
      <w:r w:rsidR="00502EAF" w:rsidRPr="00656FB5">
        <w:rPr>
          <w:lang w:val="es-ES_tradnl"/>
        </w:rPr>
        <w:t xml:space="preserve">web </w:t>
      </w:r>
      <w:r w:rsidR="009729F5" w:rsidRPr="00656FB5">
        <w:rPr>
          <w:lang w:val="es-ES_tradnl"/>
        </w:rPr>
        <w:t>“</w:t>
      </w:r>
      <w:hyperlink r:id="rId9" w:history="1">
        <w:r w:rsidRPr="00656FB5">
          <w:rPr>
            <w:rStyle w:val="Hyperlink"/>
            <w:color w:val="0000FF"/>
            <w:lang w:val="es-ES_tradnl"/>
          </w:rPr>
          <w:t>Igualdad de género y PI</w:t>
        </w:r>
      </w:hyperlink>
      <w:r w:rsidR="009729F5" w:rsidRPr="00656FB5">
        <w:rPr>
          <w:lang w:val="es-ES_tradnl"/>
        </w:rPr>
        <w:t xml:space="preserve">”, </w:t>
      </w:r>
      <w:r w:rsidR="008A0A38" w:rsidRPr="00656FB5">
        <w:rPr>
          <w:lang w:val="es-ES_tradnl"/>
        </w:rPr>
        <w:t xml:space="preserve">la OMPI continúa proporcionando información actualizada sobre las actividades que promueve y ofrece relacionadas con la igualdad de género, la diversidad y la inclusión. El sitio </w:t>
      </w:r>
      <w:r w:rsidR="00502EAF" w:rsidRPr="00656FB5">
        <w:rPr>
          <w:lang w:val="es-ES_tradnl"/>
        </w:rPr>
        <w:t xml:space="preserve">web </w:t>
      </w:r>
      <w:r w:rsidR="008A0A38" w:rsidRPr="00656FB5">
        <w:rPr>
          <w:lang w:val="es-ES_tradnl"/>
        </w:rPr>
        <w:t xml:space="preserve">contiene historias de inventoras y creadoras inspiradoras, </w:t>
      </w:r>
      <w:r w:rsidR="00586163" w:rsidRPr="00656FB5">
        <w:rPr>
          <w:lang w:val="es-ES_tradnl"/>
        </w:rPr>
        <w:t>los proyectos de investigación más recientes publicados y los últimos datos globales sobre la reducción de la brecha de género en</w:t>
      </w:r>
      <w:r w:rsidR="000E7F46" w:rsidRPr="00656FB5">
        <w:rPr>
          <w:lang w:val="es-ES_tradnl"/>
        </w:rPr>
        <w:t xml:space="preserve"> materia de</w:t>
      </w:r>
      <w:r w:rsidR="00586163" w:rsidRPr="00656FB5">
        <w:rPr>
          <w:lang w:val="es-ES_tradnl"/>
        </w:rPr>
        <w:t xml:space="preserve"> innovación en </w:t>
      </w:r>
      <w:r w:rsidR="000E7F46" w:rsidRPr="00656FB5">
        <w:rPr>
          <w:lang w:val="es-ES_tradnl"/>
        </w:rPr>
        <w:t>la</w:t>
      </w:r>
      <w:r w:rsidR="00586163" w:rsidRPr="00656FB5">
        <w:rPr>
          <w:lang w:val="es-ES_tradnl"/>
        </w:rPr>
        <w:t xml:space="preserve"> PI. Recientemente, se han </w:t>
      </w:r>
      <w:r w:rsidR="000E7F46" w:rsidRPr="00656FB5">
        <w:rPr>
          <w:lang w:val="es-ES_tradnl"/>
        </w:rPr>
        <w:t>producido</w:t>
      </w:r>
      <w:r w:rsidR="00357713" w:rsidRPr="00656FB5">
        <w:rPr>
          <w:lang w:val="es-ES_tradnl"/>
        </w:rPr>
        <w:t xml:space="preserve"> </w:t>
      </w:r>
      <w:r w:rsidR="00586163" w:rsidRPr="00656FB5">
        <w:rPr>
          <w:lang w:val="es-ES_tradnl"/>
        </w:rPr>
        <w:t xml:space="preserve">vídeos interesantes sobre datos relacionados con las mujeres y la PI, </w:t>
      </w:r>
      <w:r w:rsidR="00502EAF" w:rsidRPr="00656FB5">
        <w:rPr>
          <w:lang w:val="es-ES_tradnl"/>
        </w:rPr>
        <w:t>que</w:t>
      </w:r>
      <w:r w:rsidR="00586163" w:rsidRPr="00656FB5">
        <w:rPr>
          <w:lang w:val="es-ES_tradnl"/>
        </w:rPr>
        <w:t xml:space="preserve"> se han utilizado para fines de sensibilización.</w:t>
      </w:r>
    </w:p>
    <w:p w14:paraId="1DBD4C08" w14:textId="06E09FA3" w:rsidR="00BD733E" w:rsidRPr="00656FB5" w:rsidRDefault="00BD733E" w:rsidP="009729F5">
      <w:pPr>
        <w:pStyle w:val="ListParagraph"/>
        <w:numPr>
          <w:ilvl w:val="0"/>
          <w:numId w:val="7"/>
        </w:numPr>
        <w:spacing w:after="480"/>
        <w:ind w:left="0" w:firstLine="0"/>
        <w:contextualSpacing w:val="0"/>
        <w:rPr>
          <w:lang w:val="es-ES_tradnl"/>
        </w:rPr>
      </w:pPr>
      <w:r w:rsidRPr="00656FB5">
        <w:rPr>
          <w:lang w:val="es-ES_tradnl"/>
        </w:rPr>
        <w:t xml:space="preserve">Al prestar asistencia a los Estados miembros, la OMPI utiliza un enfoque personalizado basado en las necesidades, las oportunidades y las fortalezas de cada asociado. En las siguientes secciones, se describen las principales iniciativas de la Organización en dos grupos: el primero abarca iniciativas llevadas a cabo en virtud de diferentes temas, que benefician a un amplio abanico de Estados miembros; </w:t>
      </w:r>
      <w:r w:rsidR="00AB144F" w:rsidRPr="00656FB5">
        <w:rPr>
          <w:lang w:val="es-ES_tradnl"/>
        </w:rPr>
        <w:t xml:space="preserve">y </w:t>
      </w:r>
      <w:r w:rsidRPr="00656FB5">
        <w:rPr>
          <w:lang w:val="es-ES_tradnl"/>
        </w:rPr>
        <w:t xml:space="preserve">el segundo se centra en las estrategias específicas seguidas dentro de cada región. </w:t>
      </w:r>
    </w:p>
    <w:p w14:paraId="1865087C" w14:textId="1B23FE85" w:rsidR="009729F5" w:rsidRPr="00656FB5" w:rsidRDefault="00BD733E" w:rsidP="009729F5">
      <w:pPr>
        <w:pStyle w:val="ListParagraph"/>
        <w:numPr>
          <w:ilvl w:val="0"/>
          <w:numId w:val="12"/>
        </w:numPr>
        <w:spacing w:after="240"/>
        <w:ind w:left="567" w:hanging="567"/>
        <w:contextualSpacing w:val="0"/>
        <w:rPr>
          <w:lang w:val="es-ES_tradnl"/>
        </w:rPr>
      </w:pPr>
      <w:r w:rsidRPr="00656FB5">
        <w:rPr>
          <w:lang w:val="es-ES_tradnl"/>
        </w:rPr>
        <w:t>COOPERACIÓN TEMÁTICA</w:t>
      </w:r>
    </w:p>
    <w:p w14:paraId="5AA9615B" w14:textId="1B2A7DFE" w:rsidR="002E7FB8" w:rsidRPr="00656FB5" w:rsidRDefault="00240D85" w:rsidP="009729F5">
      <w:pPr>
        <w:pStyle w:val="ListParagraph"/>
        <w:numPr>
          <w:ilvl w:val="0"/>
          <w:numId w:val="7"/>
        </w:numPr>
        <w:spacing w:after="240"/>
        <w:ind w:left="0" w:firstLine="0"/>
        <w:contextualSpacing w:val="0"/>
        <w:rPr>
          <w:lang w:val="es-ES_tradnl"/>
        </w:rPr>
      </w:pPr>
      <w:r w:rsidRPr="00656FB5">
        <w:rPr>
          <w:lang w:val="es-ES_tradnl"/>
        </w:rPr>
        <w:t xml:space="preserve">Es crucial tener datos sobre la participación de las mujeres y </w:t>
      </w:r>
      <w:r w:rsidR="002F4CE6" w:rsidRPr="00656FB5">
        <w:rPr>
          <w:lang w:val="es-ES_tradnl"/>
        </w:rPr>
        <w:t xml:space="preserve">de </w:t>
      </w:r>
      <w:r w:rsidRPr="00656FB5">
        <w:rPr>
          <w:lang w:val="es-ES_tradnl"/>
        </w:rPr>
        <w:t xml:space="preserve">otros grupos en el sistema de PI para que los responsables de formulación de políticas puedan comprender de manera exhaustiva las brechas existentes a fin de diseñar y aplicar soluciones eficaces. Por ejemplo, en 2020, solo el 16,5% de las solicitudes </w:t>
      </w:r>
      <w:r w:rsidR="002F4CE6" w:rsidRPr="00656FB5">
        <w:rPr>
          <w:lang w:val="es-ES_tradnl"/>
        </w:rPr>
        <w:t xml:space="preserve">del PCT fueron mujeres. No obstante, los datos sobre el uso del sistema de PI en general por parte de las mujeres continúa siendo escaso, lo que limita la eficacia de las respuestas </w:t>
      </w:r>
      <w:r w:rsidR="0034403E" w:rsidRPr="00656FB5">
        <w:rPr>
          <w:lang w:val="es-ES_tradnl"/>
        </w:rPr>
        <w:t xml:space="preserve">en materia de </w:t>
      </w:r>
      <w:r w:rsidR="002F4CE6" w:rsidRPr="00656FB5">
        <w:rPr>
          <w:lang w:val="es-ES_tradnl"/>
        </w:rPr>
        <w:t>políticas. Cada vez se reconoce más</w:t>
      </w:r>
      <w:r w:rsidR="0085215B" w:rsidRPr="00656FB5">
        <w:rPr>
          <w:lang w:val="es-ES_tradnl"/>
        </w:rPr>
        <w:t>,</w:t>
      </w:r>
      <w:r w:rsidR="002F4CE6" w:rsidRPr="00656FB5">
        <w:rPr>
          <w:lang w:val="es-ES_tradnl"/>
        </w:rPr>
        <w:t xml:space="preserve"> tanto a </w:t>
      </w:r>
      <w:r w:rsidR="0026272B" w:rsidRPr="00656FB5">
        <w:rPr>
          <w:lang w:val="es-ES_tradnl"/>
        </w:rPr>
        <w:t>escala nacional como internacional</w:t>
      </w:r>
      <w:r w:rsidR="0085215B" w:rsidRPr="00656FB5">
        <w:rPr>
          <w:lang w:val="es-ES_tradnl"/>
        </w:rPr>
        <w:t xml:space="preserve">, que debe reducirse esta </w:t>
      </w:r>
      <w:r w:rsidR="00EE2953" w:rsidRPr="00656FB5">
        <w:rPr>
          <w:lang w:val="es-ES_tradnl"/>
        </w:rPr>
        <w:t>brecha</w:t>
      </w:r>
      <w:r w:rsidR="002E7FB8" w:rsidRPr="00656FB5">
        <w:rPr>
          <w:lang w:val="es-ES_tradnl"/>
        </w:rPr>
        <w:t xml:space="preserve"> </w:t>
      </w:r>
      <w:r w:rsidR="0085215B" w:rsidRPr="00656FB5">
        <w:rPr>
          <w:lang w:val="es-ES_tradnl"/>
        </w:rPr>
        <w:t xml:space="preserve">en los datos. Desde 2016, la OMPI participa en estos esfuerzos y </w:t>
      </w:r>
      <w:r w:rsidR="00EE2953" w:rsidRPr="00656FB5">
        <w:rPr>
          <w:lang w:val="es-ES_tradnl"/>
        </w:rPr>
        <w:t>se ha comprometido</w:t>
      </w:r>
      <w:r w:rsidR="0085215B" w:rsidRPr="00656FB5">
        <w:rPr>
          <w:lang w:val="es-ES_tradnl"/>
        </w:rPr>
        <w:t xml:space="preserve"> con l</w:t>
      </w:r>
      <w:r w:rsidR="00EE2953" w:rsidRPr="00656FB5">
        <w:rPr>
          <w:lang w:val="es-ES_tradnl"/>
        </w:rPr>
        <w:t>o</w:t>
      </w:r>
      <w:r w:rsidR="0085215B" w:rsidRPr="00656FB5">
        <w:rPr>
          <w:lang w:val="es-ES_tradnl"/>
        </w:rPr>
        <w:t>s diferente</w:t>
      </w:r>
      <w:r w:rsidR="00EE2953" w:rsidRPr="00656FB5">
        <w:rPr>
          <w:lang w:val="es-ES_tradnl"/>
        </w:rPr>
        <w:t>s</w:t>
      </w:r>
      <w:r w:rsidR="0085215B" w:rsidRPr="00656FB5">
        <w:rPr>
          <w:lang w:val="es-ES_tradnl"/>
        </w:rPr>
        <w:t xml:space="preserve"> asociad</w:t>
      </w:r>
      <w:r w:rsidR="00EE2953" w:rsidRPr="00656FB5">
        <w:rPr>
          <w:lang w:val="es-ES_tradnl"/>
        </w:rPr>
        <w:t>o</w:t>
      </w:r>
      <w:r w:rsidR="0085215B" w:rsidRPr="00656FB5">
        <w:rPr>
          <w:lang w:val="es-ES_tradnl"/>
        </w:rPr>
        <w:t xml:space="preserve">s. Sus iniciativas han comprendido investigaciones económicas y metodológicas, así como asistencia específica a las Oficinas de PI para la recopilación y el análisis de datos desglosados </w:t>
      </w:r>
      <w:r w:rsidR="00EE2953" w:rsidRPr="00656FB5">
        <w:rPr>
          <w:lang w:val="es-ES_tradnl"/>
        </w:rPr>
        <w:t>en función del</w:t>
      </w:r>
      <w:r w:rsidR="0085215B" w:rsidRPr="00656FB5">
        <w:rPr>
          <w:lang w:val="es-ES_tradnl"/>
        </w:rPr>
        <w:t xml:space="preserve"> sexo y la formulación y </w:t>
      </w:r>
      <w:r w:rsidR="0026272B" w:rsidRPr="00656FB5">
        <w:rPr>
          <w:lang w:val="es-ES_tradnl"/>
        </w:rPr>
        <w:t>seguimiento</w:t>
      </w:r>
      <w:r w:rsidR="0085215B" w:rsidRPr="00656FB5">
        <w:rPr>
          <w:lang w:val="es-ES_tradnl"/>
        </w:rPr>
        <w:t xml:space="preserve"> de indicadores </w:t>
      </w:r>
      <w:r w:rsidR="0026272B" w:rsidRPr="00656FB5">
        <w:rPr>
          <w:lang w:val="es-ES_tradnl"/>
        </w:rPr>
        <w:t xml:space="preserve">en materia de </w:t>
      </w:r>
      <w:r w:rsidR="0085215B" w:rsidRPr="00656FB5">
        <w:rPr>
          <w:lang w:val="es-ES_tradnl"/>
        </w:rPr>
        <w:t xml:space="preserve">género. </w:t>
      </w:r>
      <w:r w:rsidR="002E7FB8" w:rsidRPr="00656FB5">
        <w:rPr>
          <w:lang w:val="es-ES_tradnl"/>
        </w:rPr>
        <w:t xml:space="preserve">Para más información sobre la labor de la Secretaría en relación con </w:t>
      </w:r>
      <w:r w:rsidR="00CF4ABB" w:rsidRPr="00656FB5">
        <w:rPr>
          <w:lang w:val="es-ES_tradnl"/>
        </w:rPr>
        <w:t xml:space="preserve">los </w:t>
      </w:r>
      <w:r w:rsidR="002E7FB8" w:rsidRPr="00656FB5">
        <w:rPr>
          <w:lang w:val="es-ES_tradnl"/>
        </w:rPr>
        <w:t xml:space="preserve">datos internacionales </w:t>
      </w:r>
      <w:r w:rsidR="00EE2953" w:rsidRPr="00656FB5">
        <w:rPr>
          <w:lang w:val="es-ES_tradnl"/>
        </w:rPr>
        <w:t>comparables y desglosados</w:t>
      </w:r>
      <w:r w:rsidR="002E7FB8" w:rsidRPr="00656FB5">
        <w:rPr>
          <w:lang w:val="es-ES_tradnl"/>
        </w:rPr>
        <w:t xml:space="preserve">, </w:t>
      </w:r>
      <w:r w:rsidR="0026272B" w:rsidRPr="00656FB5">
        <w:rPr>
          <w:lang w:val="es-ES_tradnl"/>
        </w:rPr>
        <w:t>véase</w:t>
      </w:r>
      <w:r w:rsidR="002E7FB8" w:rsidRPr="00656FB5">
        <w:rPr>
          <w:lang w:val="es-ES_tradnl"/>
        </w:rPr>
        <w:t xml:space="preserve"> el documento CDIP/26/7.</w:t>
      </w:r>
    </w:p>
    <w:p w14:paraId="52C7DB10" w14:textId="5A63901B" w:rsidR="009729F5" w:rsidRPr="00656FB5" w:rsidRDefault="002E7FB8" w:rsidP="009729F5">
      <w:pPr>
        <w:pStyle w:val="ListParagraph"/>
        <w:numPr>
          <w:ilvl w:val="0"/>
          <w:numId w:val="7"/>
        </w:numPr>
        <w:spacing w:after="240"/>
        <w:ind w:left="0" w:firstLine="0"/>
        <w:contextualSpacing w:val="0"/>
        <w:rPr>
          <w:rFonts w:eastAsiaTheme="minorHAnsi"/>
          <w:lang w:val="es-ES_tradnl" w:eastAsia="en-US"/>
        </w:rPr>
      </w:pPr>
      <w:r w:rsidRPr="00656FB5">
        <w:rPr>
          <w:lang w:val="es-ES_tradnl"/>
        </w:rPr>
        <w:t>En el ámbito de</w:t>
      </w:r>
      <w:r w:rsidR="002E0EEF" w:rsidRPr="00656FB5">
        <w:rPr>
          <w:lang w:val="es-ES_tradnl"/>
        </w:rPr>
        <w:t xml:space="preserve"> los </w:t>
      </w:r>
      <w:r w:rsidRPr="00656FB5">
        <w:rPr>
          <w:lang w:val="es-ES_tradnl"/>
        </w:rPr>
        <w:t>conocimiento</w:t>
      </w:r>
      <w:r w:rsidR="002E0EEF" w:rsidRPr="00656FB5">
        <w:rPr>
          <w:lang w:val="es-ES_tradnl"/>
        </w:rPr>
        <w:t>s</w:t>
      </w:r>
      <w:r w:rsidRPr="00656FB5">
        <w:rPr>
          <w:lang w:val="es-ES_tradnl"/>
        </w:rPr>
        <w:t xml:space="preserve"> tradicional</w:t>
      </w:r>
      <w:r w:rsidR="002E0EEF" w:rsidRPr="00656FB5">
        <w:rPr>
          <w:lang w:val="es-ES_tradnl"/>
        </w:rPr>
        <w:t>es</w:t>
      </w:r>
      <w:r w:rsidRPr="00656FB5">
        <w:rPr>
          <w:lang w:val="es-ES_tradnl"/>
        </w:rPr>
        <w:t xml:space="preserve">, la labor de la OMPI se ha centrado en fortalecer la capacidad de las </w:t>
      </w:r>
      <w:r w:rsidR="00716D24" w:rsidRPr="00656FB5">
        <w:rPr>
          <w:lang w:val="es-ES_tradnl"/>
        </w:rPr>
        <w:t>empresarias de</w:t>
      </w:r>
      <w:r w:rsidRPr="00656FB5">
        <w:rPr>
          <w:lang w:val="es-ES_tradnl"/>
        </w:rPr>
        <w:t xml:space="preserve"> pueblos indígenas y comunidades locales para </w:t>
      </w:r>
      <w:r w:rsidR="000A3646" w:rsidRPr="00656FB5">
        <w:rPr>
          <w:lang w:val="es-ES_tradnl"/>
        </w:rPr>
        <w:t>que</w:t>
      </w:r>
      <w:r w:rsidRPr="00656FB5">
        <w:rPr>
          <w:lang w:val="es-ES_tradnl"/>
        </w:rPr>
        <w:t xml:space="preserve"> i) utili</w:t>
      </w:r>
      <w:r w:rsidR="000A3646" w:rsidRPr="00656FB5">
        <w:rPr>
          <w:lang w:val="es-ES_tradnl"/>
        </w:rPr>
        <w:t>cen</w:t>
      </w:r>
      <w:r w:rsidRPr="00656FB5">
        <w:rPr>
          <w:lang w:val="es-ES_tradnl"/>
        </w:rPr>
        <w:t xml:space="preserve"> de manera estratégica y eficaz los derechos de PI </w:t>
      </w:r>
      <w:r w:rsidR="002E0EEF" w:rsidRPr="00656FB5">
        <w:rPr>
          <w:lang w:val="es-ES_tradnl"/>
        </w:rPr>
        <w:t>para apoyar sus negocios; ii) foment</w:t>
      </w:r>
      <w:r w:rsidR="000A3646" w:rsidRPr="00656FB5">
        <w:rPr>
          <w:lang w:val="es-ES_tradnl"/>
        </w:rPr>
        <w:t>en</w:t>
      </w:r>
      <w:r w:rsidR="002E0EEF" w:rsidRPr="00656FB5">
        <w:rPr>
          <w:lang w:val="es-ES_tradnl"/>
        </w:rPr>
        <w:t xml:space="preserve"> la innovación y la creatividad sobre los conocimientos tradicionales (CC.TT.) y las </w:t>
      </w:r>
      <w:r w:rsidR="002E0EEF" w:rsidRPr="00656FB5">
        <w:rPr>
          <w:lang w:val="es-ES_tradnl"/>
        </w:rPr>
        <w:lastRenderedPageBreak/>
        <w:t>expresiones culturales tradicionales (ECT); y ii</w:t>
      </w:r>
      <w:r w:rsidR="00AE0C2F" w:rsidRPr="00656FB5">
        <w:rPr>
          <w:lang w:val="es-ES_tradnl"/>
        </w:rPr>
        <w:t>i</w:t>
      </w:r>
      <w:r w:rsidR="002E0EEF" w:rsidRPr="00656FB5">
        <w:rPr>
          <w:lang w:val="es-ES_tradnl"/>
        </w:rPr>
        <w:t xml:space="preserve">) </w:t>
      </w:r>
      <w:r w:rsidR="00AE0C2F" w:rsidRPr="00656FB5">
        <w:rPr>
          <w:lang w:val="es-ES_tradnl"/>
        </w:rPr>
        <w:t xml:space="preserve">guíen a otras </w:t>
      </w:r>
      <w:r w:rsidR="00716D24" w:rsidRPr="00656FB5">
        <w:rPr>
          <w:lang w:val="es-ES_tradnl"/>
        </w:rPr>
        <w:t>empresarias</w:t>
      </w:r>
      <w:r w:rsidR="00AE0C2F" w:rsidRPr="00656FB5">
        <w:rPr>
          <w:lang w:val="es-ES_tradnl"/>
        </w:rPr>
        <w:t xml:space="preserve"> de pueblos indígenas y comunidades locales y sus comunidades a </w:t>
      </w:r>
      <w:r w:rsidR="00716D24" w:rsidRPr="00656FB5">
        <w:rPr>
          <w:lang w:val="es-ES_tradnl"/>
        </w:rPr>
        <w:t>alcanzar una</w:t>
      </w:r>
      <w:r w:rsidR="00AE0C2F" w:rsidRPr="00656FB5">
        <w:rPr>
          <w:lang w:val="es-ES_tradnl"/>
        </w:rPr>
        <w:t xml:space="preserve"> prosperidad sostenible. Junto</w:t>
      </w:r>
      <w:r w:rsidR="000A3646" w:rsidRPr="00656FB5">
        <w:rPr>
          <w:lang w:val="es-ES_tradnl"/>
        </w:rPr>
        <w:t xml:space="preserve"> con estos objetivos, la OMPI </w:t>
      </w:r>
      <w:r w:rsidR="009D4C2E" w:rsidRPr="00656FB5">
        <w:rPr>
          <w:lang w:val="es-ES_tradnl"/>
        </w:rPr>
        <w:t xml:space="preserve">ofrece servicios de creación de capacidad y asistencia práctica en el contexto del </w:t>
      </w:r>
      <w:r w:rsidR="009D4C2E" w:rsidRPr="00656FB5">
        <w:rPr>
          <w:i/>
          <w:iCs/>
          <w:lang w:val="es-ES_tradnl"/>
        </w:rPr>
        <w:t xml:space="preserve">Programa </w:t>
      </w:r>
      <w:r w:rsidR="005162DD" w:rsidRPr="00656FB5">
        <w:rPr>
          <w:i/>
          <w:iCs/>
          <w:lang w:val="es-ES_tradnl"/>
        </w:rPr>
        <w:t xml:space="preserve">de </w:t>
      </w:r>
      <w:r w:rsidR="00206DCB" w:rsidRPr="00656FB5">
        <w:rPr>
          <w:i/>
          <w:iCs/>
          <w:lang w:val="es-ES_tradnl"/>
        </w:rPr>
        <w:t xml:space="preserve">Formación Empresarial </w:t>
      </w:r>
      <w:r w:rsidR="005162DD" w:rsidRPr="00656FB5">
        <w:rPr>
          <w:i/>
          <w:iCs/>
          <w:lang w:val="es-ES_tradnl"/>
        </w:rPr>
        <w:t>para</w:t>
      </w:r>
      <w:r w:rsidR="00360CB4" w:rsidRPr="00656FB5">
        <w:rPr>
          <w:i/>
          <w:iCs/>
          <w:lang w:val="es-ES_tradnl"/>
        </w:rPr>
        <w:t xml:space="preserve"> </w:t>
      </w:r>
      <w:r w:rsidR="00206DCB" w:rsidRPr="00656FB5">
        <w:rPr>
          <w:i/>
          <w:iCs/>
          <w:lang w:val="es-ES_tradnl"/>
        </w:rPr>
        <w:t xml:space="preserve">Comunidades </w:t>
      </w:r>
      <w:r w:rsidR="00360CB4" w:rsidRPr="00656FB5">
        <w:rPr>
          <w:i/>
          <w:iCs/>
          <w:lang w:val="es-ES_tradnl"/>
        </w:rPr>
        <w:t>Indígenas y Locales</w:t>
      </w:r>
      <w:r w:rsidR="00E11EE5" w:rsidRPr="00656FB5">
        <w:rPr>
          <w:lang w:val="es-ES_tradnl"/>
        </w:rPr>
        <w:t xml:space="preserve">. </w:t>
      </w:r>
      <w:r w:rsidR="009D4C2E" w:rsidRPr="00656FB5">
        <w:rPr>
          <w:lang w:val="es-ES_tradnl"/>
        </w:rPr>
        <w:t xml:space="preserve">En 2019, </w:t>
      </w:r>
      <w:r w:rsidR="007E0243" w:rsidRPr="00656FB5">
        <w:rPr>
          <w:lang w:val="es-ES_tradnl"/>
        </w:rPr>
        <w:t>la OMPI</w:t>
      </w:r>
      <w:r w:rsidR="009D4C2E" w:rsidRPr="00656FB5">
        <w:rPr>
          <w:lang w:val="es-ES_tradnl"/>
        </w:rPr>
        <w:t xml:space="preserve"> creó el </w:t>
      </w:r>
      <w:r w:rsidR="009D4C2E" w:rsidRPr="00656FB5">
        <w:rPr>
          <w:i/>
          <w:iCs/>
          <w:lang w:val="es-ES_tradnl"/>
        </w:rPr>
        <w:t xml:space="preserve">Programa de </w:t>
      </w:r>
      <w:r w:rsidR="00243E7E" w:rsidRPr="00656FB5">
        <w:rPr>
          <w:i/>
          <w:iCs/>
          <w:lang w:val="es-ES_tradnl"/>
        </w:rPr>
        <w:t>F</w:t>
      </w:r>
      <w:r w:rsidR="009D4C2E" w:rsidRPr="00656FB5">
        <w:rPr>
          <w:i/>
          <w:iCs/>
          <w:lang w:val="es-ES_tradnl"/>
        </w:rPr>
        <w:t xml:space="preserve">ormación, </w:t>
      </w:r>
      <w:r w:rsidR="00243E7E" w:rsidRPr="00656FB5">
        <w:rPr>
          <w:i/>
          <w:iCs/>
          <w:lang w:val="es-ES_tradnl"/>
        </w:rPr>
        <w:t>Mentoría</w:t>
      </w:r>
      <w:r w:rsidR="009D4C2E" w:rsidRPr="00656FB5">
        <w:rPr>
          <w:i/>
          <w:iCs/>
          <w:lang w:val="es-ES_tradnl"/>
        </w:rPr>
        <w:t xml:space="preserve"> y </w:t>
      </w:r>
      <w:r w:rsidR="00206DCB" w:rsidRPr="00656FB5">
        <w:rPr>
          <w:i/>
          <w:iCs/>
          <w:lang w:val="es-ES_tradnl"/>
        </w:rPr>
        <w:t xml:space="preserve">Establecimiento </w:t>
      </w:r>
      <w:r w:rsidR="00431BDE" w:rsidRPr="00656FB5">
        <w:rPr>
          <w:i/>
          <w:iCs/>
          <w:lang w:val="es-ES_tradnl"/>
        </w:rPr>
        <w:t xml:space="preserve">de </w:t>
      </w:r>
      <w:r w:rsidR="00243E7E" w:rsidRPr="00656FB5">
        <w:rPr>
          <w:i/>
          <w:iCs/>
          <w:lang w:val="es-ES_tradnl"/>
        </w:rPr>
        <w:t>Contactos</w:t>
      </w:r>
      <w:r w:rsidR="00F42E1E" w:rsidRPr="00656FB5">
        <w:rPr>
          <w:i/>
          <w:iCs/>
          <w:lang w:val="es-ES_tradnl"/>
        </w:rPr>
        <w:t xml:space="preserve"> para </w:t>
      </w:r>
      <w:r w:rsidR="00243E7E" w:rsidRPr="00656FB5">
        <w:rPr>
          <w:i/>
          <w:iCs/>
          <w:lang w:val="es-ES_tradnl"/>
        </w:rPr>
        <w:t>Empresarias Indígenas</w:t>
      </w:r>
      <w:r w:rsidR="00F42E1E" w:rsidRPr="00656FB5">
        <w:rPr>
          <w:lang w:val="es-ES_tradnl"/>
        </w:rPr>
        <w:t xml:space="preserve">. Se seleccionó a 24 </w:t>
      </w:r>
      <w:r w:rsidR="00360CB4" w:rsidRPr="00656FB5">
        <w:rPr>
          <w:lang w:val="es-ES_tradnl"/>
        </w:rPr>
        <w:t xml:space="preserve">empresarias </w:t>
      </w:r>
      <w:r w:rsidR="00F42E1E" w:rsidRPr="00656FB5">
        <w:rPr>
          <w:lang w:val="es-ES_tradnl"/>
        </w:rPr>
        <w:t xml:space="preserve">indígenas entre cientos de candidatas, incluidas artesanas, diseñadoras, </w:t>
      </w:r>
      <w:r w:rsidR="00490A64" w:rsidRPr="00656FB5">
        <w:rPr>
          <w:lang w:val="es-ES_tradnl"/>
        </w:rPr>
        <w:t xml:space="preserve">artistas intérpretes, investigadoras, curanderas o agricultoras a pequeña escala. </w:t>
      </w:r>
      <w:r w:rsidR="00EC1D62" w:rsidRPr="00656FB5">
        <w:rPr>
          <w:lang w:val="es-ES_tradnl"/>
        </w:rPr>
        <w:t xml:space="preserve">Las participantes se beneficiaron de una semana de formación en Ginebra en noviembre de 2019, que fue seguida por una fase de </w:t>
      </w:r>
      <w:r w:rsidR="00090E90" w:rsidRPr="00656FB5">
        <w:rPr>
          <w:lang w:val="es-ES_tradnl"/>
        </w:rPr>
        <w:t xml:space="preserve">asesoramiento </w:t>
      </w:r>
      <w:r w:rsidR="00EC1D62" w:rsidRPr="00656FB5">
        <w:rPr>
          <w:lang w:val="es-ES_tradnl"/>
        </w:rPr>
        <w:t xml:space="preserve">en 2020. La fase de </w:t>
      </w:r>
      <w:r w:rsidR="00090E90" w:rsidRPr="00656FB5">
        <w:rPr>
          <w:lang w:val="es-ES_tradnl"/>
        </w:rPr>
        <w:t xml:space="preserve">asesoramiento </w:t>
      </w:r>
      <w:r w:rsidR="00EC1D62" w:rsidRPr="00656FB5">
        <w:rPr>
          <w:lang w:val="es-ES_tradnl"/>
        </w:rPr>
        <w:t>se extendió hasta junio de 2020, debido a las dificultades que algunas de las participantes tuvieron para finalizar sus proyectos en el contexto de la</w:t>
      </w:r>
      <w:r w:rsidR="00F26BC8" w:rsidRPr="00656FB5">
        <w:rPr>
          <w:lang w:val="es-ES_tradnl"/>
        </w:rPr>
        <w:t xml:space="preserve"> CO</w:t>
      </w:r>
      <w:r w:rsidR="00EC1D62" w:rsidRPr="00656FB5">
        <w:rPr>
          <w:lang w:val="es-ES_tradnl"/>
        </w:rPr>
        <w:t xml:space="preserve">VID-19. Hasta la fecha, ocho de las participantes han registrado o están en proceso de registrar marcas o marcas colectivas </w:t>
      </w:r>
      <w:r w:rsidR="00F26BC8" w:rsidRPr="00656FB5">
        <w:rPr>
          <w:lang w:val="es-ES_tradnl"/>
        </w:rPr>
        <w:t>gracias al</w:t>
      </w:r>
      <w:r w:rsidR="00EC1D62" w:rsidRPr="00656FB5">
        <w:rPr>
          <w:lang w:val="es-ES_tradnl"/>
        </w:rPr>
        <w:t xml:space="preserve"> programa.</w:t>
      </w:r>
    </w:p>
    <w:p w14:paraId="6AB59A98" w14:textId="64D59A35" w:rsidR="00444913" w:rsidRPr="00656FB5" w:rsidRDefault="00916730" w:rsidP="009729F5">
      <w:pPr>
        <w:pStyle w:val="ListParagraph"/>
        <w:numPr>
          <w:ilvl w:val="0"/>
          <w:numId w:val="7"/>
        </w:numPr>
        <w:spacing w:after="240"/>
        <w:ind w:left="0" w:firstLine="0"/>
        <w:contextualSpacing w:val="0"/>
        <w:rPr>
          <w:rFonts w:eastAsiaTheme="minorHAnsi"/>
          <w:lang w:val="es-ES_tradnl" w:eastAsia="en-US"/>
        </w:rPr>
      </w:pPr>
      <w:r w:rsidRPr="00656FB5">
        <w:rPr>
          <w:lang w:val="es-ES_tradnl"/>
        </w:rPr>
        <w:t>Asimismo, l</w:t>
      </w:r>
      <w:r w:rsidR="00FC6A23" w:rsidRPr="00656FB5">
        <w:rPr>
          <w:lang w:val="es-ES_tradnl"/>
        </w:rPr>
        <w:t xml:space="preserve">a OMPI contribuye a fortalecer la capacidad de las mujeres indígenas para que se formen </w:t>
      </w:r>
      <w:r w:rsidR="00444913" w:rsidRPr="00656FB5">
        <w:rPr>
          <w:lang w:val="es-ES_tradnl"/>
        </w:rPr>
        <w:t xml:space="preserve">de manera práctica </w:t>
      </w:r>
      <w:r w:rsidR="00FC6A23" w:rsidRPr="00656FB5">
        <w:rPr>
          <w:lang w:val="es-ES_tradnl"/>
        </w:rPr>
        <w:t xml:space="preserve">sobre </w:t>
      </w:r>
      <w:r w:rsidR="00444913" w:rsidRPr="00656FB5">
        <w:rPr>
          <w:lang w:val="es-ES_tradnl"/>
        </w:rPr>
        <w:t xml:space="preserve">los </w:t>
      </w:r>
      <w:r w:rsidR="00FC6A23" w:rsidRPr="00656FB5">
        <w:rPr>
          <w:lang w:val="es-ES_tradnl"/>
        </w:rPr>
        <w:t xml:space="preserve">derechos de PI mediante seminarios web y otros eventos: por ejemplo, el seminario web sobre “Oportunidades de </w:t>
      </w:r>
      <w:r w:rsidR="008F1029" w:rsidRPr="00656FB5">
        <w:rPr>
          <w:lang w:val="es-ES_tradnl"/>
        </w:rPr>
        <w:t>P</w:t>
      </w:r>
      <w:r w:rsidR="00FC6A23" w:rsidRPr="00656FB5">
        <w:rPr>
          <w:lang w:val="es-ES_tradnl"/>
        </w:rPr>
        <w:t xml:space="preserve">ropiedad </w:t>
      </w:r>
      <w:r w:rsidR="008F1029" w:rsidRPr="00656FB5">
        <w:rPr>
          <w:lang w:val="es-ES_tradnl"/>
        </w:rPr>
        <w:t>I</w:t>
      </w:r>
      <w:r w:rsidR="00FC6A23" w:rsidRPr="00656FB5">
        <w:rPr>
          <w:lang w:val="es-ES_tradnl"/>
        </w:rPr>
        <w:t xml:space="preserve">ntelectual para </w:t>
      </w:r>
      <w:r w:rsidR="008F1029" w:rsidRPr="00656FB5">
        <w:rPr>
          <w:lang w:val="es-ES_tradnl"/>
        </w:rPr>
        <w:t>Empresarias</w:t>
      </w:r>
      <w:r w:rsidR="00FC6A23" w:rsidRPr="00656FB5">
        <w:rPr>
          <w:lang w:val="es-ES_tradnl"/>
        </w:rPr>
        <w:t xml:space="preserve"> </w:t>
      </w:r>
      <w:r w:rsidR="008F1029" w:rsidRPr="00656FB5">
        <w:rPr>
          <w:lang w:val="es-ES_tradnl"/>
        </w:rPr>
        <w:t>A</w:t>
      </w:r>
      <w:r w:rsidR="00444913" w:rsidRPr="00656FB5">
        <w:rPr>
          <w:lang w:val="es-ES_tradnl"/>
        </w:rPr>
        <w:t>fricanas</w:t>
      </w:r>
      <w:r w:rsidR="00FC6A23" w:rsidRPr="00656FB5">
        <w:rPr>
          <w:lang w:val="es-ES_tradnl"/>
        </w:rPr>
        <w:t xml:space="preserve">”, organizado conjuntamente por la OMPI y la Iniciativa </w:t>
      </w:r>
      <w:r w:rsidR="00444913" w:rsidRPr="00656FB5">
        <w:rPr>
          <w:i/>
          <w:lang w:val="es-ES_tradnl"/>
        </w:rPr>
        <w:t>SheTrades</w:t>
      </w:r>
      <w:r w:rsidR="00431BDE" w:rsidRPr="00656FB5">
        <w:rPr>
          <w:i/>
          <w:lang w:val="es-ES_tradnl"/>
        </w:rPr>
        <w:t xml:space="preserve"> </w:t>
      </w:r>
      <w:r w:rsidR="00444913" w:rsidRPr="00656FB5">
        <w:rPr>
          <w:lang w:val="es-ES_tradnl"/>
        </w:rPr>
        <w:t>del Centro de Comercio Internacional (CCI)</w:t>
      </w:r>
      <w:r w:rsidRPr="00656FB5">
        <w:rPr>
          <w:lang w:val="es-ES_tradnl"/>
        </w:rPr>
        <w:t>,</w:t>
      </w:r>
      <w:r w:rsidR="00444913" w:rsidRPr="00656FB5">
        <w:rPr>
          <w:lang w:val="es-ES_tradnl"/>
        </w:rPr>
        <w:t xml:space="preserve"> </w:t>
      </w:r>
      <w:r w:rsidR="00B55EC2" w:rsidRPr="00656FB5">
        <w:rPr>
          <w:lang w:val="es-ES_tradnl"/>
        </w:rPr>
        <w:t xml:space="preserve">y celebrado </w:t>
      </w:r>
      <w:r w:rsidR="00444913" w:rsidRPr="00656FB5">
        <w:rPr>
          <w:lang w:val="es-ES_tradnl"/>
        </w:rPr>
        <w:t xml:space="preserve">el 14 de octubre de 2020; </w:t>
      </w:r>
      <w:r w:rsidR="00143229" w:rsidRPr="00656FB5">
        <w:rPr>
          <w:lang w:val="es-ES_tradnl"/>
        </w:rPr>
        <w:t xml:space="preserve">o los seminarios web sobre “Comercio </w:t>
      </w:r>
      <w:r w:rsidR="008F1029" w:rsidRPr="00656FB5">
        <w:rPr>
          <w:lang w:val="es-ES_tradnl"/>
        </w:rPr>
        <w:t>E</w:t>
      </w:r>
      <w:r w:rsidR="00143229" w:rsidRPr="00656FB5">
        <w:rPr>
          <w:lang w:val="es-ES_tradnl"/>
        </w:rPr>
        <w:t xml:space="preserve">lectrónico y </w:t>
      </w:r>
      <w:r w:rsidR="008F1029" w:rsidRPr="00656FB5">
        <w:rPr>
          <w:lang w:val="es-ES_tradnl"/>
        </w:rPr>
        <w:t>P</w:t>
      </w:r>
      <w:r w:rsidR="00143229" w:rsidRPr="00656FB5">
        <w:rPr>
          <w:lang w:val="es-ES_tradnl"/>
        </w:rPr>
        <w:t xml:space="preserve">ropiedad </w:t>
      </w:r>
      <w:r w:rsidR="008F1029" w:rsidRPr="00656FB5">
        <w:rPr>
          <w:lang w:val="es-ES_tradnl"/>
        </w:rPr>
        <w:t>I</w:t>
      </w:r>
      <w:r w:rsidR="00143229" w:rsidRPr="00656FB5">
        <w:rPr>
          <w:lang w:val="es-ES_tradnl"/>
        </w:rPr>
        <w:t xml:space="preserve">ntelectual para </w:t>
      </w:r>
      <w:r w:rsidR="008F1029" w:rsidRPr="00656FB5">
        <w:rPr>
          <w:lang w:val="es-ES_tradnl"/>
        </w:rPr>
        <w:t>Empresarias de</w:t>
      </w:r>
      <w:r w:rsidR="00143229" w:rsidRPr="00656FB5">
        <w:rPr>
          <w:lang w:val="es-ES_tradnl"/>
        </w:rPr>
        <w:t xml:space="preserve"> </w:t>
      </w:r>
      <w:r w:rsidR="008F1029" w:rsidRPr="00656FB5">
        <w:rPr>
          <w:lang w:val="es-ES_tradnl"/>
        </w:rPr>
        <w:t>P</w:t>
      </w:r>
      <w:r w:rsidR="00143229" w:rsidRPr="00656FB5">
        <w:rPr>
          <w:lang w:val="es-ES_tradnl"/>
        </w:rPr>
        <w:t xml:space="preserve">ueblos </w:t>
      </w:r>
      <w:r w:rsidR="008F1029" w:rsidRPr="00656FB5">
        <w:rPr>
          <w:lang w:val="es-ES_tradnl"/>
        </w:rPr>
        <w:t>I</w:t>
      </w:r>
      <w:r w:rsidR="00143229" w:rsidRPr="00656FB5">
        <w:rPr>
          <w:lang w:val="es-ES_tradnl"/>
        </w:rPr>
        <w:t>ndígenas</w:t>
      </w:r>
      <w:r w:rsidR="003D5728" w:rsidRPr="00656FB5">
        <w:rPr>
          <w:lang w:val="es-ES_tradnl"/>
        </w:rPr>
        <w:t xml:space="preserve"> y </w:t>
      </w:r>
      <w:r w:rsidR="008F1029" w:rsidRPr="00656FB5">
        <w:rPr>
          <w:lang w:val="es-ES_tradnl"/>
        </w:rPr>
        <w:t>C</w:t>
      </w:r>
      <w:r w:rsidR="003D5728" w:rsidRPr="00656FB5">
        <w:rPr>
          <w:lang w:val="es-ES_tradnl"/>
        </w:rPr>
        <w:t xml:space="preserve">omunidades </w:t>
      </w:r>
      <w:r w:rsidR="008F1029" w:rsidRPr="00656FB5">
        <w:rPr>
          <w:lang w:val="es-ES_tradnl"/>
        </w:rPr>
        <w:t>L</w:t>
      </w:r>
      <w:r w:rsidR="003D5728" w:rsidRPr="00656FB5">
        <w:rPr>
          <w:lang w:val="es-ES_tradnl"/>
        </w:rPr>
        <w:t>ocales”</w:t>
      </w:r>
      <w:r w:rsidR="00431BDE" w:rsidRPr="00656FB5">
        <w:rPr>
          <w:lang w:val="es-ES_tradnl"/>
        </w:rPr>
        <w:t>,</w:t>
      </w:r>
      <w:r w:rsidR="003D5728" w:rsidRPr="00656FB5">
        <w:rPr>
          <w:lang w:val="es-ES_tradnl"/>
        </w:rPr>
        <w:t xml:space="preserve"> celebrado</w:t>
      </w:r>
      <w:r w:rsidR="00136C4A" w:rsidRPr="00656FB5">
        <w:rPr>
          <w:lang w:val="es-ES_tradnl"/>
        </w:rPr>
        <w:t>s el 11 de septiembre y el 20</w:t>
      </w:r>
      <w:r w:rsidR="003D5728" w:rsidRPr="00656FB5">
        <w:rPr>
          <w:lang w:val="es-ES_tradnl"/>
        </w:rPr>
        <w:t xml:space="preserve"> de noviembre de 2020. Est</w:t>
      </w:r>
      <w:r w:rsidR="00136C4A" w:rsidRPr="00656FB5">
        <w:rPr>
          <w:lang w:val="es-ES_tradnl"/>
        </w:rPr>
        <w:t>e</w:t>
      </w:r>
      <w:r w:rsidR="003D5728" w:rsidRPr="00656FB5">
        <w:rPr>
          <w:lang w:val="es-ES_tradnl"/>
        </w:rPr>
        <w:t xml:space="preserve"> último fue </w:t>
      </w:r>
      <w:r w:rsidR="00B10EFD" w:rsidRPr="00656FB5">
        <w:rPr>
          <w:lang w:val="es-ES_tradnl"/>
        </w:rPr>
        <w:t xml:space="preserve">impartido </w:t>
      </w:r>
      <w:r w:rsidR="003D5728" w:rsidRPr="00656FB5">
        <w:rPr>
          <w:lang w:val="es-ES_tradnl"/>
        </w:rPr>
        <w:t xml:space="preserve">principalmente por </w:t>
      </w:r>
      <w:r w:rsidR="00753D23" w:rsidRPr="00656FB5">
        <w:rPr>
          <w:lang w:val="es-ES_tradnl"/>
        </w:rPr>
        <w:t>oradoras, que benefician en partic</w:t>
      </w:r>
      <w:r w:rsidR="009F2F83" w:rsidRPr="00656FB5">
        <w:rPr>
          <w:lang w:val="es-ES_tradnl"/>
        </w:rPr>
        <w:t>ular</w:t>
      </w:r>
      <w:r w:rsidR="00753D23" w:rsidRPr="00656FB5">
        <w:rPr>
          <w:lang w:val="es-ES_tradnl"/>
        </w:rPr>
        <w:t xml:space="preserve"> a las</w:t>
      </w:r>
      <w:r w:rsidR="003D5728" w:rsidRPr="00656FB5">
        <w:rPr>
          <w:lang w:val="es-ES_tradnl"/>
        </w:rPr>
        <w:t xml:space="preserve"> mujeres</w:t>
      </w:r>
      <w:r w:rsidR="00753D23" w:rsidRPr="00656FB5">
        <w:rPr>
          <w:lang w:val="es-ES_tradnl"/>
        </w:rPr>
        <w:t xml:space="preserve"> </w:t>
      </w:r>
      <w:r w:rsidR="008A7990" w:rsidRPr="00656FB5">
        <w:rPr>
          <w:lang w:val="es-ES_tradnl"/>
        </w:rPr>
        <w:t>gracias a</w:t>
      </w:r>
      <w:r w:rsidR="00753D23" w:rsidRPr="00656FB5">
        <w:rPr>
          <w:lang w:val="es-ES_tradnl"/>
        </w:rPr>
        <w:t xml:space="preserve"> su posición como </w:t>
      </w:r>
      <w:r w:rsidR="00B10EFD" w:rsidRPr="00656FB5">
        <w:rPr>
          <w:lang w:val="es-ES_tradnl"/>
        </w:rPr>
        <w:t>dir</w:t>
      </w:r>
      <w:r w:rsidR="00074C6E" w:rsidRPr="00656FB5">
        <w:rPr>
          <w:lang w:val="es-ES_tradnl"/>
        </w:rPr>
        <w:t>igent</w:t>
      </w:r>
      <w:r w:rsidR="00357713" w:rsidRPr="00656FB5">
        <w:rPr>
          <w:lang w:val="es-ES_tradnl"/>
        </w:rPr>
        <w:t>es</w:t>
      </w:r>
      <w:r w:rsidR="00C947AC" w:rsidRPr="00656FB5">
        <w:rPr>
          <w:lang w:val="es-ES_tradnl"/>
        </w:rPr>
        <w:t xml:space="preserve"> </w:t>
      </w:r>
      <w:r w:rsidR="00066465" w:rsidRPr="00656FB5">
        <w:rPr>
          <w:lang w:val="es-ES_tradnl"/>
        </w:rPr>
        <w:t>en</w:t>
      </w:r>
      <w:r w:rsidR="00753D23" w:rsidRPr="00656FB5">
        <w:rPr>
          <w:lang w:val="es-ES_tradnl"/>
        </w:rPr>
        <w:t xml:space="preserve"> numerosas pymes y su</w:t>
      </w:r>
      <w:r w:rsidR="00357713" w:rsidRPr="00656FB5">
        <w:rPr>
          <w:lang w:val="es-ES_tradnl"/>
        </w:rPr>
        <w:t xml:space="preserve"> </w:t>
      </w:r>
      <w:r w:rsidR="00066465" w:rsidRPr="00656FB5">
        <w:rPr>
          <w:lang w:val="es-ES_tradnl"/>
        </w:rPr>
        <w:t xml:space="preserve">papel </w:t>
      </w:r>
      <w:r w:rsidR="00753D23" w:rsidRPr="00656FB5">
        <w:rPr>
          <w:lang w:val="es-ES_tradnl"/>
        </w:rPr>
        <w:t xml:space="preserve">esencial </w:t>
      </w:r>
      <w:r w:rsidR="00B10EFD" w:rsidRPr="00656FB5">
        <w:rPr>
          <w:lang w:val="es-ES_tradnl"/>
        </w:rPr>
        <w:t>a la hora de</w:t>
      </w:r>
      <w:r w:rsidR="00753D23" w:rsidRPr="00656FB5">
        <w:rPr>
          <w:lang w:val="es-ES_tradnl"/>
        </w:rPr>
        <w:t xml:space="preserve"> perpetuar las tradiciones </w:t>
      </w:r>
      <w:r w:rsidR="009F2F83" w:rsidRPr="00656FB5">
        <w:rPr>
          <w:lang w:val="es-ES_tradnl"/>
        </w:rPr>
        <w:t>de</w:t>
      </w:r>
      <w:r w:rsidR="00753D23" w:rsidRPr="00656FB5">
        <w:rPr>
          <w:lang w:val="es-ES_tradnl"/>
        </w:rPr>
        <w:t xml:space="preserve"> las comunidades indígenas.</w:t>
      </w:r>
    </w:p>
    <w:p w14:paraId="2580D8E0" w14:textId="0DB38FD8" w:rsidR="009729F5" w:rsidRPr="00656FB5" w:rsidRDefault="00C947AC" w:rsidP="009729F5">
      <w:pPr>
        <w:pStyle w:val="ListParagraph"/>
        <w:numPr>
          <w:ilvl w:val="0"/>
          <w:numId w:val="7"/>
        </w:numPr>
        <w:spacing w:after="240"/>
        <w:ind w:left="0" w:firstLine="0"/>
        <w:contextualSpacing w:val="0"/>
        <w:rPr>
          <w:rFonts w:eastAsiaTheme="minorHAnsi"/>
          <w:lang w:val="es-ES_tradnl" w:eastAsia="en-US"/>
        </w:rPr>
      </w:pPr>
      <w:r w:rsidRPr="00656FB5">
        <w:rPr>
          <w:lang w:val="es-ES_tradnl"/>
        </w:rPr>
        <w:t xml:space="preserve">El Programa </w:t>
      </w:r>
      <w:r w:rsidR="008F1029" w:rsidRPr="00656FB5">
        <w:rPr>
          <w:lang w:val="es-ES_tradnl"/>
        </w:rPr>
        <w:t>I</w:t>
      </w:r>
      <w:r w:rsidRPr="00656FB5">
        <w:rPr>
          <w:lang w:val="es-ES_tradnl"/>
        </w:rPr>
        <w:t xml:space="preserve">nternacional de </w:t>
      </w:r>
      <w:r w:rsidR="008F1029" w:rsidRPr="00656FB5">
        <w:rPr>
          <w:lang w:val="es-ES_tradnl"/>
        </w:rPr>
        <w:t>F</w:t>
      </w:r>
      <w:r w:rsidRPr="00656FB5">
        <w:rPr>
          <w:lang w:val="es-ES_tradnl"/>
        </w:rPr>
        <w:t xml:space="preserve">ormación </w:t>
      </w:r>
      <w:r w:rsidR="00E57C70" w:rsidRPr="00656FB5">
        <w:rPr>
          <w:lang w:val="es-ES_tradnl"/>
        </w:rPr>
        <w:t>OMPI-</w:t>
      </w:r>
      <w:r w:rsidRPr="00656FB5">
        <w:rPr>
          <w:lang w:val="es-ES_tradnl"/>
        </w:rPr>
        <w:t xml:space="preserve">PRV sobre </w:t>
      </w:r>
      <w:r w:rsidR="008F1029" w:rsidRPr="00656FB5">
        <w:rPr>
          <w:lang w:val="es-ES_tradnl"/>
        </w:rPr>
        <w:t>P</w:t>
      </w:r>
      <w:r w:rsidRPr="00656FB5">
        <w:rPr>
          <w:lang w:val="es-ES_tradnl"/>
        </w:rPr>
        <w:t xml:space="preserve">ropiedad </w:t>
      </w:r>
      <w:r w:rsidR="008F1029" w:rsidRPr="00656FB5">
        <w:rPr>
          <w:lang w:val="es-ES_tradnl"/>
        </w:rPr>
        <w:t>I</w:t>
      </w:r>
      <w:r w:rsidRPr="00656FB5">
        <w:rPr>
          <w:lang w:val="es-ES_tradnl"/>
        </w:rPr>
        <w:t xml:space="preserve">ntelectual </w:t>
      </w:r>
      <w:r w:rsidR="00E57C70" w:rsidRPr="00656FB5">
        <w:rPr>
          <w:lang w:val="es-ES_tradnl"/>
        </w:rPr>
        <w:t xml:space="preserve">y Recursos Genéticos </w:t>
      </w:r>
      <w:r w:rsidRPr="00656FB5">
        <w:rPr>
          <w:lang w:val="es-ES_tradnl"/>
        </w:rPr>
        <w:t xml:space="preserve">en </w:t>
      </w:r>
      <w:r w:rsidR="008F1029" w:rsidRPr="00656FB5">
        <w:rPr>
          <w:lang w:val="es-ES_tradnl"/>
        </w:rPr>
        <w:t>A</w:t>
      </w:r>
      <w:r w:rsidRPr="00656FB5">
        <w:rPr>
          <w:lang w:val="es-ES_tradnl"/>
        </w:rPr>
        <w:t xml:space="preserve">poyo de la </w:t>
      </w:r>
      <w:r w:rsidR="008F1029" w:rsidRPr="00656FB5">
        <w:rPr>
          <w:lang w:val="es-ES_tradnl"/>
        </w:rPr>
        <w:t>I</w:t>
      </w:r>
      <w:r w:rsidRPr="00656FB5">
        <w:rPr>
          <w:lang w:val="es-ES_tradnl"/>
        </w:rPr>
        <w:t xml:space="preserve">nnovación es otro ejemplo de </w:t>
      </w:r>
      <w:r w:rsidR="00F550A5" w:rsidRPr="00656FB5">
        <w:rPr>
          <w:lang w:val="es-ES_tradnl"/>
        </w:rPr>
        <w:t xml:space="preserve">la incorporación de la </w:t>
      </w:r>
      <w:r w:rsidRPr="00656FB5">
        <w:rPr>
          <w:lang w:val="es-ES_tradnl"/>
        </w:rPr>
        <w:t xml:space="preserve">perspectiva de género en la formación. De hecho, </w:t>
      </w:r>
      <w:r w:rsidR="00916730" w:rsidRPr="00656FB5">
        <w:rPr>
          <w:lang w:val="es-ES_tradnl"/>
        </w:rPr>
        <w:t>contiene</w:t>
      </w:r>
      <w:r w:rsidRPr="00656FB5">
        <w:rPr>
          <w:lang w:val="es-ES_tradnl"/>
        </w:rPr>
        <w:t xml:space="preserve"> un módulo específico sobre la igualdad de género, la diversidad </w:t>
      </w:r>
      <w:r w:rsidR="00E57C70" w:rsidRPr="00656FB5">
        <w:rPr>
          <w:lang w:val="es-ES_tradnl"/>
        </w:rPr>
        <w:t xml:space="preserve">y la </w:t>
      </w:r>
      <w:r w:rsidRPr="00656FB5">
        <w:rPr>
          <w:lang w:val="es-ES_tradnl"/>
        </w:rPr>
        <w:t>inclusión</w:t>
      </w:r>
      <w:r w:rsidR="00E57C70" w:rsidRPr="00656FB5">
        <w:rPr>
          <w:lang w:val="es-ES_tradnl"/>
        </w:rPr>
        <w:t>,</w:t>
      </w:r>
      <w:r w:rsidRPr="00656FB5">
        <w:rPr>
          <w:lang w:val="es-ES_tradnl"/>
        </w:rPr>
        <w:t xml:space="preserve"> y </w:t>
      </w:r>
      <w:r w:rsidR="00654F20" w:rsidRPr="00656FB5">
        <w:rPr>
          <w:lang w:val="es-ES_tradnl"/>
        </w:rPr>
        <w:t xml:space="preserve">se </w:t>
      </w:r>
      <w:r w:rsidRPr="00656FB5">
        <w:rPr>
          <w:lang w:val="es-ES_tradnl"/>
        </w:rPr>
        <w:t>pide a los participantes que consideren estas cuestiones mientras ejecutan sus proyectos de cambio en comunidades, países y</w:t>
      </w:r>
      <w:r w:rsidR="00916730" w:rsidRPr="00656FB5">
        <w:rPr>
          <w:lang w:val="es-ES_tradnl"/>
        </w:rPr>
        <w:t xml:space="preserve"> </w:t>
      </w:r>
      <w:r w:rsidRPr="00656FB5">
        <w:rPr>
          <w:lang w:val="es-ES_tradnl"/>
        </w:rPr>
        <w:t>regiones.</w:t>
      </w:r>
    </w:p>
    <w:p w14:paraId="5B0CC2D8" w14:textId="1FEC14E6" w:rsidR="009729F5" w:rsidRPr="00656FB5" w:rsidRDefault="00916730" w:rsidP="009729F5">
      <w:pPr>
        <w:pStyle w:val="ListParagraph"/>
        <w:numPr>
          <w:ilvl w:val="0"/>
          <w:numId w:val="7"/>
        </w:numPr>
        <w:spacing w:after="240"/>
        <w:ind w:left="0" w:firstLine="0"/>
        <w:contextualSpacing w:val="0"/>
        <w:rPr>
          <w:lang w:val="es-ES_tradnl"/>
        </w:rPr>
      </w:pPr>
      <w:r w:rsidRPr="00656FB5">
        <w:rPr>
          <w:lang w:val="es-ES_tradnl"/>
        </w:rPr>
        <w:t xml:space="preserve">Desde enero de 2019, la OMPI está </w:t>
      </w:r>
      <w:r w:rsidR="00490A67" w:rsidRPr="00656FB5">
        <w:rPr>
          <w:lang w:val="es-ES_tradnl"/>
        </w:rPr>
        <w:t>ejecutando</w:t>
      </w:r>
      <w:r w:rsidRPr="00656FB5">
        <w:rPr>
          <w:lang w:val="es-ES_tradnl"/>
        </w:rPr>
        <w:t xml:space="preserve"> asimismo el </w:t>
      </w:r>
      <w:r w:rsidR="00014492" w:rsidRPr="00656FB5">
        <w:rPr>
          <w:lang w:val="es-ES_tradnl"/>
        </w:rPr>
        <w:t>p</w:t>
      </w:r>
      <w:r w:rsidRPr="00656FB5">
        <w:rPr>
          <w:lang w:val="es-ES_tradnl"/>
        </w:rPr>
        <w:t xml:space="preserve">royecto de la Agenda </w:t>
      </w:r>
      <w:r w:rsidR="00074C6E" w:rsidRPr="00656FB5">
        <w:rPr>
          <w:lang w:val="es-ES_tradnl"/>
        </w:rPr>
        <w:t>para el</w:t>
      </w:r>
      <w:r w:rsidRPr="00656FB5">
        <w:rPr>
          <w:lang w:val="es-ES_tradnl"/>
        </w:rPr>
        <w:t xml:space="preserve"> Desarrollo sobre </w:t>
      </w:r>
      <w:r w:rsidR="00357713" w:rsidRPr="00656FB5">
        <w:rPr>
          <w:lang w:val="es-ES_tradnl"/>
        </w:rPr>
        <w:t>“</w:t>
      </w:r>
      <w:r w:rsidR="00014492" w:rsidRPr="00656FB5">
        <w:rPr>
          <w:lang w:val="es-ES_tradnl"/>
        </w:rPr>
        <w:t xml:space="preserve">Fortalecimiento del </w:t>
      </w:r>
      <w:r w:rsidR="008F1029" w:rsidRPr="00656FB5">
        <w:rPr>
          <w:lang w:val="es-ES_tradnl"/>
        </w:rPr>
        <w:t>p</w:t>
      </w:r>
      <w:r w:rsidR="00074C6E" w:rsidRPr="00656FB5">
        <w:rPr>
          <w:lang w:val="es-ES_tradnl"/>
        </w:rPr>
        <w:t>apel</w:t>
      </w:r>
      <w:r w:rsidRPr="00656FB5">
        <w:rPr>
          <w:lang w:val="es-ES_tradnl"/>
        </w:rPr>
        <w:t xml:space="preserve"> de las mujeres en la innovación y </w:t>
      </w:r>
      <w:r w:rsidR="00014492" w:rsidRPr="00656FB5">
        <w:rPr>
          <w:lang w:val="es-ES_tradnl"/>
        </w:rPr>
        <w:t xml:space="preserve">el </w:t>
      </w:r>
      <w:r w:rsidRPr="00656FB5">
        <w:rPr>
          <w:lang w:val="es-ES_tradnl"/>
        </w:rPr>
        <w:t xml:space="preserve">emprendimiento: </w:t>
      </w:r>
      <w:r w:rsidR="00014492" w:rsidRPr="00656FB5">
        <w:rPr>
          <w:bCs/>
          <w:szCs w:val="22"/>
          <w:lang w:val="es-ES_tradnl"/>
        </w:rPr>
        <w:t>Alentar a las mujeres de países en desarrollo a utilizar el sistema de propiedad intelectual</w:t>
      </w:r>
      <w:r w:rsidR="00357713" w:rsidRPr="00656FB5">
        <w:rPr>
          <w:bCs/>
          <w:szCs w:val="22"/>
          <w:lang w:val="es-ES_tradnl"/>
        </w:rPr>
        <w:t>”</w:t>
      </w:r>
      <w:r w:rsidR="00014492" w:rsidRPr="00656FB5">
        <w:rPr>
          <w:bCs/>
          <w:szCs w:val="22"/>
          <w:lang w:val="es-ES_tradnl"/>
        </w:rPr>
        <w:t xml:space="preserve">, </w:t>
      </w:r>
      <w:r w:rsidR="00014492" w:rsidRPr="00656FB5">
        <w:rPr>
          <w:lang w:val="es-ES_tradnl"/>
        </w:rPr>
        <w:t xml:space="preserve">que tiene </w:t>
      </w:r>
      <w:r w:rsidR="00744380" w:rsidRPr="00656FB5">
        <w:rPr>
          <w:lang w:val="es-ES_tradnl"/>
        </w:rPr>
        <w:t>la finalidad</w:t>
      </w:r>
      <w:r w:rsidR="00014492" w:rsidRPr="00656FB5">
        <w:rPr>
          <w:lang w:val="es-ES_tradnl"/>
        </w:rPr>
        <w:t xml:space="preserve"> de </w:t>
      </w:r>
      <w:r w:rsidR="00744380" w:rsidRPr="00656FB5">
        <w:rPr>
          <w:lang w:val="es-ES_tradnl"/>
        </w:rPr>
        <w:t>incrementar</w:t>
      </w:r>
      <w:r w:rsidR="00014492" w:rsidRPr="00656FB5">
        <w:rPr>
          <w:lang w:val="es-ES_tradnl"/>
        </w:rPr>
        <w:t xml:space="preserve"> la participación de las inventoras e innovadoras en el sistema nacional de innovación apoyándolas a utilizar mejor el sistema de PI.</w:t>
      </w:r>
      <w:r w:rsidR="00744380" w:rsidRPr="00656FB5">
        <w:rPr>
          <w:lang w:val="es-ES_tradnl"/>
        </w:rPr>
        <w:t xml:space="preserve"> El proyecto se está implantando</w:t>
      </w:r>
      <w:r w:rsidR="00014492" w:rsidRPr="00656FB5">
        <w:rPr>
          <w:lang w:val="es-ES_tradnl"/>
        </w:rPr>
        <w:t xml:space="preserve"> </w:t>
      </w:r>
      <w:r w:rsidR="00744380" w:rsidRPr="00656FB5">
        <w:rPr>
          <w:lang w:val="es-ES_tradnl"/>
        </w:rPr>
        <w:t xml:space="preserve">en los siguientes países beneficiarios: México, Omán, Pakistán y Uganda. Para más información sobre los avances en la ejecución, </w:t>
      </w:r>
      <w:r w:rsidR="00E57C70" w:rsidRPr="00656FB5">
        <w:rPr>
          <w:lang w:val="es-ES_tradnl"/>
        </w:rPr>
        <w:t xml:space="preserve">véase el </w:t>
      </w:r>
      <w:r w:rsidR="00744380" w:rsidRPr="00656FB5">
        <w:rPr>
          <w:lang w:val="es-ES_tradnl"/>
        </w:rPr>
        <w:t>documento CDIP/26/2</w:t>
      </w:r>
      <w:r w:rsidR="009729F5" w:rsidRPr="00656FB5">
        <w:rPr>
          <w:lang w:val="es-ES_tradnl"/>
        </w:rPr>
        <w:t>.</w:t>
      </w:r>
    </w:p>
    <w:p w14:paraId="139BBE86" w14:textId="5248372B" w:rsidR="009729F5" w:rsidRPr="00656FB5" w:rsidRDefault="00FC370D" w:rsidP="009729F5">
      <w:pPr>
        <w:pStyle w:val="ListParagraph"/>
        <w:numPr>
          <w:ilvl w:val="0"/>
          <w:numId w:val="7"/>
        </w:numPr>
        <w:spacing w:after="480"/>
        <w:ind w:left="0" w:firstLine="0"/>
        <w:contextualSpacing w:val="0"/>
        <w:rPr>
          <w:lang w:val="es-ES_tradnl"/>
        </w:rPr>
      </w:pPr>
      <w:r w:rsidRPr="00656FB5">
        <w:rPr>
          <w:lang w:val="es-ES_tradnl"/>
        </w:rPr>
        <w:t>Por último, la OMPI colabora activamente</w:t>
      </w:r>
      <w:r w:rsidR="00E57C70" w:rsidRPr="00656FB5">
        <w:rPr>
          <w:lang w:val="es-ES_tradnl"/>
        </w:rPr>
        <w:t xml:space="preserve"> </w:t>
      </w:r>
      <w:r w:rsidRPr="00656FB5">
        <w:rPr>
          <w:lang w:val="es-ES_tradnl"/>
        </w:rPr>
        <w:t xml:space="preserve">con el resto del sistema de las Naciones Unidas </w:t>
      </w:r>
      <w:r w:rsidR="00E57C70" w:rsidRPr="00656FB5">
        <w:rPr>
          <w:lang w:val="es-ES_tradnl"/>
        </w:rPr>
        <w:t xml:space="preserve">en lo que respecta a </w:t>
      </w:r>
      <w:r w:rsidRPr="00656FB5">
        <w:rPr>
          <w:lang w:val="es-ES_tradnl"/>
        </w:rPr>
        <w:t>la igualdad de género en la innovación</w:t>
      </w:r>
      <w:r w:rsidR="00E57C70" w:rsidRPr="00656FB5">
        <w:rPr>
          <w:lang w:val="es-ES_tradnl"/>
        </w:rPr>
        <w:t>, en particular mediante la organización de eventos</w:t>
      </w:r>
      <w:r w:rsidRPr="00656FB5">
        <w:rPr>
          <w:lang w:val="es-ES_tradnl"/>
        </w:rPr>
        <w:t>.</w:t>
      </w:r>
      <w:r w:rsidR="00BC7987" w:rsidRPr="00656FB5">
        <w:rPr>
          <w:lang w:val="es-ES_tradnl"/>
        </w:rPr>
        <w:t xml:space="preserve"> </w:t>
      </w:r>
      <w:r w:rsidR="007E39D4" w:rsidRPr="00656FB5">
        <w:rPr>
          <w:lang w:val="es-ES_tradnl"/>
        </w:rPr>
        <w:t xml:space="preserve">Por ejemplo, </w:t>
      </w:r>
      <w:r w:rsidR="00FF1A94" w:rsidRPr="00656FB5">
        <w:rPr>
          <w:lang w:val="es-ES_tradnl"/>
        </w:rPr>
        <w:t>junto</w:t>
      </w:r>
      <w:r w:rsidR="007E39D4" w:rsidRPr="00656FB5">
        <w:rPr>
          <w:lang w:val="es-ES_tradnl"/>
        </w:rPr>
        <w:t xml:space="preserve"> con la Unión Internacional de Telecomunicaciones (UIT), la OMPI organizó un evento </w:t>
      </w:r>
      <w:r w:rsidR="00FF1A94" w:rsidRPr="00656FB5">
        <w:rPr>
          <w:lang w:val="es-ES_tradnl"/>
        </w:rPr>
        <w:t xml:space="preserve">paralelo </w:t>
      </w:r>
      <w:r w:rsidR="007E39D4" w:rsidRPr="00656FB5">
        <w:rPr>
          <w:lang w:val="es-ES_tradnl"/>
        </w:rPr>
        <w:t xml:space="preserve">en Nueva York </w:t>
      </w:r>
      <w:r w:rsidR="00D21AFB" w:rsidRPr="00656FB5">
        <w:rPr>
          <w:lang w:val="es-ES_tradnl"/>
        </w:rPr>
        <w:t xml:space="preserve">en </w:t>
      </w:r>
      <w:r w:rsidR="00FF1A94" w:rsidRPr="00656FB5">
        <w:rPr>
          <w:lang w:val="es-ES_tradnl"/>
        </w:rPr>
        <w:t xml:space="preserve">concomitancia </w:t>
      </w:r>
      <w:r w:rsidR="00D21AFB" w:rsidRPr="00656FB5">
        <w:rPr>
          <w:lang w:val="es-ES_tradnl"/>
        </w:rPr>
        <w:t>con</w:t>
      </w:r>
      <w:r w:rsidR="007E39D4" w:rsidRPr="00656FB5">
        <w:rPr>
          <w:lang w:val="es-ES_tradnl"/>
        </w:rPr>
        <w:t xml:space="preserve"> el 63.º</w:t>
      </w:r>
      <w:r w:rsidR="00B854A9" w:rsidRPr="00656FB5">
        <w:rPr>
          <w:lang w:val="es-ES_tradnl"/>
        </w:rPr>
        <w:t> </w:t>
      </w:r>
      <w:r w:rsidR="007E39D4" w:rsidRPr="00656FB5">
        <w:rPr>
          <w:lang w:val="es-ES_tradnl"/>
        </w:rPr>
        <w:t>período de sesiones de la Comisión de la Condición Jurídica y Social de la Muje</w:t>
      </w:r>
      <w:r w:rsidR="00BC7987" w:rsidRPr="00656FB5">
        <w:rPr>
          <w:lang w:val="es-ES_tradnl"/>
        </w:rPr>
        <w:t>r</w:t>
      </w:r>
      <w:r w:rsidR="007E39D4" w:rsidRPr="00656FB5">
        <w:rPr>
          <w:lang w:val="es-ES_tradnl"/>
        </w:rPr>
        <w:t xml:space="preserve"> sobre </w:t>
      </w:r>
      <w:r w:rsidR="008F1029" w:rsidRPr="00656FB5">
        <w:rPr>
          <w:lang w:val="es-ES_tradnl"/>
        </w:rPr>
        <w:t>G</w:t>
      </w:r>
      <w:r w:rsidR="007E39D4" w:rsidRPr="00656FB5">
        <w:rPr>
          <w:lang w:val="es-ES_tradnl"/>
        </w:rPr>
        <w:t xml:space="preserve">énero y </w:t>
      </w:r>
      <w:r w:rsidR="008F1029" w:rsidRPr="00656FB5">
        <w:rPr>
          <w:lang w:val="es-ES_tradnl"/>
        </w:rPr>
        <w:t>C</w:t>
      </w:r>
      <w:r w:rsidR="007E39D4" w:rsidRPr="00656FB5">
        <w:rPr>
          <w:lang w:val="es-ES_tradnl"/>
        </w:rPr>
        <w:t xml:space="preserve">iencia, </w:t>
      </w:r>
      <w:r w:rsidR="008F1029" w:rsidRPr="00656FB5">
        <w:rPr>
          <w:lang w:val="es-ES_tradnl"/>
        </w:rPr>
        <w:t>T</w:t>
      </w:r>
      <w:r w:rsidR="007E39D4" w:rsidRPr="00656FB5">
        <w:rPr>
          <w:lang w:val="es-ES_tradnl"/>
        </w:rPr>
        <w:t xml:space="preserve">ecnología </w:t>
      </w:r>
      <w:r w:rsidR="00FF1A94" w:rsidRPr="00656FB5">
        <w:rPr>
          <w:lang w:val="es-ES_tradnl"/>
        </w:rPr>
        <w:t>e</w:t>
      </w:r>
      <w:r w:rsidR="007E39D4" w:rsidRPr="00656FB5">
        <w:rPr>
          <w:lang w:val="es-ES_tradnl"/>
        </w:rPr>
        <w:t xml:space="preserve"> </w:t>
      </w:r>
      <w:r w:rsidR="008F1029" w:rsidRPr="00656FB5">
        <w:rPr>
          <w:lang w:val="es-ES_tradnl"/>
        </w:rPr>
        <w:t>I</w:t>
      </w:r>
      <w:r w:rsidR="007E39D4" w:rsidRPr="00656FB5">
        <w:rPr>
          <w:lang w:val="es-ES_tradnl"/>
        </w:rPr>
        <w:t>nnovación (</w:t>
      </w:r>
      <w:r w:rsidR="00BC7987" w:rsidRPr="00656FB5">
        <w:rPr>
          <w:lang w:val="es-ES_tradnl"/>
        </w:rPr>
        <w:t xml:space="preserve">11 y 12 de marzo de 2019). El </w:t>
      </w:r>
      <w:r w:rsidR="00FF1A94" w:rsidRPr="00656FB5">
        <w:rPr>
          <w:lang w:val="es-ES_tradnl"/>
        </w:rPr>
        <w:t xml:space="preserve">objetivo </w:t>
      </w:r>
      <w:r w:rsidR="00BC7987" w:rsidRPr="00656FB5">
        <w:rPr>
          <w:lang w:val="es-ES_tradnl"/>
        </w:rPr>
        <w:t>de</w:t>
      </w:r>
      <w:r w:rsidR="00FF1A94" w:rsidRPr="00656FB5">
        <w:rPr>
          <w:lang w:val="es-ES_tradnl"/>
        </w:rPr>
        <w:t xml:space="preserve"> la reunión </w:t>
      </w:r>
      <w:r w:rsidR="00BC7987" w:rsidRPr="00656FB5">
        <w:rPr>
          <w:lang w:val="es-ES_tradnl"/>
        </w:rPr>
        <w:t xml:space="preserve">fue </w:t>
      </w:r>
      <w:r w:rsidR="00220A86" w:rsidRPr="00656FB5">
        <w:rPr>
          <w:lang w:val="es-ES_tradnl"/>
        </w:rPr>
        <w:t>conciencia</w:t>
      </w:r>
      <w:r w:rsidR="00EC514D" w:rsidRPr="00656FB5">
        <w:rPr>
          <w:lang w:val="es-ES_tradnl"/>
        </w:rPr>
        <w:t>r</w:t>
      </w:r>
      <w:r w:rsidR="00220A86" w:rsidRPr="00656FB5">
        <w:rPr>
          <w:lang w:val="es-ES_tradnl"/>
        </w:rPr>
        <w:t xml:space="preserve"> acerca </w:t>
      </w:r>
      <w:r w:rsidR="00BC7987" w:rsidRPr="00656FB5">
        <w:rPr>
          <w:lang w:val="es-ES_tradnl"/>
        </w:rPr>
        <w:t xml:space="preserve">de la importancia de la igualdad </w:t>
      </w:r>
      <w:r w:rsidR="00654F20" w:rsidRPr="00656FB5">
        <w:rPr>
          <w:lang w:val="es-ES_tradnl"/>
        </w:rPr>
        <w:t xml:space="preserve">de </w:t>
      </w:r>
      <w:r w:rsidR="00BC7987" w:rsidRPr="00656FB5">
        <w:rPr>
          <w:lang w:val="es-ES_tradnl"/>
        </w:rPr>
        <w:t xml:space="preserve">género en </w:t>
      </w:r>
      <w:r w:rsidR="00654F20" w:rsidRPr="00656FB5">
        <w:rPr>
          <w:lang w:val="es-ES_tradnl"/>
        </w:rPr>
        <w:t>la</w:t>
      </w:r>
      <w:r w:rsidR="00B27971" w:rsidRPr="00656FB5">
        <w:rPr>
          <w:lang w:val="es-ES_tradnl"/>
        </w:rPr>
        <w:t xml:space="preserve"> </w:t>
      </w:r>
      <w:r w:rsidR="007F0851" w:rsidRPr="00656FB5">
        <w:rPr>
          <w:lang w:val="es-ES_tradnl"/>
        </w:rPr>
        <w:t xml:space="preserve">ciencia, </w:t>
      </w:r>
      <w:r w:rsidR="00B27971" w:rsidRPr="00656FB5">
        <w:rPr>
          <w:lang w:val="es-ES_tradnl"/>
        </w:rPr>
        <w:t xml:space="preserve">la </w:t>
      </w:r>
      <w:r w:rsidR="007F0851" w:rsidRPr="00656FB5">
        <w:rPr>
          <w:lang w:val="es-ES_tradnl"/>
        </w:rPr>
        <w:t>tecnología y</w:t>
      </w:r>
      <w:r w:rsidR="00B27971" w:rsidRPr="00656FB5">
        <w:rPr>
          <w:lang w:val="es-ES_tradnl"/>
        </w:rPr>
        <w:t xml:space="preserve"> la </w:t>
      </w:r>
      <w:r w:rsidR="007F0851" w:rsidRPr="00656FB5">
        <w:rPr>
          <w:lang w:val="es-ES_tradnl"/>
        </w:rPr>
        <w:t xml:space="preserve">innovación, </w:t>
      </w:r>
      <w:r w:rsidR="00BC7987" w:rsidRPr="00656FB5">
        <w:rPr>
          <w:lang w:val="es-ES_tradnl"/>
        </w:rPr>
        <w:t xml:space="preserve">y presentar </w:t>
      </w:r>
      <w:r w:rsidR="00220A86" w:rsidRPr="00656FB5">
        <w:rPr>
          <w:lang w:val="es-ES_tradnl"/>
        </w:rPr>
        <w:t xml:space="preserve">la labor de los organismos de las Naciones Unidas que son miembros del Equipo de </w:t>
      </w:r>
      <w:r w:rsidR="00EC514D" w:rsidRPr="00656FB5">
        <w:rPr>
          <w:lang w:val="es-ES_tradnl"/>
        </w:rPr>
        <w:t>Tareas Interinstitucional</w:t>
      </w:r>
      <w:r w:rsidR="0077124A" w:rsidRPr="00656FB5">
        <w:rPr>
          <w:lang w:val="es-ES_tradnl"/>
        </w:rPr>
        <w:t xml:space="preserve">. </w:t>
      </w:r>
      <w:r w:rsidR="00220A86" w:rsidRPr="00656FB5">
        <w:rPr>
          <w:lang w:val="es-ES_tradnl"/>
        </w:rPr>
        <w:t xml:space="preserve">En </w:t>
      </w:r>
      <w:r w:rsidR="00B27971" w:rsidRPr="00656FB5">
        <w:rPr>
          <w:lang w:val="es-ES_tradnl"/>
        </w:rPr>
        <w:t>concomitancia</w:t>
      </w:r>
      <w:r w:rsidR="00220A86" w:rsidRPr="00656FB5">
        <w:rPr>
          <w:lang w:val="es-ES_tradnl"/>
        </w:rPr>
        <w:t xml:space="preserve"> con el cuarto</w:t>
      </w:r>
      <w:r w:rsidR="0006190D" w:rsidRPr="00656FB5">
        <w:rPr>
          <w:lang w:val="es-ES_tradnl"/>
        </w:rPr>
        <w:t xml:space="preserve"> Foro de Ciencia, Tecnología e Innovación (14 y 15 de mayo de 2019), la UIT, la OMPI y la UNESCO organizaron una exposición sobre</w:t>
      </w:r>
      <w:r w:rsidR="008F1029" w:rsidRPr="00656FB5">
        <w:rPr>
          <w:lang w:val="es-ES_tradnl"/>
        </w:rPr>
        <w:t xml:space="preserve"> </w:t>
      </w:r>
      <w:r w:rsidR="00705C9B" w:rsidRPr="00656FB5">
        <w:rPr>
          <w:lang w:val="es-ES_tradnl"/>
        </w:rPr>
        <w:t>“</w:t>
      </w:r>
      <w:r w:rsidR="008F1029" w:rsidRPr="00656FB5">
        <w:rPr>
          <w:lang w:val="es-ES_tradnl"/>
        </w:rPr>
        <w:t>M</w:t>
      </w:r>
      <w:r w:rsidR="0006190D" w:rsidRPr="00656FB5">
        <w:rPr>
          <w:lang w:val="es-ES_tradnl"/>
        </w:rPr>
        <w:t xml:space="preserve">ujeres </w:t>
      </w:r>
      <w:r w:rsidR="00705C9B" w:rsidRPr="00656FB5">
        <w:rPr>
          <w:lang w:val="es-ES_tradnl"/>
        </w:rPr>
        <w:t>y ciencia, tecnología e innovación”</w:t>
      </w:r>
      <w:r w:rsidR="009729F5" w:rsidRPr="00656FB5">
        <w:rPr>
          <w:lang w:val="es-ES_tradnl"/>
        </w:rPr>
        <w:t>. </w:t>
      </w:r>
      <w:r w:rsidR="00D21AFB" w:rsidRPr="00656FB5">
        <w:rPr>
          <w:lang w:val="es-ES_tradnl"/>
        </w:rPr>
        <w:t xml:space="preserve">La exposición mostró retratos e historias de mujeres excepcionales de todo el mundo que han logrado avances significativos en el ámbito de la </w:t>
      </w:r>
      <w:r w:rsidR="00EC514D" w:rsidRPr="00656FB5">
        <w:rPr>
          <w:lang w:val="es-ES_tradnl"/>
        </w:rPr>
        <w:t>ciencia, la tecnología y la innovación</w:t>
      </w:r>
      <w:r w:rsidR="00D21AFB" w:rsidRPr="00656FB5">
        <w:rPr>
          <w:lang w:val="es-ES_tradnl"/>
        </w:rPr>
        <w:t xml:space="preserve"> y</w:t>
      </w:r>
      <w:r w:rsidR="00FF1A94" w:rsidRPr="00656FB5">
        <w:rPr>
          <w:lang w:val="es-ES_tradnl"/>
        </w:rPr>
        <w:t xml:space="preserve"> que</w:t>
      </w:r>
      <w:r w:rsidR="00D21AFB" w:rsidRPr="00656FB5">
        <w:rPr>
          <w:lang w:val="es-ES_tradnl"/>
        </w:rPr>
        <w:t xml:space="preserve"> han servido de modelo para otras mujeres y niñas</w:t>
      </w:r>
      <w:r w:rsidR="009729F5" w:rsidRPr="00656FB5">
        <w:rPr>
          <w:lang w:val="es-ES_tradnl"/>
        </w:rPr>
        <w:t>.</w:t>
      </w:r>
      <w:r w:rsidR="00754C54" w:rsidRPr="00656FB5">
        <w:rPr>
          <w:lang w:val="es-ES_tradnl"/>
        </w:rPr>
        <w:t xml:space="preserve"> </w:t>
      </w:r>
      <w:r w:rsidR="00D21AFB" w:rsidRPr="00656FB5">
        <w:rPr>
          <w:lang w:val="es-ES_tradnl"/>
        </w:rPr>
        <w:t xml:space="preserve">Además, </w:t>
      </w:r>
      <w:r w:rsidR="00926F1B" w:rsidRPr="00656FB5">
        <w:rPr>
          <w:lang w:val="es-ES_tradnl"/>
        </w:rPr>
        <w:t xml:space="preserve">la OMPI es miembro de la Red </w:t>
      </w:r>
      <w:r w:rsidR="00705C9B" w:rsidRPr="00656FB5">
        <w:rPr>
          <w:lang w:val="es-ES_tradnl"/>
        </w:rPr>
        <w:lastRenderedPageBreak/>
        <w:t xml:space="preserve">Interinstitucional </w:t>
      </w:r>
      <w:r w:rsidR="00926F1B" w:rsidRPr="00656FB5">
        <w:rPr>
          <w:lang w:val="es-ES_tradnl"/>
        </w:rPr>
        <w:t xml:space="preserve">sobre </w:t>
      </w:r>
      <w:r w:rsidR="00B27971" w:rsidRPr="00656FB5">
        <w:rPr>
          <w:lang w:val="es-ES_tradnl"/>
        </w:rPr>
        <w:t xml:space="preserve">la </w:t>
      </w:r>
      <w:r w:rsidR="00705C9B" w:rsidRPr="00656FB5">
        <w:rPr>
          <w:lang w:val="es-ES_tradnl"/>
        </w:rPr>
        <w:t xml:space="preserve">Mujer </w:t>
      </w:r>
      <w:r w:rsidR="00B27971" w:rsidRPr="00656FB5">
        <w:rPr>
          <w:lang w:val="es-ES_tradnl"/>
        </w:rPr>
        <w:t>y la</w:t>
      </w:r>
      <w:r w:rsidR="00926F1B" w:rsidRPr="00656FB5">
        <w:rPr>
          <w:lang w:val="es-ES_tradnl"/>
        </w:rPr>
        <w:t xml:space="preserve"> </w:t>
      </w:r>
      <w:r w:rsidR="00705C9B" w:rsidRPr="00656FB5">
        <w:rPr>
          <w:lang w:val="es-ES_tradnl"/>
        </w:rPr>
        <w:t xml:space="preserve">Igualdad </w:t>
      </w:r>
      <w:r w:rsidR="00926F1B" w:rsidRPr="00656FB5">
        <w:rPr>
          <w:lang w:val="es-ES_tradnl"/>
        </w:rPr>
        <w:t xml:space="preserve">de </w:t>
      </w:r>
      <w:r w:rsidR="00705C9B" w:rsidRPr="00656FB5">
        <w:rPr>
          <w:lang w:val="es-ES_tradnl"/>
        </w:rPr>
        <w:t>Género</w:t>
      </w:r>
      <w:r w:rsidR="00926F1B" w:rsidRPr="00656FB5">
        <w:rPr>
          <w:lang w:val="es-ES_tradnl"/>
        </w:rPr>
        <w:t xml:space="preserve">, que sirve </w:t>
      </w:r>
      <w:r w:rsidR="005E3830" w:rsidRPr="00656FB5">
        <w:rPr>
          <w:lang w:val="es-ES_tradnl"/>
        </w:rPr>
        <w:t>de</w:t>
      </w:r>
      <w:r w:rsidR="00926F1B" w:rsidRPr="00656FB5">
        <w:rPr>
          <w:lang w:val="es-ES_tradnl"/>
        </w:rPr>
        <w:t xml:space="preserve"> foro para coordinar la </w:t>
      </w:r>
      <w:r w:rsidR="00B27971" w:rsidRPr="00656FB5">
        <w:rPr>
          <w:lang w:val="es-ES_tradnl"/>
        </w:rPr>
        <w:t>actividad</w:t>
      </w:r>
      <w:r w:rsidR="00926F1B" w:rsidRPr="00656FB5">
        <w:rPr>
          <w:lang w:val="es-ES_tradnl"/>
        </w:rPr>
        <w:t xml:space="preserve"> normativa y operativa, promover el intercambio de buenas prácticas y </w:t>
      </w:r>
      <w:r w:rsidR="00705C9B" w:rsidRPr="00656FB5">
        <w:rPr>
          <w:lang w:val="es-ES_tradnl"/>
        </w:rPr>
        <w:t xml:space="preserve">analizar las </w:t>
      </w:r>
      <w:r w:rsidR="00926F1B" w:rsidRPr="00656FB5">
        <w:rPr>
          <w:lang w:val="es-ES_tradnl"/>
        </w:rPr>
        <w:t>cuestiones emergentes</w:t>
      </w:r>
      <w:r w:rsidR="00705C9B" w:rsidRPr="00656FB5">
        <w:rPr>
          <w:lang w:val="es-ES_tradnl"/>
        </w:rPr>
        <w:t xml:space="preserve"> desde la perspectiva de género</w:t>
      </w:r>
      <w:r w:rsidR="009729F5" w:rsidRPr="00656FB5">
        <w:rPr>
          <w:lang w:val="es-ES_tradnl"/>
        </w:rPr>
        <w:t>.</w:t>
      </w:r>
    </w:p>
    <w:p w14:paraId="58E8DD4A" w14:textId="4F333A10" w:rsidR="009729F5" w:rsidRPr="00656FB5" w:rsidRDefault="00AE0C2F" w:rsidP="009729F5">
      <w:pPr>
        <w:pStyle w:val="ListParagraph"/>
        <w:numPr>
          <w:ilvl w:val="0"/>
          <w:numId w:val="12"/>
        </w:numPr>
        <w:spacing w:after="360"/>
        <w:ind w:left="562" w:hanging="562"/>
        <w:contextualSpacing w:val="0"/>
        <w:rPr>
          <w:lang w:val="es-ES_tradnl"/>
        </w:rPr>
      </w:pPr>
      <w:r w:rsidRPr="00656FB5">
        <w:rPr>
          <w:lang w:val="es-ES_tradnl"/>
        </w:rPr>
        <w:t>COOPERACIÓN REGIONAL</w:t>
      </w:r>
    </w:p>
    <w:p w14:paraId="787E4C13" w14:textId="070389E2" w:rsidR="009729F5" w:rsidRPr="00656FB5" w:rsidRDefault="00103A07" w:rsidP="009729F5">
      <w:pPr>
        <w:pStyle w:val="ListParagraph"/>
        <w:numPr>
          <w:ilvl w:val="0"/>
          <w:numId w:val="13"/>
        </w:numPr>
        <w:spacing w:after="240"/>
        <w:contextualSpacing w:val="0"/>
        <w:rPr>
          <w:rFonts w:eastAsiaTheme="minorHAnsi"/>
          <w:u w:val="single"/>
          <w:lang w:val="es-ES_tradnl" w:eastAsia="en-US"/>
        </w:rPr>
      </w:pPr>
      <w:r w:rsidRPr="00656FB5">
        <w:rPr>
          <w:rFonts w:eastAsiaTheme="minorHAnsi"/>
          <w:u w:val="single"/>
          <w:lang w:val="es-ES_tradnl" w:eastAsia="en-US"/>
        </w:rPr>
        <w:t>Á</w:t>
      </w:r>
      <w:r w:rsidR="009729F5" w:rsidRPr="00656FB5">
        <w:rPr>
          <w:rFonts w:eastAsiaTheme="minorHAnsi"/>
          <w:u w:val="single"/>
          <w:lang w:val="es-ES_tradnl" w:eastAsia="en-US"/>
        </w:rPr>
        <w:t>frica</w:t>
      </w:r>
    </w:p>
    <w:p w14:paraId="20398032" w14:textId="1B6B228B" w:rsidR="009729F5" w:rsidRPr="00656FB5" w:rsidRDefault="00103A07" w:rsidP="009729F5">
      <w:pPr>
        <w:pStyle w:val="ListParagraph"/>
        <w:numPr>
          <w:ilvl w:val="0"/>
          <w:numId w:val="7"/>
        </w:numPr>
        <w:spacing w:after="240"/>
        <w:ind w:left="0" w:firstLine="0"/>
        <w:contextualSpacing w:val="0"/>
        <w:rPr>
          <w:lang w:val="es-ES_tradnl"/>
        </w:rPr>
      </w:pPr>
      <w:r w:rsidRPr="00656FB5">
        <w:rPr>
          <w:szCs w:val="22"/>
          <w:lang w:val="es-ES_tradnl"/>
        </w:rPr>
        <w:t xml:space="preserve">Existen iniciativas para apoyar a las mujeres en </w:t>
      </w:r>
      <w:r w:rsidR="005E3830" w:rsidRPr="00656FB5">
        <w:rPr>
          <w:szCs w:val="22"/>
          <w:lang w:val="es-ES_tradnl"/>
        </w:rPr>
        <w:t>la</w:t>
      </w:r>
      <w:r w:rsidRPr="00656FB5">
        <w:rPr>
          <w:szCs w:val="22"/>
          <w:lang w:val="es-ES_tradnl"/>
        </w:rPr>
        <w:t xml:space="preserve"> PI en el contexto de proyectos sobre desarrollo de marcas en Botswana y Ghana, iniciad</w:t>
      </w:r>
      <w:r w:rsidR="00AD2DBD" w:rsidRPr="00656FB5">
        <w:rPr>
          <w:szCs w:val="22"/>
          <w:lang w:val="es-ES_tradnl"/>
        </w:rPr>
        <w:t>o</w:t>
      </w:r>
      <w:r w:rsidRPr="00656FB5">
        <w:rPr>
          <w:szCs w:val="22"/>
          <w:lang w:val="es-ES_tradnl"/>
        </w:rPr>
        <w:t xml:space="preserve">s para </w:t>
      </w:r>
      <w:r w:rsidR="00AD2DBD" w:rsidRPr="00656FB5">
        <w:rPr>
          <w:szCs w:val="22"/>
          <w:lang w:val="es-ES_tradnl"/>
        </w:rPr>
        <w:t>aplicar</w:t>
      </w:r>
      <w:r w:rsidRPr="00656FB5">
        <w:rPr>
          <w:szCs w:val="22"/>
          <w:lang w:val="es-ES_tradnl"/>
        </w:rPr>
        <w:t xml:space="preserve"> las </w:t>
      </w:r>
      <w:r w:rsidR="00AD2DBD" w:rsidRPr="00656FB5">
        <w:rPr>
          <w:szCs w:val="22"/>
          <w:lang w:val="es-ES_tradnl"/>
        </w:rPr>
        <w:t>e</w:t>
      </w:r>
      <w:r w:rsidRPr="00656FB5">
        <w:rPr>
          <w:szCs w:val="22"/>
          <w:lang w:val="es-ES_tradnl"/>
        </w:rPr>
        <w:t xml:space="preserve">strategias nacionales de PI de ambos países, </w:t>
      </w:r>
      <w:r w:rsidR="00AD2DBD" w:rsidRPr="00656FB5">
        <w:rPr>
          <w:szCs w:val="22"/>
          <w:lang w:val="es-ES_tradnl"/>
        </w:rPr>
        <w:t>y emprendidos en colaboración con el Fondo Fiduciario del Japón. Los dos países confeccionan cestas tradicionales de fibras extraídas de plantas, hechas principalmente por mujeres. El objetivo del proyecto es asistir a las tejedoras indígenas de cestas de dos comunidades de Ghana y Botswana</w:t>
      </w:r>
      <w:r w:rsidR="000F5D79" w:rsidRPr="00656FB5">
        <w:rPr>
          <w:szCs w:val="22"/>
          <w:lang w:val="es-ES_tradnl"/>
        </w:rPr>
        <w:t xml:space="preserve">, concretamente de Bolgatanga y Chobe, para que utilicen la PI eficazmente a fin de incrementar su competitividad comercial. Los proyectos se encuentran en </w:t>
      </w:r>
      <w:r w:rsidR="004347B5" w:rsidRPr="00656FB5">
        <w:rPr>
          <w:szCs w:val="22"/>
          <w:lang w:val="es-ES_tradnl"/>
        </w:rPr>
        <w:t>la</w:t>
      </w:r>
      <w:r w:rsidR="000F5D79" w:rsidRPr="00656FB5">
        <w:rPr>
          <w:szCs w:val="22"/>
          <w:lang w:val="es-ES_tradnl"/>
        </w:rPr>
        <w:t xml:space="preserve"> última fase en ambos países: las tejedoras de cestas de Chobe han adoptado una marca colectiva, que se </w:t>
      </w:r>
      <w:r w:rsidR="004347B5" w:rsidRPr="00656FB5">
        <w:rPr>
          <w:szCs w:val="22"/>
          <w:lang w:val="es-ES_tradnl"/>
        </w:rPr>
        <w:t>comercializará</w:t>
      </w:r>
      <w:r w:rsidR="000F5D79" w:rsidRPr="00656FB5">
        <w:rPr>
          <w:szCs w:val="22"/>
          <w:lang w:val="es-ES_tradnl"/>
        </w:rPr>
        <w:t xml:space="preserve"> a finales de este año, mientras que las partes interesadas de Bolgatanga están en proceso de consultas para adquirir una marca a</w:t>
      </w:r>
      <w:r w:rsidR="00490A67" w:rsidRPr="00656FB5">
        <w:rPr>
          <w:szCs w:val="22"/>
          <w:lang w:val="es-ES_tradnl"/>
        </w:rPr>
        <w:t>decua</w:t>
      </w:r>
      <w:r w:rsidR="000D4CFE" w:rsidRPr="00656FB5">
        <w:rPr>
          <w:szCs w:val="22"/>
          <w:lang w:val="es-ES_tradnl"/>
        </w:rPr>
        <w:t>da</w:t>
      </w:r>
      <w:r w:rsidR="000F5D79" w:rsidRPr="00656FB5">
        <w:rPr>
          <w:szCs w:val="22"/>
          <w:lang w:val="es-ES_tradnl"/>
        </w:rPr>
        <w:t>.</w:t>
      </w:r>
    </w:p>
    <w:p w14:paraId="58F7CB6A" w14:textId="6E5E129C" w:rsidR="009729F5" w:rsidRPr="00656FB5" w:rsidRDefault="009D1B4A" w:rsidP="009729F5">
      <w:pPr>
        <w:pStyle w:val="ListParagraph"/>
        <w:numPr>
          <w:ilvl w:val="0"/>
          <w:numId w:val="7"/>
        </w:numPr>
        <w:spacing w:after="360"/>
        <w:ind w:left="0" w:firstLine="0"/>
        <w:contextualSpacing w:val="0"/>
        <w:rPr>
          <w:lang w:val="es-ES_tradnl"/>
        </w:rPr>
      </w:pPr>
      <w:r w:rsidRPr="00656FB5">
        <w:rPr>
          <w:lang w:val="es-ES_tradnl"/>
        </w:rPr>
        <w:t xml:space="preserve">Además, se adoptó </w:t>
      </w:r>
      <w:r w:rsidR="00D5228F" w:rsidRPr="00656FB5">
        <w:rPr>
          <w:lang w:val="es-ES_tradnl"/>
        </w:rPr>
        <w:t xml:space="preserve">un enfoque sensible a cuestiones de género para el patrocinio de los solicitantes al </w:t>
      </w:r>
      <w:r w:rsidR="00D5228F" w:rsidRPr="00656FB5">
        <w:rPr>
          <w:i/>
          <w:iCs/>
          <w:lang w:val="es-ES_tradnl"/>
        </w:rPr>
        <w:t>Programa de Maestría en PI de la OMPI/Universidad de África</w:t>
      </w:r>
      <w:r w:rsidR="00D5228F" w:rsidRPr="00656FB5">
        <w:rPr>
          <w:lang w:val="es-ES_tradnl"/>
        </w:rPr>
        <w:t xml:space="preserve">: de los 17 solicitantes seleccionados en 2019, 9 fueron mujeres. En 2020, se seleccionó el mismo número de los 17 candidatos que se presentaron. </w:t>
      </w:r>
    </w:p>
    <w:p w14:paraId="354385C3" w14:textId="0993CA53" w:rsidR="009729F5" w:rsidRPr="00656FB5" w:rsidRDefault="00032394" w:rsidP="009729F5">
      <w:pPr>
        <w:pStyle w:val="ListParagraph"/>
        <w:numPr>
          <w:ilvl w:val="0"/>
          <w:numId w:val="13"/>
        </w:numPr>
        <w:spacing w:after="240"/>
        <w:contextualSpacing w:val="0"/>
        <w:rPr>
          <w:lang w:val="es-ES_tradnl"/>
        </w:rPr>
      </w:pPr>
      <w:r w:rsidRPr="00656FB5">
        <w:rPr>
          <w:rFonts w:eastAsiaTheme="minorHAnsi"/>
          <w:u w:val="single"/>
          <w:lang w:val="es-ES_tradnl" w:eastAsia="en-US"/>
        </w:rPr>
        <w:t>Países árabes</w:t>
      </w:r>
    </w:p>
    <w:p w14:paraId="7A6F6506" w14:textId="3DCDF686" w:rsidR="009729F5" w:rsidRPr="00656FB5" w:rsidRDefault="00032394" w:rsidP="009729F5">
      <w:pPr>
        <w:pStyle w:val="ListParagraph"/>
        <w:numPr>
          <w:ilvl w:val="0"/>
          <w:numId w:val="7"/>
        </w:numPr>
        <w:spacing w:after="240"/>
        <w:ind w:left="0" w:firstLine="0"/>
        <w:contextualSpacing w:val="0"/>
        <w:rPr>
          <w:lang w:val="es-ES_tradnl"/>
        </w:rPr>
      </w:pPr>
      <w:r w:rsidRPr="00656FB5">
        <w:rPr>
          <w:lang w:val="es-ES_tradnl"/>
        </w:rPr>
        <w:t>La asistencia prestada por la OMPI para apoyar a las innovadoras y creadoras árabes se centra en ofrecer asesoramiento a los Estados miembro</w:t>
      </w:r>
      <w:r w:rsidR="006A2C10" w:rsidRPr="00656FB5">
        <w:rPr>
          <w:lang w:val="es-ES_tradnl"/>
        </w:rPr>
        <w:t>s</w:t>
      </w:r>
      <w:r w:rsidRPr="00656FB5">
        <w:rPr>
          <w:lang w:val="es-ES_tradnl"/>
        </w:rPr>
        <w:t xml:space="preserve"> sobre la </w:t>
      </w:r>
      <w:r w:rsidR="00856BA5" w:rsidRPr="00656FB5">
        <w:rPr>
          <w:lang w:val="es-ES_tradnl"/>
        </w:rPr>
        <w:t xml:space="preserve">incorporación de la </w:t>
      </w:r>
      <w:r w:rsidRPr="00656FB5">
        <w:rPr>
          <w:lang w:val="es-ES_tradnl"/>
        </w:rPr>
        <w:t>perspectiva de género en la formulación de estrategias nacionales de PI y en organizar diferentes actividades que traten cuestiones sobre la mujer y la PI. Las principales actividades organizadas durante el período de presentación de informes son las siguientes:</w:t>
      </w:r>
    </w:p>
    <w:p w14:paraId="1E83998F" w14:textId="1F4191EF" w:rsidR="009729F5" w:rsidRPr="00656FB5" w:rsidRDefault="00310706" w:rsidP="009729F5">
      <w:pPr>
        <w:pStyle w:val="ListParagraph"/>
        <w:numPr>
          <w:ilvl w:val="0"/>
          <w:numId w:val="10"/>
        </w:numPr>
        <w:spacing w:after="240"/>
        <w:ind w:left="993" w:hanging="426"/>
        <w:contextualSpacing w:val="0"/>
        <w:rPr>
          <w:lang w:val="es-ES_tradnl"/>
        </w:rPr>
      </w:pPr>
      <w:r w:rsidRPr="00656FB5">
        <w:rPr>
          <w:lang w:val="es-ES_tradnl"/>
        </w:rPr>
        <w:t xml:space="preserve">Debate de expertos sobre “Propiedad </w:t>
      </w:r>
      <w:r w:rsidR="006A2C10" w:rsidRPr="00656FB5">
        <w:rPr>
          <w:lang w:val="es-ES_tradnl"/>
        </w:rPr>
        <w:t xml:space="preserve">intelectual </w:t>
      </w:r>
      <w:r w:rsidRPr="00656FB5">
        <w:rPr>
          <w:lang w:val="es-ES_tradnl"/>
        </w:rPr>
        <w:t xml:space="preserve">y </w:t>
      </w:r>
      <w:r w:rsidR="006A2C10" w:rsidRPr="00656FB5">
        <w:rPr>
          <w:lang w:val="es-ES_tradnl"/>
        </w:rPr>
        <w:t>empresarias</w:t>
      </w:r>
      <w:r w:rsidRPr="00656FB5">
        <w:rPr>
          <w:lang w:val="es-ES_tradnl"/>
        </w:rPr>
        <w:t xml:space="preserve">”, en el taller nacional sobre </w:t>
      </w:r>
      <w:r w:rsidRPr="00656FB5">
        <w:rPr>
          <w:i/>
          <w:iCs/>
          <w:lang w:val="es-ES_tradnl"/>
        </w:rPr>
        <w:t xml:space="preserve">Gestión </w:t>
      </w:r>
      <w:r w:rsidR="008F1029" w:rsidRPr="00656FB5">
        <w:rPr>
          <w:i/>
          <w:iCs/>
          <w:lang w:val="es-ES_tradnl"/>
        </w:rPr>
        <w:t>E</w:t>
      </w:r>
      <w:r w:rsidRPr="00656FB5">
        <w:rPr>
          <w:i/>
          <w:iCs/>
          <w:lang w:val="es-ES_tradnl"/>
        </w:rPr>
        <w:t xml:space="preserve">ficaz de </w:t>
      </w:r>
      <w:r w:rsidR="008F1029" w:rsidRPr="00656FB5">
        <w:rPr>
          <w:i/>
          <w:iCs/>
          <w:lang w:val="es-ES_tradnl"/>
        </w:rPr>
        <w:t>los A</w:t>
      </w:r>
      <w:r w:rsidRPr="00656FB5">
        <w:rPr>
          <w:i/>
          <w:iCs/>
          <w:lang w:val="es-ES_tradnl"/>
        </w:rPr>
        <w:t xml:space="preserve">ctivos de </w:t>
      </w:r>
      <w:r w:rsidR="008F1029" w:rsidRPr="00656FB5">
        <w:rPr>
          <w:i/>
          <w:iCs/>
          <w:lang w:val="es-ES_tradnl"/>
        </w:rPr>
        <w:t>P</w:t>
      </w:r>
      <w:r w:rsidRPr="00656FB5">
        <w:rPr>
          <w:i/>
          <w:iCs/>
          <w:lang w:val="es-ES_tradnl"/>
        </w:rPr>
        <w:t xml:space="preserve">ropiedad </w:t>
      </w:r>
      <w:r w:rsidR="008F1029" w:rsidRPr="00656FB5">
        <w:rPr>
          <w:i/>
          <w:iCs/>
          <w:lang w:val="es-ES_tradnl"/>
        </w:rPr>
        <w:t>I</w:t>
      </w:r>
      <w:r w:rsidRPr="00656FB5">
        <w:rPr>
          <w:i/>
          <w:iCs/>
          <w:lang w:val="es-ES_tradnl"/>
        </w:rPr>
        <w:t xml:space="preserve">ntelectual de </w:t>
      </w:r>
      <w:r w:rsidR="008F1029" w:rsidRPr="00656FB5">
        <w:rPr>
          <w:i/>
          <w:iCs/>
          <w:lang w:val="es-ES_tradnl"/>
        </w:rPr>
        <w:t>P</w:t>
      </w:r>
      <w:r w:rsidRPr="00656FB5">
        <w:rPr>
          <w:i/>
          <w:iCs/>
          <w:lang w:val="es-ES_tradnl"/>
        </w:rPr>
        <w:t xml:space="preserve">equeñas y </w:t>
      </w:r>
      <w:r w:rsidR="008F1029" w:rsidRPr="00656FB5">
        <w:rPr>
          <w:i/>
          <w:iCs/>
          <w:lang w:val="es-ES_tradnl"/>
        </w:rPr>
        <w:t>M</w:t>
      </w:r>
      <w:r w:rsidRPr="00656FB5">
        <w:rPr>
          <w:i/>
          <w:iCs/>
          <w:lang w:val="es-ES_tradnl"/>
        </w:rPr>
        <w:t xml:space="preserve">edianas </w:t>
      </w:r>
      <w:r w:rsidR="008F1029" w:rsidRPr="00656FB5">
        <w:rPr>
          <w:i/>
          <w:iCs/>
          <w:lang w:val="es-ES_tradnl"/>
        </w:rPr>
        <w:t>E</w:t>
      </w:r>
      <w:r w:rsidRPr="00656FB5">
        <w:rPr>
          <w:i/>
          <w:iCs/>
          <w:lang w:val="es-ES_tradnl"/>
        </w:rPr>
        <w:t>mpresas (</w:t>
      </w:r>
      <w:r w:rsidR="006A2C10" w:rsidRPr="00656FB5">
        <w:rPr>
          <w:i/>
          <w:iCs/>
          <w:lang w:val="es-ES_tradnl"/>
        </w:rPr>
        <w:t>Pymes</w:t>
      </w:r>
      <w:r w:rsidRPr="00656FB5">
        <w:rPr>
          <w:lang w:val="es-ES_tradnl"/>
        </w:rPr>
        <w:t>), en marzo de 2019.</w:t>
      </w:r>
    </w:p>
    <w:p w14:paraId="39A6B886" w14:textId="1B1B9FEA" w:rsidR="009729F5" w:rsidRPr="00656FB5" w:rsidRDefault="00392B0F" w:rsidP="009729F5">
      <w:pPr>
        <w:pStyle w:val="ListParagraph"/>
        <w:numPr>
          <w:ilvl w:val="0"/>
          <w:numId w:val="10"/>
        </w:numPr>
        <w:spacing w:after="240"/>
        <w:ind w:left="993" w:hanging="426"/>
        <w:contextualSpacing w:val="0"/>
        <w:rPr>
          <w:lang w:val="es-ES_tradnl"/>
        </w:rPr>
      </w:pPr>
      <w:r w:rsidRPr="00656FB5">
        <w:rPr>
          <w:i/>
          <w:lang w:val="es-ES_tradnl"/>
        </w:rPr>
        <w:t xml:space="preserve">Reunión </w:t>
      </w:r>
      <w:r w:rsidR="00C9508D" w:rsidRPr="00656FB5">
        <w:rPr>
          <w:i/>
          <w:lang w:val="es-ES_tradnl"/>
        </w:rPr>
        <w:t>R</w:t>
      </w:r>
      <w:r w:rsidRPr="00656FB5">
        <w:rPr>
          <w:i/>
          <w:lang w:val="es-ES_tradnl"/>
        </w:rPr>
        <w:t xml:space="preserve">egional sobre </w:t>
      </w:r>
      <w:r w:rsidR="00C9508D" w:rsidRPr="00656FB5">
        <w:rPr>
          <w:i/>
          <w:lang w:val="es-ES_tradnl"/>
        </w:rPr>
        <w:t>P</w:t>
      </w:r>
      <w:r w:rsidRPr="00656FB5">
        <w:rPr>
          <w:i/>
          <w:lang w:val="es-ES_tradnl"/>
        </w:rPr>
        <w:t xml:space="preserve">ropiedad </w:t>
      </w:r>
      <w:r w:rsidR="00C9508D" w:rsidRPr="00656FB5">
        <w:rPr>
          <w:i/>
          <w:lang w:val="es-ES_tradnl"/>
        </w:rPr>
        <w:t>I</w:t>
      </w:r>
      <w:r w:rsidRPr="00656FB5">
        <w:rPr>
          <w:i/>
          <w:lang w:val="es-ES_tradnl"/>
        </w:rPr>
        <w:t xml:space="preserve">ntelectual y </w:t>
      </w:r>
      <w:r w:rsidR="00C9508D" w:rsidRPr="00656FB5">
        <w:rPr>
          <w:i/>
          <w:lang w:val="es-ES_tradnl"/>
        </w:rPr>
        <w:t>Empresarias</w:t>
      </w:r>
      <w:r w:rsidRPr="00656FB5">
        <w:rPr>
          <w:i/>
          <w:lang w:val="es-ES_tradnl"/>
        </w:rPr>
        <w:t xml:space="preserve"> en la </w:t>
      </w:r>
      <w:r w:rsidR="00C9508D" w:rsidRPr="00656FB5">
        <w:rPr>
          <w:i/>
          <w:lang w:val="es-ES_tradnl"/>
        </w:rPr>
        <w:t>R</w:t>
      </w:r>
      <w:r w:rsidRPr="00656FB5">
        <w:rPr>
          <w:i/>
          <w:lang w:val="es-ES_tradnl"/>
        </w:rPr>
        <w:t xml:space="preserve">egión </w:t>
      </w:r>
      <w:r w:rsidR="00C9508D" w:rsidRPr="00656FB5">
        <w:rPr>
          <w:i/>
          <w:lang w:val="es-ES_tradnl"/>
        </w:rPr>
        <w:t>Á</w:t>
      </w:r>
      <w:r w:rsidRPr="00656FB5">
        <w:rPr>
          <w:i/>
          <w:lang w:val="es-ES_tradnl"/>
        </w:rPr>
        <w:t>rabe</w:t>
      </w:r>
      <w:r w:rsidRPr="00656FB5">
        <w:rPr>
          <w:iCs/>
          <w:lang w:val="es-ES_tradnl"/>
        </w:rPr>
        <w:t xml:space="preserve">, organizada por Jordania, en septiembre de 2019. </w:t>
      </w:r>
    </w:p>
    <w:p w14:paraId="4C01C1A6" w14:textId="39118CE1" w:rsidR="009729F5" w:rsidRPr="00656FB5" w:rsidRDefault="001A41F5" w:rsidP="009729F5">
      <w:pPr>
        <w:pStyle w:val="ListParagraph"/>
        <w:numPr>
          <w:ilvl w:val="0"/>
          <w:numId w:val="10"/>
        </w:numPr>
        <w:spacing w:after="240"/>
        <w:ind w:left="993" w:hanging="426"/>
        <w:contextualSpacing w:val="0"/>
        <w:rPr>
          <w:lang w:val="es-ES_tradnl"/>
        </w:rPr>
      </w:pPr>
      <w:r w:rsidRPr="00656FB5">
        <w:rPr>
          <w:lang w:val="es-ES_tradnl"/>
        </w:rPr>
        <w:t>Sesión de información para coordinadores en misiones permanentes árabes</w:t>
      </w:r>
      <w:r w:rsidR="006A2C10" w:rsidRPr="00656FB5">
        <w:rPr>
          <w:lang w:val="es-ES_tradnl"/>
        </w:rPr>
        <w:t>,</w:t>
      </w:r>
      <w:r w:rsidRPr="00656FB5">
        <w:rPr>
          <w:lang w:val="es-ES_tradnl"/>
        </w:rPr>
        <w:t xml:space="preserve"> delegaciones permanentes</w:t>
      </w:r>
      <w:r w:rsidR="006A2C10" w:rsidRPr="00656FB5">
        <w:rPr>
          <w:lang w:val="es-ES_tradnl"/>
        </w:rPr>
        <w:t xml:space="preserve"> y </w:t>
      </w:r>
      <w:r w:rsidRPr="00656FB5">
        <w:rPr>
          <w:lang w:val="es-ES_tradnl"/>
        </w:rPr>
        <w:t>misiones de observación en Ginebra</w:t>
      </w:r>
      <w:r w:rsidR="006A2C10" w:rsidRPr="00656FB5">
        <w:rPr>
          <w:lang w:val="es-ES_tradnl"/>
        </w:rPr>
        <w:t>,</w:t>
      </w:r>
      <w:r w:rsidRPr="00656FB5">
        <w:rPr>
          <w:lang w:val="es-ES_tradnl"/>
        </w:rPr>
        <w:t xml:space="preserve"> titulada </w:t>
      </w:r>
      <w:r w:rsidR="00B01546" w:rsidRPr="00656FB5">
        <w:rPr>
          <w:lang w:val="es-ES_tradnl"/>
        </w:rPr>
        <w:t>“</w:t>
      </w:r>
      <w:r w:rsidRPr="00656FB5">
        <w:rPr>
          <w:i/>
          <w:iCs/>
          <w:lang w:val="es-ES_tradnl"/>
        </w:rPr>
        <w:t>Género y</w:t>
      </w:r>
      <w:r w:rsidR="00B01546" w:rsidRPr="00656FB5">
        <w:rPr>
          <w:i/>
          <w:iCs/>
          <w:lang w:val="es-ES_tradnl"/>
        </w:rPr>
        <w:t xml:space="preserve"> propiedad intelectual (PI): tendencias y avances recientes y panorama del género y </w:t>
      </w:r>
      <w:r w:rsidRPr="00656FB5">
        <w:rPr>
          <w:i/>
          <w:iCs/>
          <w:lang w:val="es-ES_tradnl"/>
        </w:rPr>
        <w:t xml:space="preserve">la PI en la </w:t>
      </w:r>
      <w:r w:rsidR="00B01546" w:rsidRPr="00656FB5">
        <w:rPr>
          <w:i/>
          <w:iCs/>
          <w:lang w:val="es-ES_tradnl"/>
        </w:rPr>
        <w:t>región árabe”</w:t>
      </w:r>
      <w:r w:rsidRPr="00656FB5">
        <w:rPr>
          <w:lang w:val="es-ES_tradnl"/>
        </w:rPr>
        <w:t xml:space="preserve">, en septiembre de 2020. </w:t>
      </w:r>
    </w:p>
    <w:p w14:paraId="7A6ED664" w14:textId="7934DF23" w:rsidR="009729F5" w:rsidRPr="00656FB5" w:rsidRDefault="001A41F5" w:rsidP="009729F5">
      <w:pPr>
        <w:pStyle w:val="ListParagraph"/>
        <w:numPr>
          <w:ilvl w:val="0"/>
          <w:numId w:val="7"/>
        </w:numPr>
        <w:spacing w:after="360"/>
        <w:ind w:left="0" w:firstLine="0"/>
        <w:contextualSpacing w:val="0"/>
        <w:rPr>
          <w:lang w:val="es-ES_tradnl"/>
        </w:rPr>
      </w:pPr>
      <w:r w:rsidRPr="00656FB5">
        <w:rPr>
          <w:lang w:val="es-ES_tradnl"/>
        </w:rPr>
        <w:t xml:space="preserve">Las actividades mencionadas contribuyeron a promover el uso de la PI </w:t>
      </w:r>
      <w:r w:rsidR="00EF57FA" w:rsidRPr="00656FB5">
        <w:rPr>
          <w:lang w:val="es-ES_tradnl"/>
        </w:rPr>
        <w:t>entre</w:t>
      </w:r>
      <w:r w:rsidRPr="00656FB5">
        <w:rPr>
          <w:lang w:val="es-ES_tradnl"/>
        </w:rPr>
        <w:t xml:space="preserve"> las inventoras, creadoras y empresarias árabes, a inte</w:t>
      </w:r>
      <w:r w:rsidR="00EF57FA" w:rsidRPr="00656FB5">
        <w:rPr>
          <w:lang w:val="es-ES_tradnl"/>
        </w:rPr>
        <w:t>r</w:t>
      </w:r>
      <w:r w:rsidRPr="00656FB5">
        <w:rPr>
          <w:lang w:val="es-ES_tradnl"/>
        </w:rPr>
        <w:t>cambiar experiencias y mejores prácticas entre ellas, así como a destacar las tendencias</w:t>
      </w:r>
      <w:r w:rsidR="00EF57FA" w:rsidRPr="00656FB5">
        <w:rPr>
          <w:lang w:val="es-ES_tradnl"/>
        </w:rPr>
        <w:t xml:space="preserve"> recientes de la PI sobre cuestiones de género en la región árabe.</w:t>
      </w:r>
    </w:p>
    <w:p w14:paraId="0923B969" w14:textId="6C6C6D5A" w:rsidR="009729F5" w:rsidRPr="00656FB5" w:rsidRDefault="009729F5" w:rsidP="00B01546">
      <w:pPr>
        <w:pStyle w:val="ListParagraph"/>
        <w:keepNext/>
        <w:numPr>
          <w:ilvl w:val="0"/>
          <w:numId w:val="13"/>
        </w:numPr>
        <w:spacing w:after="240"/>
        <w:contextualSpacing w:val="0"/>
        <w:rPr>
          <w:rFonts w:eastAsiaTheme="minorHAnsi"/>
          <w:u w:val="single"/>
          <w:lang w:val="es-ES_tradnl" w:eastAsia="en-US"/>
        </w:rPr>
      </w:pPr>
      <w:r w:rsidRPr="00656FB5">
        <w:rPr>
          <w:rFonts w:eastAsiaTheme="minorHAnsi"/>
          <w:u w:val="single"/>
          <w:lang w:val="es-ES_tradnl" w:eastAsia="en-US"/>
        </w:rPr>
        <w:lastRenderedPageBreak/>
        <w:t xml:space="preserve">Asia </w:t>
      </w:r>
      <w:r w:rsidR="00564AF3" w:rsidRPr="00656FB5">
        <w:rPr>
          <w:rFonts w:eastAsiaTheme="minorHAnsi"/>
          <w:u w:val="single"/>
          <w:lang w:val="es-ES_tradnl" w:eastAsia="en-US"/>
        </w:rPr>
        <w:t>y el Pacífico</w:t>
      </w:r>
    </w:p>
    <w:p w14:paraId="3A8CA705" w14:textId="233CE65C" w:rsidR="009729F5" w:rsidRPr="00656FB5" w:rsidRDefault="00F5005B" w:rsidP="009729F5">
      <w:pPr>
        <w:pStyle w:val="ListParagraph"/>
        <w:numPr>
          <w:ilvl w:val="0"/>
          <w:numId w:val="7"/>
        </w:numPr>
        <w:spacing w:after="360"/>
        <w:ind w:left="0" w:firstLine="0"/>
        <w:contextualSpacing w:val="0"/>
        <w:rPr>
          <w:lang w:val="es-ES_tradnl"/>
        </w:rPr>
      </w:pPr>
      <w:r w:rsidRPr="00656FB5">
        <w:rPr>
          <w:lang w:val="es-ES_tradnl"/>
        </w:rPr>
        <w:t xml:space="preserve">En el marco de la reciente evaluación realizada en el Marco para la Cooperación Técnica de la División para Asia y el Pacífico, prosigue la labor </w:t>
      </w:r>
      <w:r w:rsidR="00410E41" w:rsidRPr="00656FB5">
        <w:rPr>
          <w:lang w:val="es-ES_tradnl"/>
        </w:rPr>
        <w:t xml:space="preserve">de </w:t>
      </w:r>
      <w:r w:rsidRPr="00656FB5">
        <w:rPr>
          <w:lang w:val="es-ES_tradnl"/>
        </w:rPr>
        <w:t xml:space="preserve">fortalecer los </w:t>
      </w:r>
      <w:r w:rsidR="00410E41" w:rsidRPr="00656FB5">
        <w:rPr>
          <w:lang w:val="es-ES_tradnl"/>
        </w:rPr>
        <w:t xml:space="preserve">actuales </w:t>
      </w:r>
      <w:r w:rsidRPr="00656FB5">
        <w:rPr>
          <w:lang w:val="es-ES_tradnl"/>
        </w:rPr>
        <w:t xml:space="preserve">mecanismos de supervisión </w:t>
      </w:r>
      <w:r w:rsidR="00410E41" w:rsidRPr="00656FB5">
        <w:rPr>
          <w:lang w:val="es-ES_tradnl"/>
        </w:rPr>
        <w:t xml:space="preserve">e información y hacer que la </w:t>
      </w:r>
      <w:r w:rsidR="00837DF8" w:rsidRPr="00656FB5">
        <w:rPr>
          <w:lang w:val="es-ES_tradnl"/>
        </w:rPr>
        <w:t xml:space="preserve">incorporación de la </w:t>
      </w:r>
      <w:r w:rsidR="00410E41" w:rsidRPr="00656FB5">
        <w:rPr>
          <w:lang w:val="es-ES_tradnl"/>
        </w:rPr>
        <w:t xml:space="preserve">perspectiva de género forme parte integral de la concepción, </w:t>
      </w:r>
      <w:r w:rsidR="00006030" w:rsidRPr="00656FB5">
        <w:rPr>
          <w:lang w:val="es-ES_tradnl"/>
        </w:rPr>
        <w:t xml:space="preserve">la </w:t>
      </w:r>
      <w:r w:rsidR="00410E41" w:rsidRPr="00656FB5">
        <w:rPr>
          <w:lang w:val="es-ES_tradnl"/>
        </w:rPr>
        <w:t xml:space="preserve">ejecución, </w:t>
      </w:r>
      <w:r w:rsidR="00006030" w:rsidRPr="00656FB5">
        <w:rPr>
          <w:lang w:val="es-ES_tradnl"/>
        </w:rPr>
        <w:t xml:space="preserve">la </w:t>
      </w:r>
      <w:r w:rsidR="00410E41" w:rsidRPr="00656FB5">
        <w:rPr>
          <w:lang w:val="es-ES_tradnl"/>
        </w:rPr>
        <w:t xml:space="preserve">supervisión y </w:t>
      </w:r>
      <w:r w:rsidR="00006030" w:rsidRPr="00656FB5">
        <w:rPr>
          <w:lang w:val="es-ES_tradnl"/>
        </w:rPr>
        <w:t xml:space="preserve">la </w:t>
      </w:r>
      <w:r w:rsidR="00410E41" w:rsidRPr="00656FB5">
        <w:rPr>
          <w:lang w:val="es-ES_tradnl"/>
        </w:rPr>
        <w:t xml:space="preserve">evaluación de los proyectos. Como parte de estas iniciativas, la dimensión de género se está integrando en todos los indicadores, herramientas y métodos de recopilación de datos de todos los proyectos. Además, se dispondrá de datos desglosados por sexo, cuando sea posible, mediante encuestas y entrevistas, que permitirán al personal valorar mejor las necesidades relacionadas con la igualdad de género en el diseño y </w:t>
      </w:r>
      <w:r w:rsidR="00BE3077" w:rsidRPr="00656FB5">
        <w:rPr>
          <w:lang w:val="es-ES_tradnl"/>
        </w:rPr>
        <w:t xml:space="preserve">la </w:t>
      </w:r>
      <w:r w:rsidR="00410E41" w:rsidRPr="00656FB5">
        <w:rPr>
          <w:lang w:val="es-ES_tradnl"/>
        </w:rPr>
        <w:t xml:space="preserve">ejecución de sus actividades y proyectos. </w:t>
      </w:r>
      <w:r w:rsidR="008D2F8C" w:rsidRPr="00656FB5">
        <w:rPr>
          <w:lang w:val="es-ES_tradnl"/>
        </w:rPr>
        <w:t xml:space="preserve">Está previsto que estas medidas ayuden a identificar los retos y las oportunidades que contribuyen a reducir las desigualdades de género. </w:t>
      </w:r>
    </w:p>
    <w:p w14:paraId="40F0354C" w14:textId="3ADC9B69" w:rsidR="009729F5" w:rsidRPr="00656FB5" w:rsidRDefault="008D2F8C" w:rsidP="009729F5">
      <w:pPr>
        <w:pStyle w:val="ListParagraph"/>
        <w:numPr>
          <w:ilvl w:val="0"/>
          <w:numId w:val="13"/>
        </w:numPr>
        <w:spacing w:after="240"/>
        <w:contextualSpacing w:val="0"/>
        <w:rPr>
          <w:rFonts w:eastAsiaTheme="minorHAnsi"/>
          <w:u w:val="single"/>
          <w:lang w:val="es-ES_tradnl" w:eastAsia="en-US"/>
        </w:rPr>
      </w:pPr>
      <w:r w:rsidRPr="00656FB5">
        <w:rPr>
          <w:rFonts w:eastAsiaTheme="minorHAnsi"/>
          <w:u w:val="single"/>
          <w:lang w:val="es-ES_tradnl" w:eastAsia="en-US"/>
        </w:rPr>
        <w:t xml:space="preserve">América Latina y el Caribe </w:t>
      </w:r>
    </w:p>
    <w:p w14:paraId="5A396D37" w14:textId="1014EE99" w:rsidR="009729F5" w:rsidRPr="00656FB5" w:rsidRDefault="008D2F8C" w:rsidP="009729F5">
      <w:pPr>
        <w:pStyle w:val="ListParagraph"/>
        <w:numPr>
          <w:ilvl w:val="0"/>
          <w:numId w:val="7"/>
        </w:numPr>
        <w:spacing w:after="240"/>
        <w:ind w:left="0" w:firstLine="0"/>
        <w:contextualSpacing w:val="0"/>
        <w:rPr>
          <w:rFonts w:eastAsiaTheme="minorHAnsi"/>
          <w:lang w:val="es-ES_tradnl" w:eastAsia="en-US"/>
        </w:rPr>
      </w:pPr>
      <w:r w:rsidRPr="00656FB5">
        <w:rPr>
          <w:rFonts w:eastAsiaTheme="minorHAnsi"/>
          <w:lang w:val="es-ES_tradnl" w:eastAsia="en-US"/>
        </w:rPr>
        <w:t>En esta regi</w:t>
      </w:r>
      <w:r w:rsidR="002A4C34" w:rsidRPr="00656FB5">
        <w:rPr>
          <w:rFonts w:eastAsiaTheme="minorHAnsi"/>
          <w:lang w:val="es-ES_tradnl" w:eastAsia="en-US"/>
        </w:rPr>
        <w:t>ó</w:t>
      </w:r>
      <w:r w:rsidRPr="00656FB5">
        <w:rPr>
          <w:rFonts w:eastAsiaTheme="minorHAnsi"/>
          <w:lang w:val="es-ES_tradnl" w:eastAsia="en-US"/>
        </w:rPr>
        <w:t xml:space="preserve">n, las actividades relacionadas con cuestiones de género de la OMPI se rigen por el </w:t>
      </w:r>
      <w:r w:rsidRPr="00656FB5">
        <w:rPr>
          <w:rFonts w:eastAsiaTheme="minorHAnsi"/>
          <w:i/>
          <w:lang w:val="es-ES_tradnl" w:eastAsia="en-US"/>
        </w:rPr>
        <w:t xml:space="preserve">Programa Regional </w:t>
      </w:r>
      <w:r w:rsidR="0031029A" w:rsidRPr="00656FB5">
        <w:rPr>
          <w:rFonts w:eastAsiaTheme="minorHAnsi"/>
          <w:i/>
          <w:lang w:val="es-ES_tradnl" w:eastAsia="en-US"/>
        </w:rPr>
        <w:t>de</w:t>
      </w:r>
      <w:r w:rsidRPr="00656FB5">
        <w:rPr>
          <w:rFonts w:eastAsiaTheme="minorHAnsi"/>
          <w:i/>
          <w:lang w:val="es-ES_tradnl" w:eastAsia="en-US"/>
        </w:rPr>
        <w:t xml:space="preserve"> </w:t>
      </w:r>
      <w:r w:rsidR="002A4C34" w:rsidRPr="00656FB5">
        <w:rPr>
          <w:rFonts w:eastAsiaTheme="minorHAnsi"/>
          <w:i/>
          <w:lang w:val="es-ES_tradnl" w:eastAsia="en-US"/>
        </w:rPr>
        <w:t>P</w:t>
      </w:r>
      <w:r w:rsidRPr="00656FB5">
        <w:rPr>
          <w:rFonts w:eastAsiaTheme="minorHAnsi"/>
          <w:i/>
          <w:lang w:val="es-ES_tradnl" w:eastAsia="en-US"/>
        </w:rPr>
        <w:t xml:space="preserve">ropiedad </w:t>
      </w:r>
      <w:r w:rsidR="002A4C34" w:rsidRPr="00656FB5">
        <w:rPr>
          <w:rFonts w:eastAsiaTheme="minorHAnsi"/>
          <w:i/>
          <w:lang w:val="es-ES_tradnl" w:eastAsia="en-US"/>
        </w:rPr>
        <w:t>I</w:t>
      </w:r>
      <w:r w:rsidRPr="00656FB5">
        <w:rPr>
          <w:rFonts w:eastAsiaTheme="minorHAnsi"/>
          <w:i/>
          <w:lang w:val="es-ES_tradnl" w:eastAsia="en-US"/>
        </w:rPr>
        <w:t xml:space="preserve">ntelectual (PI), </w:t>
      </w:r>
      <w:r w:rsidR="002A4C34" w:rsidRPr="00656FB5">
        <w:rPr>
          <w:rFonts w:eastAsiaTheme="minorHAnsi"/>
          <w:i/>
          <w:lang w:val="es-ES_tradnl" w:eastAsia="en-US"/>
        </w:rPr>
        <w:t>I</w:t>
      </w:r>
      <w:r w:rsidRPr="00656FB5">
        <w:rPr>
          <w:rFonts w:eastAsiaTheme="minorHAnsi"/>
          <w:i/>
          <w:lang w:val="es-ES_tradnl" w:eastAsia="en-US"/>
        </w:rPr>
        <w:t xml:space="preserve">nnovación e </w:t>
      </w:r>
      <w:r w:rsidR="002A4C34" w:rsidRPr="00656FB5">
        <w:rPr>
          <w:rFonts w:eastAsiaTheme="minorHAnsi"/>
          <w:i/>
          <w:lang w:val="es-ES_tradnl" w:eastAsia="en-US"/>
        </w:rPr>
        <w:t>I</w:t>
      </w:r>
      <w:r w:rsidRPr="00656FB5">
        <w:rPr>
          <w:rFonts w:eastAsiaTheme="minorHAnsi"/>
          <w:i/>
          <w:lang w:val="es-ES_tradnl" w:eastAsia="en-US"/>
        </w:rPr>
        <w:t xml:space="preserve">gualdad de </w:t>
      </w:r>
      <w:r w:rsidR="002A4C34" w:rsidRPr="00656FB5">
        <w:rPr>
          <w:rFonts w:eastAsiaTheme="minorHAnsi"/>
          <w:i/>
          <w:lang w:val="es-ES_tradnl" w:eastAsia="en-US"/>
        </w:rPr>
        <w:t>G</w:t>
      </w:r>
      <w:r w:rsidRPr="00656FB5">
        <w:rPr>
          <w:rFonts w:eastAsiaTheme="minorHAnsi"/>
          <w:i/>
          <w:lang w:val="es-ES_tradnl" w:eastAsia="en-US"/>
        </w:rPr>
        <w:t>énero</w:t>
      </w:r>
      <w:r w:rsidR="002A4C34" w:rsidRPr="00656FB5">
        <w:rPr>
          <w:rFonts w:eastAsiaTheme="minorHAnsi"/>
          <w:lang w:val="es-ES_tradnl" w:eastAsia="en-US"/>
        </w:rPr>
        <w:t>, que</w:t>
      </w:r>
      <w:r w:rsidRPr="00656FB5">
        <w:rPr>
          <w:rFonts w:eastAsiaTheme="minorHAnsi"/>
          <w:lang w:val="es-ES_tradnl" w:eastAsia="en-US"/>
        </w:rPr>
        <w:t xml:space="preserve"> </w:t>
      </w:r>
      <w:r w:rsidR="002A4C34" w:rsidRPr="00656FB5">
        <w:rPr>
          <w:rFonts w:eastAsiaTheme="minorHAnsi"/>
          <w:lang w:val="es-ES_tradnl" w:eastAsia="en-US"/>
        </w:rPr>
        <w:t>tiene la finalidad de i) conectar las políticas públicas</w:t>
      </w:r>
      <w:r w:rsidR="00104CD1" w:rsidRPr="00656FB5">
        <w:rPr>
          <w:rFonts w:eastAsiaTheme="minorHAnsi"/>
          <w:lang w:val="es-ES_tradnl" w:eastAsia="en-US"/>
        </w:rPr>
        <w:t>,</w:t>
      </w:r>
      <w:r w:rsidR="002A4C34" w:rsidRPr="00656FB5">
        <w:rPr>
          <w:rFonts w:eastAsiaTheme="minorHAnsi"/>
          <w:lang w:val="es-ES_tradnl" w:eastAsia="en-US"/>
        </w:rPr>
        <w:t xml:space="preserve"> existentes o previstas</w:t>
      </w:r>
      <w:r w:rsidR="00104CD1" w:rsidRPr="00656FB5">
        <w:rPr>
          <w:rFonts w:eastAsiaTheme="minorHAnsi"/>
          <w:lang w:val="es-ES_tradnl" w:eastAsia="en-US"/>
        </w:rPr>
        <w:t>,</w:t>
      </w:r>
      <w:r w:rsidR="002A4C34" w:rsidRPr="00656FB5">
        <w:rPr>
          <w:rFonts w:eastAsiaTheme="minorHAnsi"/>
          <w:lang w:val="es-ES_tradnl" w:eastAsia="en-US"/>
        </w:rPr>
        <w:t xml:space="preserve"> </w:t>
      </w:r>
      <w:r w:rsidR="00104CD1" w:rsidRPr="00656FB5">
        <w:rPr>
          <w:rFonts w:eastAsiaTheme="minorHAnsi"/>
          <w:lang w:val="es-ES_tradnl" w:eastAsia="en-US"/>
        </w:rPr>
        <w:t xml:space="preserve">orientadas a cuestiones de género </w:t>
      </w:r>
      <w:r w:rsidR="002A4C34" w:rsidRPr="00656FB5">
        <w:rPr>
          <w:rFonts w:eastAsiaTheme="minorHAnsi"/>
          <w:lang w:val="es-ES_tradnl" w:eastAsia="en-US"/>
        </w:rPr>
        <w:t xml:space="preserve">con el ecosistema de la PI, a fin de promover la igualdad de género y empoderar a las mujeres fomentando su potencial innovador; e ii) incluir las prácticas de gestión </w:t>
      </w:r>
      <w:r w:rsidR="00104CD1" w:rsidRPr="00656FB5">
        <w:rPr>
          <w:rFonts w:eastAsiaTheme="minorHAnsi"/>
          <w:lang w:val="es-ES_tradnl" w:eastAsia="en-US"/>
        </w:rPr>
        <w:t xml:space="preserve">con perspectiva </w:t>
      </w:r>
      <w:r w:rsidR="002A4C34" w:rsidRPr="00656FB5">
        <w:rPr>
          <w:rFonts w:eastAsiaTheme="minorHAnsi"/>
          <w:lang w:val="es-ES_tradnl" w:eastAsia="en-US"/>
        </w:rPr>
        <w:t xml:space="preserve">de género en la labor de las Oficinas de PI </w:t>
      </w:r>
      <w:r w:rsidR="00B84CCE" w:rsidRPr="00656FB5">
        <w:rPr>
          <w:rFonts w:eastAsiaTheme="minorHAnsi"/>
          <w:lang w:val="es-ES_tradnl" w:eastAsia="en-US"/>
        </w:rPr>
        <w:t>en</w:t>
      </w:r>
      <w:r w:rsidR="002A4C34" w:rsidRPr="00656FB5">
        <w:rPr>
          <w:rFonts w:eastAsiaTheme="minorHAnsi"/>
          <w:lang w:val="es-ES_tradnl" w:eastAsia="en-US"/>
        </w:rPr>
        <w:t xml:space="preserve"> América Latina.</w:t>
      </w:r>
    </w:p>
    <w:p w14:paraId="681FB131" w14:textId="5B248000" w:rsidR="009729F5" w:rsidRPr="00656FB5" w:rsidRDefault="00F7439E" w:rsidP="009729F5">
      <w:pPr>
        <w:pStyle w:val="ListParagraph"/>
        <w:numPr>
          <w:ilvl w:val="0"/>
          <w:numId w:val="7"/>
        </w:numPr>
        <w:spacing w:after="240"/>
        <w:ind w:left="0" w:firstLine="0"/>
        <w:contextualSpacing w:val="0"/>
        <w:rPr>
          <w:rFonts w:eastAsiaTheme="minorHAnsi"/>
          <w:lang w:val="es-ES_tradnl" w:eastAsia="en-US"/>
        </w:rPr>
      </w:pPr>
      <w:r w:rsidRPr="00656FB5">
        <w:rPr>
          <w:lang w:val="es-ES_tradnl"/>
        </w:rPr>
        <w:t xml:space="preserve">Este programa se creó en 2017 para apoyar la aplicación de la </w:t>
      </w:r>
      <w:bookmarkStart w:id="8" w:name="_Hlk73382835"/>
      <w:r w:rsidRPr="00656FB5">
        <w:rPr>
          <w:lang w:val="es-ES_tradnl"/>
        </w:rPr>
        <w:t xml:space="preserve">Política de la OMPI sobre </w:t>
      </w:r>
      <w:r w:rsidR="00C4784F" w:rsidRPr="00656FB5">
        <w:rPr>
          <w:lang w:val="es-ES_tradnl"/>
        </w:rPr>
        <w:t>la I</w:t>
      </w:r>
      <w:r w:rsidRPr="00656FB5">
        <w:rPr>
          <w:lang w:val="es-ES_tradnl"/>
        </w:rPr>
        <w:t xml:space="preserve">gualdad de </w:t>
      </w:r>
      <w:r w:rsidR="00C4784F" w:rsidRPr="00656FB5">
        <w:rPr>
          <w:lang w:val="es-ES_tradnl"/>
        </w:rPr>
        <w:t>G</w:t>
      </w:r>
      <w:r w:rsidRPr="00656FB5">
        <w:rPr>
          <w:lang w:val="es-ES_tradnl"/>
        </w:rPr>
        <w:t xml:space="preserve">énero. </w:t>
      </w:r>
      <w:bookmarkEnd w:id="8"/>
      <w:r w:rsidRPr="00656FB5">
        <w:rPr>
          <w:lang w:val="es-ES_tradnl"/>
        </w:rPr>
        <w:t xml:space="preserve">Desde entonces, se han celebrado cuatro </w:t>
      </w:r>
      <w:r w:rsidR="007D15DF" w:rsidRPr="00656FB5">
        <w:rPr>
          <w:lang w:val="es-ES_tradnl"/>
        </w:rPr>
        <w:t>R</w:t>
      </w:r>
      <w:r w:rsidRPr="00656FB5">
        <w:rPr>
          <w:lang w:val="es-ES_tradnl"/>
        </w:rPr>
        <w:t xml:space="preserve">euniones </w:t>
      </w:r>
      <w:r w:rsidR="007D15DF" w:rsidRPr="00656FB5">
        <w:rPr>
          <w:lang w:val="es-ES_tradnl"/>
        </w:rPr>
        <w:t>R</w:t>
      </w:r>
      <w:r w:rsidRPr="00656FB5">
        <w:rPr>
          <w:lang w:val="es-ES_tradnl"/>
        </w:rPr>
        <w:t xml:space="preserve">egionales sobre PI, </w:t>
      </w:r>
      <w:r w:rsidR="007D15DF" w:rsidRPr="00656FB5">
        <w:rPr>
          <w:lang w:val="es-ES_tradnl"/>
        </w:rPr>
        <w:t>I</w:t>
      </w:r>
      <w:r w:rsidRPr="00656FB5">
        <w:rPr>
          <w:lang w:val="es-ES_tradnl"/>
        </w:rPr>
        <w:t xml:space="preserve">nnovación e </w:t>
      </w:r>
      <w:r w:rsidR="007D15DF" w:rsidRPr="00656FB5">
        <w:rPr>
          <w:lang w:val="es-ES_tradnl"/>
        </w:rPr>
        <w:t>I</w:t>
      </w:r>
      <w:r w:rsidRPr="00656FB5">
        <w:rPr>
          <w:lang w:val="es-ES_tradnl"/>
        </w:rPr>
        <w:t xml:space="preserve">gualdad de </w:t>
      </w:r>
      <w:r w:rsidR="007D15DF" w:rsidRPr="00656FB5">
        <w:rPr>
          <w:lang w:val="es-ES_tradnl"/>
        </w:rPr>
        <w:t>G</w:t>
      </w:r>
      <w:r w:rsidRPr="00656FB5">
        <w:rPr>
          <w:lang w:val="es-ES_tradnl"/>
        </w:rPr>
        <w:t xml:space="preserve">énero (Colombia en 2017, Uruguay en 2018, Perú en 2019 y en un formato virtual organizado por Chile en 2020). Durante la última reunión en 2020, las </w:t>
      </w:r>
      <w:r w:rsidR="00164DF6" w:rsidRPr="00656FB5">
        <w:rPr>
          <w:lang w:val="es-ES_tradnl"/>
        </w:rPr>
        <w:t>O</w:t>
      </w:r>
      <w:r w:rsidRPr="00656FB5">
        <w:rPr>
          <w:lang w:val="es-ES_tradnl"/>
        </w:rPr>
        <w:t xml:space="preserve">ficinas de PI participantes compartieron los avances logrados </w:t>
      </w:r>
      <w:r w:rsidR="009B3E21" w:rsidRPr="00656FB5">
        <w:rPr>
          <w:lang w:val="es-ES_tradnl"/>
        </w:rPr>
        <w:t>sobre</w:t>
      </w:r>
      <w:r w:rsidRPr="00656FB5">
        <w:rPr>
          <w:lang w:val="es-ES_tradnl"/>
        </w:rPr>
        <w:t xml:space="preserve">: i) la promoción del desarrollo de políticas institucionales sobre cuestiones de género por parte de las </w:t>
      </w:r>
      <w:r w:rsidR="00104CD1" w:rsidRPr="00656FB5">
        <w:rPr>
          <w:lang w:val="es-ES_tradnl"/>
        </w:rPr>
        <w:t xml:space="preserve">Oficinas </w:t>
      </w:r>
      <w:r w:rsidRPr="00656FB5">
        <w:rPr>
          <w:lang w:val="es-ES_tradnl"/>
        </w:rPr>
        <w:t xml:space="preserve">de PI; ii) el desarrollo de un entorno de gestión </w:t>
      </w:r>
      <w:r w:rsidR="00164DF6" w:rsidRPr="00656FB5">
        <w:rPr>
          <w:lang w:val="es-ES_tradnl"/>
        </w:rPr>
        <w:t xml:space="preserve">que sea sensible a cuestiones de género; iii) el intercambio de mejores prácticas entre Oficinas de PI para promover el uso del sistema de PI entre mujeres; iv) la identificación de prácticas internas de las </w:t>
      </w:r>
      <w:r w:rsidR="00104CD1" w:rsidRPr="00656FB5">
        <w:rPr>
          <w:lang w:val="es-ES_tradnl"/>
        </w:rPr>
        <w:t xml:space="preserve">Oficinas </w:t>
      </w:r>
      <w:r w:rsidR="00164DF6" w:rsidRPr="00656FB5">
        <w:rPr>
          <w:lang w:val="es-ES_tradnl"/>
        </w:rPr>
        <w:t xml:space="preserve">de PI sobre la gestión de la información y el establecimiento de indicadores de género; y v) el establecimiento de una red de Oficinas de PI </w:t>
      </w:r>
      <w:r w:rsidR="00C85676" w:rsidRPr="00656FB5">
        <w:rPr>
          <w:lang w:val="es-ES_tradnl"/>
        </w:rPr>
        <w:t>receptivas</w:t>
      </w:r>
      <w:r w:rsidR="00164DF6" w:rsidRPr="00656FB5">
        <w:rPr>
          <w:lang w:val="es-ES_tradnl"/>
        </w:rPr>
        <w:t xml:space="preserve"> a cuestiones de género</w:t>
      </w:r>
      <w:r w:rsidR="009729F5" w:rsidRPr="00656FB5">
        <w:rPr>
          <w:lang w:val="es-ES_tradnl"/>
        </w:rPr>
        <w:t>.</w:t>
      </w:r>
    </w:p>
    <w:p w14:paraId="22DD9951" w14:textId="092BE005" w:rsidR="009729F5" w:rsidRPr="00656FB5" w:rsidRDefault="00164DF6" w:rsidP="009729F5">
      <w:pPr>
        <w:pStyle w:val="ListParagraph"/>
        <w:numPr>
          <w:ilvl w:val="0"/>
          <w:numId w:val="7"/>
        </w:numPr>
        <w:spacing w:after="360"/>
        <w:ind w:left="0" w:firstLine="0"/>
        <w:contextualSpacing w:val="0"/>
        <w:rPr>
          <w:rFonts w:eastAsiaTheme="minorHAnsi"/>
          <w:lang w:val="es-ES_tradnl" w:eastAsia="en-US"/>
        </w:rPr>
      </w:pPr>
      <w:r w:rsidRPr="00656FB5">
        <w:rPr>
          <w:rFonts w:eastAsiaTheme="minorHAnsi"/>
          <w:lang w:val="es-ES_tradnl" w:eastAsia="en-US"/>
        </w:rPr>
        <w:t xml:space="preserve">Entroncadas en este último punto, las </w:t>
      </w:r>
      <w:r w:rsidR="00104CD1" w:rsidRPr="00656FB5">
        <w:rPr>
          <w:rFonts w:eastAsiaTheme="minorHAnsi"/>
          <w:lang w:val="es-ES_tradnl" w:eastAsia="en-US"/>
        </w:rPr>
        <w:t>Oficinas</w:t>
      </w:r>
      <w:r w:rsidRPr="00656FB5">
        <w:rPr>
          <w:rFonts w:eastAsiaTheme="minorHAnsi"/>
          <w:lang w:val="es-ES_tradnl" w:eastAsia="en-US"/>
        </w:rPr>
        <w:t xml:space="preserve"> de PI de Chile, Colombia, Costa Rica y </w:t>
      </w:r>
      <w:r w:rsidR="00D12927" w:rsidRPr="00656FB5">
        <w:rPr>
          <w:rFonts w:eastAsiaTheme="minorHAnsi"/>
          <w:lang w:val="es-ES_tradnl" w:eastAsia="en-US"/>
        </w:rPr>
        <w:t xml:space="preserve">el </w:t>
      </w:r>
      <w:r w:rsidRPr="00656FB5">
        <w:rPr>
          <w:rFonts w:eastAsiaTheme="minorHAnsi"/>
          <w:lang w:val="es-ES_tradnl" w:eastAsia="en-US"/>
        </w:rPr>
        <w:t xml:space="preserve">Perú trabajan actualmente en el establecimiento de la Red de Oficinas de PI de América Latina sobre </w:t>
      </w:r>
      <w:r w:rsidR="00BA76D7" w:rsidRPr="00656FB5">
        <w:rPr>
          <w:rFonts w:eastAsiaTheme="minorHAnsi"/>
          <w:lang w:val="es-ES_tradnl" w:eastAsia="en-US"/>
        </w:rPr>
        <w:t>C</w:t>
      </w:r>
      <w:r w:rsidRPr="00656FB5">
        <w:rPr>
          <w:rFonts w:eastAsiaTheme="minorHAnsi"/>
          <w:lang w:val="es-ES_tradnl" w:eastAsia="en-US"/>
        </w:rPr>
        <w:t xml:space="preserve">uestiones de </w:t>
      </w:r>
      <w:r w:rsidR="00BA76D7" w:rsidRPr="00656FB5">
        <w:rPr>
          <w:rFonts w:eastAsiaTheme="minorHAnsi"/>
          <w:lang w:val="es-ES_tradnl" w:eastAsia="en-US"/>
        </w:rPr>
        <w:t>G</w:t>
      </w:r>
      <w:r w:rsidRPr="00656FB5">
        <w:rPr>
          <w:rFonts w:eastAsiaTheme="minorHAnsi"/>
          <w:lang w:val="es-ES_tradnl" w:eastAsia="en-US"/>
        </w:rPr>
        <w:t xml:space="preserve">énero y PI. </w:t>
      </w:r>
      <w:r w:rsidR="0064330A" w:rsidRPr="00656FB5">
        <w:rPr>
          <w:rFonts w:eastAsiaTheme="minorHAnsi"/>
          <w:lang w:val="es-ES_tradnl" w:eastAsia="en-US"/>
        </w:rPr>
        <w:t>Se ha</w:t>
      </w:r>
      <w:r w:rsidR="008A7990" w:rsidRPr="00656FB5">
        <w:rPr>
          <w:rFonts w:eastAsiaTheme="minorHAnsi"/>
          <w:lang w:val="es-ES_tradnl" w:eastAsia="en-US"/>
        </w:rPr>
        <w:t>n</w:t>
      </w:r>
      <w:r w:rsidR="0064330A" w:rsidRPr="00656FB5">
        <w:rPr>
          <w:rFonts w:eastAsiaTheme="minorHAnsi"/>
          <w:lang w:val="es-ES_tradnl" w:eastAsia="en-US"/>
        </w:rPr>
        <w:t xml:space="preserve"> </w:t>
      </w:r>
      <w:r w:rsidR="00104CD1" w:rsidRPr="00656FB5">
        <w:rPr>
          <w:rFonts w:eastAsiaTheme="minorHAnsi"/>
          <w:lang w:val="es-ES_tradnl" w:eastAsia="en-US"/>
        </w:rPr>
        <w:t>elaborado</w:t>
      </w:r>
      <w:r w:rsidR="0064330A" w:rsidRPr="00656FB5">
        <w:rPr>
          <w:rFonts w:eastAsiaTheme="minorHAnsi"/>
          <w:lang w:val="es-ES_tradnl" w:eastAsia="en-US"/>
        </w:rPr>
        <w:t xml:space="preserve"> e</w:t>
      </w:r>
      <w:r w:rsidRPr="00656FB5">
        <w:rPr>
          <w:rFonts w:eastAsiaTheme="minorHAnsi"/>
          <w:lang w:val="es-ES_tradnl" w:eastAsia="en-US"/>
        </w:rPr>
        <w:t>l mapa conceptual y los principios rectores</w:t>
      </w:r>
      <w:r w:rsidR="00104CD1" w:rsidRPr="00656FB5">
        <w:rPr>
          <w:rFonts w:eastAsiaTheme="minorHAnsi"/>
          <w:lang w:val="es-ES_tradnl" w:eastAsia="en-US"/>
        </w:rPr>
        <w:t>,</w:t>
      </w:r>
      <w:r w:rsidR="0064330A" w:rsidRPr="00656FB5">
        <w:rPr>
          <w:rFonts w:eastAsiaTheme="minorHAnsi"/>
          <w:lang w:val="es-ES_tradnl" w:eastAsia="en-US"/>
        </w:rPr>
        <w:t xml:space="preserve"> así como un prototipo de la </w:t>
      </w:r>
      <w:r w:rsidR="008322B9" w:rsidRPr="00656FB5">
        <w:rPr>
          <w:rFonts w:eastAsiaTheme="minorHAnsi"/>
          <w:lang w:val="es-ES_tradnl" w:eastAsia="en-US"/>
        </w:rPr>
        <w:t>r</w:t>
      </w:r>
      <w:r w:rsidR="0064330A" w:rsidRPr="00656FB5">
        <w:rPr>
          <w:rFonts w:eastAsiaTheme="minorHAnsi"/>
          <w:lang w:val="es-ES_tradnl" w:eastAsia="en-US"/>
        </w:rPr>
        <w:t>ed</w:t>
      </w:r>
      <w:r w:rsidR="00104CD1" w:rsidRPr="00656FB5">
        <w:rPr>
          <w:rFonts w:eastAsiaTheme="minorHAnsi"/>
          <w:lang w:val="es-ES_tradnl" w:eastAsia="en-US"/>
        </w:rPr>
        <w:t>,</w:t>
      </w:r>
      <w:r w:rsidR="0064330A" w:rsidRPr="00656FB5">
        <w:rPr>
          <w:rFonts w:eastAsiaTheme="minorHAnsi"/>
          <w:lang w:val="es-ES_tradnl" w:eastAsia="en-US"/>
        </w:rPr>
        <w:t xml:space="preserve"> con la colaboración de la OMPI. Los debates se centran ahora en el alcance, la difusión y </w:t>
      </w:r>
      <w:r w:rsidR="008322B9" w:rsidRPr="00656FB5">
        <w:rPr>
          <w:rFonts w:eastAsiaTheme="minorHAnsi"/>
          <w:lang w:val="es-ES_tradnl" w:eastAsia="en-US"/>
        </w:rPr>
        <w:t xml:space="preserve">la </w:t>
      </w:r>
      <w:r w:rsidR="0064330A" w:rsidRPr="00656FB5">
        <w:rPr>
          <w:rFonts w:eastAsiaTheme="minorHAnsi"/>
          <w:lang w:val="es-ES_tradnl" w:eastAsia="en-US"/>
        </w:rPr>
        <w:t xml:space="preserve">gobernanza de la futura </w:t>
      </w:r>
      <w:r w:rsidR="008322B9" w:rsidRPr="00656FB5">
        <w:rPr>
          <w:rFonts w:eastAsiaTheme="minorHAnsi"/>
          <w:lang w:val="es-ES_tradnl" w:eastAsia="en-US"/>
        </w:rPr>
        <w:t>r</w:t>
      </w:r>
      <w:r w:rsidR="0064330A" w:rsidRPr="00656FB5">
        <w:rPr>
          <w:rFonts w:eastAsiaTheme="minorHAnsi"/>
          <w:lang w:val="es-ES_tradnl" w:eastAsia="en-US"/>
        </w:rPr>
        <w:t>ed.</w:t>
      </w:r>
    </w:p>
    <w:p w14:paraId="2A4F7D36" w14:textId="57BD9F2B" w:rsidR="009729F5" w:rsidRPr="00656FB5" w:rsidRDefault="00BA76D7" w:rsidP="009729F5">
      <w:pPr>
        <w:pStyle w:val="ListParagraph"/>
        <w:numPr>
          <w:ilvl w:val="0"/>
          <w:numId w:val="13"/>
        </w:numPr>
        <w:spacing w:after="240"/>
        <w:contextualSpacing w:val="0"/>
        <w:rPr>
          <w:rFonts w:eastAsiaTheme="minorHAnsi"/>
          <w:u w:val="single"/>
          <w:lang w:val="es-ES_tradnl" w:eastAsia="en-US"/>
        </w:rPr>
      </w:pPr>
      <w:r w:rsidRPr="00656FB5">
        <w:rPr>
          <w:rFonts w:eastAsiaTheme="minorHAnsi"/>
          <w:u w:val="single"/>
          <w:lang w:val="es-ES_tradnl" w:eastAsia="en-US"/>
        </w:rPr>
        <w:t xml:space="preserve">Países </w:t>
      </w:r>
      <w:r w:rsidR="00104CD1" w:rsidRPr="00656FB5">
        <w:rPr>
          <w:rFonts w:eastAsiaTheme="minorHAnsi"/>
          <w:u w:val="single"/>
          <w:lang w:val="es-ES_tradnl" w:eastAsia="en-US"/>
        </w:rPr>
        <w:t xml:space="preserve">menos adelantados </w:t>
      </w:r>
      <w:r w:rsidRPr="00656FB5">
        <w:rPr>
          <w:rFonts w:eastAsiaTheme="minorHAnsi"/>
          <w:u w:val="single"/>
          <w:lang w:val="es-ES_tradnl" w:eastAsia="en-US"/>
        </w:rPr>
        <w:t xml:space="preserve">(PMA) </w:t>
      </w:r>
    </w:p>
    <w:p w14:paraId="468350B7" w14:textId="61869AB2" w:rsidR="009729F5" w:rsidRPr="00656FB5" w:rsidRDefault="00BA76D7" w:rsidP="009729F5">
      <w:pPr>
        <w:pStyle w:val="ListParagraph"/>
        <w:numPr>
          <w:ilvl w:val="0"/>
          <w:numId w:val="7"/>
        </w:numPr>
        <w:spacing w:after="240"/>
        <w:ind w:left="0" w:firstLine="0"/>
        <w:contextualSpacing w:val="0"/>
        <w:rPr>
          <w:lang w:val="es-ES_tradnl"/>
        </w:rPr>
      </w:pPr>
      <w:r w:rsidRPr="00656FB5">
        <w:rPr>
          <w:lang w:val="es-ES_tradnl"/>
        </w:rPr>
        <w:t xml:space="preserve">La igualdad de género y la PI se presenta como un tema independiente </w:t>
      </w:r>
      <w:r w:rsidR="00BD5154" w:rsidRPr="00656FB5">
        <w:rPr>
          <w:lang w:val="es-ES_tradnl"/>
        </w:rPr>
        <w:t>en</w:t>
      </w:r>
      <w:r w:rsidRPr="00656FB5">
        <w:rPr>
          <w:lang w:val="es-ES_tradnl"/>
        </w:rPr>
        <w:t xml:space="preserve"> los programas y las reuniones. En particular, durante el Programa </w:t>
      </w:r>
      <w:r w:rsidR="008E308B" w:rsidRPr="00656FB5">
        <w:rPr>
          <w:lang w:val="es-ES_tradnl"/>
        </w:rPr>
        <w:t xml:space="preserve">Internacional </w:t>
      </w:r>
      <w:r w:rsidRPr="00656FB5">
        <w:rPr>
          <w:lang w:val="es-ES_tradnl"/>
        </w:rPr>
        <w:t xml:space="preserve">de </w:t>
      </w:r>
      <w:r w:rsidR="00BD5154" w:rsidRPr="00656FB5">
        <w:rPr>
          <w:lang w:val="es-ES_tradnl"/>
        </w:rPr>
        <w:t>F</w:t>
      </w:r>
      <w:r w:rsidRPr="00656FB5">
        <w:rPr>
          <w:lang w:val="es-ES_tradnl"/>
        </w:rPr>
        <w:t>ormac</w:t>
      </w:r>
      <w:r w:rsidR="008E308B" w:rsidRPr="00656FB5">
        <w:rPr>
          <w:lang w:val="es-ES_tradnl"/>
        </w:rPr>
        <w:t xml:space="preserve">ión Avanzada de la OMPI-PRV-Sida sobre </w:t>
      </w:r>
      <w:r w:rsidR="008E308B" w:rsidRPr="00656FB5">
        <w:rPr>
          <w:i/>
          <w:iCs/>
          <w:lang w:val="es-ES_tradnl"/>
        </w:rPr>
        <w:t xml:space="preserve">Propiedad Intelectual para los Países Menos Adelantados, </w:t>
      </w:r>
      <w:r w:rsidR="008E308B" w:rsidRPr="00656FB5">
        <w:rPr>
          <w:lang w:val="es-ES_tradnl"/>
        </w:rPr>
        <w:t xml:space="preserve">que se celebra dos veces al año, siempre se </w:t>
      </w:r>
      <w:r w:rsidR="008A7990" w:rsidRPr="00656FB5">
        <w:rPr>
          <w:lang w:val="es-ES_tradnl"/>
        </w:rPr>
        <w:t>realiza</w:t>
      </w:r>
      <w:r w:rsidR="008E308B" w:rsidRPr="00656FB5">
        <w:rPr>
          <w:lang w:val="es-ES_tradnl"/>
        </w:rPr>
        <w:t xml:space="preserve"> una presentación sobre </w:t>
      </w:r>
      <w:r w:rsidR="00F13855" w:rsidRPr="00656FB5">
        <w:rPr>
          <w:lang w:val="es-ES_tradnl"/>
        </w:rPr>
        <w:t>“</w:t>
      </w:r>
      <w:r w:rsidR="008E308B" w:rsidRPr="00656FB5">
        <w:rPr>
          <w:i/>
          <w:iCs/>
          <w:lang w:val="es-ES_tradnl"/>
        </w:rPr>
        <w:t xml:space="preserve">PI e </w:t>
      </w:r>
      <w:r w:rsidR="00F13855" w:rsidRPr="00656FB5">
        <w:rPr>
          <w:i/>
          <w:iCs/>
          <w:lang w:val="es-ES_tradnl"/>
        </w:rPr>
        <w:t>igualdad de género”</w:t>
      </w:r>
      <w:r w:rsidR="008E308B" w:rsidRPr="00656FB5">
        <w:rPr>
          <w:lang w:val="es-ES_tradnl"/>
        </w:rPr>
        <w:t xml:space="preserve">, seguida de debates interactivos. La presentación tiene </w:t>
      </w:r>
      <w:r w:rsidR="00BD5154" w:rsidRPr="00656FB5">
        <w:rPr>
          <w:lang w:val="es-ES_tradnl"/>
        </w:rPr>
        <w:t>la finalidad</w:t>
      </w:r>
      <w:r w:rsidR="008E308B" w:rsidRPr="00656FB5">
        <w:rPr>
          <w:lang w:val="es-ES_tradnl"/>
        </w:rPr>
        <w:t xml:space="preserve"> de </w:t>
      </w:r>
      <w:r w:rsidR="00C0195F" w:rsidRPr="00656FB5">
        <w:rPr>
          <w:lang w:val="es-ES_tradnl"/>
        </w:rPr>
        <w:t>sensibilizar</w:t>
      </w:r>
      <w:r w:rsidR="00961EB2" w:rsidRPr="00656FB5">
        <w:rPr>
          <w:lang w:val="es-ES_tradnl"/>
        </w:rPr>
        <w:t xml:space="preserve"> acerca de la PI y la igualdad de género y </w:t>
      </w:r>
      <w:r w:rsidR="00C0195F" w:rsidRPr="00656FB5">
        <w:rPr>
          <w:lang w:val="es-ES_tradnl"/>
        </w:rPr>
        <w:t xml:space="preserve">de </w:t>
      </w:r>
      <w:r w:rsidR="00961EB2" w:rsidRPr="00656FB5">
        <w:rPr>
          <w:lang w:val="es-ES_tradnl"/>
        </w:rPr>
        <w:t>promover iniciativas nacionales en los PMA</w:t>
      </w:r>
      <w:r w:rsidR="009729F5" w:rsidRPr="00656FB5">
        <w:rPr>
          <w:lang w:val="es-ES_tradnl"/>
        </w:rPr>
        <w:t xml:space="preserve">. </w:t>
      </w:r>
    </w:p>
    <w:p w14:paraId="36BC5CFD" w14:textId="5808E22E" w:rsidR="009729F5" w:rsidRPr="00656FB5" w:rsidRDefault="00C0195F" w:rsidP="009729F5">
      <w:pPr>
        <w:pStyle w:val="ListParagraph"/>
        <w:numPr>
          <w:ilvl w:val="0"/>
          <w:numId w:val="7"/>
        </w:numPr>
        <w:spacing w:after="240"/>
        <w:ind w:left="0" w:firstLine="0"/>
        <w:contextualSpacing w:val="0"/>
        <w:rPr>
          <w:lang w:val="es-ES_tradnl"/>
        </w:rPr>
      </w:pPr>
      <w:r w:rsidRPr="00656FB5">
        <w:rPr>
          <w:lang w:val="es-ES_tradnl"/>
        </w:rPr>
        <w:t>Además, la PI y la igualdad de género se integra</w:t>
      </w:r>
      <w:r w:rsidR="002218A8" w:rsidRPr="00656FB5">
        <w:rPr>
          <w:lang w:val="es-ES_tradnl"/>
        </w:rPr>
        <w:t>n</w:t>
      </w:r>
      <w:r w:rsidRPr="00656FB5">
        <w:rPr>
          <w:lang w:val="es-ES_tradnl"/>
        </w:rPr>
        <w:t xml:space="preserve"> en el enfoque basado en proyectos de programas de formación. Una modalidad de ejecución clave de los programas de formación de la División es la formulación y ejecución de proyectos nacionales por parte de los participantes, a los que se alienta a </w:t>
      </w:r>
      <w:r w:rsidR="00BD5154" w:rsidRPr="00656FB5">
        <w:rPr>
          <w:lang w:val="es-ES_tradnl"/>
        </w:rPr>
        <w:t>integrar</w:t>
      </w:r>
      <w:r w:rsidRPr="00656FB5">
        <w:rPr>
          <w:lang w:val="es-ES_tradnl"/>
        </w:rPr>
        <w:t xml:space="preserve"> </w:t>
      </w:r>
      <w:r w:rsidR="0015139A" w:rsidRPr="00656FB5">
        <w:rPr>
          <w:lang w:val="es-ES_tradnl"/>
        </w:rPr>
        <w:t xml:space="preserve">las </w:t>
      </w:r>
      <w:r w:rsidRPr="00656FB5">
        <w:rPr>
          <w:lang w:val="es-ES_tradnl"/>
        </w:rPr>
        <w:t xml:space="preserve">consideraciones de género y diversidad </w:t>
      </w:r>
      <w:r w:rsidR="0015139A" w:rsidRPr="00656FB5">
        <w:rPr>
          <w:lang w:val="es-ES_tradnl"/>
        </w:rPr>
        <w:t xml:space="preserve">en </w:t>
      </w:r>
      <w:r w:rsidRPr="00656FB5">
        <w:rPr>
          <w:lang w:val="es-ES_tradnl"/>
        </w:rPr>
        <w:t xml:space="preserve">todas las fases de </w:t>
      </w:r>
      <w:r w:rsidRPr="00656FB5">
        <w:rPr>
          <w:lang w:val="es-ES_tradnl"/>
        </w:rPr>
        <w:lastRenderedPageBreak/>
        <w:t>ejecución de los proyectos. A través de este enfoque, se ha establecido un compromiso con las instituciones, por ejemplo en Tanzan</w:t>
      </w:r>
      <w:r w:rsidR="00812822" w:rsidRPr="00656FB5">
        <w:rPr>
          <w:lang w:val="es-ES_tradnl"/>
        </w:rPr>
        <w:t>í</w:t>
      </w:r>
      <w:r w:rsidRPr="00656FB5">
        <w:rPr>
          <w:lang w:val="es-ES_tradnl"/>
        </w:rPr>
        <w:t>a y Uganda, que trabajan con cuestiones de género y PI, concretamente a nivel comunitario.</w:t>
      </w:r>
    </w:p>
    <w:p w14:paraId="73482DF3" w14:textId="591B5E27" w:rsidR="009729F5" w:rsidRPr="00656FB5" w:rsidRDefault="00042B21" w:rsidP="009729F5">
      <w:pPr>
        <w:pStyle w:val="ListParagraph"/>
        <w:numPr>
          <w:ilvl w:val="0"/>
          <w:numId w:val="7"/>
        </w:numPr>
        <w:spacing w:after="240"/>
        <w:ind w:left="0" w:firstLine="0"/>
        <w:contextualSpacing w:val="0"/>
        <w:rPr>
          <w:lang w:val="es-ES_tradnl"/>
        </w:rPr>
      </w:pPr>
      <w:r w:rsidRPr="00656FB5">
        <w:rPr>
          <w:lang w:val="es-ES_tradnl"/>
        </w:rPr>
        <w:t xml:space="preserve">Asimismo, la División de Países Menos Adelantados organiza actividades con el objetivo específico de fomentar la participación de las mujeres en el ámbito de la PI, como la Reunión Nacional sobre </w:t>
      </w:r>
      <w:r w:rsidRPr="00656FB5">
        <w:rPr>
          <w:i/>
          <w:iCs/>
          <w:lang w:val="es-ES_tradnl"/>
        </w:rPr>
        <w:t>Utilizar la Propiedad Intelectual en Beneficio de las Empresarias</w:t>
      </w:r>
      <w:r w:rsidRPr="00656FB5">
        <w:rPr>
          <w:lang w:val="es-ES_tradnl"/>
        </w:rPr>
        <w:t xml:space="preserve">, organizada en Dar es Salaam, en Tanzanía, en junio de 2019. </w:t>
      </w:r>
      <w:r w:rsidR="005F491D" w:rsidRPr="00656FB5">
        <w:rPr>
          <w:lang w:val="es-ES_tradnl"/>
        </w:rPr>
        <w:t>A</w:t>
      </w:r>
      <w:r w:rsidR="00933398" w:rsidRPr="00656FB5">
        <w:rPr>
          <w:lang w:val="es-ES_tradnl"/>
        </w:rPr>
        <w:t xml:space="preserve">l taller </w:t>
      </w:r>
      <w:r w:rsidR="00352F9F" w:rsidRPr="00656FB5">
        <w:rPr>
          <w:lang w:val="es-ES_tradnl"/>
        </w:rPr>
        <w:t>de</w:t>
      </w:r>
      <w:r w:rsidR="005F491D" w:rsidRPr="00656FB5">
        <w:rPr>
          <w:lang w:val="es-ES_tradnl"/>
        </w:rPr>
        <w:t xml:space="preserve"> dos día</w:t>
      </w:r>
      <w:r w:rsidR="00352F9F" w:rsidRPr="00656FB5">
        <w:rPr>
          <w:lang w:val="es-ES_tradnl"/>
        </w:rPr>
        <w:t>s</w:t>
      </w:r>
      <w:r w:rsidR="005F491D" w:rsidRPr="00656FB5">
        <w:rPr>
          <w:lang w:val="es-ES_tradnl"/>
        </w:rPr>
        <w:t xml:space="preserve"> </w:t>
      </w:r>
      <w:r w:rsidR="00352F9F" w:rsidRPr="00656FB5">
        <w:rPr>
          <w:lang w:val="es-ES_tradnl"/>
        </w:rPr>
        <w:t xml:space="preserve">de duración </w:t>
      </w:r>
      <w:r w:rsidR="005F491D" w:rsidRPr="00656FB5">
        <w:rPr>
          <w:lang w:val="es-ES_tradnl"/>
        </w:rPr>
        <w:t xml:space="preserve">asistieron 34 propietarias de pymes en </w:t>
      </w:r>
      <w:r w:rsidR="009253E9" w:rsidRPr="00656FB5">
        <w:rPr>
          <w:lang w:val="es-ES_tradnl"/>
        </w:rPr>
        <w:t>ámbitos</w:t>
      </w:r>
      <w:r w:rsidR="005F491D" w:rsidRPr="00656FB5">
        <w:rPr>
          <w:lang w:val="es-ES_tradnl"/>
        </w:rPr>
        <w:t xml:space="preserve"> como </w:t>
      </w:r>
      <w:r w:rsidR="009253E9" w:rsidRPr="00656FB5">
        <w:rPr>
          <w:lang w:val="es-ES_tradnl"/>
        </w:rPr>
        <w:t xml:space="preserve">el </w:t>
      </w:r>
      <w:r w:rsidR="00933398" w:rsidRPr="00656FB5">
        <w:rPr>
          <w:lang w:val="es-ES_tradnl"/>
        </w:rPr>
        <w:t>procesamiento</w:t>
      </w:r>
      <w:r w:rsidR="005F491D" w:rsidRPr="00656FB5">
        <w:rPr>
          <w:lang w:val="es-ES_tradnl"/>
        </w:rPr>
        <w:t xml:space="preserve"> de fruta,</w:t>
      </w:r>
      <w:r w:rsidR="009253E9" w:rsidRPr="00656FB5">
        <w:rPr>
          <w:lang w:val="es-ES_tradnl"/>
        </w:rPr>
        <w:t xml:space="preserve"> </w:t>
      </w:r>
      <w:r w:rsidR="005F491D" w:rsidRPr="00656FB5">
        <w:rPr>
          <w:lang w:val="es-ES_tradnl"/>
        </w:rPr>
        <w:t xml:space="preserve">producción de velas, </w:t>
      </w:r>
      <w:r w:rsidR="00812822" w:rsidRPr="00656FB5">
        <w:rPr>
          <w:lang w:val="es-ES_tradnl"/>
        </w:rPr>
        <w:t xml:space="preserve">fabricación de </w:t>
      </w:r>
      <w:r w:rsidR="005F491D" w:rsidRPr="00656FB5">
        <w:rPr>
          <w:lang w:val="es-ES_tradnl"/>
        </w:rPr>
        <w:t xml:space="preserve">productos textiles y producción de vino. </w:t>
      </w:r>
      <w:r w:rsidR="00933398" w:rsidRPr="00656FB5">
        <w:rPr>
          <w:lang w:val="es-ES_tradnl"/>
        </w:rPr>
        <w:t>La reunión concluyó indicando que era necesario realizar una evaluación para valorar las necesidades y prioridades específicas de las empresarias en el ámbito de la PI en Tanzan</w:t>
      </w:r>
      <w:r w:rsidR="009253E9" w:rsidRPr="00656FB5">
        <w:rPr>
          <w:lang w:val="es-ES_tradnl"/>
        </w:rPr>
        <w:t>í</w:t>
      </w:r>
      <w:r w:rsidR="00933398" w:rsidRPr="00656FB5">
        <w:rPr>
          <w:lang w:val="es-ES_tradnl"/>
        </w:rPr>
        <w:t xml:space="preserve">a, y desarrollar un manual de formación </w:t>
      </w:r>
      <w:r w:rsidR="009253E9" w:rsidRPr="00656FB5">
        <w:rPr>
          <w:lang w:val="es-ES_tradnl"/>
        </w:rPr>
        <w:t>sobre</w:t>
      </w:r>
      <w:r w:rsidR="00933398" w:rsidRPr="00656FB5">
        <w:rPr>
          <w:lang w:val="es-ES_tradnl"/>
        </w:rPr>
        <w:t xml:space="preserve"> PI en swahili </w:t>
      </w:r>
      <w:r w:rsidR="009253E9" w:rsidRPr="00656FB5">
        <w:rPr>
          <w:lang w:val="es-ES_tradnl"/>
        </w:rPr>
        <w:t>relacionado con</w:t>
      </w:r>
      <w:r w:rsidR="00933398" w:rsidRPr="00656FB5">
        <w:rPr>
          <w:lang w:val="es-ES_tradnl"/>
        </w:rPr>
        <w:t xml:space="preserve"> el registro y uso de la PI. Ambas iniciativas están en curso actualmente</w:t>
      </w:r>
      <w:r w:rsidR="009729F5" w:rsidRPr="00656FB5">
        <w:rPr>
          <w:lang w:val="es-ES_tradnl"/>
        </w:rPr>
        <w:t xml:space="preserve">. </w:t>
      </w:r>
    </w:p>
    <w:p w14:paraId="3317AD87" w14:textId="45059E9C" w:rsidR="009729F5" w:rsidRPr="00656FB5" w:rsidRDefault="004D2071" w:rsidP="009729F5">
      <w:pPr>
        <w:pStyle w:val="ListParagraph"/>
        <w:numPr>
          <w:ilvl w:val="0"/>
          <w:numId w:val="7"/>
        </w:numPr>
        <w:spacing w:after="480"/>
        <w:ind w:left="0" w:firstLine="0"/>
        <w:contextualSpacing w:val="0"/>
        <w:rPr>
          <w:lang w:val="es-ES_tradnl"/>
        </w:rPr>
      </w:pPr>
      <w:r w:rsidRPr="00656FB5">
        <w:rPr>
          <w:lang w:val="es-ES_tradnl"/>
        </w:rPr>
        <w:t xml:space="preserve">Por último, la dimensión de género también se </w:t>
      </w:r>
      <w:r w:rsidR="00E67995" w:rsidRPr="00656FB5">
        <w:rPr>
          <w:lang w:val="es-ES_tradnl"/>
        </w:rPr>
        <w:t>considera</w:t>
      </w:r>
      <w:r w:rsidRPr="00656FB5">
        <w:rPr>
          <w:lang w:val="es-ES_tradnl"/>
        </w:rPr>
        <w:t xml:space="preserve"> en el marco del Programa sobre Transferencia de la Tecnología Apropiada de la OMPI, que tiene </w:t>
      </w:r>
      <w:r w:rsidR="00E67995" w:rsidRPr="00656FB5">
        <w:rPr>
          <w:lang w:val="es-ES_tradnl"/>
        </w:rPr>
        <w:t>el propósito</w:t>
      </w:r>
      <w:r w:rsidRPr="00656FB5">
        <w:rPr>
          <w:lang w:val="es-ES_tradnl"/>
        </w:rPr>
        <w:t xml:space="preserve"> de identificar las tecnologías apropiadas para necesidades de desarrollo específicas mediante el uso de información técnica, científica y de patentes. </w:t>
      </w:r>
      <w:r w:rsidR="00BC554C" w:rsidRPr="00656FB5">
        <w:rPr>
          <w:lang w:val="es-ES_tradnl"/>
        </w:rPr>
        <w:t xml:space="preserve">El enfoque sobre la igualdad de género está presente tanto en lo que se refiere a promover la participación equitativa entre los géneros en las instituciones nacionales establecidas por el Programa, </w:t>
      </w:r>
      <w:r w:rsidR="00A06900" w:rsidRPr="00656FB5">
        <w:rPr>
          <w:lang w:val="es-ES_tradnl"/>
        </w:rPr>
        <w:t>por ejemplo,</w:t>
      </w:r>
      <w:r w:rsidR="00BC554C" w:rsidRPr="00656FB5">
        <w:rPr>
          <w:lang w:val="es-ES_tradnl"/>
        </w:rPr>
        <w:t xml:space="preserve"> </w:t>
      </w:r>
      <w:r w:rsidR="00A06900" w:rsidRPr="00656FB5">
        <w:rPr>
          <w:lang w:val="es-ES_tradnl"/>
        </w:rPr>
        <w:t xml:space="preserve">en </w:t>
      </w:r>
      <w:r w:rsidR="00BC554C" w:rsidRPr="00656FB5">
        <w:rPr>
          <w:lang w:val="es-ES_tradnl"/>
        </w:rPr>
        <w:t xml:space="preserve">los </w:t>
      </w:r>
      <w:r w:rsidR="006A25E8" w:rsidRPr="00656FB5">
        <w:rPr>
          <w:lang w:val="es-ES_tradnl"/>
        </w:rPr>
        <w:t>G</w:t>
      </w:r>
      <w:r w:rsidR="00BC554C" w:rsidRPr="00656FB5">
        <w:rPr>
          <w:lang w:val="es-ES_tradnl"/>
        </w:rPr>
        <w:t xml:space="preserve">rupos </w:t>
      </w:r>
      <w:r w:rsidR="00703BE7" w:rsidRPr="00656FB5">
        <w:rPr>
          <w:lang w:val="es-ES_tradnl"/>
        </w:rPr>
        <w:t>N</w:t>
      </w:r>
      <w:r w:rsidR="00BC554C" w:rsidRPr="00656FB5">
        <w:rPr>
          <w:lang w:val="es-ES_tradnl"/>
        </w:rPr>
        <w:t xml:space="preserve">acionales de </w:t>
      </w:r>
      <w:r w:rsidR="00703BE7" w:rsidRPr="00656FB5">
        <w:rPr>
          <w:lang w:val="es-ES_tradnl"/>
        </w:rPr>
        <w:t>E</w:t>
      </w:r>
      <w:r w:rsidR="00BC554C" w:rsidRPr="00656FB5">
        <w:rPr>
          <w:lang w:val="es-ES_tradnl"/>
        </w:rPr>
        <w:t>xpertos, como en el contexto de la aplicación de las tecnologías que son tecnologías transferidas.</w:t>
      </w:r>
      <w:r w:rsidR="00703BE7" w:rsidRPr="00656FB5">
        <w:rPr>
          <w:lang w:val="es-ES_tradnl"/>
        </w:rPr>
        <w:t xml:space="preserve"> Por ejemplo, en Nepal, la tecnología identificada para el briquetado de biomasa utiliza biomasa de </w:t>
      </w:r>
      <w:r w:rsidR="00AA4E45" w:rsidRPr="00656FB5">
        <w:rPr>
          <w:lang w:val="es-ES_tradnl"/>
        </w:rPr>
        <w:t xml:space="preserve">los </w:t>
      </w:r>
      <w:r w:rsidR="00703BE7" w:rsidRPr="00656FB5">
        <w:rPr>
          <w:lang w:val="es-ES_tradnl"/>
        </w:rPr>
        <w:t xml:space="preserve">residuos agrícolas para producir briquetas de gran calidad como alternativa a la madera. Este combustible alternativo, </w:t>
      </w:r>
      <w:r w:rsidR="00AA4E45" w:rsidRPr="00656FB5">
        <w:rPr>
          <w:lang w:val="es-ES_tradnl"/>
        </w:rPr>
        <w:t xml:space="preserve">limpio y </w:t>
      </w:r>
      <w:r w:rsidR="00703BE7" w:rsidRPr="00656FB5">
        <w:rPr>
          <w:lang w:val="es-ES_tradnl"/>
        </w:rPr>
        <w:t xml:space="preserve">ecológico </w:t>
      </w:r>
      <w:r w:rsidR="00AA4E45" w:rsidRPr="00656FB5">
        <w:rPr>
          <w:lang w:val="es-ES_tradnl"/>
        </w:rPr>
        <w:t xml:space="preserve">reduce la contaminación </w:t>
      </w:r>
      <w:r w:rsidR="00BB52BF" w:rsidRPr="00656FB5">
        <w:rPr>
          <w:lang w:val="es-ES_tradnl"/>
        </w:rPr>
        <w:t>en</w:t>
      </w:r>
      <w:r w:rsidR="001341AF" w:rsidRPr="00656FB5">
        <w:rPr>
          <w:lang w:val="es-ES_tradnl"/>
        </w:rPr>
        <w:t xml:space="preserve"> </w:t>
      </w:r>
      <w:r w:rsidR="00AA4E45" w:rsidRPr="00656FB5">
        <w:rPr>
          <w:lang w:val="es-ES_tradnl"/>
        </w:rPr>
        <w:t>interior</w:t>
      </w:r>
      <w:r w:rsidR="00BB52BF" w:rsidRPr="00656FB5">
        <w:rPr>
          <w:lang w:val="es-ES_tradnl"/>
        </w:rPr>
        <w:t>es</w:t>
      </w:r>
      <w:r w:rsidR="00AA4E45" w:rsidRPr="00656FB5">
        <w:rPr>
          <w:lang w:val="es-ES_tradnl"/>
        </w:rPr>
        <w:t xml:space="preserve">. Esto es particularmente importante durante </w:t>
      </w:r>
      <w:r w:rsidR="00527BF1" w:rsidRPr="00656FB5">
        <w:rPr>
          <w:lang w:val="es-ES_tradnl"/>
        </w:rPr>
        <w:t>la actividad de</w:t>
      </w:r>
      <w:r w:rsidR="00AA4E45" w:rsidRPr="00656FB5">
        <w:rPr>
          <w:lang w:val="es-ES_tradnl"/>
        </w:rPr>
        <w:t xml:space="preserve"> cocina</w:t>
      </w:r>
      <w:r w:rsidR="00527BF1" w:rsidRPr="00656FB5">
        <w:rPr>
          <w:lang w:val="es-ES_tradnl"/>
        </w:rPr>
        <w:t>r</w:t>
      </w:r>
      <w:r w:rsidR="00AA4E45" w:rsidRPr="00656FB5">
        <w:rPr>
          <w:lang w:val="es-ES_tradnl"/>
        </w:rPr>
        <w:t>, que tiende a ser realizada principalmente por mujeres, lo que mejorará su salud y bienestar</w:t>
      </w:r>
      <w:r w:rsidR="009729F5" w:rsidRPr="00656FB5">
        <w:rPr>
          <w:lang w:val="es-ES_tradnl"/>
        </w:rPr>
        <w:t>.</w:t>
      </w:r>
    </w:p>
    <w:p w14:paraId="2E68DD66" w14:textId="1D40607D" w:rsidR="009729F5" w:rsidRPr="00656FB5" w:rsidRDefault="00BB52BF" w:rsidP="009729F5">
      <w:pPr>
        <w:pStyle w:val="ListParagraph"/>
        <w:numPr>
          <w:ilvl w:val="0"/>
          <w:numId w:val="11"/>
        </w:numPr>
        <w:spacing w:after="240"/>
        <w:ind w:left="284" w:hanging="284"/>
        <w:contextualSpacing w:val="0"/>
        <w:rPr>
          <w:szCs w:val="22"/>
          <w:lang w:val="es-ES_tradnl"/>
        </w:rPr>
      </w:pPr>
      <w:r w:rsidRPr="00656FB5">
        <w:rPr>
          <w:szCs w:val="22"/>
          <w:lang w:val="es-ES_tradnl"/>
        </w:rPr>
        <w:t xml:space="preserve">CAMINO </w:t>
      </w:r>
      <w:r w:rsidR="00812822" w:rsidRPr="00656FB5">
        <w:rPr>
          <w:szCs w:val="22"/>
          <w:lang w:val="es-ES_tradnl"/>
        </w:rPr>
        <w:t>A</w:t>
      </w:r>
      <w:r w:rsidRPr="00656FB5">
        <w:rPr>
          <w:szCs w:val="22"/>
          <w:lang w:val="es-ES_tradnl"/>
        </w:rPr>
        <w:t xml:space="preserve"> SEGUIR</w:t>
      </w:r>
    </w:p>
    <w:p w14:paraId="0802653B" w14:textId="4A0A4AC0" w:rsidR="009729F5" w:rsidRPr="00656FB5" w:rsidRDefault="00527BF1" w:rsidP="009729F5">
      <w:pPr>
        <w:pStyle w:val="ListParagraph"/>
        <w:numPr>
          <w:ilvl w:val="0"/>
          <w:numId w:val="7"/>
        </w:numPr>
        <w:spacing w:after="240"/>
        <w:ind w:left="0" w:firstLine="0"/>
        <w:contextualSpacing w:val="0"/>
        <w:rPr>
          <w:lang w:val="es-ES_tradnl"/>
        </w:rPr>
      </w:pPr>
      <w:r w:rsidRPr="00656FB5">
        <w:rPr>
          <w:lang w:val="es-ES_tradnl"/>
        </w:rPr>
        <w:t xml:space="preserve">La OMPI continuará redoblando esfuerzos para </w:t>
      </w:r>
      <w:r w:rsidR="00AC1BA5" w:rsidRPr="00656FB5">
        <w:rPr>
          <w:lang w:val="es-ES_tradnl"/>
        </w:rPr>
        <w:t>lograr</w:t>
      </w:r>
      <w:r w:rsidRPr="00656FB5">
        <w:rPr>
          <w:lang w:val="es-ES_tradnl"/>
        </w:rPr>
        <w:t xml:space="preserve"> una mayor igualdad de género en el ámbito de la PI. Para ello, hay nuevas iniciativas en curso como:</w:t>
      </w:r>
    </w:p>
    <w:p w14:paraId="5EF22D5F" w14:textId="43DDB747" w:rsidR="009729F5" w:rsidRPr="00656FB5" w:rsidRDefault="00AC1BA5" w:rsidP="009729F5">
      <w:pPr>
        <w:pStyle w:val="ListParagraph"/>
        <w:numPr>
          <w:ilvl w:val="0"/>
          <w:numId w:val="9"/>
        </w:numPr>
        <w:spacing w:after="240"/>
        <w:ind w:hanging="513"/>
        <w:contextualSpacing w:val="0"/>
        <w:rPr>
          <w:lang w:val="es-ES_tradnl"/>
        </w:rPr>
      </w:pPr>
      <w:r w:rsidRPr="00656FB5">
        <w:rPr>
          <w:lang w:val="es-ES_tradnl"/>
        </w:rPr>
        <w:t xml:space="preserve">Programas para adquirir aptitudes y conocimientos, y aumentar la confianza, </w:t>
      </w:r>
      <w:r w:rsidR="004F6582" w:rsidRPr="00656FB5">
        <w:rPr>
          <w:lang w:val="es-ES_tradnl"/>
        </w:rPr>
        <w:t>a fin de</w:t>
      </w:r>
      <w:r w:rsidRPr="00656FB5">
        <w:rPr>
          <w:lang w:val="es-ES_tradnl"/>
        </w:rPr>
        <w:t xml:space="preserve"> desarrollar, proteger y comercializar ideas </w:t>
      </w:r>
      <w:r w:rsidR="00502E70" w:rsidRPr="00656FB5">
        <w:rPr>
          <w:lang w:val="es-ES_tradnl"/>
        </w:rPr>
        <w:t>novedosas</w:t>
      </w:r>
      <w:r w:rsidRPr="00656FB5">
        <w:rPr>
          <w:lang w:val="es-ES_tradnl"/>
        </w:rPr>
        <w:t xml:space="preserve"> para productos innovadores, utilizando herramientas de PI y estrategias comerciale</w:t>
      </w:r>
      <w:r w:rsidR="00502E70" w:rsidRPr="00656FB5">
        <w:rPr>
          <w:lang w:val="es-ES_tradnl"/>
        </w:rPr>
        <w:t xml:space="preserve">s. El nuevo y breve curso de la Academia </w:t>
      </w:r>
      <w:r w:rsidR="005713D6" w:rsidRPr="00656FB5">
        <w:rPr>
          <w:i/>
          <w:lang w:val="es-ES_tradnl"/>
        </w:rPr>
        <w:t>Programa para M</w:t>
      </w:r>
      <w:r w:rsidR="005713D6" w:rsidRPr="00656FB5">
        <w:rPr>
          <w:i/>
          <w:iCs/>
          <w:lang w:val="es-ES_tradnl"/>
        </w:rPr>
        <w:t xml:space="preserve">ujeres Líderes </w:t>
      </w:r>
      <w:r w:rsidR="00502E70" w:rsidRPr="00656FB5">
        <w:rPr>
          <w:i/>
          <w:iCs/>
          <w:lang w:val="es-ES_tradnl"/>
        </w:rPr>
        <w:t xml:space="preserve">en PI e Invención: </w:t>
      </w:r>
      <w:r w:rsidR="008839E5" w:rsidRPr="00656FB5">
        <w:rPr>
          <w:i/>
          <w:iCs/>
          <w:lang w:val="es-ES_tradnl"/>
        </w:rPr>
        <w:t xml:space="preserve">Curso </w:t>
      </w:r>
      <w:r w:rsidR="00502E70" w:rsidRPr="00656FB5">
        <w:rPr>
          <w:i/>
          <w:iCs/>
          <w:lang w:val="es-ES_tradnl"/>
        </w:rPr>
        <w:t xml:space="preserve">de </w:t>
      </w:r>
      <w:r w:rsidR="004F6582" w:rsidRPr="00656FB5">
        <w:rPr>
          <w:i/>
          <w:iCs/>
          <w:lang w:val="es-ES_tradnl"/>
        </w:rPr>
        <w:t>f</w:t>
      </w:r>
      <w:r w:rsidR="00502E70" w:rsidRPr="00656FB5">
        <w:rPr>
          <w:i/>
          <w:iCs/>
          <w:lang w:val="es-ES_tradnl"/>
        </w:rPr>
        <w:t xml:space="preserve">ormación a </w:t>
      </w:r>
      <w:r w:rsidR="0031029A" w:rsidRPr="00656FB5">
        <w:rPr>
          <w:i/>
          <w:iCs/>
          <w:lang w:val="es-ES_tradnl"/>
        </w:rPr>
        <w:t>m</w:t>
      </w:r>
      <w:r w:rsidR="00527048" w:rsidRPr="00656FB5">
        <w:rPr>
          <w:i/>
          <w:iCs/>
          <w:lang w:val="es-ES_tradnl"/>
        </w:rPr>
        <w:t>edida en</w:t>
      </w:r>
      <w:r w:rsidR="00502E70" w:rsidRPr="00656FB5">
        <w:rPr>
          <w:i/>
          <w:iCs/>
          <w:lang w:val="es-ES_tradnl"/>
        </w:rPr>
        <w:t xml:space="preserve"> </w:t>
      </w:r>
      <w:r w:rsidR="004F6582" w:rsidRPr="00656FB5">
        <w:rPr>
          <w:i/>
          <w:iCs/>
          <w:lang w:val="es-ES_tradnl"/>
        </w:rPr>
        <w:t>a</w:t>
      </w:r>
      <w:r w:rsidR="00527048" w:rsidRPr="00656FB5">
        <w:rPr>
          <w:i/>
          <w:iCs/>
          <w:lang w:val="es-ES_tradnl"/>
        </w:rPr>
        <w:t xml:space="preserve">sociación con </w:t>
      </w:r>
      <w:r w:rsidR="005713D6" w:rsidRPr="00656FB5">
        <w:rPr>
          <w:i/>
          <w:iCs/>
          <w:lang w:val="es-ES_tradnl"/>
        </w:rPr>
        <w:t xml:space="preserve">la </w:t>
      </w:r>
      <w:r w:rsidR="00527048" w:rsidRPr="00656FB5">
        <w:rPr>
          <w:i/>
          <w:iCs/>
          <w:lang w:val="es-ES_tradnl"/>
        </w:rPr>
        <w:t xml:space="preserve">KIPO y la Asociación Coreana de Inventoras (KWIA) </w:t>
      </w:r>
      <w:r w:rsidR="00527048" w:rsidRPr="00656FB5">
        <w:rPr>
          <w:lang w:val="es-ES_tradnl"/>
        </w:rPr>
        <w:t>se dedicará específicamente a las mujeres en los países en desarrollo, con vistas a desarrollar capacidades básicas para la elaboración de las condiciones políticas y sociales que promuevan el compromiso con la PI y la innovación</w:t>
      </w:r>
      <w:r w:rsidR="009729F5" w:rsidRPr="00656FB5">
        <w:rPr>
          <w:rFonts w:eastAsia="Times New Roman"/>
          <w:lang w:val="es-ES_tradnl"/>
        </w:rPr>
        <w:t>.</w:t>
      </w:r>
    </w:p>
    <w:p w14:paraId="0BC38469" w14:textId="765FEBAA" w:rsidR="009729F5" w:rsidRPr="00656FB5" w:rsidRDefault="00F35614" w:rsidP="009729F5">
      <w:pPr>
        <w:pStyle w:val="ListParagraph"/>
        <w:numPr>
          <w:ilvl w:val="0"/>
          <w:numId w:val="9"/>
        </w:numPr>
        <w:spacing w:after="240"/>
        <w:ind w:hanging="513"/>
        <w:contextualSpacing w:val="0"/>
        <w:rPr>
          <w:lang w:val="es-ES_tradnl"/>
        </w:rPr>
      </w:pPr>
      <w:r w:rsidRPr="00656FB5">
        <w:rPr>
          <w:rFonts w:eastAsia="Times New Roman"/>
          <w:lang w:val="es-ES_tradnl"/>
        </w:rPr>
        <w:t>Formación</w:t>
      </w:r>
      <w:r w:rsidR="0014237D" w:rsidRPr="00656FB5">
        <w:rPr>
          <w:rFonts w:eastAsia="Times New Roman"/>
          <w:lang w:val="es-ES_tradnl"/>
        </w:rPr>
        <w:t xml:space="preserve"> </w:t>
      </w:r>
      <w:r w:rsidR="008E641F" w:rsidRPr="00656FB5">
        <w:rPr>
          <w:rFonts w:eastAsia="Times New Roman"/>
          <w:lang w:val="es-ES_tradnl"/>
        </w:rPr>
        <w:t xml:space="preserve">sobre las experiencias y </w:t>
      </w:r>
      <w:r w:rsidR="003738BD" w:rsidRPr="00656FB5">
        <w:rPr>
          <w:rFonts w:eastAsia="Times New Roman"/>
          <w:lang w:val="es-ES_tradnl"/>
        </w:rPr>
        <w:t xml:space="preserve">los </w:t>
      </w:r>
      <w:r w:rsidR="008E641F" w:rsidRPr="00656FB5">
        <w:rPr>
          <w:rFonts w:eastAsia="Times New Roman"/>
          <w:lang w:val="es-ES_tradnl"/>
        </w:rPr>
        <w:t>desafíos de las mujeres exportadoras. Se añadirá un m</w:t>
      </w:r>
      <w:r w:rsidR="003738BD" w:rsidRPr="00656FB5">
        <w:rPr>
          <w:rFonts w:eastAsia="Times New Roman"/>
          <w:lang w:val="es-ES_tradnl"/>
        </w:rPr>
        <w:t>ó</w:t>
      </w:r>
      <w:r w:rsidR="008E641F" w:rsidRPr="00656FB5">
        <w:rPr>
          <w:rFonts w:eastAsia="Times New Roman"/>
          <w:lang w:val="es-ES_tradnl"/>
        </w:rPr>
        <w:t xml:space="preserve">dulo </w:t>
      </w:r>
      <w:r w:rsidR="003738BD" w:rsidRPr="00656FB5">
        <w:rPr>
          <w:rFonts w:eastAsia="Times New Roman"/>
          <w:lang w:val="es-ES_tradnl"/>
        </w:rPr>
        <w:t xml:space="preserve">sustantivo sobre esta cuestión al </w:t>
      </w:r>
      <w:bookmarkStart w:id="9" w:name="_Hlk73368060"/>
      <w:r w:rsidR="003738BD" w:rsidRPr="00656FB5">
        <w:rPr>
          <w:rFonts w:eastAsia="Times New Roman"/>
          <w:lang w:val="es-ES_tradnl"/>
        </w:rPr>
        <w:t xml:space="preserve">Curso para </w:t>
      </w:r>
      <w:r w:rsidR="00301A07" w:rsidRPr="00656FB5">
        <w:rPr>
          <w:rFonts w:eastAsia="Times New Roman"/>
          <w:lang w:val="es-ES_tradnl"/>
        </w:rPr>
        <w:t>e</w:t>
      </w:r>
      <w:r w:rsidR="003738BD" w:rsidRPr="00656FB5">
        <w:rPr>
          <w:rFonts w:eastAsia="Times New Roman"/>
          <w:lang w:val="es-ES_tradnl"/>
        </w:rPr>
        <w:t xml:space="preserve">jecutivos (DL-730) sobre </w:t>
      </w:r>
      <w:r w:rsidR="00255E17" w:rsidRPr="00656FB5">
        <w:rPr>
          <w:rFonts w:eastAsia="Times New Roman"/>
          <w:lang w:val="es-ES_tradnl"/>
        </w:rPr>
        <w:t xml:space="preserve">la </w:t>
      </w:r>
      <w:r w:rsidR="00255E17" w:rsidRPr="00656FB5">
        <w:rPr>
          <w:rFonts w:eastAsia="Times New Roman"/>
          <w:i/>
          <w:iCs/>
          <w:lang w:val="es-ES_tradnl"/>
        </w:rPr>
        <w:t xml:space="preserve">PI y las </w:t>
      </w:r>
      <w:r w:rsidR="00301A07" w:rsidRPr="00656FB5">
        <w:rPr>
          <w:rFonts w:eastAsia="Times New Roman"/>
          <w:i/>
          <w:iCs/>
          <w:lang w:val="es-ES_tradnl"/>
        </w:rPr>
        <w:t>e</w:t>
      </w:r>
      <w:r w:rsidR="00255E17" w:rsidRPr="00656FB5">
        <w:rPr>
          <w:rFonts w:eastAsia="Times New Roman"/>
          <w:i/>
          <w:iCs/>
          <w:lang w:val="es-ES_tradnl"/>
        </w:rPr>
        <w:t>xportaciones</w:t>
      </w:r>
      <w:bookmarkEnd w:id="9"/>
      <w:r w:rsidR="00255E17" w:rsidRPr="00656FB5">
        <w:rPr>
          <w:rFonts w:eastAsia="Times New Roman"/>
          <w:lang w:val="es-ES_tradnl"/>
        </w:rPr>
        <w:t xml:space="preserve">, que </w:t>
      </w:r>
      <w:r w:rsidR="000E40DA" w:rsidRPr="00656FB5">
        <w:rPr>
          <w:rFonts w:eastAsia="Times New Roman"/>
          <w:lang w:val="es-ES_tradnl"/>
        </w:rPr>
        <w:t>aborda</w:t>
      </w:r>
      <w:r w:rsidR="00255E17" w:rsidRPr="00656FB5">
        <w:rPr>
          <w:rFonts w:eastAsia="Times New Roman"/>
          <w:lang w:val="es-ES_tradnl"/>
        </w:rPr>
        <w:t xml:space="preserve"> los desafíos comunes a los que se enfrentan los exportadores y trabajadores de organismos de exportación en América Latina y la región del Caribe</w:t>
      </w:r>
      <w:r w:rsidR="009729F5" w:rsidRPr="00656FB5">
        <w:rPr>
          <w:rFonts w:eastAsia="Times New Roman"/>
          <w:lang w:val="es-ES_tradnl"/>
        </w:rPr>
        <w:t>.</w:t>
      </w:r>
    </w:p>
    <w:p w14:paraId="66BB5D06" w14:textId="3AB1B0B7" w:rsidR="009729F5" w:rsidRPr="00656FB5" w:rsidRDefault="00255E17" w:rsidP="001913B7">
      <w:pPr>
        <w:pStyle w:val="ListParagraph"/>
        <w:numPr>
          <w:ilvl w:val="0"/>
          <w:numId w:val="9"/>
        </w:numPr>
        <w:spacing w:after="240"/>
        <w:contextualSpacing w:val="0"/>
        <w:rPr>
          <w:lang w:val="es-ES_tradnl"/>
        </w:rPr>
      </w:pPr>
      <w:r w:rsidRPr="00656FB5">
        <w:rPr>
          <w:lang w:val="es-ES_tradnl"/>
        </w:rPr>
        <w:t xml:space="preserve">Programa de </w:t>
      </w:r>
      <w:r w:rsidR="0031029A" w:rsidRPr="00656FB5">
        <w:rPr>
          <w:lang w:val="es-ES_tradnl"/>
        </w:rPr>
        <w:t>f</w:t>
      </w:r>
      <w:r w:rsidRPr="00656FB5">
        <w:rPr>
          <w:lang w:val="es-ES_tradnl"/>
        </w:rPr>
        <w:t xml:space="preserve">ormación sobre </w:t>
      </w:r>
      <w:r w:rsidR="001913B7" w:rsidRPr="00656FB5">
        <w:rPr>
          <w:i/>
          <w:iCs/>
          <w:lang w:val="es-ES_tradnl"/>
        </w:rPr>
        <w:t xml:space="preserve">empoderamiento de las mujeres en carreras de ciencia, tecnología, ingeniería y matemáticas mediante el uso del sistema de PI </w:t>
      </w:r>
      <w:r w:rsidR="001913B7" w:rsidRPr="00656FB5">
        <w:rPr>
          <w:iCs/>
          <w:lang w:val="es-ES_tradnl"/>
        </w:rPr>
        <w:t>y</w:t>
      </w:r>
      <w:r w:rsidR="001913B7" w:rsidRPr="00656FB5">
        <w:rPr>
          <w:i/>
          <w:iCs/>
          <w:lang w:val="es-ES_tradnl"/>
        </w:rPr>
        <w:t xml:space="preserve"> formación nacional en línea sobre las perspectivas de género para el personal de las Oficinas de PI de determinados países de América Latina</w:t>
      </w:r>
      <w:r w:rsidR="001913B7" w:rsidRPr="00656FB5">
        <w:rPr>
          <w:lang w:val="es-ES_tradnl"/>
        </w:rPr>
        <w:t xml:space="preserve">, actualmente </w:t>
      </w:r>
      <w:r w:rsidR="00090E90" w:rsidRPr="00656FB5">
        <w:rPr>
          <w:lang w:val="es-ES_tradnl"/>
        </w:rPr>
        <w:t xml:space="preserve">en fase de </w:t>
      </w:r>
      <w:r w:rsidR="001913B7" w:rsidRPr="00656FB5">
        <w:rPr>
          <w:lang w:val="es-ES_tradnl"/>
        </w:rPr>
        <w:t>desarrollo</w:t>
      </w:r>
      <w:r w:rsidR="009729F5" w:rsidRPr="00656FB5">
        <w:rPr>
          <w:lang w:val="es-ES_tradnl"/>
        </w:rPr>
        <w:t>.</w:t>
      </w:r>
    </w:p>
    <w:p w14:paraId="3CECA7D1" w14:textId="25FCACFD" w:rsidR="009729F5" w:rsidRPr="00656FB5" w:rsidRDefault="00090E90" w:rsidP="009729F5">
      <w:pPr>
        <w:pStyle w:val="ListParagraph"/>
        <w:numPr>
          <w:ilvl w:val="0"/>
          <w:numId w:val="9"/>
        </w:numPr>
        <w:spacing w:after="240"/>
        <w:ind w:hanging="513"/>
        <w:contextualSpacing w:val="0"/>
        <w:rPr>
          <w:lang w:val="es-ES_tradnl"/>
        </w:rPr>
      </w:pPr>
      <w:r w:rsidRPr="00656FB5">
        <w:rPr>
          <w:lang w:val="es-ES_tradnl"/>
        </w:rPr>
        <w:lastRenderedPageBreak/>
        <w:t xml:space="preserve">Dado el éxito y el elevado interés de las empresarias indígenas por el </w:t>
      </w:r>
      <w:r w:rsidRPr="00656FB5">
        <w:rPr>
          <w:i/>
          <w:iCs/>
          <w:lang w:val="es-ES_tradnl"/>
        </w:rPr>
        <w:t xml:space="preserve">Programa de Formación, Mentoría y </w:t>
      </w:r>
      <w:r w:rsidR="00F0432B" w:rsidRPr="00656FB5">
        <w:rPr>
          <w:i/>
          <w:iCs/>
          <w:lang w:val="es-ES_tradnl"/>
        </w:rPr>
        <w:t xml:space="preserve">Establecimiento de </w:t>
      </w:r>
      <w:r w:rsidRPr="00656FB5">
        <w:rPr>
          <w:i/>
          <w:iCs/>
          <w:lang w:val="es-ES_tradnl"/>
        </w:rPr>
        <w:t xml:space="preserve">Contactos para Empresarias Indígenas </w:t>
      </w:r>
      <w:r w:rsidRPr="00656FB5">
        <w:rPr>
          <w:lang w:val="es-ES_tradnl"/>
        </w:rPr>
        <w:t xml:space="preserve">creado en 2019, está prevista una nueva edición del Programa </w:t>
      </w:r>
      <w:r w:rsidR="00E23F79" w:rsidRPr="00656FB5">
        <w:rPr>
          <w:lang w:val="es-ES_tradnl"/>
        </w:rPr>
        <w:t>en</w:t>
      </w:r>
      <w:r w:rsidRPr="00656FB5">
        <w:rPr>
          <w:lang w:val="es-ES_tradnl"/>
        </w:rPr>
        <w:t xml:space="preserve"> 2021-2022</w:t>
      </w:r>
      <w:r w:rsidR="009729F5" w:rsidRPr="00656FB5">
        <w:rPr>
          <w:lang w:val="es-ES_tradnl"/>
        </w:rPr>
        <w:t>.</w:t>
      </w:r>
    </w:p>
    <w:p w14:paraId="5DEEC155" w14:textId="47E02ADF" w:rsidR="009729F5" w:rsidRPr="00656FB5" w:rsidRDefault="00090E90" w:rsidP="00063EFE">
      <w:pPr>
        <w:pStyle w:val="ListParagraph"/>
        <w:numPr>
          <w:ilvl w:val="0"/>
          <w:numId w:val="9"/>
        </w:numPr>
        <w:spacing w:after="480"/>
        <w:ind w:hanging="518"/>
        <w:contextualSpacing w:val="0"/>
        <w:rPr>
          <w:szCs w:val="22"/>
          <w:lang w:val="es-ES_tradnl"/>
        </w:rPr>
      </w:pPr>
      <w:r w:rsidRPr="00656FB5">
        <w:rPr>
          <w:lang w:val="es-ES_tradnl"/>
        </w:rPr>
        <w:t xml:space="preserve">En marzo y abril de 2021, la serie de seminarios web </w:t>
      </w:r>
      <w:r w:rsidR="00FE016F" w:rsidRPr="00656FB5">
        <w:rPr>
          <w:lang w:val="es-ES_tradnl"/>
        </w:rPr>
        <w:t>“</w:t>
      </w:r>
      <w:r w:rsidRPr="00656FB5">
        <w:rPr>
          <w:lang w:val="es-ES_tradnl"/>
        </w:rPr>
        <w:t xml:space="preserve">Diseño de un </w:t>
      </w:r>
      <w:r w:rsidR="00562388" w:rsidRPr="00656FB5">
        <w:rPr>
          <w:lang w:val="es-ES_tradnl"/>
        </w:rPr>
        <w:t>P</w:t>
      </w:r>
      <w:r w:rsidRPr="00656FB5">
        <w:rPr>
          <w:lang w:val="es-ES_tradnl"/>
        </w:rPr>
        <w:t>lan de</w:t>
      </w:r>
      <w:r w:rsidR="00562388" w:rsidRPr="00656FB5">
        <w:rPr>
          <w:lang w:val="es-ES_tradnl"/>
        </w:rPr>
        <w:t xml:space="preserve"> I</w:t>
      </w:r>
      <w:r w:rsidRPr="00656FB5">
        <w:rPr>
          <w:lang w:val="es-ES_tradnl"/>
        </w:rPr>
        <w:t xml:space="preserve">gualdad de </w:t>
      </w:r>
      <w:r w:rsidR="00562388" w:rsidRPr="00656FB5">
        <w:rPr>
          <w:lang w:val="es-ES_tradnl"/>
        </w:rPr>
        <w:t>G</w:t>
      </w:r>
      <w:r w:rsidRPr="00656FB5">
        <w:rPr>
          <w:lang w:val="es-ES_tradnl"/>
        </w:rPr>
        <w:t>énero: Herramientas para las Oficinas</w:t>
      </w:r>
      <w:r w:rsidR="003A6F04" w:rsidRPr="00656FB5">
        <w:rPr>
          <w:lang w:val="es-ES_tradnl"/>
        </w:rPr>
        <w:t>/Direcciones</w:t>
      </w:r>
      <w:r w:rsidRPr="00656FB5">
        <w:rPr>
          <w:lang w:val="es-ES_tradnl"/>
        </w:rPr>
        <w:t xml:space="preserve"> de Propiedad Intelectual</w:t>
      </w:r>
      <w:r w:rsidR="003A6F04" w:rsidRPr="00656FB5">
        <w:rPr>
          <w:lang w:val="es-ES_tradnl"/>
        </w:rPr>
        <w:t xml:space="preserve"> o Derecho de Autor en América Latina</w:t>
      </w:r>
      <w:r w:rsidR="00FE016F" w:rsidRPr="00656FB5">
        <w:rPr>
          <w:lang w:val="es-ES_tradnl"/>
        </w:rPr>
        <w:t>”</w:t>
      </w:r>
      <w:r w:rsidR="003A6F04" w:rsidRPr="00656FB5">
        <w:rPr>
          <w:lang w:val="es-ES_tradnl"/>
        </w:rPr>
        <w:t xml:space="preserve"> se dirigió a 15 Oficinas de PI </w:t>
      </w:r>
      <w:r w:rsidR="00F0432B" w:rsidRPr="00656FB5">
        <w:rPr>
          <w:lang w:val="es-ES_tradnl"/>
        </w:rPr>
        <w:t xml:space="preserve">de </w:t>
      </w:r>
      <w:r w:rsidR="003A6F04" w:rsidRPr="00656FB5">
        <w:rPr>
          <w:lang w:val="es-ES_tradnl"/>
        </w:rPr>
        <w:t xml:space="preserve">América Latina y países del Caribe para ofrecer conocimientos relacionados con la igualdad de género y la inclusión, el ciclo de políticas </w:t>
      </w:r>
      <w:r w:rsidR="00F0432B" w:rsidRPr="00656FB5">
        <w:rPr>
          <w:lang w:val="es-ES_tradnl"/>
        </w:rPr>
        <w:t xml:space="preserve">en materia de </w:t>
      </w:r>
      <w:r w:rsidR="003A6F04" w:rsidRPr="00656FB5">
        <w:rPr>
          <w:lang w:val="es-ES_tradnl"/>
        </w:rPr>
        <w:t xml:space="preserve">género y las herramientas y técnicas para </w:t>
      </w:r>
      <w:r w:rsidR="00F0432B" w:rsidRPr="00656FB5">
        <w:rPr>
          <w:lang w:val="es-ES_tradnl"/>
        </w:rPr>
        <w:t xml:space="preserve">integrar las cuestiones de género en </w:t>
      </w:r>
      <w:r w:rsidR="003A6F04" w:rsidRPr="00656FB5">
        <w:rPr>
          <w:lang w:val="es-ES_tradnl"/>
        </w:rPr>
        <w:t xml:space="preserve">los servicios de PI. Dada la elevada participación </w:t>
      </w:r>
      <w:r w:rsidR="00063EFE" w:rsidRPr="00656FB5">
        <w:rPr>
          <w:lang w:val="es-ES_tradnl"/>
        </w:rPr>
        <w:t>y el gran</w:t>
      </w:r>
      <w:r w:rsidR="003A6F04" w:rsidRPr="00656FB5">
        <w:rPr>
          <w:lang w:val="es-ES_tradnl"/>
        </w:rPr>
        <w:t xml:space="preserve"> interés </w:t>
      </w:r>
      <w:r w:rsidR="00063EFE" w:rsidRPr="00656FB5">
        <w:rPr>
          <w:lang w:val="es-ES_tradnl"/>
        </w:rPr>
        <w:t xml:space="preserve">suscitado por </w:t>
      </w:r>
      <w:r w:rsidR="003A6F04" w:rsidRPr="00656FB5">
        <w:rPr>
          <w:lang w:val="es-ES_tradnl"/>
        </w:rPr>
        <w:t xml:space="preserve">esta actividad, la Secretaría prepara actualmente una nueva serie de seminarios web “avanzados” </w:t>
      </w:r>
      <w:r w:rsidR="00063EFE" w:rsidRPr="00656FB5">
        <w:rPr>
          <w:lang w:val="es-ES_tradnl"/>
        </w:rPr>
        <w:t xml:space="preserve">basados en los primeros para reforzar así las iniciativas </w:t>
      </w:r>
      <w:r w:rsidR="00F0432B" w:rsidRPr="00656FB5">
        <w:rPr>
          <w:lang w:val="es-ES_tradnl"/>
        </w:rPr>
        <w:t xml:space="preserve">en materia </w:t>
      </w:r>
      <w:r w:rsidR="00063EFE" w:rsidRPr="00656FB5">
        <w:rPr>
          <w:lang w:val="es-ES_tradnl"/>
        </w:rPr>
        <w:t>de género de las Oficinas de PI en la región</w:t>
      </w:r>
      <w:r w:rsidR="009729F5" w:rsidRPr="00656FB5">
        <w:rPr>
          <w:lang w:val="es-ES_tradnl"/>
        </w:rPr>
        <w:t xml:space="preserve">. </w:t>
      </w:r>
    </w:p>
    <w:p w14:paraId="2B7BD3DD" w14:textId="1927B033" w:rsidR="009729F5" w:rsidRPr="00656FB5" w:rsidRDefault="00063EFE" w:rsidP="009729F5">
      <w:pPr>
        <w:pStyle w:val="ListParagraph"/>
        <w:numPr>
          <w:ilvl w:val="0"/>
          <w:numId w:val="7"/>
        </w:numPr>
        <w:spacing w:after="600"/>
        <w:ind w:left="5528" w:firstLine="0"/>
        <w:contextualSpacing w:val="0"/>
        <w:rPr>
          <w:i/>
          <w:szCs w:val="22"/>
          <w:lang w:val="es-ES_tradnl"/>
        </w:rPr>
      </w:pPr>
      <w:r w:rsidRPr="00656FB5">
        <w:rPr>
          <w:i/>
          <w:iCs/>
          <w:lang w:val="es-ES_tradnl"/>
        </w:rPr>
        <w:t>Se invita al CDIP a tomar nota de la información contenida en el presente documento.</w:t>
      </w:r>
    </w:p>
    <w:p w14:paraId="487B9409" w14:textId="20923D31" w:rsidR="00152CEA" w:rsidRPr="00656FB5" w:rsidRDefault="009729F5" w:rsidP="009729F5">
      <w:pPr>
        <w:pStyle w:val="ListParagraph"/>
        <w:spacing w:after="240"/>
        <w:ind w:left="5533"/>
        <w:contextualSpacing w:val="0"/>
        <w:rPr>
          <w:szCs w:val="22"/>
          <w:lang w:val="es-ES_tradnl"/>
        </w:rPr>
      </w:pPr>
      <w:r w:rsidRPr="00656FB5">
        <w:rPr>
          <w:szCs w:val="22"/>
          <w:lang w:val="es-ES_tradnl"/>
        </w:rPr>
        <w:t>[</w:t>
      </w:r>
      <w:r w:rsidR="00063EFE" w:rsidRPr="00656FB5">
        <w:rPr>
          <w:szCs w:val="22"/>
          <w:lang w:val="es-ES_tradnl"/>
        </w:rPr>
        <w:t>Fin del documento</w:t>
      </w:r>
      <w:r w:rsidRPr="00656FB5">
        <w:rPr>
          <w:szCs w:val="22"/>
          <w:lang w:val="es-ES_tradnl"/>
        </w:rPr>
        <w:t>]</w:t>
      </w:r>
    </w:p>
    <w:sectPr w:rsidR="00152CEA" w:rsidRPr="00656FB5" w:rsidSect="004C12D1">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BE75" w14:textId="77777777" w:rsidR="005054A9" w:rsidRDefault="005054A9">
      <w:r>
        <w:separator/>
      </w:r>
    </w:p>
  </w:endnote>
  <w:endnote w:type="continuationSeparator" w:id="0">
    <w:p w14:paraId="4A7E4C1D" w14:textId="77777777" w:rsidR="005054A9" w:rsidRPr="009D30E6" w:rsidRDefault="005054A9" w:rsidP="007E663E">
      <w:pPr>
        <w:rPr>
          <w:sz w:val="17"/>
          <w:szCs w:val="17"/>
        </w:rPr>
      </w:pPr>
      <w:r w:rsidRPr="009D30E6">
        <w:rPr>
          <w:sz w:val="17"/>
          <w:szCs w:val="17"/>
        </w:rPr>
        <w:separator/>
      </w:r>
    </w:p>
    <w:p w14:paraId="6A3AD62A" w14:textId="77777777" w:rsidR="005054A9" w:rsidRPr="007E663E" w:rsidRDefault="005054A9" w:rsidP="007E663E">
      <w:pPr>
        <w:spacing w:after="60"/>
        <w:rPr>
          <w:sz w:val="17"/>
          <w:szCs w:val="17"/>
        </w:rPr>
      </w:pPr>
      <w:r>
        <w:rPr>
          <w:sz w:val="17"/>
        </w:rPr>
        <w:t>[Continuación de la nota de la página anterior]</w:t>
      </w:r>
    </w:p>
  </w:endnote>
  <w:endnote w:type="continuationNotice" w:id="1">
    <w:p w14:paraId="4E987AE1" w14:textId="77777777" w:rsidR="005054A9" w:rsidRPr="007E663E" w:rsidRDefault="005054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02C0" w14:textId="77777777" w:rsidR="004C12D1" w:rsidRDefault="004C12D1" w:rsidP="004C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24D0" w14:textId="77777777" w:rsidR="004C12D1" w:rsidRDefault="004C1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AB42" w14:textId="77777777" w:rsidR="004C12D1" w:rsidRDefault="004C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5C1F" w14:textId="77777777" w:rsidR="005054A9" w:rsidRDefault="005054A9">
      <w:r>
        <w:separator/>
      </w:r>
    </w:p>
  </w:footnote>
  <w:footnote w:type="continuationSeparator" w:id="0">
    <w:p w14:paraId="02799EEA" w14:textId="77777777" w:rsidR="005054A9" w:rsidRPr="009D30E6" w:rsidRDefault="005054A9" w:rsidP="007E663E">
      <w:pPr>
        <w:rPr>
          <w:sz w:val="17"/>
          <w:szCs w:val="17"/>
        </w:rPr>
      </w:pPr>
      <w:r w:rsidRPr="009D30E6">
        <w:rPr>
          <w:sz w:val="17"/>
          <w:szCs w:val="17"/>
        </w:rPr>
        <w:separator/>
      </w:r>
    </w:p>
    <w:p w14:paraId="0ED235E0" w14:textId="77777777" w:rsidR="005054A9" w:rsidRPr="007E663E" w:rsidRDefault="005054A9" w:rsidP="007E663E">
      <w:pPr>
        <w:spacing w:after="60"/>
        <w:rPr>
          <w:sz w:val="17"/>
          <w:szCs w:val="17"/>
        </w:rPr>
      </w:pPr>
      <w:r>
        <w:rPr>
          <w:sz w:val="17"/>
        </w:rPr>
        <w:t>[Continuación de la nota de la página anterior]</w:t>
      </w:r>
    </w:p>
  </w:footnote>
  <w:footnote w:type="continuationNotice" w:id="1">
    <w:p w14:paraId="3A886A9E" w14:textId="77777777" w:rsidR="005054A9" w:rsidRPr="007E663E" w:rsidRDefault="005054A9" w:rsidP="007E663E">
      <w:pPr>
        <w:spacing w:before="60"/>
        <w:jc w:val="right"/>
        <w:rPr>
          <w:sz w:val="17"/>
          <w:szCs w:val="17"/>
        </w:rPr>
      </w:pPr>
      <w:r w:rsidRPr="007E663E">
        <w:rPr>
          <w:sz w:val="17"/>
          <w:szCs w:val="17"/>
        </w:rPr>
        <w:t>[Sigue la nota en la página siguiente]</w:t>
      </w:r>
    </w:p>
  </w:footnote>
  <w:footnote w:id="2">
    <w:p w14:paraId="0280C238" w14:textId="6555E2B5" w:rsidR="009729F5" w:rsidRPr="00F80281" w:rsidRDefault="009729F5" w:rsidP="009729F5">
      <w:pPr>
        <w:pStyle w:val="FootnoteText"/>
        <w:rPr>
          <w:sz w:val="16"/>
          <w:szCs w:val="16"/>
        </w:rPr>
      </w:pPr>
      <w:r>
        <w:rPr>
          <w:rStyle w:val="FootnoteReference"/>
        </w:rPr>
        <w:footnoteRef/>
      </w:r>
      <w:r w:rsidRPr="00F80281">
        <w:t xml:space="preserve"> </w:t>
      </w:r>
      <w:r w:rsidRPr="00F80281">
        <w:tab/>
      </w:r>
      <w:r w:rsidR="00F80281" w:rsidRPr="00F80281">
        <w:rPr>
          <w:sz w:val="16"/>
          <w:szCs w:val="16"/>
        </w:rPr>
        <w:t xml:space="preserve">El </w:t>
      </w:r>
      <w:r w:rsidR="00316597" w:rsidRPr="00F80281">
        <w:rPr>
          <w:sz w:val="16"/>
          <w:szCs w:val="16"/>
        </w:rPr>
        <w:t xml:space="preserve">Plan </w:t>
      </w:r>
      <w:r w:rsidR="00F80281" w:rsidRPr="00F80281">
        <w:rPr>
          <w:sz w:val="16"/>
          <w:szCs w:val="16"/>
        </w:rPr>
        <w:t xml:space="preserve">de </w:t>
      </w:r>
      <w:r w:rsidR="00316597" w:rsidRPr="00F80281">
        <w:rPr>
          <w:sz w:val="16"/>
          <w:szCs w:val="16"/>
        </w:rPr>
        <w:t xml:space="preserve">Acción </w:t>
      </w:r>
      <w:r w:rsidR="00F80281" w:rsidRPr="00F80281">
        <w:rPr>
          <w:sz w:val="16"/>
          <w:szCs w:val="16"/>
        </w:rPr>
        <w:t>ONU-SWAP pone en práctica la Política para todo el Sistema de las Naciones Unidas sobre la Igualdad de Género y el Empoderamiento de las Mujeres, aprobada en 2006 por la JJE</w:t>
      </w:r>
      <w:r w:rsidRPr="00F80281">
        <w:rPr>
          <w:sz w:val="16"/>
          <w:szCs w:val="16"/>
        </w:rPr>
        <w:t>.</w:t>
      </w:r>
    </w:p>
  </w:footnote>
  <w:footnote w:id="3">
    <w:p w14:paraId="20A77E0A" w14:textId="22B8F5B2" w:rsidR="009729F5" w:rsidRPr="00EC1D62" w:rsidRDefault="009729F5" w:rsidP="009729F5">
      <w:pPr>
        <w:pStyle w:val="FootnoteText"/>
      </w:pPr>
      <w:r>
        <w:rPr>
          <w:rStyle w:val="FootnoteReference"/>
        </w:rPr>
        <w:footnoteRef/>
      </w:r>
      <w:r w:rsidRPr="00C45C4F">
        <w:t xml:space="preserve"> </w:t>
      </w:r>
      <w:r w:rsidR="00C45C4F" w:rsidRPr="00C45C4F">
        <w:t xml:space="preserve">La </w:t>
      </w:r>
      <w:r w:rsidRPr="00C45C4F">
        <w:t xml:space="preserve">UNESCO </w:t>
      </w:r>
      <w:r w:rsidR="00C45C4F" w:rsidRPr="00C45C4F">
        <w:t xml:space="preserve">y la Fundación </w:t>
      </w:r>
      <w:r w:rsidRPr="00C45C4F">
        <w:t xml:space="preserve">L’Oréal </w:t>
      </w:r>
      <w:r w:rsidR="00C45C4F" w:rsidRPr="00C45C4F">
        <w:t xml:space="preserve">establecieron el </w:t>
      </w:r>
      <w:r w:rsidR="002749E3">
        <w:t>P</w:t>
      </w:r>
      <w:r w:rsidR="00C45C4F" w:rsidRPr="00C45C4F">
        <w:t>rog</w:t>
      </w:r>
      <w:r w:rsidR="00624251">
        <w:t>r</w:t>
      </w:r>
      <w:r w:rsidR="00C45C4F" w:rsidRPr="00C45C4F">
        <w:t xml:space="preserve">ama </w:t>
      </w:r>
      <w:r w:rsidR="00012DF9" w:rsidRPr="00012DF9">
        <w:rPr>
          <w:rFonts w:eastAsia="Times New Roman"/>
          <w:iCs/>
          <w:lang w:val="es-ES_tradnl"/>
        </w:rPr>
        <w:t>“La mujer y la ciencia”</w:t>
      </w:r>
      <w:r w:rsidR="00012DF9">
        <w:rPr>
          <w:rFonts w:eastAsia="Times New Roman"/>
          <w:i/>
          <w:iCs/>
          <w:lang w:val="es-ES_tradnl"/>
        </w:rPr>
        <w:t xml:space="preserve"> </w:t>
      </w:r>
      <w:r w:rsidR="00C45C4F">
        <w:rPr>
          <w:rFonts w:eastAsia="Times New Roman"/>
        </w:rPr>
        <w:t xml:space="preserve">en 1988. </w:t>
      </w:r>
      <w:r w:rsidR="00624251" w:rsidRPr="0078729C">
        <w:rPr>
          <w:rFonts w:eastAsia="Times New Roman"/>
        </w:rPr>
        <w:t xml:space="preserve">El programa tiene </w:t>
      </w:r>
      <w:r w:rsidR="0095198A">
        <w:rPr>
          <w:rFonts w:eastAsia="Times New Roman"/>
        </w:rPr>
        <w:t>la finalidad</w:t>
      </w:r>
      <w:r w:rsidR="00074C6E">
        <w:rPr>
          <w:rFonts w:eastAsia="Times New Roman"/>
        </w:rPr>
        <w:t xml:space="preserve"> de</w:t>
      </w:r>
      <w:r w:rsidR="0078729C" w:rsidRPr="0078729C">
        <w:rPr>
          <w:rFonts w:eastAsia="Times New Roman"/>
        </w:rPr>
        <w:t xml:space="preserve"> reconocer a científicas prominentes que </w:t>
      </w:r>
      <w:r w:rsidR="0078729C">
        <w:rPr>
          <w:rFonts w:eastAsia="Times New Roman"/>
        </w:rPr>
        <w:t xml:space="preserve">realizan </w:t>
      </w:r>
      <w:r w:rsidR="0095198A">
        <w:rPr>
          <w:rFonts w:eastAsia="Times New Roman"/>
        </w:rPr>
        <w:t>proyectos</w:t>
      </w:r>
      <w:r w:rsidR="0078729C">
        <w:rPr>
          <w:rFonts w:eastAsia="Times New Roman"/>
        </w:rPr>
        <w:t xml:space="preserve"> de investigación prometedores en el campo de las ciencias</w:t>
      </w:r>
      <w:r w:rsidR="00624251" w:rsidRPr="0078729C">
        <w:rPr>
          <w:rFonts w:eastAsia="Times New Roman"/>
        </w:rPr>
        <w:t xml:space="preserve"> </w:t>
      </w:r>
      <w:r w:rsidR="0078729C">
        <w:rPr>
          <w:rFonts w:eastAsia="Times New Roman"/>
        </w:rPr>
        <w:t xml:space="preserve">para superar los desafíos globales actuales. </w:t>
      </w:r>
      <w:r w:rsidR="0078729C" w:rsidRPr="0078729C">
        <w:rPr>
          <w:rFonts w:eastAsia="Times New Roman"/>
        </w:rPr>
        <w:t xml:space="preserve">El programa ha reconocido a más de 100 galardonadas, incluidas varias ganadoras </w:t>
      </w:r>
      <w:r w:rsidR="00012DF9">
        <w:rPr>
          <w:rFonts w:eastAsia="Times New Roman"/>
        </w:rPr>
        <w:t xml:space="preserve">de un </w:t>
      </w:r>
      <w:r w:rsidR="0078729C">
        <w:rPr>
          <w:rFonts w:eastAsia="Times New Roman"/>
        </w:rPr>
        <w:t>Premio Nobel.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1916" w14:textId="491D28D4" w:rsidR="004C12D1" w:rsidRPr="00EB0D93" w:rsidRDefault="004C12D1" w:rsidP="004C12D1">
    <w:pPr>
      <w:jc w:val="right"/>
      <w:rPr>
        <w:caps/>
      </w:rPr>
    </w:pPr>
    <w:r>
      <w:rPr>
        <w:caps/>
        <w:noProof/>
        <w:lang w:val="fr-CH" w:eastAsia="fr-CH"/>
      </w:rPr>
      <mc:AlternateContent>
        <mc:Choice Requires="wps">
          <w:drawing>
            <wp:anchor distT="558800" distB="0" distL="114300" distR="114300" simplePos="0" relativeHeight="251661312" behindDoc="0" locked="0" layoutInCell="0" allowOverlap="1" wp14:anchorId="7EB42B1F" wp14:editId="6623D08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EC4F2" w14:textId="277A7436" w:rsidR="004C12D1" w:rsidRDefault="004C12D1" w:rsidP="004C12D1">
                          <w:pPr>
                            <w:jc w:val="center"/>
                          </w:pPr>
                          <w:r w:rsidRPr="004C12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42B1F"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40EC4F2" w14:textId="277A7436" w:rsidR="004C12D1" w:rsidRDefault="004C12D1" w:rsidP="004C12D1">
                    <w:pPr>
                      <w:jc w:val="center"/>
                    </w:pPr>
                    <w:r w:rsidRPr="004C12D1">
                      <w:rPr>
                        <w:color w:val="000000"/>
                        <w:sz w:val="17"/>
                      </w:rPr>
                      <w:t>WIPO FOR OFFICIAL USE ONLY</w:t>
                    </w:r>
                  </w:p>
                </w:txbxContent>
              </v:textbox>
              <w10:wrap anchorx="margin" anchory="margin"/>
            </v:shape>
          </w:pict>
        </mc:Fallback>
      </mc:AlternateContent>
    </w:r>
    <w:r>
      <w:rPr>
        <w:caps/>
      </w:rPr>
      <w:t>CDIP/26/8</w:t>
    </w:r>
  </w:p>
  <w:p w14:paraId="5520508F" w14:textId="46232BC8" w:rsidR="004C12D1" w:rsidRDefault="004C12D1" w:rsidP="004C12D1">
    <w:pPr>
      <w:jc w:val="right"/>
    </w:pPr>
    <w:r>
      <w:t xml:space="preserve">página </w:t>
    </w:r>
    <w:r>
      <w:fldChar w:fldCharType="begin"/>
    </w:r>
    <w:r>
      <w:instrText xml:space="preserve"> PAGE  \* MERGEFORMAT </w:instrText>
    </w:r>
    <w:r>
      <w:fldChar w:fldCharType="separate"/>
    </w:r>
    <w:r w:rsidR="0016190E">
      <w:rPr>
        <w:noProof/>
      </w:rPr>
      <w:t>10</w:t>
    </w:r>
    <w:r>
      <w:fldChar w:fldCharType="end"/>
    </w:r>
  </w:p>
  <w:p w14:paraId="53BF698C" w14:textId="77777777" w:rsidR="004C12D1" w:rsidRDefault="004C12D1" w:rsidP="004C12D1">
    <w:pPr>
      <w:jc w:val="right"/>
    </w:pPr>
  </w:p>
  <w:p w14:paraId="7140F367" w14:textId="77777777" w:rsidR="004C12D1" w:rsidRDefault="004C12D1" w:rsidP="004C12D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Code2"/>
  <w:bookmarkEnd w:id="10"/>
  <w:p w14:paraId="0AB101E3" w14:textId="1D28FBB5" w:rsidR="00AE7F20" w:rsidRPr="00EB0D93" w:rsidRDefault="004C12D1" w:rsidP="00477D6B">
    <w:pPr>
      <w:jc w:val="right"/>
      <w:rPr>
        <w:caps/>
      </w:rPr>
    </w:pPr>
    <w:r>
      <w:rPr>
        <w:caps/>
        <w:noProof/>
        <w:lang w:val="fr-CH" w:eastAsia="fr-CH"/>
      </w:rPr>
      <mc:AlternateContent>
        <mc:Choice Requires="wps">
          <w:drawing>
            <wp:anchor distT="558800" distB="0" distL="114300" distR="114300" simplePos="0" relativeHeight="251660288" behindDoc="0" locked="0" layoutInCell="0" allowOverlap="1" wp14:anchorId="484D10AE" wp14:editId="2C0CB2B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037D6" w14:textId="1FC8F76A" w:rsidR="004C12D1" w:rsidRDefault="004C12D1" w:rsidP="004C12D1">
                          <w:pPr>
                            <w:jc w:val="center"/>
                          </w:pPr>
                          <w:r w:rsidRPr="004C12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D10A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31037D6" w14:textId="1FC8F76A" w:rsidR="004C12D1" w:rsidRDefault="004C12D1" w:rsidP="004C12D1">
                    <w:pPr>
                      <w:jc w:val="center"/>
                    </w:pPr>
                    <w:r w:rsidRPr="004C12D1">
                      <w:rPr>
                        <w:color w:val="000000"/>
                        <w:sz w:val="17"/>
                      </w:rPr>
                      <w:t>WIPO FOR OFFICIAL USE ONLY</w:t>
                    </w:r>
                  </w:p>
                </w:txbxContent>
              </v:textbox>
              <w10:wrap anchorx="margin" anchory="margin"/>
            </v:shape>
          </w:pict>
        </mc:Fallback>
      </mc:AlternateContent>
    </w:r>
    <w:r w:rsidR="009729F5">
      <w:rPr>
        <w:caps/>
      </w:rPr>
      <w:t>CDIP/26/8</w:t>
    </w:r>
  </w:p>
  <w:p w14:paraId="43A221AE" w14:textId="0EA66940" w:rsidR="00AE7F20" w:rsidRDefault="00AE7F20" w:rsidP="00477D6B">
    <w:pPr>
      <w:jc w:val="right"/>
    </w:pPr>
    <w:r>
      <w:t xml:space="preserve">página </w:t>
    </w:r>
    <w:r>
      <w:fldChar w:fldCharType="begin"/>
    </w:r>
    <w:r>
      <w:instrText xml:space="preserve"> PAGE  \* MERGEFORMAT </w:instrText>
    </w:r>
    <w:r>
      <w:fldChar w:fldCharType="separate"/>
    </w:r>
    <w:r w:rsidR="0016190E">
      <w:rPr>
        <w:noProof/>
      </w:rPr>
      <w:t>9</w:t>
    </w:r>
    <w:r>
      <w:fldChar w:fldCharType="end"/>
    </w:r>
  </w:p>
  <w:p w14:paraId="3DF2DD3D" w14:textId="77777777" w:rsidR="00AE7F20" w:rsidRDefault="00AE7F20" w:rsidP="00477D6B">
    <w:pPr>
      <w:jc w:val="right"/>
    </w:pPr>
  </w:p>
  <w:p w14:paraId="291E3C83"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9965" w14:textId="2F0C10B2" w:rsidR="004C12D1" w:rsidRDefault="004C12D1">
    <w:pPr>
      <w:pStyle w:val="Header"/>
    </w:pPr>
    <w:r>
      <w:rPr>
        <w:noProof/>
        <w:lang w:val="fr-CH" w:eastAsia="fr-CH"/>
      </w:rPr>
      <mc:AlternateContent>
        <mc:Choice Requires="wps">
          <w:drawing>
            <wp:anchor distT="558800" distB="0" distL="114300" distR="114300" simplePos="0" relativeHeight="251659264" behindDoc="0" locked="0" layoutInCell="0" allowOverlap="1" wp14:anchorId="7CE95886" wp14:editId="61D0EF5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10040" w14:textId="7D09E2A7" w:rsidR="004C12D1" w:rsidRDefault="004C12D1" w:rsidP="004C12D1">
                          <w:pPr>
                            <w:jc w:val="center"/>
                          </w:pPr>
                          <w:r w:rsidRPr="004C12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E95886"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1C810040" w14:textId="7D09E2A7" w:rsidR="004C12D1" w:rsidRDefault="004C12D1" w:rsidP="004C12D1">
                    <w:pPr>
                      <w:jc w:val="center"/>
                    </w:pPr>
                    <w:r w:rsidRPr="004C12D1">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D2FFA"/>
    <w:multiLevelType w:val="hybridMultilevel"/>
    <w:tmpl w:val="FDC2C402"/>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6909AC"/>
    <w:multiLevelType w:val="hybridMultilevel"/>
    <w:tmpl w:val="9996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3759E"/>
    <w:multiLevelType w:val="hybridMultilevel"/>
    <w:tmpl w:val="084EFA28"/>
    <w:lvl w:ilvl="0" w:tplc="39BA08BE">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436E65"/>
    <w:multiLevelType w:val="hybridMultilevel"/>
    <w:tmpl w:val="4DFC260C"/>
    <w:lvl w:ilvl="0" w:tplc="39B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A12AC"/>
    <w:multiLevelType w:val="hybridMultilevel"/>
    <w:tmpl w:val="5BCE675E"/>
    <w:lvl w:ilvl="0" w:tplc="39B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9"/>
  </w:num>
  <w:num w:numId="5">
    <w:abstractNumId w:val="2"/>
  </w:num>
  <w:num w:numId="6">
    <w:abstractNumId w:val="4"/>
  </w:num>
  <w:num w:numId="7">
    <w:abstractNumId w:val="1"/>
  </w:num>
  <w:num w:numId="8">
    <w:abstractNumId w:val="6"/>
  </w:num>
  <w:num w:numId="9">
    <w:abstractNumId w:val="12"/>
  </w:num>
  <w:num w:numId="10">
    <w:abstractNumId w:val="10"/>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F5"/>
    <w:rsid w:val="0000126A"/>
    <w:rsid w:val="00006030"/>
    <w:rsid w:val="00010686"/>
    <w:rsid w:val="00012DF9"/>
    <w:rsid w:val="00014492"/>
    <w:rsid w:val="0002040F"/>
    <w:rsid w:val="00032394"/>
    <w:rsid w:val="00042B21"/>
    <w:rsid w:val="00052915"/>
    <w:rsid w:val="0006190D"/>
    <w:rsid w:val="00063EFE"/>
    <w:rsid w:val="00066465"/>
    <w:rsid w:val="00074C6E"/>
    <w:rsid w:val="00090E90"/>
    <w:rsid w:val="000A3646"/>
    <w:rsid w:val="000A7366"/>
    <w:rsid w:val="000B206A"/>
    <w:rsid w:val="000B386B"/>
    <w:rsid w:val="000C6E7C"/>
    <w:rsid w:val="000D4CFE"/>
    <w:rsid w:val="000E0F63"/>
    <w:rsid w:val="000E1284"/>
    <w:rsid w:val="000E1B9A"/>
    <w:rsid w:val="000E3BB3"/>
    <w:rsid w:val="000E40DA"/>
    <w:rsid w:val="000E7F46"/>
    <w:rsid w:val="000F4CE9"/>
    <w:rsid w:val="000F5D79"/>
    <w:rsid w:val="000F5E56"/>
    <w:rsid w:val="000F7A05"/>
    <w:rsid w:val="00103A07"/>
    <w:rsid w:val="00104CD1"/>
    <w:rsid w:val="00115D29"/>
    <w:rsid w:val="00123FE0"/>
    <w:rsid w:val="001341AF"/>
    <w:rsid w:val="001362EE"/>
    <w:rsid w:val="00136C4A"/>
    <w:rsid w:val="00140E25"/>
    <w:rsid w:val="0014237D"/>
    <w:rsid w:val="00143229"/>
    <w:rsid w:val="00150F65"/>
    <w:rsid w:val="0015139A"/>
    <w:rsid w:val="00152CEA"/>
    <w:rsid w:val="0016190E"/>
    <w:rsid w:val="00161A04"/>
    <w:rsid w:val="00164DF6"/>
    <w:rsid w:val="001832A6"/>
    <w:rsid w:val="001913B7"/>
    <w:rsid w:val="001A41F5"/>
    <w:rsid w:val="001C0836"/>
    <w:rsid w:val="001E5B9E"/>
    <w:rsid w:val="001F13C3"/>
    <w:rsid w:val="00206DCB"/>
    <w:rsid w:val="00220A86"/>
    <w:rsid w:val="002218A8"/>
    <w:rsid w:val="00240D85"/>
    <w:rsid w:val="00243D47"/>
    <w:rsid w:val="00243E7E"/>
    <w:rsid w:val="0025191C"/>
    <w:rsid w:val="00255E17"/>
    <w:rsid w:val="0026272B"/>
    <w:rsid w:val="002634C4"/>
    <w:rsid w:val="002749E3"/>
    <w:rsid w:val="00281646"/>
    <w:rsid w:val="002A4C34"/>
    <w:rsid w:val="002B78B4"/>
    <w:rsid w:val="002B7EC0"/>
    <w:rsid w:val="002C077F"/>
    <w:rsid w:val="002C2E2F"/>
    <w:rsid w:val="002C7099"/>
    <w:rsid w:val="002D23B5"/>
    <w:rsid w:val="002D7BCA"/>
    <w:rsid w:val="002E0EEF"/>
    <w:rsid w:val="002E0F47"/>
    <w:rsid w:val="002E7FB8"/>
    <w:rsid w:val="002F4CE6"/>
    <w:rsid w:val="002F4E68"/>
    <w:rsid w:val="00301A07"/>
    <w:rsid w:val="00303ADC"/>
    <w:rsid w:val="003069C2"/>
    <w:rsid w:val="0031029A"/>
    <w:rsid w:val="00310706"/>
    <w:rsid w:val="00310826"/>
    <w:rsid w:val="00315F52"/>
    <w:rsid w:val="00316597"/>
    <w:rsid w:val="0033114C"/>
    <w:rsid w:val="00331C47"/>
    <w:rsid w:val="00343B0F"/>
    <w:rsid w:val="0034403E"/>
    <w:rsid w:val="00352F9F"/>
    <w:rsid w:val="00354647"/>
    <w:rsid w:val="00357713"/>
    <w:rsid w:val="00360CB4"/>
    <w:rsid w:val="00365098"/>
    <w:rsid w:val="0036702C"/>
    <w:rsid w:val="00371864"/>
    <w:rsid w:val="003738BD"/>
    <w:rsid w:val="00377273"/>
    <w:rsid w:val="00384467"/>
    <w:rsid w:val="003845C1"/>
    <w:rsid w:val="00387287"/>
    <w:rsid w:val="00392B0F"/>
    <w:rsid w:val="00392C63"/>
    <w:rsid w:val="003A6F04"/>
    <w:rsid w:val="003C6C8F"/>
    <w:rsid w:val="003C79D4"/>
    <w:rsid w:val="003D41BF"/>
    <w:rsid w:val="003D5728"/>
    <w:rsid w:val="003E48F1"/>
    <w:rsid w:val="003E61CF"/>
    <w:rsid w:val="003F347A"/>
    <w:rsid w:val="00410E41"/>
    <w:rsid w:val="00421EF1"/>
    <w:rsid w:val="00422414"/>
    <w:rsid w:val="00423E3E"/>
    <w:rsid w:val="00427AF4"/>
    <w:rsid w:val="0043108E"/>
    <w:rsid w:val="00431BDE"/>
    <w:rsid w:val="00431DC3"/>
    <w:rsid w:val="004347B5"/>
    <w:rsid w:val="004402E8"/>
    <w:rsid w:val="00444913"/>
    <w:rsid w:val="0045231F"/>
    <w:rsid w:val="004647DA"/>
    <w:rsid w:val="0046793F"/>
    <w:rsid w:val="00472A6E"/>
    <w:rsid w:val="00477808"/>
    <w:rsid w:val="00477D6B"/>
    <w:rsid w:val="00490A64"/>
    <w:rsid w:val="00490A67"/>
    <w:rsid w:val="004A2080"/>
    <w:rsid w:val="004A321F"/>
    <w:rsid w:val="004A6C37"/>
    <w:rsid w:val="004C1088"/>
    <w:rsid w:val="004C12D1"/>
    <w:rsid w:val="004C3115"/>
    <w:rsid w:val="004C6D88"/>
    <w:rsid w:val="004D2071"/>
    <w:rsid w:val="004E297D"/>
    <w:rsid w:val="004F4653"/>
    <w:rsid w:val="004F6582"/>
    <w:rsid w:val="005010C5"/>
    <w:rsid w:val="00502E70"/>
    <w:rsid w:val="00502EAF"/>
    <w:rsid w:val="0050363B"/>
    <w:rsid w:val="00503B18"/>
    <w:rsid w:val="005054A9"/>
    <w:rsid w:val="005162DD"/>
    <w:rsid w:val="00525E3C"/>
    <w:rsid w:val="00527048"/>
    <w:rsid w:val="00527BF1"/>
    <w:rsid w:val="00531B02"/>
    <w:rsid w:val="005332F0"/>
    <w:rsid w:val="00534A67"/>
    <w:rsid w:val="00536C41"/>
    <w:rsid w:val="00545D1C"/>
    <w:rsid w:val="0055013B"/>
    <w:rsid w:val="0055038E"/>
    <w:rsid w:val="005568FE"/>
    <w:rsid w:val="00562388"/>
    <w:rsid w:val="005639AD"/>
    <w:rsid w:val="00564AF3"/>
    <w:rsid w:val="0056632E"/>
    <w:rsid w:val="005713D6"/>
    <w:rsid w:val="00571B99"/>
    <w:rsid w:val="00577649"/>
    <w:rsid w:val="00586163"/>
    <w:rsid w:val="005E04AC"/>
    <w:rsid w:val="005E3830"/>
    <w:rsid w:val="005E4A79"/>
    <w:rsid w:val="005E5A3F"/>
    <w:rsid w:val="005F338B"/>
    <w:rsid w:val="005F491D"/>
    <w:rsid w:val="00605827"/>
    <w:rsid w:val="00613F0D"/>
    <w:rsid w:val="00615921"/>
    <w:rsid w:val="00624251"/>
    <w:rsid w:val="0064330A"/>
    <w:rsid w:val="0064599B"/>
    <w:rsid w:val="00654F20"/>
    <w:rsid w:val="00656FB5"/>
    <w:rsid w:val="006710C8"/>
    <w:rsid w:val="00675021"/>
    <w:rsid w:val="00675A79"/>
    <w:rsid w:val="00693C63"/>
    <w:rsid w:val="006A06C6"/>
    <w:rsid w:val="006A25E8"/>
    <w:rsid w:val="006A2C10"/>
    <w:rsid w:val="006F25C4"/>
    <w:rsid w:val="006F42A5"/>
    <w:rsid w:val="00703BE7"/>
    <w:rsid w:val="00704359"/>
    <w:rsid w:val="007044CD"/>
    <w:rsid w:val="00705C9B"/>
    <w:rsid w:val="00716244"/>
    <w:rsid w:val="00716D24"/>
    <w:rsid w:val="007224C8"/>
    <w:rsid w:val="0073392D"/>
    <w:rsid w:val="007406F8"/>
    <w:rsid w:val="00742FD9"/>
    <w:rsid w:val="00744380"/>
    <w:rsid w:val="00753D23"/>
    <w:rsid w:val="00754C54"/>
    <w:rsid w:val="0077124A"/>
    <w:rsid w:val="00782701"/>
    <w:rsid w:val="0078729C"/>
    <w:rsid w:val="00794BE2"/>
    <w:rsid w:val="007A5581"/>
    <w:rsid w:val="007B71FE"/>
    <w:rsid w:val="007D12A5"/>
    <w:rsid w:val="007D15DF"/>
    <w:rsid w:val="007D781E"/>
    <w:rsid w:val="007E0243"/>
    <w:rsid w:val="007E0E91"/>
    <w:rsid w:val="007E39D4"/>
    <w:rsid w:val="007E663E"/>
    <w:rsid w:val="007F0851"/>
    <w:rsid w:val="00812822"/>
    <w:rsid w:val="00815082"/>
    <w:rsid w:val="00822D94"/>
    <w:rsid w:val="00823C3A"/>
    <w:rsid w:val="008322B9"/>
    <w:rsid w:val="00836BC0"/>
    <w:rsid w:val="00837DF8"/>
    <w:rsid w:val="00844BB2"/>
    <w:rsid w:val="008506F0"/>
    <w:rsid w:val="0085215B"/>
    <w:rsid w:val="00856BA5"/>
    <w:rsid w:val="00856DDD"/>
    <w:rsid w:val="00863ADA"/>
    <w:rsid w:val="0088395E"/>
    <w:rsid w:val="008839E5"/>
    <w:rsid w:val="008A0A38"/>
    <w:rsid w:val="008A7990"/>
    <w:rsid w:val="008B2CC1"/>
    <w:rsid w:val="008C2F45"/>
    <w:rsid w:val="008D2F8C"/>
    <w:rsid w:val="008E308B"/>
    <w:rsid w:val="008E641F"/>
    <w:rsid w:val="008E6BD6"/>
    <w:rsid w:val="008F1029"/>
    <w:rsid w:val="008F3CFD"/>
    <w:rsid w:val="0090731E"/>
    <w:rsid w:val="00915B7A"/>
    <w:rsid w:val="00916730"/>
    <w:rsid w:val="009253E9"/>
    <w:rsid w:val="00926F1B"/>
    <w:rsid w:val="00933398"/>
    <w:rsid w:val="00933D77"/>
    <w:rsid w:val="009469E6"/>
    <w:rsid w:val="00947F9D"/>
    <w:rsid w:val="0095082B"/>
    <w:rsid w:val="0095198A"/>
    <w:rsid w:val="00961EB2"/>
    <w:rsid w:val="00966A22"/>
    <w:rsid w:val="00970CC8"/>
    <w:rsid w:val="009729F5"/>
    <w:rsid w:val="00972F03"/>
    <w:rsid w:val="0098367F"/>
    <w:rsid w:val="00997AF1"/>
    <w:rsid w:val="009A0C8B"/>
    <w:rsid w:val="009A20CD"/>
    <w:rsid w:val="009B1FCF"/>
    <w:rsid w:val="009B3E21"/>
    <w:rsid w:val="009B6241"/>
    <w:rsid w:val="009C349C"/>
    <w:rsid w:val="009C558B"/>
    <w:rsid w:val="009D1B4A"/>
    <w:rsid w:val="009D4C2E"/>
    <w:rsid w:val="009F2F83"/>
    <w:rsid w:val="00A06900"/>
    <w:rsid w:val="00A14C0F"/>
    <w:rsid w:val="00A16DB2"/>
    <w:rsid w:val="00A16FC0"/>
    <w:rsid w:val="00A3232B"/>
    <w:rsid w:val="00A32C9E"/>
    <w:rsid w:val="00A33727"/>
    <w:rsid w:val="00A61EC2"/>
    <w:rsid w:val="00AA0686"/>
    <w:rsid w:val="00AA4E45"/>
    <w:rsid w:val="00AB0343"/>
    <w:rsid w:val="00AB144F"/>
    <w:rsid w:val="00AB613D"/>
    <w:rsid w:val="00AC1BA5"/>
    <w:rsid w:val="00AD2DBD"/>
    <w:rsid w:val="00AE07EC"/>
    <w:rsid w:val="00AE0C2F"/>
    <w:rsid w:val="00AE7F20"/>
    <w:rsid w:val="00AF57A4"/>
    <w:rsid w:val="00AF6C2C"/>
    <w:rsid w:val="00B01546"/>
    <w:rsid w:val="00B10EFD"/>
    <w:rsid w:val="00B2420C"/>
    <w:rsid w:val="00B24A7B"/>
    <w:rsid w:val="00B27971"/>
    <w:rsid w:val="00B36859"/>
    <w:rsid w:val="00B433A7"/>
    <w:rsid w:val="00B43D9E"/>
    <w:rsid w:val="00B4504C"/>
    <w:rsid w:val="00B52C22"/>
    <w:rsid w:val="00B52E25"/>
    <w:rsid w:val="00B534D5"/>
    <w:rsid w:val="00B55EC2"/>
    <w:rsid w:val="00B64FD3"/>
    <w:rsid w:val="00B65A0A"/>
    <w:rsid w:val="00B67CDC"/>
    <w:rsid w:val="00B72D36"/>
    <w:rsid w:val="00B757AD"/>
    <w:rsid w:val="00B81E06"/>
    <w:rsid w:val="00B84CCE"/>
    <w:rsid w:val="00B854A9"/>
    <w:rsid w:val="00BA76D7"/>
    <w:rsid w:val="00BB0660"/>
    <w:rsid w:val="00BB52BF"/>
    <w:rsid w:val="00BB7DA0"/>
    <w:rsid w:val="00BC4164"/>
    <w:rsid w:val="00BC554C"/>
    <w:rsid w:val="00BC7987"/>
    <w:rsid w:val="00BD2DCC"/>
    <w:rsid w:val="00BD49C1"/>
    <w:rsid w:val="00BD5154"/>
    <w:rsid w:val="00BD63A8"/>
    <w:rsid w:val="00BD732D"/>
    <w:rsid w:val="00BD733E"/>
    <w:rsid w:val="00BE3077"/>
    <w:rsid w:val="00BF5A8E"/>
    <w:rsid w:val="00C0195F"/>
    <w:rsid w:val="00C12310"/>
    <w:rsid w:val="00C256D2"/>
    <w:rsid w:val="00C45C4F"/>
    <w:rsid w:val="00C4784F"/>
    <w:rsid w:val="00C55603"/>
    <w:rsid w:val="00C71CAC"/>
    <w:rsid w:val="00C77CF8"/>
    <w:rsid w:val="00C85676"/>
    <w:rsid w:val="00C90559"/>
    <w:rsid w:val="00C947AC"/>
    <w:rsid w:val="00C9508D"/>
    <w:rsid w:val="00CA0500"/>
    <w:rsid w:val="00CA2251"/>
    <w:rsid w:val="00CA2AA0"/>
    <w:rsid w:val="00CB1198"/>
    <w:rsid w:val="00CF4ABB"/>
    <w:rsid w:val="00CF7C2A"/>
    <w:rsid w:val="00D018F6"/>
    <w:rsid w:val="00D12927"/>
    <w:rsid w:val="00D21AFB"/>
    <w:rsid w:val="00D35DDE"/>
    <w:rsid w:val="00D5228F"/>
    <w:rsid w:val="00D56C7C"/>
    <w:rsid w:val="00D71B4D"/>
    <w:rsid w:val="00D7583D"/>
    <w:rsid w:val="00D77F74"/>
    <w:rsid w:val="00D90289"/>
    <w:rsid w:val="00D93D55"/>
    <w:rsid w:val="00D95284"/>
    <w:rsid w:val="00DB2537"/>
    <w:rsid w:val="00DB6D0A"/>
    <w:rsid w:val="00DC4C60"/>
    <w:rsid w:val="00DD6CF4"/>
    <w:rsid w:val="00DE0CFE"/>
    <w:rsid w:val="00DE68E6"/>
    <w:rsid w:val="00DF2130"/>
    <w:rsid w:val="00DF5BC7"/>
    <w:rsid w:val="00DF799D"/>
    <w:rsid w:val="00E0079A"/>
    <w:rsid w:val="00E062DC"/>
    <w:rsid w:val="00E11EE5"/>
    <w:rsid w:val="00E20D7D"/>
    <w:rsid w:val="00E23F79"/>
    <w:rsid w:val="00E317D4"/>
    <w:rsid w:val="00E34D78"/>
    <w:rsid w:val="00E444DA"/>
    <w:rsid w:val="00E45A79"/>
    <w:rsid w:val="00E45C84"/>
    <w:rsid w:val="00E504E5"/>
    <w:rsid w:val="00E553DB"/>
    <w:rsid w:val="00E57C70"/>
    <w:rsid w:val="00E67995"/>
    <w:rsid w:val="00EA0EEC"/>
    <w:rsid w:val="00EA25BC"/>
    <w:rsid w:val="00EB0573"/>
    <w:rsid w:val="00EB0D93"/>
    <w:rsid w:val="00EB7A3E"/>
    <w:rsid w:val="00EC1AA7"/>
    <w:rsid w:val="00EC1D62"/>
    <w:rsid w:val="00EC401A"/>
    <w:rsid w:val="00EC514D"/>
    <w:rsid w:val="00ED73E5"/>
    <w:rsid w:val="00EE2953"/>
    <w:rsid w:val="00EE2B9B"/>
    <w:rsid w:val="00EE711D"/>
    <w:rsid w:val="00EF530A"/>
    <w:rsid w:val="00EF57FA"/>
    <w:rsid w:val="00EF6622"/>
    <w:rsid w:val="00EF78A9"/>
    <w:rsid w:val="00F0432B"/>
    <w:rsid w:val="00F13855"/>
    <w:rsid w:val="00F20D3D"/>
    <w:rsid w:val="00F211D0"/>
    <w:rsid w:val="00F23EE7"/>
    <w:rsid w:val="00F260E3"/>
    <w:rsid w:val="00F26BC8"/>
    <w:rsid w:val="00F32AF0"/>
    <w:rsid w:val="00F35614"/>
    <w:rsid w:val="00F42E1E"/>
    <w:rsid w:val="00F5005B"/>
    <w:rsid w:val="00F50924"/>
    <w:rsid w:val="00F53DA8"/>
    <w:rsid w:val="00F550A5"/>
    <w:rsid w:val="00F55408"/>
    <w:rsid w:val="00F66152"/>
    <w:rsid w:val="00F73055"/>
    <w:rsid w:val="00F7439E"/>
    <w:rsid w:val="00F80281"/>
    <w:rsid w:val="00F80845"/>
    <w:rsid w:val="00F84474"/>
    <w:rsid w:val="00F979F9"/>
    <w:rsid w:val="00FA0F0D"/>
    <w:rsid w:val="00FB798D"/>
    <w:rsid w:val="00FC1A7A"/>
    <w:rsid w:val="00FC370D"/>
    <w:rsid w:val="00FC6A23"/>
    <w:rsid w:val="00FC7FA9"/>
    <w:rsid w:val="00FD1126"/>
    <w:rsid w:val="00FD4138"/>
    <w:rsid w:val="00FD59D1"/>
    <w:rsid w:val="00FD7E76"/>
    <w:rsid w:val="00FE016F"/>
    <w:rsid w:val="00FE7116"/>
    <w:rsid w:val="00FE7A03"/>
    <w:rsid w:val="00FF1A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410356"/>
  <w15:docId w15:val="{D4BD38E1-14DD-43E9-B1F1-D7A26AF3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9729F5"/>
    <w:pPr>
      <w:ind w:left="720"/>
      <w:contextualSpacing/>
    </w:pPr>
    <w:rPr>
      <w:lang w:val="en-US"/>
    </w:rPr>
  </w:style>
  <w:style w:type="character" w:styleId="Hyperlink">
    <w:name w:val="Hyperlink"/>
    <w:basedOn w:val="DefaultParagraphFont"/>
    <w:unhideWhenUsed/>
    <w:rsid w:val="009729F5"/>
    <w:rPr>
      <w:color w:val="0000FF" w:themeColor="hyperlink"/>
      <w:u w:val="single"/>
    </w:rPr>
  </w:style>
  <w:style w:type="table" w:styleId="TableGrid">
    <w:name w:val="Table Grid"/>
    <w:basedOn w:val="TableNormal"/>
    <w:uiPriority w:val="59"/>
    <w:rsid w:val="009729F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9729F5"/>
    <w:rPr>
      <w:rFonts w:ascii="Arial" w:eastAsia="SimSun" w:hAnsi="Arial" w:cs="Arial"/>
      <w:sz w:val="18"/>
      <w:lang w:val="es-ES" w:eastAsia="zh-CN"/>
    </w:rPr>
  </w:style>
  <w:style w:type="character" w:styleId="FootnoteReference">
    <w:name w:val="footnote reference"/>
    <w:basedOn w:val="DefaultParagraphFont"/>
    <w:uiPriority w:val="99"/>
    <w:unhideWhenUsed/>
    <w:rsid w:val="009729F5"/>
    <w:rPr>
      <w:vertAlign w:val="superscript"/>
    </w:rPr>
  </w:style>
  <w:style w:type="character" w:styleId="FollowedHyperlink">
    <w:name w:val="FollowedHyperlink"/>
    <w:basedOn w:val="DefaultParagraphFont"/>
    <w:semiHidden/>
    <w:unhideWhenUsed/>
    <w:rsid w:val="0043108E"/>
    <w:rPr>
      <w:color w:val="800080" w:themeColor="followedHyperlink"/>
      <w:u w:val="single"/>
    </w:rPr>
  </w:style>
  <w:style w:type="character" w:styleId="Emphasis">
    <w:name w:val="Emphasis"/>
    <w:basedOn w:val="DefaultParagraphFont"/>
    <w:uiPriority w:val="20"/>
    <w:qFormat/>
    <w:rsid w:val="002F4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mdocs/es/cdip_22/cdip_22_summary.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women-and-ip/e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5129</Words>
  <Characters>26604</Characters>
  <Application>Microsoft Office Word</Application>
  <DocSecurity>0</DocSecurity>
  <Lines>425</Lines>
  <Paragraphs>105</Paragraphs>
  <ScaleCrop>false</ScaleCrop>
  <HeadingPairs>
    <vt:vector size="2" baseType="variant">
      <vt:variant>
        <vt:lpstr>Title</vt:lpstr>
      </vt:variant>
      <vt:variant>
        <vt:i4>1</vt:i4>
      </vt:variant>
    </vt:vector>
  </HeadingPairs>
  <TitlesOfParts>
    <vt:vector size="1" baseType="lpstr">
      <vt:lpstr>CDIP/26/8</vt:lpstr>
    </vt:vector>
  </TitlesOfParts>
  <Company>WIPO</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CDIP/26/8</dc:title>
  <dc:creator>Paloma Garcia Romero</dc:creator>
  <cp:keywords>FOR OFFICIAL USE ONLY</cp:keywords>
  <cp:lastModifiedBy>ESTEVES DOS SANTOS Anabela</cp:lastModifiedBy>
  <cp:revision>2</cp:revision>
  <dcterms:created xsi:type="dcterms:W3CDTF">2021-06-02T13:58:00Z</dcterms:created>
  <dcterms:modified xsi:type="dcterms:W3CDTF">2021-06-02T13:58:00Z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39e99acb-5ee6-40cb-bbc8-83841362e558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