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2547D" w14:textId="77777777" w:rsidR="008B2CC1" w:rsidRPr="006359D3" w:rsidRDefault="00472A6E" w:rsidP="000F7A05">
      <w:pPr>
        <w:pBdr>
          <w:bottom w:val="single" w:sz="4" w:space="11" w:color="auto"/>
        </w:pBdr>
        <w:spacing w:after="120"/>
        <w:ind w:right="-57"/>
        <w:jc w:val="right"/>
        <w:rPr>
          <w:lang w:val="es-ES_tradnl"/>
        </w:rPr>
      </w:pPr>
      <w:r w:rsidRPr="006359D3">
        <w:rPr>
          <w:noProof/>
          <w:lang w:val="en-US" w:eastAsia="en-US"/>
        </w:rPr>
        <w:drawing>
          <wp:inline distT="0" distB="0" distL="0" distR="0" wp14:anchorId="2AC358F1" wp14:editId="2337DB29">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14:paraId="063000FB" w14:textId="77777777" w:rsidR="00472A6E" w:rsidRPr="006359D3" w:rsidRDefault="009B1FCF" w:rsidP="00472A6E">
      <w:pPr>
        <w:jc w:val="right"/>
        <w:rPr>
          <w:rFonts w:ascii="Arial Black" w:hAnsi="Arial Black"/>
          <w:caps/>
          <w:sz w:val="15"/>
          <w:lang w:val="es-ES_tradnl"/>
        </w:rPr>
      </w:pPr>
      <w:r w:rsidRPr="006359D3">
        <w:rPr>
          <w:rFonts w:ascii="Arial Black" w:hAnsi="Arial Black"/>
          <w:caps/>
          <w:sz w:val="15"/>
          <w:lang w:val="es-ES_tradnl"/>
        </w:rPr>
        <w:t>cdip/2</w:t>
      </w:r>
      <w:r w:rsidR="00671BA5" w:rsidRPr="006359D3">
        <w:rPr>
          <w:rFonts w:ascii="Arial Black" w:hAnsi="Arial Black"/>
          <w:caps/>
          <w:sz w:val="15"/>
          <w:lang w:val="es-ES_tradnl"/>
        </w:rPr>
        <w:t>8</w:t>
      </w:r>
      <w:r w:rsidR="00B757AD" w:rsidRPr="006359D3">
        <w:rPr>
          <w:rFonts w:ascii="Arial Black" w:hAnsi="Arial Black"/>
          <w:caps/>
          <w:sz w:val="15"/>
          <w:lang w:val="es-ES_tradnl"/>
        </w:rPr>
        <w:t>/</w:t>
      </w:r>
      <w:bookmarkStart w:id="0" w:name="Code"/>
      <w:bookmarkEnd w:id="0"/>
      <w:r w:rsidR="00D84B39" w:rsidRPr="006359D3">
        <w:rPr>
          <w:rFonts w:ascii="Arial Black" w:hAnsi="Arial Black"/>
          <w:caps/>
          <w:sz w:val="15"/>
          <w:lang w:val="es-ES_tradnl"/>
        </w:rPr>
        <w:t>6</w:t>
      </w:r>
    </w:p>
    <w:p w14:paraId="7AA23ED3" w14:textId="02B31027" w:rsidR="008B2CC1" w:rsidRPr="006359D3" w:rsidRDefault="00433B13" w:rsidP="00472A6E">
      <w:pPr>
        <w:jc w:val="right"/>
        <w:rPr>
          <w:lang w:val="es-ES_tradnl"/>
        </w:rPr>
      </w:pPr>
      <w:bookmarkStart w:id="1" w:name="Original"/>
      <w:r w:rsidRPr="006359D3">
        <w:rPr>
          <w:rFonts w:ascii="Arial Black" w:hAnsi="Arial Black"/>
          <w:caps/>
          <w:sz w:val="15"/>
          <w:lang w:val="es-ES_tradnl"/>
        </w:rPr>
        <w:t>ORIGINAL: INGLÉS</w:t>
      </w:r>
    </w:p>
    <w:bookmarkEnd w:id="1"/>
    <w:p w14:paraId="3D5113D9" w14:textId="1845DF35" w:rsidR="008B2CC1" w:rsidRPr="006359D3" w:rsidRDefault="00472A6E" w:rsidP="00472A6E">
      <w:pPr>
        <w:spacing w:after="1200"/>
        <w:jc w:val="right"/>
        <w:rPr>
          <w:lang w:val="es-ES_tradnl"/>
        </w:rPr>
      </w:pPr>
      <w:r w:rsidRPr="006359D3">
        <w:rPr>
          <w:rFonts w:ascii="Arial Black" w:hAnsi="Arial Black"/>
          <w:caps/>
          <w:sz w:val="15"/>
          <w:lang w:val="es-ES_tradnl"/>
        </w:rPr>
        <w:t>fecha:</w:t>
      </w:r>
      <w:bookmarkStart w:id="2" w:name="Date"/>
      <w:r w:rsidR="00274A24" w:rsidRPr="006359D3">
        <w:rPr>
          <w:rFonts w:ascii="Arial Black" w:hAnsi="Arial Black"/>
          <w:caps/>
          <w:sz w:val="15"/>
          <w:lang w:val="es-ES_tradnl"/>
        </w:rPr>
        <w:t xml:space="preserve"> </w:t>
      </w:r>
      <w:r w:rsidR="00844A76" w:rsidRPr="006359D3">
        <w:rPr>
          <w:rFonts w:ascii="Arial Black" w:hAnsi="Arial Black"/>
          <w:caps/>
          <w:sz w:val="15"/>
          <w:lang w:val="es-ES_tradnl"/>
        </w:rPr>
        <w:t>22</w:t>
      </w:r>
      <w:r w:rsidR="00D84B39" w:rsidRPr="006359D3">
        <w:rPr>
          <w:rFonts w:ascii="Arial Black" w:hAnsi="Arial Black"/>
          <w:caps/>
          <w:sz w:val="15"/>
          <w:lang w:val="es-ES_tradnl"/>
        </w:rPr>
        <w:t xml:space="preserve"> DE MARZO DE 2022</w:t>
      </w:r>
    </w:p>
    <w:p w14:paraId="6A733496" w14:textId="77777777" w:rsidR="00281646" w:rsidRPr="006359D3" w:rsidRDefault="00281646" w:rsidP="00671BA5">
      <w:pPr>
        <w:pStyle w:val="Heading1"/>
        <w:spacing w:before="0" w:after="600"/>
        <w:rPr>
          <w:sz w:val="28"/>
          <w:lang w:val="es-ES_tradnl"/>
        </w:rPr>
      </w:pPr>
      <w:bookmarkStart w:id="3" w:name="_Toc99081305"/>
      <w:bookmarkEnd w:id="2"/>
      <w:r w:rsidRPr="006359D3">
        <w:rPr>
          <w:caps w:val="0"/>
          <w:sz w:val="28"/>
          <w:lang w:val="es-ES_tradnl"/>
        </w:rPr>
        <w:t>Comité de Desarrollo y Propiedad Intelectual</w:t>
      </w:r>
      <w:r w:rsidRPr="006359D3">
        <w:rPr>
          <w:sz w:val="28"/>
          <w:szCs w:val="28"/>
          <w:lang w:val="es-ES_tradnl"/>
        </w:rPr>
        <w:t xml:space="preserve"> (CDIP)</w:t>
      </w:r>
      <w:bookmarkEnd w:id="3"/>
    </w:p>
    <w:p w14:paraId="60B546A4" w14:textId="77777777" w:rsidR="000F7A05" w:rsidRPr="006359D3" w:rsidRDefault="00671BA5" w:rsidP="000F7A05">
      <w:pPr>
        <w:spacing w:after="720"/>
        <w:outlineLvl w:val="1"/>
        <w:rPr>
          <w:b/>
          <w:sz w:val="24"/>
          <w:szCs w:val="24"/>
          <w:lang w:val="es-ES_tradnl"/>
        </w:rPr>
      </w:pPr>
      <w:bookmarkStart w:id="4" w:name="_Toc99081306"/>
      <w:r w:rsidRPr="006359D3">
        <w:rPr>
          <w:b/>
          <w:color w:val="000000"/>
          <w:sz w:val="24"/>
          <w:szCs w:val="24"/>
          <w:shd w:val="clear" w:color="auto" w:fill="FFFFFF"/>
          <w:lang w:val="es-ES_tradnl"/>
        </w:rPr>
        <w:t>Vigesimoctava sesión</w:t>
      </w:r>
      <w:r w:rsidR="000F7A05" w:rsidRPr="006359D3">
        <w:rPr>
          <w:b/>
          <w:sz w:val="24"/>
          <w:szCs w:val="24"/>
          <w:lang w:val="es-ES_tradnl"/>
        </w:rPr>
        <w:br/>
      </w:r>
      <w:r w:rsidRPr="006359D3">
        <w:rPr>
          <w:b/>
          <w:sz w:val="24"/>
          <w:szCs w:val="24"/>
          <w:lang w:val="es-ES_tradnl"/>
        </w:rPr>
        <w:t xml:space="preserve">Ginebra, </w:t>
      </w:r>
      <w:r w:rsidRPr="006359D3">
        <w:rPr>
          <w:b/>
          <w:bCs/>
          <w:sz w:val="24"/>
          <w:szCs w:val="24"/>
          <w:lang w:val="es-ES_tradnl"/>
        </w:rPr>
        <w:t>16 a 20 de mayo de 2022</w:t>
      </w:r>
      <w:bookmarkEnd w:id="4"/>
    </w:p>
    <w:p w14:paraId="2563EDDA" w14:textId="611C73C5" w:rsidR="008B2CC1" w:rsidRPr="006359D3" w:rsidRDefault="004C4571" w:rsidP="007A7D8F">
      <w:pPr>
        <w:spacing w:after="360"/>
        <w:rPr>
          <w:caps/>
          <w:sz w:val="24"/>
          <w:lang w:val="es-ES_tradnl"/>
        </w:rPr>
      </w:pPr>
      <w:bookmarkStart w:id="5" w:name="TitleOfDoc"/>
      <w:bookmarkEnd w:id="5"/>
      <w:r w:rsidRPr="006359D3">
        <w:rPr>
          <w:lang w:val="es-ES_tradnl"/>
        </w:rPr>
        <w:t xml:space="preserve">INFORME DE EVALUACIÓN DEL PROYECTO SOBRE INTENSIFICACIÓN DEL USO DE LA PROPIEDAD INTELECTUAL PARA LAS APLICACIONES MÓVILES EN EL SECTOR DEL </w:t>
      </w:r>
      <w:r w:rsidRPr="006359D3">
        <w:rPr>
          <w:i/>
          <w:iCs/>
          <w:lang w:val="es-ES_tradnl"/>
        </w:rPr>
        <w:t>SOFTWARE</w:t>
      </w:r>
    </w:p>
    <w:p w14:paraId="05A889BC" w14:textId="2F73E631" w:rsidR="008B2CC1" w:rsidRPr="006359D3" w:rsidRDefault="004C4571" w:rsidP="00EA5F37">
      <w:pPr>
        <w:spacing w:after="960"/>
        <w:rPr>
          <w:i/>
          <w:lang w:val="es-ES_tradnl"/>
        </w:rPr>
      </w:pPr>
      <w:bookmarkStart w:id="6" w:name="Prepared"/>
      <w:bookmarkEnd w:id="6"/>
      <w:r w:rsidRPr="006359D3">
        <w:rPr>
          <w:i/>
          <w:lang w:val="es-ES_tradnl"/>
        </w:rPr>
        <w:t>Preparado por la Sra. </w:t>
      </w:r>
      <w:r w:rsidR="00D84B39" w:rsidRPr="006359D3">
        <w:rPr>
          <w:i/>
          <w:lang w:val="es-ES_tradnl"/>
        </w:rPr>
        <w:t xml:space="preserve">Carolina Del Campo Vara, </w:t>
      </w:r>
      <w:r w:rsidRPr="006359D3">
        <w:rPr>
          <w:i/>
          <w:lang w:val="es-ES_tradnl"/>
        </w:rPr>
        <w:t>evaluadora y asesora independiente</w:t>
      </w:r>
      <w:r w:rsidR="00D84B39" w:rsidRPr="006359D3">
        <w:rPr>
          <w:i/>
          <w:lang w:val="es-ES_tradnl"/>
        </w:rPr>
        <w:t>, Madrid</w:t>
      </w:r>
    </w:p>
    <w:p w14:paraId="66388845" w14:textId="30851782" w:rsidR="008A5035" w:rsidRPr="006359D3" w:rsidRDefault="00D84B39" w:rsidP="00D84B39">
      <w:pPr>
        <w:pStyle w:val="Default"/>
        <w:spacing w:after="240"/>
        <w:rPr>
          <w:rFonts w:ascii="Arial" w:hAnsi="Arial" w:cs="Arial"/>
          <w:sz w:val="22"/>
          <w:szCs w:val="22"/>
          <w:lang w:val="es-ES_tradnl"/>
        </w:rPr>
      </w:pPr>
      <w:r w:rsidRPr="006359D3">
        <w:rPr>
          <w:rFonts w:ascii="Arial" w:hAnsi="Arial" w:cs="Arial"/>
          <w:sz w:val="22"/>
          <w:szCs w:val="22"/>
          <w:lang w:val="es-ES_tradnl"/>
        </w:rPr>
        <w:fldChar w:fldCharType="begin"/>
      </w:r>
      <w:r w:rsidRPr="006359D3">
        <w:rPr>
          <w:rFonts w:ascii="Arial" w:hAnsi="Arial" w:cs="Arial"/>
          <w:sz w:val="22"/>
          <w:szCs w:val="22"/>
          <w:lang w:val="es-ES_tradnl"/>
        </w:rPr>
        <w:instrText xml:space="preserve"> AUTONUM  </w:instrText>
      </w:r>
      <w:r w:rsidRPr="006359D3">
        <w:rPr>
          <w:rFonts w:ascii="Arial" w:hAnsi="Arial" w:cs="Arial"/>
          <w:sz w:val="22"/>
          <w:szCs w:val="22"/>
          <w:lang w:val="es-ES_tradnl"/>
        </w:rPr>
        <w:fldChar w:fldCharType="end"/>
      </w:r>
      <w:r w:rsidRPr="006359D3">
        <w:rPr>
          <w:rFonts w:ascii="Arial" w:hAnsi="Arial" w:cs="Arial"/>
          <w:sz w:val="22"/>
          <w:szCs w:val="22"/>
          <w:lang w:val="es-ES_tradnl"/>
        </w:rPr>
        <w:tab/>
      </w:r>
      <w:r w:rsidR="008A5035" w:rsidRPr="006359D3">
        <w:rPr>
          <w:rFonts w:ascii="Arial" w:hAnsi="Arial" w:cs="Arial"/>
          <w:sz w:val="22"/>
          <w:szCs w:val="22"/>
          <w:lang w:val="es-ES_tradnl"/>
        </w:rPr>
        <w:t>E</w:t>
      </w:r>
      <w:r w:rsidR="00F76817" w:rsidRPr="006359D3">
        <w:rPr>
          <w:rFonts w:ascii="Arial" w:hAnsi="Arial" w:cs="Arial"/>
          <w:sz w:val="22"/>
          <w:szCs w:val="22"/>
          <w:lang w:val="es-ES_tradnl"/>
        </w:rPr>
        <w:t>n e</w:t>
      </w:r>
      <w:r w:rsidR="008A5035" w:rsidRPr="006359D3">
        <w:rPr>
          <w:rFonts w:ascii="Arial" w:hAnsi="Arial" w:cs="Arial"/>
          <w:sz w:val="22"/>
          <w:szCs w:val="22"/>
          <w:lang w:val="es-ES_tradnl"/>
        </w:rPr>
        <w:t xml:space="preserve">l anexo </w:t>
      </w:r>
      <w:r w:rsidR="00F76817" w:rsidRPr="006359D3">
        <w:rPr>
          <w:rFonts w:ascii="Arial" w:hAnsi="Arial" w:cs="Arial"/>
          <w:sz w:val="22"/>
          <w:szCs w:val="22"/>
          <w:lang w:val="es-ES_tradnl"/>
        </w:rPr>
        <w:t>al presente</w:t>
      </w:r>
      <w:r w:rsidR="008A5035" w:rsidRPr="006359D3">
        <w:rPr>
          <w:rFonts w:ascii="Arial" w:hAnsi="Arial" w:cs="Arial"/>
          <w:sz w:val="22"/>
          <w:szCs w:val="22"/>
          <w:lang w:val="es-ES_tradnl"/>
        </w:rPr>
        <w:t xml:space="preserve"> documento </w:t>
      </w:r>
      <w:r w:rsidR="00F76817" w:rsidRPr="006359D3">
        <w:rPr>
          <w:rFonts w:ascii="Arial" w:hAnsi="Arial" w:cs="Arial"/>
          <w:sz w:val="22"/>
          <w:szCs w:val="22"/>
          <w:lang w:val="es-ES_tradnl"/>
        </w:rPr>
        <w:t xml:space="preserve">figura </w:t>
      </w:r>
      <w:r w:rsidR="008A5035" w:rsidRPr="006359D3">
        <w:rPr>
          <w:rFonts w:ascii="Arial" w:hAnsi="Arial" w:cs="Arial"/>
          <w:sz w:val="22"/>
          <w:szCs w:val="22"/>
          <w:lang w:val="es-ES_tradnl"/>
        </w:rPr>
        <w:t xml:space="preserve">un informe de evaluación externa e independiente del proyecto de la Agenda para el Desarrollo sobre la </w:t>
      </w:r>
      <w:r w:rsidR="00F76817" w:rsidRPr="006359D3">
        <w:rPr>
          <w:rFonts w:ascii="Arial" w:hAnsi="Arial" w:cs="Arial"/>
          <w:sz w:val="22"/>
          <w:szCs w:val="22"/>
          <w:lang w:val="es-ES_tradnl"/>
        </w:rPr>
        <w:t>intensificación</w:t>
      </w:r>
      <w:r w:rsidR="008A5035" w:rsidRPr="006359D3">
        <w:rPr>
          <w:rFonts w:ascii="Arial" w:hAnsi="Arial" w:cs="Arial"/>
          <w:sz w:val="22"/>
          <w:szCs w:val="22"/>
          <w:lang w:val="es-ES_tradnl"/>
        </w:rPr>
        <w:t xml:space="preserve"> del uso de la propiedad intelectual para </w:t>
      </w:r>
      <w:r w:rsidR="00F76817" w:rsidRPr="006359D3">
        <w:rPr>
          <w:rFonts w:ascii="Arial" w:hAnsi="Arial" w:cs="Arial"/>
          <w:sz w:val="22"/>
          <w:szCs w:val="22"/>
          <w:lang w:val="es-ES_tradnl"/>
        </w:rPr>
        <w:t xml:space="preserve">las </w:t>
      </w:r>
      <w:r w:rsidR="008A5035" w:rsidRPr="006359D3">
        <w:rPr>
          <w:rFonts w:ascii="Arial" w:hAnsi="Arial" w:cs="Arial"/>
          <w:sz w:val="22"/>
          <w:szCs w:val="22"/>
          <w:lang w:val="es-ES_tradnl"/>
        </w:rPr>
        <w:t xml:space="preserve">aplicaciones móviles en el sector del </w:t>
      </w:r>
      <w:r w:rsidR="008A5035" w:rsidRPr="006359D3">
        <w:rPr>
          <w:rFonts w:ascii="Arial" w:hAnsi="Arial" w:cs="Arial"/>
          <w:i/>
          <w:iCs/>
          <w:sz w:val="22"/>
          <w:szCs w:val="22"/>
          <w:lang w:val="es-ES_tradnl"/>
        </w:rPr>
        <w:t>software</w:t>
      </w:r>
      <w:r w:rsidR="008A5035" w:rsidRPr="006359D3">
        <w:rPr>
          <w:rFonts w:ascii="Arial" w:hAnsi="Arial" w:cs="Arial"/>
          <w:sz w:val="22"/>
          <w:szCs w:val="22"/>
          <w:lang w:val="es-ES_tradnl"/>
        </w:rPr>
        <w:t>, realizado por la Sra.</w:t>
      </w:r>
      <w:r w:rsidR="00F76817" w:rsidRPr="006359D3">
        <w:rPr>
          <w:rFonts w:ascii="Arial" w:hAnsi="Arial" w:cs="Arial"/>
          <w:sz w:val="22"/>
          <w:szCs w:val="22"/>
          <w:lang w:val="es-ES_tradnl"/>
        </w:rPr>
        <w:t> </w:t>
      </w:r>
      <w:r w:rsidR="008A5035" w:rsidRPr="006359D3">
        <w:rPr>
          <w:rFonts w:ascii="Arial" w:hAnsi="Arial" w:cs="Arial"/>
          <w:sz w:val="22"/>
          <w:szCs w:val="22"/>
          <w:lang w:val="es-ES_tradnl"/>
        </w:rPr>
        <w:t xml:space="preserve">Carolina </w:t>
      </w:r>
      <w:r w:rsidR="00552982" w:rsidRPr="006359D3">
        <w:rPr>
          <w:rFonts w:ascii="Arial" w:hAnsi="Arial" w:cs="Arial"/>
          <w:sz w:val="22"/>
          <w:szCs w:val="22"/>
          <w:lang w:val="es-ES_tradnl"/>
        </w:rPr>
        <w:t>d</w:t>
      </w:r>
      <w:r w:rsidR="008A5035" w:rsidRPr="006359D3">
        <w:rPr>
          <w:rFonts w:ascii="Arial" w:hAnsi="Arial" w:cs="Arial"/>
          <w:sz w:val="22"/>
          <w:szCs w:val="22"/>
          <w:lang w:val="es-ES_tradnl"/>
        </w:rPr>
        <w:t>el Campo Vara, evaluadora y consultora independiente, Madrid</w:t>
      </w:r>
      <w:r w:rsidR="00F76817" w:rsidRPr="006359D3">
        <w:rPr>
          <w:rFonts w:ascii="Arial" w:hAnsi="Arial" w:cs="Arial"/>
          <w:sz w:val="22"/>
          <w:szCs w:val="22"/>
          <w:lang w:val="es-ES_tradnl"/>
        </w:rPr>
        <w:t xml:space="preserve"> (</w:t>
      </w:r>
      <w:r w:rsidR="008A5035" w:rsidRPr="006359D3">
        <w:rPr>
          <w:rFonts w:ascii="Arial" w:hAnsi="Arial" w:cs="Arial"/>
          <w:sz w:val="22"/>
          <w:szCs w:val="22"/>
          <w:lang w:val="es-ES_tradnl"/>
        </w:rPr>
        <w:t>España</w:t>
      </w:r>
      <w:r w:rsidR="00F76817" w:rsidRPr="006359D3">
        <w:rPr>
          <w:rFonts w:ascii="Arial" w:hAnsi="Arial" w:cs="Arial"/>
          <w:sz w:val="22"/>
          <w:szCs w:val="22"/>
          <w:lang w:val="es-ES_tradnl"/>
        </w:rPr>
        <w:t>).</w:t>
      </w:r>
    </w:p>
    <w:p w14:paraId="1D122E93" w14:textId="1B2BA65A" w:rsidR="00D84B39" w:rsidRPr="006359D3" w:rsidRDefault="00D84B39" w:rsidP="006359D3">
      <w:pPr>
        <w:pStyle w:val="Endofdocument-Annex"/>
        <w:tabs>
          <w:tab w:val="left" w:pos="567"/>
        </w:tabs>
        <w:spacing w:after="600"/>
        <w:rPr>
          <w:i/>
          <w:iCs/>
          <w:szCs w:val="22"/>
          <w:lang w:val="es-ES_tradnl"/>
        </w:rPr>
      </w:pPr>
      <w:r w:rsidRPr="006359D3">
        <w:rPr>
          <w:i/>
          <w:iCs/>
          <w:szCs w:val="22"/>
          <w:lang w:val="es-ES_tradnl"/>
        </w:rPr>
        <w:fldChar w:fldCharType="begin"/>
      </w:r>
      <w:r w:rsidRPr="006359D3">
        <w:rPr>
          <w:i/>
          <w:iCs/>
          <w:szCs w:val="22"/>
          <w:lang w:val="es-ES_tradnl"/>
        </w:rPr>
        <w:instrText xml:space="preserve"> AUTONUM  </w:instrText>
      </w:r>
      <w:r w:rsidRPr="006359D3">
        <w:rPr>
          <w:i/>
          <w:iCs/>
          <w:szCs w:val="22"/>
          <w:lang w:val="es-ES_tradnl"/>
        </w:rPr>
        <w:fldChar w:fldCharType="end"/>
      </w:r>
      <w:r w:rsidRPr="006359D3">
        <w:rPr>
          <w:i/>
          <w:iCs/>
          <w:szCs w:val="22"/>
          <w:lang w:val="es-ES_tradnl"/>
        </w:rPr>
        <w:tab/>
      </w:r>
      <w:r w:rsidR="008A5035" w:rsidRPr="006359D3">
        <w:rPr>
          <w:i/>
          <w:iCs/>
          <w:szCs w:val="22"/>
          <w:lang w:val="es-ES_tradnl"/>
        </w:rPr>
        <w:t xml:space="preserve">Se invita al CDIP a tomar nota de la información contenida en el </w:t>
      </w:r>
      <w:r w:rsidR="000030A2" w:rsidRPr="006359D3">
        <w:rPr>
          <w:i/>
          <w:iCs/>
          <w:szCs w:val="22"/>
          <w:lang w:val="es-ES_tradnl"/>
        </w:rPr>
        <w:t>A</w:t>
      </w:r>
      <w:r w:rsidR="008A5035" w:rsidRPr="006359D3">
        <w:rPr>
          <w:i/>
          <w:iCs/>
          <w:szCs w:val="22"/>
          <w:lang w:val="es-ES_tradnl"/>
        </w:rPr>
        <w:t>nexo al presente documento.</w:t>
      </w:r>
    </w:p>
    <w:p w14:paraId="7D620BB0" w14:textId="6D036568" w:rsidR="00A36644" w:rsidRPr="006359D3" w:rsidRDefault="00D84B39" w:rsidP="00D84B39">
      <w:pPr>
        <w:tabs>
          <w:tab w:val="left" w:pos="4950"/>
        </w:tabs>
        <w:ind w:left="5533"/>
        <w:rPr>
          <w:lang w:val="es-ES_tradnl"/>
        </w:rPr>
      </w:pPr>
      <w:r w:rsidRPr="006359D3">
        <w:rPr>
          <w:lang w:val="es-ES_tradnl"/>
        </w:rPr>
        <w:t>[</w:t>
      </w:r>
      <w:r w:rsidR="008A5035" w:rsidRPr="006359D3">
        <w:rPr>
          <w:rStyle w:val="Endofdocument-AnnexChar"/>
          <w:lang w:val="es-ES_tradnl"/>
        </w:rPr>
        <w:t>Sigue el Anexo]</w:t>
      </w:r>
      <w:r w:rsidRPr="006359D3">
        <w:rPr>
          <w:lang w:val="es-ES_tradnl"/>
        </w:rPr>
        <w:t>]</w:t>
      </w:r>
    </w:p>
    <w:p w14:paraId="35675D45" w14:textId="77777777" w:rsidR="00A36644" w:rsidRPr="006359D3" w:rsidRDefault="00A36644" w:rsidP="00A36644">
      <w:pPr>
        <w:rPr>
          <w:lang w:val="es-ES_tradnl"/>
        </w:rPr>
        <w:sectPr w:rsidR="00A36644" w:rsidRPr="006359D3" w:rsidSect="00D84B39">
          <w:headerReference w:type="even" r:id="rId9"/>
          <w:headerReference w:type="default" r:id="rId10"/>
          <w:footerReference w:type="even" r:id="rId11"/>
          <w:footerReference w:type="default" r:id="rId12"/>
          <w:headerReference w:type="first" r:id="rId13"/>
          <w:footerReference w:type="first" r:id="rId14"/>
          <w:pgSz w:w="11907" w:h="16840" w:code="9"/>
          <w:pgMar w:top="567" w:right="1134" w:bottom="1418" w:left="1418" w:header="510" w:footer="1021" w:gutter="0"/>
          <w:cols w:space="720"/>
          <w:titlePg/>
          <w:docGrid w:linePitch="299"/>
        </w:sectPr>
      </w:pPr>
    </w:p>
    <w:sdt>
      <w:sdtPr>
        <w:rPr>
          <w:rFonts w:eastAsia="Calibri"/>
          <w:b/>
          <w:sz w:val="20"/>
          <w:szCs w:val="21"/>
          <w:lang w:val="es-ES_tradnl" w:eastAsia="en-US"/>
        </w:rPr>
        <w:id w:val="-1432123645"/>
        <w:docPartObj>
          <w:docPartGallery w:val="Table of Contents"/>
          <w:docPartUnique/>
        </w:docPartObj>
      </w:sdtPr>
      <w:sdtEndPr>
        <w:rPr>
          <w:rFonts w:eastAsia="Times New Roman"/>
          <w:noProof/>
          <w:sz w:val="24"/>
          <w:szCs w:val="24"/>
        </w:rPr>
      </w:sdtEndPr>
      <w:sdtContent>
        <w:p w14:paraId="08640F46" w14:textId="1D057701" w:rsidR="00D84B39" w:rsidRPr="006359D3" w:rsidRDefault="00154718" w:rsidP="006359D3">
          <w:pPr>
            <w:keepNext/>
            <w:keepLines/>
            <w:spacing w:before="480" w:after="240"/>
            <w:rPr>
              <w:rFonts w:eastAsia="Times New Roman"/>
              <w:b/>
              <w:bCs/>
              <w:sz w:val="24"/>
              <w:szCs w:val="24"/>
              <w:lang w:val="es-ES_tradnl" w:eastAsia="es-ES_tradnl"/>
            </w:rPr>
          </w:pPr>
          <w:r w:rsidRPr="006359D3">
            <w:rPr>
              <w:rFonts w:eastAsia="Times New Roman"/>
              <w:b/>
              <w:bCs/>
              <w:sz w:val="24"/>
              <w:szCs w:val="24"/>
              <w:lang w:val="es-ES_tradnl" w:eastAsia="es-ES_tradnl"/>
            </w:rPr>
            <w:t>Índice</w:t>
          </w:r>
        </w:p>
        <w:p w14:paraId="0FD706B5" w14:textId="0AEC1338" w:rsidR="00774FBC" w:rsidRPr="006359D3" w:rsidRDefault="00D84B39">
          <w:pPr>
            <w:pStyle w:val="TOC1"/>
            <w:rPr>
              <w:rFonts w:eastAsiaTheme="minorEastAsia"/>
              <w:b w:val="0"/>
              <w:noProof/>
              <w:szCs w:val="22"/>
              <w:lang w:val="es-ES_tradnl" w:eastAsia="es-ES"/>
            </w:rPr>
          </w:pPr>
          <w:r w:rsidRPr="006359D3">
            <w:rPr>
              <w:rFonts w:eastAsia="Times New Roman"/>
              <w:b w:val="0"/>
              <w:i/>
              <w:iCs/>
              <w:szCs w:val="22"/>
              <w:lang w:val="es-ES_tradnl" w:eastAsia="en-US"/>
            </w:rPr>
            <w:fldChar w:fldCharType="begin"/>
          </w:r>
          <w:r w:rsidRPr="006359D3">
            <w:rPr>
              <w:rFonts w:eastAsia="Times New Roman"/>
              <w:b w:val="0"/>
              <w:i/>
              <w:iCs/>
              <w:szCs w:val="22"/>
              <w:lang w:val="es-ES_tradnl" w:eastAsia="en-US"/>
            </w:rPr>
            <w:instrText>TOC \o "1-3" \h \z \u</w:instrText>
          </w:r>
          <w:r w:rsidRPr="006359D3">
            <w:rPr>
              <w:rFonts w:eastAsia="Times New Roman"/>
              <w:b w:val="0"/>
              <w:i/>
              <w:iCs/>
              <w:szCs w:val="22"/>
              <w:lang w:val="es-ES_tradnl" w:eastAsia="en-US"/>
            </w:rPr>
            <w:fldChar w:fldCharType="separate"/>
          </w:r>
          <w:hyperlink w:anchor="_Toc99081305" w:history="1">
            <w:r w:rsidR="00774FBC" w:rsidRPr="006359D3">
              <w:rPr>
                <w:rStyle w:val="Hyperlink"/>
                <w:rFonts w:cs="Arial"/>
                <w:b w:val="0"/>
                <w:noProof/>
                <w:szCs w:val="22"/>
                <w:u w:val="none"/>
                <w:lang w:val="es-ES_tradnl"/>
              </w:rPr>
              <w:t>Comité</w:t>
            </w:r>
            <w:r w:rsidR="00774FBC" w:rsidRPr="006359D3">
              <w:rPr>
                <w:rStyle w:val="Hyperlink"/>
                <w:rFonts w:cs="Arial"/>
                <w:b w:val="0"/>
                <w:noProof/>
                <w:szCs w:val="22"/>
                <w:lang w:val="es-ES_tradnl"/>
              </w:rPr>
              <w:t xml:space="preserve"> de Desarrollo y Propiedad Intelectual (CDIP)</w:t>
            </w:r>
            <w:r w:rsidR="00774FBC" w:rsidRPr="006359D3">
              <w:rPr>
                <w:b w:val="0"/>
                <w:noProof/>
                <w:webHidden/>
                <w:szCs w:val="22"/>
                <w:lang w:val="es-ES_tradnl"/>
              </w:rPr>
              <w:tab/>
            </w:r>
            <w:r w:rsidR="00774FBC" w:rsidRPr="006359D3">
              <w:rPr>
                <w:b w:val="0"/>
                <w:noProof/>
                <w:webHidden/>
                <w:szCs w:val="22"/>
                <w:lang w:val="es-ES_tradnl"/>
              </w:rPr>
              <w:fldChar w:fldCharType="begin"/>
            </w:r>
            <w:r w:rsidR="00774FBC" w:rsidRPr="006359D3">
              <w:rPr>
                <w:b w:val="0"/>
                <w:noProof/>
                <w:webHidden/>
                <w:szCs w:val="22"/>
                <w:lang w:val="es-ES_tradnl"/>
              </w:rPr>
              <w:instrText xml:space="preserve"> PAGEREF _Toc99081305 \h </w:instrText>
            </w:r>
            <w:r w:rsidR="00774FBC" w:rsidRPr="006359D3">
              <w:rPr>
                <w:b w:val="0"/>
                <w:noProof/>
                <w:webHidden/>
                <w:szCs w:val="22"/>
                <w:lang w:val="es-ES_tradnl"/>
              </w:rPr>
            </w:r>
            <w:r w:rsidR="00774FBC" w:rsidRPr="006359D3">
              <w:rPr>
                <w:b w:val="0"/>
                <w:noProof/>
                <w:webHidden/>
                <w:szCs w:val="22"/>
                <w:lang w:val="es-ES_tradnl"/>
              </w:rPr>
              <w:fldChar w:fldCharType="separate"/>
            </w:r>
            <w:r w:rsidR="00165497">
              <w:rPr>
                <w:b w:val="0"/>
                <w:noProof/>
                <w:webHidden/>
                <w:szCs w:val="22"/>
                <w:lang w:val="es-ES_tradnl"/>
              </w:rPr>
              <w:t>1</w:t>
            </w:r>
            <w:r w:rsidR="00774FBC" w:rsidRPr="006359D3">
              <w:rPr>
                <w:b w:val="0"/>
                <w:noProof/>
                <w:webHidden/>
                <w:szCs w:val="22"/>
                <w:lang w:val="es-ES_tradnl"/>
              </w:rPr>
              <w:fldChar w:fldCharType="end"/>
            </w:r>
          </w:hyperlink>
        </w:p>
        <w:p w14:paraId="4728FFBB" w14:textId="23473D95" w:rsidR="00774FBC" w:rsidRPr="006359D3" w:rsidRDefault="007635AC">
          <w:pPr>
            <w:pStyle w:val="TOC2"/>
            <w:rPr>
              <w:rFonts w:eastAsiaTheme="minorEastAsia" w:cs="Arial"/>
              <w:noProof/>
              <w:szCs w:val="22"/>
              <w:lang w:val="es-ES_tradnl" w:eastAsia="es-ES"/>
            </w:rPr>
          </w:pPr>
          <w:hyperlink w:anchor="_Toc99081306" w:history="1">
            <w:r w:rsidR="00774FBC" w:rsidRPr="006359D3">
              <w:rPr>
                <w:rStyle w:val="Hyperlink"/>
                <w:rFonts w:cs="Arial"/>
                <w:noProof/>
                <w:szCs w:val="22"/>
                <w:shd w:val="clear" w:color="auto" w:fill="FFFFFF"/>
                <w:lang w:val="es-ES_tradnl"/>
              </w:rPr>
              <w:t>Vigesimoctava sesión</w:t>
            </w:r>
            <w:r w:rsidR="00774FBC" w:rsidRPr="006359D3">
              <w:rPr>
                <w:rStyle w:val="Hyperlink"/>
                <w:rFonts w:cs="Arial"/>
                <w:noProof/>
                <w:szCs w:val="22"/>
                <w:lang w:val="es-ES_tradnl"/>
              </w:rPr>
              <w:t xml:space="preserve"> Ginebra, 16 a 20 de mayo de 2022</w:t>
            </w:r>
            <w:r w:rsidR="00774FBC" w:rsidRPr="006359D3">
              <w:rPr>
                <w:rFonts w:cs="Arial"/>
                <w:noProof/>
                <w:webHidden/>
                <w:szCs w:val="22"/>
                <w:lang w:val="es-ES_tradnl"/>
              </w:rPr>
              <w:tab/>
            </w:r>
            <w:r w:rsidR="00774FBC" w:rsidRPr="006359D3">
              <w:rPr>
                <w:rFonts w:cs="Arial"/>
                <w:noProof/>
                <w:webHidden/>
                <w:szCs w:val="22"/>
                <w:lang w:val="es-ES_tradnl"/>
              </w:rPr>
              <w:fldChar w:fldCharType="begin"/>
            </w:r>
            <w:r w:rsidR="00774FBC" w:rsidRPr="006359D3">
              <w:rPr>
                <w:rFonts w:cs="Arial"/>
                <w:noProof/>
                <w:webHidden/>
                <w:szCs w:val="22"/>
                <w:lang w:val="es-ES_tradnl"/>
              </w:rPr>
              <w:instrText xml:space="preserve"> PAGEREF _Toc99081306 \h </w:instrText>
            </w:r>
            <w:r w:rsidR="00774FBC" w:rsidRPr="006359D3">
              <w:rPr>
                <w:rFonts w:cs="Arial"/>
                <w:noProof/>
                <w:webHidden/>
                <w:szCs w:val="22"/>
                <w:lang w:val="es-ES_tradnl"/>
              </w:rPr>
            </w:r>
            <w:r w:rsidR="00774FBC" w:rsidRPr="006359D3">
              <w:rPr>
                <w:rFonts w:cs="Arial"/>
                <w:noProof/>
                <w:webHidden/>
                <w:szCs w:val="22"/>
                <w:lang w:val="es-ES_tradnl"/>
              </w:rPr>
              <w:fldChar w:fldCharType="separate"/>
            </w:r>
            <w:r w:rsidR="00165497">
              <w:rPr>
                <w:rFonts w:cs="Arial"/>
                <w:noProof/>
                <w:webHidden/>
                <w:szCs w:val="22"/>
                <w:lang w:val="es-ES_tradnl"/>
              </w:rPr>
              <w:t>1</w:t>
            </w:r>
            <w:r w:rsidR="00774FBC" w:rsidRPr="006359D3">
              <w:rPr>
                <w:rFonts w:cs="Arial"/>
                <w:noProof/>
                <w:webHidden/>
                <w:szCs w:val="22"/>
                <w:lang w:val="es-ES_tradnl"/>
              </w:rPr>
              <w:fldChar w:fldCharType="end"/>
            </w:r>
          </w:hyperlink>
        </w:p>
        <w:p w14:paraId="0AE788B2" w14:textId="167E7BAC" w:rsidR="00774FBC" w:rsidRPr="006359D3" w:rsidRDefault="007635AC">
          <w:pPr>
            <w:pStyle w:val="TOC1"/>
            <w:rPr>
              <w:rFonts w:eastAsiaTheme="minorEastAsia"/>
              <w:b w:val="0"/>
              <w:noProof/>
              <w:szCs w:val="22"/>
              <w:lang w:val="es-ES_tradnl" w:eastAsia="es-ES"/>
            </w:rPr>
          </w:pPr>
          <w:hyperlink w:anchor="_Toc99081307" w:history="1">
            <w:r w:rsidR="00774FBC" w:rsidRPr="006359D3">
              <w:rPr>
                <w:rStyle w:val="Hyperlink"/>
                <w:rFonts w:eastAsia="Times New Roman" w:cs="Arial"/>
                <w:b w:val="0"/>
                <w:noProof/>
                <w:szCs w:val="22"/>
                <w:lang w:val="es-ES_tradnl" w:eastAsia="es-ES_tradnl"/>
              </w:rPr>
              <w:t>Lista de siglas</w:t>
            </w:r>
            <w:r w:rsidR="00774FBC" w:rsidRPr="006359D3">
              <w:rPr>
                <w:b w:val="0"/>
                <w:noProof/>
                <w:webHidden/>
                <w:szCs w:val="22"/>
                <w:lang w:val="es-ES_tradnl"/>
              </w:rPr>
              <w:tab/>
            </w:r>
            <w:r w:rsidR="00774FBC" w:rsidRPr="006359D3">
              <w:rPr>
                <w:b w:val="0"/>
                <w:noProof/>
                <w:webHidden/>
                <w:szCs w:val="22"/>
                <w:lang w:val="es-ES_tradnl"/>
              </w:rPr>
              <w:fldChar w:fldCharType="begin"/>
            </w:r>
            <w:r w:rsidR="00774FBC" w:rsidRPr="006359D3">
              <w:rPr>
                <w:b w:val="0"/>
                <w:noProof/>
                <w:webHidden/>
                <w:szCs w:val="22"/>
                <w:lang w:val="es-ES_tradnl"/>
              </w:rPr>
              <w:instrText xml:space="preserve"> PAGEREF _Toc99081307 \h </w:instrText>
            </w:r>
            <w:r w:rsidR="00774FBC" w:rsidRPr="006359D3">
              <w:rPr>
                <w:b w:val="0"/>
                <w:noProof/>
                <w:webHidden/>
                <w:szCs w:val="22"/>
                <w:lang w:val="es-ES_tradnl"/>
              </w:rPr>
            </w:r>
            <w:r w:rsidR="00774FBC" w:rsidRPr="006359D3">
              <w:rPr>
                <w:b w:val="0"/>
                <w:noProof/>
                <w:webHidden/>
                <w:szCs w:val="22"/>
                <w:lang w:val="es-ES_tradnl"/>
              </w:rPr>
              <w:fldChar w:fldCharType="separate"/>
            </w:r>
            <w:r w:rsidR="00165497">
              <w:rPr>
                <w:b w:val="0"/>
                <w:noProof/>
                <w:webHidden/>
                <w:szCs w:val="22"/>
                <w:lang w:val="es-ES_tradnl"/>
              </w:rPr>
              <w:t>2</w:t>
            </w:r>
            <w:r w:rsidR="00774FBC" w:rsidRPr="006359D3">
              <w:rPr>
                <w:b w:val="0"/>
                <w:noProof/>
                <w:webHidden/>
                <w:szCs w:val="22"/>
                <w:lang w:val="es-ES_tradnl"/>
              </w:rPr>
              <w:fldChar w:fldCharType="end"/>
            </w:r>
          </w:hyperlink>
        </w:p>
        <w:p w14:paraId="6F73CD62" w14:textId="75174F56" w:rsidR="00774FBC" w:rsidRPr="006359D3" w:rsidRDefault="007635AC">
          <w:pPr>
            <w:pStyle w:val="TOC1"/>
            <w:rPr>
              <w:rFonts w:eastAsiaTheme="minorEastAsia"/>
              <w:b w:val="0"/>
              <w:noProof/>
              <w:szCs w:val="22"/>
              <w:lang w:val="es-ES_tradnl" w:eastAsia="es-ES"/>
            </w:rPr>
          </w:pPr>
          <w:hyperlink w:anchor="_Toc99081308" w:history="1">
            <w:r w:rsidR="00774FBC" w:rsidRPr="006359D3">
              <w:rPr>
                <w:rStyle w:val="Hyperlink"/>
                <w:rFonts w:eastAsia="Times New Roman" w:cs="Arial"/>
                <w:b w:val="0"/>
                <w:noProof/>
                <w:szCs w:val="22"/>
                <w:lang w:val="es-ES_tradnl" w:eastAsia="es-ES_tradnl"/>
              </w:rPr>
              <w:t>INTRODUCCIÓN</w:t>
            </w:r>
            <w:r w:rsidR="00774FBC" w:rsidRPr="006359D3">
              <w:rPr>
                <w:b w:val="0"/>
                <w:noProof/>
                <w:webHidden/>
                <w:szCs w:val="22"/>
                <w:lang w:val="es-ES_tradnl"/>
              </w:rPr>
              <w:tab/>
            </w:r>
            <w:r w:rsidR="00774FBC" w:rsidRPr="006359D3">
              <w:rPr>
                <w:b w:val="0"/>
                <w:noProof/>
                <w:webHidden/>
                <w:szCs w:val="22"/>
                <w:lang w:val="es-ES_tradnl"/>
              </w:rPr>
              <w:fldChar w:fldCharType="begin"/>
            </w:r>
            <w:r w:rsidR="00774FBC" w:rsidRPr="006359D3">
              <w:rPr>
                <w:b w:val="0"/>
                <w:noProof/>
                <w:webHidden/>
                <w:szCs w:val="22"/>
                <w:lang w:val="es-ES_tradnl"/>
              </w:rPr>
              <w:instrText xml:space="preserve"> PAGEREF _Toc99081308 \h </w:instrText>
            </w:r>
            <w:r w:rsidR="00774FBC" w:rsidRPr="006359D3">
              <w:rPr>
                <w:b w:val="0"/>
                <w:noProof/>
                <w:webHidden/>
                <w:szCs w:val="22"/>
                <w:lang w:val="es-ES_tradnl"/>
              </w:rPr>
            </w:r>
            <w:r w:rsidR="00774FBC" w:rsidRPr="006359D3">
              <w:rPr>
                <w:b w:val="0"/>
                <w:noProof/>
                <w:webHidden/>
                <w:szCs w:val="22"/>
                <w:lang w:val="es-ES_tradnl"/>
              </w:rPr>
              <w:fldChar w:fldCharType="separate"/>
            </w:r>
            <w:r w:rsidR="00165497">
              <w:rPr>
                <w:b w:val="0"/>
                <w:noProof/>
                <w:webHidden/>
                <w:szCs w:val="22"/>
                <w:lang w:val="es-ES_tradnl"/>
              </w:rPr>
              <w:t>3</w:t>
            </w:r>
            <w:r w:rsidR="00774FBC" w:rsidRPr="006359D3">
              <w:rPr>
                <w:b w:val="0"/>
                <w:noProof/>
                <w:webHidden/>
                <w:szCs w:val="22"/>
                <w:lang w:val="es-ES_tradnl"/>
              </w:rPr>
              <w:fldChar w:fldCharType="end"/>
            </w:r>
          </w:hyperlink>
        </w:p>
        <w:p w14:paraId="489B15B2" w14:textId="36A923A8" w:rsidR="00774FBC" w:rsidRPr="006359D3" w:rsidRDefault="007635AC">
          <w:pPr>
            <w:pStyle w:val="TOC2"/>
            <w:rPr>
              <w:rFonts w:eastAsiaTheme="minorEastAsia" w:cs="Arial"/>
              <w:noProof/>
              <w:szCs w:val="22"/>
              <w:lang w:val="es-ES_tradnl" w:eastAsia="es-ES"/>
            </w:rPr>
          </w:pPr>
          <w:hyperlink w:anchor="_Toc99081309" w:history="1">
            <w:r w:rsidR="00774FBC" w:rsidRPr="006359D3">
              <w:rPr>
                <w:rStyle w:val="Hyperlink"/>
                <w:rFonts w:cs="Arial"/>
                <w:noProof/>
                <w:szCs w:val="22"/>
                <w:lang w:val="es-ES_tradnl" w:eastAsia="es-ES_tradnl"/>
              </w:rPr>
              <w:t>Antecedentes y contexto</w:t>
            </w:r>
            <w:r w:rsidR="00774FBC" w:rsidRPr="006359D3">
              <w:rPr>
                <w:rFonts w:cs="Arial"/>
                <w:noProof/>
                <w:webHidden/>
                <w:szCs w:val="22"/>
                <w:lang w:val="es-ES_tradnl"/>
              </w:rPr>
              <w:tab/>
            </w:r>
            <w:r w:rsidR="00774FBC" w:rsidRPr="006359D3">
              <w:rPr>
                <w:rFonts w:cs="Arial"/>
                <w:noProof/>
                <w:webHidden/>
                <w:szCs w:val="22"/>
                <w:lang w:val="es-ES_tradnl"/>
              </w:rPr>
              <w:fldChar w:fldCharType="begin"/>
            </w:r>
            <w:r w:rsidR="00774FBC" w:rsidRPr="006359D3">
              <w:rPr>
                <w:rFonts w:cs="Arial"/>
                <w:noProof/>
                <w:webHidden/>
                <w:szCs w:val="22"/>
                <w:lang w:val="es-ES_tradnl"/>
              </w:rPr>
              <w:instrText xml:space="preserve"> PAGEREF _Toc99081309 \h </w:instrText>
            </w:r>
            <w:r w:rsidR="00774FBC" w:rsidRPr="006359D3">
              <w:rPr>
                <w:rFonts w:cs="Arial"/>
                <w:noProof/>
                <w:webHidden/>
                <w:szCs w:val="22"/>
                <w:lang w:val="es-ES_tradnl"/>
              </w:rPr>
            </w:r>
            <w:r w:rsidR="00774FBC" w:rsidRPr="006359D3">
              <w:rPr>
                <w:rFonts w:cs="Arial"/>
                <w:noProof/>
                <w:webHidden/>
                <w:szCs w:val="22"/>
                <w:lang w:val="es-ES_tradnl"/>
              </w:rPr>
              <w:fldChar w:fldCharType="separate"/>
            </w:r>
            <w:r w:rsidR="00165497">
              <w:rPr>
                <w:rFonts w:cs="Arial"/>
                <w:noProof/>
                <w:webHidden/>
                <w:szCs w:val="22"/>
                <w:lang w:val="es-ES_tradnl"/>
              </w:rPr>
              <w:t>3</w:t>
            </w:r>
            <w:r w:rsidR="00774FBC" w:rsidRPr="006359D3">
              <w:rPr>
                <w:rFonts w:cs="Arial"/>
                <w:noProof/>
                <w:webHidden/>
                <w:szCs w:val="22"/>
                <w:lang w:val="es-ES_tradnl"/>
              </w:rPr>
              <w:fldChar w:fldCharType="end"/>
            </w:r>
          </w:hyperlink>
        </w:p>
        <w:p w14:paraId="009C397D" w14:textId="1F9451F6" w:rsidR="00774FBC" w:rsidRPr="006359D3" w:rsidRDefault="007635AC">
          <w:pPr>
            <w:pStyle w:val="TOC2"/>
            <w:rPr>
              <w:rFonts w:eastAsiaTheme="minorEastAsia" w:cs="Arial"/>
              <w:noProof/>
              <w:szCs w:val="22"/>
              <w:lang w:val="es-ES_tradnl" w:eastAsia="es-ES"/>
            </w:rPr>
          </w:pPr>
          <w:hyperlink w:anchor="_Toc99081310" w:history="1">
            <w:r w:rsidR="00774FBC" w:rsidRPr="006359D3">
              <w:rPr>
                <w:rStyle w:val="Hyperlink"/>
                <w:rFonts w:cs="Arial"/>
                <w:noProof/>
                <w:szCs w:val="22"/>
                <w:lang w:val="es-ES_tradnl"/>
              </w:rPr>
              <w:t>Propósito de la evaluación</w:t>
            </w:r>
            <w:r w:rsidR="00774FBC" w:rsidRPr="006359D3">
              <w:rPr>
                <w:rFonts w:cs="Arial"/>
                <w:noProof/>
                <w:webHidden/>
                <w:szCs w:val="22"/>
                <w:lang w:val="es-ES_tradnl"/>
              </w:rPr>
              <w:tab/>
            </w:r>
            <w:r w:rsidR="00774FBC" w:rsidRPr="006359D3">
              <w:rPr>
                <w:rFonts w:cs="Arial"/>
                <w:noProof/>
                <w:webHidden/>
                <w:szCs w:val="22"/>
                <w:lang w:val="es-ES_tradnl"/>
              </w:rPr>
              <w:fldChar w:fldCharType="begin"/>
            </w:r>
            <w:r w:rsidR="00774FBC" w:rsidRPr="006359D3">
              <w:rPr>
                <w:rFonts w:cs="Arial"/>
                <w:noProof/>
                <w:webHidden/>
                <w:szCs w:val="22"/>
                <w:lang w:val="es-ES_tradnl"/>
              </w:rPr>
              <w:instrText xml:space="preserve"> PAGEREF _Toc99081310 \h </w:instrText>
            </w:r>
            <w:r w:rsidR="00774FBC" w:rsidRPr="006359D3">
              <w:rPr>
                <w:rFonts w:cs="Arial"/>
                <w:noProof/>
                <w:webHidden/>
                <w:szCs w:val="22"/>
                <w:lang w:val="es-ES_tradnl"/>
              </w:rPr>
            </w:r>
            <w:r w:rsidR="00774FBC" w:rsidRPr="006359D3">
              <w:rPr>
                <w:rFonts w:cs="Arial"/>
                <w:noProof/>
                <w:webHidden/>
                <w:szCs w:val="22"/>
                <w:lang w:val="es-ES_tradnl"/>
              </w:rPr>
              <w:fldChar w:fldCharType="separate"/>
            </w:r>
            <w:r w:rsidR="00165497">
              <w:rPr>
                <w:rFonts w:cs="Arial"/>
                <w:noProof/>
                <w:webHidden/>
                <w:szCs w:val="22"/>
                <w:lang w:val="es-ES_tradnl"/>
              </w:rPr>
              <w:t>3</w:t>
            </w:r>
            <w:r w:rsidR="00774FBC" w:rsidRPr="006359D3">
              <w:rPr>
                <w:rFonts w:cs="Arial"/>
                <w:noProof/>
                <w:webHidden/>
                <w:szCs w:val="22"/>
                <w:lang w:val="es-ES_tradnl"/>
              </w:rPr>
              <w:fldChar w:fldCharType="end"/>
            </w:r>
          </w:hyperlink>
        </w:p>
        <w:p w14:paraId="04563280" w14:textId="797384B9" w:rsidR="00774FBC" w:rsidRPr="006359D3" w:rsidRDefault="007635AC">
          <w:pPr>
            <w:pStyle w:val="TOC1"/>
            <w:rPr>
              <w:rFonts w:eastAsiaTheme="minorEastAsia"/>
              <w:b w:val="0"/>
              <w:noProof/>
              <w:szCs w:val="22"/>
              <w:lang w:val="es-ES_tradnl" w:eastAsia="es-ES"/>
            </w:rPr>
          </w:pPr>
          <w:hyperlink w:anchor="_Toc99081311" w:history="1">
            <w:r w:rsidR="00774FBC" w:rsidRPr="006359D3">
              <w:rPr>
                <w:rStyle w:val="Hyperlink"/>
                <w:rFonts w:eastAsia="Times New Roman" w:cs="Arial"/>
                <w:b w:val="0"/>
                <w:noProof/>
                <w:szCs w:val="22"/>
                <w:lang w:val="es-ES_tradnl" w:eastAsia="en-US"/>
              </w:rPr>
              <w:t>ALCANCE Y METODOLOGÍA</w:t>
            </w:r>
            <w:r w:rsidR="00774FBC" w:rsidRPr="006359D3">
              <w:rPr>
                <w:b w:val="0"/>
                <w:noProof/>
                <w:webHidden/>
                <w:szCs w:val="22"/>
                <w:lang w:val="es-ES_tradnl"/>
              </w:rPr>
              <w:tab/>
            </w:r>
            <w:r w:rsidR="00774FBC" w:rsidRPr="006359D3">
              <w:rPr>
                <w:b w:val="0"/>
                <w:noProof/>
                <w:webHidden/>
                <w:szCs w:val="22"/>
                <w:lang w:val="es-ES_tradnl"/>
              </w:rPr>
              <w:fldChar w:fldCharType="begin"/>
            </w:r>
            <w:r w:rsidR="00774FBC" w:rsidRPr="006359D3">
              <w:rPr>
                <w:b w:val="0"/>
                <w:noProof/>
                <w:webHidden/>
                <w:szCs w:val="22"/>
                <w:lang w:val="es-ES_tradnl"/>
              </w:rPr>
              <w:instrText xml:space="preserve"> PAGEREF _Toc99081311 \h </w:instrText>
            </w:r>
            <w:r w:rsidR="00774FBC" w:rsidRPr="006359D3">
              <w:rPr>
                <w:b w:val="0"/>
                <w:noProof/>
                <w:webHidden/>
                <w:szCs w:val="22"/>
                <w:lang w:val="es-ES_tradnl"/>
              </w:rPr>
            </w:r>
            <w:r w:rsidR="00774FBC" w:rsidRPr="006359D3">
              <w:rPr>
                <w:b w:val="0"/>
                <w:noProof/>
                <w:webHidden/>
                <w:szCs w:val="22"/>
                <w:lang w:val="es-ES_tradnl"/>
              </w:rPr>
              <w:fldChar w:fldCharType="separate"/>
            </w:r>
            <w:r w:rsidR="00165497">
              <w:rPr>
                <w:b w:val="0"/>
                <w:noProof/>
                <w:webHidden/>
                <w:szCs w:val="22"/>
                <w:lang w:val="es-ES_tradnl"/>
              </w:rPr>
              <w:t>4</w:t>
            </w:r>
            <w:r w:rsidR="00774FBC" w:rsidRPr="006359D3">
              <w:rPr>
                <w:b w:val="0"/>
                <w:noProof/>
                <w:webHidden/>
                <w:szCs w:val="22"/>
                <w:lang w:val="es-ES_tradnl"/>
              </w:rPr>
              <w:fldChar w:fldCharType="end"/>
            </w:r>
          </w:hyperlink>
        </w:p>
        <w:p w14:paraId="79DC13EB" w14:textId="1E15B5D5" w:rsidR="00774FBC" w:rsidRPr="006359D3" w:rsidRDefault="007635AC">
          <w:pPr>
            <w:pStyle w:val="TOC2"/>
            <w:rPr>
              <w:rFonts w:eastAsiaTheme="minorEastAsia" w:cs="Arial"/>
              <w:noProof/>
              <w:szCs w:val="22"/>
              <w:lang w:val="es-ES_tradnl" w:eastAsia="es-ES"/>
            </w:rPr>
          </w:pPr>
          <w:hyperlink w:anchor="_Toc99081312" w:history="1">
            <w:r w:rsidR="00774FBC" w:rsidRPr="006359D3">
              <w:rPr>
                <w:rStyle w:val="Hyperlink"/>
                <w:rFonts w:cs="Arial"/>
                <w:noProof/>
                <w:szCs w:val="22"/>
                <w:lang w:val="es-ES_tradnl" w:eastAsia="es-ES_tradnl"/>
              </w:rPr>
              <w:t>Limitaciones</w:t>
            </w:r>
            <w:r w:rsidR="00774FBC" w:rsidRPr="006359D3">
              <w:rPr>
                <w:rFonts w:cs="Arial"/>
                <w:noProof/>
                <w:webHidden/>
                <w:szCs w:val="22"/>
                <w:lang w:val="es-ES_tradnl"/>
              </w:rPr>
              <w:tab/>
            </w:r>
            <w:r w:rsidR="00774FBC" w:rsidRPr="006359D3">
              <w:rPr>
                <w:rFonts w:cs="Arial"/>
                <w:noProof/>
                <w:webHidden/>
                <w:szCs w:val="22"/>
                <w:lang w:val="es-ES_tradnl"/>
              </w:rPr>
              <w:fldChar w:fldCharType="begin"/>
            </w:r>
            <w:r w:rsidR="00774FBC" w:rsidRPr="006359D3">
              <w:rPr>
                <w:rFonts w:cs="Arial"/>
                <w:noProof/>
                <w:webHidden/>
                <w:szCs w:val="22"/>
                <w:lang w:val="es-ES_tradnl"/>
              </w:rPr>
              <w:instrText xml:space="preserve"> PAGEREF _Toc99081312 \h </w:instrText>
            </w:r>
            <w:r w:rsidR="00774FBC" w:rsidRPr="006359D3">
              <w:rPr>
                <w:rFonts w:cs="Arial"/>
                <w:noProof/>
                <w:webHidden/>
                <w:szCs w:val="22"/>
                <w:lang w:val="es-ES_tradnl"/>
              </w:rPr>
            </w:r>
            <w:r w:rsidR="00774FBC" w:rsidRPr="006359D3">
              <w:rPr>
                <w:rFonts w:cs="Arial"/>
                <w:noProof/>
                <w:webHidden/>
                <w:szCs w:val="22"/>
                <w:lang w:val="es-ES_tradnl"/>
              </w:rPr>
              <w:fldChar w:fldCharType="separate"/>
            </w:r>
            <w:r w:rsidR="00165497">
              <w:rPr>
                <w:rFonts w:cs="Arial"/>
                <w:noProof/>
                <w:webHidden/>
                <w:szCs w:val="22"/>
                <w:lang w:val="es-ES_tradnl"/>
              </w:rPr>
              <w:t>7</w:t>
            </w:r>
            <w:r w:rsidR="00774FBC" w:rsidRPr="006359D3">
              <w:rPr>
                <w:rFonts w:cs="Arial"/>
                <w:noProof/>
                <w:webHidden/>
                <w:szCs w:val="22"/>
                <w:lang w:val="es-ES_tradnl"/>
              </w:rPr>
              <w:fldChar w:fldCharType="end"/>
            </w:r>
          </w:hyperlink>
        </w:p>
        <w:p w14:paraId="0AF50549" w14:textId="62EE985D" w:rsidR="00774FBC" w:rsidRPr="006359D3" w:rsidRDefault="007635AC">
          <w:pPr>
            <w:pStyle w:val="TOC2"/>
            <w:rPr>
              <w:rFonts w:eastAsiaTheme="minorEastAsia" w:cs="Arial"/>
              <w:noProof/>
              <w:szCs w:val="22"/>
              <w:lang w:val="es-ES_tradnl" w:eastAsia="es-ES"/>
            </w:rPr>
          </w:pPr>
          <w:hyperlink w:anchor="_Toc99081313" w:history="1">
            <w:r w:rsidR="00774FBC" w:rsidRPr="006359D3">
              <w:rPr>
                <w:rStyle w:val="Hyperlink"/>
                <w:rFonts w:cs="Arial"/>
                <w:noProof/>
                <w:szCs w:val="22"/>
                <w:lang w:val="es-ES_tradnl" w:eastAsia="es-ES_tradnl"/>
              </w:rPr>
              <w:t>Garantía de calidad y cuestiones éticas</w:t>
            </w:r>
            <w:r w:rsidR="00774FBC" w:rsidRPr="006359D3">
              <w:rPr>
                <w:rFonts w:cs="Arial"/>
                <w:noProof/>
                <w:webHidden/>
                <w:szCs w:val="22"/>
                <w:lang w:val="es-ES_tradnl"/>
              </w:rPr>
              <w:tab/>
            </w:r>
            <w:r w:rsidR="00774FBC" w:rsidRPr="006359D3">
              <w:rPr>
                <w:rFonts w:cs="Arial"/>
                <w:noProof/>
                <w:webHidden/>
                <w:szCs w:val="22"/>
                <w:lang w:val="es-ES_tradnl"/>
              </w:rPr>
              <w:fldChar w:fldCharType="begin"/>
            </w:r>
            <w:r w:rsidR="00774FBC" w:rsidRPr="006359D3">
              <w:rPr>
                <w:rFonts w:cs="Arial"/>
                <w:noProof/>
                <w:webHidden/>
                <w:szCs w:val="22"/>
                <w:lang w:val="es-ES_tradnl"/>
              </w:rPr>
              <w:instrText xml:space="preserve"> PAGEREF _Toc99081313 \h </w:instrText>
            </w:r>
            <w:r w:rsidR="00774FBC" w:rsidRPr="006359D3">
              <w:rPr>
                <w:rFonts w:cs="Arial"/>
                <w:noProof/>
                <w:webHidden/>
                <w:szCs w:val="22"/>
                <w:lang w:val="es-ES_tradnl"/>
              </w:rPr>
            </w:r>
            <w:r w:rsidR="00774FBC" w:rsidRPr="006359D3">
              <w:rPr>
                <w:rFonts w:cs="Arial"/>
                <w:noProof/>
                <w:webHidden/>
                <w:szCs w:val="22"/>
                <w:lang w:val="es-ES_tradnl"/>
              </w:rPr>
              <w:fldChar w:fldCharType="separate"/>
            </w:r>
            <w:r w:rsidR="00165497">
              <w:rPr>
                <w:rFonts w:cs="Arial"/>
                <w:noProof/>
                <w:webHidden/>
                <w:szCs w:val="22"/>
                <w:lang w:val="es-ES_tradnl"/>
              </w:rPr>
              <w:t>7</w:t>
            </w:r>
            <w:r w:rsidR="00774FBC" w:rsidRPr="006359D3">
              <w:rPr>
                <w:rFonts w:cs="Arial"/>
                <w:noProof/>
                <w:webHidden/>
                <w:szCs w:val="22"/>
                <w:lang w:val="es-ES_tradnl"/>
              </w:rPr>
              <w:fldChar w:fldCharType="end"/>
            </w:r>
          </w:hyperlink>
        </w:p>
        <w:p w14:paraId="74D86CC0" w14:textId="6B07C62F" w:rsidR="00774FBC" w:rsidRPr="006359D3" w:rsidRDefault="007635AC">
          <w:pPr>
            <w:pStyle w:val="TOC1"/>
            <w:rPr>
              <w:rFonts w:eastAsiaTheme="minorEastAsia"/>
              <w:b w:val="0"/>
              <w:noProof/>
              <w:szCs w:val="22"/>
              <w:lang w:val="es-ES_tradnl" w:eastAsia="es-ES"/>
            </w:rPr>
          </w:pPr>
          <w:hyperlink w:anchor="_Toc99081314" w:history="1">
            <w:r w:rsidR="00774FBC" w:rsidRPr="006359D3">
              <w:rPr>
                <w:rStyle w:val="Hyperlink"/>
                <w:rFonts w:eastAsia="Times New Roman" w:cs="Arial"/>
                <w:b w:val="0"/>
                <w:noProof/>
                <w:szCs w:val="22"/>
                <w:lang w:val="es-ES_tradnl" w:eastAsia="en-US"/>
              </w:rPr>
              <w:t>HALLAZGOS</w:t>
            </w:r>
            <w:r w:rsidR="00774FBC" w:rsidRPr="006359D3">
              <w:rPr>
                <w:b w:val="0"/>
                <w:noProof/>
                <w:webHidden/>
                <w:szCs w:val="22"/>
                <w:lang w:val="es-ES_tradnl"/>
              </w:rPr>
              <w:tab/>
            </w:r>
            <w:r w:rsidR="00774FBC" w:rsidRPr="006359D3">
              <w:rPr>
                <w:b w:val="0"/>
                <w:noProof/>
                <w:webHidden/>
                <w:szCs w:val="22"/>
                <w:lang w:val="es-ES_tradnl"/>
              </w:rPr>
              <w:fldChar w:fldCharType="begin"/>
            </w:r>
            <w:r w:rsidR="00774FBC" w:rsidRPr="006359D3">
              <w:rPr>
                <w:b w:val="0"/>
                <w:noProof/>
                <w:webHidden/>
                <w:szCs w:val="22"/>
                <w:lang w:val="es-ES_tradnl"/>
              </w:rPr>
              <w:instrText xml:space="preserve"> PAGEREF _Toc99081314 \h </w:instrText>
            </w:r>
            <w:r w:rsidR="00774FBC" w:rsidRPr="006359D3">
              <w:rPr>
                <w:b w:val="0"/>
                <w:noProof/>
                <w:webHidden/>
                <w:szCs w:val="22"/>
                <w:lang w:val="es-ES_tradnl"/>
              </w:rPr>
            </w:r>
            <w:r w:rsidR="00774FBC" w:rsidRPr="006359D3">
              <w:rPr>
                <w:b w:val="0"/>
                <w:noProof/>
                <w:webHidden/>
                <w:szCs w:val="22"/>
                <w:lang w:val="es-ES_tradnl"/>
              </w:rPr>
              <w:fldChar w:fldCharType="separate"/>
            </w:r>
            <w:r w:rsidR="00165497">
              <w:rPr>
                <w:b w:val="0"/>
                <w:noProof/>
                <w:webHidden/>
                <w:szCs w:val="22"/>
                <w:lang w:val="es-ES_tradnl"/>
              </w:rPr>
              <w:t>7</w:t>
            </w:r>
            <w:r w:rsidR="00774FBC" w:rsidRPr="006359D3">
              <w:rPr>
                <w:b w:val="0"/>
                <w:noProof/>
                <w:webHidden/>
                <w:szCs w:val="22"/>
                <w:lang w:val="es-ES_tradnl"/>
              </w:rPr>
              <w:fldChar w:fldCharType="end"/>
            </w:r>
          </w:hyperlink>
        </w:p>
        <w:p w14:paraId="2DD0FA89" w14:textId="1075606F" w:rsidR="00774FBC" w:rsidRPr="006359D3" w:rsidRDefault="007635AC">
          <w:pPr>
            <w:pStyle w:val="TOC2"/>
            <w:rPr>
              <w:rFonts w:eastAsiaTheme="minorEastAsia" w:cs="Arial"/>
              <w:noProof/>
              <w:szCs w:val="22"/>
              <w:lang w:val="es-ES_tradnl" w:eastAsia="es-ES"/>
            </w:rPr>
          </w:pPr>
          <w:hyperlink w:anchor="_Toc99081315" w:history="1">
            <w:r w:rsidR="00774FBC" w:rsidRPr="006359D3">
              <w:rPr>
                <w:rStyle w:val="Hyperlink"/>
                <w:rFonts w:cs="Arial"/>
                <w:noProof/>
                <w:szCs w:val="22"/>
                <w:lang w:val="es-ES_tradnl"/>
              </w:rPr>
              <w:t>Concepción y gestión del proyecto</w:t>
            </w:r>
            <w:r w:rsidR="00774FBC" w:rsidRPr="006359D3">
              <w:rPr>
                <w:rFonts w:cs="Arial"/>
                <w:noProof/>
                <w:webHidden/>
                <w:szCs w:val="22"/>
                <w:lang w:val="es-ES_tradnl"/>
              </w:rPr>
              <w:tab/>
            </w:r>
            <w:r w:rsidR="00774FBC" w:rsidRPr="006359D3">
              <w:rPr>
                <w:rFonts w:cs="Arial"/>
                <w:noProof/>
                <w:webHidden/>
                <w:szCs w:val="22"/>
                <w:lang w:val="es-ES_tradnl"/>
              </w:rPr>
              <w:fldChar w:fldCharType="begin"/>
            </w:r>
            <w:r w:rsidR="00774FBC" w:rsidRPr="006359D3">
              <w:rPr>
                <w:rFonts w:cs="Arial"/>
                <w:noProof/>
                <w:webHidden/>
                <w:szCs w:val="22"/>
                <w:lang w:val="es-ES_tradnl"/>
              </w:rPr>
              <w:instrText xml:space="preserve"> PAGEREF _Toc99081315 \h </w:instrText>
            </w:r>
            <w:r w:rsidR="00774FBC" w:rsidRPr="006359D3">
              <w:rPr>
                <w:rFonts w:cs="Arial"/>
                <w:noProof/>
                <w:webHidden/>
                <w:szCs w:val="22"/>
                <w:lang w:val="es-ES_tradnl"/>
              </w:rPr>
            </w:r>
            <w:r w:rsidR="00774FBC" w:rsidRPr="006359D3">
              <w:rPr>
                <w:rFonts w:cs="Arial"/>
                <w:noProof/>
                <w:webHidden/>
                <w:szCs w:val="22"/>
                <w:lang w:val="es-ES_tradnl"/>
              </w:rPr>
              <w:fldChar w:fldCharType="separate"/>
            </w:r>
            <w:r w:rsidR="00165497">
              <w:rPr>
                <w:rFonts w:cs="Arial"/>
                <w:noProof/>
                <w:webHidden/>
                <w:szCs w:val="22"/>
                <w:lang w:val="es-ES_tradnl"/>
              </w:rPr>
              <w:t>8</w:t>
            </w:r>
            <w:r w:rsidR="00774FBC" w:rsidRPr="006359D3">
              <w:rPr>
                <w:rFonts w:cs="Arial"/>
                <w:noProof/>
                <w:webHidden/>
                <w:szCs w:val="22"/>
                <w:lang w:val="es-ES_tradnl"/>
              </w:rPr>
              <w:fldChar w:fldCharType="end"/>
            </w:r>
          </w:hyperlink>
        </w:p>
        <w:p w14:paraId="45282C1E" w14:textId="7BB75DEF" w:rsidR="00774FBC" w:rsidRPr="006359D3" w:rsidRDefault="007635AC">
          <w:pPr>
            <w:pStyle w:val="TOC2"/>
            <w:rPr>
              <w:rFonts w:eastAsiaTheme="minorEastAsia" w:cs="Arial"/>
              <w:noProof/>
              <w:szCs w:val="22"/>
              <w:lang w:val="es-ES_tradnl" w:eastAsia="es-ES"/>
            </w:rPr>
          </w:pPr>
          <w:hyperlink w:anchor="_Toc99081316" w:history="1">
            <w:r w:rsidR="00774FBC" w:rsidRPr="006359D3">
              <w:rPr>
                <w:rStyle w:val="Hyperlink"/>
                <w:rFonts w:cs="Arial"/>
                <w:noProof/>
                <w:szCs w:val="22"/>
                <w:lang w:val="es-ES_tradnl"/>
              </w:rPr>
              <w:t>Eficacia</w:t>
            </w:r>
            <w:r w:rsidR="00774FBC" w:rsidRPr="006359D3">
              <w:rPr>
                <w:rFonts w:cs="Arial"/>
                <w:noProof/>
                <w:webHidden/>
                <w:szCs w:val="22"/>
                <w:lang w:val="es-ES_tradnl"/>
              </w:rPr>
              <w:tab/>
            </w:r>
            <w:r w:rsidR="00774FBC" w:rsidRPr="006359D3">
              <w:rPr>
                <w:rFonts w:cs="Arial"/>
                <w:noProof/>
                <w:webHidden/>
                <w:szCs w:val="22"/>
                <w:lang w:val="es-ES_tradnl"/>
              </w:rPr>
              <w:fldChar w:fldCharType="begin"/>
            </w:r>
            <w:r w:rsidR="00774FBC" w:rsidRPr="006359D3">
              <w:rPr>
                <w:rFonts w:cs="Arial"/>
                <w:noProof/>
                <w:webHidden/>
                <w:szCs w:val="22"/>
                <w:lang w:val="es-ES_tradnl"/>
              </w:rPr>
              <w:instrText xml:space="preserve"> PAGEREF _Toc99081316 \h </w:instrText>
            </w:r>
            <w:r w:rsidR="00774FBC" w:rsidRPr="006359D3">
              <w:rPr>
                <w:rFonts w:cs="Arial"/>
                <w:noProof/>
                <w:webHidden/>
                <w:szCs w:val="22"/>
                <w:lang w:val="es-ES_tradnl"/>
              </w:rPr>
            </w:r>
            <w:r w:rsidR="00774FBC" w:rsidRPr="006359D3">
              <w:rPr>
                <w:rFonts w:cs="Arial"/>
                <w:noProof/>
                <w:webHidden/>
                <w:szCs w:val="22"/>
                <w:lang w:val="es-ES_tradnl"/>
              </w:rPr>
              <w:fldChar w:fldCharType="separate"/>
            </w:r>
            <w:r w:rsidR="00165497">
              <w:rPr>
                <w:rFonts w:cs="Arial"/>
                <w:noProof/>
                <w:webHidden/>
                <w:szCs w:val="22"/>
                <w:lang w:val="es-ES_tradnl"/>
              </w:rPr>
              <w:t>11</w:t>
            </w:r>
            <w:r w:rsidR="00774FBC" w:rsidRPr="006359D3">
              <w:rPr>
                <w:rFonts w:cs="Arial"/>
                <w:noProof/>
                <w:webHidden/>
                <w:szCs w:val="22"/>
                <w:lang w:val="es-ES_tradnl"/>
              </w:rPr>
              <w:fldChar w:fldCharType="end"/>
            </w:r>
          </w:hyperlink>
        </w:p>
        <w:p w14:paraId="31314647" w14:textId="16D24FE8" w:rsidR="00774FBC" w:rsidRPr="006359D3" w:rsidRDefault="007635AC">
          <w:pPr>
            <w:pStyle w:val="TOC2"/>
            <w:rPr>
              <w:rFonts w:eastAsiaTheme="minorEastAsia" w:cs="Arial"/>
              <w:noProof/>
              <w:szCs w:val="22"/>
              <w:lang w:val="es-ES_tradnl" w:eastAsia="es-ES"/>
            </w:rPr>
          </w:pPr>
          <w:hyperlink w:anchor="_Toc99081317" w:history="1">
            <w:r w:rsidR="00774FBC" w:rsidRPr="006359D3">
              <w:rPr>
                <w:rStyle w:val="Hyperlink"/>
                <w:rFonts w:cs="Arial"/>
                <w:noProof/>
                <w:szCs w:val="22"/>
                <w:lang w:val="es-ES_tradnl"/>
              </w:rPr>
              <w:t>Sostenibilidad</w:t>
            </w:r>
            <w:r w:rsidR="00774FBC" w:rsidRPr="006359D3">
              <w:rPr>
                <w:rFonts w:cs="Arial"/>
                <w:noProof/>
                <w:webHidden/>
                <w:szCs w:val="22"/>
                <w:lang w:val="es-ES_tradnl"/>
              </w:rPr>
              <w:tab/>
            </w:r>
            <w:r w:rsidR="00774FBC" w:rsidRPr="006359D3">
              <w:rPr>
                <w:rFonts w:cs="Arial"/>
                <w:noProof/>
                <w:webHidden/>
                <w:szCs w:val="22"/>
                <w:lang w:val="es-ES_tradnl"/>
              </w:rPr>
              <w:fldChar w:fldCharType="begin"/>
            </w:r>
            <w:r w:rsidR="00774FBC" w:rsidRPr="006359D3">
              <w:rPr>
                <w:rFonts w:cs="Arial"/>
                <w:noProof/>
                <w:webHidden/>
                <w:szCs w:val="22"/>
                <w:lang w:val="es-ES_tradnl"/>
              </w:rPr>
              <w:instrText xml:space="preserve"> PAGEREF _Toc99081317 \h </w:instrText>
            </w:r>
            <w:r w:rsidR="00774FBC" w:rsidRPr="006359D3">
              <w:rPr>
                <w:rFonts w:cs="Arial"/>
                <w:noProof/>
                <w:webHidden/>
                <w:szCs w:val="22"/>
                <w:lang w:val="es-ES_tradnl"/>
              </w:rPr>
            </w:r>
            <w:r w:rsidR="00774FBC" w:rsidRPr="006359D3">
              <w:rPr>
                <w:rFonts w:cs="Arial"/>
                <w:noProof/>
                <w:webHidden/>
                <w:szCs w:val="22"/>
                <w:lang w:val="es-ES_tradnl"/>
              </w:rPr>
              <w:fldChar w:fldCharType="separate"/>
            </w:r>
            <w:r w:rsidR="00165497">
              <w:rPr>
                <w:rFonts w:cs="Arial"/>
                <w:noProof/>
                <w:webHidden/>
                <w:szCs w:val="22"/>
                <w:lang w:val="es-ES_tradnl"/>
              </w:rPr>
              <w:t>13</w:t>
            </w:r>
            <w:r w:rsidR="00774FBC" w:rsidRPr="006359D3">
              <w:rPr>
                <w:rFonts w:cs="Arial"/>
                <w:noProof/>
                <w:webHidden/>
                <w:szCs w:val="22"/>
                <w:lang w:val="es-ES_tradnl"/>
              </w:rPr>
              <w:fldChar w:fldCharType="end"/>
            </w:r>
          </w:hyperlink>
        </w:p>
        <w:p w14:paraId="4A61E14B" w14:textId="4BAFD232" w:rsidR="00774FBC" w:rsidRPr="006359D3" w:rsidRDefault="007635AC">
          <w:pPr>
            <w:pStyle w:val="TOC1"/>
            <w:rPr>
              <w:rFonts w:eastAsiaTheme="minorEastAsia"/>
              <w:b w:val="0"/>
              <w:noProof/>
              <w:szCs w:val="22"/>
              <w:lang w:val="es-ES_tradnl" w:eastAsia="es-ES"/>
            </w:rPr>
          </w:pPr>
          <w:hyperlink w:anchor="_Toc99081318" w:history="1">
            <w:r w:rsidR="00774FBC" w:rsidRPr="006359D3">
              <w:rPr>
                <w:rStyle w:val="Hyperlink"/>
                <w:rFonts w:eastAsia="Times New Roman" w:cs="Arial"/>
                <w:b w:val="0"/>
                <w:noProof/>
                <w:szCs w:val="22"/>
                <w:lang w:val="es-ES_tradnl" w:eastAsia="en-US"/>
              </w:rPr>
              <w:t>CONCLUSIONES PRINCIPALES y LECCIONES EXTRAÍDAS</w:t>
            </w:r>
            <w:r w:rsidR="00774FBC" w:rsidRPr="006359D3">
              <w:rPr>
                <w:b w:val="0"/>
                <w:noProof/>
                <w:webHidden/>
                <w:szCs w:val="22"/>
                <w:lang w:val="es-ES_tradnl"/>
              </w:rPr>
              <w:tab/>
            </w:r>
            <w:r w:rsidR="00774FBC" w:rsidRPr="006359D3">
              <w:rPr>
                <w:b w:val="0"/>
                <w:noProof/>
                <w:webHidden/>
                <w:szCs w:val="22"/>
                <w:lang w:val="es-ES_tradnl"/>
              </w:rPr>
              <w:fldChar w:fldCharType="begin"/>
            </w:r>
            <w:r w:rsidR="00774FBC" w:rsidRPr="006359D3">
              <w:rPr>
                <w:b w:val="0"/>
                <w:noProof/>
                <w:webHidden/>
                <w:szCs w:val="22"/>
                <w:lang w:val="es-ES_tradnl"/>
              </w:rPr>
              <w:instrText xml:space="preserve"> PAGEREF _Toc99081318 \h </w:instrText>
            </w:r>
            <w:r w:rsidR="00774FBC" w:rsidRPr="006359D3">
              <w:rPr>
                <w:b w:val="0"/>
                <w:noProof/>
                <w:webHidden/>
                <w:szCs w:val="22"/>
                <w:lang w:val="es-ES_tradnl"/>
              </w:rPr>
            </w:r>
            <w:r w:rsidR="00774FBC" w:rsidRPr="006359D3">
              <w:rPr>
                <w:b w:val="0"/>
                <w:noProof/>
                <w:webHidden/>
                <w:szCs w:val="22"/>
                <w:lang w:val="es-ES_tradnl"/>
              </w:rPr>
              <w:fldChar w:fldCharType="separate"/>
            </w:r>
            <w:r w:rsidR="00165497">
              <w:rPr>
                <w:b w:val="0"/>
                <w:noProof/>
                <w:webHidden/>
                <w:szCs w:val="22"/>
                <w:lang w:val="es-ES_tradnl"/>
              </w:rPr>
              <w:t>13</w:t>
            </w:r>
            <w:r w:rsidR="00774FBC" w:rsidRPr="006359D3">
              <w:rPr>
                <w:b w:val="0"/>
                <w:noProof/>
                <w:webHidden/>
                <w:szCs w:val="22"/>
                <w:lang w:val="es-ES_tradnl"/>
              </w:rPr>
              <w:fldChar w:fldCharType="end"/>
            </w:r>
          </w:hyperlink>
        </w:p>
        <w:p w14:paraId="18DB11AC" w14:textId="4B66BC9E" w:rsidR="00D84B39" w:rsidRPr="006359D3" w:rsidRDefault="007635AC" w:rsidP="006359D3">
          <w:pPr>
            <w:pStyle w:val="TOC1"/>
            <w:rPr>
              <w:rFonts w:eastAsia="Times New Roman"/>
              <w:sz w:val="24"/>
              <w:szCs w:val="24"/>
              <w:lang w:val="es-ES_tradnl" w:eastAsia="en-US"/>
            </w:rPr>
          </w:pPr>
          <w:hyperlink w:anchor="_Toc99081319" w:history="1">
            <w:r w:rsidR="00774FBC" w:rsidRPr="006359D3">
              <w:rPr>
                <w:rStyle w:val="Hyperlink"/>
                <w:rFonts w:eastAsia="Times New Roman" w:cs="Arial"/>
                <w:b w:val="0"/>
                <w:noProof/>
                <w:szCs w:val="22"/>
                <w:lang w:val="es-ES_tradnl" w:eastAsia="en-US"/>
              </w:rPr>
              <w:t>RECOMENDACIONES</w:t>
            </w:r>
            <w:r w:rsidR="00774FBC" w:rsidRPr="006359D3">
              <w:rPr>
                <w:b w:val="0"/>
                <w:noProof/>
                <w:webHidden/>
                <w:szCs w:val="22"/>
                <w:lang w:val="es-ES_tradnl"/>
              </w:rPr>
              <w:tab/>
            </w:r>
            <w:r w:rsidR="00774FBC" w:rsidRPr="006359D3">
              <w:rPr>
                <w:b w:val="0"/>
                <w:noProof/>
                <w:webHidden/>
                <w:szCs w:val="22"/>
                <w:lang w:val="es-ES_tradnl"/>
              </w:rPr>
              <w:fldChar w:fldCharType="begin"/>
            </w:r>
            <w:r w:rsidR="00774FBC" w:rsidRPr="006359D3">
              <w:rPr>
                <w:b w:val="0"/>
                <w:noProof/>
                <w:webHidden/>
                <w:szCs w:val="22"/>
                <w:lang w:val="es-ES_tradnl"/>
              </w:rPr>
              <w:instrText xml:space="preserve"> PAGEREF _Toc99081319 \h </w:instrText>
            </w:r>
            <w:r w:rsidR="00774FBC" w:rsidRPr="006359D3">
              <w:rPr>
                <w:b w:val="0"/>
                <w:noProof/>
                <w:webHidden/>
                <w:szCs w:val="22"/>
                <w:lang w:val="es-ES_tradnl"/>
              </w:rPr>
            </w:r>
            <w:r w:rsidR="00774FBC" w:rsidRPr="006359D3">
              <w:rPr>
                <w:b w:val="0"/>
                <w:noProof/>
                <w:webHidden/>
                <w:szCs w:val="22"/>
                <w:lang w:val="es-ES_tradnl"/>
              </w:rPr>
              <w:fldChar w:fldCharType="separate"/>
            </w:r>
            <w:r w:rsidR="00165497">
              <w:rPr>
                <w:b w:val="0"/>
                <w:noProof/>
                <w:webHidden/>
                <w:szCs w:val="22"/>
                <w:lang w:val="es-ES_tradnl"/>
              </w:rPr>
              <w:t>15</w:t>
            </w:r>
            <w:r w:rsidR="00774FBC" w:rsidRPr="006359D3">
              <w:rPr>
                <w:b w:val="0"/>
                <w:noProof/>
                <w:webHidden/>
                <w:szCs w:val="22"/>
                <w:lang w:val="es-ES_tradnl"/>
              </w:rPr>
              <w:fldChar w:fldCharType="end"/>
            </w:r>
          </w:hyperlink>
          <w:r w:rsidR="00D84B39" w:rsidRPr="006359D3">
            <w:rPr>
              <w:rFonts w:eastAsia="Times New Roman"/>
              <w:noProof/>
              <w:szCs w:val="22"/>
              <w:lang w:val="es-ES_tradnl" w:eastAsia="en-US"/>
            </w:rPr>
            <w:fldChar w:fldCharType="end"/>
          </w:r>
        </w:p>
      </w:sdtContent>
    </w:sdt>
    <w:p w14:paraId="753D9547" w14:textId="77777777" w:rsidR="00A36644" w:rsidRPr="006359D3" w:rsidRDefault="00A36644">
      <w:pPr>
        <w:rPr>
          <w:rFonts w:eastAsia="Times New Roman"/>
          <w:sz w:val="24"/>
          <w:szCs w:val="24"/>
          <w:lang w:val="es-ES_tradnl" w:eastAsia="en-US"/>
        </w:rPr>
      </w:pPr>
      <w:r w:rsidRPr="006359D3">
        <w:rPr>
          <w:rFonts w:eastAsia="Times New Roman"/>
          <w:sz w:val="24"/>
          <w:szCs w:val="24"/>
          <w:lang w:val="es-ES_tradnl" w:eastAsia="en-US"/>
        </w:rPr>
        <w:br w:type="page"/>
      </w:r>
    </w:p>
    <w:p w14:paraId="5694BBEE" w14:textId="0299A5D8" w:rsidR="00D84B39" w:rsidRPr="006359D3" w:rsidRDefault="00FE4DD1" w:rsidP="006359D3">
      <w:pPr>
        <w:keepNext/>
        <w:keepLines/>
        <w:spacing w:before="240" w:after="240"/>
        <w:outlineLvl w:val="0"/>
        <w:rPr>
          <w:rFonts w:eastAsia="Times New Roman"/>
          <w:b/>
          <w:color w:val="00B0F0"/>
          <w:szCs w:val="22"/>
          <w:lang w:val="es-ES_tradnl" w:eastAsia="es-ES_tradnl"/>
        </w:rPr>
      </w:pPr>
      <w:bookmarkStart w:id="8" w:name="_Toc99081307"/>
      <w:r w:rsidRPr="006359D3">
        <w:rPr>
          <w:rFonts w:eastAsia="Times New Roman"/>
          <w:b/>
          <w:color w:val="00B0F0"/>
          <w:szCs w:val="22"/>
          <w:lang w:val="es-ES_tradnl" w:eastAsia="es-ES_tradnl"/>
        </w:rPr>
        <w:t>Lista de siglas</w:t>
      </w:r>
      <w:bookmarkEnd w:id="8"/>
    </w:p>
    <w:p w14:paraId="7BB1128C" w14:textId="77777777" w:rsidR="003051B2" w:rsidRPr="006359D3" w:rsidRDefault="003051B2" w:rsidP="003051B2">
      <w:pPr>
        <w:spacing w:line="360" w:lineRule="auto"/>
        <w:rPr>
          <w:rFonts w:eastAsia="Times New Roman"/>
          <w:szCs w:val="22"/>
          <w:lang w:val="es-ES_tradnl" w:eastAsia="es-ES_tradnl"/>
        </w:rPr>
      </w:pPr>
      <w:r w:rsidRPr="006359D3">
        <w:rPr>
          <w:rFonts w:eastAsia="Times New Roman"/>
          <w:szCs w:val="22"/>
          <w:lang w:val="es-ES_tradnl" w:eastAsia="es-ES_tradnl"/>
        </w:rPr>
        <w:t>AD</w:t>
      </w:r>
      <w:r w:rsidRPr="006359D3">
        <w:rPr>
          <w:rFonts w:eastAsia="Times New Roman"/>
          <w:szCs w:val="22"/>
          <w:lang w:val="es-ES_tradnl" w:eastAsia="es-ES_tradnl"/>
        </w:rPr>
        <w:tab/>
      </w:r>
      <w:r w:rsidRPr="006359D3">
        <w:rPr>
          <w:rFonts w:eastAsia="Times New Roman"/>
          <w:szCs w:val="22"/>
          <w:lang w:val="es-ES_tradnl" w:eastAsia="es-ES_tradnl"/>
        </w:rPr>
        <w:tab/>
        <w:t>Agenda para el Desarrollo</w:t>
      </w:r>
    </w:p>
    <w:p w14:paraId="3113CF38" w14:textId="77777777" w:rsidR="003051B2" w:rsidRPr="006359D3" w:rsidRDefault="003051B2" w:rsidP="003051B2">
      <w:pPr>
        <w:spacing w:line="360" w:lineRule="auto"/>
        <w:rPr>
          <w:rFonts w:eastAsia="Times New Roman"/>
          <w:szCs w:val="22"/>
          <w:lang w:val="es-ES_tradnl" w:eastAsia="es-ES_tradnl"/>
        </w:rPr>
      </w:pPr>
      <w:r w:rsidRPr="006359D3">
        <w:rPr>
          <w:rFonts w:eastAsia="Times New Roman"/>
          <w:szCs w:val="22"/>
          <w:lang w:val="es-ES_tradnl" w:eastAsia="es-ES_tradnl"/>
        </w:rPr>
        <w:t>DACD</w:t>
      </w:r>
      <w:r w:rsidRPr="006359D3">
        <w:rPr>
          <w:rFonts w:eastAsia="Times New Roman"/>
          <w:szCs w:val="22"/>
          <w:lang w:val="es-ES_tradnl" w:eastAsia="es-ES_tradnl"/>
        </w:rPr>
        <w:tab/>
        <w:t>División de Coordinación de la Agenda para el Desarrollo</w:t>
      </w:r>
    </w:p>
    <w:p w14:paraId="60A437D3" w14:textId="0365BC71" w:rsidR="00D84B39" w:rsidRPr="006359D3" w:rsidRDefault="009639CA" w:rsidP="009639CA">
      <w:pPr>
        <w:tabs>
          <w:tab w:val="left" w:pos="1134"/>
        </w:tabs>
        <w:spacing w:line="360" w:lineRule="auto"/>
        <w:rPr>
          <w:rFonts w:eastAsia="Times New Roman"/>
          <w:szCs w:val="22"/>
          <w:lang w:val="es-ES_tradnl" w:eastAsia="es-ES_tradnl"/>
        </w:rPr>
      </w:pPr>
      <w:r>
        <w:rPr>
          <w:rFonts w:eastAsia="Times New Roman"/>
          <w:szCs w:val="22"/>
          <w:lang w:val="es-ES_tradnl" w:eastAsia="es-ES_tradnl"/>
        </w:rPr>
        <w:t>CDIP</w:t>
      </w:r>
      <w:r w:rsidR="00D84B39" w:rsidRPr="006359D3">
        <w:rPr>
          <w:rFonts w:eastAsia="Times New Roman"/>
          <w:szCs w:val="22"/>
          <w:lang w:val="es-ES_tradnl" w:eastAsia="es-ES_tradnl"/>
        </w:rPr>
        <w:tab/>
      </w:r>
      <w:r w:rsidR="00805EDD" w:rsidRPr="006359D3">
        <w:rPr>
          <w:rFonts w:eastAsia="Times New Roman"/>
          <w:szCs w:val="22"/>
          <w:lang w:val="es-ES_tradnl" w:eastAsia="es-ES_tradnl"/>
        </w:rPr>
        <w:t>Comité de Desarrollo y Propiedad Intelectual</w:t>
      </w:r>
    </w:p>
    <w:p w14:paraId="4352367D" w14:textId="5EC27EB1" w:rsidR="003051B2" w:rsidRPr="006359D3" w:rsidRDefault="003051B2" w:rsidP="003051B2">
      <w:pPr>
        <w:spacing w:line="360" w:lineRule="auto"/>
        <w:rPr>
          <w:rFonts w:eastAsia="Times New Roman"/>
          <w:szCs w:val="22"/>
          <w:lang w:val="es-ES_tradnl" w:eastAsia="es-ES_tradnl"/>
        </w:rPr>
      </w:pPr>
      <w:r w:rsidRPr="00AB6EF5">
        <w:rPr>
          <w:rFonts w:eastAsia="Times New Roman"/>
          <w:szCs w:val="22"/>
          <w:lang w:val="es-ES_tradnl" w:eastAsia="es-ES_tradnl"/>
        </w:rPr>
        <w:t>OCD</w:t>
      </w:r>
      <w:r w:rsidR="00582394" w:rsidRPr="00AB6EF5">
        <w:rPr>
          <w:rFonts w:eastAsia="Times New Roman"/>
          <w:szCs w:val="22"/>
          <w:lang w:val="es-ES_tradnl" w:eastAsia="es-ES_tradnl"/>
        </w:rPr>
        <w:t>E</w:t>
      </w:r>
      <w:r w:rsidRPr="00AB6EF5">
        <w:rPr>
          <w:rFonts w:eastAsia="Times New Roman"/>
          <w:szCs w:val="22"/>
          <w:lang w:val="es-ES_tradnl" w:eastAsia="es-ES_tradnl"/>
        </w:rPr>
        <w:tab/>
      </w:r>
      <w:r w:rsidRPr="00AB6EF5">
        <w:rPr>
          <w:rFonts w:eastAsia="Times New Roman"/>
          <w:szCs w:val="22"/>
          <w:lang w:val="es-ES_tradnl" w:eastAsia="en-US"/>
        </w:rPr>
        <w:t>Organización de Cooperación y Desarrollo Económicos</w:t>
      </w:r>
    </w:p>
    <w:p w14:paraId="7FB2E8EB" w14:textId="77777777" w:rsidR="003051B2" w:rsidRPr="006359D3" w:rsidRDefault="003051B2" w:rsidP="003051B2">
      <w:pPr>
        <w:spacing w:line="360" w:lineRule="auto"/>
        <w:rPr>
          <w:rFonts w:eastAsia="Times New Roman"/>
          <w:szCs w:val="22"/>
          <w:lang w:val="es-ES_tradnl" w:eastAsia="es-ES_tradnl"/>
        </w:rPr>
      </w:pPr>
      <w:r w:rsidRPr="006359D3">
        <w:rPr>
          <w:rFonts w:eastAsia="Times New Roman"/>
          <w:szCs w:val="22"/>
          <w:lang w:val="es-ES_tradnl" w:eastAsia="es-ES_tradnl"/>
        </w:rPr>
        <w:t>OMPI</w:t>
      </w:r>
      <w:r w:rsidRPr="006359D3">
        <w:rPr>
          <w:rFonts w:eastAsia="Times New Roman"/>
          <w:szCs w:val="22"/>
          <w:lang w:val="es-ES_tradnl" w:eastAsia="es-ES_tradnl"/>
        </w:rPr>
        <w:tab/>
      </w:r>
      <w:r w:rsidRPr="006359D3">
        <w:rPr>
          <w:rFonts w:eastAsia="Times New Roman"/>
          <w:szCs w:val="22"/>
          <w:lang w:val="es-ES_tradnl" w:eastAsia="es-ES_tradnl"/>
        </w:rPr>
        <w:tab/>
        <w:t>Organización Mundial de la Propiedad Intelectual</w:t>
      </w:r>
    </w:p>
    <w:p w14:paraId="5E506479" w14:textId="386CEE79" w:rsidR="00D84B39" w:rsidRPr="006359D3" w:rsidRDefault="00517AFF" w:rsidP="00D84B39">
      <w:pPr>
        <w:spacing w:line="360" w:lineRule="auto"/>
        <w:rPr>
          <w:rFonts w:eastAsia="Times New Roman"/>
          <w:szCs w:val="22"/>
          <w:lang w:val="es-ES_tradnl" w:eastAsia="es-ES_tradnl"/>
        </w:rPr>
      </w:pPr>
      <w:r w:rsidRPr="006359D3">
        <w:rPr>
          <w:rFonts w:eastAsia="Times New Roman"/>
          <w:szCs w:val="22"/>
          <w:lang w:val="es-ES_tradnl" w:eastAsia="es-ES_tradnl"/>
        </w:rPr>
        <w:t>PI</w:t>
      </w:r>
      <w:r w:rsidR="00D84B39" w:rsidRPr="006359D3">
        <w:rPr>
          <w:rFonts w:eastAsia="Times New Roman"/>
          <w:szCs w:val="22"/>
          <w:lang w:val="es-ES_tradnl" w:eastAsia="es-ES_tradnl"/>
        </w:rPr>
        <w:tab/>
      </w:r>
      <w:r w:rsidR="00D84B39" w:rsidRPr="006359D3">
        <w:rPr>
          <w:rFonts w:eastAsia="Times New Roman"/>
          <w:szCs w:val="22"/>
          <w:lang w:val="es-ES_tradnl" w:eastAsia="es-ES_tradnl"/>
        </w:rPr>
        <w:tab/>
      </w:r>
      <w:r w:rsidRPr="006359D3">
        <w:rPr>
          <w:rFonts w:eastAsia="Times New Roman"/>
          <w:szCs w:val="22"/>
          <w:lang w:val="es-ES_tradnl" w:eastAsia="es-ES_tradnl"/>
        </w:rPr>
        <w:t>Propiedad intelectual</w:t>
      </w:r>
    </w:p>
    <w:p w14:paraId="3C32C0F2" w14:textId="60CA1C79" w:rsidR="003051B2" w:rsidRPr="006359D3" w:rsidRDefault="009639CA" w:rsidP="003051B2">
      <w:pPr>
        <w:spacing w:line="360" w:lineRule="auto"/>
        <w:rPr>
          <w:rFonts w:eastAsia="Times New Roman"/>
          <w:szCs w:val="22"/>
          <w:lang w:val="es-ES_tradnl" w:eastAsia="es-ES_tradnl"/>
        </w:rPr>
      </w:pPr>
      <w:r>
        <w:rPr>
          <w:rFonts w:eastAsia="Times New Roman"/>
          <w:szCs w:val="22"/>
          <w:lang w:val="es-ES_tradnl" w:eastAsia="es-ES_tradnl"/>
        </w:rPr>
        <w:t>TIC</w:t>
      </w:r>
      <w:r w:rsidR="003051B2" w:rsidRPr="006359D3">
        <w:rPr>
          <w:rFonts w:eastAsia="Times New Roman"/>
          <w:szCs w:val="22"/>
          <w:lang w:val="es-ES_tradnl" w:eastAsia="es-ES_tradnl"/>
        </w:rPr>
        <w:tab/>
      </w:r>
      <w:r w:rsidR="003051B2" w:rsidRPr="006359D3">
        <w:rPr>
          <w:rFonts w:eastAsia="Times New Roman"/>
          <w:szCs w:val="22"/>
          <w:lang w:val="es-ES_tradnl" w:eastAsia="es-ES_tradnl"/>
        </w:rPr>
        <w:tab/>
        <w:t>Tecnologías de la información y las comunicaciones</w:t>
      </w:r>
    </w:p>
    <w:p w14:paraId="40B30A9C" w14:textId="2B580272" w:rsidR="00D84B39" w:rsidRPr="006359D3" w:rsidRDefault="00D84B39" w:rsidP="00D84B39">
      <w:pPr>
        <w:rPr>
          <w:rFonts w:eastAsia="Times New Roman"/>
          <w:sz w:val="20"/>
          <w:lang w:val="es-ES_tradnl" w:eastAsia="es-ES_tradnl"/>
        </w:rPr>
      </w:pPr>
    </w:p>
    <w:p w14:paraId="48C3604C" w14:textId="77777777" w:rsidR="00D84B39" w:rsidRPr="006359D3" w:rsidRDefault="00D84B39" w:rsidP="00D84B39">
      <w:pPr>
        <w:rPr>
          <w:rFonts w:eastAsia="Times New Roman"/>
          <w:sz w:val="24"/>
          <w:szCs w:val="24"/>
          <w:lang w:val="es-ES_tradnl" w:eastAsia="es-ES_tradnl"/>
        </w:rPr>
      </w:pPr>
      <w:r w:rsidRPr="006359D3">
        <w:rPr>
          <w:rFonts w:eastAsia="Times New Roman"/>
          <w:sz w:val="24"/>
          <w:szCs w:val="24"/>
          <w:lang w:val="es-ES_tradnl" w:eastAsia="es-ES_tradnl"/>
        </w:rPr>
        <w:br w:type="page"/>
      </w:r>
    </w:p>
    <w:p w14:paraId="0A52179C" w14:textId="62DF9511" w:rsidR="00D84B39" w:rsidRPr="006359D3" w:rsidRDefault="003051B2" w:rsidP="00D84B39">
      <w:pPr>
        <w:keepNext/>
        <w:keepLines/>
        <w:spacing w:before="240"/>
        <w:outlineLvl w:val="0"/>
        <w:rPr>
          <w:rFonts w:eastAsia="Times New Roman"/>
          <w:b/>
          <w:color w:val="00B0F0"/>
          <w:szCs w:val="22"/>
          <w:lang w:val="es-ES_tradnl" w:eastAsia="es-ES_tradnl"/>
        </w:rPr>
      </w:pPr>
      <w:bookmarkStart w:id="9" w:name="_Toc99081308"/>
      <w:r w:rsidRPr="006359D3">
        <w:rPr>
          <w:rFonts w:eastAsia="Times New Roman"/>
          <w:b/>
          <w:color w:val="00B0F0"/>
          <w:szCs w:val="22"/>
          <w:lang w:val="es-ES_tradnl" w:eastAsia="es-ES_tradnl"/>
        </w:rPr>
        <w:t>INTRODUCCIÓN</w:t>
      </w:r>
      <w:bookmarkEnd w:id="9"/>
    </w:p>
    <w:p w14:paraId="0A60608A" w14:textId="77777777" w:rsidR="00D84B39" w:rsidRPr="006359D3" w:rsidRDefault="00D84B39" w:rsidP="00D84B39">
      <w:pPr>
        <w:rPr>
          <w:rFonts w:eastAsia="Times New Roman"/>
          <w:szCs w:val="22"/>
          <w:lang w:val="es-ES_tradnl" w:eastAsia="es-ES_tradnl"/>
        </w:rPr>
      </w:pPr>
    </w:p>
    <w:p w14:paraId="2E644FB2" w14:textId="0B053186" w:rsidR="00D84B39" w:rsidRPr="006359D3" w:rsidRDefault="003051B2" w:rsidP="00D84B39">
      <w:pPr>
        <w:keepNext/>
        <w:keepLines/>
        <w:spacing w:before="40"/>
        <w:outlineLvl w:val="1"/>
        <w:rPr>
          <w:rFonts w:eastAsia="Times New Roman"/>
          <w:b/>
          <w:color w:val="00B0F0"/>
          <w:szCs w:val="22"/>
          <w:lang w:val="es-ES_tradnl" w:eastAsia="es-ES_tradnl"/>
        </w:rPr>
      </w:pPr>
      <w:bookmarkStart w:id="10" w:name="_Toc99081309"/>
      <w:r w:rsidRPr="006359D3">
        <w:rPr>
          <w:rFonts w:eastAsia="Times New Roman"/>
          <w:b/>
          <w:color w:val="00B0F0"/>
          <w:szCs w:val="22"/>
          <w:lang w:val="es-ES_tradnl" w:eastAsia="es-ES_tradnl"/>
        </w:rPr>
        <w:t>Antecedentes y contexto</w:t>
      </w:r>
      <w:bookmarkEnd w:id="10"/>
    </w:p>
    <w:p w14:paraId="59523707" w14:textId="77777777" w:rsidR="00D84B39" w:rsidRPr="006359D3" w:rsidRDefault="00D84B39" w:rsidP="00D84B39">
      <w:pPr>
        <w:jc w:val="both"/>
        <w:rPr>
          <w:rFonts w:eastAsia="Arial"/>
          <w:szCs w:val="22"/>
          <w:lang w:val="es-ES_tradnl" w:eastAsia="en-US"/>
        </w:rPr>
      </w:pPr>
    </w:p>
    <w:p w14:paraId="3D4C1057" w14:textId="59213AF3" w:rsidR="00154718" w:rsidRPr="006359D3" w:rsidRDefault="00154718" w:rsidP="00D84B39">
      <w:pPr>
        <w:numPr>
          <w:ilvl w:val="0"/>
          <w:numId w:val="10"/>
        </w:numPr>
        <w:ind w:left="426"/>
        <w:contextualSpacing/>
        <w:rPr>
          <w:rFonts w:eastAsia="Arial"/>
          <w:szCs w:val="22"/>
          <w:lang w:val="es-ES_tradnl" w:eastAsia="en-US"/>
        </w:rPr>
      </w:pPr>
      <w:r w:rsidRPr="006359D3">
        <w:rPr>
          <w:rFonts w:eastAsia="Arial"/>
          <w:szCs w:val="22"/>
          <w:lang w:val="es-ES_tradnl" w:eastAsia="en-US"/>
        </w:rPr>
        <w:t xml:space="preserve">La Organización Mundial de la Propiedad Intelectual (OMPI) es el foro mundial de servicios, políticas, información y cooperación en materia de propiedad intelectual (PI) </w:t>
      </w:r>
      <w:r w:rsidR="00552982" w:rsidRPr="006359D3">
        <w:rPr>
          <w:rFonts w:eastAsia="Arial"/>
          <w:szCs w:val="22"/>
          <w:lang w:val="es-ES_tradnl" w:eastAsia="en-US"/>
        </w:rPr>
        <w:t>y su</w:t>
      </w:r>
      <w:r w:rsidRPr="006359D3">
        <w:rPr>
          <w:rFonts w:eastAsia="Arial"/>
          <w:szCs w:val="22"/>
          <w:lang w:val="es-ES_tradnl" w:eastAsia="en-US"/>
        </w:rPr>
        <w:t xml:space="preserve"> misión consiste en liderar el desarrollo de un sistema internacional de PI equilibrado y eficaz que fomente la innovación y la creatividad en beneficio de todas las personas. La OMPI </w:t>
      </w:r>
      <w:r w:rsidR="005C1E1C" w:rsidRPr="006359D3">
        <w:rPr>
          <w:rFonts w:eastAsia="Arial"/>
          <w:szCs w:val="22"/>
          <w:lang w:val="es-ES_tradnl" w:eastAsia="en-US"/>
        </w:rPr>
        <w:t>colabora</w:t>
      </w:r>
      <w:r w:rsidR="0028191E" w:rsidRPr="006359D3">
        <w:rPr>
          <w:rFonts w:eastAsia="Arial"/>
          <w:szCs w:val="22"/>
          <w:lang w:val="es-ES_tradnl" w:eastAsia="en-US"/>
        </w:rPr>
        <w:t xml:space="preserve"> con sus asociados </w:t>
      </w:r>
      <w:r w:rsidR="005C1E1C" w:rsidRPr="006359D3">
        <w:rPr>
          <w:rFonts w:eastAsia="Arial"/>
          <w:szCs w:val="22"/>
          <w:lang w:val="es-ES_tradnl" w:eastAsia="en-US"/>
        </w:rPr>
        <w:t>para</w:t>
      </w:r>
      <w:r w:rsidR="0028191E" w:rsidRPr="006359D3">
        <w:rPr>
          <w:rFonts w:eastAsia="Arial"/>
          <w:szCs w:val="22"/>
          <w:lang w:val="es-ES_tradnl" w:eastAsia="en-US"/>
        </w:rPr>
        <w:t xml:space="preserve"> fomentar la protección de la </w:t>
      </w:r>
      <w:r w:rsidR="00552982" w:rsidRPr="006359D3">
        <w:rPr>
          <w:rFonts w:eastAsia="Arial"/>
          <w:szCs w:val="22"/>
          <w:lang w:val="es-ES_tradnl" w:eastAsia="en-US"/>
        </w:rPr>
        <w:t>PI</w:t>
      </w:r>
      <w:r w:rsidR="0028191E" w:rsidRPr="006359D3">
        <w:rPr>
          <w:rFonts w:eastAsia="Arial"/>
          <w:szCs w:val="22"/>
          <w:lang w:val="es-ES_tradnl" w:eastAsia="en-US"/>
        </w:rPr>
        <w:t xml:space="preserve"> en todo el mundo mediante la cooperación entre los Estados, en colaboración, cuando así proceda, con cualquier otra organización internacional (</w:t>
      </w:r>
      <w:hyperlink r:id="rId15" w:history="1">
        <w:r w:rsidR="0028191E" w:rsidRPr="006359D3">
          <w:rPr>
            <w:rStyle w:val="Hyperlink"/>
            <w:rFonts w:eastAsia="Arial" w:cs="Arial"/>
            <w:szCs w:val="22"/>
            <w:lang w:val="es-ES_tradnl" w:eastAsia="en-US"/>
          </w:rPr>
          <w:t>artículo 3 del Convenio de la OMPI</w:t>
        </w:r>
      </w:hyperlink>
      <w:r w:rsidR="0028191E" w:rsidRPr="006359D3">
        <w:rPr>
          <w:rFonts w:eastAsia="Arial"/>
          <w:szCs w:val="22"/>
          <w:lang w:val="es-ES_tradnl" w:eastAsia="en-US"/>
        </w:rPr>
        <w:t>).</w:t>
      </w:r>
    </w:p>
    <w:p w14:paraId="610349C4" w14:textId="77777777" w:rsidR="00D84B39" w:rsidRPr="006359D3" w:rsidRDefault="00D84B39" w:rsidP="00D84B39">
      <w:pPr>
        <w:ind w:left="720"/>
        <w:contextualSpacing/>
        <w:rPr>
          <w:rFonts w:eastAsia="Times New Roman"/>
          <w:szCs w:val="22"/>
          <w:lang w:val="es-ES_tradnl" w:eastAsia="en-US"/>
        </w:rPr>
      </w:pPr>
    </w:p>
    <w:p w14:paraId="5631CC6D" w14:textId="6ADF5B6F" w:rsidR="00D84B39" w:rsidRPr="006359D3" w:rsidRDefault="002941B2" w:rsidP="005022F3">
      <w:pPr>
        <w:numPr>
          <w:ilvl w:val="0"/>
          <w:numId w:val="10"/>
        </w:numPr>
        <w:contextualSpacing/>
        <w:rPr>
          <w:rFonts w:eastAsia="Arial"/>
          <w:szCs w:val="22"/>
          <w:lang w:val="es-ES_tradnl" w:eastAsia="en-US"/>
        </w:rPr>
      </w:pPr>
      <w:r w:rsidRPr="006359D3">
        <w:rPr>
          <w:rFonts w:eastAsia="Times New Roman"/>
          <w:szCs w:val="22"/>
          <w:lang w:val="es-ES_tradnl" w:eastAsia="en-US"/>
        </w:rPr>
        <w:t xml:space="preserve">El proyecto sobre </w:t>
      </w:r>
      <w:hyperlink r:id="rId16" w:history="1">
        <w:r w:rsidRPr="006359D3">
          <w:rPr>
            <w:rStyle w:val="Hyperlink"/>
            <w:rFonts w:eastAsia="Times New Roman" w:cs="Arial"/>
            <w:szCs w:val="22"/>
            <w:lang w:val="es-ES_tradnl" w:eastAsia="en-US"/>
          </w:rPr>
          <w:t xml:space="preserve">la intensificación del uso de la PI para aplicaciones móviles en el sector del </w:t>
        </w:r>
        <w:r w:rsidRPr="006359D3">
          <w:rPr>
            <w:rStyle w:val="Hyperlink"/>
            <w:rFonts w:eastAsia="Times New Roman" w:cs="Arial"/>
            <w:i/>
            <w:iCs/>
            <w:szCs w:val="22"/>
            <w:lang w:val="es-ES_tradnl" w:eastAsia="en-US"/>
          </w:rPr>
          <w:t>software</w:t>
        </w:r>
      </w:hyperlink>
      <w:r w:rsidRPr="006359D3">
        <w:rPr>
          <w:rFonts w:eastAsia="Times New Roman"/>
          <w:i/>
          <w:iCs/>
          <w:szCs w:val="22"/>
          <w:lang w:val="es-ES_tradnl" w:eastAsia="en-US"/>
        </w:rPr>
        <w:t xml:space="preserve"> </w:t>
      </w:r>
      <w:r w:rsidRPr="006359D3">
        <w:rPr>
          <w:rFonts w:eastAsia="Times New Roman"/>
          <w:szCs w:val="22"/>
          <w:lang w:val="es-ES_tradnl" w:eastAsia="en-US"/>
        </w:rPr>
        <w:t xml:space="preserve">fue aprobado </w:t>
      </w:r>
      <w:r w:rsidR="0078122A" w:rsidRPr="006359D3">
        <w:rPr>
          <w:rFonts w:eastAsia="Times New Roman"/>
          <w:szCs w:val="22"/>
          <w:lang w:val="es-ES_tradnl" w:eastAsia="en-US"/>
        </w:rPr>
        <w:t>en</w:t>
      </w:r>
      <w:r w:rsidRPr="006359D3">
        <w:rPr>
          <w:rFonts w:eastAsia="Times New Roman"/>
          <w:szCs w:val="22"/>
          <w:lang w:val="es-ES_tradnl" w:eastAsia="en-US"/>
        </w:rPr>
        <w:t xml:space="preserve"> la</w:t>
      </w:r>
      <w:r w:rsidR="0078122A" w:rsidRPr="006359D3">
        <w:rPr>
          <w:rFonts w:eastAsia="Times New Roman"/>
          <w:szCs w:val="22"/>
          <w:lang w:val="es-ES_tradnl" w:eastAsia="en-US"/>
        </w:rPr>
        <w:t xml:space="preserve"> vigesimosegunda</w:t>
      </w:r>
      <w:r w:rsidRPr="006359D3">
        <w:rPr>
          <w:rFonts w:eastAsia="Times New Roman"/>
          <w:szCs w:val="22"/>
          <w:lang w:val="es-ES_tradnl" w:eastAsia="en-US"/>
        </w:rPr>
        <w:t xml:space="preserve"> sesión del Comité de Desarrollo y Propiedad Intelectual (CDIP), celebrada en Ginebra, en noviembre de</w:t>
      </w:r>
      <w:r w:rsidR="00F450EE" w:rsidRPr="006359D3">
        <w:rPr>
          <w:rFonts w:eastAsia="Times New Roman"/>
          <w:szCs w:val="22"/>
          <w:lang w:val="es-ES_tradnl" w:eastAsia="en-US"/>
        </w:rPr>
        <w:t> </w:t>
      </w:r>
      <w:r w:rsidRPr="006359D3">
        <w:rPr>
          <w:rFonts w:eastAsia="Times New Roman"/>
          <w:szCs w:val="22"/>
          <w:lang w:val="es-ES_tradnl" w:eastAsia="en-US"/>
        </w:rPr>
        <w:t xml:space="preserve">2018. El proyecto </w:t>
      </w:r>
      <w:r w:rsidR="00E653F1" w:rsidRPr="006359D3">
        <w:rPr>
          <w:rFonts w:eastAsia="Times New Roman"/>
          <w:szCs w:val="22"/>
          <w:lang w:val="es-ES_tradnl" w:eastAsia="en-US"/>
        </w:rPr>
        <w:t>tiene</w:t>
      </w:r>
      <w:r w:rsidRPr="006359D3">
        <w:rPr>
          <w:rFonts w:eastAsia="Times New Roman"/>
          <w:szCs w:val="22"/>
          <w:lang w:val="es-ES_tradnl" w:eastAsia="en-US"/>
        </w:rPr>
        <w:t xml:space="preserve"> por objetivo la intensificación del uso de la PI en el sector del </w:t>
      </w:r>
      <w:r w:rsidRPr="006359D3">
        <w:rPr>
          <w:rFonts w:eastAsia="Times New Roman"/>
          <w:i/>
          <w:iCs/>
          <w:szCs w:val="22"/>
          <w:lang w:val="es-ES_tradnl" w:eastAsia="en-US"/>
        </w:rPr>
        <w:t>software</w:t>
      </w:r>
      <w:r w:rsidRPr="006359D3">
        <w:rPr>
          <w:rFonts w:eastAsia="Times New Roman"/>
          <w:szCs w:val="22"/>
          <w:lang w:val="es-ES_tradnl" w:eastAsia="en-US"/>
        </w:rPr>
        <w:t xml:space="preserve"> en apoyo al crecimiento económico en los tres paíse</w:t>
      </w:r>
      <w:r w:rsidR="00A24130">
        <w:rPr>
          <w:rFonts w:eastAsia="Times New Roman"/>
          <w:szCs w:val="22"/>
          <w:lang w:val="es-ES_tradnl" w:eastAsia="en-US"/>
        </w:rPr>
        <w:t>s beneficiarios (Filipinas, Keni</w:t>
      </w:r>
      <w:r w:rsidRPr="006359D3">
        <w:rPr>
          <w:rFonts w:eastAsia="Times New Roman"/>
          <w:szCs w:val="22"/>
          <w:lang w:val="es-ES_tradnl" w:eastAsia="en-US"/>
        </w:rPr>
        <w:t>a y Trinidad y T</w:t>
      </w:r>
      <w:r w:rsidR="00A24130">
        <w:rPr>
          <w:rFonts w:eastAsia="Times New Roman"/>
          <w:szCs w:val="22"/>
          <w:lang w:val="es-ES_tradnl" w:eastAsia="en-US"/>
        </w:rPr>
        <w:t>o</w:t>
      </w:r>
      <w:r w:rsidRPr="006359D3">
        <w:rPr>
          <w:rFonts w:eastAsia="Times New Roman"/>
          <w:szCs w:val="22"/>
          <w:lang w:val="es-ES_tradnl" w:eastAsia="en-US"/>
        </w:rPr>
        <w:t>bago)</w:t>
      </w:r>
      <w:r w:rsidR="00E653F1" w:rsidRPr="006359D3">
        <w:rPr>
          <w:rFonts w:eastAsia="Times New Roman"/>
          <w:szCs w:val="22"/>
          <w:lang w:val="es-ES_tradnl" w:eastAsia="en-US"/>
        </w:rPr>
        <w:t>,</w:t>
      </w:r>
      <w:r w:rsidRPr="006359D3">
        <w:rPr>
          <w:rFonts w:eastAsia="Times New Roman"/>
          <w:szCs w:val="22"/>
          <w:lang w:val="es-ES_tradnl" w:eastAsia="en-US"/>
        </w:rPr>
        <w:t xml:space="preserve"> </w:t>
      </w:r>
      <w:r w:rsidR="00E653F1" w:rsidRPr="006359D3">
        <w:rPr>
          <w:rFonts w:eastAsia="Times New Roman"/>
          <w:szCs w:val="22"/>
          <w:lang w:val="es-ES_tradnl" w:eastAsia="en-US"/>
        </w:rPr>
        <w:t>mediante la puesta a disposición de herramientas</w:t>
      </w:r>
      <w:r w:rsidRPr="006359D3">
        <w:rPr>
          <w:rFonts w:eastAsia="Times New Roman"/>
          <w:szCs w:val="22"/>
          <w:lang w:val="es-ES_tradnl" w:eastAsia="en-US"/>
        </w:rPr>
        <w:t xml:space="preserve"> que también podrían utilizarse en otros países</w:t>
      </w:r>
      <w:r w:rsidR="001E1EF2" w:rsidRPr="006359D3">
        <w:rPr>
          <w:rFonts w:eastAsia="Times New Roman"/>
          <w:szCs w:val="22"/>
          <w:lang w:val="es-ES_tradnl" w:eastAsia="en-US"/>
        </w:rPr>
        <w:t>, entre otras medidas</w:t>
      </w:r>
      <w:r w:rsidRPr="006359D3">
        <w:rPr>
          <w:rFonts w:eastAsia="Times New Roman"/>
          <w:szCs w:val="22"/>
          <w:lang w:val="es-ES_tradnl" w:eastAsia="en-US"/>
        </w:rPr>
        <w:t xml:space="preserve">. </w:t>
      </w:r>
      <w:r w:rsidR="0078122A" w:rsidRPr="006359D3">
        <w:rPr>
          <w:rFonts w:eastAsia="Times New Roman"/>
          <w:szCs w:val="22"/>
          <w:lang w:val="es-ES_tradnl" w:eastAsia="en-US"/>
        </w:rPr>
        <w:t>E</w:t>
      </w:r>
      <w:r w:rsidRPr="006359D3">
        <w:rPr>
          <w:rFonts w:eastAsia="Times New Roman"/>
          <w:szCs w:val="22"/>
          <w:lang w:val="es-ES_tradnl" w:eastAsia="en-US"/>
        </w:rPr>
        <w:t xml:space="preserve">l proyecto </w:t>
      </w:r>
      <w:r w:rsidR="001E1EF2" w:rsidRPr="006359D3">
        <w:rPr>
          <w:rFonts w:eastAsia="Times New Roman"/>
          <w:szCs w:val="22"/>
          <w:lang w:val="es-ES_tradnl" w:eastAsia="en-US"/>
        </w:rPr>
        <w:t xml:space="preserve">tiene </w:t>
      </w:r>
      <w:r w:rsidR="0078122A" w:rsidRPr="006359D3">
        <w:rPr>
          <w:rFonts w:eastAsia="Times New Roman"/>
          <w:szCs w:val="22"/>
          <w:lang w:val="es-ES_tradnl" w:eastAsia="en-US"/>
        </w:rPr>
        <w:t>por</w:t>
      </w:r>
      <w:r w:rsidR="001E1EF2" w:rsidRPr="006359D3">
        <w:rPr>
          <w:rFonts w:eastAsia="Times New Roman"/>
          <w:szCs w:val="22"/>
          <w:lang w:val="es-ES_tradnl" w:eastAsia="en-US"/>
        </w:rPr>
        <w:t xml:space="preserve"> finalidad </w:t>
      </w:r>
      <w:r w:rsidR="0078122A" w:rsidRPr="006359D3">
        <w:rPr>
          <w:rFonts w:eastAsia="Times New Roman"/>
          <w:szCs w:val="22"/>
          <w:lang w:val="es-ES_tradnl" w:eastAsia="en-US"/>
        </w:rPr>
        <w:t xml:space="preserve">reforzar, mediante actividades y aportes concretos, </w:t>
      </w:r>
      <w:r w:rsidRPr="006359D3">
        <w:rPr>
          <w:rFonts w:eastAsia="Times New Roman"/>
          <w:szCs w:val="22"/>
          <w:lang w:val="es-ES_tradnl" w:eastAsia="en-US"/>
        </w:rPr>
        <w:t xml:space="preserve">los conocimientos y la experiencia de las partes interesadas del sector </w:t>
      </w:r>
      <w:r w:rsidR="00E653F1" w:rsidRPr="006359D3">
        <w:rPr>
          <w:rFonts w:eastAsia="Times New Roman"/>
          <w:szCs w:val="22"/>
          <w:lang w:val="es-ES_tradnl" w:eastAsia="en-US"/>
        </w:rPr>
        <w:t xml:space="preserve">del </w:t>
      </w:r>
      <w:r w:rsidR="00E653F1" w:rsidRPr="006359D3">
        <w:rPr>
          <w:rFonts w:eastAsia="Times New Roman"/>
          <w:i/>
          <w:iCs/>
          <w:szCs w:val="22"/>
          <w:lang w:val="es-ES_tradnl" w:eastAsia="en-US"/>
        </w:rPr>
        <w:t>software</w:t>
      </w:r>
      <w:r w:rsidR="00E653F1" w:rsidRPr="006359D3">
        <w:rPr>
          <w:rFonts w:eastAsia="Times New Roman"/>
          <w:szCs w:val="22"/>
          <w:lang w:val="es-ES_tradnl" w:eastAsia="en-US"/>
        </w:rPr>
        <w:t xml:space="preserve"> con respecto de la gama de herramientas de PI disponibles y la manera de </w:t>
      </w:r>
      <w:r w:rsidR="006B526F" w:rsidRPr="006359D3">
        <w:rPr>
          <w:rFonts w:eastAsia="Times New Roman"/>
          <w:szCs w:val="22"/>
          <w:lang w:val="es-ES_tradnl" w:eastAsia="en-US"/>
        </w:rPr>
        <w:t>utilizarlas</w:t>
      </w:r>
      <w:r w:rsidR="00E653F1" w:rsidRPr="006359D3">
        <w:rPr>
          <w:rFonts w:eastAsia="Times New Roman"/>
          <w:szCs w:val="22"/>
          <w:lang w:val="es-ES_tradnl" w:eastAsia="en-US"/>
        </w:rPr>
        <w:t xml:space="preserve"> </w:t>
      </w:r>
      <w:r w:rsidR="006B526F" w:rsidRPr="006359D3">
        <w:rPr>
          <w:rFonts w:eastAsia="Times New Roman"/>
          <w:szCs w:val="22"/>
          <w:lang w:val="es-ES_tradnl" w:eastAsia="en-US"/>
        </w:rPr>
        <w:t>en apoyo al</w:t>
      </w:r>
      <w:r w:rsidRPr="006359D3">
        <w:rPr>
          <w:rFonts w:eastAsia="Times New Roman"/>
          <w:szCs w:val="22"/>
          <w:lang w:val="es-ES_tradnl" w:eastAsia="en-US"/>
        </w:rPr>
        <w:t xml:space="preserve"> desarrollo y la comercialización de aplicaciones móviles; y crear vínculos entre los países beneficiarios </w:t>
      </w:r>
      <w:r w:rsidR="0065216D" w:rsidRPr="006359D3">
        <w:rPr>
          <w:rFonts w:eastAsia="Times New Roman"/>
          <w:szCs w:val="22"/>
          <w:lang w:val="es-ES_tradnl" w:eastAsia="en-US"/>
        </w:rPr>
        <w:t xml:space="preserve">y, en el seno de los mismos, entre las oficinas de PI, </w:t>
      </w:r>
      <w:r w:rsidRPr="006359D3">
        <w:rPr>
          <w:rFonts w:eastAsia="Times New Roman"/>
          <w:szCs w:val="22"/>
          <w:lang w:val="es-ES_tradnl" w:eastAsia="en-US"/>
        </w:rPr>
        <w:t>los centros de tecnologías de la información y la comunicación (TIC), las instituciones de investigación y la industria</w:t>
      </w:r>
      <w:r w:rsidR="0065216D" w:rsidRPr="006359D3">
        <w:rPr>
          <w:rFonts w:eastAsia="Times New Roman"/>
          <w:szCs w:val="22"/>
          <w:lang w:val="es-ES_tradnl" w:eastAsia="en-US"/>
        </w:rPr>
        <w:t>.</w:t>
      </w:r>
    </w:p>
    <w:p w14:paraId="4F7C64D6" w14:textId="77777777" w:rsidR="00D84B39" w:rsidRPr="006359D3" w:rsidRDefault="00D84B39" w:rsidP="00D84B39">
      <w:pPr>
        <w:ind w:left="426"/>
        <w:contextualSpacing/>
        <w:rPr>
          <w:rFonts w:eastAsia="Times New Roman"/>
          <w:szCs w:val="22"/>
          <w:lang w:val="es-ES_tradnl" w:eastAsia="en-US"/>
        </w:rPr>
      </w:pPr>
    </w:p>
    <w:p w14:paraId="72354D84" w14:textId="70C23ACD" w:rsidR="00D84B39" w:rsidRPr="006359D3" w:rsidRDefault="005C1E1C" w:rsidP="00D84B39">
      <w:pPr>
        <w:numPr>
          <w:ilvl w:val="0"/>
          <w:numId w:val="10"/>
        </w:numPr>
        <w:ind w:left="426"/>
        <w:contextualSpacing/>
        <w:rPr>
          <w:rFonts w:eastAsia="Arial"/>
          <w:szCs w:val="22"/>
          <w:lang w:val="es-ES_tradnl" w:eastAsia="en-US"/>
        </w:rPr>
      </w:pPr>
      <w:r w:rsidRPr="006359D3">
        <w:rPr>
          <w:rFonts w:eastAsia="Times New Roman"/>
          <w:szCs w:val="22"/>
          <w:lang w:val="es-ES_tradnl" w:eastAsia="en-US"/>
        </w:rPr>
        <w:t>El p</w:t>
      </w:r>
      <w:r w:rsidR="008A1608" w:rsidRPr="006359D3">
        <w:rPr>
          <w:rFonts w:eastAsia="Times New Roman"/>
          <w:szCs w:val="22"/>
          <w:lang w:val="es-ES_tradnl" w:eastAsia="en-US"/>
        </w:rPr>
        <w:t>royecto se estructuró en las etapas siguientes</w:t>
      </w:r>
      <w:r w:rsidR="00D84B39" w:rsidRPr="006359D3">
        <w:rPr>
          <w:rFonts w:eastAsia="Times New Roman"/>
          <w:szCs w:val="22"/>
          <w:lang w:val="es-ES_tradnl" w:eastAsia="en-US"/>
        </w:rPr>
        <w:t>:</w:t>
      </w:r>
    </w:p>
    <w:p w14:paraId="01EBB0C0" w14:textId="77777777" w:rsidR="00D84B39" w:rsidRPr="006359D3" w:rsidRDefault="00D84B39" w:rsidP="00D84B39">
      <w:pPr>
        <w:ind w:left="426"/>
        <w:rPr>
          <w:rFonts w:eastAsia="Times New Roman"/>
          <w:szCs w:val="22"/>
          <w:lang w:val="es-ES_tradnl" w:eastAsia="en-US"/>
        </w:rPr>
      </w:pPr>
    </w:p>
    <w:p w14:paraId="49E86986" w14:textId="5E85BA09" w:rsidR="00D84B39" w:rsidRPr="006359D3" w:rsidRDefault="0057695A" w:rsidP="00D84B39">
      <w:pPr>
        <w:numPr>
          <w:ilvl w:val="0"/>
          <w:numId w:val="8"/>
        </w:numPr>
        <w:contextualSpacing/>
        <w:rPr>
          <w:rFonts w:eastAsia="Times New Roman"/>
          <w:szCs w:val="22"/>
          <w:lang w:val="es-ES_tradnl" w:eastAsia="en-US"/>
        </w:rPr>
      </w:pPr>
      <w:r w:rsidRPr="006359D3">
        <w:rPr>
          <w:rFonts w:eastAsia="Times New Roman"/>
          <w:szCs w:val="22"/>
          <w:lang w:val="es-ES_tradnl" w:eastAsia="en-US"/>
        </w:rPr>
        <w:t>Elaboración de un estudio exploratorio para evaluar la situación en cada uno de los países participantes e informar sobre las actividades, los aportes concretos y los objetivos del proyecto.</w:t>
      </w:r>
    </w:p>
    <w:p w14:paraId="74252739" w14:textId="06B11D10" w:rsidR="00D84B39" w:rsidRPr="006359D3" w:rsidRDefault="0057695A" w:rsidP="00D84B39">
      <w:pPr>
        <w:numPr>
          <w:ilvl w:val="0"/>
          <w:numId w:val="8"/>
        </w:numPr>
        <w:contextualSpacing/>
        <w:rPr>
          <w:rFonts w:eastAsia="Times New Roman"/>
          <w:szCs w:val="22"/>
          <w:lang w:val="es-ES_tradnl" w:eastAsia="en-US"/>
        </w:rPr>
      </w:pPr>
      <w:r w:rsidRPr="006359D3">
        <w:rPr>
          <w:rFonts w:eastAsia="Times New Roman"/>
          <w:szCs w:val="22"/>
          <w:lang w:val="es-ES_tradnl" w:eastAsia="en-US"/>
        </w:rPr>
        <w:t>Preparación de una publicación de la OMPI sobre P</w:t>
      </w:r>
      <w:r w:rsidR="00516B8D" w:rsidRPr="006359D3">
        <w:rPr>
          <w:rFonts w:eastAsia="Times New Roman"/>
          <w:szCs w:val="22"/>
          <w:lang w:val="es-ES_tradnl" w:eastAsia="en-US"/>
        </w:rPr>
        <w:t>I</w:t>
      </w:r>
      <w:r w:rsidRPr="006359D3">
        <w:rPr>
          <w:rFonts w:eastAsia="Times New Roman"/>
          <w:szCs w:val="22"/>
          <w:lang w:val="es-ES_tradnl" w:eastAsia="en-US"/>
        </w:rPr>
        <w:t xml:space="preserve"> y aplicaciones móviles. </w:t>
      </w:r>
    </w:p>
    <w:p w14:paraId="505EBBFA" w14:textId="580B4C7F" w:rsidR="00D84B39" w:rsidRPr="006359D3" w:rsidRDefault="00516B8D" w:rsidP="00D84B39">
      <w:pPr>
        <w:numPr>
          <w:ilvl w:val="0"/>
          <w:numId w:val="8"/>
        </w:numPr>
        <w:contextualSpacing/>
        <w:rPr>
          <w:rFonts w:eastAsia="Times New Roman"/>
          <w:szCs w:val="22"/>
          <w:lang w:val="es-ES_tradnl" w:eastAsia="en-US"/>
        </w:rPr>
      </w:pPr>
      <w:r w:rsidRPr="006359D3">
        <w:rPr>
          <w:rFonts w:eastAsia="Times New Roman"/>
          <w:szCs w:val="22"/>
          <w:lang w:val="es-ES_tradnl" w:eastAsia="en-US"/>
        </w:rPr>
        <w:t xml:space="preserve">Ejecución de actividades encaminadas al fortalecimiento de las capacidades en materia de comercialización de la PI, </w:t>
      </w:r>
      <w:r w:rsidR="004E5048" w:rsidRPr="006359D3">
        <w:rPr>
          <w:rFonts w:eastAsia="Times New Roman"/>
          <w:szCs w:val="22"/>
          <w:lang w:val="es-ES_tradnl" w:eastAsia="en-US"/>
        </w:rPr>
        <w:t>los principales contratos</w:t>
      </w:r>
      <w:r w:rsidRPr="006359D3">
        <w:rPr>
          <w:rFonts w:eastAsia="Times New Roman"/>
          <w:szCs w:val="22"/>
          <w:lang w:val="es-ES_tradnl" w:eastAsia="en-US"/>
        </w:rPr>
        <w:t xml:space="preserve"> en el sector de las aplicaciones móviles, y </w:t>
      </w:r>
      <w:r w:rsidR="004E5048" w:rsidRPr="006359D3">
        <w:rPr>
          <w:rFonts w:eastAsia="Times New Roman"/>
          <w:szCs w:val="22"/>
          <w:lang w:val="es-ES_tradnl" w:eastAsia="en-US"/>
        </w:rPr>
        <w:t xml:space="preserve">la </w:t>
      </w:r>
      <w:r w:rsidRPr="006359D3">
        <w:rPr>
          <w:rFonts w:eastAsia="Times New Roman"/>
          <w:szCs w:val="22"/>
          <w:lang w:val="es-ES_tradnl" w:eastAsia="en-US"/>
        </w:rPr>
        <w:t xml:space="preserve">mediación y </w:t>
      </w:r>
      <w:r w:rsidR="004E5048" w:rsidRPr="006359D3">
        <w:rPr>
          <w:rFonts w:eastAsia="Times New Roman"/>
          <w:szCs w:val="22"/>
          <w:lang w:val="es-ES_tradnl" w:eastAsia="en-US"/>
        </w:rPr>
        <w:t xml:space="preserve">el </w:t>
      </w:r>
      <w:r w:rsidRPr="006359D3">
        <w:rPr>
          <w:rFonts w:eastAsia="Times New Roman"/>
          <w:szCs w:val="22"/>
          <w:lang w:val="es-ES_tradnl" w:eastAsia="en-US"/>
        </w:rPr>
        <w:t xml:space="preserve">arbitraje en el sector del </w:t>
      </w:r>
      <w:r w:rsidRPr="006359D3">
        <w:rPr>
          <w:rFonts w:eastAsia="Times New Roman"/>
          <w:i/>
          <w:iCs/>
          <w:szCs w:val="22"/>
          <w:lang w:val="es-ES_tradnl" w:eastAsia="en-US"/>
        </w:rPr>
        <w:t>software</w:t>
      </w:r>
      <w:r w:rsidR="00D84B39" w:rsidRPr="006359D3">
        <w:rPr>
          <w:rFonts w:eastAsia="Times New Roman"/>
          <w:szCs w:val="22"/>
          <w:lang w:val="es-ES_tradnl" w:eastAsia="en-US"/>
        </w:rPr>
        <w:t>.</w:t>
      </w:r>
    </w:p>
    <w:p w14:paraId="5D5E52D7" w14:textId="3B4E0399" w:rsidR="00D84B39" w:rsidRPr="006359D3" w:rsidRDefault="008F5155" w:rsidP="00D84B39">
      <w:pPr>
        <w:numPr>
          <w:ilvl w:val="0"/>
          <w:numId w:val="8"/>
        </w:numPr>
        <w:contextualSpacing/>
        <w:rPr>
          <w:rFonts w:eastAsia="Times New Roman"/>
          <w:szCs w:val="22"/>
          <w:lang w:val="es-ES_tradnl" w:eastAsia="en-US"/>
        </w:rPr>
      </w:pPr>
      <w:r w:rsidRPr="006359D3">
        <w:rPr>
          <w:rFonts w:eastAsia="Times New Roman"/>
          <w:szCs w:val="22"/>
          <w:lang w:val="es-ES_tradnl" w:eastAsia="en-US"/>
        </w:rPr>
        <w:t>Preparación de material básico de sensibilización sobre la PI destinado a estudiantes de informática de las escuelas secundarias, las universidades y otras instituciones de investigación de los países beneficiarios</w:t>
      </w:r>
      <w:r w:rsidR="00D84B39" w:rsidRPr="006359D3">
        <w:rPr>
          <w:rFonts w:eastAsia="Times New Roman"/>
          <w:szCs w:val="22"/>
          <w:lang w:val="es-ES_tradnl" w:eastAsia="en-US"/>
        </w:rPr>
        <w:t>.</w:t>
      </w:r>
    </w:p>
    <w:p w14:paraId="069CE6F6" w14:textId="754A42AD" w:rsidR="00D84B39" w:rsidRPr="006359D3" w:rsidRDefault="00C96B56" w:rsidP="00D84B39">
      <w:pPr>
        <w:numPr>
          <w:ilvl w:val="0"/>
          <w:numId w:val="8"/>
        </w:numPr>
        <w:contextualSpacing/>
        <w:rPr>
          <w:rFonts w:eastAsia="Times New Roman"/>
          <w:szCs w:val="22"/>
          <w:lang w:val="es-ES_tradnl" w:eastAsia="en-US"/>
        </w:rPr>
      </w:pPr>
      <w:r w:rsidRPr="006359D3">
        <w:rPr>
          <w:rFonts w:eastAsia="Times New Roman"/>
          <w:szCs w:val="22"/>
          <w:lang w:val="es-ES_tradnl" w:eastAsia="en-US"/>
        </w:rPr>
        <w:t xml:space="preserve">Fomento del intercambio de conocimientos y experiencias sobre el uso de la PI entre las partes interesadas del sector del </w:t>
      </w:r>
      <w:r w:rsidRPr="006359D3">
        <w:rPr>
          <w:rFonts w:eastAsia="Times New Roman"/>
          <w:i/>
          <w:iCs/>
          <w:szCs w:val="22"/>
          <w:lang w:val="es-ES_tradnl" w:eastAsia="en-US"/>
        </w:rPr>
        <w:t>software</w:t>
      </w:r>
      <w:r w:rsidR="00D84B39" w:rsidRPr="006359D3">
        <w:rPr>
          <w:rFonts w:eastAsia="Times New Roman"/>
          <w:szCs w:val="22"/>
          <w:lang w:val="es-ES_tradnl" w:eastAsia="en-US"/>
        </w:rPr>
        <w:t>.</w:t>
      </w:r>
    </w:p>
    <w:p w14:paraId="4C553193" w14:textId="480D5D20" w:rsidR="00D84B39" w:rsidRPr="006359D3" w:rsidRDefault="004E5048" w:rsidP="00D84B39">
      <w:pPr>
        <w:numPr>
          <w:ilvl w:val="0"/>
          <w:numId w:val="8"/>
        </w:numPr>
        <w:contextualSpacing/>
        <w:rPr>
          <w:rFonts w:eastAsia="Times New Roman"/>
          <w:szCs w:val="22"/>
          <w:lang w:val="es-ES_tradnl" w:eastAsia="en-US"/>
        </w:rPr>
      </w:pPr>
      <w:r w:rsidRPr="006359D3">
        <w:rPr>
          <w:rFonts w:eastAsia="Times New Roman"/>
          <w:szCs w:val="22"/>
          <w:lang w:val="es-ES_tradnl" w:eastAsia="en-US"/>
        </w:rPr>
        <w:t xml:space="preserve">Ejecución de un programa de orientación que ponga en contacto a líderes empresariales experimentados y abogados especializados que se ofrezcan de manera voluntaria para prestar sus servicios a empresas emergentes de </w:t>
      </w:r>
      <w:r w:rsidRPr="006359D3">
        <w:rPr>
          <w:rFonts w:eastAsia="Times New Roman"/>
          <w:i/>
          <w:iCs/>
          <w:szCs w:val="22"/>
          <w:lang w:val="es-ES_tradnl" w:eastAsia="en-US"/>
        </w:rPr>
        <w:t>software</w:t>
      </w:r>
      <w:r w:rsidRPr="006359D3">
        <w:rPr>
          <w:rFonts w:eastAsia="Times New Roman"/>
          <w:szCs w:val="22"/>
          <w:lang w:val="es-ES_tradnl" w:eastAsia="en-US"/>
        </w:rPr>
        <w:t xml:space="preserve"> en los países beneficiarios</w:t>
      </w:r>
      <w:r w:rsidR="00D84B39" w:rsidRPr="006359D3">
        <w:rPr>
          <w:rFonts w:eastAsia="Times New Roman"/>
          <w:szCs w:val="22"/>
          <w:lang w:val="es-ES_tradnl" w:eastAsia="en-US"/>
        </w:rPr>
        <w:t>.</w:t>
      </w:r>
    </w:p>
    <w:p w14:paraId="7B5BB5CE" w14:textId="08A48F61" w:rsidR="00D84B39" w:rsidRPr="006359D3" w:rsidRDefault="004E5048" w:rsidP="00D84B39">
      <w:pPr>
        <w:numPr>
          <w:ilvl w:val="0"/>
          <w:numId w:val="8"/>
        </w:numPr>
        <w:contextualSpacing/>
        <w:rPr>
          <w:rFonts w:eastAsia="Times New Roman"/>
          <w:szCs w:val="22"/>
          <w:lang w:val="es-ES_tradnl" w:eastAsia="en-US"/>
        </w:rPr>
      </w:pPr>
      <w:r w:rsidRPr="006359D3">
        <w:rPr>
          <w:rFonts w:eastAsia="Times New Roman"/>
          <w:szCs w:val="22"/>
          <w:lang w:val="es-ES_tradnl" w:eastAsia="en-US"/>
        </w:rPr>
        <w:t>Elaboración de una guía de PI</w:t>
      </w:r>
      <w:r w:rsidR="00D84B39" w:rsidRPr="006359D3">
        <w:rPr>
          <w:rFonts w:eastAsia="Times New Roman"/>
          <w:szCs w:val="22"/>
          <w:lang w:val="es-ES_tradnl" w:eastAsia="en-US"/>
        </w:rPr>
        <w:t>.</w:t>
      </w:r>
    </w:p>
    <w:p w14:paraId="085AA523" w14:textId="15706A36" w:rsidR="00D84B39" w:rsidRPr="006359D3" w:rsidRDefault="004E5048" w:rsidP="00D84B39">
      <w:pPr>
        <w:numPr>
          <w:ilvl w:val="0"/>
          <w:numId w:val="8"/>
        </w:numPr>
        <w:contextualSpacing/>
        <w:rPr>
          <w:rFonts w:eastAsia="Times New Roman"/>
          <w:szCs w:val="22"/>
          <w:lang w:val="es-ES_tradnl" w:eastAsia="en-US"/>
        </w:rPr>
      </w:pPr>
      <w:r w:rsidRPr="006359D3">
        <w:rPr>
          <w:rFonts w:eastAsia="Times New Roman"/>
          <w:szCs w:val="22"/>
          <w:lang w:val="es-ES_tradnl" w:eastAsia="en-US"/>
        </w:rPr>
        <w:t xml:space="preserve">Puesta en marcha de una plataforma en línea para impulsar los intercambios internacionales de conocimiento en materia de PI y las buenas prácticas en el sector del </w:t>
      </w:r>
      <w:r w:rsidRPr="006359D3">
        <w:rPr>
          <w:rFonts w:eastAsia="Times New Roman"/>
          <w:i/>
          <w:iCs/>
          <w:szCs w:val="22"/>
          <w:lang w:val="es-ES_tradnl" w:eastAsia="en-US"/>
        </w:rPr>
        <w:t>software</w:t>
      </w:r>
      <w:r w:rsidR="00D84B39" w:rsidRPr="006359D3">
        <w:rPr>
          <w:rFonts w:eastAsia="Times New Roman"/>
          <w:szCs w:val="22"/>
          <w:lang w:val="es-ES_tradnl" w:eastAsia="en-US"/>
        </w:rPr>
        <w:t>.</w:t>
      </w:r>
    </w:p>
    <w:p w14:paraId="187DE897" w14:textId="4F9C07FB" w:rsidR="00D84B39" w:rsidRPr="006359D3" w:rsidRDefault="0048624E" w:rsidP="00D84B39">
      <w:pPr>
        <w:numPr>
          <w:ilvl w:val="0"/>
          <w:numId w:val="8"/>
        </w:numPr>
        <w:contextualSpacing/>
        <w:rPr>
          <w:rFonts w:eastAsia="Times New Roman"/>
          <w:szCs w:val="22"/>
          <w:lang w:val="es-ES_tradnl" w:eastAsia="en-US"/>
        </w:rPr>
      </w:pPr>
      <w:r w:rsidRPr="006359D3">
        <w:rPr>
          <w:rFonts w:eastAsia="Times New Roman"/>
          <w:szCs w:val="22"/>
          <w:lang w:val="es-ES_tradnl" w:eastAsia="en-US"/>
        </w:rPr>
        <w:t>Realización de otros talleres, reuniones de coordinación y videoconferencias</w:t>
      </w:r>
      <w:r w:rsidR="00C96B56" w:rsidRPr="006359D3">
        <w:rPr>
          <w:rFonts w:eastAsia="Times New Roman"/>
          <w:szCs w:val="22"/>
          <w:lang w:val="es-ES_tradnl" w:eastAsia="en-US"/>
        </w:rPr>
        <w:t>.</w:t>
      </w:r>
    </w:p>
    <w:p w14:paraId="3150972A" w14:textId="2ED28C8C" w:rsidR="00D84B39" w:rsidRDefault="00D84B39" w:rsidP="00D84B39">
      <w:pPr>
        <w:shd w:val="clear" w:color="auto" w:fill="FFFFFF"/>
        <w:spacing w:after="150"/>
        <w:jc w:val="both"/>
        <w:rPr>
          <w:rFonts w:eastAsia="Arial"/>
          <w:szCs w:val="22"/>
          <w:lang w:val="es-ES_tradnl" w:eastAsia="en-US"/>
        </w:rPr>
      </w:pPr>
    </w:p>
    <w:p w14:paraId="5E66ABAD" w14:textId="506DD073" w:rsidR="007635AC" w:rsidRDefault="007635AC" w:rsidP="00D84B39">
      <w:pPr>
        <w:shd w:val="clear" w:color="auto" w:fill="FFFFFF"/>
        <w:spacing w:after="150"/>
        <w:jc w:val="both"/>
        <w:rPr>
          <w:rFonts w:eastAsia="Arial"/>
          <w:szCs w:val="22"/>
          <w:lang w:val="es-ES_tradnl" w:eastAsia="en-US"/>
        </w:rPr>
      </w:pPr>
    </w:p>
    <w:p w14:paraId="1FE29F07" w14:textId="77777777" w:rsidR="007635AC" w:rsidRPr="006359D3" w:rsidRDefault="007635AC" w:rsidP="00D84B39">
      <w:pPr>
        <w:shd w:val="clear" w:color="auto" w:fill="FFFFFF"/>
        <w:spacing w:after="150"/>
        <w:jc w:val="both"/>
        <w:rPr>
          <w:rFonts w:eastAsia="Arial"/>
          <w:szCs w:val="22"/>
          <w:lang w:val="es-ES_tradnl" w:eastAsia="en-US"/>
        </w:rPr>
      </w:pPr>
    </w:p>
    <w:p w14:paraId="7BC3E379" w14:textId="5EFCF3FB" w:rsidR="00D84B39" w:rsidRPr="006359D3" w:rsidRDefault="003B4A90" w:rsidP="00D84B39">
      <w:pPr>
        <w:keepNext/>
        <w:keepLines/>
        <w:spacing w:before="40"/>
        <w:outlineLvl w:val="1"/>
        <w:rPr>
          <w:rFonts w:eastAsia="Times New Roman"/>
          <w:b/>
          <w:color w:val="00B0F0"/>
          <w:szCs w:val="22"/>
          <w:lang w:val="es-ES_tradnl" w:eastAsia="en-US"/>
        </w:rPr>
      </w:pPr>
      <w:bookmarkStart w:id="11" w:name="_Toc99081310"/>
      <w:r w:rsidRPr="006359D3">
        <w:rPr>
          <w:rFonts w:eastAsia="Times New Roman"/>
          <w:b/>
          <w:color w:val="00B0F0"/>
          <w:szCs w:val="22"/>
          <w:lang w:val="es-ES_tradnl" w:eastAsia="en-US"/>
        </w:rPr>
        <w:t>Propósito de la evaluación</w:t>
      </w:r>
      <w:bookmarkEnd w:id="11"/>
    </w:p>
    <w:p w14:paraId="786674A9" w14:textId="77777777" w:rsidR="000B67AF" w:rsidRPr="006359D3" w:rsidRDefault="000B67AF" w:rsidP="009E1207">
      <w:pPr>
        <w:jc w:val="both"/>
        <w:rPr>
          <w:rFonts w:eastAsia="Times New Roman"/>
          <w:szCs w:val="22"/>
          <w:lang w:val="es-ES_tradnl" w:eastAsia="en-US"/>
        </w:rPr>
      </w:pPr>
    </w:p>
    <w:p w14:paraId="26D34AFC" w14:textId="042B6687" w:rsidR="009E1207" w:rsidRPr="006359D3" w:rsidRDefault="009E1207" w:rsidP="000B67AF">
      <w:pPr>
        <w:pStyle w:val="ListParagraph"/>
        <w:numPr>
          <w:ilvl w:val="0"/>
          <w:numId w:val="10"/>
        </w:numPr>
        <w:jc w:val="both"/>
        <w:rPr>
          <w:rFonts w:eastAsia="Times New Roman"/>
          <w:szCs w:val="22"/>
          <w:lang w:val="es-ES_tradnl" w:eastAsia="en-US"/>
        </w:rPr>
      </w:pPr>
      <w:r w:rsidRPr="006359D3">
        <w:rPr>
          <w:rFonts w:eastAsia="Times New Roman"/>
          <w:szCs w:val="22"/>
          <w:lang w:val="es-ES_tradnl" w:eastAsia="en-US"/>
        </w:rPr>
        <w:t xml:space="preserve">La OMPI considera que la evaluación forma parte integral del proceso de aprendizaje y rendición de cuentas de la organización. Se han </w:t>
      </w:r>
      <w:r w:rsidR="004C5C81" w:rsidRPr="006359D3">
        <w:rPr>
          <w:rFonts w:eastAsia="Times New Roman"/>
          <w:szCs w:val="22"/>
          <w:lang w:val="es-ES_tradnl" w:eastAsia="en-US"/>
        </w:rPr>
        <w:t>adoptado</w:t>
      </w:r>
      <w:r w:rsidRPr="006359D3">
        <w:rPr>
          <w:rFonts w:eastAsia="Times New Roman"/>
          <w:szCs w:val="22"/>
          <w:lang w:val="es-ES_tradnl" w:eastAsia="en-US"/>
        </w:rPr>
        <w:t xml:space="preserve"> </w:t>
      </w:r>
      <w:r w:rsidR="009454B9" w:rsidRPr="006359D3">
        <w:rPr>
          <w:rFonts w:eastAsia="Times New Roman"/>
          <w:szCs w:val="22"/>
          <w:lang w:val="es-ES_tradnl" w:eastAsia="en-US"/>
        </w:rPr>
        <w:t>las disposiciones pertinentes</w:t>
      </w:r>
      <w:r w:rsidRPr="006359D3">
        <w:rPr>
          <w:rFonts w:eastAsia="Times New Roman"/>
          <w:szCs w:val="22"/>
          <w:lang w:val="es-ES_tradnl" w:eastAsia="en-US"/>
        </w:rPr>
        <w:t xml:space="preserve"> para ofrecer una combinación de productos de evaluación que incluyen evaluaciones independientes (evaluaciones de programas, evaluaciones estratégicas, evaluaciones temáticas, evaluaciones geográficas y evaluaciones de proyectos y procesos), auditorías internas e investigaciones. La política de evaluación de la OMPI se centra en la rendición de cuentas y en la utilidad para el aprendizaje y la planificación de la </w:t>
      </w:r>
      <w:r w:rsidR="000501E4" w:rsidRPr="006359D3">
        <w:rPr>
          <w:rFonts w:eastAsia="Times New Roman"/>
          <w:szCs w:val="22"/>
          <w:lang w:val="es-ES_tradnl" w:eastAsia="en-US"/>
        </w:rPr>
        <w:t>O</w:t>
      </w:r>
      <w:r w:rsidRPr="006359D3">
        <w:rPr>
          <w:rFonts w:eastAsia="Times New Roman"/>
          <w:szCs w:val="22"/>
          <w:lang w:val="es-ES_tradnl" w:eastAsia="en-US"/>
        </w:rPr>
        <w:t xml:space="preserve">rganización </w:t>
      </w:r>
      <w:r w:rsidR="009454B9" w:rsidRPr="006359D3">
        <w:rPr>
          <w:rFonts w:eastAsia="Times New Roman"/>
          <w:szCs w:val="22"/>
          <w:lang w:val="es-ES_tradnl" w:eastAsia="en-US"/>
        </w:rPr>
        <w:t>en beneficio de</w:t>
      </w:r>
      <w:r w:rsidRPr="006359D3">
        <w:rPr>
          <w:rFonts w:eastAsia="Times New Roman"/>
          <w:szCs w:val="22"/>
          <w:lang w:val="es-ES_tradnl" w:eastAsia="en-US"/>
        </w:rPr>
        <w:t xml:space="preserve"> todas las partes interesadas y los </w:t>
      </w:r>
      <w:r w:rsidR="009454B9" w:rsidRPr="006359D3">
        <w:rPr>
          <w:rFonts w:eastAsia="Times New Roman"/>
          <w:szCs w:val="22"/>
          <w:lang w:val="es-ES_tradnl" w:eastAsia="en-US"/>
        </w:rPr>
        <w:t>asociados</w:t>
      </w:r>
      <w:r w:rsidRPr="006359D3">
        <w:rPr>
          <w:rFonts w:eastAsia="Times New Roman"/>
          <w:szCs w:val="22"/>
          <w:lang w:val="es-ES_tradnl" w:eastAsia="en-US"/>
        </w:rPr>
        <w:t xml:space="preserve"> </w:t>
      </w:r>
      <w:r w:rsidR="009454B9" w:rsidRPr="006359D3">
        <w:rPr>
          <w:rFonts w:eastAsia="Times New Roman"/>
          <w:szCs w:val="22"/>
          <w:lang w:val="es-ES_tradnl" w:eastAsia="en-US"/>
        </w:rPr>
        <w:t xml:space="preserve">en </w:t>
      </w:r>
      <w:r w:rsidRPr="006359D3">
        <w:rPr>
          <w:rFonts w:eastAsia="Times New Roman"/>
          <w:szCs w:val="22"/>
          <w:lang w:val="es-ES_tradnl" w:eastAsia="en-US"/>
        </w:rPr>
        <w:t xml:space="preserve">el proyecto. </w:t>
      </w:r>
      <w:r w:rsidR="000501E4" w:rsidRPr="006359D3">
        <w:rPr>
          <w:rFonts w:eastAsia="Times New Roman"/>
          <w:szCs w:val="22"/>
          <w:lang w:val="es-ES_tradnl" w:eastAsia="en-US"/>
        </w:rPr>
        <w:t>Con l</w:t>
      </w:r>
      <w:r w:rsidRPr="006359D3">
        <w:rPr>
          <w:rFonts w:eastAsia="Times New Roman"/>
          <w:szCs w:val="22"/>
          <w:lang w:val="es-ES_tradnl" w:eastAsia="en-US"/>
        </w:rPr>
        <w:t xml:space="preserve">a presente evaluación </w:t>
      </w:r>
      <w:r w:rsidR="000501E4" w:rsidRPr="006359D3">
        <w:rPr>
          <w:rFonts w:eastAsia="Times New Roman"/>
          <w:szCs w:val="22"/>
          <w:lang w:val="es-ES_tradnl" w:eastAsia="en-US"/>
        </w:rPr>
        <w:t xml:space="preserve">se </w:t>
      </w:r>
      <w:r w:rsidRPr="006359D3">
        <w:rPr>
          <w:rFonts w:eastAsia="Times New Roman"/>
          <w:szCs w:val="22"/>
          <w:lang w:val="es-ES_tradnl" w:eastAsia="en-US"/>
        </w:rPr>
        <w:t xml:space="preserve">espera aportar elementos de reflexión al personal de la OMPI que participa </w:t>
      </w:r>
      <w:r w:rsidR="009454B9" w:rsidRPr="006359D3">
        <w:rPr>
          <w:rFonts w:eastAsia="Times New Roman"/>
          <w:szCs w:val="22"/>
          <w:lang w:val="es-ES_tradnl" w:eastAsia="en-US"/>
        </w:rPr>
        <w:t>en el</w:t>
      </w:r>
      <w:r w:rsidRPr="006359D3">
        <w:rPr>
          <w:rFonts w:eastAsia="Times New Roman"/>
          <w:szCs w:val="22"/>
          <w:lang w:val="es-ES_tradnl" w:eastAsia="en-US"/>
        </w:rPr>
        <w:t xml:space="preserve"> proyecto sobre la </w:t>
      </w:r>
      <w:r w:rsidR="009454B9" w:rsidRPr="006359D3">
        <w:rPr>
          <w:rFonts w:eastAsia="Times New Roman"/>
          <w:szCs w:val="22"/>
          <w:lang w:val="es-ES_tradnl" w:eastAsia="en-US"/>
        </w:rPr>
        <w:t>intensificación</w:t>
      </w:r>
      <w:r w:rsidRPr="006359D3">
        <w:rPr>
          <w:rFonts w:eastAsia="Times New Roman"/>
          <w:szCs w:val="22"/>
          <w:lang w:val="es-ES_tradnl" w:eastAsia="en-US"/>
        </w:rPr>
        <w:t xml:space="preserve"> del uso de la P</w:t>
      </w:r>
      <w:r w:rsidR="009454B9" w:rsidRPr="006359D3">
        <w:rPr>
          <w:rFonts w:eastAsia="Times New Roman"/>
          <w:szCs w:val="22"/>
          <w:lang w:val="es-ES_tradnl" w:eastAsia="en-US"/>
        </w:rPr>
        <w:t>I</w:t>
      </w:r>
      <w:r w:rsidRPr="006359D3">
        <w:rPr>
          <w:rFonts w:eastAsia="Times New Roman"/>
          <w:szCs w:val="22"/>
          <w:lang w:val="es-ES_tradnl" w:eastAsia="en-US"/>
        </w:rPr>
        <w:t xml:space="preserve"> para las aplicaciones móviles en el sector del </w:t>
      </w:r>
      <w:r w:rsidRPr="006359D3">
        <w:rPr>
          <w:rFonts w:eastAsia="Times New Roman"/>
          <w:i/>
          <w:iCs/>
          <w:szCs w:val="22"/>
          <w:lang w:val="es-ES_tradnl" w:eastAsia="en-US"/>
        </w:rPr>
        <w:t>software</w:t>
      </w:r>
      <w:r w:rsidRPr="006359D3">
        <w:rPr>
          <w:rFonts w:eastAsia="Times New Roman"/>
          <w:szCs w:val="22"/>
          <w:lang w:val="es-ES_tradnl" w:eastAsia="en-US"/>
        </w:rPr>
        <w:t xml:space="preserve"> (también conocido como </w:t>
      </w:r>
      <w:r w:rsidR="00C22620" w:rsidRPr="006359D3">
        <w:rPr>
          <w:rFonts w:eastAsia="Times New Roman"/>
          <w:szCs w:val="22"/>
          <w:lang w:val="es-ES_tradnl" w:eastAsia="en-US"/>
        </w:rPr>
        <w:t>p</w:t>
      </w:r>
      <w:r w:rsidRPr="006359D3">
        <w:rPr>
          <w:rFonts w:eastAsia="Times New Roman"/>
          <w:szCs w:val="22"/>
          <w:lang w:val="es-ES_tradnl" w:eastAsia="en-US"/>
        </w:rPr>
        <w:t>royecto de la AD sobre P</w:t>
      </w:r>
      <w:r w:rsidR="009454B9" w:rsidRPr="006359D3">
        <w:rPr>
          <w:rFonts w:eastAsia="Times New Roman"/>
          <w:szCs w:val="22"/>
          <w:lang w:val="es-ES_tradnl" w:eastAsia="en-US"/>
        </w:rPr>
        <w:t>I</w:t>
      </w:r>
      <w:r w:rsidRPr="006359D3">
        <w:rPr>
          <w:rFonts w:eastAsia="Times New Roman"/>
          <w:szCs w:val="22"/>
          <w:lang w:val="es-ES_tradnl" w:eastAsia="en-US"/>
        </w:rPr>
        <w:t xml:space="preserve"> y aplicaciones móviles)</w:t>
      </w:r>
      <w:r w:rsidR="009454B9" w:rsidRPr="006359D3">
        <w:rPr>
          <w:rFonts w:eastAsia="Times New Roman"/>
          <w:szCs w:val="22"/>
          <w:lang w:val="es-ES_tradnl" w:eastAsia="en-US"/>
        </w:rPr>
        <w:t xml:space="preserve"> y es responsable de su ejecución</w:t>
      </w:r>
      <w:r w:rsidRPr="006359D3">
        <w:rPr>
          <w:rFonts w:eastAsia="Times New Roman"/>
          <w:szCs w:val="22"/>
          <w:lang w:val="es-ES_tradnl" w:eastAsia="en-US"/>
        </w:rPr>
        <w:t>.</w:t>
      </w:r>
    </w:p>
    <w:p w14:paraId="35D016A2" w14:textId="6561FAE8" w:rsidR="00D84B39" w:rsidRPr="006359D3" w:rsidRDefault="00D84B39" w:rsidP="00C22620">
      <w:pPr>
        <w:autoSpaceDE w:val="0"/>
        <w:autoSpaceDN w:val="0"/>
        <w:adjustRightInd w:val="0"/>
        <w:contextualSpacing/>
        <w:rPr>
          <w:rFonts w:eastAsia="Times New Roman"/>
          <w:szCs w:val="22"/>
          <w:lang w:val="es-ES_tradnl"/>
        </w:rPr>
      </w:pPr>
    </w:p>
    <w:p w14:paraId="0B011328" w14:textId="7346BF3E" w:rsidR="00D84B39" w:rsidRPr="006359D3" w:rsidRDefault="000B67AF" w:rsidP="00D84B39">
      <w:pPr>
        <w:numPr>
          <w:ilvl w:val="0"/>
          <w:numId w:val="10"/>
        </w:numPr>
        <w:autoSpaceDE w:val="0"/>
        <w:autoSpaceDN w:val="0"/>
        <w:adjustRightInd w:val="0"/>
        <w:ind w:left="426" w:hanging="426"/>
        <w:contextualSpacing/>
        <w:rPr>
          <w:rFonts w:eastAsia="Times New Roman"/>
          <w:szCs w:val="22"/>
          <w:lang w:val="es-ES_tradnl"/>
        </w:rPr>
      </w:pPr>
      <w:r w:rsidRPr="006359D3">
        <w:rPr>
          <w:rFonts w:eastAsia="Times New Roman"/>
          <w:noProof/>
          <w:szCs w:val="22"/>
          <w:lang w:val="en-US" w:eastAsia="en-US"/>
        </w:rPr>
        <w:drawing>
          <wp:anchor distT="0" distB="0" distL="114300" distR="114300" simplePos="0" relativeHeight="251659264" behindDoc="0" locked="0" layoutInCell="1" allowOverlap="1" wp14:anchorId="30DF83EB" wp14:editId="7C23B19E">
            <wp:simplePos x="0" y="0"/>
            <wp:positionH relativeFrom="margin">
              <wp:align>right</wp:align>
            </wp:positionH>
            <wp:positionV relativeFrom="margin">
              <wp:posOffset>2094865</wp:posOffset>
            </wp:positionV>
            <wp:extent cx="2313305" cy="1352550"/>
            <wp:effectExtent l="0" t="0" r="0" b="0"/>
            <wp:wrapSquare wrapText="bothSides"/>
            <wp:docPr id="4" name="Picture 4" descr="Company n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ompany name&#10;&#10;Description automatically generated with low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13305" cy="1352550"/>
                    </a:xfrm>
                    <a:prstGeom prst="rect">
                      <a:avLst/>
                    </a:prstGeom>
                  </pic:spPr>
                </pic:pic>
              </a:graphicData>
            </a:graphic>
            <wp14:sizeRelH relativeFrom="margin">
              <wp14:pctWidth>0</wp14:pctWidth>
            </wp14:sizeRelH>
            <wp14:sizeRelV relativeFrom="margin">
              <wp14:pctHeight>0</wp14:pctHeight>
            </wp14:sizeRelV>
          </wp:anchor>
        </w:drawing>
      </w:r>
      <w:r w:rsidR="00C313F7" w:rsidRPr="006359D3">
        <w:rPr>
          <w:rFonts w:eastAsia="Times New Roman"/>
          <w:szCs w:val="22"/>
          <w:lang w:val="es-ES_tradnl" w:eastAsia="es-ES_tradnl"/>
        </w:rPr>
        <w:t>La evaluación del proyecto de la Agenda para el Desarrollo sobre la propiedad intelectual y las aplicaciones móviles tiene un doble objetivo:</w:t>
      </w:r>
    </w:p>
    <w:p w14:paraId="434891E4" w14:textId="77777777" w:rsidR="00D84B39" w:rsidRPr="006359D3" w:rsidRDefault="00D84B39" w:rsidP="00D84B39">
      <w:pPr>
        <w:autoSpaceDE w:val="0"/>
        <w:autoSpaceDN w:val="0"/>
        <w:adjustRightInd w:val="0"/>
        <w:jc w:val="both"/>
        <w:rPr>
          <w:rFonts w:eastAsia="Times New Roman"/>
          <w:szCs w:val="22"/>
          <w:lang w:val="es-ES_tradnl"/>
        </w:rPr>
      </w:pPr>
    </w:p>
    <w:p w14:paraId="52119FAF" w14:textId="664C2E2B" w:rsidR="00D84B39" w:rsidRPr="006359D3" w:rsidRDefault="00514726" w:rsidP="00D84B39">
      <w:pPr>
        <w:numPr>
          <w:ilvl w:val="0"/>
          <w:numId w:val="7"/>
        </w:numPr>
        <w:ind w:left="927"/>
        <w:contextualSpacing/>
        <w:rPr>
          <w:rFonts w:eastAsia="Arial"/>
          <w:szCs w:val="22"/>
          <w:lang w:val="es-ES_tradnl" w:eastAsia="en-US"/>
        </w:rPr>
      </w:pPr>
      <w:r>
        <w:rPr>
          <w:rFonts w:eastAsia="Arial"/>
          <w:noProof/>
          <w:szCs w:val="22"/>
          <w:lang w:val="en-US" w:eastAsia="en-US"/>
        </w:rPr>
        <mc:AlternateContent>
          <mc:Choice Requires="wps">
            <w:drawing>
              <wp:anchor distT="0" distB="0" distL="114300" distR="114300" simplePos="0" relativeHeight="251660288" behindDoc="0" locked="0" layoutInCell="1" allowOverlap="1" wp14:anchorId="13940895" wp14:editId="52EC3CE7">
                <wp:simplePos x="0" y="0"/>
                <wp:positionH relativeFrom="column">
                  <wp:posOffset>3862346</wp:posOffset>
                </wp:positionH>
                <wp:positionV relativeFrom="paragraph">
                  <wp:posOffset>1125413</wp:posOffset>
                </wp:positionV>
                <wp:extent cx="2011680" cy="190831"/>
                <wp:effectExtent l="0" t="0" r="7620" b="0"/>
                <wp:wrapNone/>
                <wp:docPr id="1" name="Text Box 1"/>
                <wp:cNvGraphicFramePr/>
                <a:graphic xmlns:a="http://schemas.openxmlformats.org/drawingml/2006/main">
                  <a:graphicData uri="http://schemas.microsoft.com/office/word/2010/wordprocessingShape">
                    <wps:wsp>
                      <wps:cNvSpPr txBox="1"/>
                      <wps:spPr>
                        <a:xfrm>
                          <a:off x="0" y="0"/>
                          <a:ext cx="2011680" cy="190831"/>
                        </a:xfrm>
                        <a:prstGeom prst="rect">
                          <a:avLst/>
                        </a:prstGeom>
                        <a:noFill/>
                        <a:ln w="6350">
                          <a:noFill/>
                        </a:ln>
                      </wps:spPr>
                      <wps:txbx>
                        <w:txbxContent>
                          <w:p w14:paraId="75DA91E4" w14:textId="58C5E53D" w:rsidR="00514726" w:rsidRDefault="00514726" w:rsidP="00514726">
                            <w:pPr>
                              <w:pStyle w:val="Caption"/>
                            </w:pPr>
                            <w:r w:rsidRPr="00AB6EF5">
                              <w:rPr>
                                <w:sz w:val="14"/>
                                <w:szCs w:val="14"/>
                              </w:rPr>
                              <w:t>Figur</w:t>
                            </w:r>
                            <w:r w:rsidR="00AB6EF5" w:rsidRPr="00AB6EF5">
                              <w:rPr>
                                <w:sz w:val="14"/>
                                <w:szCs w:val="14"/>
                              </w:rPr>
                              <w:t xml:space="preserve">a </w:t>
                            </w:r>
                            <w:r w:rsidRPr="00AB6EF5">
                              <w:rPr>
                                <w:sz w:val="14"/>
                                <w:szCs w:val="14"/>
                              </w:rPr>
                              <w:t xml:space="preserve"> </w:t>
                            </w:r>
                            <w:r w:rsidRPr="00AB6EF5">
                              <w:rPr>
                                <w:sz w:val="14"/>
                                <w:szCs w:val="14"/>
                              </w:rPr>
                              <w:fldChar w:fldCharType="begin"/>
                            </w:r>
                            <w:r w:rsidRPr="00AB6EF5">
                              <w:rPr>
                                <w:sz w:val="14"/>
                                <w:szCs w:val="14"/>
                              </w:rPr>
                              <w:instrText xml:space="preserve"> SEQ Figure \* ARABIC </w:instrText>
                            </w:r>
                            <w:r w:rsidRPr="00AB6EF5">
                              <w:rPr>
                                <w:sz w:val="14"/>
                                <w:szCs w:val="14"/>
                              </w:rPr>
                              <w:fldChar w:fldCharType="separate"/>
                            </w:r>
                            <w:r w:rsidRPr="00AB6EF5">
                              <w:rPr>
                                <w:noProof/>
                                <w:sz w:val="14"/>
                                <w:szCs w:val="14"/>
                              </w:rPr>
                              <w:t>1</w:t>
                            </w:r>
                            <w:r w:rsidRPr="00AB6EF5">
                              <w:rPr>
                                <w:noProof/>
                                <w:sz w:val="14"/>
                                <w:szCs w:val="14"/>
                              </w:rPr>
                              <w:fldChar w:fldCharType="end"/>
                            </w:r>
                            <w:r w:rsidRPr="00AB6EF5">
                              <w:rPr>
                                <w:sz w:val="14"/>
                                <w:szCs w:val="14"/>
                              </w:rPr>
                              <w:t xml:space="preserve"> </w:t>
                            </w:r>
                            <w:r w:rsidR="00AB6EF5" w:rsidRPr="00AB6EF5">
                              <w:rPr>
                                <w:sz w:val="14"/>
                                <w:szCs w:val="14"/>
                              </w:rPr>
                              <w:t>–solo disponible en inglés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940895" id="_x0000_t202" coordsize="21600,21600" o:spt="202" path="m,l,21600r21600,l21600,xe">
                <v:stroke joinstyle="miter"/>
                <v:path gradientshapeok="t" o:connecttype="rect"/>
              </v:shapetype>
              <v:shape id="Text Box 1" o:spid="_x0000_s1026" type="#_x0000_t202" style="position:absolute;left:0;text-align:left;margin-left:304.1pt;margin-top:88.6pt;width:158.4pt;height:15.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" filled="f" stroked="f" strokeweight=".5pt">
                <v:textbox inset="0,0,0,0">
                  <w:txbxContent>
                    <w:p w14:paraId="75DA91E4" w14:textId="58C5E53D" w:rsidR="00514726" w:rsidRDefault="00514726" w:rsidP="00514726">
                      <w:pPr>
                        <w:pStyle w:val="Caption"/>
                      </w:pPr>
                      <w:r w:rsidRPr="00AB6EF5">
                        <w:rPr>
                          <w:sz w:val="14"/>
                          <w:szCs w:val="14"/>
                        </w:rPr>
                        <w:t>Figur</w:t>
                      </w:r>
                      <w:r w:rsidR="00AB6EF5" w:rsidRPr="00AB6EF5">
                        <w:rPr>
                          <w:sz w:val="14"/>
                          <w:szCs w:val="14"/>
                        </w:rPr>
                        <w:t xml:space="preserve">a </w:t>
                      </w:r>
                      <w:r w:rsidRPr="00AB6EF5">
                        <w:rPr>
                          <w:sz w:val="14"/>
                          <w:szCs w:val="14"/>
                        </w:rPr>
                        <w:t xml:space="preserve"> </w:t>
                      </w:r>
                      <w:r w:rsidRPr="00AB6EF5">
                        <w:rPr>
                          <w:sz w:val="14"/>
                          <w:szCs w:val="14"/>
                        </w:rPr>
                        <w:fldChar w:fldCharType="begin"/>
                      </w:r>
                      <w:r w:rsidRPr="00AB6EF5">
                        <w:rPr>
                          <w:sz w:val="14"/>
                          <w:szCs w:val="14"/>
                        </w:rPr>
                        <w:instrText xml:space="preserve"> SEQ Figure \* ARABIC </w:instrText>
                      </w:r>
                      <w:r w:rsidRPr="00AB6EF5">
                        <w:rPr>
                          <w:sz w:val="14"/>
                          <w:szCs w:val="14"/>
                        </w:rPr>
                        <w:fldChar w:fldCharType="separate"/>
                      </w:r>
                      <w:r w:rsidRPr="00AB6EF5">
                        <w:rPr>
                          <w:noProof/>
                          <w:sz w:val="14"/>
                          <w:szCs w:val="14"/>
                        </w:rPr>
                        <w:t>1</w:t>
                      </w:r>
                      <w:r w:rsidRPr="00AB6EF5">
                        <w:rPr>
                          <w:noProof/>
                          <w:sz w:val="14"/>
                          <w:szCs w:val="14"/>
                        </w:rPr>
                        <w:fldChar w:fldCharType="end"/>
                      </w:r>
                      <w:r w:rsidRPr="00AB6EF5">
                        <w:rPr>
                          <w:sz w:val="14"/>
                          <w:szCs w:val="14"/>
                        </w:rPr>
                        <w:t xml:space="preserve"> </w:t>
                      </w:r>
                      <w:r w:rsidR="00AB6EF5" w:rsidRPr="00AB6EF5">
                        <w:rPr>
                          <w:sz w:val="14"/>
                          <w:szCs w:val="14"/>
                        </w:rPr>
                        <w:t>–solo disponible en inglés</w:t>
                      </w:r>
                    </w:p>
                  </w:txbxContent>
                </v:textbox>
              </v:shape>
            </w:pict>
          </mc:Fallback>
        </mc:AlternateContent>
      </w:r>
      <w:r w:rsidR="001660AE" w:rsidRPr="006359D3">
        <w:rPr>
          <w:rFonts w:eastAsia="Arial"/>
          <w:szCs w:val="22"/>
          <w:lang w:val="es-ES_tradnl" w:eastAsia="en-US"/>
        </w:rPr>
        <w:t>e</w:t>
      </w:r>
      <w:r w:rsidR="00C25AC4" w:rsidRPr="006359D3">
        <w:rPr>
          <w:rFonts w:eastAsia="Arial"/>
          <w:szCs w:val="22"/>
          <w:lang w:val="es-ES_tradnl" w:eastAsia="en-US"/>
        </w:rPr>
        <w:t>xtraer enseñanzas de</w:t>
      </w:r>
      <w:r w:rsidR="003B4E7A" w:rsidRPr="006359D3">
        <w:rPr>
          <w:rFonts w:eastAsia="Arial"/>
          <w:szCs w:val="22"/>
          <w:lang w:val="es-ES_tradnl" w:eastAsia="en-US"/>
        </w:rPr>
        <w:t xml:space="preserve"> </w:t>
      </w:r>
      <w:r w:rsidR="001660AE" w:rsidRPr="006359D3">
        <w:rPr>
          <w:rFonts w:eastAsia="Arial"/>
          <w:szCs w:val="22"/>
          <w:lang w:val="es-ES_tradnl" w:eastAsia="en-US"/>
        </w:rPr>
        <w:t>las experiencias adquiridas durante la ejecución del proyecto</w:t>
      </w:r>
      <w:r w:rsidR="003B4E7A" w:rsidRPr="006359D3">
        <w:rPr>
          <w:rFonts w:eastAsia="Arial"/>
          <w:szCs w:val="22"/>
          <w:lang w:val="es-ES_tradnl" w:eastAsia="en-US"/>
        </w:rPr>
        <w:t xml:space="preserve">: </w:t>
      </w:r>
      <w:r w:rsidR="001660AE" w:rsidRPr="006359D3">
        <w:rPr>
          <w:rFonts w:eastAsia="Arial"/>
          <w:szCs w:val="22"/>
          <w:lang w:val="es-ES_tradnl" w:eastAsia="en-US"/>
        </w:rPr>
        <w:t>lo que se hizo bien y lo que se hizo mal</w:t>
      </w:r>
      <w:r w:rsidR="003B4E7A" w:rsidRPr="006359D3">
        <w:rPr>
          <w:rFonts w:eastAsia="Arial"/>
          <w:szCs w:val="22"/>
          <w:lang w:val="es-ES_tradnl" w:eastAsia="en-US"/>
        </w:rPr>
        <w:t xml:space="preserve"> para </w:t>
      </w:r>
      <w:r w:rsidR="00C25AC4" w:rsidRPr="006359D3">
        <w:rPr>
          <w:rFonts w:eastAsia="Arial"/>
          <w:szCs w:val="22"/>
          <w:lang w:val="es-ES_tradnl" w:eastAsia="en-US"/>
        </w:rPr>
        <w:t>proseguir con</w:t>
      </w:r>
      <w:r w:rsidR="003B4E7A" w:rsidRPr="006359D3">
        <w:rPr>
          <w:rFonts w:eastAsia="Arial"/>
          <w:szCs w:val="22"/>
          <w:lang w:val="es-ES_tradnl" w:eastAsia="en-US"/>
        </w:rPr>
        <w:t xml:space="preserve"> las actividades en </w:t>
      </w:r>
      <w:r w:rsidR="001660AE" w:rsidRPr="006359D3">
        <w:rPr>
          <w:rFonts w:eastAsia="Arial"/>
          <w:szCs w:val="22"/>
          <w:lang w:val="es-ES_tradnl" w:eastAsia="en-US"/>
        </w:rPr>
        <w:t>ese campo</w:t>
      </w:r>
      <w:r w:rsidR="003B4E7A" w:rsidRPr="006359D3">
        <w:rPr>
          <w:rFonts w:eastAsia="Arial"/>
          <w:szCs w:val="22"/>
          <w:lang w:val="es-ES_tradnl" w:eastAsia="en-US"/>
        </w:rPr>
        <w:t xml:space="preserve">. Ello comprende </w:t>
      </w:r>
      <w:r w:rsidR="00C25AC4" w:rsidRPr="006359D3">
        <w:rPr>
          <w:rFonts w:eastAsia="Arial"/>
          <w:szCs w:val="22"/>
          <w:lang w:val="es-ES_tradnl" w:eastAsia="en-US"/>
        </w:rPr>
        <w:t>la valoración d</w:t>
      </w:r>
      <w:r w:rsidR="003B4E7A" w:rsidRPr="006359D3">
        <w:rPr>
          <w:rFonts w:eastAsia="Arial"/>
          <w:szCs w:val="22"/>
          <w:lang w:val="es-ES_tradnl" w:eastAsia="en-US"/>
        </w:rPr>
        <w:t xml:space="preserve">el marco </w:t>
      </w:r>
      <w:r w:rsidR="00C25AC4" w:rsidRPr="006359D3">
        <w:rPr>
          <w:rFonts w:eastAsia="Arial"/>
          <w:szCs w:val="22"/>
          <w:lang w:val="es-ES_tradnl" w:eastAsia="en-US"/>
        </w:rPr>
        <w:t>conceptual</w:t>
      </w:r>
      <w:r w:rsidR="003B4E7A" w:rsidRPr="006359D3">
        <w:rPr>
          <w:rFonts w:eastAsia="Arial"/>
          <w:szCs w:val="22"/>
          <w:lang w:val="es-ES_tradnl" w:eastAsia="en-US"/>
        </w:rPr>
        <w:t xml:space="preserve"> del proyecto</w:t>
      </w:r>
      <w:r w:rsidR="003C4BE1" w:rsidRPr="006359D3">
        <w:rPr>
          <w:rFonts w:eastAsia="Arial"/>
          <w:szCs w:val="22"/>
          <w:lang w:val="es-ES_tradnl" w:eastAsia="en-US"/>
        </w:rPr>
        <w:t xml:space="preserve"> y de </w:t>
      </w:r>
      <w:r w:rsidR="003B4E7A" w:rsidRPr="006359D3">
        <w:rPr>
          <w:rFonts w:eastAsia="Arial"/>
          <w:szCs w:val="22"/>
          <w:lang w:val="es-ES_tradnl" w:eastAsia="en-US"/>
        </w:rPr>
        <w:t xml:space="preserve">su gestión, </w:t>
      </w:r>
      <w:r w:rsidR="009A3990" w:rsidRPr="006359D3">
        <w:rPr>
          <w:rFonts w:eastAsia="Arial"/>
          <w:szCs w:val="22"/>
          <w:lang w:val="es-ES_tradnl" w:eastAsia="en-US"/>
        </w:rPr>
        <w:t>incluidas las herramientas</w:t>
      </w:r>
      <w:r w:rsidR="003B4E7A" w:rsidRPr="006359D3">
        <w:rPr>
          <w:rFonts w:eastAsia="Arial"/>
          <w:szCs w:val="22"/>
          <w:lang w:val="es-ES_tradnl" w:eastAsia="en-US"/>
        </w:rPr>
        <w:t xml:space="preserve"> de supervisión y presentación de informes, así como </w:t>
      </w:r>
      <w:r w:rsidR="00C25AC4" w:rsidRPr="006359D3">
        <w:rPr>
          <w:rFonts w:eastAsia="Arial"/>
          <w:szCs w:val="22"/>
          <w:lang w:val="es-ES_tradnl" w:eastAsia="en-US"/>
        </w:rPr>
        <w:t>la medición de</w:t>
      </w:r>
      <w:r w:rsidR="003B4E7A" w:rsidRPr="006359D3">
        <w:rPr>
          <w:rFonts w:eastAsia="Arial"/>
          <w:szCs w:val="22"/>
          <w:lang w:val="es-ES_tradnl" w:eastAsia="en-US"/>
        </w:rPr>
        <w:t xml:space="preserve"> los resultados obtenidos a la fecha, </w:t>
      </w:r>
      <w:r w:rsidR="00C25AC4" w:rsidRPr="006359D3">
        <w:rPr>
          <w:rFonts w:eastAsia="Arial"/>
          <w:szCs w:val="22"/>
          <w:lang w:val="es-ES_tradnl" w:eastAsia="en-US"/>
        </w:rPr>
        <w:t>la presentación</w:t>
      </w:r>
      <w:r w:rsidR="001660AE" w:rsidRPr="006359D3">
        <w:rPr>
          <w:rFonts w:eastAsia="Arial"/>
          <w:szCs w:val="22"/>
          <w:lang w:val="es-ES_tradnl" w:eastAsia="en-US"/>
        </w:rPr>
        <w:t xml:space="preserve"> de</w:t>
      </w:r>
      <w:r w:rsidR="003B4E7A" w:rsidRPr="006359D3">
        <w:rPr>
          <w:rFonts w:eastAsia="Arial"/>
          <w:szCs w:val="22"/>
          <w:lang w:val="es-ES_tradnl" w:eastAsia="en-US"/>
        </w:rPr>
        <w:t xml:space="preserve"> informes al respecto y </w:t>
      </w:r>
      <w:r w:rsidR="001660AE" w:rsidRPr="006359D3">
        <w:rPr>
          <w:rFonts w:eastAsia="Arial"/>
          <w:szCs w:val="22"/>
          <w:lang w:val="es-ES_tradnl" w:eastAsia="en-US"/>
        </w:rPr>
        <w:t>la evaluación del grado de sostenibilidad</w:t>
      </w:r>
      <w:r w:rsidR="003B4E7A" w:rsidRPr="006359D3">
        <w:rPr>
          <w:rFonts w:eastAsia="Arial"/>
          <w:szCs w:val="22"/>
          <w:lang w:val="es-ES_tradnl" w:eastAsia="en-US"/>
        </w:rPr>
        <w:t xml:space="preserve"> de los resultados obtenidos</w:t>
      </w:r>
      <w:r w:rsidR="00D84B39" w:rsidRPr="006359D3">
        <w:rPr>
          <w:rFonts w:eastAsia="Arial"/>
          <w:szCs w:val="22"/>
          <w:lang w:val="es-ES_tradnl" w:eastAsia="en-US"/>
        </w:rPr>
        <w:t xml:space="preserve">; </w:t>
      </w:r>
      <w:r w:rsidR="003B4E7A" w:rsidRPr="006359D3">
        <w:rPr>
          <w:rFonts w:eastAsia="Arial"/>
          <w:szCs w:val="22"/>
          <w:lang w:val="es-ES_tradnl" w:eastAsia="en-US"/>
        </w:rPr>
        <w:t>y</w:t>
      </w:r>
    </w:p>
    <w:p w14:paraId="0927DDD6" w14:textId="77777777" w:rsidR="00D84B39" w:rsidRPr="006359D3" w:rsidRDefault="00D84B39" w:rsidP="00D84B39">
      <w:pPr>
        <w:ind w:left="927"/>
        <w:contextualSpacing/>
        <w:jc w:val="both"/>
        <w:rPr>
          <w:rFonts w:eastAsia="Arial"/>
          <w:szCs w:val="22"/>
          <w:lang w:val="es-ES_tradnl" w:eastAsia="en-US"/>
        </w:rPr>
      </w:pPr>
    </w:p>
    <w:p w14:paraId="59760560" w14:textId="2FC2488E" w:rsidR="00D84B39" w:rsidRPr="006359D3" w:rsidRDefault="001660AE" w:rsidP="00D84B39">
      <w:pPr>
        <w:numPr>
          <w:ilvl w:val="0"/>
          <w:numId w:val="7"/>
        </w:numPr>
        <w:ind w:left="927"/>
        <w:contextualSpacing/>
        <w:rPr>
          <w:rFonts w:eastAsia="Arial"/>
          <w:szCs w:val="22"/>
          <w:lang w:val="es-ES_tradnl" w:eastAsia="en-US"/>
        </w:rPr>
      </w:pPr>
      <w:r w:rsidRPr="006359D3">
        <w:rPr>
          <w:rFonts w:eastAsia="Arial"/>
          <w:szCs w:val="22"/>
          <w:lang w:val="es-ES_tradnl" w:eastAsia="en-US"/>
        </w:rPr>
        <w:t>f</w:t>
      </w:r>
      <w:r w:rsidR="003B4E7A" w:rsidRPr="006359D3">
        <w:rPr>
          <w:rFonts w:eastAsia="Arial"/>
          <w:szCs w:val="22"/>
          <w:lang w:val="es-ES_tradnl" w:eastAsia="en-US"/>
        </w:rPr>
        <w:t xml:space="preserve">acilitar </w:t>
      </w:r>
      <w:r w:rsidRPr="006359D3">
        <w:rPr>
          <w:rFonts w:eastAsia="Arial"/>
          <w:szCs w:val="22"/>
          <w:lang w:val="es-ES_tradnl" w:eastAsia="en-US"/>
        </w:rPr>
        <w:t>información de la evaluación con base empírica en apoyo al proceso de adopción de decisiones del CDIP</w:t>
      </w:r>
      <w:r w:rsidR="00D84B39" w:rsidRPr="006359D3">
        <w:rPr>
          <w:rFonts w:eastAsia="Arial"/>
          <w:szCs w:val="22"/>
          <w:lang w:val="es-ES_tradnl" w:eastAsia="en-US"/>
        </w:rPr>
        <w:t>.</w:t>
      </w:r>
    </w:p>
    <w:p w14:paraId="40EF385C" w14:textId="77777777" w:rsidR="00183C96" w:rsidRPr="006359D3" w:rsidRDefault="00183C96" w:rsidP="00183C96">
      <w:pPr>
        <w:pStyle w:val="ListParagraph"/>
        <w:rPr>
          <w:rFonts w:eastAsia="Arial"/>
          <w:szCs w:val="22"/>
          <w:lang w:val="es-ES_tradnl" w:eastAsia="en-US"/>
        </w:rPr>
      </w:pPr>
    </w:p>
    <w:p w14:paraId="1FB91B47" w14:textId="7B9647C4" w:rsidR="00D84B39" w:rsidRPr="006359D3" w:rsidRDefault="009E1207" w:rsidP="00D84B39">
      <w:pPr>
        <w:keepNext/>
        <w:keepLines/>
        <w:spacing w:before="240"/>
        <w:outlineLvl w:val="0"/>
        <w:rPr>
          <w:rFonts w:eastAsia="Times New Roman"/>
          <w:b/>
          <w:color w:val="00B0F0"/>
          <w:szCs w:val="22"/>
          <w:lang w:val="es-ES_tradnl" w:eastAsia="en-US"/>
        </w:rPr>
      </w:pPr>
      <w:bookmarkStart w:id="12" w:name="_Toc99081311"/>
      <w:r w:rsidRPr="006359D3">
        <w:rPr>
          <w:rFonts w:eastAsia="Times New Roman"/>
          <w:b/>
          <w:color w:val="00B0F0"/>
          <w:szCs w:val="22"/>
          <w:lang w:val="es-ES_tradnl" w:eastAsia="en-US"/>
        </w:rPr>
        <w:t>ALCANCE Y METODOLOGÍA</w:t>
      </w:r>
      <w:bookmarkEnd w:id="12"/>
    </w:p>
    <w:p w14:paraId="1B583FBF" w14:textId="77777777" w:rsidR="00D84B39" w:rsidRPr="006359D3" w:rsidRDefault="00D84B39" w:rsidP="00D84B39">
      <w:pPr>
        <w:rPr>
          <w:rFonts w:eastAsia="Times New Roman"/>
          <w:szCs w:val="22"/>
          <w:lang w:val="es-ES_tradnl" w:eastAsia="en-US"/>
        </w:rPr>
      </w:pPr>
    </w:p>
    <w:p w14:paraId="41A620CF" w14:textId="469551C6" w:rsidR="00873E49" w:rsidRPr="006359D3" w:rsidRDefault="00873E49" w:rsidP="00873E49">
      <w:pPr>
        <w:numPr>
          <w:ilvl w:val="0"/>
          <w:numId w:val="10"/>
        </w:numPr>
        <w:contextualSpacing/>
        <w:rPr>
          <w:rFonts w:eastAsia="Times New Roman"/>
          <w:szCs w:val="22"/>
          <w:lang w:val="es-ES_tradnl" w:eastAsia="en-US"/>
        </w:rPr>
      </w:pPr>
      <w:r w:rsidRPr="006359D3">
        <w:rPr>
          <w:rFonts w:eastAsia="Times New Roman"/>
          <w:szCs w:val="22"/>
          <w:lang w:val="es-ES_tradnl" w:eastAsia="en-US"/>
        </w:rPr>
        <w:t xml:space="preserve">El alcance de la evaluación abarca las actividades y los resultados obtenidos durante el período comprendido entre el 1 de enero de 2019 y finales de diciembre de 2021. </w:t>
      </w:r>
      <w:r w:rsidR="006961AC" w:rsidRPr="006359D3">
        <w:rPr>
          <w:rFonts w:eastAsia="Times New Roman"/>
          <w:szCs w:val="22"/>
          <w:lang w:val="es-ES_tradnl" w:eastAsia="en-US"/>
        </w:rPr>
        <w:t>Se eval</w:t>
      </w:r>
      <w:r w:rsidR="000501E4" w:rsidRPr="006359D3">
        <w:rPr>
          <w:rFonts w:eastAsia="Times New Roman"/>
          <w:szCs w:val="22"/>
          <w:lang w:val="es-ES_tradnl" w:eastAsia="en-US"/>
        </w:rPr>
        <w:t>uaron</w:t>
      </w:r>
      <w:r w:rsidR="006961AC" w:rsidRPr="006359D3">
        <w:rPr>
          <w:rFonts w:eastAsia="Times New Roman"/>
          <w:szCs w:val="22"/>
          <w:lang w:val="es-ES_tradnl" w:eastAsia="en-US"/>
        </w:rPr>
        <w:t xml:space="preserve"> la concepción, la gestión, la coordinación, la coherencia</w:t>
      </w:r>
      <w:r w:rsidR="00D866F5" w:rsidRPr="006359D3">
        <w:rPr>
          <w:rFonts w:eastAsia="Times New Roman"/>
          <w:szCs w:val="22"/>
          <w:lang w:val="es-ES_tradnl" w:eastAsia="en-US"/>
        </w:rPr>
        <w:t xml:space="preserve"> y </w:t>
      </w:r>
      <w:r w:rsidR="006961AC" w:rsidRPr="006359D3">
        <w:rPr>
          <w:rFonts w:eastAsia="Times New Roman"/>
          <w:szCs w:val="22"/>
          <w:lang w:val="es-ES_tradnl" w:eastAsia="en-US"/>
        </w:rPr>
        <w:t>la ejecución</w:t>
      </w:r>
      <w:r w:rsidR="00D866F5" w:rsidRPr="006359D3">
        <w:rPr>
          <w:rFonts w:eastAsia="Times New Roman"/>
          <w:szCs w:val="22"/>
          <w:lang w:val="es-ES_tradnl" w:eastAsia="en-US"/>
        </w:rPr>
        <w:t xml:space="preserve"> del proyecto</w:t>
      </w:r>
      <w:r w:rsidR="006961AC" w:rsidRPr="006359D3">
        <w:rPr>
          <w:rFonts w:eastAsia="Times New Roman"/>
          <w:szCs w:val="22"/>
          <w:lang w:val="es-ES_tradnl" w:eastAsia="en-US"/>
        </w:rPr>
        <w:t>, los resultados obtenidos</w:t>
      </w:r>
      <w:r w:rsidRPr="006359D3">
        <w:rPr>
          <w:rFonts w:eastAsia="Times New Roman"/>
          <w:szCs w:val="22"/>
          <w:lang w:val="es-ES_tradnl" w:eastAsia="en-US"/>
        </w:rPr>
        <w:t xml:space="preserve">, </w:t>
      </w:r>
      <w:r w:rsidR="00D866F5" w:rsidRPr="006359D3">
        <w:rPr>
          <w:rFonts w:eastAsia="Times New Roman"/>
          <w:szCs w:val="22"/>
          <w:lang w:val="es-ES_tradnl" w:eastAsia="en-US"/>
        </w:rPr>
        <w:t>su</w:t>
      </w:r>
      <w:r w:rsidRPr="006359D3">
        <w:rPr>
          <w:rFonts w:eastAsia="Times New Roman"/>
          <w:szCs w:val="22"/>
          <w:lang w:val="es-ES_tradnl" w:eastAsia="en-US"/>
        </w:rPr>
        <w:t xml:space="preserve"> contribución a las necesidades de los Estados miembros y los recursos y medios para </w:t>
      </w:r>
      <w:r w:rsidR="006961AC" w:rsidRPr="006359D3">
        <w:rPr>
          <w:rFonts w:eastAsia="Times New Roman"/>
          <w:szCs w:val="22"/>
          <w:lang w:val="es-ES_tradnl" w:eastAsia="en-US"/>
        </w:rPr>
        <w:t>atenderlas</w:t>
      </w:r>
      <w:r w:rsidRPr="006359D3">
        <w:rPr>
          <w:rFonts w:eastAsia="Times New Roman"/>
          <w:szCs w:val="22"/>
          <w:lang w:val="es-ES_tradnl" w:eastAsia="en-US"/>
        </w:rPr>
        <w:t xml:space="preserve">. </w:t>
      </w:r>
      <w:r w:rsidR="000501E4" w:rsidRPr="006359D3">
        <w:rPr>
          <w:rFonts w:eastAsia="Times New Roman"/>
          <w:szCs w:val="22"/>
          <w:lang w:val="es-ES_tradnl" w:eastAsia="en-US"/>
        </w:rPr>
        <w:t>La</w:t>
      </w:r>
      <w:r w:rsidRPr="006359D3">
        <w:rPr>
          <w:rFonts w:eastAsia="Times New Roman"/>
          <w:szCs w:val="22"/>
          <w:lang w:val="es-ES_tradnl" w:eastAsia="en-US"/>
        </w:rPr>
        <w:t xml:space="preserve"> evaluación </w:t>
      </w:r>
      <w:r w:rsidR="000501E4" w:rsidRPr="006359D3">
        <w:rPr>
          <w:rFonts w:eastAsia="Times New Roman"/>
          <w:szCs w:val="22"/>
          <w:lang w:val="es-ES_tradnl" w:eastAsia="en-US"/>
        </w:rPr>
        <w:t>cubrió</w:t>
      </w:r>
      <w:r w:rsidRPr="006359D3">
        <w:rPr>
          <w:rFonts w:eastAsia="Times New Roman"/>
          <w:szCs w:val="22"/>
          <w:lang w:val="es-ES_tradnl" w:eastAsia="en-US"/>
        </w:rPr>
        <w:t xml:space="preserve"> los tres países beneficiarios del proyecto (Filipinas, Ken</w:t>
      </w:r>
      <w:r w:rsidR="00A24130">
        <w:rPr>
          <w:rFonts w:eastAsia="Times New Roman"/>
          <w:szCs w:val="22"/>
          <w:lang w:val="es-ES_tradnl" w:eastAsia="en-US"/>
        </w:rPr>
        <w:t>i</w:t>
      </w:r>
      <w:r w:rsidRPr="006359D3">
        <w:rPr>
          <w:rFonts w:eastAsia="Times New Roman"/>
          <w:szCs w:val="22"/>
          <w:lang w:val="es-ES_tradnl" w:eastAsia="en-US"/>
        </w:rPr>
        <w:t>a y Trinidad y T</w:t>
      </w:r>
      <w:r w:rsidR="00A24130">
        <w:rPr>
          <w:rFonts w:eastAsia="Times New Roman"/>
          <w:szCs w:val="22"/>
          <w:lang w:val="es-ES_tradnl" w:eastAsia="en-US"/>
        </w:rPr>
        <w:t>o</w:t>
      </w:r>
      <w:r w:rsidRPr="006359D3">
        <w:rPr>
          <w:rFonts w:eastAsia="Times New Roman"/>
          <w:szCs w:val="22"/>
          <w:lang w:val="es-ES_tradnl" w:eastAsia="en-US"/>
        </w:rPr>
        <w:t xml:space="preserve">bago). </w:t>
      </w:r>
    </w:p>
    <w:p w14:paraId="3E4B2CE0" w14:textId="77777777" w:rsidR="00D84B39" w:rsidRPr="006359D3" w:rsidRDefault="00D84B39" w:rsidP="00D84B39">
      <w:pPr>
        <w:ind w:left="426"/>
        <w:contextualSpacing/>
        <w:rPr>
          <w:rFonts w:eastAsia="Times New Roman"/>
          <w:szCs w:val="22"/>
          <w:lang w:val="es-ES_tradnl" w:eastAsia="es-ES_tradnl"/>
        </w:rPr>
      </w:pPr>
    </w:p>
    <w:p w14:paraId="650567E3" w14:textId="043DD476" w:rsidR="00D84B39" w:rsidRPr="006359D3" w:rsidRDefault="00FC51AF" w:rsidP="005A2BE6">
      <w:pPr>
        <w:numPr>
          <w:ilvl w:val="0"/>
          <w:numId w:val="10"/>
        </w:numPr>
        <w:ind w:left="426"/>
        <w:contextualSpacing/>
        <w:rPr>
          <w:rFonts w:eastAsia="Times New Roman"/>
          <w:szCs w:val="22"/>
          <w:lang w:val="es-ES_tradnl" w:eastAsia="en-US"/>
        </w:rPr>
      </w:pPr>
      <w:r w:rsidRPr="006359D3">
        <w:rPr>
          <w:rFonts w:eastAsia="Times New Roman"/>
          <w:szCs w:val="22"/>
          <w:lang w:val="es-ES_tradnl" w:eastAsia="en-US"/>
        </w:rPr>
        <w:t xml:space="preserve">Esta evaluación se </w:t>
      </w:r>
      <w:r w:rsidR="006A2727" w:rsidRPr="006359D3">
        <w:rPr>
          <w:rFonts w:eastAsia="Times New Roman"/>
          <w:szCs w:val="22"/>
          <w:lang w:val="es-ES_tradnl" w:eastAsia="en-US"/>
        </w:rPr>
        <w:t>realizó</w:t>
      </w:r>
      <w:r w:rsidRPr="006359D3">
        <w:rPr>
          <w:rFonts w:eastAsia="Times New Roman"/>
          <w:szCs w:val="22"/>
          <w:lang w:val="es-ES_tradnl" w:eastAsia="en-US"/>
        </w:rPr>
        <w:t xml:space="preserve"> con arreglo a los Principios de Evaluación de la Ayuda al Desarrollo del CAD de la OCDE</w:t>
      </w:r>
      <w:r w:rsidR="006A2727" w:rsidRPr="006359D3">
        <w:rPr>
          <w:rStyle w:val="FootnoteReference"/>
          <w:rFonts w:eastAsia="Times New Roman"/>
          <w:szCs w:val="22"/>
          <w:lang w:val="es-ES_tradnl" w:eastAsia="en-US"/>
        </w:rPr>
        <w:footnoteReference w:id="2"/>
      </w:r>
      <w:r w:rsidRPr="006359D3">
        <w:rPr>
          <w:rFonts w:eastAsia="Times New Roman"/>
          <w:szCs w:val="22"/>
          <w:lang w:val="es-ES_tradnl" w:eastAsia="en-US"/>
        </w:rPr>
        <w:t>. El modelo del CAD establece seis criterios para evaluar una intervención en la cooperación al desarrollo</w:t>
      </w:r>
      <w:r w:rsidR="006359D3">
        <w:rPr>
          <w:rFonts w:eastAsia="Times New Roman"/>
          <w:szCs w:val="22"/>
          <w:lang w:val="es-ES_tradnl" w:eastAsia="en-US"/>
        </w:rPr>
        <w:t xml:space="preserve"> - </w:t>
      </w:r>
      <w:r w:rsidRPr="006359D3">
        <w:rPr>
          <w:rFonts w:eastAsia="Times New Roman"/>
          <w:szCs w:val="22"/>
          <w:lang w:val="es-ES_tradnl" w:eastAsia="en-US"/>
        </w:rPr>
        <w:t>pertinencia, coherencia, eficacia, eficiencia, impacto y sostenibilidad</w:t>
      </w:r>
      <w:r w:rsidR="00387C2A" w:rsidRPr="006359D3">
        <w:rPr>
          <w:rFonts w:eastAsia="Times New Roman"/>
          <w:szCs w:val="22"/>
          <w:lang w:val="es-ES_tradnl" w:eastAsia="en-US"/>
        </w:rPr>
        <w:t xml:space="preserve"> ̶</w:t>
      </w:r>
      <w:r w:rsidRPr="006359D3">
        <w:rPr>
          <w:rFonts w:eastAsia="Times New Roman"/>
          <w:szCs w:val="22"/>
          <w:lang w:val="es-ES_tradnl" w:eastAsia="en-US"/>
        </w:rPr>
        <w:t>, aunque en esta evaluación s</w:t>
      </w:r>
      <w:r w:rsidR="00033ADE" w:rsidRPr="006359D3">
        <w:rPr>
          <w:rFonts w:eastAsia="Times New Roman"/>
          <w:szCs w:val="22"/>
          <w:lang w:val="es-ES_tradnl" w:eastAsia="en-US"/>
        </w:rPr>
        <w:t>o</w:t>
      </w:r>
      <w:r w:rsidRPr="006359D3">
        <w:rPr>
          <w:rFonts w:eastAsia="Times New Roman"/>
          <w:szCs w:val="22"/>
          <w:lang w:val="es-ES_tradnl" w:eastAsia="en-US"/>
        </w:rPr>
        <w:t xml:space="preserve">lo se han </w:t>
      </w:r>
      <w:r w:rsidR="006E2E3D" w:rsidRPr="006359D3">
        <w:rPr>
          <w:rFonts w:eastAsia="Times New Roman"/>
          <w:szCs w:val="22"/>
          <w:lang w:val="es-ES_tradnl" w:eastAsia="en-US"/>
        </w:rPr>
        <w:t>analizado</w:t>
      </w:r>
      <w:r w:rsidRPr="006359D3">
        <w:rPr>
          <w:rFonts w:eastAsia="Times New Roman"/>
          <w:szCs w:val="22"/>
          <w:lang w:val="es-ES_tradnl" w:eastAsia="en-US"/>
        </w:rPr>
        <w:t xml:space="preserve">: pertinencia, eficacia y sostenibilidad. Estos criterios proporcionan un marco normativo </w:t>
      </w:r>
      <w:r w:rsidR="00033ADE" w:rsidRPr="006359D3">
        <w:rPr>
          <w:rFonts w:eastAsia="Times New Roman"/>
          <w:szCs w:val="22"/>
          <w:lang w:val="es-ES_tradnl" w:eastAsia="en-US"/>
        </w:rPr>
        <w:t>útil</w:t>
      </w:r>
      <w:r w:rsidRPr="006359D3">
        <w:rPr>
          <w:rFonts w:eastAsia="Times New Roman"/>
          <w:szCs w:val="22"/>
          <w:lang w:val="es-ES_tradnl" w:eastAsia="en-US"/>
        </w:rPr>
        <w:t xml:space="preserve"> para determinar el mérito o valor de una intervención (política, estrategia, programa, proyecto o actividad)</w:t>
      </w:r>
      <w:r w:rsidR="00033ADE" w:rsidRPr="006359D3">
        <w:rPr>
          <w:rFonts w:eastAsia="Times New Roman"/>
          <w:szCs w:val="22"/>
          <w:lang w:val="es-ES_tradnl" w:eastAsia="en-US"/>
        </w:rPr>
        <w:t xml:space="preserve">. </w:t>
      </w:r>
      <w:r w:rsidRPr="006359D3">
        <w:rPr>
          <w:rFonts w:eastAsia="Times New Roman"/>
          <w:szCs w:val="22"/>
          <w:lang w:val="es-ES_tradnl" w:eastAsia="en-US"/>
        </w:rPr>
        <w:t>Este modelo</w:t>
      </w:r>
      <w:r w:rsidR="009B7954" w:rsidRPr="006359D3">
        <w:rPr>
          <w:rFonts w:eastAsia="Times New Roman"/>
          <w:szCs w:val="22"/>
          <w:lang w:val="es-ES_tradnl" w:eastAsia="en-US"/>
        </w:rPr>
        <w:t>, que</w:t>
      </w:r>
      <w:r w:rsidRPr="006359D3">
        <w:rPr>
          <w:rFonts w:eastAsia="Times New Roman"/>
          <w:szCs w:val="22"/>
          <w:lang w:val="es-ES_tradnl" w:eastAsia="en-US"/>
        </w:rPr>
        <w:t xml:space="preserve"> se centra en los insumos y los resultados del programa (</w:t>
      </w:r>
      <w:r w:rsidR="009B7954" w:rsidRPr="006359D3">
        <w:rPr>
          <w:rFonts w:eastAsia="Times New Roman"/>
          <w:szCs w:val="22"/>
          <w:lang w:val="es-ES_tradnl" w:eastAsia="en-US"/>
        </w:rPr>
        <w:t>en vez de en</w:t>
      </w:r>
      <w:r w:rsidRPr="006359D3">
        <w:rPr>
          <w:rFonts w:eastAsia="Times New Roman"/>
          <w:szCs w:val="22"/>
          <w:lang w:val="es-ES_tradnl" w:eastAsia="en-US"/>
        </w:rPr>
        <w:t xml:space="preserve"> los procesos), </w:t>
      </w:r>
      <w:r w:rsidR="009B7954" w:rsidRPr="006359D3">
        <w:rPr>
          <w:rFonts w:eastAsia="Times New Roman"/>
          <w:szCs w:val="22"/>
          <w:lang w:val="es-ES_tradnl" w:eastAsia="en-US"/>
        </w:rPr>
        <w:t>goza de amplia aceptación</w:t>
      </w:r>
      <w:r w:rsidRPr="006359D3">
        <w:rPr>
          <w:rFonts w:eastAsia="Times New Roman"/>
          <w:szCs w:val="22"/>
          <w:lang w:val="es-ES_tradnl" w:eastAsia="en-US"/>
        </w:rPr>
        <w:t xml:space="preserve"> </w:t>
      </w:r>
      <w:r w:rsidR="009B7954" w:rsidRPr="006359D3">
        <w:rPr>
          <w:rFonts w:eastAsia="Times New Roman"/>
          <w:szCs w:val="22"/>
          <w:lang w:val="es-ES_tradnl" w:eastAsia="en-US"/>
        </w:rPr>
        <w:t xml:space="preserve">a la hora de evaluar </w:t>
      </w:r>
      <w:r w:rsidRPr="006359D3">
        <w:rPr>
          <w:rFonts w:eastAsia="Times New Roman"/>
          <w:szCs w:val="22"/>
          <w:lang w:val="es-ES_tradnl" w:eastAsia="en-US"/>
        </w:rPr>
        <w:t xml:space="preserve">la ayuda al desarrollo y </w:t>
      </w:r>
      <w:r w:rsidR="009B7954" w:rsidRPr="006359D3">
        <w:rPr>
          <w:rFonts w:eastAsia="Times New Roman"/>
          <w:szCs w:val="22"/>
          <w:lang w:val="es-ES_tradnl" w:eastAsia="en-US"/>
        </w:rPr>
        <w:t>ha adquirido carácter de</w:t>
      </w:r>
      <w:r w:rsidRPr="006359D3">
        <w:rPr>
          <w:rFonts w:eastAsia="Times New Roman"/>
          <w:szCs w:val="22"/>
          <w:lang w:val="es-ES_tradnl" w:eastAsia="en-US"/>
        </w:rPr>
        <w:t xml:space="preserve"> modelo </w:t>
      </w:r>
      <w:r w:rsidR="009B7954" w:rsidRPr="006359D3">
        <w:rPr>
          <w:rFonts w:eastAsia="Times New Roman"/>
          <w:szCs w:val="22"/>
          <w:lang w:val="es-ES_tradnl" w:eastAsia="en-US"/>
        </w:rPr>
        <w:t>normalizado</w:t>
      </w:r>
      <w:r w:rsidRPr="006359D3">
        <w:rPr>
          <w:rFonts w:eastAsia="Times New Roman"/>
          <w:szCs w:val="22"/>
          <w:lang w:val="es-ES_tradnl" w:eastAsia="en-US"/>
        </w:rPr>
        <w:t>.</w:t>
      </w:r>
    </w:p>
    <w:p w14:paraId="1B6F597E" w14:textId="77777777" w:rsidR="00D84B39" w:rsidRPr="006359D3" w:rsidRDefault="00D84B39" w:rsidP="00D84B39">
      <w:pPr>
        <w:ind w:left="720"/>
        <w:contextualSpacing/>
        <w:rPr>
          <w:rFonts w:eastAsia="Times New Roman"/>
          <w:szCs w:val="22"/>
          <w:lang w:val="es-ES_tradnl" w:eastAsia="en-US"/>
        </w:rPr>
      </w:pPr>
    </w:p>
    <w:p w14:paraId="40EC10E7" w14:textId="107766A0" w:rsidR="00523861" w:rsidRPr="006359D3" w:rsidRDefault="00523861" w:rsidP="00D84B39">
      <w:pPr>
        <w:numPr>
          <w:ilvl w:val="0"/>
          <w:numId w:val="10"/>
        </w:numPr>
        <w:ind w:left="426"/>
        <w:contextualSpacing/>
        <w:rPr>
          <w:rFonts w:eastAsia="Times New Roman"/>
          <w:szCs w:val="22"/>
          <w:lang w:val="es-ES_tradnl" w:eastAsia="en-US"/>
        </w:rPr>
      </w:pPr>
      <w:r w:rsidRPr="006359D3">
        <w:rPr>
          <w:rFonts w:eastAsia="Times New Roman"/>
          <w:szCs w:val="22"/>
          <w:lang w:val="es-ES_tradnl" w:eastAsia="en-US"/>
        </w:rPr>
        <w:t xml:space="preserve">Para </w:t>
      </w:r>
      <w:r w:rsidR="006214DA" w:rsidRPr="006359D3">
        <w:rPr>
          <w:rFonts w:eastAsia="Times New Roman"/>
          <w:szCs w:val="22"/>
          <w:lang w:val="es-ES_tradnl" w:eastAsia="en-US"/>
        </w:rPr>
        <w:t xml:space="preserve">la realización de </w:t>
      </w:r>
      <w:r w:rsidRPr="006359D3">
        <w:rPr>
          <w:rFonts w:eastAsia="Times New Roman"/>
          <w:szCs w:val="22"/>
          <w:lang w:val="es-ES_tradnl" w:eastAsia="en-US"/>
        </w:rPr>
        <w:t xml:space="preserve">esta evaluación se utilizó </w:t>
      </w:r>
      <w:r w:rsidR="006214DA" w:rsidRPr="006359D3">
        <w:rPr>
          <w:rFonts w:eastAsia="Times New Roman"/>
          <w:szCs w:val="22"/>
          <w:lang w:val="es-ES_tradnl" w:eastAsia="en-US"/>
        </w:rPr>
        <w:t>el</w:t>
      </w:r>
      <w:r w:rsidRPr="006359D3">
        <w:rPr>
          <w:rFonts w:eastAsia="Times New Roman"/>
          <w:szCs w:val="22"/>
          <w:lang w:val="es-ES_tradnl" w:eastAsia="en-US"/>
        </w:rPr>
        <w:t xml:space="preserve"> método </w:t>
      </w:r>
      <w:r w:rsidR="006214DA" w:rsidRPr="006359D3">
        <w:rPr>
          <w:rFonts w:eastAsia="Times New Roman"/>
          <w:szCs w:val="22"/>
          <w:lang w:val="es-ES_tradnl" w:eastAsia="en-US"/>
        </w:rPr>
        <w:t xml:space="preserve">de </w:t>
      </w:r>
      <w:r w:rsidRPr="006359D3">
        <w:rPr>
          <w:rFonts w:eastAsia="Times New Roman"/>
          <w:szCs w:val="22"/>
          <w:lang w:val="es-ES_tradnl" w:eastAsia="en-US"/>
        </w:rPr>
        <w:t xml:space="preserve">análisis documental, </w:t>
      </w:r>
      <w:r w:rsidR="006214DA" w:rsidRPr="006359D3">
        <w:rPr>
          <w:rFonts w:eastAsia="Times New Roman"/>
          <w:szCs w:val="22"/>
          <w:lang w:val="es-ES_tradnl" w:eastAsia="en-US"/>
        </w:rPr>
        <w:t>completado</w:t>
      </w:r>
      <w:r w:rsidRPr="006359D3">
        <w:rPr>
          <w:rFonts w:eastAsia="Times New Roman"/>
          <w:szCs w:val="22"/>
          <w:lang w:val="es-ES_tradnl" w:eastAsia="en-US"/>
        </w:rPr>
        <w:t xml:space="preserve"> con entrevistas a </w:t>
      </w:r>
      <w:r w:rsidR="0016001D" w:rsidRPr="006359D3">
        <w:rPr>
          <w:rFonts w:eastAsia="Times New Roman"/>
          <w:szCs w:val="22"/>
          <w:lang w:val="es-ES_tradnl" w:eastAsia="en-US"/>
        </w:rPr>
        <w:t>informa</w:t>
      </w:r>
      <w:r w:rsidR="00E94B2A" w:rsidRPr="006359D3">
        <w:rPr>
          <w:rFonts w:eastAsia="Times New Roman"/>
          <w:szCs w:val="22"/>
          <w:lang w:val="es-ES_tradnl" w:eastAsia="en-US"/>
        </w:rPr>
        <w:t>ntes</w:t>
      </w:r>
      <w:r w:rsidR="0016001D" w:rsidRPr="006359D3">
        <w:rPr>
          <w:rFonts w:eastAsia="Times New Roman"/>
          <w:szCs w:val="22"/>
          <w:lang w:val="es-ES_tradnl" w:eastAsia="en-US"/>
        </w:rPr>
        <w:t xml:space="preserve"> clave</w:t>
      </w:r>
      <w:r w:rsidRPr="006359D3">
        <w:rPr>
          <w:rFonts w:eastAsia="Times New Roman"/>
          <w:szCs w:val="22"/>
          <w:lang w:val="es-ES_tradnl" w:eastAsia="en-US"/>
        </w:rPr>
        <w:t>: personas responsables de la gestión del proyecto; el personal pertinente de la OMPI; los coordinadores de los países participantes; los expertos que contribuyeron al proyecto (desarrolladores, académicos, empresarios) y los beneficiarios directos de este. El análisis trianguló y sintetizó los resultados</w:t>
      </w:r>
      <w:r w:rsidR="00345E0D" w:rsidRPr="006359D3">
        <w:rPr>
          <w:rFonts w:eastAsia="Times New Roman"/>
          <w:szCs w:val="22"/>
          <w:lang w:val="es-ES_tradnl" w:eastAsia="en-US"/>
        </w:rPr>
        <w:t xml:space="preserve"> que, antes de finalizar el informe, </w:t>
      </w:r>
      <w:r w:rsidRPr="006359D3">
        <w:rPr>
          <w:rFonts w:eastAsia="Times New Roman"/>
          <w:szCs w:val="22"/>
          <w:lang w:val="es-ES_tradnl" w:eastAsia="en-US"/>
        </w:rPr>
        <w:t xml:space="preserve">fueron </w:t>
      </w:r>
      <w:r w:rsidR="00A12B7C" w:rsidRPr="006359D3">
        <w:rPr>
          <w:rFonts w:eastAsia="Times New Roman"/>
          <w:szCs w:val="22"/>
          <w:lang w:val="es-ES_tradnl" w:eastAsia="en-US"/>
        </w:rPr>
        <w:t xml:space="preserve">canalizados y </w:t>
      </w:r>
      <w:r w:rsidRPr="006359D3">
        <w:rPr>
          <w:rFonts w:eastAsia="Times New Roman"/>
          <w:szCs w:val="22"/>
          <w:lang w:val="es-ES_tradnl" w:eastAsia="en-US"/>
        </w:rPr>
        <w:t xml:space="preserve">comentados por el </w:t>
      </w:r>
      <w:r w:rsidR="00345E0D" w:rsidRPr="006359D3">
        <w:rPr>
          <w:rFonts w:eastAsia="Times New Roman"/>
          <w:szCs w:val="22"/>
          <w:lang w:val="es-ES_tradnl" w:eastAsia="en-US"/>
        </w:rPr>
        <w:t>consejero principal</w:t>
      </w:r>
      <w:r w:rsidRPr="006359D3">
        <w:rPr>
          <w:rFonts w:eastAsia="Times New Roman"/>
          <w:szCs w:val="22"/>
          <w:lang w:val="es-ES_tradnl" w:eastAsia="en-US"/>
        </w:rPr>
        <w:t xml:space="preserve"> y </w:t>
      </w:r>
      <w:r w:rsidR="0066781A" w:rsidRPr="006359D3">
        <w:rPr>
          <w:rFonts w:eastAsia="Times New Roman"/>
          <w:szCs w:val="22"/>
          <w:lang w:val="es-ES_tradnl" w:eastAsia="en-US"/>
        </w:rPr>
        <w:t>la administradora</w:t>
      </w:r>
      <w:r w:rsidR="00345E0D" w:rsidRPr="006359D3">
        <w:rPr>
          <w:rFonts w:eastAsia="Times New Roman"/>
          <w:szCs w:val="22"/>
          <w:lang w:val="es-ES_tradnl" w:eastAsia="en-US"/>
        </w:rPr>
        <w:t xml:space="preserve"> adjunt</w:t>
      </w:r>
      <w:r w:rsidR="0066781A" w:rsidRPr="006359D3">
        <w:rPr>
          <w:rFonts w:eastAsia="Times New Roman"/>
          <w:szCs w:val="22"/>
          <w:lang w:val="es-ES_tradnl" w:eastAsia="en-US"/>
        </w:rPr>
        <w:t>a</w:t>
      </w:r>
      <w:r w:rsidR="00345E0D" w:rsidRPr="006359D3">
        <w:rPr>
          <w:rFonts w:eastAsia="Times New Roman"/>
          <w:szCs w:val="22"/>
          <w:lang w:val="es-ES_tradnl" w:eastAsia="en-US"/>
        </w:rPr>
        <w:t xml:space="preserve"> de programas </w:t>
      </w:r>
      <w:r w:rsidRPr="006359D3">
        <w:rPr>
          <w:rFonts w:eastAsia="Times New Roman"/>
          <w:szCs w:val="22"/>
          <w:lang w:val="es-ES_tradnl" w:eastAsia="en-US"/>
        </w:rPr>
        <w:t>de la División de Coordinación de la Agenda para el Desarrollo (D</w:t>
      </w:r>
      <w:r w:rsidR="0007792E" w:rsidRPr="006359D3">
        <w:rPr>
          <w:rFonts w:eastAsia="Times New Roman"/>
          <w:szCs w:val="22"/>
          <w:lang w:val="es-ES_tradnl" w:eastAsia="en-US"/>
        </w:rPr>
        <w:t>ACD</w:t>
      </w:r>
      <w:r w:rsidRPr="006359D3">
        <w:rPr>
          <w:rFonts w:eastAsia="Times New Roman"/>
          <w:szCs w:val="22"/>
          <w:lang w:val="es-ES_tradnl" w:eastAsia="en-US"/>
        </w:rPr>
        <w:t xml:space="preserve">). </w:t>
      </w:r>
      <w:r w:rsidR="003E2B66" w:rsidRPr="006359D3">
        <w:rPr>
          <w:rFonts w:eastAsia="Times New Roman"/>
          <w:szCs w:val="22"/>
          <w:lang w:val="es-ES_tradnl" w:eastAsia="en-US"/>
        </w:rPr>
        <w:t xml:space="preserve">El </w:t>
      </w:r>
      <w:r w:rsidR="001935F5" w:rsidRPr="006359D3">
        <w:rPr>
          <w:rFonts w:eastAsia="Times New Roman"/>
          <w:szCs w:val="22"/>
          <w:lang w:val="es-ES_tradnl" w:eastAsia="en-US"/>
        </w:rPr>
        <w:t>método consistió</w:t>
      </w:r>
      <w:r w:rsidRPr="006359D3">
        <w:rPr>
          <w:rFonts w:eastAsia="Times New Roman"/>
          <w:szCs w:val="22"/>
          <w:lang w:val="es-ES_tradnl" w:eastAsia="en-US"/>
        </w:rPr>
        <w:t xml:space="preserve"> en una combinación de marcos analíticos.</w:t>
      </w:r>
      <w:r w:rsidR="00A12B7C" w:rsidRPr="006359D3">
        <w:rPr>
          <w:rFonts w:eastAsia="Times New Roman"/>
          <w:szCs w:val="22"/>
          <w:lang w:val="es-ES_tradnl" w:eastAsia="en-US"/>
        </w:rPr>
        <w:t xml:space="preserve"> </w:t>
      </w:r>
    </w:p>
    <w:p w14:paraId="4BEF0980" w14:textId="77777777" w:rsidR="00D84B39" w:rsidRPr="006359D3" w:rsidRDefault="00D84B39" w:rsidP="00D84B39">
      <w:pPr>
        <w:ind w:left="426"/>
        <w:rPr>
          <w:rFonts w:eastAsia="Times New Roman"/>
          <w:szCs w:val="22"/>
          <w:lang w:val="es-ES_tradnl" w:eastAsia="en-US"/>
        </w:rPr>
      </w:pPr>
    </w:p>
    <w:p w14:paraId="466B24F9" w14:textId="3FD78959" w:rsidR="006214DA" w:rsidRPr="006359D3" w:rsidRDefault="006214DA" w:rsidP="006359D3">
      <w:pPr>
        <w:numPr>
          <w:ilvl w:val="0"/>
          <w:numId w:val="10"/>
        </w:numPr>
        <w:spacing w:after="360"/>
        <w:ind w:left="425" w:hanging="357"/>
        <w:rPr>
          <w:rFonts w:eastAsia="Times New Roman"/>
          <w:szCs w:val="22"/>
          <w:lang w:val="es-ES_tradnl" w:eastAsia="en-US"/>
        </w:rPr>
      </w:pPr>
      <w:r w:rsidRPr="006359D3">
        <w:rPr>
          <w:rFonts w:eastAsia="Times New Roman"/>
          <w:szCs w:val="22"/>
          <w:lang w:val="es-ES_tradnl" w:eastAsia="en-US"/>
        </w:rPr>
        <w:t>Durante la etapa preliminar y tras un examen documental inicial, la evaluadora preparó y propuso a la OMPI un conjunto de preguntas de evaluación, que fueron aprobadas y figuran en el cuadro</w:t>
      </w:r>
      <w:r w:rsidR="00F450EE" w:rsidRPr="006359D3">
        <w:rPr>
          <w:rFonts w:eastAsia="Times New Roman"/>
          <w:szCs w:val="22"/>
          <w:lang w:val="es-ES_tradnl" w:eastAsia="en-US"/>
        </w:rPr>
        <w:t> </w:t>
      </w:r>
      <w:r w:rsidRPr="006359D3">
        <w:rPr>
          <w:rFonts w:eastAsia="Times New Roman"/>
          <w:szCs w:val="22"/>
          <w:lang w:val="es-ES_tradnl" w:eastAsia="en-US"/>
        </w:rPr>
        <w:t>1.</w:t>
      </w:r>
    </w:p>
    <w:tbl>
      <w:tblPr>
        <w:tblStyle w:val="TableGrid1"/>
        <w:tblW w:w="9067" w:type="dxa"/>
        <w:tblLook w:val="04A0" w:firstRow="1" w:lastRow="0" w:firstColumn="1" w:lastColumn="0" w:noHBand="0" w:noVBand="1"/>
      </w:tblPr>
      <w:tblGrid>
        <w:gridCol w:w="1720"/>
        <w:gridCol w:w="7347"/>
      </w:tblGrid>
      <w:tr w:rsidR="00D84B39" w:rsidRPr="006359D3" w14:paraId="1B835F07" w14:textId="77777777" w:rsidTr="00AB6EF5">
        <w:tc>
          <w:tcPr>
            <w:tcW w:w="9067" w:type="dxa"/>
            <w:gridSpan w:val="2"/>
            <w:shd w:val="clear" w:color="auto" w:fill="auto"/>
          </w:tcPr>
          <w:p w14:paraId="6749F686" w14:textId="7D1D8CF5" w:rsidR="00D84B39" w:rsidRPr="006359D3" w:rsidRDefault="00D16A79" w:rsidP="008C2059">
            <w:pPr>
              <w:rPr>
                <w:rFonts w:eastAsia="Times New Roman"/>
                <w:b/>
                <w:i/>
                <w:iCs/>
                <w:szCs w:val="22"/>
                <w:lang w:val="es-ES_tradnl" w:eastAsia="en-US"/>
              </w:rPr>
            </w:pPr>
            <w:r w:rsidRPr="006359D3">
              <w:rPr>
                <w:rFonts w:eastAsia="Times New Roman"/>
                <w:b/>
                <w:i/>
                <w:iCs/>
                <w:szCs w:val="22"/>
                <w:lang w:val="es-ES_tradnl" w:eastAsia="en-US"/>
              </w:rPr>
              <w:t>Cuadro</w:t>
            </w:r>
            <w:r w:rsidR="00F450EE" w:rsidRPr="006359D3">
              <w:rPr>
                <w:rFonts w:eastAsia="Times New Roman"/>
                <w:b/>
                <w:i/>
                <w:iCs/>
                <w:szCs w:val="22"/>
                <w:lang w:val="es-ES_tradnl" w:eastAsia="en-US"/>
              </w:rPr>
              <w:t> </w:t>
            </w:r>
            <w:r w:rsidR="00D84B39" w:rsidRPr="006359D3">
              <w:rPr>
                <w:rFonts w:eastAsia="Times New Roman"/>
                <w:b/>
                <w:i/>
                <w:iCs/>
                <w:szCs w:val="22"/>
                <w:lang w:val="es-ES_tradnl" w:eastAsia="en-US"/>
              </w:rPr>
              <w:t xml:space="preserve">1 – </w:t>
            </w:r>
            <w:r w:rsidR="00C940FA" w:rsidRPr="006359D3">
              <w:rPr>
                <w:rFonts w:eastAsia="Times New Roman"/>
                <w:b/>
                <w:i/>
                <w:iCs/>
                <w:szCs w:val="22"/>
                <w:lang w:val="es-ES_tradnl" w:eastAsia="en-US"/>
              </w:rPr>
              <w:t>Preguntas de evaluación</w:t>
            </w:r>
          </w:p>
        </w:tc>
      </w:tr>
      <w:tr w:rsidR="00D84B39" w:rsidRPr="006359D3" w14:paraId="6FC60447" w14:textId="77777777" w:rsidTr="00AB6EF5">
        <w:tc>
          <w:tcPr>
            <w:tcW w:w="1720" w:type="dxa"/>
            <w:shd w:val="clear" w:color="auto" w:fill="D9E2F3"/>
          </w:tcPr>
          <w:p w14:paraId="19E15C0C" w14:textId="3490E924" w:rsidR="00D84B39" w:rsidRPr="006359D3" w:rsidRDefault="00D84B39" w:rsidP="008C2059">
            <w:pPr>
              <w:rPr>
                <w:rFonts w:eastAsia="Times New Roman"/>
                <w:b/>
                <w:i/>
                <w:iCs/>
                <w:szCs w:val="22"/>
                <w:lang w:val="es-ES_tradnl" w:eastAsia="en-US"/>
              </w:rPr>
            </w:pPr>
            <w:r w:rsidRPr="006359D3">
              <w:rPr>
                <w:rFonts w:eastAsia="Times New Roman"/>
                <w:b/>
                <w:i/>
                <w:iCs/>
                <w:szCs w:val="22"/>
                <w:lang w:val="es-ES_tradnl" w:eastAsia="en-US"/>
              </w:rPr>
              <w:t>Criteri</w:t>
            </w:r>
            <w:r w:rsidR="00C940FA" w:rsidRPr="006359D3">
              <w:rPr>
                <w:rFonts w:eastAsia="Times New Roman"/>
                <w:b/>
                <w:i/>
                <w:iCs/>
                <w:szCs w:val="22"/>
                <w:lang w:val="es-ES_tradnl" w:eastAsia="en-US"/>
              </w:rPr>
              <w:t>os</w:t>
            </w:r>
          </w:p>
        </w:tc>
        <w:tc>
          <w:tcPr>
            <w:tcW w:w="7347" w:type="dxa"/>
            <w:shd w:val="clear" w:color="auto" w:fill="D9E2F3"/>
          </w:tcPr>
          <w:p w14:paraId="7594FD4A" w14:textId="493ECE87" w:rsidR="00D84B39" w:rsidRPr="006359D3" w:rsidRDefault="00C940FA" w:rsidP="008C2059">
            <w:pPr>
              <w:rPr>
                <w:rFonts w:eastAsia="Times New Roman"/>
                <w:b/>
                <w:szCs w:val="22"/>
                <w:lang w:val="es-ES_tradnl" w:eastAsia="en-US"/>
              </w:rPr>
            </w:pPr>
            <w:r w:rsidRPr="006359D3">
              <w:rPr>
                <w:rFonts w:eastAsia="Times New Roman"/>
                <w:b/>
                <w:szCs w:val="22"/>
                <w:lang w:val="es-ES_tradnl" w:eastAsia="en-US"/>
              </w:rPr>
              <w:t>Preguntas de evaluación</w:t>
            </w:r>
          </w:p>
        </w:tc>
      </w:tr>
      <w:tr w:rsidR="00D84B39" w:rsidRPr="006359D3" w14:paraId="76394125" w14:textId="77777777" w:rsidTr="00AB6EF5">
        <w:tc>
          <w:tcPr>
            <w:tcW w:w="1720" w:type="dxa"/>
            <w:vMerge w:val="restart"/>
            <w:shd w:val="clear" w:color="auto" w:fill="D9E2F3"/>
          </w:tcPr>
          <w:p w14:paraId="1A9F1680" w14:textId="138E0CCC" w:rsidR="00D84B39" w:rsidRPr="006359D3" w:rsidRDefault="00C940FA" w:rsidP="008C2059">
            <w:pPr>
              <w:rPr>
                <w:rFonts w:eastAsia="Times New Roman"/>
                <w:b/>
                <w:szCs w:val="22"/>
                <w:lang w:val="es-ES_tradnl" w:eastAsia="en-US"/>
              </w:rPr>
            </w:pPr>
            <w:r w:rsidRPr="006359D3">
              <w:rPr>
                <w:rFonts w:eastAsia="Times New Roman"/>
                <w:b/>
                <w:szCs w:val="22"/>
                <w:lang w:val="es-ES_tradnl" w:eastAsia="en-US"/>
              </w:rPr>
              <w:t>Concepción y gestión del proyecto</w:t>
            </w:r>
          </w:p>
        </w:tc>
        <w:tc>
          <w:tcPr>
            <w:tcW w:w="7347" w:type="dxa"/>
          </w:tcPr>
          <w:p w14:paraId="642EE5F8" w14:textId="26DA3BB7" w:rsidR="00D84B39" w:rsidRPr="006359D3" w:rsidRDefault="001935F5" w:rsidP="008C2059">
            <w:pPr>
              <w:rPr>
                <w:rFonts w:eastAsia="Times New Roman"/>
                <w:iCs/>
                <w:szCs w:val="22"/>
                <w:lang w:val="es-ES_tradnl" w:eastAsia="en-US"/>
              </w:rPr>
            </w:pPr>
            <w:r w:rsidRPr="006359D3">
              <w:rPr>
                <w:rFonts w:eastAsia="Times New Roman"/>
                <w:iCs/>
                <w:szCs w:val="22"/>
                <w:lang w:val="es-ES_tradnl" w:eastAsia="en-US"/>
              </w:rPr>
              <w:t xml:space="preserve">¿Sirve el documento del proyecto </w:t>
            </w:r>
            <w:r w:rsidR="007B494A" w:rsidRPr="006359D3">
              <w:rPr>
                <w:rFonts w:eastAsia="Times New Roman"/>
                <w:iCs/>
                <w:szCs w:val="22"/>
                <w:lang w:val="es-ES_tradnl" w:eastAsia="en-US"/>
              </w:rPr>
              <w:t xml:space="preserve">inicial </w:t>
            </w:r>
            <w:r w:rsidRPr="006359D3">
              <w:rPr>
                <w:rFonts w:eastAsia="Times New Roman"/>
                <w:iCs/>
                <w:szCs w:val="22"/>
                <w:lang w:val="es-ES_tradnl" w:eastAsia="en-US"/>
              </w:rPr>
              <w:t>como guía para su ejecución?</w:t>
            </w:r>
          </w:p>
        </w:tc>
      </w:tr>
      <w:tr w:rsidR="00D84B39" w:rsidRPr="006359D3" w14:paraId="453CED31" w14:textId="77777777" w:rsidTr="00AB6EF5">
        <w:tc>
          <w:tcPr>
            <w:tcW w:w="1720" w:type="dxa"/>
            <w:vMerge/>
            <w:shd w:val="clear" w:color="auto" w:fill="D9E2F3"/>
          </w:tcPr>
          <w:p w14:paraId="0D85116B" w14:textId="77777777" w:rsidR="00D84B39" w:rsidRPr="006359D3" w:rsidRDefault="00D84B39" w:rsidP="008C2059">
            <w:pPr>
              <w:rPr>
                <w:rFonts w:eastAsia="Times New Roman"/>
                <w:szCs w:val="22"/>
                <w:lang w:val="es-ES_tradnl" w:eastAsia="en-US"/>
              </w:rPr>
            </w:pPr>
          </w:p>
        </w:tc>
        <w:tc>
          <w:tcPr>
            <w:tcW w:w="7347" w:type="dxa"/>
          </w:tcPr>
          <w:p w14:paraId="44F9FBC7" w14:textId="0BF1CA79" w:rsidR="00D84B39" w:rsidRPr="006359D3" w:rsidRDefault="001935F5" w:rsidP="008C2059">
            <w:pPr>
              <w:rPr>
                <w:rFonts w:eastAsia="Times New Roman"/>
                <w:iCs/>
                <w:szCs w:val="22"/>
                <w:lang w:val="es-ES_tradnl" w:eastAsia="en-US"/>
              </w:rPr>
            </w:pPr>
            <w:r w:rsidRPr="006359D3">
              <w:rPr>
                <w:rFonts w:eastAsia="Times New Roman"/>
                <w:iCs/>
                <w:szCs w:val="22"/>
                <w:lang w:val="es-ES_tradnl" w:eastAsia="en-US"/>
              </w:rPr>
              <w:t xml:space="preserve">¿Fueron útiles y adecuadas las herramientas de seguimiento, autoevaluación y presentación de informes del proyecto a la hora de facilitar información pertinente para la </w:t>
            </w:r>
            <w:r w:rsidR="004C5C81" w:rsidRPr="006359D3">
              <w:rPr>
                <w:rFonts w:eastAsia="Times New Roman"/>
                <w:iCs/>
                <w:szCs w:val="22"/>
                <w:lang w:val="es-ES_tradnl" w:eastAsia="en-US"/>
              </w:rPr>
              <w:t>adopción</w:t>
            </w:r>
            <w:r w:rsidRPr="006359D3">
              <w:rPr>
                <w:rFonts w:eastAsia="Times New Roman"/>
                <w:iCs/>
                <w:szCs w:val="22"/>
                <w:lang w:val="es-ES_tradnl" w:eastAsia="en-US"/>
              </w:rPr>
              <w:t xml:space="preserve"> de decisiones tanto al equipo del proyecto como a las principales partes interesadas?</w:t>
            </w:r>
          </w:p>
        </w:tc>
      </w:tr>
      <w:tr w:rsidR="00D84B39" w:rsidRPr="006359D3" w14:paraId="0B6D9422" w14:textId="77777777" w:rsidTr="00AB6EF5">
        <w:tc>
          <w:tcPr>
            <w:tcW w:w="1720" w:type="dxa"/>
            <w:vMerge/>
            <w:shd w:val="clear" w:color="auto" w:fill="D9E2F3"/>
          </w:tcPr>
          <w:p w14:paraId="4D6439DB" w14:textId="77777777" w:rsidR="00D84B39" w:rsidRPr="006359D3" w:rsidRDefault="00D84B39" w:rsidP="008C2059">
            <w:pPr>
              <w:rPr>
                <w:rFonts w:eastAsia="Times New Roman"/>
                <w:szCs w:val="22"/>
                <w:lang w:val="es-ES_tradnl" w:eastAsia="en-US"/>
              </w:rPr>
            </w:pPr>
          </w:p>
        </w:tc>
        <w:tc>
          <w:tcPr>
            <w:tcW w:w="7347" w:type="dxa"/>
          </w:tcPr>
          <w:p w14:paraId="190C6439" w14:textId="13DD622D" w:rsidR="00D84B39" w:rsidRPr="006359D3" w:rsidRDefault="007C5E88" w:rsidP="008C2059">
            <w:pPr>
              <w:rPr>
                <w:rFonts w:eastAsia="Times New Roman"/>
                <w:iCs/>
                <w:szCs w:val="22"/>
                <w:lang w:val="es-ES_tradnl" w:eastAsia="en-US"/>
              </w:rPr>
            </w:pPr>
            <w:r w:rsidRPr="006359D3">
              <w:rPr>
                <w:rFonts w:eastAsia="Times New Roman"/>
                <w:iCs/>
                <w:szCs w:val="22"/>
                <w:lang w:val="es-ES_tradnl" w:eastAsia="en-US"/>
              </w:rPr>
              <w:t>¿En qué medida otras entidades de la Secretaría han contribuido y favorecido la ejecución eficaz y eficiente del proyecto?</w:t>
            </w:r>
          </w:p>
        </w:tc>
      </w:tr>
      <w:tr w:rsidR="00D84B39" w:rsidRPr="006359D3" w14:paraId="3002F3CB" w14:textId="77777777" w:rsidTr="00AB6EF5">
        <w:tc>
          <w:tcPr>
            <w:tcW w:w="1720" w:type="dxa"/>
            <w:vMerge/>
            <w:shd w:val="clear" w:color="auto" w:fill="D9E2F3"/>
          </w:tcPr>
          <w:p w14:paraId="05D8A363" w14:textId="77777777" w:rsidR="00D84B39" w:rsidRPr="006359D3" w:rsidRDefault="00D84B39" w:rsidP="008C2059">
            <w:pPr>
              <w:rPr>
                <w:rFonts w:eastAsia="Times New Roman"/>
                <w:szCs w:val="22"/>
                <w:lang w:val="es-ES_tradnl" w:eastAsia="en-US"/>
              </w:rPr>
            </w:pPr>
          </w:p>
        </w:tc>
        <w:tc>
          <w:tcPr>
            <w:tcW w:w="7347" w:type="dxa"/>
          </w:tcPr>
          <w:p w14:paraId="6300C7EE" w14:textId="2B6068E9" w:rsidR="00D84B39" w:rsidRPr="006359D3" w:rsidRDefault="007B494A" w:rsidP="008C2059">
            <w:pPr>
              <w:rPr>
                <w:rFonts w:eastAsia="Times New Roman"/>
                <w:iCs/>
                <w:szCs w:val="22"/>
                <w:lang w:val="es-ES_tradnl" w:eastAsia="en-US"/>
              </w:rPr>
            </w:pPr>
            <w:r w:rsidRPr="006359D3">
              <w:rPr>
                <w:rFonts w:eastAsia="Times New Roman"/>
                <w:iCs/>
                <w:szCs w:val="22"/>
                <w:lang w:val="es-ES_tradnl" w:eastAsia="en-US"/>
              </w:rPr>
              <w:t>¿</w:t>
            </w:r>
            <w:r w:rsidR="00CE53CC" w:rsidRPr="006359D3">
              <w:rPr>
                <w:rFonts w:eastAsia="Times New Roman"/>
                <w:iCs/>
                <w:szCs w:val="22"/>
                <w:lang w:val="es-ES_tradnl" w:eastAsia="en-US"/>
              </w:rPr>
              <w:t>En qué medida</w:t>
            </w:r>
            <w:r w:rsidRPr="006359D3">
              <w:rPr>
                <w:rFonts w:eastAsia="Times New Roman"/>
                <w:iCs/>
                <w:szCs w:val="22"/>
                <w:lang w:val="es-ES_tradnl" w:eastAsia="en-US"/>
              </w:rPr>
              <w:t xml:space="preserve"> los riesgos identificados en el documento del proyecto inicial</w:t>
            </w:r>
            <w:r w:rsidR="00402268" w:rsidRPr="006359D3">
              <w:rPr>
                <w:rFonts w:eastAsia="Times New Roman"/>
                <w:iCs/>
                <w:szCs w:val="22"/>
                <w:lang w:val="es-ES_tradnl" w:eastAsia="en-US"/>
              </w:rPr>
              <w:t xml:space="preserve"> se han hecho realidad o se han mitigado</w:t>
            </w:r>
            <w:r w:rsidRPr="006359D3">
              <w:rPr>
                <w:rFonts w:eastAsia="Times New Roman"/>
                <w:iCs/>
                <w:szCs w:val="22"/>
                <w:lang w:val="es-ES_tradnl" w:eastAsia="en-US"/>
              </w:rPr>
              <w:t xml:space="preserve">? </w:t>
            </w:r>
          </w:p>
        </w:tc>
      </w:tr>
      <w:tr w:rsidR="00D84B39" w:rsidRPr="006359D3" w14:paraId="36D302DA" w14:textId="77777777" w:rsidTr="00AB6EF5">
        <w:tc>
          <w:tcPr>
            <w:tcW w:w="1720" w:type="dxa"/>
            <w:vMerge/>
            <w:shd w:val="clear" w:color="auto" w:fill="D9E2F3"/>
          </w:tcPr>
          <w:p w14:paraId="7C4F6FA9" w14:textId="77777777" w:rsidR="00D84B39" w:rsidRPr="006359D3" w:rsidRDefault="00D84B39" w:rsidP="008C2059">
            <w:pPr>
              <w:rPr>
                <w:rFonts w:eastAsia="Times New Roman"/>
                <w:szCs w:val="22"/>
                <w:lang w:val="es-ES_tradnl" w:eastAsia="en-US"/>
              </w:rPr>
            </w:pPr>
          </w:p>
        </w:tc>
        <w:tc>
          <w:tcPr>
            <w:tcW w:w="7347" w:type="dxa"/>
          </w:tcPr>
          <w:p w14:paraId="0E7B9A16" w14:textId="7A3746EC" w:rsidR="00D84B39" w:rsidRPr="006359D3" w:rsidRDefault="00402268" w:rsidP="008C2059">
            <w:pPr>
              <w:rPr>
                <w:rFonts w:eastAsia="Times New Roman"/>
                <w:iCs/>
                <w:szCs w:val="22"/>
                <w:lang w:val="es-ES_tradnl" w:eastAsia="en-US"/>
              </w:rPr>
            </w:pPr>
            <w:r w:rsidRPr="006359D3">
              <w:rPr>
                <w:rFonts w:eastAsia="Times New Roman"/>
                <w:iCs/>
                <w:szCs w:val="22"/>
                <w:lang w:val="es-ES_tradnl" w:eastAsia="en-US"/>
              </w:rPr>
              <w:t>¿Tiene el proyecto la capacidad para responder a nuevas tendencias, tecnologías y otros factores externos?</w:t>
            </w:r>
          </w:p>
        </w:tc>
      </w:tr>
      <w:tr w:rsidR="00D84B39" w:rsidRPr="006359D3" w14:paraId="08C440F4" w14:textId="77777777" w:rsidTr="00AB6EF5">
        <w:tc>
          <w:tcPr>
            <w:tcW w:w="1720" w:type="dxa"/>
            <w:vMerge/>
            <w:shd w:val="clear" w:color="auto" w:fill="D9E2F3"/>
          </w:tcPr>
          <w:p w14:paraId="58213C43" w14:textId="77777777" w:rsidR="00D84B39" w:rsidRPr="006359D3" w:rsidRDefault="00D84B39" w:rsidP="008C2059">
            <w:pPr>
              <w:rPr>
                <w:rFonts w:eastAsia="Times New Roman"/>
                <w:szCs w:val="22"/>
                <w:lang w:val="es-ES_tradnl" w:eastAsia="en-US"/>
              </w:rPr>
            </w:pPr>
          </w:p>
        </w:tc>
        <w:tc>
          <w:tcPr>
            <w:tcW w:w="7347" w:type="dxa"/>
          </w:tcPr>
          <w:p w14:paraId="0E11B2BB" w14:textId="5B6D1414" w:rsidR="00D84B39" w:rsidRPr="006359D3" w:rsidRDefault="009D1A58" w:rsidP="008C2059">
            <w:pPr>
              <w:contextualSpacing/>
              <w:rPr>
                <w:rFonts w:eastAsia="MS PGothic"/>
                <w:iCs/>
                <w:szCs w:val="22"/>
                <w:lang w:val="es-ES_tradnl" w:eastAsia="en-US"/>
              </w:rPr>
            </w:pPr>
            <w:r w:rsidRPr="006359D3">
              <w:rPr>
                <w:rFonts w:eastAsia="MS PGothic"/>
                <w:iCs/>
                <w:szCs w:val="22"/>
                <w:lang w:val="es-ES_tradnl" w:eastAsia="en-US"/>
              </w:rPr>
              <w:t>¿Era la concepción del proyecto lógica y coherente</w:t>
            </w:r>
            <w:r w:rsidR="00D84B39" w:rsidRPr="006359D3">
              <w:rPr>
                <w:rFonts w:eastAsia="MS PGothic"/>
                <w:iCs/>
                <w:szCs w:val="22"/>
                <w:lang w:val="es-ES_tradnl" w:eastAsia="en-US"/>
              </w:rPr>
              <w:t xml:space="preserve">? </w:t>
            </w:r>
          </w:p>
          <w:p w14:paraId="29B7B5A4" w14:textId="021D02E7" w:rsidR="009D1A58" w:rsidRPr="006359D3" w:rsidRDefault="009D1A58" w:rsidP="00AB6EF5">
            <w:pPr>
              <w:pStyle w:val="ListParagraph"/>
              <w:numPr>
                <w:ilvl w:val="0"/>
                <w:numId w:val="11"/>
              </w:numPr>
              <w:ind w:left="583" w:hanging="283"/>
              <w:rPr>
                <w:rFonts w:eastAsia="MS PGothic"/>
                <w:iCs/>
                <w:szCs w:val="22"/>
                <w:lang w:val="es-ES_tradnl" w:eastAsia="en-US"/>
              </w:rPr>
            </w:pPr>
            <w:r w:rsidRPr="006359D3">
              <w:rPr>
                <w:rFonts w:eastAsia="MS PGothic"/>
                <w:iCs/>
                <w:szCs w:val="22"/>
                <w:lang w:val="es-ES_tradnl" w:eastAsia="en-US"/>
              </w:rPr>
              <w:t xml:space="preserve">¿Son o eran los objetivos de los proyectos claros, realistas y susceptibles de ser alcanzados </w:t>
            </w:r>
            <w:r w:rsidR="00753F76" w:rsidRPr="006359D3">
              <w:rPr>
                <w:rFonts w:eastAsia="MS PGothic"/>
                <w:iCs/>
                <w:szCs w:val="22"/>
                <w:lang w:val="es-ES_tradnl" w:eastAsia="en-US"/>
              </w:rPr>
              <w:t>en los plazos establecidos</w:t>
            </w:r>
            <w:r w:rsidRPr="006359D3">
              <w:rPr>
                <w:rFonts w:eastAsia="MS PGothic"/>
                <w:iCs/>
                <w:szCs w:val="22"/>
                <w:lang w:val="es-ES_tradnl" w:eastAsia="en-US"/>
              </w:rPr>
              <w:t xml:space="preserve"> y con los recursos asignados (incluidos los recursos humanos)?</w:t>
            </w:r>
          </w:p>
          <w:p w14:paraId="07C019BE" w14:textId="565CAC04" w:rsidR="009D1A58" w:rsidRPr="006359D3" w:rsidRDefault="009D1A58" w:rsidP="00AB6EF5">
            <w:pPr>
              <w:pStyle w:val="ListParagraph"/>
              <w:numPr>
                <w:ilvl w:val="0"/>
                <w:numId w:val="11"/>
              </w:numPr>
              <w:ind w:left="583" w:hanging="283"/>
              <w:rPr>
                <w:rFonts w:eastAsia="MS PGothic"/>
                <w:iCs/>
                <w:szCs w:val="22"/>
                <w:lang w:val="es-ES_tradnl" w:eastAsia="en-US"/>
              </w:rPr>
            </w:pPr>
            <w:r w:rsidRPr="006359D3">
              <w:rPr>
                <w:rFonts w:eastAsia="MS PGothic"/>
                <w:iCs/>
                <w:szCs w:val="22"/>
                <w:lang w:val="es-ES_tradnl" w:eastAsia="en-US"/>
              </w:rPr>
              <w:t>¿</w:t>
            </w:r>
            <w:r w:rsidR="00221679" w:rsidRPr="006359D3">
              <w:rPr>
                <w:rFonts w:eastAsia="MS PGothic"/>
                <w:iCs/>
                <w:szCs w:val="22"/>
                <w:lang w:val="es-ES_tradnl" w:eastAsia="en-US"/>
              </w:rPr>
              <w:t>H</w:t>
            </w:r>
            <w:r w:rsidR="00753F76" w:rsidRPr="006359D3">
              <w:rPr>
                <w:rFonts w:eastAsia="MS PGothic"/>
                <w:iCs/>
                <w:szCs w:val="22"/>
                <w:lang w:val="es-ES_tradnl" w:eastAsia="en-US"/>
              </w:rPr>
              <w:t>asta qué punto resultan o resultaron</w:t>
            </w:r>
            <w:r w:rsidRPr="006359D3">
              <w:rPr>
                <w:rFonts w:eastAsia="MS PGothic"/>
                <w:iCs/>
                <w:szCs w:val="22"/>
                <w:lang w:val="es-ES_tradnl" w:eastAsia="en-US"/>
              </w:rPr>
              <w:t xml:space="preserve"> pertinentes los indicadores de los proyectos y los medios de verificación? </w:t>
            </w:r>
          </w:p>
          <w:p w14:paraId="3C364365" w14:textId="4C1D710B" w:rsidR="00D84B39" w:rsidRPr="006359D3" w:rsidRDefault="009D1A58" w:rsidP="00AB6EF5">
            <w:pPr>
              <w:pStyle w:val="ListParagraph"/>
              <w:numPr>
                <w:ilvl w:val="0"/>
                <w:numId w:val="11"/>
              </w:numPr>
              <w:ind w:left="583" w:hanging="283"/>
              <w:rPr>
                <w:rFonts w:eastAsia="MS PGothic"/>
                <w:bCs/>
                <w:iCs/>
                <w:szCs w:val="22"/>
                <w:lang w:val="es-ES_tradnl" w:eastAsia="en-US"/>
              </w:rPr>
            </w:pPr>
            <w:r w:rsidRPr="006359D3">
              <w:rPr>
                <w:rFonts w:eastAsia="MS PGothic"/>
                <w:iCs/>
                <w:szCs w:val="22"/>
                <w:lang w:val="es-ES_tradnl" w:eastAsia="en-US"/>
              </w:rPr>
              <w:t>¿</w:t>
            </w:r>
            <w:r w:rsidR="00753F76" w:rsidRPr="006359D3">
              <w:rPr>
                <w:rFonts w:eastAsia="MS PGothic"/>
                <w:iCs/>
                <w:szCs w:val="22"/>
                <w:lang w:val="es-ES_tradnl" w:eastAsia="en-US"/>
              </w:rPr>
              <w:t>L</w:t>
            </w:r>
            <w:r w:rsidRPr="006359D3">
              <w:rPr>
                <w:rFonts w:eastAsia="MS PGothic"/>
                <w:iCs/>
                <w:szCs w:val="22"/>
                <w:lang w:val="es-ES_tradnl" w:eastAsia="en-US"/>
              </w:rPr>
              <w:t xml:space="preserve">as expectativas sobre las funciones, la capacidad y el compromiso de las partes interesadas </w:t>
            </w:r>
            <w:r w:rsidR="00753F76" w:rsidRPr="006359D3">
              <w:rPr>
                <w:rFonts w:eastAsia="MS PGothic"/>
                <w:iCs/>
                <w:szCs w:val="22"/>
                <w:lang w:val="es-ES_tradnl" w:eastAsia="en-US"/>
              </w:rPr>
              <w:t>son o eran realistas y susceptibles</w:t>
            </w:r>
            <w:r w:rsidRPr="006359D3">
              <w:rPr>
                <w:rFonts w:eastAsia="MS PGothic"/>
                <w:iCs/>
                <w:szCs w:val="22"/>
                <w:lang w:val="es-ES_tradnl" w:eastAsia="en-US"/>
              </w:rPr>
              <w:t xml:space="preserve"> </w:t>
            </w:r>
            <w:r w:rsidR="00753F76" w:rsidRPr="006359D3">
              <w:rPr>
                <w:rFonts w:eastAsia="MS PGothic"/>
                <w:iCs/>
                <w:szCs w:val="22"/>
                <w:lang w:val="es-ES_tradnl" w:eastAsia="en-US"/>
              </w:rPr>
              <w:t>de cumplirse</w:t>
            </w:r>
            <w:r w:rsidRPr="006359D3">
              <w:rPr>
                <w:rFonts w:eastAsia="MS PGothic"/>
                <w:iCs/>
                <w:szCs w:val="22"/>
                <w:lang w:val="es-ES_tradnl" w:eastAsia="en-US"/>
              </w:rPr>
              <w:t>?</w:t>
            </w:r>
          </w:p>
        </w:tc>
      </w:tr>
      <w:tr w:rsidR="00D84B39" w:rsidRPr="006359D3" w14:paraId="6A6F6B0B" w14:textId="77777777" w:rsidTr="00AB6EF5">
        <w:tc>
          <w:tcPr>
            <w:tcW w:w="1720" w:type="dxa"/>
            <w:vMerge w:val="restart"/>
            <w:shd w:val="clear" w:color="auto" w:fill="D9E2F3"/>
          </w:tcPr>
          <w:p w14:paraId="6BFC7A26" w14:textId="7790E8D8" w:rsidR="00D84B39" w:rsidRPr="006359D3" w:rsidRDefault="00252E5F" w:rsidP="008C2059">
            <w:pPr>
              <w:rPr>
                <w:rFonts w:eastAsia="Times New Roman"/>
                <w:b/>
                <w:szCs w:val="22"/>
                <w:lang w:val="es-ES_tradnl" w:eastAsia="en-US"/>
              </w:rPr>
            </w:pPr>
            <w:r w:rsidRPr="006359D3">
              <w:rPr>
                <w:rFonts w:eastAsia="Times New Roman"/>
                <w:b/>
                <w:szCs w:val="22"/>
                <w:lang w:val="es-ES_tradnl" w:eastAsia="en-US"/>
              </w:rPr>
              <w:t>Eficacia</w:t>
            </w:r>
          </w:p>
        </w:tc>
        <w:tc>
          <w:tcPr>
            <w:tcW w:w="7347" w:type="dxa"/>
          </w:tcPr>
          <w:p w14:paraId="7A75502A" w14:textId="10E54AE4" w:rsidR="0005225F" w:rsidRPr="006359D3" w:rsidRDefault="0005225F" w:rsidP="0005225F">
            <w:pPr>
              <w:rPr>
                <w:rFonts w:eastAsia="Times New Roman"/>
                <w:iCs/>
                <w:szCs w:val="22"/>
                <w:lang w:val="es-ES_tradnl" w:eastAsia="en-US"/>
              </w:rPr>
            </w:pPr>
            <w:r w:rsidRPr="006359D3">
              <w:rPr>
                <w:rFonts w:eastAsia="Times New Roman"/>
                <w:iCs/>
                <w:szCs w:val="22"/>
                <w:lang w:val="es-ES_tradnl" w:eastAsia="en-US"/>
              </w:rPr>
              <w:t xml:space="preserve">¿En qué medida el proyecto ha sido eficaz para la formación de investigadores, creadores de programas informáticos y empresarios en relación con las tres gamas de </w:t>
            </w:r>
            <w:r w:rsidR="00C213C0" w:rsidRPr="006359D3">
              <w:rPr>
                <w:rFonts w:eastAsia="Times New Roman"/>
                <w:iCs/>
                <w:szCs w:val="22"/>
                <w:lang w:val="es-ES_tradnl" w:eastAsia="en-US"/>
              </w:rPr>
              <w:t>herramientas</w:t>
            </w:r>
            <w:r w:rsidRPr="006359D3">
              <w:rPr>
                <w:rFonts w:eastAsia="Times New Roman"/>
                <w:iCs/>
                <w:szCs w:val="22"/>
                <w:lang w:val="es-ES_tradnl" w:eastAsia="en-US"/>
              </w:rPr>
              <w:t xml:space="preserve"> de PI disponibles?</w:t>
            </w:r>
          </w:p>
          <w:p w14:paraId="4FE6F5C5" w14:textId="04C35B40" w:rsidR="00D84B39" w:rsidRPr="006359D3" w:rsidRDefault="0005225F" w:rsidP="0005225F">
            <w:pPr>
              <w:rPr>
                <w:rFonts w:eastAsia="Times New Roman"/>
                <w:iCs/>
                <w:szCs w:val="22"/>
                <w:lang w:val="es-ES_tradnl" w:eastAsia="en-US"/>
              </w:rPr>
            </w:pPr>
            <w:r w:rsidRPr="006359D3">
              <w:rPr>
                <w:rFonts w:eastAsia="Times New Roman"/>
                <w:iCs/>
                <w:szCs w:val="22"/>
                <w:lang w:val="es-ES_tradnl" w:eastAsia="en-US"/>
              </w:rPr>
              <w:t>¿</w:t>
            </w:r>
            <w:r w:rsidRPr="006359D3">
              <w:rPr>
                <w:iCs/>
                <w:lang w:val="es-ES_tradnl"/>
              </w:rPr>
              <w:t>De qué</w:t>
            </w:r>
            <w:r w:rsidRPr="006359D3">
              <w:rPr>
                <w:rFonts w:eastAsia="Times New Roman"/>
                <w:iCs/>
                <w:szCs w:val="22"/>
                <w:lang w:val="es-ES_tradnl" w:eastAsia="en-US"/>
              </w:rPr>
              <w:t xml:space="preserve"> manera se pueden utilizar </w:t>
            </w:r>
            <w:r w:rsidR="00C213C0" w:rsidRPr="006359D3">
              <w:rPr>
                <w:rFonts w:eastAsia="Times New Roman"/>
                <w:iCs/>
                <w:szCs w:val="22"/>
                <w:lang w:val="es-ES_tradnl" w:eastAsia="en-US"/>
              </w:rPr>
              <w:t>esas herramientas</w:t>
            </w:r>
            <w:r w:rsidRPr="006359D3">
              <w:rPr>
                <w:rFonts w:eastAsia="Times New Roman"/>
                <w:iCs/>
                <w:szCs w:val="22"/>
                <w:lang w:val="es-ES_tradnl" w:eastAsia="en-US"/>
              </w:rPr>
              <w:t xml:space="preserve"> para respaldar las actividades conexas</w:t>
            </w:r>
            <w:r w:rsidR="00D84B39" w:rsidRPr="006359D3">
              <w:rPr>
                <w:rFonts w:eastAsia="Times New Roman"/>
                <w:iCs/>
                <w:szCs w:val="22"/>
                <w:lang w:val="es-ES_tradnl" w:eastAsia="en-US"/>
              </w:rPr>
              <w:t>?</w:t>
            </w:r>
          </w:p>
        </w:tc>
      </w:tr>
      <w:tr w:rsidR="00D84B39" w:rsidRPr="006359D3" w14:paraId="17B7DA6D" w14:textId="77777777" w:rsidTr="00AB6EF5">
        <w:tc>
          <w:tcPr>
            <w:tcW w:w="1720" w:type="dxa"/>
            <w:vMerge/>
            <w:shd w:val="clear" w:color="auto" w:fill="D9E2F3"/>
          </w:tcPr>
          <w:p w14:paraId="4F6A7517" w14:textId="77777777" w:rsidR="00D84B39" w:rsidRPr="006359D3" w:rsidRDefault="00D84B39" w:rsidP="008C2059">
            <w:pPr>
              <w:rPr>
                <w:rFonts w:eastAsia="Times New Roman"/>
                <w:b/>
                <w:szCs w:val="22"/>
                <w:lang w:val="es-ES_tradnl" w:eastAsia="en-US"/>
              </w:rPr>
            </w:pPr>
          </w:p>
        </w:tc>
        <w:tc>
          <w:tcPr>
            <w:tcW w:w="7347" w:type="dxa"/>
          </w:tcPr>
          <w:p w14:paraId="421AC301" w14:textId="0EE3FA29" w:rsidR="00D84B39" w:rsidRPr="006359D3" w:rsidRDefault="0005225F" w:rsidP="008C2059">
            <w:pPr>
              <w:rPr>
                <w:rFonts w:eastAsia="Times New Roman"/>
                <w:iCs/>
                <w:szCs w:val="22"/>
                <w:highlight w:val="yellow"/>
                <w:lang w:val="es-ES_tradnl" w:eastAsia="en-US"/>
              </w:rPr>
            </w:pPr>
            <w:r w:rsidRPr="006359D3">
              <w:rPr>
                <w:rFonts w:eastAsia="Times New Roman"/>
                <w:iCs/>
                <w:szCs w:val="22"/>
                <w:lang w:val="es-ES_tradnl" w:eastAsia="en-US"/>
              </w:rPr>
              <w:t xml:space="preserve">¿Ha permitido el proyecto sensibilizar </w:t>
            </w:r>
            <w:r w:rsidR="009D7B50" w:rsidRPr="006359D3">
              <w:rPr>
                <w:rFonts w:eastAsia="Times New Roman"/>
                <w:iCs/>
                <w:szCs w:val="22"/>
                <w:lang w:val="es-ES_tradnl" w:eastAsia="en-US"/>
              </w:rPr>
              <w:t>a los empresarios, las instituciones financieras, los inversores de capital de riesgo y otros inversores sobre el uso de la PI como activo y herramienta de colaboración, fomentando el intercambio de conocimientos y experiencias</w:t>
            </w:r>
            <w:r w:rsidRPr="006359D3">
              <w:rPr>
                <w:rFonts w:eastAsia="Times New Roman"/>
                <w:iCs/>
                <w:szCs w:val="22"/>
                <w:lang w:val="es-ES_tradnl" w:eastAsia="en-US"/>
              </w:rPr>
              <w:t>?</w:t>
            </w:r>
            <w:r w:rsidR="009D7B50" w:rsidRPr="006359D3">
              <w:rPr>
                <w:rFonts w:eastAsia="Times New Roman"/>
                <w:iCs/>
                <w:szCs w:val="22"/>
                <w:lang w:val="es-ES_tradnl" w:eastAsia="en-US"/>
              </w:rPr>
              <w:t xml:space="preserve"> </w:t>
            </w:r>
          </w:p>
        </w:tc>
      </w:tr>
      <w:tr w:rsidR="00D84B39" w:rsidRPr="006359D3" w14:paraId="4A928856" w14:textId="77777777" w:rsidTr="00AB6EF5">
        <w:tc>
          <w:tcPr>
            <w:tcW w:w="1720" w:type="dxa"/>
            <w:vMerge/>
            <w:shd w:val="clear" w:color="auto" w:fill="D9E2F3"/>
          </w:tcPr>
          <w:p w14:paraId="03435201" w14:textId="77777777" w:rsidR="00D84B39" w:rsidRPr="006359D3" w:rsidRDefault="00D84B39" w:rsidP="008C2059">
            <w:pPr>
              <w:rPr>
                <w:rFonts w:eastAsia="Times New Roman"/>
                <w:b/>
                <w:szCs w:val="22"/>
                <w:lang w:val="es-ES_tradnl" w:eastAsia="en-US"/>
              </w:rPr>
            </w:pPr>
          </w:p>
        </w:tc>
        <w:tc>
          <w:tcPr>
            <w:tcW w:w="7347" w:type="dxa"/>
          </w:tcPr>
          <w:p w14:paraId="48ADB200" w14:textId="5A45A7F4" w:rsidR="00D84B39" w:rsidRPr="006359D3" w:rsidRDefault="009D7B50" w:rsidP="008C2059">
            <w:pPr>
              <w:rPr>
                <w:rFonts w:eastAsia="Times New Roman"/>
                <w:iCs/>
                <w:szCs w:val="22"/>
                <w:highlight w:val="yellow"/>
                <w:lang w:val="es-ES_tradnl" w:eastAsia="en-US"/>
              </w:rPr>
            </w:pPr>
            <w:r w:rsidRPr="006359D3">
              <w:rPr>
                <w:rFonts w:eastAsia="Times New Roman"/>
                <w:iCs/>
                <w:szCs w:val="22"/>
                <w:lang w:val="es-ES_tradnl" w:eastAsia="en-US"/>
              </w:rPr>
              <w:t xml:space="preserve">¿En qué medida resultan útiles y eficaces las herramientas y los procedimientos destinados a proteger los derechos de PI en las aplicaciones móviles, incluidos la mediación y el arbitraje? </w:t>
            </w:r>
          </w:p>
        </w:tc>
      </w:tr>
      <w:tr w:rsidR="00D84B39" w:rsidRPr="006359D3" w14:paraId="05941AB1" w14:textId="77777777" w:rsidTr="00AB6EF5">
        <w:tc>
          <w:tcPr>
            <w:tcW w:w="1720" w:type="dxa"/>
            <w:vMerge/>
            <w:shd w:val="clear" w:color="auto" w:fill="D9E2F3"/>
          </w:tcPr>
          <w:p w14:paraId="72853005" w14:textId="77777777" w:rsidR="00D84B39" w:rsidRPr="006359D3" w:rsidRDefault="00D84B39" w:rsidP="008C2059">
            <w:pPr>
              <w:rPr>
                <w:rFonts w:eastAsia="Times New Roman"/>
                <w:b/>
                <w:szCs w:val="22"/>
                <w:lang w:val="es-ES_tradnl" w:eastAsia="en-US"/>
              </w:rPr>
            </w:pPr>
          </w:p>
        </w:tc>
        <w:tc>
          <w:tcPr>
            <w:tcW w:w="7347" w:type="dxa"/>
          </w:tcPr>
          <w:p w14:paraId="4C4F1BF8" w14:textId="7A839C85" w:rsidR="004854A7" w:rsidRPr="006359D3" w:rsidRDefault="004854A7" w:rsidP="004854A7">
            <w:pPr>
              <w:rPr>
                <w:rFonts w:eastAsia="Times New Roman"/>
                <w:iCs/>
                <w:szCs w:val="22"/>
                <w:lang w:val="es-ES_tradnl" w:eastAsia="en-US"/>
              </w:rPr>
            </w:pPr>
            <w:r w:rsidRPr="006359D3">
              <w:rPr>
                <w:rFonts w:eastAsia="Times New Roman"/>
                <w:iCs/>
                <w:szCs w:val="22"/>
                <w:lang w:val="es-ES_tradnl" w:eastAsia="en-US"/>
              </w:rPr>
              <w:t xml:space="preserve">¿Se han </w:t>
            </w:r>
            <w:r w:rsidR="00B41EAE" w:rsidRPr="006359D3">
              <w:rPr>
                <w:rFonts w:eastAsia="Times New Roman"/>
                <w:iCs/>
                <w:szCs w:val="22"/>
                <w:lang w:val="es-ES_tradnl" w:eastAsia="en-US"/>
              </w:rPr>
              <w:t>conseguido los efectos</w:t>
            </w:r>
            <w:r w:rsidRPr="006359D3">
              <w:rPr>
                <w:rFonts w:eastAsia="Times New Roman"/>
                <w:iCs/>
                <w:szCs w:val="22"/>
                <w:lang w:val="es-ES_tradnl" w:eastAsia="en-US"/>
              </w:rPr>
              <w:t xml:space="preserve"> previstos en las actividades del proyecto?</w:t>
            </w:r>
          </w:p>
          <w:p w14:paraId="7A90156A" w14:textId="5A211F83" w:rsidR="00D84B39" w:rsidRPr="006359D3" w:rsidRDefault="004854A7" w:rsidP="004854A7">
            <w:pPr>
              <w:rPr>
                <w:rFonts w:eastAsia="Times New Roman"/>
                <w:iCs/>
                <w:szCs w:val="22"/>
                <w:lang w:val="es-ES_tradnl" w:eastAsia="en-US"/>
              </w:rPr>
            </w:pPr>
            <w:r w:rsidRPr="006359D3">
              <w:rPr>
                <w:rFonts w:eastAsia="Times New Roman"/>
                <w:iCs/>
                <w:szCs w:val="22"/>
                <w:lang w:val="es-ES_tradnl" w:eastAsia="en-US"/>
              </w:rPr>
              <w:t xml:space="preserve">(Señalar si durante la ejecución han sido detectados o superados obstáculos, o </w:t>
            </w:r>
            <w:r w:rsidR="00624EC4" w:rsidRPr="006359D3">
              <w:rPr>
                <w:rFonts w:eastAsia="Times New Roman"/>
                <w:iCs/>
                <w:szCs w:val="22"/>
                <w:lang w:val="es-ES_tradnl" w:eastAsia="en-US"/>
              </w:rPr>
              <w:t xml:space="preserve">bien </w:t>
            </w:r>
            <w:r w:rsidRPr="006359D3">
              <w:rPr>
                <w:rFonts w:eastAsia="Times New Roman"/>
                <w:iCs/>
                <w:szCs w:val="22"/>
                <w:lang w:val="es-ES_tradnl" w:eastAsia="en-US"/>
              </w:rPr>
              <w:t xml:space="preserve">identificados </w:t>
            </w:r>
            <w:r w:rsidR="00B41EAE" w:rsidRPr="006359D3">
              <w:rPr>
                <w:rFonts w:eastAsia="Times New Roman"/>
                <w:iCs/>
                <w:szCs w:val="22"/>
                <w:lang w:val="es-ES_tradnl" w:eastAsia="en-US"/>
              </w:rPr>
              <w:t>efectos</w:t>
            </w:r>
            <w:r w:rsidRPr="006359D3">
              <w:rPr>
                <w:rFonts w:eastAsia="Times New Roman"/>
                <w:iCs/>
                <w:szCs w:val="22"/>
                <w:lang w:val="es-ES_tradnl" w:eastAsia="en-US"/>
              </w:rPr>
              <w:t xml:space="preserve"> imprevistos)</w:t>
            </w:r>
          </w:p>
          <w:p w14:paraId="04928F67" w14:textId="740FDA82" w:rsidR="00D84B39" w:rsidRPr="006359D3" w:rsidRDefault="00D84B39" w:rsidP="008C2059">
            <w:pPr>
              <w:rPr>
                <w:rFonts w:eastAsia="Times New Roman"/>
                <w:iCs/>
                <w:szCs w:val="22"/>
                <w:highlight w:val="yellow"/>
                <w:lang w:val="es-ES_tradnl" w:eastAsia="en-US"/>
              </w:rPr>
            </w:pPr>
          </w:p>
        </w:tc>
      </w:tr>
      <w:tr w:rsidR="00D84B39" w:rsidRPr="006359D3" w14:paraId="3DFF9E0D" w14:textId="77777777" w:rsidTr="00AB6EF5">
        <w:trPr>
          <w:trHeight w:val="323"/>
        </w:trPr>
        <w:tc>
          <w:tcPr>
            <w:tcW w:w="1720" w:type="dxa"/>
            <w:vMerge/>
            <w:shd w:val="clear" w:color="auto" w:fill="D9E2F3"/>
          </w:tcPr>
          <w:p w14:paraId="1DD0BB97" w14:textId="77777777" w:rsidR="00D84B39" w:rsidRPr="006359D3" w:rsidRDefault="00D84B39" w:rsidP="008C2059">
            <w:pPr>
              <w:rPr>
                <w:rFonts w:eastAsia="Times New Roman"/>
                <w:szCs w:val="22"/>
                <w:lang w:val="es-ES_tradnl" w:eastAsia="en-US"/>
              </w:rPr>
            </w:pPr>
          </w:p>
        </w:tc>
        <w:tc>
          <w:tcPr>
            <w:tcW w:w="7347" w:type="dxa"/>
          </w:tcPr>
          <w:p w14:paraId="6BB947AD" w14:textId="189C1CF8" w:rsidR="00D84B39" w:rsidRPr="006359D3" w:rsidRDefault="007F09B8" w:rsidP="008C2059">
            <w:pPr>
              <w:contextualSpacing/>
              <w:rPr>
                <w:rFonts w:eastAsia="MS PGothic"/>
                <w:iCs/>
                <w:szCs w:val="22"/>
                <w:lang w:val="es-ES_tradnl" w:eastAsia="en-US"/>
              </w:rPr>
            </w:pPr>
            <w:r w:rsidRPr="006359D3">
              <w:rPr>
                <w:rFonts w:eastAsia="MS PGothic"/>
                <w:iCs/>
                <w:szCs w:val="22"/>
                <w:lang w:val="es-ES_tradnl" w:eastAsia="en-US"/>
              </w:rPr>
              <w:t xml:space="preserve">¿Han cumplido en términos de calidad y cantidad los productos de los proyectos entregados? ¿Se han entregado </w:t>
            </w:r>
            <w:r w:rsidR="00A44787" w:rsidRPr="006359D3">
              <w:rPr>
                <w:rFonts w:eastAsia="MS PGothic"/>
                <w:iCs/>
                <w:szCs w:val="22"/>
                <w:lang w:val="es-ES_tradnl" w:eastAsia="en-US"/>
              </w:rPr>
              <w:t>con puntualidad</w:t>
            </w:r>
            <w:r w:rsidRPr="006359D3">
              <w:rPr>
                <w:rFonts w:eastAsia="MS PGothic"/>
                <w:iCs/>
                <w:szCs w:val="22"/>
                <w:lang w:val="es-ES_tradnl" w:eastAsia="en-US"/>
              </w:rPr>
              <w:t>?</w:t>
            </w:r>
          </w:p>
        </w:tc>
      </w:tr>
      <w:tr w:rsidR="00D84B39" w:rsidRPr="006359D3" w14:paraId="2A3C457F" w14:textId="77777777" w:rsidTr="00AB6EF5">
        <w:tc>
          <w:tcPr>
            <w:tcW w:w="1720" w:type="dxa"/>
            <w:vMerge w:val="restart"/>
            <w:shd w:val="clear" w:color="auto" w:fill="D9E2F3"/>
          </w:tcPr>
          <w:p w14:paraId="125F2946" w14:textId="202D5F68" w:rsidR="00D84B39" w:rsidRPr="006359D3" w:rsidRDefault="00C940FA" w:rsidP="008C2059">
            <w:pPr>
              <w:rPr>
                <w:rFonts w:eastAsia="Times New Roman"/>
                <w:b/>
                <w:szCs w:val="22"/>
                <w:lang w:val="es-ES_tradnl" w:eastAsia="en-US"/>
              </w:rPr>
            </w:pPr>
            <w:r w:rsidRPr="006359D3">
              <w:rPr>
                <w:rFonts w:eastAsia="Times New Roman"/>
                <w:b/>
                <w:szCs w:val="22"/>
                <w:lang w:val="es-ES_tradnl" w:eastAsia="en-US"/>
              </w:rPr>
              <w:t>Sostenibilidad</w:t>
            </w:r>
          </w:p>
        </w:tc>
        <w:tc>
          <w:tcPr>
            <w:tcW w:w="7347" w:type="dxa"/>
          </w:tcPr>
          <w:p w14:paraId="67BF2005" w14:textId="4C03BB02" w:rsidR="00D84B39" w:rsidRPr="006359D3" w:rsidRDefault="00CB1B05" w:rsidP="008C2059">
            <w:pPr>
              <w:rPr>
                <w:rFonts w:eastAsia="Times New Roman"/>
                <w:iCs/>
                <w:szCs w:val="22"/>
                <w:lang w:val="es-ES_tradnl" w:eastAsia="en-US"/>
              </w:rPr>
            </w:pPr>
            <w:r w:rsidRPr="006359D3">
              <w:rPr>
                <w:rFonts w:eastAsia="Times New Roman"/>
                <w:iCs/>
                <w:szCs w:val="22"/>
                <w:lang w:val="es-ES_tradnl" w:eastAsia="en-US"/>
              </w:rPr>
              <w:t>¿Cuál es la probabilidad de que se sigan utilizando las herramientas elaboradas en el proyecto para velar por un uso continuado del sistema de PI en cuanto instrumento eficaz para el desarrollo socioeconómico</w:t>
            </w:r>
            <w:r w:rsidR="00D84B39" w:rsidRPr="006359D3">
              <w:rPr>
                <w:rFonts w:eastAsia="Times New Roman"/>
                <w:iCs/>
                <w:szCs w:val="22"/>
                <w:lang w:val="es-ES_tradnl" w:eastAsia="en-US"/>
              </w:rPr>
              <w:t>?</w:t>
            </w:r>
          </w:p>
        </w:tc>
      </w:tr>
      <w:tr w:rsidR="00D84B39" w:rsidRPr="006359D3" w14:paraId="24F71BEC" w14:textId="77777777" w:rsidTr="00AB6EF5">
        <w:tc>
          <w:tcPr>
            <w:tcW w:w="1720" w:type="dxa"/>
            <w:vMerge/>
            <w:shd w:val="clear" w:color="auto" w:fill="D9E2F3"/>
          </w:tcPr>
          <w:p w14:paraId="6542DF45" w14:textId="77777777" w:rsidR="00D84B39" w:rsidRPr="006359D3" w:rsidRDefault="00D84B39" w:rsidP="008C2059">
            <w:pPr>
              <w:rPr>
                <w:rFonts w:eastAsia="Times New Roman"/>
                <w:b/>
                <w:szCs w:val="22"/>
                <w:lang w:val="es-ES_tradnl" w:eastAsia="en-US"/>
              </w:rPr>
            </w:pPr>
          </w:p>
        </w:tc>
        <w:tc>
          <w:tcPr>
            <w:tcW w:w="7347" w:type="dxa"/>
          </w:tcPr>
          <w:p w14:paraId="517C3481" w14:textId="421D0640" w:rsidR="00D84B39" w:rsidRPr="006359D3" w:rsidRDefault="00CB1B05" w:rsidP="008C2059">
            <w:pPr>
              <w:rPr>
                <w:rFonts w:eastAsia="Times New Roman"/>
                <w:iCs/>
                <w:szCs w:val="22"/>
                <w:highlight w:val="yellow"/>
                <w:lang w:val="es-ES_tradnl" w:eastAsia="en-US"/>
              </w:rPr>
            </w:pPr>
            <w:r w:rsidRPr="006359D3">
              <w:rPr>
                <w:rFonts w:eastAsia="Times New Roman"/>
                <w:iCs/>
                <w:szCs w:val="22"/>
                <w:lang w:val="es-ES_tradnl" w:eastAsia="en-US"/>
              </w:rPr>
              <w:t xml:space="preserve">¿Cuál es el grado de </w:t>
            </w:r>
            <w:r w:rsidR="001045DD" w:rsidRPr="006359D3">
              <w:rPr>
                <w:rFonts w:eastAsia="Times New Roman"/>
                <w:iCs/>
                <w:szCs w:val="22"/>
                <w:lang w:val="es-ES_tradnl" w:eastAsia="en-US"/>
              </w:rPr>
              <w:t>participación</w:t>
            </w:r>
            <w:r w:rsidRPr="006359D3">
              <w:rPr>
                <w:rFonts w:eastAsia="Times New Roman"/>
                <w:iCs/>
                <w:szCs w:val="22"/>
                <w:lang w:val="es-ES_tradnl" w:eastAsia="en-US"/>
              </w:rPr>
              <w:t xml:space="preserve"> de los países beneficiarios en la concepción y la ejecución de las actividades del proyecto?</w:t>
            </w:r>
            <w:r w:rsidR="001045DD" w:rsidRPr="006359D3">
              <w:rPr>
                <w:rFonts w:eastAsia="Times New Roman"/>
                <w:iCs/>
                <w:szCs w:val="22"/>
                <w:lang w:val="es-ES_tradnl" w:eastAsia="en-US"/>
              </w:rPr>
              <w:t xml:space="preserve"> </w:t>
            </w:r>
          </w:p>
        </w:tc>
      </w:tr>
      <w:tr w:rsidR="00D84B39" w:rsidRPr="006359D3" w14:paraId="05A3C20F" w14:textId="77777777" w:rsidTr="00AB6EF5">
        <w:tc>
          <w:tcPr>
            <w:tcW w:w="1720" w:type="dxa"/>
            <w:vMerge/>
            <w:shd w:val="clear" w:color="auto" w:fill="D9E2F3"/>
          </w:tcPr>
          <w:p w14:paraId="36F6E528" w14:textId="77777777" w:rsidR="00D84B39" w:rsidRPr="006359D3" w:rsidRDefault="00D84B39" w:rsidP="008C2059">
            <w:pPr>
              <w:rPr>
                <w:rFonts w:eastAsia="Times New Roman"/>
                <w:b/>
                <w:szCs w:val="22"/>
                <w:lang w:val="es-ES_tradnl" w:eastAsia="en-US"/>
              </w:rPr>
            </w:pPr>
          </w:p>
        </w:tc>
        <w:tc>
          <w:tcPr>
            <w:tcW w:w="7347" w:type="dxa"/>
          </w:tcPr>
          <w:p w14:paraId="38C200C1" w14:textId="239AF569" w:rsidR="00D84B39" w:rsidRPr="006359D3" w:rsidRDefault="001045DD" w:rsidP="008C2059">
            <w:pPr>
              <w:contextualSpacing/>
              <w:rPr>
                <w:rFonts w:eastAsia="MS PGothic"/>
                <w:iCs/>
                <w:szCs w:val="22"/>
                <w:lang w:val="es-ES_tradnl" w:eastAsia="en-US"/>
              </w:rPr>
            </w:pPr>
            <w:r w:rsidRPr="006359D3">
              <w:rPr>
                <w:rFonts w:eastAsia="MS PGothic"/>
                <w:iCs/>
                <w:szCs w:val="22"/>
                <w:lang w:val="es-ES_tradnl" w:eastAsia="en-US"/>
              </w:rPr>
              <w:t>Evalúe la concepción y ejecución de la estrategia de sostenibilidad del proyecto</w:t>
            </w:r>
            <w:r w:rsidR="00D84B39" w:rsidRPr="006359D3">
              <w:rPr>
                <w:rFonts w:eastAsia="MS PGothic"/>
                <w:iCs/>
                <w:szCs w:val="22"/>
                <w:lang w:val="es-ES_tradnl" w:eastAsia="en-US"/>
              </w:rPr>
              <w:t xml:space="preserve">. </w:t>
            </w:r>
          </w:p>
        </w:tc>
      </w:tr>
      <w:tr w:rsidR="00D84B39" w:rsidRPr="006359D3" w14:paraId="51A26EE5" w14:textId="77777777" w:rsidTr="00AB6EF5">
        <w:tc>
          <w:tcPr>
            <w:tcW w:w="1720" w:type="dxa"/>
            <w:vMerge/>
            <w:shd w:val="clear" w:color="auto" w:fill="D9E2F3"/>
          </w:tcPr>
          <w:p w14:paraId="76587A09" w14:textId="77777777" w:rsidR="00D84B39" w:rsidRPr="006359D3" w:rsidRDefault="00D84B39" w:rsidP="008C2059">
            <w:pPr>
              <w:rPr>
                <w:rFonts w:eastAsia="Times New Roman"/>
                <w:b/>
                <w:szCs w:val="22"/>
                <w:lang w:val="es-ES_tradnl" w:eastAsia="en-US"/>
              </w:rPr>
            </w:pPr>
          </w:p>
        </w:tc>
        <w:tc>
          <w:tcPr>
            <w:tcW w:w="7347" w:type="dxa"/>
          </w:tcPr>
          <w:p w14:paraId="3B4E9B23" w14:textId="750D00C2" w:rsidR="00D84B39" w:rsidRPr="006359D3" w:rsidRDefault="001045DD" w:rsidP="008C2059">
            <w:pPr>
              <w:contextualSpacing/>
              <w:rPr>
                <w:rFonts w:eastAsia="MS PGothic"/>
                <w:iCs/>
                <w:szCs w:val="22"/>
                <w:lang w:val="es-ES_tradnl" w:eastAsia="en-US"/>
              </w:rPr>
            </w:pPr>
            <w:r w:rsidRPr="006359D3">
              <w:rPr>
                <w:rFonts w:eastAsia="MS PGothic"/>
                <w:iCs/>
                <w:szCs w:val="22"/>
                <w:lang w:val="es-ES_tradnl" w:eastAsia="en-US"/>
              </w:rPr>
              <w:t xml:space="preserve">Identifique buenas prácticas y modelos de intervención eventuales que puedan servir de </w:t>
            </w:r>
            <w:r w:rsidR="00281A87" w:rsidRPr="006359D3">
              <w:rPr>
                <w:rFonts w:eastAsia="MS PGothic"/>
                <w:iCs/>
                <w:szCs w:val="22"/>
                <w:lang w:val="es-ES_tradnl" w:eastAsia="en-US"/>
              </w:rPr>
              <w:t xml:space="preserve">guía </w:t>
            </w:r>
            <w:r w:rsidRPr="006359D3">
              <w:rPr>
                <w:rFonts w:eastAsia="MS PGothic"/>
                <w:iCs/>
                <w:szCs w:val="22"/>
                <w:lang w:val="es-ES_tradnl" w:eastAsia="en-US"/>
              </w:rPr>
              <w:t>para futuros proyectos, en particular aquellos que los socios nacionales podrían incorporar en las políticas nacionales y su aplicación</w:t>
            </w:r>
            <w:r w:rsidR="00D84B39" w:rsidRPr="006359D3">
              <w:rPr>
                <w:rFonts w:eastAsia="MS PGothic"/>
                <w:iCs/>
                <w:szCs w:val="22"/>
                <w:lang w:val="es-ES_tradnl" w:eastAsia="en-US"/>
              </w:rPr>
              <w:t>.</w:t>
            </w:r>
          </w:p>
        </w:tc>
      </w:tr>
    </w:tbl>
    <w:p w14:paraId="5F853795" w14:textId="77777777" w:rsidR="00D84B39" w:rsidRPr="006359D3" w:rsidRDefault="00D84B39" w:rsidP="00D84B39">
      <w:pPr>
        <w:rPr>
          <w:rFonts w:eastAsia="Times New Roman"/>
          <w:szCs w:val="22"/>
          <w:lang w:val="es-ES_tradnl" w:eastAsia="es-ES_tradnl"/>
        </w:rPr>
      </w:pPr>
    </w:p>
    <w:p w14:paraId="36E1EDB5" w14:textId="73AC93C2" w:rsidR="004401F6" w:rsidRPr="006359D3" w:rsidRDefault="004401F6" w:rsidP="00D84B39">
      <w:pPr>
        <w:numPr>
          <w:ilvl w:val="0"/>
          <w:numId w:val="10"/>
        </w:numPr>
        <w:ind w:left="426"/>
        <w:contextualSpacing/>
        <w:rPr>
          <w:rFonts w:eastAsia="Times New Roman"/>
          <w:szCs w:val="22"/>
          <w:lang w:val="es-ES_tradnl" w:eastAsia="es-ES_tradnl"/>
        </w:rPr>
      </w:pPr>
      <w:r w:rsidRPr="006359D3">
        <w:rPr>
          <w:rFonts w:eastAsia="Times New Roman"/>
          <w:szCs w:val="22"/>
          <w:lang w:val="es-ES_tradnl" w:eastAsia="es-ES_tradnl"/>
        </w:rPr>
        <w:t xml:space="preserve">Estas preguntas de evaluación sirvieron de guía para organizar el proceso de evaluación y garantizar la coherencia de las preguntas en todas las herramientas de </w:t>
      </w:r>
      <w:r w:rsidR="00577B90" w:rsidRPr="006359D3">
        <w:rPr>
          <w:rFonts w:eastAsia="Times New Roman"/>
          <w:szCs w:val="22"/>
          <w:lang w:val="es-ES_tradnl" w:eastAsia="es-ES_tradnl"/>
        </w:rPr>
        <w:t xml:space="preserve">esta </w:t>
      </w:r>
      <w:r w:rsidRPr="006359D3">
        <w:rPr>
          <w:rFonts w:eastAsia="Times New Roman"/>
          <w:szCs w:val="22"/>
          <w:lang w:val="es-ES_tradnl" w:eastAsia="es-ES_tradnl"/>
        </w:rPr>
        <w:t xml:space="preserve">evaluación. Sobre esta base se elaboró una matriz de evaluación con </w:t>
      </w:r>
      <w:r w:rsidR="009A3990" w:rsidRPr="006359D3">
        <w:rPr>
          <w:rFonts w:eastAsia="Times New Roman"/>
          <w:szCs w:val="22"/>
          <w:lang w:val="es-ES_tradnl" w:eastAsia="es-ES_tradnl"/>
        </w:rPr>
        <w:t>las principales herramientas</w:t>
      </w:r>
      <w:r w:rsidRPr="006359D3">
        <w:rPr>
          <w:rFonts w:eastAsia="Times New Roman"/>
          <w:szCs w:val="22"/>
          <w:lang w:val="es-ES_tradnl" w:eastAsia="es-ES_tradnl"/>
        </w:rPr>
        <w:t xml:space="preserve"> de evaluación</w:t>
      </w:r>
      <w:r w:rsidR="00F407FC" w:rsidRPr="006359D3">
        <w:rPr>
          <w:rFonts w:eastAsia="Times New Roman"/>
          <w:szCs w:val="22"/>
          <w:lang w:val="es-ES_tradnl" w:eastAsia="es-ES_tradnl"/>
        </w:rPr>
        <w:t>,</w:t>
      </w:r>
      <w:r w:rsidRPr="006359D3">
        <w:rPr>
          <w:rFonts w:eastAsia="Times New Roman"/>
          <w:szCs w:val="22"/>
          <w:lang w:val="es-ES_tradnl" w:eastAsia="es-ES_tradnl"/>
        </w:rPr>
        <w:t xml:space="preserve"> las fuentes de datos y los métodos de acopio de datos. La matriz de evaluación figura en el Apéndice</w:t>
      </w:r>
      <w:r w:rsidR="00577B90" w:rsidRPr="006359D3">
        <w:rPr>
          <w:rFonts w:eastAsia="Times New Roman"/>
          <w:szCs w:val="22"/>
          <w:lang w:val="es-ES_tradnl" w:eastAsia="es-ES_tradnl"/>
        </w:rPr>
        <w:t> </w:t>
      </w:r>
      <w:r w:rsidRPr="006359D3">
        <w:rPr>
          <w:rFonts w:eastAsia="Times New Roman"/>
          <w:szCs w:val="22"/>
          <w:lang w:val="es-ES_tradnl" w:eastAsia="es-ES_tradnl"/>
        </w:rPr>
        <w:t xml:space="preserve">1 de este documento. </w:t>
      </w:r>
    </w:p>
    <w:p w14:paraId="1480E53F" w14:textId="77777777" w:rsidR="00D84B39" w:rsidRPr="006359D3" w:rsidRDefault="00D84B39" w:rsidP="00D84B39">
      <w:pPr>
        <w:ind w:left="426"/>
        <w:contextualSpacing/>
        <w:rPr>
          <w:rFonts w:eastAsia="Times New Roman"/>
          <w:szCs w:val="22"/>
          <w:lang w:val="es-ES_tradnl" w:eastAsia="es-ES_tradnl"/>
        </w:rPr>
      </w:pPr>
    </w:p>
    <w:p w14:paraId="2D12D7D3" w14:textId="3183F8DE" w:rsidR="00815E2B" w:rsidRPr="006359D3" w:rsidRDefault="00815E2B" w:rsidP="00F450EE">
      <w:pPr>
        <w:numPr>
          <w:ilvl w:val="0"/>
          <w:numId w:val="10"/>
        </w:numPr>
        <w:ind w:left="425" w:hanging="357"/>
        <w:contextualSpacing/>
        <w:rPr>
          <w:rFonts w:eastAsia="Times New Roman"/>
          <w:szCs w:val="22"/>
          <w:lang w:val="es-ES_tradnl"/>
        </w:rPr>
      </w:pPr>
      <w:r w:rsidRPr="006359D3">
        <w:rPr>
          <w:rFonts w:eastAsia="Times New Roman"/>
          <w:szCs w:val="22"/>
          <w:lang w:val="es-ES_tradnl" w:eastAsia="en-US"/>
        </w:rPr>
        <w:t xml:space="preserve">Para consolidar la credibilidad y la utilidad de los resultados de la evaluación, garantizar la exactitud de los datos y facilitar su interpretación, </w:t>
      </w:r>
      <w:r w:rsidR="000F46AE" w:rsidRPr="006359D3">
        <w:rPr>
          <w:rFonts w:eastAsia="Times New Roman"/>
          <w:szCs w:val="22"/>
          <w:lang w:val="es-ES_tradnl" w:eastAsia="en-US"/>
        </w:rPr>
        <w:t>se</w:t>
      </w:r>
      <w:r w:rsidRPr="006359D3">
        <w:rPr>
          <w:rFonts w:eastAsia="Times New Roman"/>
          <w:szCs w:val="22"/>
          <w:lang w:val="es-ES_tradnl" w:eastAsia="en-US"/>
        </w:rPr>
        <w:t xml:space="preserve"> utilizó una combinación de fuentes de datos </w:t>
      </w:r>
      <w:r w:rsidR="001A7F73" w:rsidRPr="006359D3">
        <w:rPr>
          <w:rFonts w:eastAsia="Times New Roman"/>
          <w:szCs w:val="22"/>
          <w:lang w:val="es-ES_tradnl" w:eastAsia="en-US"/>
        </w:rPr>
        <w:t>recogidos</w:t>
      </w:r>
      <w:r w:rsidRPr="006359D3">
        <w:rPr>
          <w:rFonts w:eastAsia="Times New Roman"/>
          <w:szCs w:val="22"/>
          <w:lang w:val="es-ES_tradnl" w:eastAsia="en-US"/>
        </w:rPr>
        <w:t xml:space="preserve"> mediante múltiples métodos y técnicas. </w:t>
      </w:r>
      <w:r w:rsidRPr="006359D3">
        <w:rPr>
          <w:rFonts w:eastAsia="Times New Roman"/>
          <w:b/>
          <w:bCs/>
          <w:szCs w:val="22"/>
          <w:lang w:val="es-ES_tradnl" w:eastAsia="en-US"/>
        </w:rPr>
        <w:t>Los datos primarios</w:t>
      </w:r>
      <w:r w:rsidRPr="006359D3">
        <w:rPr>
          <w:rFonts w:eastAsia="Times New Roman"/>
          <w:szCs w:val="22"/>
          <w:lang w:val="es-ES_tradnl" w:eastAsia="en-US"/>
        </w:rPr>
        <w:t xml:space="preserve"> se recabaron en reuniones, debates y entrevistas</w:t>
      </w:r>
      <w:r w:rsidR="001A7F73" w:rsidRPr="006359D3">
        <w:rPr>
          <w:rFonts w:eastAsia="Times New Roman"/>
          <w:szCs w:val="22"/>
          <w:lang w:val="es-ES_tradnl" w:eastAsia="en-US"/>
        </w:rPr>
        <w:t>,</w:t>
      </w:r>
      <w:r w:rsidRPr="006359D3">
        <w:rPr>
          <w:rFonts w:eastAsia="Times New Roman"/>
          <w:szCs w:val="22"/>
          <w:lang w:val="es-ES_tradnl" w:eastAsia="en-US"/>
        </w:rPr>
        <w:t xml:space="preserve"> en contacto directo con los encuestados. Esto facilitó una </w:t>
      </w:r>
      <w:r w:rsidR="001A7F73" w:rsidRPr="006359D3">
        <w:rPr>
          <w:rFonts w:eastAsia="Times New Roman"/>
          <w:szCs w:val="22"/>
          <w:lang w:val="es-ES_tradnl" w:eastAsia="en-US"/>
        </w:rPr>
        <w:t xml:space="preserve">mejor </w:t>
      </w:r>
      <w:r w:rsidRPr="006359D3">
        <w:rPr>
          <w:rFonts w:eastAsia="Times New Roman"/>
          <w:szCs w:val="22"/>
          <w:lang w:val="es-ES_tradnl" w:eastAsia="en-US"/>
        </w:rPr>
        <w:t xml:space="preserve">comprensión del proyecto de la AD sobre PI y aplicaciones móviles, los cambios observados y los factores que contribuyeron </w:t>
      </w:r>
      <w:r w:rsidR="000F46AE" w:rsidRPr="006359D3">
        <w:rPr>
          <w:rFonts w:eastAsia="Times New Roman"/>
          <w:szCs w:val="22"/>
          <w:lang w:val="es-ES_tradnl" w:eastAsia="en-US"/>
        </w:rPr>
        <w:t>a estos cambios</w:t>
      </w:r>
      <w:r w:rsidRPr="006359D3">
        <w:rPr>
          <w:rFonts w:eastAsia="Times New Roman"/>
          <w:szCs w:val="22"/>
          <w:lang w:val="es-ES_tradnl" w:eastAsia="en-US"/>
        </w:rPr>
        <w:t xml:space="preserve">. La recopilación de datos mediante entrevistas se llevó a cabo de forma confidencial. </w:t>
      </w:r>
      <w:r w:rsidRPr="006359D3">
        <w:rPr>
          <w:rFonts w:eastAsia="Times New Roman"/>
          <w:b/>
          <w:bCs/>
          <w:szCs w:val="22"/>
          <w:lang w:val="es-ES_tradnl" w:eastAsia="en-US"/>
        </w:rPr>
        <w:t>Los datos secundarios</w:t>
      </w:r>
      <w:r w:rsidRPr="006359D3">
        <w:rPr>
          <w:rFonts w:eastAsia="Times New Roman"/>
          <w:szCs w:val="22"/>
          <w:lang w:val="es-ES_tradnl" w:eastAsia="en-US"/>
        </w:rPr>
        <w:t xml:space="preserve"> </w:t>
      </w:r>
      <w:r w:rsidR="000F46AE" w:rsidRPr="006359D3">
        <w:rPr>
          <w:rFonts w:eastAsia="Times New Roman"/>
          <w:szCs w:val="22"/>
          <w:lang w:val="es-ES_tradnl" w:eastAsia="en-US"/>
        </w:rPr>
        <w:t>consistieron en</w:t>
      </w:r>
      <w:r w:rsidRPr="006359D3">
        <w:rPr>
          <w:rFonts w:eastAsia="Times New Roman"/>
          <w:szCs w:val="22"/>
          <w:lang w:val="es-ES_tradnl" w:eastAsia="en-US"/>
        </w:rPr>
        <w:t xml:space="preserve"> pruebas documentales que </w:t>
      </w:r>
      <w:r w:rsidR="006374DA" w:rsidRPr="006359D3">
        <w:rPr>
          <w:rFonts w:eastAsia="Times New Roman"/>
          <w:szCs w:val="22"/>
          <w:lang w:val="es-ES_tradnl" w:eastAsia="en-US"/>
        </w:rPr>
        <w:t>guardaban una relación</w:t>
      </w:r>
      <w:r w:rsidRPr="006359D3">
        <w:rPr>
          <w:rFonts w:eastAsia="Times New Roman"/>
          <w:szCs w:val="22"/>
          <w:lang w:val="es-ES_tradnl" w:eastAsia="en-US"/>
        </w:rPr>
        <w:t xml:space="preserve"> directa </w:t>
      </w:r>
      <w:r w:rsidR="006374DA" w:rsidRPr="006359D3">
        <w:rPr>
          <w:rFonts w:eastAsia="Times New Roman"/>
          <w:szCs w:val="22"/>
          <w:lang w:val="es-ES_tradnl" w:eastAsia="en-US"/>
        </w:rPr>
        <w:t>con los objetivos</w:t>
      </w:r>
      <w:r w:rsidRPr="006359D3">
        <w:rPr>
          <w:rFonts w:eastAsia="Times New Roman"/>
          <w:szCs w:val="22"/>
          <w:lang w:val="es-ES_tradnl" w:eastAsia="en-US"/>
        </w:rPr>
        <w:t xml:space="preserve"> de la evaluación</w:t>
      </w:r>
      <w:r w:rsidR="006374DA" w:rsidRPr="006359D3">
        <w:rPr>
          <w:rFonts w:eastAsia="Times New Roman"/>
          <w:szCs w:val="22"/>
          <w:lang w:val="es-ES_tradnl" w:eastAsia="en-US"/>
        </w:rPr>
        <w:t>, pero</w:t>
      </w:r>
      <w:r w:rsidRPr="006359D3">
        <w:rPr>
          <w:rFonts w:eastAsia="Times New Roman"/>
          <w:szCs w:val="22"/>
          <w:lang w:val="es-ES_tradnl" w:eastAsia="en-US"/>
        </w:rPr>
        <w:t xml:space="preserve"> que habían sido producidas por la OMPI o por las partes interesadas con fines distintos a los de </w:t>
      </w:r>
      <w:r w:rsidR="006374DA" w:rsidRPr="006359D3">
        <w:rPr>
          <w:rFonts w:eastAsia="Times New Roman"/>
          <w:szCs w:val="22"/>
          <w:lang w:val="es-ES_tradnl" w:eastAsia="en-US"/>
        </w:rPr>
        <w:t>es</w:t>
      </w:r>
      <w:r w:rsidR="000F46AE" w:rsidRPr="006359D3">
        <w:rPr>
          <w:rFonts w:eastAsia="Times New Roman"/>
          <w:szCs w:val="22"/>
          <w:lang w:val="es-ES_tradnl" w:eastAsia="en-US"/>
        </w:rPr>
        <w:t>t</w:t>
      </w:r>
      <w:r w:rsidR="006374DA" w:rsidRPr="006359D3">
        <w:rPr>
          <w:rFonts w:eastAsia="Times New Roman"/>
          <w:szCs w:val="22"/>
          <w:lang w:val="es-ES_tradnl" w:eastAsia="en-US"/>
        </w:rPr>
        <w:t>a</w:t>
      </w:r>
      <w:r w:rsidRPr="006359D3">
        <w:rPr>
          <w:rFonts w:eastAsia="Times New Roman"/>
          <w:szCs w:val="22"/>
          <w:lang w:val="es-ES_tradnl" w:eastAsia="en-US"/>
        </w:rPr>
        <w:t xml:space="preserve"> evaluación.</w:t>
      </w:r>
    </w:p>
    <w:p w14:paraId="46EE92F7" w14:textId="77777777" w:rsidR="00815E2B" w:rsidRPr="006359D3" w:rsidRDefault="00815E2B" w:rsidP="00815E2B">
      <w:pPr>
        <w:pStyle w:val="ListParagraph"/>
        <w:rPr>
          <w:rFonts w:eastAsia="Times New Roman"/>
          <w:szCs w:val="22"/>
          <w:lang w:val="es-ES_tradnl" w:eastAsia="en-US"/>
        </w:rPr>
      </w:pPr>
    </w:p>
    <w:p w14:paraId="2B8A1440" w14:textId="51DA90BB" w:rsidR="00D84B39" w:rsidRPr="006359D3" w:rsidRDefault="00F64FAA" w:rsidP="00AB6EF5">
      <w:pPr>
        <w:numPr>
          <w:ilvl w:val="0"/>
          <w:numId w:val="10"/>
        </w:numPr>
        <w:spacing w:after="240"/>
        <w:ind w:left="425" w:hanging="357"/>
        <w:rPr>
          <w:rFonts w:eastAsia="Times New Roman"/>
          <w:szCs w:val="22"/>
          <w:lang w:val="es-ES_tradnl"/>
        </w:rPr>
      </w:pPr>
      <w:r w:rsidRPr="006359D3">
        <w:rPr>
          <w:rFonts w:eastAsia="Times New Roman"/>
          <w:szCs w:val="22"/>
          <w:lang w:val="es-ES_tradnl" w:eastAsia="en-US"/>
        </w:rPr>
        <w:t>Todas las entrevistas se llevaron a cabo en línea a través de diferentes plataformas. Se entrevistó a un total de</w:t>
      </w:r>
      <w:r w:rsidR="00815E2B" w:rsidRPr="006359D3">
        <w:rPr>
          <w:rFonts w:eastAsia="Times New Roman"/>
          <w:szCs w:val="22"/>
          <w:lang w:val="es-ES_tradnl" w:eastAsia="en-US"/>
        </w:rPr>
        <w:t> </w:t>
      </w:r>
      <w:r w:rsidRPr="006359D3">
        <w:rPr>
          <w:rFonts w:eastAsia="Times New Roman"/>
          <w:szCs w:val="22"/>
          <w:lang w:val="es-ES_tradnl" w:eastAsia="en-US"/>
        </w:rPr>
        <w:t>25 personas (32% mujeres y</w:t>
      </w:r>
      <w:r w:rsidR="00815E2B" w:rsidRPr="006359D3">
        <w:rPr>
          <w:rFonts w:eastAsia="Times New Roman"/>
          <w:szCs w:val="22"/>
          <w:lang w:val="es-ES_tradnl" w:eastAsia="en-US"/>
        </w:rPr>
        <w:t> </w:t>
      </w:r>
      <w:r w:rsidRPr="006359D3">
        <w:rPr>
          <w:rFonts w:eastAsia="Times New Roman"/>
          <w:szCs w:val="22"/>
          <w:lang w:val="es-ES_tradnl" w:eastAsia="en-US"/>
        </w:rPr>
        <w:t xml:space="preserve">68% hombres). </w:t>
      </w:r>
    </w:p>
    <w:p w14:paraId="527BACEA" w14:textId="5B076DAD" w:rsidR="00D84B39" w:rsidRPr="006359D3" w:rsidRDefault="00F301DB" w:rsidP="00AB6EF5">
      <w:pPr>
        <w:spacing w:after="60"/>
        <w:ind w:left="720"/>
        <w:rPr>
          <w:rFonts w:eastAsia="Times New Roman"/>
          <w:i/>
          <w:iCs/>
          <w:szCs w:val="22"/>
          <w:lang w:val="es-ES_tradnl" w:eastAsia="en-US"/>
        </w:rPr>
      </w:pPr>
      <w:r w:rsidRPr="006359D3">
        <w:rPr>
          <w:rFonts w:eastAsia="Times New Roman"/>
          <w:i/>
          <w:iCs/>
          <w:szCs w:val="22"/>
          <w:lang w:val="es-ES_tradnl" w:eastAsia="en-US"/>
        </w:rPr>
        <w:t>Cuadro</w:t>
      </w:r>
      <w:r w:rsidR="00D84B39" w:rsidRPr="006359D3">
        <w:rPr>
          <w:rFonts w:eastAsia="Times New Roman"/>
          <w:i/>
          <w:iCs/>
          <w:szCs w:val="22"/>
          <w:lang w:val="es-ES_tradnl" w:eastAsia="en-US"/>
        </w:rPr>
        <w:t xml:space="preserve"> 2: </w:t>
      </w:r>
      <w:r w:rsidRPr="006359D3">
        <w:rPr>
          <w:rFonts w:eastAsia="Times New Roman"/>
          <w:i/>
          <w:iCs/>
          <w:szCs w:val="22"/>
          <w:lang w:val="es-ES_tradnl" w:eastAsia="en-US"/>
        </w:rPr>
        <w:t>Características de los inform</w:t>
      </w:r>
      <w:r w:rsidR="00E94B2A" w:rsidRPr="006359D3">
        <w:rPr>
          <w:rFonts w:eastAsia="Times New Roman"/>
          <w:i/>
          <w:iCs/>
          <w:szCs w:val="22"/>
          <w:lang w:val="es-ES_tradnl" w:eastAsia="en-US"/>
        </w:rPr>
        <w:t>ante</w:t>
      </w:r>
      <w:r w:rsidRPr="006359D3">
        <w:rPr>
          <w:rFonts w:eastAsia="Times New Roman"/>
          <w:i/>
          <w:iCs/>
          <w:szCs w:val="22"/>
          <w:lang w:val="es-ES_tradnl" w:eastAsia="en-US"/>
        </w:rPr>
        <w:t>s clave durante la fase de entrevistas</w:t>
      </w:r>
    </w:p>
    <w:tbl>
      <w:tblPr>
        <w:tblStyle w:val="TableGrid1"/>
        <w:tblW w:w="0" w:type="auto"/>
        <w:tblInd w:w="720" w:type="dxa"/>
        <w:tblLook w:val="04A0" w:firstRow="1" w:lastRow="0" w:firstColumn="1" w:lastColumn="0" w:noHBand="0" w:noVBand="1"/>
      </w:tblPr>
      <w:tblGrid>
        <w:gridCol w:w="5654"/>
        <w:gridCol w:w="1048"/>
        <w:gridCol w:w="1170"/>
      </w:tblGrid>
      <w:tr w:rsidR="00D84B39" w:rsidRPr="006359D3" w14:paraId="030880E8" w14:textId="77777777" w:rsidTr="00AB6EF5">
        <w:tc>
          <w:tcPr>
            <w:tcW w:w="5654" w:type="dxa"/>
            <w:shd w:val="clear" w:color="auto" w:fill="D9E2F3"/>
          </w:tcPr>
          <w:p w14:paraId="0086808E" w14:textId="3E5E54F7" w:rsidR="00D84B39" w:rsidRPr="006359D3" w:rsidRDefault="00DA30C2" w:rsidP="008C2059">
            <w:pPr>
              <w:contextualSpacing/>
              <w:jc w:val="center"/>
              <w:rPr>
                <w:rFonts w:eastAsia="Times New Roman"/>
                <w:b/>
                <w:bCs/>
                <w:szCs w:val="22"/>
                <w:lang w:val="es-ES_tradnl" w:eastAsia="en-US"/>
              </w:rPr>
            </w:pPr>
            <w:r w:rsidRPr="006359D3">
              <w:rPr>
                <w:rFonts w:eastAsia="Times New Roman"/>
                <w:b/>
                <w:bCs/>
                <w:szCs w:val="22"/>
                <w:lang w:val="es-ES_tradnl" w:eastAsia="en-US"/>
              </w:rPr>
              <w:t>Entrevistas a informa</w:t>
            </w:r>
            <w:r w:rsidR="00724A00" w:rsidRPr="006359D3">
              <w:rPr>
                <w:rFonts w:eastAsia="Times New Roman"/>
                <w:b/>
                <w:bCs/>
                <w:szCs w:val="22"/>
                <w:lang w:val="es-ES_tradnl" w:eastAsia="en-US"/>
              </w:rPr>
              <w:t>ntes</w:t>
            </w:r>
            <w:r w:rsidRPr="006359D3">
              <w:rPr>
                <w:rFonts w:eastAsia="Times New Roman"/>
                <w:b/>
                <w:bCs/>
                <w:szCs w:val="22"/>
                <w:lang w:val="es-ES_tradnl" w:eastAsia="en-US"/>
              </w:rPr>
              <w:t xml:space="preserve"> clave</w:t>
            </w:r>
          </w:p>
        </w:tc>
        <w:tc>
          <w:tcPr>
            <w:tcW w:w="1048" w:type="dxa"/>
            <w:shd w:val="clear" w:color="auto" w:fill="D9E2F3"/>
          </w:tcPr>
          <w:p w14:paraId="42FE7FDB" w14:textId="655FBA24" w:rsidR="00D84B39" w:rsidRPr="006359D3" w:rsidRDefault="00DA30C2" w:rsidP="008C2059">
            <w:pPr>
              <w:contextualSpacing/>
              <w:jc w:val="center"/>
              <w:rPr>
                <w:rFonts w:eastAsia="Times New Roman"/>
                <w:b/>
                <w:bCs/>
                <w:szCs w:val="22"/>
                <w:lang w:val="es-ES_tradnl" w:eastAsia="en-US"/>
              </w:rPr>
            </w:pPr>
            <w:r w:rsidRPr="006359D3">
              <w:rPr>
                <w:rFonts w:eastAsia="Times New Roman"/>
                <w:b/>
                <w:bCs/>
                <w:szCs w:val="22"/>
                <w:lang w:val="es-ES_tradnl" w:eastAsia="en-US"/>
              </w:rPr>
              <w:t>Mujeres</w:t>
            </w:r>
          </w:p>
        </w:tc>
        <w:tc>
          <w:tcPr>
            <w:tcW w:w="1170" w:type="dxa"/>
            <w:shd w:val="clear" w:color="auto" w:fill="D9E2F3"/>
          </w:tcPr>
          <w:p w14:paraId="387BDE36" w14:textId="0EB12604" w:rsidR="00D84B39" w:rsidRPr="006359D3" w:rsidRDefault="00DA30C2" w:rsidP="008C2059">
            <w:pPr>
              <w:contextualSpacing/>
              <w:jc w:val="center"/>
              <w:rPr>
                <w:rFonts w:eastAsia="Times New Roman"/>
                <w:b/>
                <w:bCs/>
                <w:szCs w:val="22"/>
                <w:lang w:val="es-ES_tradnl" w:eastAsia="en-US"/>
              </w:rPr>
            </w:pPr>
            <w:r w:rsidRPr="006359D3">
              <w:rPr>
                <w:rFonts w:eastAsia="Times New Roman"/>
                <w:b/>
                <w:bCs/>
                <w:szCs w:val="22"/>
                <w:lang w:val="es-ES_tradnl" w:eastAsia="en-US"/>
              </w:rPr>
              <w:t>Hombres</w:t>
            </w:r>
          </w:p>
        </w:tc>
      </w:tr>
      <w:tr w:rsidR="00D84B39" w:rsidRPr="006359D3" w14:paraId="68C02651" w14:textId="77777777" w:rsidTr="00AB6EF5">
        <w:tc>
          <w:tcPr>
            <w:tcW w:w="5654" w:type="dxa"/>
          </w:tcPr>
          <w:p w14:paraId="7845FC1A" w14:textId="6721BFCB" w:rsidR="00D84B39" w:rsidRPr="006359D3" w:rsidRDefault="00DA30C2" w:rsidP="008C2059">
            <w:pPr>
              <w:contextualSpacing/>
              <w:jc w:val="both"/>
              <w:rPr>
                <w:rFonts w:eastAsia="Times New Roman"/>
                <w:szCs w:val="22"/>
                <w:lang w:val="es-ES_tradnl" w:eastAsia="en-US"/>
              </w:rPr>
            </w:pPr>
            <w:r w:rsidRPr="006359D3">
              <w:rPr>
                <w:rFonts w:eastAsia="Times New Roman"/>
                <w:szCs w:val="22"/>
                <w:lang w:val="es-ES_tradnl" w:eastAsia="en-US"/>
              </w:rPr>
              <w:t>Personal de la OMPI</w:t>
            </w:r>
          </w:p>
        </w:tc>
        <w:tc>
          <w:tcPr>
            <w:tcW w:w="1048" w:type="dxa"/>
            <w:vAlign w:val="center"/>
          </w:tcPr>
          <w:p w14:paraId="2FE557A7" w14:textId="77777777" w:rsidR="00D84B39" w:rsidRPr="006359D3" w:rsidRDefault="00D84B39" w:rsidP="008C2059">
            <w:pPr>
              <w:contextualSpacing/>
              <w:jc w:val="center"/>
              <w:rPr>
                <w:rFonts w:eastAsia="Times New Roman"/>
                <w:szCs w:val="22"/>
                <w:lang w:val="es-ES_tradnl" w:eastAsia="en-US"/>
              </w:rPr>
            </w:pPr>
            <w:r w:rsidRPr="006359D3">
              <w:rPr>
                <w:rFonts w:eastAsia="Times New Roman"/>
                <w:szCs w:val="22"/>
                <w:lang w:val="es-ES_tradnl" w:eastAsia="en-US"/>
              </w:rPr>
              <w:t>1</w:t>
            </w:r>
          </w:p>
        </w:tc>
        <w:tc>
          <w:tcPr>
            <w:tcW w:w="1170" w:type="dxa"/>
            <w:vAlign w:val="center"/>
          </w:tcPr>
          <w:p w14:paraId="0C6062EF" w14:textId="77777777" w:rsidR="00D84B39" w:rsidRPr="006359D3" w:rsidRDefault="00D84B39" w:rsidP="008C2059">
            <w:pPr>
              <w:contextualSpacing/>
              <w:jc w:val="center"/>
              <w:rPr>
                <w:rFonts w:eastAsia="Times New Roman"/>
                <w:szCs w:val="22"/>
                <w:lang w:val="es-ES_tradnl" w:eastAsia="en-US"/>
              </w:rPr>
            </w:pPr>
            <w:r w:rsidRPr="006359D3">
              <w:rPr>
                <w:rFonts w:eastAsia="Times New Roman"/>
                <w:szCs w:val="22"/>
                <w:lang w:val="es-ES_tradnl" w:eastAsia="en-US"/>
              </w:rPr>
              <w:t>6</w:t>
            </w:r>
          </w:p>
        </w:tc>
      </w:tr>
      <w:tr w:rsidR="00D84B39" w:rsidRPr="006359D3" w14:paraId="5EB80B0B" w14:textId="77777777" w:rsidTr="00AB6EF5">
        <w:tc>
          <w:tcPr>
            <w:tcW w:w="5654" w:type="dxa"/>
          </w:tcPr>
          <w:p w14:paraId="2E8AD3CF" w14:textId="1CD44BBA" w:rsidR="00D84B39" w:rsidRPr="006359D3" w:rsidRDefault="00DA30C2" w:rsidP="008C2059">
            <w:pPr>
              <w:contextualSpacing/>
              <w:jc w:val="both"/>
              <w:rPr>
                <w:rFonts w:eastAsia="Times New Roman"/>
                <w:szCs w:val="22"/>
                <w:lang w:val="es-ES_tradnl" w:eastAsia="en-US"/>
              </w:rPr>
            </w:pPr>
            <w:r w:rsidRPr="006359D3">
              <w:rPr>
                <w:rFonts w:eastAsia="Times New Roman"/>
                <w:szCs w:val="22"/>
                <w:lang w:val="es-ES_tradnl" w:eastAsia="en-US"/>
              </w:rPr>
              <w:t xml:space="preserve">Coordinadores para el Proyecto de la AD sobre transferencia de tecnología </w:t>
            </w:r>
          </w:p>
        </w:tc>
        <w:tc>
          <w:tcPr>
            <w:tcW w:w="1048" w:type="dxa"/>
            <w:vAlign w:val="center"/>
          </w:tcPr>
          <w:p w14:paraId="1EEC72A2" w14:textId="77777777" w:rsidR="00D84B39" w:rsidRPr="006359D3" w:rsidRDefault="00D84B39" w:rsidP="008C2059">
            <w:pPr>
              <w:contextualSpacing/>
              <w:jc w:val="center"/>
              <w:rPr>
                <w:rFonts w:eastAsia="Times New Roman"/>
                <w:szCs w:val="22"/>
                <w:lang w:val="es-ES_tradnl" w:eastAsia="en-US"/>
              </w:rPr>
            </w:pPr>
            <w:r w:rsidRPr="006359D3">
              <w:rPr>
                <w:rFonts w:eastAsia="Times New Roman"/>
                <w:szCs w:val="22"/>
                <w:lang w:val="es-ES_tradnl" w:eastAsia="en-US"/>
              </w:rPr>
              <w:t>2</w:t>
            </w:r>
          </w:p>
        </w:tc>
        <w:tc>
          <w:tcPr>
            <w:tcW w:w="1170" w:type="dxa"/>
            <w:vAlign w:val="center"/>
          </w:tcPr>
          <w:p w14:paraId="6FF680CC" w14:textId="77777777" w:rsidR="00D84B39" w:rsidRPr="006359D3" w:rsidRDefault="00D84B39" w:rsidP="008C2059">
            <w:pPr>
              <w:contextualSpacing/>
              <w:jc w:val="center"/>
              <w:rPr>
                <w:rFonts w:eastAsia="Times New Roman"/>
                <w:szCs w:val="22"/>
                <w:lang w:val="es-ES_tradnl" w:eastAsia="en-US"/>
              </w:rPr>
            </w:pPr>
            <w:r w:rsidRPr="006359D3">
              <w:rPr>
                <w:rFonts w:eastAsia="Times New Roman"/>
                <w:szCs w:val="22"/>
                <w:lang w:val="es-ES_tradnl" w:eastAsia="en-US"/>
              </w:rPr>
              <w:t>3</w:t>
            </w:r>
          </w:p>
        </w:tc>
      </w:tr>
      <w:tr w:rsidR="00D84B39" w:rsidRPr="006359D3" w14:paraId="79A0779F" w14:textId="77777777" w:rsidTr="00AB6EF5">
        <w:tc>
          <w:tcPr>
            <w:tcW w:w="5654" w:type="dxa"/>
          </w:tcPr>
          <w:p w14:paraId="558C856E" w14:textId="75FF3164" w:rsidR="00D84B39" w:rsidRPr="006359D3" w:rsidRDefault="00DA30C2" w:rsidP="008C2059">
            <w:pPr>
              <w:contextualSpacing/>
              <w:jc w:val="both"/>
              <w:rPr>
                <w:rFonts w:eastAsia="Times New Roman"/>
                <w:szCs w:val="22"/>
                <w:lang w:val="es-ES_tradnl" w:eastAsia="en-US"/>
              </w:rPr>
            </w:pPr>
            <w:r w:rsidRPr="006359D3">
              <w:rPr>
                <w:rFonts w:eastAsia="Times New Roman"/>
                <w:szCs w:val="22"/>
                <w:lang w:val="es-ES_tradnl" w:eastAsia="en-US"/>
              </w:rPr>
              <w:t>Partes interesadas externas (expertos y beneficiari</w:t>
            </w:r>
            <w:r w:rsidR="0016001D" w:rsidRPr="006359D3">
              <w:rPr>
                <w:rFonts w:eastAsia="Times New Roman"/>
                <w:szCs w:val="22"/>
                <w:lang w:val="es-ES_tradnl" w:eastAsia="en-US"/>
              </w:rPr>
              <w:t>o</w:t>
            </w:r>
            <w:r w:rsidRPr="006359D3">
              <w:rPr>
                <w:rFonts w:eastAsia="Times New Roman"/>
                <w:szCs w:val="22"/>
                <w:lang w:val="es-ES_tradnl" w:eastAsia="en-US"/>
              </w:rPr>
              <w:t xml:space="preserve">s del </w:t>
            </w:r>
            <w:r w:rsidR="0016001D" w:rsidRPr="006359D3">
              <w:rPr>
                <w:rFonts w:eastAsia="Times New Roman"/>
                <w:szCs w:val="22"/>
                <w:lang w:val="es-ES_tradnl" w:eastAsia="en-US"/>
              </w:rPr>
              <w:t>p</w:t>
            </w:r>
            <w:r w:rsidRPr="006359D3">
              <w:rPr>
                <w:rFonts w:eastAsia="Times New Roman"/>
                <w:szCs w:val="22"/>
                <w:lang w:val="es-ES_tradnl" w:eastAsia="en-US"/>
              </w:rPr>
              <w:t>royecto)</w:t>
            </w:r>
          </w:p>
        </w:tc>
        <w:tc>
          <w:tcPr>
            <w:tcW w:w="1048" w:type="dxa"/>
            <w:vAlign w:val="center"/>
          </w:tcPr>
          <w:p w14:paraId="0AE79E09" w14:textId="77777777" w:rsidR="00D84B39" w:rsidRPr="006359D3" w:rsidRDefault="00D84B39" w:rsidP="008C2059">
            <w:pPr>
              <w:contextualSpacing/>
              <w:jc w:val="center"/>
              <w:rPr>
                <w:rFonts w:eastAsia="Times New Roman"/>
                <w:szCs w:val="22"/>
                <w:lang w:val="es-ES_tradnl" w:eastAsia="en-US"/>
              </w:rPr>
            </w:pPr>
            <w:r w:rsidRPr="006359D3">
              <w:rPr>
                <w:rFonts w:eastAsia="Times New Roman"/>
                <w:szCs w:val="22"/>
                <w:lang w:val="es-ES_tradnl" w:eastAsia="en-US"/>
              </w:rPr>
              <w:t>4</w:t>
            </w:r>
          </w:p>
        </w:tc>
        <w:tc>
          <w:tcPr>
            <w:tcW w:w="1170" w:type="dxa"/>
            <w:vAlign w:val="center"/>
          </w:tcPr>
          <w:p w14:paraId="72A68746" w14:textId="77777777" w:rsidR="00D84B39" w:rsidRPr="006359D3" w:rsidRDefault="00D84B39" w:rsidP="008C2059">
            <w:pPr>
              <w:contextualSpacing/>
              <w:jc w:val="center"/>
              <w:rPr>
                <w:rFonts w:eastAsia="Times New Roman"/>
                <w:szCs w:val="22"/>
                <w:lang w:val="es-ES_tradnl" w:eastAsia="en-US"/>
              </w:rPr>
            </w:pPr>
            <w:r w:rsidRPr="006359D3">
              <w:rPr>
                <w:rFonts w:eastAsia="Times New Roman"/>
                <w:szCs w:val="22"/>
                <w:lang w:val="es-ES_tradnl" w:eastAsia="en-US"/>
              </w:rPr>
              <w:t>5</w:t>
            </w:r>
          </w:p>
        </w:tc>
      </w:tr>
      <w:tr w:rsidR="00D84B39" w:rsidRPr="006359D3" w14:paraId="26447A16" w14:textId="77777777" w:rsidTr="00AB6EF5">
        <w:tc>
          <w:tcPr>
            <w:tcW w:w="5654" w:type="dxa"/>
          </w:tcPr>
          <w:p w14:paraId="1C19FDE2" w14:textId="2FB86B49" w:rsidR="00D84B39" w:rsidRPr="006359D3" w:rsidRDefault="00DA30C2" w:rsidP="008C2059">
            <w:pPr>
              <w:contextualSpacing/>
              <w:jc w:val="both"/>
              <w:rPr>
                <w:rFonts w:eastAsia="Times New Roman"/>
                <w:szCs w:val="22"/>
                <w:lang w:val="es-ES_tradnl" w:eastAsia="en-US"/>
              </w:rPr>
            </w:pPr>
            <w:r w:rsidRPr="006359D3">
              <w:rPr>
                <w:rFonts w:eastAsia="Times New Roman"/>
                <w:szCs w:val="22"/>
                <w:lang w:val="es-ES_tradnl" w:eastAsia="en-US"/>
              </w:rPr>
              <w:t>Misiones permanentes</w:t>
            </w:r>
          </w:p>
        </w:tc>
        <w:tc>
          <w:tcPr>
            <w:tcW w:w="1048" w:type="dxa"/>
            <w:vAlign w:val="center"/>
          </w:tcPr>
          <w:p w14:paraId="2C2D88F7" w14:textId="77777777" w:rsidR="00D84B39" w:rsidRPr="006359D3" w:rsidRDefault="00D84B39" w:rsidP="008C2059">
            <w:pPr>
              <w:contextualSpacing/>
              <w:jc w:val="center"/>
              <w:rPr>
                <w:rFonts w:eastAsia="Times New Roman"/>
                <w:szCs w:val="22"/>
                <w:lang w:val="es-ES_tradnl" w:eastAsia="en-US"/>
              </w:rPr>
            </w:pPr>
            <w:r w:rsidRPr="006359D3">
              <w:rPr>
                <w:rFonts w:eastAsia="Times New Roman"/>
                <w:szCs w:val="22"/>
                <w:lang w:val="es-ES_tradnl" w:eastAsia="en-US"/>
              </w:rPr>
              <w:t>1</w:t>
            </w:r>
          </w:p>
        </w:tc>
        <w:tc>
          <w:tcPr>
            <w:tcW w:w="1170" w:type="dxa"/>
            <w:vAlign w:val="center"/>
          </w:tcPr>
          <w:p w14:paraId="69EC389B" w14:textId="77777777" w:rsidR="00D84B39" w:rsidRPr="006359D3" w:rsidRDefault="00D84B39" w:rsidP="008C2059">
            <w:pPr>
              <w:contextualSpacing/>
              <w:jc w:val="center"/>
              <w:rPr>
                <w:rFonts w:eastAsia="Times New Roman"/>
                <w:szCs w:val="22"/>
                <w:lang w:val="es-ES_tradnl" w:eastAsia="en-US"/>
              </w:rPr>
            </w:pPr>
            <w:r w:rsidRPr="006359D3">
              <w:rPr>
                <w:rFonts w:eastAsia="Times New Roman"/>
                <w:szCs w:val="22"/>
                <w:lang w:val="es-ES_tradnl" w:eastAsia="en-US"/>
              </w:rPr>
              <w:t>3</w:t>
            </w:r>
          </w:p>
        </w:tc>
      </w:tr>
      <w:tr w:rsidR="00D84B39" w:rsidRPr="006359D3" w14:paraId="5E505E81" w14:textId="77777777" w:rsidTr="00AB6EF5">
        <w:tc>
          <w:tcPr>
            <w:tcW w:w="5654" w:type="dxa"/>
            <w:vMerge w:val="restart"/>
            <w:shd w:val="clear" w:color="auto" w:fill="D9E2F3"/>
            <w:vAlign w:val="center"/>
          </w:tcPr>
          <w:p w14:paraId="2C0C676C" w14:textId="77777777" w:rsidR="00D84B39" w:rsidRPr="006359D3" w:rsidRDefault="00D84B39" w:rsidP="008C2059">
            <w:pPr>
              <w:contextualSpacing/>
              <w:jc w:val="center"/>
              <w:rPr>
                <w:rFonts w:eastAsia="Times New Roman"/>
                <w:szCs w:val="22"/>
                <w:lang w:val="es-ES_tradnl" w:eastAsia="en-US"/>
              </w:rPr>
            </w:pPr>
            <w:r w:rsidRPr="006359D3">
              <w:rPr>
                <w:rFonts w:eastAsia="Times New Roman"/>
                <w:szCs w:val="22"/>
                <w:lang w:val="es-ES_tradnl" w:eastAsia="en-US"/>
              </w:rPr>
              <w:t>Total</w:t>
            </w:r>
          </w:p>
        </w:tc>
        <w:tc>
          <w:tcPr>
            <w:tcW w:w="1048" w:type="dxa"/>
            <w:shd w:val="clear" w:color="auto" w:fill="D9E2F3"/>
            <w:vAlign w:val="center"/>
          </w:tcPr>
          <w:p w14:paraId="72E8745F" w14:textId="77777777" w:rsidR="00D84B39" w:rsidRPr="006359D3" w:rsidRDefault="00D84B39" w:rsidP="008C2059">
            <w:pPr>
              <w:contextualSpacing/>
              <w:jc w:val="center"/>
              <w:rPr>
                <w:rFonts w:eastAsia="Times New Roman"/>
                <w:szCs w:val="22"/>
                <w:lang w:val="es-ES_tradnl" w:eastAsia="en-US"/>
              </w:rPr>
            </w:pPr>
            <w:r w:rsidRPr="006359D3">
              <w:rPr>
                <w:rFonts w:eastAsia="Times New Roman"/>
                <w:szCs w:val="22"/>
                <w:lang w:val="es-ES_tradnl" w:eastAsia="en-US"/>
              </w:rPr>
              <w:t>8</w:t>
            </w:r>
          </w:p>
        </w:tc>
        <w:tc>
          <w:tcPr>
            <w:tcW w:w="1170" w:type="dxa"/>
            <w:shd w:val="clear" w:color="auto" w:fill="D9E2F3"/>
            <w:vAlign w:val="center"/>
          </w:tcPr>
          <w:p w14:paraId="5AC54E0E" w14:textId="77777777" w:rsidR="00D84B39" w:rsidRPr="006359D3" w:rsidRDefault="00D84B39" w:rsidP="008C2059">
            <w:pPr>
              <w:contextualSpacing/>
              <w:jc w:val="center"/>
              <w:rPr>
                <w:rFonts w:eastAsia="Times New Roman"/>
                <w:szCs w:val="22"/>
                <w:lang w:val="es-ES_tradnl" w:eastAsia="en-US"/>
              </w:rPr>
            </w:pPr>
            <w:r w:rsidRPr="006359D3">
              <w:rPr>
                <w:rFonts w:eastAsia="Times New Roman"/>
                <w:szCs w:val="22"/>
                <w:lang w:val="es-ES_tradnl" w:eastAsia="en-US"/>
              </w:rPr>
              <w:t>17</w:t>
            </w:r>
          </w:p>
        </w:tc>
      </w:tr>
      <w:tr w:rsidR="00D84B39" w:rsidRPr="006359D3" w14:paraId="53E90AA0" w14:textId="77777777" w:rsidTr="00AB6EF5">
        <w:tc>
          <w:tcPr>
            <w:tcW w:w="5654" w:type="dxa"/>
            <w:vMerge/>
            <w:shd w:val="clear" w:color="auto" w:fill="D9E2F3"/>
          </w:tcPr>
          <w:p w14:paraId="4C465886" w14:textId="77777777" w:rsidR="00D84B39" w:rsidRPr="006359D3" w:rsidRDefault="00D84B39" w:rsidP="008C2059">
            <w:pPr>
              <w:contextualSpacing/>
              <w:jc w:val="both"/>
              <w:rPr>
                <w:rFonts w:eastAsia="Times New Roman"/>
                <w:szCs w:val="22"/>
                <w:lang w:val="es-ES_tradnl" w:eastAsia="en-US"/>
              </w:rPr>
            </w:pPr>
          </w:p>
        </w:tc>
        <w:tc>
          <w:tcPr>
            <w:tcW w:w="2218" w:type="dxa"/>
            <w:gridSpan w:val="2"/>
            <w:shd w:val="clear" w:color="auto" w:fill="D9E2F3"/>
            <w:vAlign w:val="center"/>
          </w:tcPr>
          <w:p w14:paraId="41BEE878" w14:textId="77777777" w:rsidR="00D84B39" w:rsidRPr="006359D3" w:rsidRDefault="00D84B39" w:rsidP="008C2059">
            <w:pPr>
              <w:contextualSpacing/>
              <w:jc w:val="center"/>
              <w:rPr>
                <w:rFonts w:eastAsia="Times New Roman"/>
                <w:szCs w:val="22"/>
                <w:lang w:val="es-ES_tradnl" w:eastAsia="en-US"/>
              </w:rPr>
            </w:pPr>
            <w:r w:rsidRPr="006359D3">
              <w:rPr>
                <w:rFonts w:eastAsia="Times New Roman"/>
                <w:szCs w:val="22"/>
                <w:lang w:val="es-ES_tradnl" w:eastAsia="en-US"/>
              </w:rPr>
              <w:t>25</w:t>
            </w:r>
          </w:p>
        </w:tc>
      </w:tr>
    </w:tbl>
    <w:p w14:paraId="2E497D75" w14:textId="77777777" w:rsidR="00D84B39" w:rsidRPr="006359D3" w:rsidRDefault="00D84B39" w:rsidP="00D84B39">
      <w:pPr>
        <w:spacing w:before="120" w:after="120" w:line="276" w:lineRule="auto"/>
        <w:jc w:val="both"/>
        <w:rPr>
          <w:rFonts w:eastAsia="Times New Roman"/>
          <w:szCs w:val="22"/>
          <w:lang w:val="es-ES_tradnl" w:eastAsia="en-US"/>
        </w:rPr>
      </w:pPr>
    </w:p>
    <w:p w14:paraId="545EC978" w14:textId="16537EC2" w:rsidR="00D84B39" w:rsidRPr="006359D3" w:rsidRDefault="00E94B2A" w:rsidP="008F524E">
      <w:pPr>
        <w:numPr>
          <w:ilvl w:val="0"/>
          <w:numId w:val="10"/>
        </w:numPr>
        <w:ind w:left="426"/>
        <w:contextualSpacing/>
        <w:rPr>
          <w:rFonts w:eastAsia="Times New Roman"/>
          <w:szCs w:val="22"/>
          <w:lang w:val="es-ES_tradnl" w:eastAsia="en-US"/>
        </w:rPr>
      </w:pPr>
      <w:r w:rsidRPr="006359D3">
        <w:rPr>
          <w:rFonts w:eastAsia="Times New Roman"/>
          <w:szCs w:val="22"/>
          <w:lang w:val="es-ES_tradnl" w:eastAsia="en-US"/>
        </w:rPr>
        <w:t>Tod</w:t>
      </w:r>
      <w:r w:rsidR="00795038" w:rsidRPr="006359D3">
        <w:rPr>
          <w:rFonts w:eastAsia="Times New Roman"/>
          <w:szCs w:val="22"/>
          <w:lang w:val="es-ES_tradnl" w:eastAsia="en-US"/>
        </w:rPr>
        <w:t>o</w:t>
      </w:r>
      <w:r w:rsidRPr="006359D3">
        <w:rPr>
          <w:rFonts w:eastAsia="Times New Roman"/>
          <w:szCs w:val="22"/>
          <w:lang w:val="es-ES_tradnl" w:eastAsia="en-US"/>
        </w:rPr>
        <w:t xml:space="preserve">s </w:t>
      </w:r>
      <w:r w:rsidR="00724A00" w:rsidRPr="006359D3">
        <w:rPr>
          <w:rFonts w:eastAsia="Times New Roman"/>
          <w:szCs w:val="22"/>
          <w:lang w:val="es-ES_tradnl" w:eastAsia="en-US"/>
        </w:rPr>
        <w:t>los</w:t>
      </w:r>
      <w:r w:rsidRPr="006359D3">
        <w:rPr>
          <w:rFonts w:eastAsia="Times New Roman"/>
          <w:szCs w:val="22"/>
          <w:lang w:val="es-ES_tradnl" w:eastAsia="en-US"/>
        </w:rPr>
        <w:t xml:space="preserve"> informantes clave </w:t>
      </w:r>
      <w:r w:rsidR="00724A00" w:rsidRPr="006359D3">
        <w:rPr>
          <w:rFonts w:eastAsia="Times New Roman"/>
          <w:szCs w:val="22"/>
          <w:lang w:val="es-ES_tradnl" w:eastAsia="en-US"/>
        </w:rPr>
        <w:t xml:space="preserve">entrevistados </w:t>
      </w:r>
      <w:r w:rsidRPr="006359D3">
        <w:rPr>
          <w:rFonts w:eastAsia="Times New Roman"/>
          <w:szCs w:val="22"/>
          <w:lang w:val="es-ES_tradnl" w:eastAsia="en-US"/>
        </w:rPr>
        <w:t xml:space="preserve">se seleccionaron </w:t>
      </w:r>
      <w:r w:rsidR="00724A00" w:rsidRPr="006359D3">
        <w:rPr>
          <w:rFonts w:eastAsia="Times New Roman"/>
          <w:szCs w:val="22"/>
          <w:lang w:val="es-ES_tradnl" w:eastAsia="en-US"/>
        </w:rPr>
        <w:t>expresamente con arreglo a</w:t>
      </w:r>
      <w:r w:rsidRPr="006359D3">
        <w:rPr>
          <w:rFonts w:eastAsia="Times New Roman"/>
          <w:szCs w:val="22"/>
          <w:lang w:val="es-ES_tradnl" w:eastAsia="en-US"/>
        </w:rPr>
        <w:t xml:space="preserve"> su experiencia y </w:t>
      </w:r>
      <w:r w:rsidR="00724A00" w:rsidRPr="006359D3">
        <w:rPr>
          <w:rFonts w:eastAsia="Times New Roman"/>
          <w:szCs w:val="22"/>
          <w:lang w:val="es-ES_tradnl" w:eastAsia="en-US"/>
        </w:rPr>
        <w:t xml:space="preserve">grado </w:t>
      </w:r>
      <w:r w:rsidRPr="006359D3">
        <w:rPr>
          <w:rFonts w:eastAsia="Times New Roman"/>
          <w:szCs w:val="22"/>
          <w:lang w:val="es-ES_tradnl" w:eastAsia="en-US"/>
        </w:rPr>
        <w:t xml:space="preserve">de implicación y participación en el proceso de </w:t>
      </w:r>
      <w:r w:rsidR="00724A00" w:rsidRPr="006359D3">
        <w:rPr>
          <w:rFonts w:eastAsia="Times New Roman"/>
          <w:szCs w:val="22"/>
          <w:lang w:val="es-ES_tradnl" w:eastAsia="en-US"/>
        </w:rPr>
        <w:t>concepción</w:t>
      </w:r>
      <w:r w:rsidRPr="006359D3">
        <w:rPr>
          <w:rFonts w:eastAsia="Times New Roman"/>
          <w:szCs w:val="22"/>
          <w:lang w:val="es-ES_tradnl" w:eastAsia="en-US"/>
        </w:rPr>
        <w:t xml:space="preserve"> del Plan Estratégico </w:t>
      </w:r>
      <w:r w:rsidR="00724A00" w:rsidRPr="006359D3">
        <w:rPr>
          <w:rFonts w:eastAsia="Times New Roman"/>
          <w:szCs w:val="22"/>
          <w:lang w:val="es-ES_tradnl" w:eastAsia="en-US"/>
        </w:rPr>
        <w:t>objeto de la evaluación</w:t>
      </w:r>
      <w:r w:rsidRPr="006359D3">
        <w:rPr>
          <w:rFonts w:eastAsia="Times New Roman"/>
          <w:szCs w:val="22"/>
          <w:lang w:val="es-ES_tradnl" w:eastAsia="en-US"/>
        </w:rPr>
        <w:t xml:space="preserve"> </w:t>
      </w:r>
      <w:r w:rsidR="00795038" w:rsidRPr="006359D3">
        <w:rPr>
          <w:rFonts w:eastAsia="Times New Roman"/>
          <w:szCs w:val="22"/>
          <w:lang w:val="es-ES_tradnl" w:eastAsia="en-US"/>
        </w:rPr>
        <w:t xml:space="preserve">y </w:t>
      </w:r>
      <w:r w:rsidR="00724A00" w:rsidRPr="006359D3">
        <w:rPr>
          <w:rFonts w:eastAsia="Times New Roman"/>
          <w:szCs w:val="22"/>
          <w:lang w:val="es-ES_tradnl" w:eastAsia="en-US"/>
        </w:rPr>
        <w:t xml:space="preserve">en función </w:t>
      </w:r>
      <w:r w:rsidRPr="006359D3">
        <w:rPr>
          <w:rFonts w:eastAsia="Times New Roman"/>
          <w:szCs w:val="22"/>
          <w:lang w:val="es-ES_tradnl" w:eastAsia="en-US"/>
        </w:rPr>
        <w:t xml:space="preserve">de </w:t>
      </w:r>
      <w:r w:rsidR="00724A00" w:rsidRPr="006359D3">
        <w:rPr>
          <w:rFonts w:eastAsia="Times New Roman"/>
          <w:szCs w:val="22"/>
          <w:lang w:val="es-ES_tradnl" w:eastAsia="en-US"/>
        </w:rPr>
        <w:t xml:space="preserve">la relación </w:t>
      </w:r>
      <w:r w:rsidR="00795038" w:rsidRPr="006359D3">
        <w:rPr>
          <w:rFonts w:eastAsia="Times New Roman"/>
          <w:szCs w:val="22"/>
          <w:lang w:val="es-ES_tradnl" w:eastAsia="en-US"/>
        </w:rPr>
        <w:t>que guardaban</w:t>
      </w:r>
      <w:r w:rsidR="00724A00" w:rsidRPr="006359D3">
        <w:rPr>
          <w:rFonts w:eastAsia="Times New Roman"/>
          <w:szCs w:val="22"/>
          <w:lang w:val="es-ES_tradnl" w:eastAsia="en-US"/>
        </w:rPr>
        <w:t xml:space="preserve"> sus </w:t>
      </w:r>
      <w:r w:rsidR="00795038" w:rsidRPr="006359D3">
        <w:rPr>
          <w:rFonts w:eastAsia="Times New Roman"/>
          <w:szCs w:val="22"/>
          <w:lang w:val="es-ES_tradnl" w:eastAsia="en-US"/>
        </w:rPr>
        <w:t xml:space="preserve">labores </w:t>
      </w:r>
      <w:r w:rsidRPr="006359D3">
        <w:rPr>
          <w:rFonts w:eastAsia="Times New Roman"/>
          <w:szCs w:val="22"/>
          <w:lang w:val="es-ES_tradnl" w:eastAsia="en-US"/>
        </w:rPr>
        <w:t>con la planificación estratégica</w:t>
      </w:r>
      <w:r w:rsidR="00795038" w:rsidRPr="006359D3">
        <w:rPr>
          <w:rFonts w:eastAsia="Times New Roman"/>
          <w:szCs w:val="22"/>
          <w:lang w:val="es-ES_tradnl" w:eastAsia="en-US"/>
        </w:rPr>
        <w:t>,</w:t>
      </w:r>
      <w:r w:rsidRPr="006359D3">
        <w:rPr>
          <w:rFonts w:eastAsia="Times New Roman"/>
          <w:szCs w:val="22"/>
          <w:lang w:val="es-ES_tradnl" w:eastAsia="en-US"/>
        </w:rPr>
        <w:t xml:space="preserve"> la gestión basada en resultados</w:t>
      </w:r>
      <w:r w:rsidR="00795038" w:rsidRPr="006359D3">
        <w:rPr>
          <w:rFonts w:eastAsia="Times New Roman"/>
          <w:szCs w:val="22"/>
          <w:lang w:val="es-ES_tradnl" w:eastAsia="en-US"/>
        </w:rPr>
        <w:t xml:space="preserve"> y</w:t>
      </w:r>
      <w:r w:rsidRPr="006359D3">
        <w:rPr>
          <w:rFonts w:eastAsia="Times New Roman"/>
          <w:szCs w:val="22"/>
          <w:lang w:val="es-ES_tradnl" w:eastAsia="en-US"/>
        </w:rPr>
        <w:t xml:space="preserve"> el proceso de </w:t>
      </w:r>
      <w:r w:rsidR="00724A00" w:rsidRPr="006359D3">
        <w:rPr>
          <w:rFonts w:eastAsia="Times New Roman"/>
          <w:szCs w:val="22"/>
          <w:lang w:val="es-ES_tradnl" w:eastAsia="en-US"/>
        </w:rPr>
        <w:t>adopción</w:t>
      </w:r>
      <w:r w:rsidRPr="006359D3">
        <w:rPr>
          <w:rFonts w:eastAsia="Times New Roman"/>
          <w:szCs w:val="22"/>
          <w:lang w:val="es-ES_tradnl" w:eastAsia="en-US"/>
        </w:rPr>
        <w:t xml:space="preserve"> de decisiones</w:t>
      </w:r>
      <w:r w:rsidR="008F524E" w:rsidRPr="006359D3">
        <w:rPr>
          <w:rFonts w:eastAsia="Times New Roman"/>
          <w:szCs w:val="22"/>
          <w:lang w:val="es-ES_tradnl" w:eastAsia="en-US"/>
        </w:rPr>
        <w:t>,</w:t>
      </w:r>
      <w:r w:rsidRPr="006359D3">
        <w:rPr>
          <w:rFonts w:eastAsia="Times New Roman"/>
          <w:szCs w:val="22"/>
          <w:lang w:val="es-ES_tradnl" w:eastAsia="en-US"/>
        </w:rPr>
        <w:t xml:space="preserve"> </w:t>
      </w:r>
      <w:r w:rsidR="00795038" w:rsidRPr="006359D3">
        <w:rPr>
          <w:rFonts w:eastAsia="Times New Roman"/>
          <w:szCs w:val="22"/>
          <w:lang w:val="es-ES_tradnl" w:eastAsia="en-US"/>
        </w:rPr>
        <w:t>así como</w:t>
      </w:r>
      <w:r w:rsidRPr="006359D3">
        <w:rPr>
          <w:rFonts w:eastAsia="Times New Roman"/>
          <w:szCs w:val="22"/>
          <w:lang w:val="es-ES_tradnl" w:eastAsia="en-US"/>
        </w:rPr>
        <w:t xml:space="preserve"> de su pertenencia a una división o sección </w:t>
      </w:r>
      <w:r w:rsidR="00795038" w:rsidRPr="006359D3">
        <w:rPr>
          <w:rFonts w:eastAsia="Times New Roman"/>
          <w:szCs w:val="22"/>
          <w:lang w:val="es-ES_tradnl" w:eastAsia="en-US"/>
        </w:rPr>
        <w:t>pertinente</w:t>
      </w:r>
      <w:r w:rsidRPr="006359D3">
        <w:rPr>
          <w:rFonts w:eastAsia="Times New Roman"/>
          <w:szCs w:val="22"/>
          <w:lang w:val="es-ES_tradnl" w:eastAsia="en-US"/>
        </w:rPr>
        <w:t xml:space="preserve"> para el proceso de evaluación en curso. </w:t>
      </w:r>
      <w:r w:rsidR="00795038" w:rsidRPr="006359D3">
        <w:rPr>
          <w:rFonts w:eastAsia="Times New Roman"/>
          <w:szCs w:val="22"/>
          <w:lang w:val="es-ES_tradnl" w:eastAsia="en-US"/>
        </w:rPr>
        <w:t>El riesgo</w:t>
      </w:r>
      <w:r w:rsidRPr="006359D3">
        <w:rPr>
          <w:rFonts w:eastAsia="Times New Roman"/>
          <w:szCs w:val="22"/>
          <w:lang w:val="es-ES_tradnl" w:eastAsia="en-US"/>
        </w:rPr>
        <w:t xml:space="preserve"> </w:t>
      </w:r>
      <w:r w:rsidR="00795038" w:rsidRPr="006359D3">
        <w:rPr>
          <w:rFonts w:eastAsia="Times New Roman"/>
          <w:szCs w:val="22"/>
          <w:lang w:val="es-ES_tradnl" w:eastAsia="en-US"/>
        </w:rPr>
        <w:t xml:space="preserve">de una selección de informantes clave sesgada </w:t>
      </w:r>
      <w:r w:rsidRPr="006359D3">
        <w:rPr>
          <w:rFonts w:eastAsia="Times New Roman"/>
          <w:szCs w:val="22"/>
          <w:lang w:val="es-ES_tradnl" w:eastAsia="en-US"/>
        </w:rPr>
        <w:t xml:space="preserve">se mitigó </w:t>
      </w:r>
      <w:r w:rsidR="00795038" w:rsidRPr="006359D3">
        <w:rPr>
          <w:rFonts w:eastAsia="Times New Roman"/>
          <w:szCs w:val="22"/>
          <w:lang w:val="es-ES_tradnl" w:eastAsia="en-US"/>
        </w:rPr>
        <w:t>mediante la formulación de</w:t>
      </w:r>
      <w:r w:rsidRPr="006359D3">
        <w:rPr>
          <w:rFonts w:eastAsia="Times New Roman"/>
          <w:szCs w:val="22"/>
          <w:lang w:val="es-ES_tradnl" w:eastAsia="en-US"/>
        </w:rPr>
        <w:t xml:space="preserve"> la misma pregunta </w:t>
      </w:r>
      <w:r w:rsidR="00795038" w:rsidRPr="006359D3">
        <w:rPr>
          <w:rFonts w:eastAsia="Times New Roman"/>
          <w:szCs w:val="22"/>
          <w:lang w:val="es-ES_tradnl" w:eastAsia="en-US"/>
        </w:rPr>
        <w:t xml:space="preserve">planteada </w:t>
      </w:r>
      <w:r w:rsidRPr="006359D3">
        <w:rPr>
          <w:rFonts w:eastAsia="Times New Roman"/>
          <w:szCs w:val="22"/>
          <w:lang w:val="es-ES_tradnl" w:eastAsia="en-US"/>
        </w:rPr>
        <w:t xml:space="preserve">de diferentes maneras y </w:t>
      </w:r>
      <w:r w:rsidR="008F524E" w:rsidRPr="006359D3">
        <w:rPr>
          <w:rFonts w:eastAsia="Times New Roman"/>
          <w:szCs w:val="22"/>
          <w:lang w:val="es-ES_tradnl" w:eastAsia="en-US"/>
        </w:rPr>
        <w:t>la comprobación de</w:t>
      </w:r>
      <w:r w:rsidRPr="006359D3">
        <w:rPr>
          <w:rFonts w:eastAsia="Times New Roman"/>
          <w:szCs w:val="22"/>
          <w:lang w:val="es-ES_tradnl" w:eastAsia="en-US"/>
        </w:rPr>
        <w:t xml:space="preserve"> las respuestas para </w:t>
      </w:r>
      <w:r w:rsidR="008F524E" w:rsidRPr="006359D3">
        <w:rPr>
          <w:rFonts w:eastAsia="Times New Roman"/>
          <w:szCs w:val="22"/>
          <w:lang w:val="es-ES_tradnl" w:eastAsia="en-US"/>
        </w:rPr>
        <w:t>determinar</w:t>
      </w:r>
      <w:r w:rsidRPr="006359D3">
        <w:rPr>
          <w:rFonts w:eastAsia="Times New Roman"/>
          <w:szCs w:val="22"/>
          <w:lang w:val="es-ES_tradnl" w:eastAsia="en-US"/>
        </w:rPr>
        <w:t xml:space="preserve"> </w:t>
      </w:r>
      <w:r w:rsidR="008F524E" w:rsidRPr="006359D3">
        <w:rPr>
          <w:rFonts w:eastAsia="Times New Roman"/>
          <w:szCs w:val="22"/>
          <w:lang w:val="es-ES_tradnl" w:eastAsia="en-US"/>
        </w:rPr>
        <w:t>su</w:t>
      </w:r>
      <w:r w:rsidRPr="006359D3">
        <w:rPr>
          <w:rFonts w:eastAsia="Times New Roman"/>
          <w:szCs w:val="22"/>
          <w:lang w:val="es-ES_tradnl" w:eastAsia="en-US"/>
        </w:rPr>
        <w:t xml:space="preserve"> coherencia</w:t>
      </w:r>
      <w:r w:rsidR="00D84B39" w:rsidRPr="006359D3">
        <w:rPr>
          <w:rFonts w:eastAsia="Times New Roman"/>
          <w:szCs w:val="22"/>
          <w:lang w:val="es-ES_tradnl" w:eastAsia="en-US"/>
        </w:rPr>
        <w:t>.</w:t>
      </w:r>
    </w:p>
    <w:p w14:paraId="5363E3DF" w14:textId="77777777" w:rsidR="00D84B39" w:rsidRPr="006359D3" w:rsidRDefault="00D84B39" w:rsidP="00D84B39">
      <w:pPr>
        <w:rPr>
          <w:rFonts w:eastAsia="Times New Roman"/>
          <w:szCs w:val="22"/>
          <w:lang w:val="es-ES_tradnl"/>
        </w:rPr>
      </w:pPr>
    </w:p>
    <w:p w14:paraId="3A29D5B4" w14:textId="649EC1AE" w:rsidR="00D84B39" w:rsidRPr="006359D3" w:rsidRDefault="00D84B39" w:rsidP="00D84B39">
      <w:pPr>
        <w:keepNext/>
        <w:keepLines/>
        <w:spacing w:before="40"/>
        <w:outlineLvl w:val="1"/>
        <w:rPr>
          <w:rFonts w:eastAsia="Times New Roman"/>
          <w:b/>
          <w:color w:val="00B0F0"/>
          <w:szCs w:val="22"/>
          <w:lang w:val="es-ES_tradnl" w:eastAsia="es-ES_tradnl"/>
        </w:rPr>
      </w:pPr>
      <w:bookmarkStart w:id="13" w:name="_Toc99081312"/>
      <w:r w:rsidRPr="006359D3">
        <w:rPr>
          <w:rFonts w:eastAsia="Times New Roman"/>
          <w:b/>
          <w:color w:val="00B0F0"/>
          <w:szCs w:val="22"/>
          <w:lang w:val="es-ES_tradnl" w:eastAsia="es-ES_tradnl"/>
        </w:rPr>
        <w:t>Limita</w:t>
      </w:r>
      <w:r w:rsidR="0016001D" w:rsidRPr="006359D3">
        <w:rPr>
          <w:rFonts w:eastAsia="Times New Roman"/>
          <w:b/>
          <w:color w:val="00B0F0"/>
          <w:szCs w:val="22"/>
          <w:lang w:val="es-ES_tradnl" w:eastAsia="es-ES_tradnl"/>
        </w:rPr>
        <w:t>ciones</w:t>
      </w:r>
      <w:bookmarkEnd w:id="13"/>
    </w:p>
    <w:p w14:paraId="71F81F3F" w14:textId="77777777" w:rsidR="00D84B39" w:rsidRPr="006359D3" w:rsidRDefault="00D84B39" w:rsidP="00D84B39">
      <w:pPr>
        <w:rPr>
          <w:rFonts w:eastAsia="Times New Roman"/>
          <w:szCs w:val="22"/>
          <w:lang w:val="es-ES_tradnl" w:eastAsia="es-ES_tradnl"/>
        </w:rPr>
      </w:pPr>
    </w:p>
    <w:p w14:paraId="56D3B151" w14:textId="60FD1C64" w:rsidR="00D84B39" w:rsidRPr="006359D3" w:rsidRDefault="00A66EB0" w:rsidP="004406E0">
      <w:pPr>
        <w:numPr>
          <w:ilvl w:val="0"/>
          <w:numId w:val="10"/>
        </w:numPr>
        <w:spacing w:before="120"/>
        <w:ind w:left="426" w:hanging="349"/>
        <w:contextualSpacing/>
        <w:rPr>
          <w:rFonts w:eastAsia="Times New Roman"/>
          <w:szCs w:val="22"/>
          <w:lang w:val="es-ES_tradnl" w:eastAsia="en-US"/>
        </w:rPr>
      </w:pPr>
      <w:r w:rsidRPr="006359D3">
        <w:rPr>
          <w:rFonts w:eastAsia="Times New Roman"/>
          <w:szCs w:val="22"/>
          <w:lang w:val="es-ES_tradnl" w:eastAsia="en-US"/>
        </w:rPr>
        <w:t xml:space="preserve">En el informe inicial se </w:t>
      </w:r>
      <w:r w:rsidR="004406E0" w:rsidRPr="006359D3">
        <w:rPr>
          <w:rFonts w:eastAsia="Times New Roman"/>
          <w:szCs w:val="22"/>
          <w:lang w:val="es-ES_tradnl" w:eastAsia="en-US"/>
        </w:rPr>
        <w:t>formularon</w:t>
      </w:r>
      <w:r w:rsidRPr="006359D3">
        <w:rPr>
          <w:rFonts w:eastAsia="Times New Roman"/>
          <w:szCs w:val="22"/>
          <w:lang w:val="es-ES_tradnl" w:eastAsia="en-US"/>
        </w:rPr>
        <w:t xml:space="preserve"> varias suposiciones </w:t>
      </w:r>
      <w:r w:rsidR="00EB5C57" w:rsidRPr="006359D3">
        <w:rPr>
          <w:rFonts w:eastAsia="Times New Roman"/>
          <w:szCs w:val="22"/>
          <w:lang w:val="es-ES_tradnl" w:eastAsia="en-US"/>
        </w:rPr>
        <w:t>respecto de</w:t>
      </w:r>
      <w:r w:rsidRPr="006359D3">
        <w:rPr>
          <w:rFonts w:eastAsia="Times New Roman"/>
          <w:szCs w:val="22"/>
          <w:lang w:val="es-ES_tradnl" w:eastAsia="en-US"/>
        </w:rPr>
        <w:t xml:space="preserve"> las limitaciones </w:t>
      </w:r>
      <w:r w:rsidR="00EB5C57" w:rsidRPr="006359D3">
        <w:rPr>
          <w:rFonts w:eastAsia="Times New Roman"/>
          <w:szCs w:val="22"/>
          <w:lang w:val="es-ES_tradnl" w:eastAsia="en-US"/>
        </w:rPr>
        <w:t xml:space="preserve">eventuales </w:t>
      </w:r>
      <w:r w:rsidR="000F6F1A" w:rsidRPr="006359D3">
        <w:rPr>
          <w:rFonts w:eastAsia="Times New Roman"/>
          <w:szCs w:val="22"/>
          <w:lang w:val="es-ES_tradnl" w:eastAsia="en-US"/>
        </w:rPr>
        <w:t>susceptibles</w:t>
      </w:r>
      <w:r w:rsidRPr="006359D3">
        <w:rPr>
          <w:rFonts w:eastAsia="Times New Roman"/>
          <w:szCs w:val="22"/>
          <w:lang w:val="es-ES_tradnl" w:eastAsia="en-US"/>
        </w:rPr>
        <w:t xml:space="preserve"> </w:t>
      </w:r>
      <w:r w:rsidR="000F46AE" w:rsidRPr="006359D3">
        <w:rPr>
          <w:rFonts w:eastAsia="Times New Roman"/>
          <w:szCs w:val="22"/>
          <w:lang w:val="es-ES_tradnl" w:eastAsia="en-US"/>
        </w:rPr>
        <w:t xml:space="preserve">de </w:t>
      </w:r>
      <w:r w:rsidR="004406E0" w:rsidRPr="006359D3">
        <w:rPr>
          <w:rFonts w:eastAsia="Times New Roman"/>
          <w:szCs w:val="22"/>
          <w:lang w:val="es-ES_tradnl" w:eastAsia="en-US"/>
        </w:rPr>
        <w:t>entorpecer</w:t>
      </w:r>
      <w:r w:rsidRPr="006359D3">
        <w:rPr>
          <w:rFonts w:eastAsia="Times New Roman"/>
          <w:szCs w:val="22"/>
          <w:lang w:val="es-ES_tradnl" w:eastAsia="en-US"/>
        </w:rPr>
        <w:t xml:space="preserve"> la evaluación. La planificación partía de la base de que 1)</w:t>
      </w:r>
      <w:r w:rsidR="00C86486" w:rsidRPr="006359D3">
        <w:rPr>
          <w:rFonts w:eastAsia="Times New Roman"/>
          <w:szCs w:val="22"/>
          <w:lang w:val="es-ES_tradnl" w:eastAsia="en-US"/>
        </w:rPr>
        <w:t> </w:t>
      </w:r>
      <w:r w:rsidRPr="006359D3">
        <w:rPr>
          <w:rFonts w:eastAsia="Times New Roman"/>
          <w:szCs w:val="22"/>
          <w:lang w:val="es-ES_tradnl" w:eastAsia="en-US"/>
        </w:rPr>
        <w:t>los informantes clave pertinentes estaban dispuestos a expresar abiertamente su opini</w:t>
      </w:r>
      <w:r w:rsidR="000030A2" w:rsidRPr="006359D3">
        <w:rPr>
          <w:rFonts w:eastAsia="Times New Roman"/>
          <w:szCs w:val="22"/>
          <w:lang w:val="es-ES_tradnl" w:eastAsia="en-US"/>
        </w:rPr>
        <w:t>ón y reflexiones</w:t>
      </w:r>
      <w:r w:rsidRPr="006359D3">
        <w:rPr>
          <w:rFonts w:eastAsia="Times New Roman"/>
          <w:szCs w:val="22"/>
          <w:lang w:val="es-ES_tradnl" w:eastAsia="en-US"/>
        </w:rPr>
        <w:t>, y a hacerlo más o menos dentro de la franja horaria disponible; 2)</w:t>
      </w:r>
      <w:r w:rsidR="00C86486" w:rsidRPr="006359D3">
        <w:rPr>
          <w:rFonts w:eastAsia="Times New Roman"/>
          <w:szCs w:val="22"/>
          <w:lang w:val="es-ES_tradnl" w:eastAsia="en-US"/>
        </w:rPr>
        <w:t> </w:t>
      </w:r>
      <w:r w:rsidR="004406E0" w:rsidRPr="006359D3">
        <w:rPr>
          <w:rFonts w:eastAsia="Times New Roman"/>
          <w:szCs w:val="22"/>
          <w:lang w:val="es-ES_tradnl" w:eastAsia="en-US"/>
        </w:rPr>
        <w:t xml:space="preserve">existía </w:t>
      </w:r>
      <w:r w:rsidRPr="006359D3">
        <w:rPr>
          <w:rFonts w:eastAsia="Times New Roman"/>
          <w:szCs w:val="22"/>
          <w:lang w:val="es-ES_tradnl" w:eastAsia="en-US"/>
        </w:rPr>
        <w:t xml:space="preserve">conocimiento del contexto y </w:t>
      </w:r>
      <w:r w:rsidR="004406E0" w:rsidRPr="006359D3">
        <w:rPr>
          <w:rFonts w:eastAsia="Times New Roman"/>
          <w:szCs w:val="22"/>
          <w:lang w:val="es-ES_tradnl" w:eastAsia="en-US"/>
        </w:rPr>
        <w:t xml:space="preserve">de </w:t>
      </w:r>
      <w:r w:rsidRPr="006359D3">
        <w:rPr>
          <w:rFonts w:eastAsia="Times New Roman"/>
          <w:szCs w:val="22"/>
          <w:lang w:val="es-ES_tradnl" w:eastAsia="en-US"/>
        </w:rPr>
        <w:t>las actividades del proyecto (presencia más prolongada); 3)</w:t>
      </w:r>
      <w:r w:rsidR="00C86486" w:rsidRPr="006359D3">
        <w:rPr>
          <w:rFonts w:eastAsia="Times New Roman"/>
          <w:szCs w:val="22"/>
          <w:lang w:val="es-ES_tradnl" w:eastAsia="en-US"/>
        </w:rPr>
        <w:t> </w:t>
      </w:r>
      <w:r w:rsidRPr="006359D3">
        <w:rPr>
          <w:rFonts w:eastAsia="Times New Roman"/>
          <w:szCs w:val="22"/>
          <w:lang w:val="es-ES_tradnl" w:eastAsia="en-US"/>
        </w:rPr>
        <w:t xml:space="preserve">los entrevistados tenían un buen acceso a Internet. Se previó asignar tiempo adicional a las entrevistas y los grupos </w:t>
      </w:r>
      <w:r w:rsidR="004406E0" w:rsidRPr="006359D3">
        <w:rPr>
          <w:rFonts w:eastAsia="Times New Roman"/>
          <w:szCs w:val="22"/>
          <w:lang w:val="es-ES_tradnl" w:eastAsia="en-US"/>
        </w:rPr>
        <w:t>de coordinación</w:t>
      </w:r>
      <w:r w:rsidRPr="006359D3">
        <w:rPr>
          <w:rFonts w:eastAsia="Times New Roman"/>
          <w:szCs w:val="22"/>
          <w:lang w:val="es-ES_tradnl" w:eastAsia="en-US"/>
        </w:rPr>
        <w:t xml:space="preserve"> cuando fuera necesario y emprender entrevistas de seguimiento (</w:t>
      </w:r>
      <w:r w:rsidR="004406E0" w:rsidRPr="006359D3">
        <w:rPr>
          <w:rFonts w:eastAsia="Times New Roman"/>
          <w:szCs w:val="22"/>
          <w:lang w:val="es-ES_tradnl" w:eastAsia="en-US"/>
        </w:rPr>
        <w:t>cuando</w:t>
      </w:r>
      <w:r w:rsidRPr="006359D3">
        <w:rPr>
          <w:rFonts w:eastAsia="Times New Roman"/>
          <w:szCs w:val="22"/>
          <w:lang w:val="es-ES_tradnl" w:eastAsia="en-US"/>
        </w:rPr>
        <w:t xml:space="preserve"> fuera factible) para adelantarse a algunas de estas</w:t>
      </w:r>
      <w:r w:rsidR="004406E0" w:rsidRPr="006359D3">
        <w:rPr>
          <w:rFonts w:eastAsia="Times New Roman"/>
          <w:szCs w:val="22"/>
          <w:lang w:val="es-ES_tradnl" w:eastAsia="en-US"/>
        </w:rPr>
        <w:t xml:space="preserve"> posibles</w:t>
      </w:r>
      <w:r w:rsidRPr="006359D3">
        <w:rPr>
          <w:rFonts w:eastAsia="Times New Roman"/>
          <w:szCs w:val="22"/>
          <w:lang w:val="es-ES_tradnl" w:eastAsia="en-US"/>
        </w:rPr>
        <w:t xml:space="preserve"> limitaciones. </w:t>
      </w:r>
    </w:p>
    <w:p w14:paraId="12464CF7" w14:textId="77777777" w:rsidR="00D84B39" w:rsidRPr="006359D3" w:rsidRDefault="00D84B39" w:rsidP="00D84B39">
      <w:pPr>
        <w:ind w:left="426" w:hanging="349"/>
        <w:rPr>
          <w:rFonts w:eastAsia="Times New Roman"/>
          <w:szCs w:val="22"/>
          <w:lang w:val="es-ES_tradnl" w:eastAsia="en-US"/>
        </w:rPr>
      </w:pPr>
    </w:p>
    <w:p w14:paraId="2E035FB8" w14:textId="006DE161" w:rsidR="00D84B39" w:rsidRPr="006359D3" w:rsidRDefault="00EB5C57" w:rsidP="00C30B7E">
      <w:pPr>
        <w:numPr>
          <w:ilvl w:val="0"/>
          <w:numId w:val="10"/>
        </w:numPr>
        <w:ind w:left="426" w:hanging="349"/>
        <w:contextualSpacing/>
        <w:rPr>
          <w:rFonts w:eastAsia="Times New Roman"/>
          <w:szCs w:val="22"/>
          <w:lang w:val="es-ES_tradnl" w:eastAsia="en-US"/>
        </w:rPr>
      </w:pPr>
      <w:r w:rsidRPr="006359D3">
        <w:rPr>
          <w:rFonts w:eastAsia="Times New Roman"/>
          <w:szCs w:val="22"/>
          <w:lang w:val="es-ES_tradnl" w:eastAsia="en-US"/>
        </w:rPr>
        <w:t>S</w:t>
      </w:r>
      <w:r w:rsidR="00CA1611" w:rsidRPr="006359D3">
        <w:rPr>
          <w:rFonts w:eastAsia="Times New Roman"/>
          <w:szCs w:val="22"/>
          <w:lang w:val="es-ES_tradnl" w:eastAsia="en-US"/>
        </w:rPr>
        <w:t>o</w:t>
      </w:r>
      <w:r w:rsidRPr="006359D3">
        <w:rPr>
          <w:rFonts w:eastAsia="Times New Roman"/>
          <w:szCs w:val="22"/>
          <w:lang w:val="es-ES_tradnl" w:eastAsia="en-US"/>
        </w:rPr>
        <w:t xml:space="preserve">lo tres de las entrevistas previstas no pudieron llevarse a cabo por razones ajenas </w:t>
      </w:r>
      <w:r w:rsidR="00443306" w:rsidRPr="006359D3">
        <w:rPr>
          <w:rFonts w:eastAsia="Times New Roman"/>
          <w:szCs w:val="22"/>
          <w:lang w:val="es-ES_tradnl" w:eastAsia="en-US"/>
        </w:rPr>
        <w:t>a la evaluadora</w:t>
      </w:r>
      <w:r w:rsidRPr="006359D3">
        <w:rPr>
          <w:rFonts w:eastAsia="Times New Roman"/>
          <w:szCs w:val="22"/>
          <w:lang w:val="es-ES_tradnl" w:eastAsia="en-US"/>
        </w:rPr>
        <w:t xml:space="preserve">, </w:t>
      </w:r>
      <w:r w:rsidR="004406E0" w:rsidRPr="006359D3">
        <w:rPr>
          <w:rFonts w:eastAsia="Times New Roman"/>
          <w:szCs w:val="22"/>
          <w:lang w:val="es-ES_tradnl" w:eastAsia="en-US"/>
        </w:rPr>
        <w:t>debido a que</w:t>
      </w:r>
      <w:r w:rsidRPr="006359D3">
        <w:rPr>
          <w:rFonts w:eastAsia="Times New Roman"/>
          <w:szCs w:val="22"/>
          <w:lang w:val="es-ES_tradnl" w:eastAsia="en-US"/>
        </w:rPr>
        <w:t xml:space="preserve"> los entrevistados no estaban disponibles en los horarios propuestos o estaban de vacaciones. Sin embargo, </w:t>
      </w:r>
      <w:r w:rsidR="00CA1611" w:rsidRPr="006359D3">
        <w:rPr>
          <w:rFonts w:eastAsia="Times New Roman"/>
          <w:szCs w:val="22"/>
          <w:lang w:val="es-ES_tradnl" w:eastAsia="en-US"/>
        </w:rPr>
        <w:t>estos huecos</w:t>
      </w:r>
      <w:r w:rsidRPr="006359D3">
        <w:rPr>
          <w:rFonts w:eastAsia="Times New Roman"/>
          <w:szCs w:val="22"/>
          <w:lang w:val="es-ES_tradnl" w:eastAsia="en-US"/>
        </w:rPr>
        <w:t xml:space="preserve"> se aprovecharon para realizar seis entrevistas adicionales, que no estaban previstas </w:t>
      </w:r>
      <w:r w:rsidR="00CA1611" w:rsidRPr="006359D3">
        <w:rPr>
          <w:rFonts w:eastAsia="Times New Roman"/>
          <w:szCs w:val="22"/>
          <w:lang w:val="es-ES_tradnl" w:eastAsia="en-US"/>
        </w:rPr>
        <w:t>en un inicio</w:t>
      </w:r>
      <w:r w:rsidRPr="006359D3">
        <w:rPr>
          <w:rFonts w:eastAsia="Times New Roman"/>
          <w:szCs w:val="22"/>
          <w:lang w:val="es-ES_tradnl" w:eastAsia="en-US"/>
        </w:rPr>
        <w:t xml:space="preserve"> y que, gracias al apoyo de los </w:t>
      </w:r>
      <w:r w:rsidR="00CA1611" w:rsidRPr="006359D3">
        <w:rPr>
          <w:rFonts w:eastAsia="Times New Roman"/>
          <w:szCs w:val="22"/>
          <w:lang w:val="es-ES_tradnl" w:eastAsia="en-US"/>
        </w:rPr>
        <w:t>coordinadores</w:t>
      </w:r>
      <w:r w:rsidRPr="006359D3">
        <w:rPr>
          <w:rFonts w:eastAsia="Times New Roman"/>
          <w:szCs w:val="22"/>
          <w:lang w:val="es-ES_tradnl" w:eastAsia="en-US"/>
        </w:rPr>
        <w:t xml:space="preserve"> nacionales de Ken</w:t>
      </w:r>
      <w:r w:rsidR="00A24130">
        <w:rPr>
          <w:rFonts w:eastAsia="Times New Roman"/>
          <w:szCs w:val="22"/>
          <w:lang w:val="es-ES_tradnl" w:eastAsia="en-US"/>
        </w:rPr>
        <w:t>i</w:t>
      </w:r>
      <w:r w:rsidRPr="006359D3">
        <w:rPr>
          <w:rFonts w:eastAsia="Times New Roman"/>
          <w:szCs w:val="22"/>
          <w:lang w:val="es-ES_tradnl" w:eastAsia="en-US"/>
        </w:rPr>
        <w:t>a y Trinidad y T</w:t>
      </w:r>
      <w:r w:rsidR="00A24130">
        <w:rPr>
          <w:rFonts w:eastAsia="Times New Roman"/>
          <w:szCs w:val="22"/>
          <w:lang w:val="es-ES_tradnl" w:eastAsia="en-US"/>
        </w:rPr>
        <w:t>o</w:t>
      </w:r>
      <w:r w:rsidRPr="006359D3">
        <w:rPr>
          <w:rFonts w:eastAsia="Times New Roman"/>
          <w:szCs w:val="22"/>
          <w:lang w:val="es-ES_tradnl" w:eastAsia="en-US"/>
        </w:rPr>
        <w:t xml:space="preserve">bago, pudieron llevarse a cabo. La conexión a Internet falló en algunos casos y se buscaron soluciones alternativas en otras fechas o </w:t>
      </w:r>
      <w:r w:rsidR="00443306" w:rsidRPr="006359D3">
        <w:rPr>
          <w:rFonts w:eastAsia="Times New Roman"/>
          <w:szCs w:val="22"/>
          <w:lang w:val="es-ES_tradnl" w:eastAsia="en-US"/>
        </w:rPr>
        <w:t>a través de</w:t>
      </w:r>
      <w:r w:rsidR="00CA1611" w:rsidRPr="006359D3">
        <w:rPr>
          <w:rFonts w:eastAsia="Times New Roman"/>
          <w:szCs w:val="22"/>
          <w:lang w:val="es-ES_tradnl" w:eastAsia="en-US"/>
        </w:rPr>
        <w:t xml:space="preserve"> </w:t>
      </w:r>
      <w:r w:rsidRPr="006359D3">
        <w:rPr>
          <w:rFonts w:eastAsia="Times New Roman"/>
          <w:szCs w:val="22"/>
          <w:lang w:val="es-ES_tradnl" w:eastAsia="en-US"/>
        </w:rPr>
        <w:t>otras plataformas.</w:t>
      </w:r>
    </w:p>
    <w:p w14:paraId="527BF454" w14:textId="77777777" w:rsidR="00D84B39" w:rsidRPr="006359D3" w:rsidRDefault="00D84B39" w:rsidP="00D84B39">
      <w:pPr>
        <w:rPr>
          <w:rFonts w:eastAsia="Times New Roman"/>
          <w:szCs w:val="22"/>
          <w:lang w:val="es-ES_tradnl" w:eastAsia="es-ES_tradnl"/>
        </w:rPr>
      </w:pPr>
    </w:p>
    <w:p w14:paraId="7859163A" w14:textId="5E78CB22" w:rsidR="00D84B39" w:rsidRPr="006359D3" w:rsidRDefault="0016001D" w:rsidP="00D84B39">
      <w:pPr>
        <w:keepNext/>
        <w:keepLines/>
        <w:spacing w:before="40"/>
        <w:outlineLvl w:val="1"/>
        <w:rPr>
          <w:rFonts w:eastAsia="Times New Roman"/>
          <w:b/>
          <w:color w:val="00B0F0"/>
          <w:szCs w:val="22"/>
          <w:lang w:val="es-ES_tradnl" w:eastAsia="es-ES_tradnl"/>
        </w:rPr>
      </w:pPr>
      <w:bookmarkStart w:id="14" w:name="_Toc99081313"/>
      <w:r w:rsidRPr="006359D3">
        <w:rPr>
          <w:rFonts w:eastAsia="Times New Roman"/>
          <w:b/>
          <w:color w:val="00B0F0"/>
          <w:szCs w:val="22"/>
          <w:lang w:val="es-ES_tradnl" w:eastAsia="es-ES_tradnl"/>
        </w:rPr>
        <w:t>Garantía de calidad y cuestiones éticas</w:t>
      </w:r>
      <w:bookmarkEnd w:id="14"/>
    </w:p>
    <w:p w14:paraId="5B15D1EF" w14:textId="77777777" w:rsidR="00F118FA" w:rsidRPr="006359D3" w:rsidRDefault="00F118FA" w:rsidP="00F118FA">
      <w:pPr>
        <w:rPr>
          <w:lang w:val="es-ES_tradnl" w:eastAsia="es-ES_tradnl"/>
        </w:rPr>
      </w:pPr>
    </w:p>
    <w:p w14:paraId="4E8D33BD" w14:textId="20265D8A" w:rsidR="002E4126" w:rsidRPr="006359D3" w:rsidRDefault="00293969" w:rsidP="00D84B39">
      <w:pPr>
        <w:numPr>
          <w:ilvl w:val="0"/>
          <w:numId w:val="10"/>
        </w:numPr>
        <w:spacing w:before="100" w:beforeAutospacing="1" w:after="100" w:afterAutospacing="1"/>
        <w:ind w:left="426"/>
        <w:contextualSpacing/>
        <w:rPr>
          <w:rFonts w:eastAsia="Times New Roman"/>
          <w:szCs w:val="22"/>
          <w:lang w:val="es-ES_tradnl" w:eastAsia="en-US"/>
        </w:rPr>
      </w:pPr>
      <w:r w:rsidRPr="006359D3">
        <w:rPr>
          <w:rFonts w:eastAsia="Times New Roman"/>
          <w:szCs w:val="22"/>
          <w:lang w:val="es-ES_tradnl" w:eastAsia="en-US"/>
        </w:rPr>
        <w:t>E</w:t>
      </w:r>
      <w:r w:rsidR="0007792E" w:rsidRPr="006359D3">
        <w:rPr>
          <w:rFonts w:eastAsia="Times New Roman"/>
          <w:szCs w:val="22"/>
          <w:lang w:val="es-ES_tradnl" w:eastAsia="en-US"/>
        </w:rPr>
        <w:t xml:space="preserve">l consejero principal y la administradora adjunta de programas de la División de Coordinación de la Agenda para el Desarrollo </w:t>
      </w:r>
      <w:r w:rsidR="002E4126" w:rsidRPr="006359D3">
        <w:rPr>
          <w:rFonts w:eastAsia="Times New Roman"/>
          <w:szCs w:val="22"/>
          <w:lang w:val="es-ES_tradnl" w:eastAsia="en-US"/>
        </w:rPr>
        <w:t>(DACD)</w:t>
      </w:r>
      <w:r w:rsidRPr="006359D3">
        <w:rPr>
          <w:rFonts w:eastAsia="Times New Roman"/>
          <w:szCs w:val="22"/>
          <w:lang w:val="es-ES_tradnl" w:eastAsia="en-US"/>
        </w:rPr>
        <w:t xml:space="preserve"> fueron los principales responsables de garantizar la calidad de la evaluación</w:t>
      </w:r>
      <w:r w:rsidR="002E4126" w:rsidRPr="006359D3">
        <w:rPr>
          <w:rFonts w:eastAsia="Times New Roman"/>
          <w:szCs w:val="22"/>
          <w:lang w:val="es-ES_tradnl" w:eastAsia="en-US"/>
        </w:rPr>
        <w:t xml:space="preserve">. Los principios de garantía de calidad que se aplicaron a esta evaluación </w:t>
      </w:r>
      <w:r w:rsidRPr="006359D3">
        <w:rPr>
          <w:rFonts w:eastAsia="Times New Roman"/>
          <w:szCs w:val="22"/>
          <w:lang w:val="es-ES_tradnl" w:eastAsia="en-US"/>
        </w:rPr>
        <w:t>fueron</w:t>
      </w:r>
      <w:r w:rsidR="002E4126" w:rsidRPr="006359D3">
        <w:rPr>
          <w:rFonts w:eastAsia="Times New Roman"/>
          <w:szCs w:val="22"/>
          <w:lang w:val="es-ES_tradnl" w:eastAsia="en-US"/>
        </w:rPr>
        <w:t xml:space="preserve"> los siguientes</w:t>
      </w:r>
      <w:r w:rsidR="00C86486" w:rsidRPr="006359D3">
        <w:rPr>
          <w:rFonts w:eastAsia="Times New Roman"/>
          <w:szCs w:val="22"/>
          <w:lang w:val="es-ES_tradnl" w:eastAsia="en-US"/>
        </w:rPr>
        <w:t>:</w:t>
      </w:r>
      <w:r w:rsidR="002E4126" w:rsidRPr="006359D3">
        <w:rPr>
          <w:rFonts w:eastAsia="Times New Roman"/>
          <w:szCs w:val="22"/>
          <w:lang w:val="es-ES_tradnl" w:eastAsia="en-US"/>
        </w:rPr>
        <w:t xml:space="preserve"> i)</w:t>
      </w:r>
      <w:r w:rsidR="00C86486" w:rsidRPr="006359D3">
        <w:rPr>
          <w:rFonts w:eastAsia="Times New Roman"/>
          <w:szCs w:val="22"/>
          <w:lang w:val="es-ES_tradnl" w:eastAsia="en-US"/>
        </w:rPr>
        <w:t> </w:t>
      </w:r>
      <w:r w:rsidR="002E4126" w:rsidRPr="006359D3">
        <w:rPr>
          <w:rFonts w:eastAsia="Times New Roman"/>
          <w:szCs w:val="22"/>
          <w:lang w:val="es-ES_tradnl" w:eastAsia="en-US"/>
        </w:rPr>
        <w:t>la evaluación del Proyecto de la AD sobre PI y aplicaciones móviles deb</w:t>
      </w:r>
      <w:r w:rsidRPr="006359D3">
        <w:rPr>
          <w:rFonts w:eastAsia="Times New Roman"/>
          <w:szCs w:val="22"/>
          <w:lang w:val="es-ES_tradnl" w:eastAsia="en-US"/>
        </w:rPr>
        <w:t>ía</w:t>
      </w:r>
      <w:r w:rsidR="002E4126" w:rsidRPr="006359D3">
        <w:rPr>
          <w:rFonts w:eastAsia="Times New Roman"/>
          <w:szCs w:val="22"/>
          <w:lang w:val="es-ES_tradnl" w:eastAsia="en-US"/>
        </w:rPr>
        <w:t xml:space="preserve"> ser pertinente y responder a los requisitos expresados por la OMPI; ii)</w:t>
      </w:r>
      <w:r w:rsidR="00C86486" w:rsidRPr="006359D3">
        <w:rPr>
          <w:rFonts w:eastAsia="Times New Roman"/>
          <w:szCs w:val="22"/>
          <w:lang w:val="es-ES_tradnl" w:eastAsia="en-US"/>
        </w:rPr>
        <w:t> t</w:t>
      </w:r>
      <w:r w:rsidR="002E4126" w:rsidRPr="006359D3">
        <w:rPr>
          <w:rFonts w:eastAsia="Times New Roman"/>
          <w:szCs w:val="22"/>
          <w:lang w:val="es-ES_tradnl" w:eastAsia="en-US"/>
        </w:rPr>
        <w:t xml:space="preserve">odos los </w:t>
      </w:r>
      <w:r w:rsidR="005B4B1B" w:rsidRPr="006359D3">
        <w:rPr>
          <w:rFonts w:eastAsia="Times New Roman"/>
          <w:szCs w:val="22"/>
          <w:lang w:val="es-ES_tradnl" w:eastAsia="en-US"/>
        </w:rPr>
        <w:t>aportes concretos</w:t>
      </w:r>
      <w:r w:rsidR="002E4126" w:rsidRPr="006359D3">
        <w:rPr>
          <w:rFonts w:eastAsia="Times New Roman"/>
          <w:szCs w:val="22"/>
          <w:lang w:val="es-ES_tradnl" w:eastAsia="en-US"/>
        </w:rPr>
        <w:t xml:space="preserve"> deb</w:t>
      </w:r>
      <w:r w:rsidRPr="006359D3">
        <w:rPr>
          <w:rFonts w:eastAsia="Times New Roman"/>
          <w:szCs w:val="22"/>
          <w:lang w:val="es-ES_tradnl" w:eastAsia="en-US"/>
        </w:rPr>
        <w:t>ían</w:t>
      </w:r>
      <w:r w:rsidR="002E4126" w:rsidRPr="006359D3">
        <w:rPr>
          <w:rFonts w:eastAsia="Times New Roman"/>
          <w:szCs w:val="22"/>
          <w:lang w:val="es-ES_tradnl" w:eastAsia="en-US"/>
        </w:rPr>
        <w:t xml:space="preserve"> ser de alta calidad; iii)</w:t>
      </w:r>
      <w:r w:rsidR="00C86486" w:rsidRPr="006359D3">
        <w:rPr>
          <w:rFonts w:eastAsia="Times New Roman"/>
          <w:szCs w:val="22"/>
          <w:lang w:val="es-ES_tradnl" w:eastAsia="en-US"/>
        </w:rPr>
        <w:t> </w:t>
      </w:r>
      <w:r w:rsidR="002E4126" w:rsidRPr="006359D3">
        <w:rPr>
          <w:rFonts w:eastAsia="Times New Roman"/>
          <w:szCs w:val="22"/>
          <w:lang w:val="es-ES_tradnl" w:eastAsia="en-US"/>
        </w:rPr>
        <w:t>esta evaluación deb</w:t>
      </w:r>
      <w:r w:rsidRPr="006359D3">
        <w:rPr>
          <w:rFonts w:eastAsia="Times New Roman"/>
          <w:szCs w:val="22"/>
          <w:lang w:val="es-ES_tradnl" w:eastAsia="en-US"/>
        </w:rPr>
        <w:t>ía</w:t>
      </w:r>
      <w:r w:rsidR="002E4126" w:rsidRPr="006359D3">
        <w:rPr>
          <w:rFonts w:eastAsia="Times New Roman"/>
          <w:szCs w:val="22"/>
          <w:lang w:val="es-ES_tradnl" w:eastAsia="en-US"/>
        </w:rPr>
        <w:t xml:space="preserve"> llevarse a cabo con un nivel de calidad lo suficientemente alto como para que los resultados y las recomendaciones </w:t>
      </w:r>
      <w:r w:rsidR="00F118FA" w:rsidRPr="006359D3">
        <w:rPr>
          <w:rFonts w:eastAsia="Times New Roman"/>
          <w:szCs w:val="22"/>
          <w:lang w:val="es-ES_tradnl" w:eastAsia="en-US"/>
        </w:rPr>
        <w:t>tuvieran</w:t>
      </w:r>
      <w:r w:rsidR="002E4126" w:rsidRPr="006359D3">
        <w:rPr>
          <w:rFonts w:eastAsia="Times New Roman"/>
          <w:szCs w:val="22"/>
          <w:lang w:val="es-ES_tradnl" w:eastAsia="en-US"/>
        </w:rPr>
        <w:t xml:space="preserve"> la fiabilidad suficiente </w:t>
      </w:r>
      <w:r w:rsidR="00DA052A" w:rsidRPr="006359D3">
        <w:rPr>
          <w:rFonts w:eastAsia="Times New Roman"/>
          <w:szCs w:val="22"/>
          <w:lang w:val="es-ES_tradnl" w:eastAsia="en-US"/>
        </w:rPr>
        <w:t>a la hora de utilizarse</w:t>
      </w:r>
      <w:r w:rsidR="002E4126" w:rsidRPr="006359D3">
        <w:rPr>
          <w:rFonts w:eastAsia="Times New Roman"/>
          <w:szCs w:val="22"/>
          <w:lang w:val="es-ES_tradnl" w:eastAsia="en-US"/>
        </w:rPr>
        <w:t xml:space="preserve"> </w:t>
      </w:r>
      <w:r w:rsidR="002363C4" w:rsidRPr="006359D3">
        <w:rPr>
          <w:rFonts w:eastAsia="Times New Roman"/>
          <w:szCs w:val="22"/>
          <w:lang w:val="es-ES_tradnl" w:eastAsia="en-US"/>
        </w:rPr>
        <w:t>según lo</w:t>
      </w:r>
      <w:r w:rsidR="002E4126" w:rsidRPr="006359D3">
        <w:rPr>
          <w:rFonts w:eastAsia="Times New Roman"/>
          <w:szCs w:val="22"/>
          <w:lang w:val="es-ES_tradnl" w:eastAsia="en-US"/>
        </w:rPr>
        <w:t xml:space="preserve"> previsto; iv)</w:t>
      </w:r>
      <w:r w:rsidR="00C86486" w:rsidRPr="006359D3">
        <w:rPr>
          <w:rFonts w:eastAsia="Times New Roman"/>
          <w:szCs w:val="22"/>
          <w:lang w:val="es-ES_tradnl" w:eastAsia="en-US"/>
        </w:rPr>
        <w:t> </w:t>
      </w:r>
      <w:r w:rsidR="00DA052A" w:rsidRPr="006359D3">
        <w:rPr>
          <w:rFonts w:eastAsia="Times New Roman"/>
          <w:szCs w:val="22"/>
          <w:lang w:val="es-ES_tradnl" w:eastAsia="en-US"/>
        </w:rPr>
        <w:t>asimismo,</w:t>
      </w:r>
      <w:r w:rsidR="002E4126" w:rsidRPr="006359D3">
        <w:rPr>
          <w:rFonts w:eastAsia="Times New Roman"/>
          <w:szCs w:val="22"/>
          <w:lang w:val="es-ES_tradnl" w:eastAsia="en-US"/>
        </w:rPr>
        <w:t xml:space="preserve"> deb</w:t>
      </w:r>
      <w:r w:rsidRPr="006359D3">
        <w:rPr>
          <w:rFonts w:eastAsia="Times New Roman"/>
          <w:szCs w:val="22"/>
          <w:lang w:val="es-ES_tradnl" w:eastAsia="en-US"/>
        </w:rPr>
        <w:t>ía</w:t>
      </w:r>
      <w:r w:rsidR="002E4126" w:rsidRPr="006359D3">
        <w:rPr>
          <w:rFonts w:eastAsia="Times New Roman"/>
          <w:szCs w:val="22"/>
          <w:lang w:val="es-ES_tradnl" w:eastAsia="en-US"/>
        </w:rPr>
        <w:t xml:space="preserve"> servir de </w:t>
      </w:r>
      <w:r w:rsidR="00281A87" w:rsidRPr="006359D3">
        <w:rPr>
          <w:rFonts w:eastAsia="Times New Roman"/>
          <w:szCs w:val="22"/>
          <w:lang w:val="es-ES_tradnl" w:eastAsia="en-US"/>
        </w:rPr>
        <w:t xml:space="preserve">guía </w:t>
      </w:r>
      <w:r w:rsidR="002E4126" w:rsidRPr="006359D3">
        <w:rPr>
          <w:rFonts w:eastAsia="Times New Roman"/>
          <w:szCs w:val="22"/>
          <w:lang w:val="es-ES_tradnl" w:eastAsia="en-US"/>
        </w:rPr>
        <w:t xml:space="preserve">para la </w:t>
      </w:r>
      <w:r w:rsidR="00281A87" w:rsidRPr="006359D3">
        <w:rPr>
          <w:rFonts w:eastAsia="Times New Roman"/>
          <w:szCs w:val="22"/>
          <w:lang w:val="es-ES_tradnl" w:eastAsia="en-US"/>
        </w:rPr>
        <w:t>creación</w:t>
      </w:r>
      <w:r w:rsidR="00DA052A" w:rsidRPr="006359D3">
        <w:rPr>
          <w:rFonts w:eastAsia="Times New Roman"/>
          <w:szCs w:val="22"/>
          <w:lang w:val="es-ES_tradnl" w:eastAsia="en-US"/>
        </w:rPr>
        <w:t xml:space="preserve"> de futuros programas</w:t>
      </w:r>
      <w:r w:rsidR="002E4126" w:rsidRPr="006359D3">
        <w:rPr>
          <w:rFonts w:eastAsia="Times New Roman"/>
          <w:szCs w:val="22"/>
          <w:lang w:val="es-ES_tradnl" w:eastAsia="en-US"/>
        </w:rPr>
        <w:t>; y v)</w:t>
      </w:r>
      <w:r w:rsidR="00C86486" w:rsidRPr="006359D3">
        <w:rPr>
          <w:rFonts w:eastAsia="Times New Roman"/>
          <w:szCs w:val="22"/>
          <w:lang w:val="es-ES_tradnl" w:eastAsia="en-US"/>
        </w:rPr>
        <w:t> </w:t>
      </w:r>
      <w:r w:rsidR="002E4126" w:rsidRPr="006359D3">
        <w:rPr>
          <w:rFonts w:eastAsia="Times New Roman"/>
          <w:szCs w:val="22"/>
          <w:lang w:val="es-ES_tradnl" w:eastAsia="en-US"/>
        </w:rPr>
        <w:t>deb</w:t>
      </w:r>
      <w:r w:rsidRPr="006359D3">
        <w:rPr>
          <w:rFonts w:eastAsia="Times New Roman"/>
          <w:szCs w:val="22"/>
          <w:lang w:val="es-ES_tradnl" w:eastAsia="en-US"/>
        </w:rPr>
        <w:t>ía</w:t>
      </w:r>
      <w:r w:rsidR="002E4126" w:rsidRPr="006359D3">
        <w:rPr>
          <w:rFonts w:eastAsia="Times New Roman"/>
          <w:szCs w:val="22"/>
          <w:lang w:val="es-ES_tradnl" w:eastAsia="en-US"/>
        </w:rPr>
        <w:t xml:space="preserve"> ser transparente y cumplir con todos los requisitos de r</w:t>
      </w:r>
      <w:r w:rsidR="00DA052A" w:rsidRPr="006359D3">
        <w:rPr>
          <w:rFonts w:eastAsia="Times New Roman"/>
          <w:szCs w:val="22"/>
          <w:lang w:val="es-ES_tradnl" w:eastAsia="en-US"/>
        </w:rPr>
        <w:t xml:space="preserve">endición de cuentas </w:t>
      </w:r>
      <w:r w:rsidR="002E4126" w:rsidRPr="006359D3">
        <w:rPr>
          <w:rFonts w:eastAsia="Times New Roman"/>
          <w:szCs w:val="22"/>
          <w:lang w:val="es-ES_tradnl" w:eastAsia="en-US"/>
        </w:rPr>
        <w:t xml:space="preserve">de la OMPI. </w:t>
      </w:r>
      <w:r w:rsidR="00DA052A" w:rsidRPr="006359D3">
        <w:rPr>
          <w:rFonts w:eastAsia="Times New Roman"/>
          <w:szCs w:val="22"/>
          <w:lang w:val="es-ES_tradnl" w:eastAsia="en-US"/>
        </w:rPr>
        <w:t>Con miras a</w:t>
      </w:r>
      <w:r w:rsidR="002E4126" w:rsidRPr="006359D3">
        <w:rPr>
          <w:rFonts w:eastAsia="Times New Roman"/>
          <w:szCs w:val="22"/>
          <w:lang w:val="es-ES_tradnl" w:eastAsia="en-US"/>
        </w:rPr>
        <w:t xml:space="preserve"> mejorar aún más </w:t>
      </w:r>
      <w:r w:rsidR="00DA052A" w:rsidRPr="006359D3">
        <w:rPr>
          <w:rFonts w:eastAsia="Times New Roman"/>
          <w:szCs w:val="22"/>
          <w:lang w:val="es-ES_tradnl" w:eastAsia="en-US"/>
        </w:rPr>
        <w:t xml:space="preserve">su </w:t>
      </w:r>
      <w:r w:rsidR="002E4126" w:rsidRPr="006359D3">
        <w:rPr>
          <w:rFonts w:eastAsia="Times New Roman"/>
          <w:szCs w:val="22"/>
          <w:lang w:val="es-ES_tradnl" w:eastAsia="en-US"/>
        </w:rPr>
        <w:t>calidad y credibilidad</w:t>
      </w:r>
      <w:r w:rsidR="00DA052A" w:rsidRPr="006359D3">
        <w:rPr>
          <w:rFonts w:eastAsia="Times New Roman"/>
          <w:szCs w:val="22"/>
          <w:lang w:val="es-ES_tradnl" w:eastAsia="en-US"/>
        </w:rPr>
        <w:t>,</w:t>
      </w:r>
      <w:r w:rsidR="002E4126" w:rsidRPr="006359D3">
        <w:rPr>
          <w:rFonts w:eastAsia="Times New Roman"/>
          <w:szCs w:val="22"/>
          <w:lang w:val="es-ES_tradnl" w:eastAsia="en-US"/>
        </w:rPr>
        <w:t xml:space="preserve"> </w:t>
      </w:r>
      <w:r w:rsidR="00DA052A" w:rsidRPr="006359D3">
        <w:rPr>
          <w:rFonts w:eastAsia="Times New Roman"/>
          <w:szCs w:val="22"/>
          <w:lang w:val="es-ES_tradnl" w:eastAsia="en-US"/>
        </w:rPr>
        <w:t>e</w:t>
      </w:r>
      <w:r w:rsidR="002E4126" w:rsidRPr="006359D3">
        <w:rPr>
          <w:rFonts w:eastAsia="Times New Roman"/>
          <w:szCs w:val="22"/>
          <w:lang w:val="es-ES_tradnl" w:eastAsia="en-US"/>
        </w:rPr>
        <w:t xml:space="preserve">sta evaluación, fue </w:t>
      </w:r>
      <w:r w:rsidR="00DA052A" w:rsidRPr="006359D3">
        <w:rPr>
          <w:rFonts w:eastAsia="Times New Roman"/>
          <w:szCs w:val="22"/>
          <w:lang w:val="es-ES_tradnl" w:eastAsia="en-US"/>
        </w:rPr>
        <w:t>también enriquecida con los comentarios</w:t>
      </w:r>
      <w:r w:rsidR="002E4126" w:rsidRPr="006359D3">
        <w:rPr>
          <w:rFonts w:eastAsia="Times New Roman"/>
          <w:szCs w:val="22"/>
          <w:lang w:val="es-ES_tradnl" w:eastAsia="en-US"/>
        </w:rPr>
        <w:t xml:space="preserve"> </w:t>
      </w:r>
      <w:r w:rsidR="00DA052A" w:rsidRPr="006359D3">
        <w:rPr>
          <w:rFonts w:eastAsia="Times New Roman"/>
          <w:szCs w:val="22"/>
          <w:lang w:val="es-ES_tradnl" w:eastAsia="en-US"/>
        </w:rPr>
        <w:t>d</w:t>
      </w:r>
      <w:r w:rsidR="002E4126" w:rsidRPr="006359D3">
        <w:rPr>
          <w:rFonts w:eastAsia="Times New Roman"/>
          <w:szCs w:val="22"/>
          <w:lang w:val="es-ES_tradnl" w:eastAsia="en-US"/>
        </w:rPr>
        <w:t xml:space="preserve">el </w:t>
      </w:r>
      <w:r w:rsidR="004251D3" w:rsidRPr="006359D3">
        <w:rPr>
          <w:rFonts w:eastAsia="Times New Roman"/>
          <w:szCs w:val="22"/>
          <w:lang w:val="es-ES_tradnl" w:eastAsia="en-US"/>
        </w:rPr>
        <w:t>d</w:t>
      </w:r>
      <w:r w:rsidR="002E4126" w:rsidRPr="006359D3">
        <w:rPr>
          <w:rFonts w:eastAsia="Times New Roman"/>
          <w:szCs w:val="22"/>
          <w:lang w:val="es-ES_tradnl" w:eastAsia="en-US"/>
        </w:rPr>
        <w:t xml:space="preserve">irector del DACD, </w:t>
      </w:r>
      <w:r w:rsidR="004251D3" w:rsidRPr="006359D3">
        <w:rPr>
          <w:rFonts w:eastAsia="Times New Roman"/>
          <w:szCs w:val="22"/>
          <w:lang w:val="es-ES_tradnl" w:eastAsia="en-US"/>
        </w:rPr>
        <w:t xml:space="preserve">sobre todo </w:t>
      </w:r>
      <w:r w:rsidRPr="006359D3">
        <w:rPr>
          <w:rFonts w:eastAsia="Times New Roman"/>
          <w:szCs w:val="22"/>
          <w:lang w:val="es-ES_tradnl" w:eastAsia="en-US"/>
        </w:rPr>
        <w:t>con el fin de</w:t>
      </w:r>
      <w:r w:rsidR="002E4126" w:rsidRPr="006359D3">
        <w:rPr>
          <w:rFonts w:eastAsia="Times New Roman"/>
          <w:szCs w:val="22"/>
          <w:lang w:val="es-ES_tradnl" w:eastAsia="en-US"/>
        </w:rPr>
        <w:t xml:space="preserve"> </w:t>
      </w:r>
      <w:r w:rsidR="0007792E" w:rsidRPr="006359D3">
        <w:rPr>
          <w:rFonts w:eastAsia="Times New Roman"/>
          <w:szCs w:val="22"/>
          <w:lang w:val="es-ES_tradnl" w:eastAsia="en-US"/>
        </w:rPr>
        <w:t>comprobar</w:t>
      </w:r>
      <w:r w:rsidR="002E4126" w:rsidRPr="006359D3">
        <w:rPr>
          <w:rFonts w:eastAsia="Times New Roman"/>
          <w:szCs w:val="22"/>
          <w:lang w:val="es-ES_tradnl" w:eastAsia="en-US"/>
        </w:rPr>
        <w:t xml:space="preserve"> la exactitud de los hechos presentados</w:t>
      </w:r>
      <w:r w:rsidRPr="006359D3">
        <w:rPr>
          <w:rFonts w:eastAsia="Times New Roman"/>
          <w:szCs w:val="22"/>
          <w:lang w:val="es-ES_tradnl" w:eastAsia="en-US"/>
        </w:rPr>
        <w:t xml:space="preserve"> y </w:t>
      </w:r>
      <w:r w:rsidR="002E4126" w:rsidRPr="006359D3">
        <w:rPr>
          <w:rFonts w:eastAsia="Times New Roman"/>
          <w:szCs w:val="22"/>
          <w:lang w:val="es-ES_tradnl" w:eastAsia="en-US"/>
        </w:rPr>
        <w:t>la validez de las interpretaciones de las pruebas.</w:t>
      </w:r>
    </w:p>
    <w:p w14:paraId="25496E52" w14:textId="77777777" w:rsidR="00D84B39" w:rsidRPr="006359D3" w:rsidRDefault="00D84B39" w:rsidP="00D84B39">
      <w:pPr>
        <w:spacing w:before="100" w:beforeAutospacing="1" w:after="100" w:afterAutospacing="1"/>
        <w:ind w:left="426"/>
        <w:contextualSpacing/>
        <w:rPr>
          <w:rFonts w:eastAsia="Times New Roman"/>
          <w:szCs w:val="22"/>
          <w:lang w:val="es-ES_tradnl" w:eastAsia="en-US"/>
        </w:rPr>
      </w:pPr>
    </w:p>
    <w:p w14:paraId="0D19FC1C" w14:textId="6AF6B39A" w:rsidR="00D84B39" w:rsidRPr="006359D3" w:rsidRDefault="002E4126" w:rsidP="00F17272">
      <w:pPr>
        <w:numPr>
          <w:ilvl w:val="0"/>
          <w:numId w:val="10"/>
        </w:numPr>
        <w:ind w:left="426" w:hanging="357"/>
        <w:contextualSpacing/>
        <w:rPr>
          <w:rFonts w:eastAsia="Times New Roman"/>
          <w:szCs w:val="22"/>
          <w:lang w:val="es-ES_tradnl" w:eastAsia="en-US"/>
        </w:rPr>
      </w:pPr>
      <w:r w:rsidRPr="006359D3">
        <w:rPr>
          <w:rFonts w:eastAsia="Times New Roman"/>
          <w:szCs w:val="22"/>
          <w:lang w:val="es-ES_tradnl" w:eastAsia="en-US"/>
        </w:rPr>
        <w:t xml:space="preserve">La evaluadora se esforzó en proteger la privacidad de los encuestados y todos ellos le dieron su consentimiento verbal. Para ello, les explicó el propósito de la recogida de la información, para qué se usaría y quiénes serían los usuarios, y garantizó a los encuestados que se respetaría su privacidad. </w:t>
      </w:r>
    </w:p>
    <w:p w14:paraId="38E97A1E" w14:textId="77777777" w:rsidR="00D84B39" w:rsidRPr="006359D3" w:rsidRDefault="00D84B39" w:rsidP="00D84B39">
      <w:pPr>
        <w:ind w:left="720"/>
        <w:contextualSpacing/>
        <w:rPr>
          <w:rFonts w:eastAsia="Times New Roman"/>
          <w:szCs w:val="22"/>
          <w:lang w:val="es-ES_tradnl" w:eastAsia="en-US"/>
        </w:rPr>
      </w:pPr>
    </w:p>
    <w:p w14:paraId="6FFE905C" w14:textId="77777777" w:rsidR="00D84B39" w:rsidRPr="006359D3" w:rsidRDefault="00D84B39" w:rsidP="00D84B39">
      <w:pPr>
        <w:ind w:left="426"/>
        <w:contextualSpacing/>
        <w:rPr>
          <w:rFonts w:eastAsia="Times New Roman"/>
          <w:szCs w:val="22"/>
          <w:lang w:val="es-ES_tradnl" w:eastAsia="en-US"/>
        </w:rPr>
      </w:pPr>
    </w:p>
    <w:p w14:paraId="13F513DC" w14:textId="55C6FF71" w:rsidR="00D84B39" w:rsidRPr="006359D3" w:rsidRDefault="0016001D" w:rsidP="00AB6EF5">
      <w:pPr>
        <w:keepNext/>
        <w:keepLines/>
        <w:outlineLvl w:val="0"/>
        <w:rPr>
          <w:rFonts w:eastAsia="Times New Roman"/>
          <w:b/>
          <w:color w:val="00B0F0"/>
          <w:szCs w:val="22"/>
          <w:lang w:val="es-ES_tradnl" w:eastAsia="en-US"/>
        </w:rPr>
      </w:pPr>
      <w:bookmarkStart w:id="15" w:name="_Toc99081314"/>
      <w:r w:rsidRPr="006359D3">
        <w:rPr>
          <w:rFonts w:eastAsia="Times New Roman"/>
          <w:b/>
          <w:color w:val="00B0F0"/>
          <w:szCs w:val="22"/>
          <w:lang w:val="es-ES_tradnl" w:eastAsia="en-US"/>
        </w:rPr>
        <w:t>HALLAZGOS</w:t>
      </w:r>
      <w:bookmarkEnd w:id="15"/>
    </w:p>
    <w:p w14:paraId="3C078AE8" w14:textId="77777777" w:rsidR="00D84B39" w:rsidRPr="006359D3" w:rsidRDefault="00D84B39" w:rsidP="00AB6EF5">
      <w:pPr>
        <w:keepNext/>
        <w:keepLines/>
        <w:rPr>
          <w:rFonts w:eastAsia="Times New Roman"/>
          <w:szCs w:val="22"/>
          <w:lang w:val="es-ES_tradnl" w:eastAsia="en-US"/>
        </w:rPr>
      </w:pPr>
    </w:p>
    <w:p w14:paraId="0868B1AA" w14:textId="7666C8BB" w:rsidR="00D84B39" w:rsidRPr="006359D3" w:rsidRDefault="004C6CAE" w:rsidP="00D84B39">
      <w:pPr>
        <w:numPr>
          <w:ilvl w:val="0"/>
          <w:numId w:val="10"/>
        </w:numPr>
        <w:ind w:left="426"/>
        <w:contextualSpacing/>
        <w:rPr>
          <w:rFonts w:eastAsia="Times New Roman"/>
          <w:szCs w:val="22"/>
          <w:lang w:val="es-ES_tradnl" w:eastAsia="en-US"/>
        </w:rPr>
      </w:pPr>
      <w:r w:rsidRPr="006359D3">
        <w:rPr>
          <w:rFonts w:eastAsia="Times New Roman"/>
          <w:szCs w:val="22"/>
          <w:lang w:val="es-ES_tradnl" w:eastAsia="en-US"/>
        </w:rPr>
        <w:t xml:space="preserve">En este capítulo se exponen de forma exhaustiva, aunque concisa, las conclusiones y observaciones generadas </w:t>
      </w:r>
      <w:r w:rsidR="00E5599C" w:rsidRPr="006359D3">
        <w:rPr>
          <w:rFonts w:eastAsia="Times New Roman"/>
          <w:szCs w:val="22"/>
          <w:lang w:val="es-ES_tradnl" w:eastAsia="en-US"/>
        </w:rPr>
        <w:t>con</w:t>
      </w:r>
      <w:r w:rsidRPr="006359D3">
        <w:rPr>
          <w:rFonts w:eastAsia="Times New Roman"/>
          <w:szCs w:val="22"/>
          <w:lang w:val="es-ES_tradnl" w:eastAsia="en-US"/>
        </w:rPr>
        <w:t xml:space="preserve"> la metodología de evaluación </w:t>
      </w:r>
      <w:r w:rsidR="00E5599C" w:rsidRPr="006359D3">
        <w:rPr>
          <w:rFonts w:eastAsia="Times New Roman"/>
          <w:szCs w:val="22"/>
          <w:lang w:val="es-ES_tradnl" w:eastAsia="en-US"/>
        </w:rPr>
        <w:t>que se ha descrito</w:t>
      </w:r>
      <w:r w:rsidR="006D48FF" w:rsidRPr="006359D3">
        <w:rPr>
          <w:rFonts w:eastAsia="Times New Roman"/>
          <w:szCs w:val="22"/>
          <w:lang w:val="es-ES_tradnl" w:eastAsia="en-US"/>
        </w:rPr>
        <w:t xml:space="preserve"> más arriba</w:t>
      </w:r>
      <w:r w:rsidRPr="006359D3">
        <w:rPr>
          <w:rFonts w:eastAsia="Times New Roman"/>
          <w:szCs w:val="22"/>
          <w:lang w:val="es-ES_tradnl" w:eastAsia="en-US"/>
        </w:rPr>
        <w:t xml:space="preserve">. Todas </w:t>
      </w:r>
      <w:r w:rsidR="00597919" w:rsidRPr="006359D3">
        <w:rPr>
          <w:rFonts w:eastAsia="Times New Roman"/>
          <w:szCs w:val="22"/>
          <w:lang w:val="es-ES_tradnl" w:eastAsia="en-US"/>
        </w:rPr>
        <w:t xml:space="preserve">estas </w:t>
      </w:r>
      <w:r w:rsidRPr="006359D3">
        <w:rPr>
          <w:rFonts w:eastAsia="Times New Roman"/>
          <w:szCs w:val="22"/>
          <w:lang w:val="es-ES_tradnl" w:eastAsia="en-US"/>
        </w:rPr>
        <w:t xml:space="preserve">conclusiones </w:t>
      </w:r>
      <w:r w:rsidR="006D48FF" w:rsidRPr="006359D3">
        <w:rPr>
          <w:rFonts w:eastAsia="Times New Roman"/>
          <w:szCs w:val="22"/>
          <w:lang w:val="es-ES_tradnl" w:eastAsia="en-US"/>
        </w:rPr>
        <w:t>son el resultado de la triangulación de la información recabada en</w:t>
      </w:r>
      <w:r w:rsidRPr="006359D3">
        <w:rPr>
          <w:rFonts w:eastAsia="Times New Roman"/>
          <w:szCs w:val="22"/>
          <w:lang w:val="es-ES_tradnl" w:eastAsia="en-US"/>
        </w:rPr>
        <w:t xml:space="preserve"> las distintas entrevistas y sesiones, </w:t>
      </w:r>
      <w:r w:rsidR="00E5599C" w:rsidRPr="006359D3">
        <w:rPr>
          <w:rFonts w:eastAsia="Times New Roman"/>
          <w:szCs w:val="22"/>
          <w:lang w:val="es-ES_tradnl" w:eastAsia="en-US"/>
        </w:rPr>
        <w:t>en las que las</w:t>
      </w:r>
      <w:r w:rsidRPr="006359D3">
        <w:rPr>
          <w:rFonts w:eastAsia="Times New Roman"/>
          <w:szCs w:val="22"/>
          <w:lang w:val="es-ES_tradnl" w:eastAsia="en-US"/>
        </w:rPr>
        <w:t xml:space="preserve"> múltiples partes interesadas</w:t>
      </w:r>
      <w:r w:rsidR="00E5599C" w:rsidRPr="006359D3">
        <w:rPr>
          <w:rFonts w:eastAsia="Times New Roman"/>
          <w:szCs w:val="22"/>
          <w:lang w:val="es-ES_tradnl" w:eastAsia="en-US"/>
        </w:rPr>
        <w:t xml:space="preserve"> </w:t>
      </w:r>
      <w:r w:rsidR="006D48FF" w:rsidRPr="006359D3">
        <w:rPr>
          <w:rFonts w:eastAsia="Times New Roman"/>
          <w:szCs w:val="22"/>
          <w:lang w:val="es-ES_tradnl" w:eastAsia="en-US"/>
        </w:rPr>
        <w:t>han expresado</w:t>
      </w:r>
      <w:r w:rsidR="00E5599C" w:rsidRPr="006359D3">
        <w:rPr>
          <w:rFonts w:eastAsia="Times New Roman"/>
          <w:szCs w:val="22"/>
          <w:lang w:val="es-ES_tradnl" w:eastAsia="en-US"/>
        </w:rPr>
        <w:t xml:space="preserve"> su punto de vista</w:t>
      </w:r>
      <w:r w:rsidRPr="006359D3">
        <w:rPr>
          <w:rFonts w:eastAsia="Times New Roman"/>
          <w:szCs w:val="22"/>
          <w:lang w:val="es-ES_tradnl" w:eastAsia="en-US"/>
        </w:rPr>
        <w:t xml:space="preserve">. El capítulo se divide en tres secciones, </w:t>
      </w:r>
      <w:r w:rsidR="00E5599C" w:rsidRPr="006359D3">
        <w:rPr>
          <w:rFonts w:eastAsia="Times New Roman"/>
          <w:szCs w:val="22"/>
          <w:lang w:val="es-ES_tradnl" w:eastAsia="en-US"/>
        </w:rPr>
        <w:t>a saber</w:t>
      </w:r>
      <w:r w:rsidRPr="006359D3">
        <w:rPr>
          <w:rFonts w:eastAsia="Times New Roman"/>
          <w:szCs w:val="22"/>
          <w:lang w:val="es-ES_tradnl" w:eastAsia="en-US"/>
        </w:rPr>
        <w:t>: 1)</w:t>
      </w:r>
      <w:r w:rsidR="00C86486" w:rsidRPr="006359D3">
        <w:rPr>
          <w:rFonts w:eastAsia="Times New Roman"/>
          <w:szCs w:val="22"/>
          <w:lang w:val="es-ES_tradnl" w:eastAsia="en-US"/>
        </w:rPr>
        <w:t> </w:t>
      </w:r>
      <w:r w:rsidR="00E5599C" w:rsidRPr="006359D3">
        <w:rPr>
          <w:rFonts w:eastAsia="Times New Roman"/>
          <w:szCs w:val="22"/>
          <w:lang w:val="es-ES_tradnl" w:eastAsia="en-US"/>
        </w:rPr>
        <w:t>concepción</w:t>
      </w:r>
      <w:r w:rsidRPr="006359D3">
        <w:rPr>
          <w:rFonts w:eastAsia="Times New Roman"/>
          <w:szCs w:val="22"/>
          <w:lang w:val="es-ES_tradnl" w:eastAsia="en-US"/>
        </w:rPr>
        <w:t xml:space="preserve"> y gestión del proyecto; 2)</w:t>
      </w:r>
      <w:r w:rsidR="00C86486" w:rsidRPr="006359D3">
        <w:rPr>
          <w:rFonts w:eastAsia="Times New Roman"/>
          <w:szCs w:val="22"/>
          <w:lang w:val="es-ES_tradnl" w:eastAsia="en-US"/>
        </w:rPr>
        <w:t> </w:t>
      </w:r>
      <w:r w:rsidRPr="006359D3">
        <w:rPr>
          <w:rFonts w:eastAsia="Times New Roman"/>
          <w:szCs w:val="22"/>
          <w:lang w:val="es-ES_tradnl" w:eastAsia="en-US"/>
        </w:rPr>
        <w:t>eficacia y 3)</w:t>
      </w:r>
      <w:r w:rsidR="00C86486" w:rsidRPr="006359D3">
        <w:rPr>
          <w:rFonts w:eastAsia="Times New Roman"/>
          <w:szCs w:val="22"/>
          <w:lang w:val="es-ES_tradnl" w:eastAsia="en-US"/>
        </w:rPr>
        <w:t> </w:t>
      </w:r>
      <w:r w:rsidRPr="006359D3">
        <w:rPr>
          <w:rFonts w:eastAsia="Times New Roman"/>
          <w:szCs w:val="22"/>
          <w:lang w:val="es-ES_tradnl" w:eastAsia="en-US"/>
        </w:rPr>
        <w:t>sostenibilidad.</w:t>
      </w:r>
      <w:r w:rsidR="00E5599C" w:rsidRPr="006359D3">
        <w:rPr>
          <w:rFonts w:eastAsia="Times New Roman"/>
          <w:szCs w:val="22"/>
          <w:lang w:val="es-ES_tradnl" w:eastAsia="en-US"/>
        </w:rPr>
        <w:t xml:space="preserve"> </w:t>
      </w:r>
    </w:p>
    <w:p w14:paraId="33746FE5" w14:textId="77777777" w:rsidR="00D84B39" w:rsidRPr="006359D3" w:rsidRDefault="00D84B39" w:rsidP="00D84B39">
      <w:pPr>
        <w:ind w:left="426"/>
        <w:jc w:val="both"/>
        <w:rPr>
          <w:rFonts w:eastAsia="Times New Roman"/>
          <w:szCs w:val="22"/>
          <w:lang w:val="es-ES_tradnl" w:eastAsia="en-US"/>
        </w:rPr>
      </w:pPr>
    </w:p>
    <w:p w14:paraId="14F57352" w14:textId="32687EDB" w:rsidR="00D84B39" w:rsidRPr="006359D3" w:rsidRDefault="0016001D" w:rsidP="00903971">
      <w:pPr>
        <w:keepNext/>
        <w:keepLines/>
        <w:spacing w:before="40"/>
        <w:outlineLvl w:val="1"/>
        <w:rPr>
          <w:rFonts w:eastAsia="Times New Roman"/>
          <w:b/>
          <w:color w:val="00B0F0"/>
          <w:szCs w:val="22"/>
          <w:lang w:val="es-ES_tradnl" w:eastAsia="en-US"/>
        </w:rPr>
      </w:pPr>
      <w:bookmarkStart w:id="16" w:name="_Toc99081315"/>
      <w:r w:rsidRPr="006359D3">
        <w:rPr>
          <w:rFonts w:eastAsia="Times New Roman"/>
          <w:b/>
          <w:color w:val="00B0F0"/>
          <w:szCs w:val="22"/>
          <w:lang w:val="es-ES_tradnl" w:eastAsia="en-US"/>
        </w:rPr>
        <w:t xml:space="preserve">Concepción y </w:t>
      </w:r>
      <w:r w:rsidR="0012766F" w:rsidRPr="006359D3">
        <w:rPr>
          <w:rFonts w:eastAsia="Times New Roman"/>
          <w:b/>
          <w:color w:val="00B0F0"/>
          <w:szCs w:val="22"/>
          <w:lang w:val="es-ES_tradnl" w:eastAsia="en-US"/>
        </w:rPr>
        <w:t>gestión</w:t>
      </w:r>
      <w:r w:rsidRPr="006359D3">
        <w:rPr>
          <w:rFonts w:eastAsia="Times New Roman"/>
          <w:b/>
          <w:color w:val="00B0F0"/>
          <w:szCs w:val="22"/>
          <w:lang w:val="es-ES_tradnl" w:eastAsia="en-US"/>
        </w:rPr>
        <w:t xml:space="preserve"> del proyecto</w:t>
      </w:r>
      <w:bookmarkEnd w:id="16"/>
    </w:p>
    <w:p w14:paraId="2755BD13" w14:textId="77777777" w:rsidR="00D84B39" w:rsidRPr="006359D3" w:rsidRDefault="00D84B39" w:rsidP="00903971">
      <w:pPr>
        <w:keepNext/>
        <w:keepLines/>
        <w:ind w:left="426"/>
        <w:jc w:val="both"/>
        <w:rPr>
          <w:rFonts w:eastAsia="Times New Roman"/>
          <w:szCs w:val="22"/>
          <w:lang w:val="es-ES_tradnl" w:eastAsia="en-US"/>
        </w:rPr>
      </w:pPr>
    </w:p>
    <w:p w14:paraId="00DB2DB1" w14:textId="0C3D246B" w:rsidR="00B10A9D" w:rsidRPr="006359D3" w:rsidRDefault="0012766F" w:rsidP="00D84B39">
      <w:pPr>
        <w:numPr>
          <w:ilvl w:val="0"/>
          <w:numId w:val="10"/>
        </w:numPr>
        <w:ind w:left="426"/>
        <w:contextualSpacing/>
        <w:rPr>
          <w:rFonts w:eastAsia="Times New Roman"/>
          <w:szCs w:val="22"/>
          <w:lang w:val="es-ES_tradnl" w:eastAsia="en-US"/>
        </w:rPr>
      </w:pPr>
      <w:r w:rsidRPr="006359D3">
        <w:rPr>
          <w:rFonts w:eastAsia="Times New Roman"/>
          <w:b/>
          <w:bCs/>
          <w:szCs w:val="22"/>
          <w:lang w:val="es-ES_tradnl" w:eastAsia="en-US"/>
        </w:rPr>
        <w:t>Antecedentes de la concepción</w:t>
      </w:r>
      <w:r w:rsidR="00D84B39" w:rsidRPr="006359D3">
        <w:rPr>
          <w:rFonts w:eastAsia="Times New Roman"/>
          <w:szCs w:val="22"/>
          <w:lang w:val="es-ES_tradnl" w:eastAsia="en-US"/>
        </w:rPr>
        <w:t xml:space="preserve">. </w:t>
      </w:r>
      <w:r w:rsidR="00B10A9D" w:rsidRPr="006359D3">
        <w:rPr>
          <w:rFonts w:eastAsia="Times New Roman"/>
          <w:szCs w:val="22"/>
          <w:lang w:val="es-ES_tradnl" w:eastAsia="en-US"/>
        </w:rPr>
        <w:t xml:space="preserve">El proyecto sobre la intensificación del uso de la propiedad intelectual para las aplicaciones móviles en el sector del </w:t>
      </w:r>
      <w:r w:rsidR="00B10A9D" w:rsidRPr="006359D3">
        <w:rPr>
          <w:rFonts w:eastAsia="Times New Roman"/>
          <w:i/>
          <w:iCs/>
          <w:szCs w:val="22"/>
          <w:lang w:val="es-ES_tradnl" w:eastAsia="en-US"/>
        </w:rPr>
        <w:t>software</w:t>
      </w:r>
      <w:r w:rsidR="00B10A9D" w:rsidRPr="006359D3">
        <w:rPr>
          <w:rFonts w:eastAsia="Times New Roman"/>
          <w:szCs w:val="22"/>
          <w:lang w:val="es-ES_tradnl" w:eastAsia="en-US"/>
        </w:rPr>
        <w:t xml:space="preserve"> vio la luz en un panorama mundial en cambio constante. En los últimos diez años, el sector de las aplicaciones ha experimentado un enorme crecimiento </w:t>
      </w:r>
      <w:r w:rsidR="00943747" w:rsidRPr="006359D3">
        <w:rPr>
          <w:rFonts w:eastAsia="Times New Roman"/>
          <w:szCs w:val="22"/>
          <w:lang w:val="es-ES_tradnl" w:eastAsia="en-US"/>
        </w:rPr>
        <w:t>que</w:t>
      </w:r>
      <w:r w:rsidR="00B10A9D" w:rsidRPr="006359D3">
        <w:rPr>
          <w:rFonts w:eastAsia="Times New Roman"/>
          <w:szCs w:val="22"/>
          <w:lang w:val="es-ES_tradnl" w:eastAsia="en-US"/>
        </w:rPr>
        <w:t xml:space="preserve"> no tiene visos de parar. El mercado de las aplicaciones móviles es el segmento </w:t>
      </w:r>
      <w:r w:rsidR="005649BE" w:rsidRPr="006359D3">
        <w:rPr>
          <w:rFonts w:eastAsia="Times New Roman"/>
          <w:szCs w:val="22"/>
          <w:lang w:val="es-ES_tradnl" w:eastAsia="en-US"/>
        </w:rPr>
        <w:t>que más rápido crece</w:t>
      </w:r>
      <w:r w:rsidR="00B10A9D" w:rsidRPr="006359D3">
        <w:rPr>
          <w:rFonts w:eastAsia="Times New Roman"/>
          <w:szCs w:val="22"/>
          <w:lang w:val="es-ES_tradnl" w:eastAsia="en-US"/>
        </w:rPr>
        <w:t xml:space="preserve"> en las industrias de los dispositivos de telefonía móvil. </w:t>
      </w:r>
      <w:r w:rsidR="009C1BE0" w:rsidRPr="006359D3">
        <w:rPr>
          <w:rFonts w:eastAsia="Times New Roman"/>
          <w:szCs w:val="22"/>
          <w:lang w:val="es-ES_tradnl" w:eastAsia="en-US"/>
        </w:rPr>
        <w:t>La</w:t>
      </w:r>
      <w:r w:rsidR="00B10A9D" w:rsidRPr="006359D3">
        <w:rPr>
          <w:rFonts w:eastAsia="Times New Roman"/>
          <w:szCs w:val="22"/>
          <w:lang w:val="es-ES_tradnl" w:eastAsia="en-US"/>
        </w:rPr>
        <w:t xml:space="preserve"> innovación y el auge de las TIC</w:t>
      </w:r>
      <w:r w:rsidR="009C1BE0" w:rsidRPr="006359D3">
        <w:rPr>
          <w:rFonts w:eastAsia="Times New Roman"/>
          <w:szCs w:val="22"/>
          <w:lang w:val="es-ES_tradnl" w:eastAsia="en-US"/>
        </w:rPr>
        <w:t xml:space="preserve">, </w:t>
      </w:r>
      <w:r w:rsidR="00B10A9D" w:rsidRPr="006359D3">
        <w:rPr>
          <w:rFonts w:eastAsia="Times New Roman"/>
          <w:szCs w:val="22"/>
          <w:lang w:val="es-ES_tradnl" w:eastAsia="en-US"/>
        </w:rPr>
        <w:t xml:space="preserve">los diversos sectores económicos, la banca y la agricultura dependen cada vez más de aplicaciones móviles inteligentes. </w:t>
      </w:r>
      <w:r w:rsidR="009C1BE0" w:rsidRPr="006359D3">
        <w:rPr>
          <w:rFonts w:eastAsia="Times New Roman"/>
          <w:szCs w:val="22"/>
          <w:lang w:val="es-ES_tradnl" w:eastAsia="en-US"/>
        </w:rPr>
        <w:t>Mientras,</w:t>
      </w:r>
      <w:r w:rsidR="00B10A9D" w:rsidRPr="006359D3">
        <w:rPr>
          <w:rFonts w:eastAsia="Times New Roman"/>
          <w:szCs w:val="22"/>
          <w:lang w:val="es-ES_tradnl" w:eastAsia="en-US"/>
        </w:rPr>
        <w:t xml:space="preserve"> las partes interesadas del sector del </w:t>
      </w:r>
      <w:r w:rsidR="00B10A9D" w:rsidRPr="006359D3">
        <w:rPr>
          <w:rFonts w:eastAsia="Times New Roman"/>
          <w:i/>
          <w:iCs/>
          <w:szCs w:val="22"/>
          <w:lang w:val="es-ES_tradnl" w:eastAsia="en-US"/>
        </w:rPr>
        <w:t xml:space="preserve">software </w:t>
      </w:r>
      <w:r w:rsidR="00B10A9D" w:rsidRPr="006359D3">
        <w:rPr>
          <w:rFonts w:eastAsia="Times New Roman"/>
          <w:szCs w:val="22"/>
          <w:lang w:val="es-ES_tradnl" w:eastAsia="en-US"/>
        </w:rPr>
        <w:t xml:space="preserve">a menudo carecen de información y conocimientos sobre las herramientas de </w:t>
      </w:r>
      <w:r w:rsidR="001D489F" w:rsidRPr="006359D3">
        <w:rPr>
          <w:rFonts w:eastAsia="Times New Roman"/>
          <w:szCs w:val="22"/>
          <w:lang w:val="es-ES_tradnl" w:eastAsia="en-US"/>
        </w:rPr>
        <w:t>PI</w:t>
      </w:r>
      <w:r w:rsidR="00B10A9D" w:rsidRPr="006359D3">
        <w:rPr>
          <w:rFonts w:eastAsia="Times New Roman"/>
          <w:szCs w:val="22"/>
          <w:lang w:val="es-ES_tradnl" w:eastAsia="en-US"/>
        </w:rPr>
        <w:t xml:space="preserve"> disponibles y </w:t>
      </w:r>
      <w:r w:rsidR="001D489F" w:rsidRPr="006359D3">
        <w:rPr>
          <w:rFonts w:eastAsia="Times New Roman"/>
          <w:szCs w:val="22"/>
          <w:lang w:val="es-ES_tradnl" w:eastAsia="en-US"/>
        </w:rPr>
        <w:t>el modo de</w:t>
      </w:r>
      <w:r w:rsidR="00B10A9D" w:rsidRPr="006359D3">
        <w:rPr>
          <w:rFonts w:eastAsia="Times New Roman"/>
          <w:szCs w:val="22"/>
          <w:lang w:val="es-ES_tradnl" w:eastAsia="en-US"/>
        </w:rPr>
        <w:t xml:space="preserve"> aprovecharlas.</w:t>
      </w:r>
    </w:p>
    <w:p w14:paraId="726624C2" w14:textId="77777777" w:rsidR="00D84B39" w:rsidRPr="006359D3" w:rsidRDefault="00D84B39" w:rsidP="00D84B39">
      <w:pPr>
        <w:rPr>
          <w:rFonts w:eastAsia="Times New Roman"/>
          <w:szCs w:val="22"/>
          <w:lang w:val="es-ES_tradnl" w:eastAsia="en-US"/>
        </w:rPr>
      </w:pPr>
    </w:p>
    <w:p w14:paraId="76680600" w14:textId="1223553C" w:rsidR="00840E2E" w:rsidRPr="006359D3" w:rsidRDefault="0012766F" w:rsidP="00D84B39">
      <w:pPr>
        <w:numPr>
          <w:ilvl w:val="0"/>
          <w:numId w:val="10"/>
        </w:numPr>
        <w:ind w:left="426"/>
        <w:contextualSpacing/>
        <w:rPr>
          <w:rFonts w:eastAsia="Times New Roman"/>
          <w:b/>
          <w:bCs/>
          <w:szCs w:val="22"/>
          <w:lang w:val="es-ES_tradnl" w:eastAsia="en-US"/>
        </w:rPr>
      </w:pPr>
      <w:r w:rsidRPr="006359D3">
        <w:rPr>
          <w:rFonts w:eastAsia="Times New Roman"/>
          <w:b/>
          <w:bCs/>
          <w:szCs w:val="22"/>
          <w:lang w:val="es-ES_tradnl" w:eastAsia="en-US"/>
        </w:rPr>
        <w:t>Proceso de concepción</w:t>
      </w:r>
      <w:r w:rsidR="00D84B39" w:rsidRPr="006359D3">
        <w:rPr>
          <w:rFonts w:eastAsia="Times New Roman"/>
          <w:b/>
          <w:bCs/>
          <w:szCs w:val="22"/>
          <w:lang w:val="es-ES_tradnl" w:eastAsia="en-US"/>
        </w:rPr>
        <w:t>.</w:t>
      </w:r>
      <w:r w:rsidR="00D84B39" w:rsidRPr="006359D3">
        <w:rPr>
          <w:rFonts w:eastAsia="Times New Roman"/>
          <w:szCs w:val="22"/>
          <w:lang w:val="es-ES_tradnl" w:eastAsia="en-US"/>
        </w:rPr>
        <w:t xml:space="preserve"> </w:t>
      </w:r>
      <w:r w:rsidR="00840E2E" w:rsidRPr="006359D3">
        <w:rPr>
          <w:rFonts w:eastAsia="Times New Roman"/>
          <w:szCs w:val="22"/>
          <w:lang w:val="es-ES_tradnl" w:eastAsia="en-US"/>
        </w:rPr>
        <w:t xml:space="preserve">La palabra que define el proceso de elaboración de este proyecto es participación. La intervención concebida para intensificar el uso de la PI en el sector del </w:t>
      </w:r>
      <w:r w:rsidR="00840E2E" w:rsidRPr="006359D3">
        <w:rPr>
          <w:rFonts w:eastAsia="Times New Roman"/>
          <w:i/>
          <w:iCs/>
          <w:szCs w:val="22"/>
          <w:lang w:val="es-ES_tradnl" w:eastAsia="en-US"/>
        </w:rPr>
        <w:t xml:space="preserve">software </w:t>
      </w:r>
      <w:r w:rsidR="00840E2E" w:rsidRPr="006359D3">
        <w:rPr>
          <w:rFonts w:eastAsia="Times New Roman"/>
          <w:szCs w:val="22"/>
          <w:lang w:val="es-ES_tradnl" w:eastAsia="en-US"/>
        </w:rPr>
        <w:t>en apoyo al crecimiento económico en los tres paíse</w:t>
      </w:r>
      <w:r w:rsidR="00A24130">
        <w:rPr>
          <w:rFonts w:eastAsia="Times New Roman"/>
          <w:szCs w:val="22"/>
          <w:lang w:val="es-ES_tradnl" w:eastAsia="en-US"/>
        </w:rPr>
        <w:t>s beneficiarios (Filipinas, Keni</w:t>
      </w:r>
      <w:r w:rsidR="00840E2E" w:rsidRPr="006359D3">
        <w:rPr>
          <w:rFonts w:eastAsia="Times New Roman"/>
          <w:szCs w:val="22"/>
          <w:lang w:val="es-ES_tradnl" w:eastAsia="en-US"/>
        </w:rPr>
        <w:t xml:space="preserve">a y </w:t>
      </w:r>
      <w:r w:rsidR="00A24130">
        <w:rPr>
          <w:rFonts w:eastAsia="Times New Roman"/>
          <w:szCs w:val="22"/>
          <w:lang w:val="es-ES_tradnl" w:eastAsia="en-US"/>
        </w:rPr>
        <w:t>Trinidad y To</w:t>
      </w:r>
      <w:r w:rsidR="00840E2E" w:rsidRPr="006359D3">
        <w:rPr>
          <w:rFonts w:eastAsia="Times New Roman"/>
          <w:szCs w:val="22"/>
          <w:lang w:val="es-ES_tradnl" w:eastAsia="en-US"/>
        </w:rPr>
        <w:t xml:space="preserve">bago), se </w:t>
      </w:r>
      <w:r w:rsidR="0084451A" w:rsidRPr="006359D3">
        <w:rPr>
          <w:rFonts w:eastAsia="Times New Roman"/>
          <w:szCs w:val="22"/>
          <w:lang w:val="es-ES_tradnl" w:eastAsia="en-US"/>
        </w:rPr>
        <w:t>sustentó</w:t>
      </w:r>
      <w:r w:rsidR="00840E2E" w:rsidRPr="006359D3">
        <w:rPr>
          <w:rFonts w:eastAsia="Times New Roman"/>
          <w:szCs w:val="22"/>
          <w:lang w:val="es-ES_tradnl" w:eastAsia="en-US"/>
        </w:rPr>
        <w:t xml:space="preserve"> en el conocimiento preciso </w:t>
      </w:r>
      <w:r w:rsidR="00194B75" w:rsidRPr="006359D3">
        <w:rPr>
          <w:rFonts w:eastAsia="Times New Roman"/>
          <w:szCs w:val="22"/>
          <w:lang w:val="es-ES_tradnl" w:eastAsia="en-US"/>
        </w:rPr>
        <w:t xml:space="preserve">sobre el </w:t>
      </w:r>
      <w:r w:rsidR="00840E2E" w:rsidRPr="006359D3">
        <w:rPr>
          <w:rFonts w:eastAsia="Times New Roman"/>
          <w:szCs w:val="22"/>
          <w:lang w:val="es-ES_tradnl" w:eastAsia="en-US"/>
        </w:rPr>
        <w:t xml:space="preserve">tema </w:t>
      </w:r>
      <w:r w:rsidR="00194B75" w:rsidRPr="006359D3">
        <w:rPr>
          <w:rFonts w:eastAsia="Times New Roman"/>
          <w:szCs w:val="22"/>
          <w:lang w:val="es-ES_tradnl" w:eastAsia="en-US"/>
        </w:rPr>
        <w:t>existente en</w:t>
      </w:r>
      <w:r w:rsidR="00A24130">
        <w:rPr>
          <w:rFonts w:eastAsia="Times New Roman"/>
          <w:szCs w:val="22"/>
          <w:lang w:val="es-ES_tradnl" w:eastAsia="en-US"/>
        </w:rPr>
        <w:t xml:space="preserve"> Keni</w:t>
      </w:r>
      <w:r w:rsidR="00840E2E" w:rsidRPr="006359D3">
        <w:rPr>
          <w:rFonts w:eastAsia="Times New Roman"/>
          <w:szCs w:val="22"/>
          <w:lang w:val="es-ES_tradnl" w:eastAsia="en-US"/>
        </w:rPr>
        <w:t>a (el país promotor de este proyecto) y en las diversas etapas en las que expertos internos, representantes de los Estados miembros, comunidades y público pertinentes participaron con la aportación de conocimientos y experiencia</w:t>
      </w:r>
      <w:r w:rsidR="0084451A" w:rsidRPr="006359D3">
        <w:rPr>
          <w:rFonts w:eastAsia="Times New Roman"/>
          <w:szCs w:val="22"/>
          <w:lang w:val="es-ES_tradnl" w:eastAsia="en-US"/>
        </w:rPr>
        <w:t>,</w:t>
      </w:r>
      <w:r w:rsidR="00840E2E" w:rsidRPr="006359D3">
        <w:rPr>
          <w:rFonts w:eastAsia="Times New Roman"/>
          <w:szCs w:val="22"/>
          <w:lang w:val="es-ES_tradnl" w:eastAsia="en-US"/>
        </w:rPr>
        <w:t xml:space="preserve"> </w:t>
      </w:r>
      <w:r w:rsidR="0084451A" w:rsidRPr="006359D3">
        <w:rPr>
          <w:rFonts w:eastAsia="Times New Roman"/>
          <w:szCs w:val="22"/>
          <w:lang w:val="es-ES_tradnl" w:eastAsia="en-US"/>
        </w:rPr>
        <w:t>así como con</w:t>
      </w:r>
      <w:r w:rsidR="00840E2E" w:rsidRPr="006359D3">
        <w:rPr>
          <w:rFonts w:eastAsia="Times New Roman"/>
          <w:szCs w:val="22"/>
          <w:lang w:val="es-ES_tradnl" w:eastAsia="en-US"/>
        </w:rPr>
        <w:t xml:space="preserve"> actividades encaminadas a fomentar la </w:t>
      </w:r>
      <w:r w:rsidR="00520F31" w:rsidRPr="006359D3">
        <w:rPr>
          <w:rFonts w:eastAsia="Times New Roman"/>
          <w:szCs w:val="22"/>
          <w:lang w:val="es-ES_tradnl" w:eastAsia="en-US"/>
        </w:rPr>
        <w:t>sensibilización</w:t>
      </w:r>
      <w:r w:rsidR="0084451A" w:rsidRPr="006359D3">
        <w:rPr>
          <w:rFonts w:eastAsia="Times New Roman"/>
          <w:szCs w:val="22"/>
          <w:lang w:val="es-ES_tradnl" w:eastAsia="en-US"/>
        </w:rPr>
        <w:t>,</w:t>
      </w:r>
      <w:r w:rsidR="00840E2E" w:rsidRPr="006359D3">
        <w:rPr>
          <w:rFonts w:eastAsia="Times New Roman"/>
          <w:szCs w:val="22"/>
          <w:lang w:val="es-ES_tradnl" w:eastAsia="en-US"/>
        </w:rPr>
        <w:t xml:space="preserve"> antes de </w:t>
      </w:r>
      <w:r w:rsidR="00520F31" w:rsidRPr="006359D3">
        <w:rPr>
          <w:rFonts w:eastAsia="Times New Roman"/>
          <w:szCs w:val="22"/>
          <w:lang w:val="es-ES_tradnl" w:eastAsia="en-US"/>
        </w:rPr>
        <w:t>que se aprobara el</w:t>
      </w:r>
      <w:r w:rsidR="00840E2E" w:rsidRPr="006359D3">
        <w:rPr>
          <w:rFonts w:eastAsia="Times New Roman"/>
          <w:szCs w:val="22"/>
          <w:lang w:val="es-ES_tradnl" w:eastAsia="en-US"/>
        </w:rPr>
        <w:t xml:space="preserve"> documento final del proyecto. </w:t>
      </w:r>
      <w:r w:rsidR="00520F31" w:rsidRPr="006359D3">
        <w:rPr>
          <w:rFonts w:eastAsia="Times New Roman"/>
          <w:szCs w:val="22"/>
          <w:lang w:val="es-ES_tradnl" w:eastAsia="en-US"/>
        </w:rPr>
        <w:t>Durante la evaluación se comprobó</w:t>
      </w:r>
      <w:r w:rsidR="00840E2E" w:rsidRPr="006359D3">
        <w:rPr>
          <w:rFonts w:eastAsia="Times New Roman"/>
          <w:szCs w:val="22"/>
          <w:lang w:val="es-ES_tradnl" w:eastAsia="en-US"/>
        </w:rPr>
        <w:t xml:space="preserve"> que el proceso de </w:t>
      </w:r>
      <w:r w:rsidR="00520F31" w:rsidRPr="006359D3">
        <w:rPr>
          <w:rFonts w:eastAsia="Times New Roman"/>
          <w:szCs w:val="22"/>
          <w:lang w:val="es-ES_tradnl" w:eastAsia="en-US"/>
        </w:rPr>
        <w:t>concepción</w:t>
      </w:r>
      <w:r w:rsidR="00840E2E" w:rsidRPr="006359D3">
        <w:rPr>
          <w:rFonts w:eastAsia="Times New Roman"/>
          <w:szCs w:val="22"/>
          <w:lang w:val="es-ES_tradnl" w:eastAsia="en-US"/>
        </w:rPr>
        <w:t xml:space="preserve"> fue bien ejecutado, con un consenso abrumador por parte de los Estados miembros sobre los méritos de la propuesta y con debates constructivos que ayudaron a perfeccionar y </w:t>
      </w:r>
      <w:r w:rsidR="00520F31" w:rsidRPr="006359D3">
        <w:rPr>
          <w:rFonts w:eastAsia="Times New Roman"/>
          <w:szCs w:val="22"/>
          <w:lang w:val="es-ES_tradnl" w:eastAsia="en-US"/>
        </w:rPr>
        <w:t>consolidar</w:t>
      </w:r>
      <w:r w:rsidR="00840E2E" w:rsidRPr="006359D3">
        <w:rPr>
          <w:rFonts w:eastAsia="Times New Roman"/>
          <w:szCs w:val="22"/>
          <w:lang w:val="es-ES_tradnl" w:eastAsia="en-US"/>
        </w:rPr>
        <w:t xml:space="preserve"> el proyecto.</w:t>
      </w:r>
    </w:p>
    <w:p w14:paraId="0FBB13D5" w14:textId="77777777" w:rsidR="00840E2E" w:rsidRPr="006359D3" w:rsidRDefault="00840E2E" w:rsidP="00840E2E">
      <w:pPr>
        <w:pStyle w:val="ListParagraph"/>
        <w:rPr>
          <w:rFonts w:eastAsia="Times New Roman"/>
          <w:szCs w:val="22"/>
          <w:lang w:val="es-ES_tradnl" w:eastAsia="en-US"/>
        </w:rPr>
      </w:pPr>
    </w:p>
    <w:p w14:paraId="15EA0A95" w14:textId="305088D1" w:rsidR="00840E2E" w:rsidRPr="006359D3" w:rsidRDefault="0012766F" w:rsidP="00D84B39">
      <w:pPr>
        <w:numPr>
          <w:ilvl w:val="0"/>
          <w:numId w:val="10"/>
        </w:numPr>
        <w:ind w:left="426"/>
        <w:contextualSpacing/>
        <w:rPr>
          <w:rFonts w:eastAsia="Times New Roman"/>
          <w:szCs w:val="22"/>
          <w:lang w:val="es-ES_tradnl" w:eastAsia="en-US"/>
        </w:rPr>
      </w:pPr>
      <w:r w:rsidRPr="006359D3">
        <w:rPr>
          <w:rFonts w:eastAsia="Times New Roman"/>
          <w:b/>
          <w:bCs/>
          <w:szCs w:val="22"/>
          <w:lang w:val="es-ES_tradnl" w:eastAsia="en-US"/>
        </w:rPr>
        <w:t>Idoneidad del documento del proyecto inicial</w:t>
      </w:r>
      <w:r w:rsidR="00D84B39" w:rsidRPr="006359D3">
        <w:rPr>
          <w:rFonts w:eastAsia="Times New Roman"/>
          <w:szCs w:val="22"/>
          <w:lang w:val="es-ES_tradnl" w:eastAsia="en-US"/>
        </w:rPr>
        <w:t xml:space="preserve">. </w:t>
      </w:r>
      <w:r w:rsidR="00840E2E" w:rsidRPr="006359D3">
        <w:rPr>
          <w:rFonts w:eastAsia="Times New Roman"/>
          <w:szCs w:val="22"/>
          <w:lang w:val="es-ES_tradnl" w:eastAsia="en-US"/>
        </w:rPr>
        <w:t>E</w:t>
      </w:r>
      <w:r w:rsidR="00281A87" w:rsidRPr="006359D3">
        <w:rPr>
          <w:rFonts w:eastAsia="Times New Roman"/>
          <w:szCs w:val="22"/>
          <w:lang w:val="es-ES_tradnl" w:eastAsia="en-US"/>
        </w:rPr>
        <w:t xml:space="preserve">n el momento de su </w:t>
      </w:r>
      <w:r w:rsidR="00687B14" w:rsidRPr="006359D3">
        <w:rPr>
          <w:rFonts w:eastAsia="Times New Roman"/>
          <w:szCs w:val="22"/>
          <w:lang w:val="es-ES_tradnl" w:eastAsia="en-US"/>
        </w:rPr>
        <w:t>preparación</w:t>
      </w:r>
      <w:r w:rsidR="00281A87" w:rsidRPr="006359D3">
        <w:rPr>
          <w:rFonts w:eastAsia="Times New Roman"/>
          <w:szCs w:val="22"/>
          <w:lang w:val="es-ES_tradnl" w:eastAsia="en-US"/>
        </w:rPr>
        <w:t>, e</w:t>
      </w:r>
      <w:r w:rsidR="00840E2E" w:rsidRPr="006359D3">
        <w:rPr>
          <w:rFonts w:eastAsia="Times New Roman"/>
          <w:szCs w:val="22"/>
          <w:lang w:val="es-ES_tradnl" w:eastAsia="en-US"/>
        </w:rPr>
        <w:t>l documento del proyecto</w:t>
      </w:r>
      <w:r w:rsidR="00010EE9" w:rsidRPr="006359D3">
        <w:rPr>
          <w:rFonts w:eastAsia="Times New Roman"/>
          <w:szCs w:val="22"/>
          <w:lang w:val="es-ES_tradnl" w:eastAsia="en-US"/>
        </w:rPr>
        <w:t xml:space="preserve"> inicial</w:t>
      </w:r>
      <w:r w:rsidR="00840E2E" w:rsidRPr="006359D3">
        <w:rPr>
          <w:rFonts w:eastAsia="Times New Roman"/>
          <w:szCs w:val="22"/>
          <w:lang w:val="es-ES_tradnl" w:eastAsia="en-US"/>
        </w:rPr>
        <w:t xml:space="preserve"> </w:t>
      </w:r>
      <w:r w:rsidR="00034131" w:rsidRPr="006359D3">
        <w:rPr>
          <w:rFonts w:eastAsia="Times New Roman"/>
          <w:szCs w:val="22"/>
          <w:lang w:val="es-ES_tradnl" w:eastAsia="en-US"/>
        </w:rPr>
        <w:t>se consideró</w:t>
      </w:r>
      <w:r w:rsidR="00D75E69" w:rsidRPr="006359D3">
        <w:rPr>
          <w:rFonts w:eastAsia="Times New Roman"/>
          <w:szCs w:val="22"/>
          <w:lang w:val="es-ES_tradnl" w:eastAsia="en-US"/>
        </w:rPr>
        <w:t xml:space="preserve"> pertinente</w:t>
      </w:r>
      <w:r w:rsidR="00840E2E" w:rsidRPr="006359D3">
        <w:rPr>
          <w:rFonts w:eastAsia="Times New Roman"/>
          <w:szCs w:val="22"/>
          <w:lang w:val="es-ES_tradnl" w:eastAsia="en-US"/>
        </w:rPr>
        <w:t xml:space="preserve"> para el sector</w:t>
      </w:r>
      <w:r w:rsidR="00194B75" w:rsidRPr="006359D3">
        <w:rPr>
          <w:rFonts w:eastAsia="Times New Roman"/>
          <w:szCs w:val="22"/>
          <w:lang w:val="es-ES_tradnl" w:eastAsia="en-US"/>
        </w:rPr>
        <w:t>,</w:t>
      </w:r>
      <w:r w:rsidR="00840E2E" w:rsidRPr="006359D3">
        <w:rPr>
          <w:rFonts w:eastAsia="Times New Roman"/>
          <w:szCs w:val="22"/>
          <w:lang w:val="es-ES_tradnl" w:eastAsia="en-US"/>
        </w:rPr>
        <w:t xml:space="preserve"> </w:t>
      </w:r>
      <w:r w:rsidR="0084451A" w:rsidRPr="006359D3">
        <w:rPr>
          <w:rFonts w:eastAsia="Times New Roman"/>
          <w:szCs w:val="22"/>
          <w:lang w:val="es-ES_tradnl" w:eastAsia="en-US"/>
        </w:rPr>
        <w:t xml:space="preserve">habida cuenta del creciente </w:t>
      </w:r>
      <w:r w:rsidR="00840E2E" w:rsidRPr="006359D3">
        <w:rPr>
          <w:rFonts w:eastAsia="Times New Roman"/>
          <w:szCs w:val="22"/>
          <w:lang w:val="es-ES_tradnl" w:eastAsia="en-US"/>
        </w:rPr>
        <w:t xml:space="preserve">interés por la tecnología en las aplicaciones móviles y el </w:t>
      </w:r>
      <w:r w:rsidR="00840E2E" w:rsidRPr="006359D3">
        <w:rPr>
          <w:rFonts w:eastAsia="Times New Roman"/>
          <w:i/>
          <w:iCs/>
          <w:szCs w:val="22"/>
          <w:lang w:val="es-ES_tradnl" w:eastAsia="en-US"/>
        </w:rPr>
        <w:t>software</w:t>
      </w:r>
      <w:r w:rsidR="00840E2E" w:rsidRPr="006359D3">
        <w:rPr>
          <w:rFonts w:eastAsia="Times New Roman"/>
          <w:szCs w:val="22"/>
          <w:lang w:val="es-ES_tradnl" w:eastAsia="en-US"/>
        </w:rPr>
        <w:t xml:space="preserve">, </w:t>
      </w:r>
      <w:r w:rsidR="00687B14" w:rsidRPr="006359D3">
        <w:rPr>
          <w:rFonts w:eastAsia="Times New Roman"/>
          <w:szCs w:val="22"/>
          <w:lang w:val="es-ES_tradnl" w:eastAsia="en-US"/>
        </w:rPr>
        <w:t xml:space="preserve">y </w:t>
      </w:r>
      <w:r w:rsidR="00F358C9" w:rsidRPr="006359D3">
        <w:rPr>
          <w:rFonts w:eastAsia="Times New Roman"/>
          <w:szCs w:val="22"/>
          <w:lang w:val="es-ES_tradnl" w:eastAsia="en-US"/>
        </w:rPr>
        <w:t>la intención de</w:t>
      </w:r>
      <w:r w:rsidR="000735A4" w:rsidRPr="006359D3">
        <w:rPr>
          <w:rFonts w:eastAsia="Times New Roman"/>
          <w:szCs w:val="22"/>
          <w:lang w:val="es-ES_tradnl" w:eastAsia="en-US"/>
        </w:rPr>
        <w:t xml:space="preserve"> </w:t>
      </w:r>
      <w:r w:rsidR="00F358C9" w:rsidRPr="006359D3">
        <w:rPr>
          <w:rFonts w:eastAsia="Times New Roman"/>
          <w:szCs w:val="22"/>
          <w:lang w:val="es-ES_tradnl" w:eastAsia="en-US"/>
        </w:rPr>
        <w:t>centrarlo</w:t>
      </w:r>
      <w:r w:rsidR="00761B1E" w:rsidRPr="006359D3">
        <w:rPr>
          <w:rFonts w:eastAsia="Times New Roman"/>
          <w:szCs w:val="22"/>
          <w:lang w:val="es-ES_tradnl" w:eastAsia="en-US"/>
        </w:rPr>
        <w:t xml:space="preserve"> en</w:t>
      </w:r>
      <w:r w:rsidR="000735A4" w:rsidRPr="006359D3">
        <w:rPr>
          <w:rFonts w:eastAsia="Times New Roman"/>
          <w:szCs w:val="22"/>
          <w:lang w:val="es-ES_tradnl" w:eastAsia="en-US"/>
        </w:rPr>
        <w:t xml:space="preserve"> </w:t>
      </w:r>
      <w:r w:rsidR="00761B1E" w:rsidRPr="006359D3">
        <w:rPr>
          <w:rFonts w:eastAsia="Times New Roman"/>
          <w:szCs w:val="22"/>
          <w:lang w:val="es-ES_tradnl" w:eastAsia="en-US"/>
        </w:rPr>
        <w:t xml:space="preserve">determinados ámbitos fundamentales, así como en </w:t>
      </w:r>
      <w:r w:rsidR="000735A4" w:rsidRPr="006359D3">
        <w:rPr>
          <w:rFonts w:eastAsia="Times New Roman"/>
          <w:szCs w:val="22"/>
          <w:lang w:val="es-ES_tradnl" w:eastAsia="en-US"/>
        </w:rPr>
        <w:t xml:space="preserve">algunas cuestiones esenciales </w:t>
      </w:r>
      <w:r w:rsidR="00840E2E" w:rsidRPr="006359D3">
        <w:rPr>
          <w:rFonts w:eastAsia="Times New Roman"/>
          <w:szCs w:val="22"/>
          <w:lang w:val="es-ES_tradnl" w:eastAsia="en-US"/>
        </w:rPr>
        <w:t xml:space="preserve">para los empresarios de </w:t>
      </w:r>
      <w:r w:rsidR="00840E2E" w:rsidRPr="006359D3">
        <w:rPr>
          <w:rFonts w:eastAsia="Times New Roman"/>
          <w:i/>
          <w:iCs/>
          <w:szCs w:val="22"/>
          <w:lang w:val="es-ES_tradnl" w:eastAsia="en-US"/>
        </w:rPr>
        <w:t>software,</w:t>
      </w:r>
      <w:r w:rsidR="00840E2E" w:rsidRPr="006359D3">
        <w:rPr>
          <w:rFonts w:eastAsia="Times New Roman"/>
          <w:szCs w:val="22"/>
          <w:lang w:val="es-ES_tradnl" w:eastAsia="en-US"/>
        </w:rPr>
        <w:t xml:space="preserve"> los abogados y los funcionarios </w:t>
      </w:r>
      <w:r w:rsidR="000735A4" w:rsidRPr="006359D3">
        <w:rPr>
          <w:rFonts w:eastAsia="Times New Roman"/>
          <w:szCs w:val="22"/>
          <w:lang w:val="es-ES_tradnl" w:eastAsia="en-US"/>
        </w:rPr>
        <w:t>como, entre otras, la formación, la sensibilización, la mediación y el arbitraje</w:t>
      </w:r>
      <w:r w:rsidR="00840E2E" w:rsidRPr="006359D3">
        <w:rPr>
          <w:rFonts w:eastAsia="Times New Roman"/>
          <w:szCs w:val="22"/>
          <w:lang w:val="es-ES_tradnl" w:eastAsia="en-US"/>
        </w:rPr>
        <w:t xml:space="preserve">. El tema se abordó por primera vez en la OMPI y los países en desarrollo </w:t>
      </w:r>
      <w:r w:rsidR="000735A4" w:rsidRPr="006359D3">
        <w:rPr>
          <w:rFonts w:eastAsia="Times New Roman"/>
          <w:szCs w:val="22"/>
          <w:lang w:val="es-ES_tradnl" w:eastAsia="en-US"/>
        </w:rPr>
        <w:t xml:space="preserve">se </w:t>
      </w:r>
      <w:r w:rsidR="00840E2E" w:rsidRPr="006359D3">
        <w:rPr>
          <w:rFonts w:eastAsia="Times New Roman"/>
          <w:szCs w:val="22"/>
          <w:lang w:val="es-ES_tradnl" w:eastAsia="en-US"/>
        </w:rPr>
        <w:t xml:space="preserve">mostraron </w:t>
      </w:r>
      <w:r w:rsidR="000735A4" w:rsidRPr="006359D3">
        <w:rPr>
          <w:rFonts w:eastAsia="Times New Roman"/>
          <w:szCs w:val="22"/>
          <w:lang w:val="es-ES_tradnl" w:eastAsia="en-US"/>
        </w:rPr>
        <w:t>muy interesados</w:t>
      </w:r>
      <w:r w:rsidR="00840E2E" w:rsidRPr="006359D3">
        <w:rPr>
          <w:rFonts w:eastAsia="Times New Roman"/>
          <w:szCs w:val="22"/>
          <w:lang w:val="es-ES_tradnl" w:eastAsia="en-US"/>
        </w:rPr>
        <w:t xml:space="preserve">. </w:t>
      </w:r>
      <w:r w:rsidR="00980AE8" w:rsidRPr="006359D3">
        <w:rPr>
          <w:rFonts w:eastAsia="Times New Roman"/>
          <w:szCs w:val="22"/>
          <w:lang w:val="es-ES_tradnl" w:eastAsia="en-US"/>
        </w:rPr>
        <w:t>Asimismo</w:t>
      </w:r>
      <w:r w:rsidR="005E02BE" w:rsidRPr="006359D3">
        <w:rPr>
          <w:rFonts w:eastAsia="Times New Roman"/>
          <w:szCs w:val="22"/>
          <w:lang w:val="es-ES_tradnl" w:eastAsia="en-US"/>
        </w:rPr>
        <w:t>, su</w:t>
      </w:r>
      <w:r w:rsidR="00840E2E" w:rsidRPr="006359D3">
        <w:rPr>
          <w:rFonts w:eastAsia="Times New Roman"/>
          <w:szCs w:val="22"/>
          <w:lang w:val="es-ES_tradnl" w:eastAsia="en-US"/>
        </w:rPr>
        <w:t xml:space="preserve"> alcance geográfico</w:t>
      </w:r>
      <w:r w:rsidR="00761B1E" w:rsidRPr="006359D3">
        <w:rPr>
          <w:rFonts w:eastAsia="Times New Roman"/>
          <w:szCs w:val="22"/>
          <w:lang w:val="es-ES_tradnl" w:eastAsia="en-US"/>
        </w:rPr>
        <w:t>,</w:t>
      </w:r>
      <w:r w:rsidR="00840E2E" w:rsidRPr="006359D3">
        <w:rPr>
          <w:rFonts w:eastAsia="Times New Roman"/>
          <w:szCs w:val="22"/>
          <w:lang w:val="es-ES_tradnl" w:eastAsia="en-US"/>
        </w:rPr>
        <w:t xml:space="preserve"> </w:t>
      </w:r>
      <w:r w:rsidR="005E02BE" w:rsidRPr="006359D3">
        <w:rPr>
          <w:rFonts w:eastAsia="Times New Roman"/>
          <w:szCs w:val="22"/>
          <w:lang w:val="es-ES_tradnl" w:eastAsia="en-US"/>
        </w:rPr>
        <w:t xml:space="preserve">además de resultar bastante </w:t>
      </w:r>
      <w:r w:rsidR="00761B1E" w:rsidRPr="006359D3">
        <w:rPr>
          <w:rFonts w:eastAsia="Times New Roman"/>
          <w:szCs w:val="22"/>
          <w:lang w:val="es-ES_tradnl" w:eastAsia="en-US"/>
        </w:rPr>
        <w:t>extraordinario,</w:t>
      </w:r>
      <w:r w:rsidR="00840E2E" w:rsidRPr="006359D3">
        <w:rPr>
          <w:rFonts w:eastAsia="Times New Roman"/>
          <w:szCs w:val="22"/>
          <w:lang w:val="es-ES_tradnl" w:eastAsia="en-US"/>
        </w:rPr>
        <w:t xml:space="preserve"> </w:t>
      </w:r>
      <w:r w:rsidR="005E02BE" w:rsidRPr="006359D3">
        <w:rPr>
          <w:rFonts w:eastAsia="Times New Roman"/>
          <w:szCs w:val="22"/>
          <w:lang w:val="es-ES_tradnl" w:eastAsia="en-US"/>
        </w:rPr>
        <w:t xml:space="preserve">planteaba </w:t>
      </w:r>
      <w:r w:rsidR="00840E2E" w:rsidRPr="006359D3">
        <w:rPr>
          <w:rFonts w:eastAsia="Times New Roman"/>
          <w:szCs w:val="22"/>
          <w:lang w:val="es-ES_tradnl" w:eastAsia="en-US"/>
        </w:rPr>
        <w:t xml:space="preserve">un reto, </w:t>
      </w:r>
      <w:r w:rsidR="005E02BE" w:rsidRPr="006359D3">
        <w:rPr>
          <w:rFonts w:eastAsia="Times New Roman"/>
          <w:szCs w:val="22"/>
          <w:lang w:val="es-ES_tradnl" w:eastAsia="en-US"/>
        </w:rPr>
        <w:t>lo que obligaba a</w:t>
      </w:r>
      <w:r w:rsidR="00840E2E" w:rsidRPr="006359D3">
        <w:rPr>
          <w:rFonts w:eastAsia="Times New Roman"/>
          <w:szCs w:val="22"/>
          <w:lang w:val="es-ES_tradnl" w:eastAsia="en-US"/>
        </w:rPr>
        <w:t xml:space="preserve"> </w:t>
      </w:r>
      <w:r w:rsidR="005E02BE" w:rsidRPr="006359D3">
        <w:rPr>
          <w:rFonts w:eastAsia="Times New Roman"/>
          <w:szCs w:val="22"/>
          <w:lang w:val="es-ES_tradnl" w:eastAsia="en-US"/>
        </w:rPr>
        <w:t>recurrir, en la mayor medida de lo posible, a</w:t>
      </w:r>
      <w:r w:rsidR="00840E2E" w:rsidRPr="006359D3">
        <w:rPr>
          <w:rFonts w:eastAsia="Times New Roman"/>
          <w:szCs w:val="22"/>
          <w:lang w:val="es-ES_tradnl" w:eastAsia="en-US"/>
        </w:rPr>
        <w:t xml:space="preserve"> la innovación y la creatividad.</w:t>
      </w:r>
    </w:p>
    <w:p w14:paraId="3236640F" w14:textId="77777777" w:rsidR="00D84B39" w:rsidRPr="006359D3" w:rsidRDefault="00D84B39" w:rsidP="00D84B39">
      <w:pPr>
        <w:ind w:left="426"/>
        <w:contextualSpacing/>
        <w:jc w:val="both"/>
        <w:rPr>
          <w:rFonts w:eastAsia="Times New Roman"/>
          <w:szCs w:val="22"/>
          <w:lang w:val="es-ES_tradnl" w:eastAsia="en-US"/>
        </w:rPr>
      </w:pPr>
    </w:p>
    <w:p w14:paraId="19BC1EE1" w14:textId="77B12A17" w:rsidR="00840E2E" w:rsidRPr="006359D3" w:rsidRDefault="00840E2E" w:rsidP="00D84B39">
      <w:pPr>
        <w:numPr>
          <w:ilvl w:val="0"/>
          <w:numId w:val="10"/>
        </w:numPr>
        <w:contextualSpacing/>
        <w:rPr>
          <w:rFonts w:eastAsia="Times New Roman"/>
          <w:szCs w:val="22"/>
          <w:lang w:val="es-ES_tradnl" w:eastAsia="en-US"/>
        </w:rPr>
      </w:pPr>
      <w:r w:rsidRPr="006359D3">
        <w:rPr>
          <w:rFonts w:eastAsia="Times New Roman"/>
          <w:szCs w:val="22"/>
          <w:lang w:val="es-ES_tradnl" w:eastAsia="en-US"/>
        </w:rPr>
        <w:t xml:space="preserve">A lo largo de estos tres años de ejecución del proyecto, se han producido numerosos cambios de diversa índole en el panorama internacional que han alterado el contexto inicial al que respondía el proyecto. Lejos de permanecer </w:t>
      </w:r>
      <w:r w:rsidR="00F358C9" w:rsidRPr="006359D3">
        <w:rPr>
          <w:rFonts w:eastAsia="Times New Roman"/>
          <w:szCs w:val="22"/>
          <w:lang w:val="es-ES_tradnl" w:eastAsia="en-US"/>
        </w:rPr>
        <w:t>estancada</w:t>
      </w:r>
      <w:r w:rsidRPr="006359D3">
        <w:rPr>
          <w:rFonts w:eastAsia="Times New Roman"/>
          <w:szCs w:val="22"/>
          <w:lang w:val="es-ES_tradnl" w:eastAsia="en-US"/>
        </w:rPr>
        <w:t xml:space="preserve"> en </w:t>
      </w:r>
      <w:r w:rsidR="00F358C9" w:rsidRPr="006359D3">
        <w:rPr>
          <w:rFonts w:eastAsia="Times New Roman"/>
          <w:szCs w:val="22"/>
          <w:lang w:val="es-ES_tradnl" w:eastAsia="en-US"/>
        </w:rPr>
        <w:t>el</w:t>
      </w:r>
      <w:r w:rsidRPr="006359D3">
        <w:rPr>
          <w:rFonts w:eastAsia="Times New Roman"/>
          <w:szCs w:val="22"/>
          <w:lang w:val="es-ES_tradnl" w:eastAsia="en-US"/>
        </w:rPr>
        <w:t xml:space="preserve"> plan inicial, la dirección del proyecto ha </w:t>
      </w:r>
      <w:r w:rsidR="00D55032" w:rsidRPr="006359D3">
        <w:rPr>
          <w:rFonts w:eastAsia="Times New Roman"/>
          <w:szCs w:val="22"/>
          <w:lang w:val="es-ES_tradnl" w:eastAsia="en-US"/>
        </w:rPr>
        <w:t>de</w:t>
      </w:r>
      <w:r w:rsidRPr="006359D3">
        <w:rPr>
          <w:rFonts w:eastAsia="Times New Roman"/>
          <w:szCs w:val="22"/>
          <w:lang w:val="es-ES_tradnl" w:eastAsia="en-US"/>
        </w:rPr>
        <w:t>mostrado</w:t>
      </w:r>
      <w:r w:rsidR="00D55032" w:rsidRPr="006359D3">
        <w:rPr>
          <w:rFonts w:eastAsia="Times New Roman"/>
          <w:szCs w:val="22"/>
          <w:lang w:val="es-ES_tradnl" w:eastAsia="en-US"/>
        </w:rPr>
        <w:t>, en numerosas ocasiones, una gran</w:t>
      </w:r>
      <w:r w:rsidRPr="006359D3">
        <w:rPr>
          <w:rFonts w:eastAsia="Times New Roman"/>
          <w:szCs w:val="22"/>
          <w:lang w:val="es-ES_tradnl" w:eastAsia="en-US"/>
        </w:rPr>
        <w:t xml:space="preserve"> sensibilidad y </w:t>
      </w:r>
      <w:r w:rsidR="005B02B1" w:rsidRPr="006359D3">
        <w:rPr>
          <w:rFonts w:eastAsia="Times New Roman"/>
          <w:szCs w:val="22"/>
          <w:lang w:val="es-ES_tradnl" w:eastAsia="en-US"/>
        </w:rPr>
        <w:t xml:space="preserve">una considerable </w:t>
      </w:r>
      <w:r w:rsidRPr="006359D3">
        <w:rPr>
          <w:rFonts w:eastAsia="Times New Roman"/>
          <w:szCs w:val="22"/>
          <w:lang w:val="es-ES_tradnl" w:eastAsia="en-US"/>
        </w:rPr>
        <w:t>capacidad de comprensión</w:t>
      </w:r>
      <w:r w:rsidR="00D55032" w:rsidRPr="006359D3">
        <w:rPr>
          <w:rFonts w:eastAsia="Times New Roman"/>
          <w:szCs w:val="22"/>
          <w:lang w:val="es-ES_tradnl" w:eastAsia="en-US"/>
        </w:rPr>
        <w:t xml:space="preserve">, </w:t>
      </w:r>
      <w:r w:rsidRPr="006359D3">
        <w:rPr>
          <w:rFonts w:eastAsia="Times New Roman"/>
          <w:szCs w:val="22"/>
          <w:lang w:val="es-ES_tradnl" w:eastAsia="en-US"/>
        </w:rPr>
        <w:t xml:space="preserve">adaptación </w:t>
      </w:r>
      <w:r w:rsidR="00D55032" w:rsidRPr="006359D3">
        <w:rPr>
          <w:rFonts w:eastAsia="Times New Roman"/>
          <w:szCs w:val="22"/>
          <w:lang w:val="es-ES_tradnl" w:eastAsia="en-US"/>
        </w:rPr>
        <w:t>y reacción frente a</w:t>
      </w:r>
      <w:r w:rsidRPr="006359D3">
        <w:rPr>
          <w:rFonts w:eastAsia="Times New Roman"/>
          <w:szCs w:val="22"/>
          <w:lang w:val="es-ES_tradnl" w:eastAsia="en-US"/>
        </w:rPr>
        <w:t xml:space="preserve"> nuevos acontecimientos y circunstancias.  </w:t>
      </w:r>
    </w:p>
    <w:p w14:paraId="60F94DFE" w14:textId="77777777" w:rsidR="00840E2E" w:rsidRPr="006359D3" w:rsidRDefault="00840E2E" w:rsidP="00840E2E">
      <w:pPr>
        <w:pStyle w:val="ListParagraph"/>
        <w:rPr>
          <w:rFonts w:eastAsia="Times New Roman"/>
          <w:szCs w:val="22"/>
          <w:lang w:val="es-ES_tradnl" w:eastAsia="en-US"/>
        </w:rPr>
      </w:pPr>
    </w:p>
    <w:p w14:paraId="77C5DD41" w14:textId="7E5F00C1" w:rsidR="00840E2E" w:rsidRPr="006359D3" w:rsidRDefault="00840E2E" w:rsidP="00D84B39">
      <w:pPr>
        <w:numPr>
          <w:ilvl w:val="0"/>
          <w:numId w:val="10"/>
        </w:numPr>
        <w:contextualSpacing/>
        <w:rPr>
          <w:rFonts w:eastAsia="Times New Roman"/>
          <w:szCs w:val="22"/>
          <w:lang w:val="es-ES_tradnl" w:eastAsia="en-US"/>
        </w:rPr>
      </w:pPr>
      <w:r w:rsidRPr="006359D3">
        <w:rPr>
          <w:rFonts w:eastAsia="Times New Roman"/>
          <w:szCs w:val="22"/>
          <w:lang w:val="es-ES_tradnl" w:eastAsia="en-US"/>
        </w:rPr>
        <w:t xml:space="preserve">El principal cambio interno que </w:t>
      </w:r>
      <w:r w:rsidR="00241CBB" w:rsidRPr="006359D3">
        <w:rPr>
          <w:rFonts w:eastAsia="Times New Roman"/>
          <w:szCs w:val="22"/>
          <w:lang w:val="es-ES_tradnl" w:eastAsia="en-US"/>
        </w:rPr>
        <w:t>cabe</w:t>
      </w:r>
      <w:r w:rsidRPr="006359D3">
        <w:rPr>
          <w:rFonts w:eastAsia="Times New Roman"/>
          <w:szCs w:val="22"/>
          <w:lang w:val="es-ES_tradnl" w:eastAsia="en-US"/>
        </w:rPr>
        <w:t xml:space="preserve"> destacar es que el director del proyecto tuvo que compaginar la gestión de este proyecto con el resto </w:t>
      </w:r>
      <w:r w:rsidR="00C00E14" w:rsidRPr="006359D3">
        <w:rPr>
          <w:rFonts w:eastAsia="Times New Roman"/>
          <w:szCs w:val="22"/>
          <w:lang w:val="es-ES_tradnl" w:eastAsia="en-US"/>
        </w:rPr>
        <w:t>de las responsabilidades</w:t>
      </w:r>
      <w:r w:rsidRPr="006359D3">
        <w:rPr>
          <w:rFonts w:eastAsia="Times New Roman"/>
          <w:szCs w:val="22"/>
          <w:lang w:val="es-ES_tradnl" w:eastAsia="en-US"/>
        </w:rPr>
        <w:t xml:space="preserve"> </w:t>
      </w:r>
      <w:r w:rsidR="00C00E14" w:rsidRPr="006359D3">
        <w:rPr>
          <w:rFonts w:eastAsia="Times New Roman"/>
          <w:szCs w:val="22"/>
          <w:lang w:val="es-ES_tradnl" w:eastAsia="en-US"/>
        </w:rPr>
        <w:t xml:space="preserve">y labores </w:t>
      </w:r>
      <w:r w:rsidR="00241CBB" w:rsidRPr="006359D3">
        <w:rPr>
          <w:rFonts w:eastAsia="Times New Roman"/>
          <w:szCs w:val="22"/>
          <w:lang w:val="es-ES_tradnl" w:eastAsia="en-US"/>
        </w:rPr>
        <w:t>que ya tenía entre manos</w:t>
      </w:r>
      <w:r w:rsidRPr="006359D3">
        <w:rPr>
          <w:rFonts w:eastAsia="Times New Roman"/>
          <w:szCs w:val="22"/>
          <w:lang w:val="es-ES_tradnl" w:eastAsia="en-US"/>
        </w:rPr>
        <w:t xml:space="preserve">, lo que </w:t>
      </w:r>
      <w:r w:rsidR="00034131" w:rsidRPr="006359D3">
        <w:rPr>
          <w:rFonts w:eastAsia="Times New Roman"/>
          <w:szCs w:val="22"/>
          <w:lang w:val="es-ES_tradnl" w:eastAsia="en-US"/>
        </w:rPr>
        <w:t xml:space="preserve">le </w:t>
      </w:r>
      <w:r w:rsidRPr="006359D3">
        <w:rPr>
          <w:rFonts w:eastAsia="Times New Roman"/>
          <w:szCs w:val="22"/>
          <w:lang w:val="es-ES_tradnl" w:eastAsia="en-US"/>
        </w:rPr>
        <w:t xml:space="preserve">supuso </w:t>
      </w:r>
      <w:r w:rsidR="00C00E14" w:rsidRPr="006359D3">
        <w:rPr>
          <w:rFonts w:eastAsia="Times New Roman"/>
          <w:szCs w:val="22"/>
          <w:lang w:val="es-ES_tradnl" w:eastAsia="en-US"/>
        </w:rPr>
        <w:t xml:space="preserve">un incremento en </w:t>
      </w:r>
      <w:r w:rsidR="00034131" w:rsidRPr="006359D3">
        <w:rPr>
          <w:rFonts w:eastAsia="Times New Roman"/>
          <w:szCs w:val="22"/>
          <w:lang w:val="es-ES_tradnl" w:eastAsia="en-US"/>
        </w:rPr>
        <w:t>su</w:t>
      </w:r>
      <w:r w:rsidRPr="006359D3">
        <w:rPr>
          <w:rFonts w:eastAsia="Times New Roman"/>
          <w:szCs w:val="22"/>
          <w:lang w:val="es-ES_tradnl" w:eastAsia="en-US"/>
        </w:rPr>
        <w:t xml:space="preserve"> carga de trabajo y </w:t>
      </w:r>
      <w:r w:rsidR="00C00E14" w:rsidRPr="006359D3">
        <w:rPr>
          <w:rFonts w:eastAsia="Times New Roman"/>
          <w:szCs w:val="22"/>
          <w:lang w:val="es-ES_tradnl" w:eastAsia="en-US"/>
        </w:rPr>
        <w:t>represento un reto aún mayor</w:t>
      </w:r>
      <w:r w:rsidRPr="006359D3">
        <w:rPr>
          <w:rFonts w:eastAsia="Times New Roman"/>
          <w:szCs w:val="22"/>
          <w:lang w:val="es-ES_tradnl" w:eastAsia="en-US"/>
        </w:rPr>
        <w:t xml:space="preserve">. La colaboración y las contribuciones positivas de otras entidades de la Secretaría </w:t>
      </w:r>
      <w:r w:rsidR="00C00E14" w:rsidRPr="006359D3">
        <w:rPr>
          <w:rFonts w:eastAsia="Times New Roman"/>
          <w:szCs w:val="22"/>
          <w:lang w:val="es-ES_tradnl" w:eastAsia="en-US"/>
        </w:rPr>
        <w:t>resultaron de gran valor</w:t>
      </w:r>
      <w:r w:rsidRPr="006359D3">
        <w:rPr>
          <w:rFonts w:eastAsia="Times New Roman"/>
          <w:szCs w:val="22"/>
          <w:lang w:val="es-ES_tradnl" w:eastAsia="en-US"/>
        </w:rPr>
        <w:t xml:space="preserve"> y ayudaron a </w:t>
      </w:r>
      <w:r w:rsidR="00B241BB" w:rsidRPr="006359D3">
        <w:rPr>
          <w:rFonts w:eastAsia="Times New Roman"/>
          <w:szCs w:val="22"/>
          <w:lang w:val="es-ES_tradnl" w:eastAsia="en-US"/>
        </w:rPr>
        <w:t>progresar</w:t>
      </w:r>
      <w:r w:rsidRPr="006359D3">
        <w:rPr>
          <w:rFonts w:eastAsia="Times New Roman"/>
          <w:szCs w:val="22"/>
          <w:lang w:val="es-ES_tradnl" w:eastAsia="en-US"/>
        </w:rPr>
        <w:t xml:space="preserve"> </w:t>
      </w:r>
      <w:r w:rsidR="00C00E14" w:rsidRPr="006359D3">
        <w:rPr>
          <w:rFonts w:eastAsia="Times New Roman"/>
          <w:szCs w:val="22"/>
          <w:lang w:val="es-ES_tradnl" w:eastAsia="en-US"/>
        </w:rPr>
        <w:t>con eficacia</w:t>
      </w:r>
      <w:r w:rsidR="00B241BB" w:rsidRPr="006359D3">
        <w:rPr>
          <w:rFonts w:eastAsia="Times New Roman"/>
          <w:szCs w:val="22"/>
          <w:lang w:val="es-ES_tradnl" w:eastAsia="en-US"/>
        </w:rPr>
        <w:t>,</w:t>
      </w:r>
      <w:r w:rsidR="00C00E14" w:rsidRPr="006359D3">
        <w:rPr>
          <w:rFonts w:eastAsia="Times New Roman"/>
          <w:szCs w:val="22"/>
          <w:lang w:val="es-ES_tradnl" w:eastAsia="en-US"/>
        </w:rPr>
        <w:t xml:space="preserve"> gracias</w:t>
      </w:r>
      <w:r w:rsidR="00B241BB" w:rsidRPr="006359D3">
        <w:rPr>
          <w:rFonts w:eastAsia="Times New Roman"/>
          <w:szCs w:val="22"/>
          <w:lang w:val="es-ES_tradnl" w:eastAsia="en-US"/>
        </w:rPr>
        <w:t xml:space="preserve"> a una interacción </w:t>
      </w:r>
      <w:r w:rsidR="000B6C43" w:rsidRPr="006359D3">
        <w:rPr>
          <w:rFonts w:eastAsia="Times New Roman"/>
          <w:szCs w:val="22"/>
          <w:lang w:val="es-ES_tradnl" w:eastAsia="en-US"/>
        </w:rPr>
        <w:t>eficiente</w:t>
      </w:r>
      <w:r w:rsidR="00B241BB" w:rsidRPr="006359D3">
        <w:rPr>
          <w:rFonts w:eastAsia="Times New Roman"/>
          <w:szCs w:val="22"/>
          <w:lang w:val="es-ES_tradnl" w:eastAsia="en-US"/>
        </w:rPr>
        <w:t xml:space="preserve">, la prestación de </w:t>
      </w:r>
      <w:r w:rsidRPr="006359D3">
        <w:rPr>
          <w:rFonts w:eastAsia="Times New Roman"/>
          <w:szCs w:val="22"/>
          <w:lang w:val="es-ES_tradnl" w:eastAsia="en-US"/>
        </w:rPr>
        <w:t>apoyo logístico</w:t>
      </w:r>
      <w:r w:rsidR="000B6C43" w:rsidRPr="006359D3">
        <w:rPr>
          <w:rFonts w:eastAsia="Times New Roman"/>
          <w:szCs w:val="22"/>
          <w:lang w:val="es-ES_tradnl" w:eastAsia="en-US"/>
        </w:rPr>
        <w:t xml:space="preserve"> y asesoramiento</w:t>
      </w:r>
      <w:r w:rsidRPr="006359D3">
        <w:rPr>
          <w:rFonts w:eastAsia="Times New Roman"/>
          <w:szCs w:val="22"/>
          <w:lang w:val="es-ES_tradnl" w:eastAsia="en-US"/>
        </w:rPr>
        <w:t xml:space="preserve"> y </w:t>
      </w:r>
      <w:r w:rsidR="00B241BB" w:rsidRPr="006359D3">
        <w:rPr>
          <w:rFonts w:eastAsia="Times New Roman"/>
          <w:szCs w:val="22"/>
          <w:lang w:val="es-ES_tradnl" w:eastAsia="en-US"/>
        </w:rPr>
        <w:t xml:space="preserve">la </w:t>
      </w:r>
      <w:r w:rsidR="00034131" w:rsidRPr="006359D3">
        <w:rPr>
          <w:rFonts w:eastAsia="Times New Roman"/>
          <w:szCs w:val="22"/>
          <w:lang w:val="es-ES_tradnl" w:eastAsia="en-US"/>
        </w:rPr>
        <w:t>participación</w:t>
      </w:r>
      <w:r w:rsidRPr="006359D3">
        <w:rPr>
          <w:rFonts w:eastAsia="Times New Roman"/>
          <w:szCs w:val="22"/>
          <w:lang w:val="es-ES_tradnl" w:eastAsia="en-US"/>
        </w:rPr>
        <w:t xml:space="preserve"> en la organización de eventos. La cooperación con las divisiones regionales de la OMPI fue relativamente buena.</w:t>
      </w:r>
      <w:r w:rsidR="00D3234C" w:rsidRPr="006359D3">
        <w:rPr>
          <w:rFonts w:eastAsia="Times New Roman"/>
          <w:szCs w:val="22"/>
          <w:lang w:val="es-ES_tradnl" w:eastAsia="en-US"/>
        </w:rPr>
        <w:t xml:space="preserve"> </w:t>
      </w:r>
    </w:p>
    <w:p w14:paraId="7CC5F1AF" w14:textId="77777777" w:rsidR="00840E2E" w:rsidRPr="006359D3" w:rsidRDefault="00840E2E" w:rsidP="00840E2E">
      <w:pPr>
        <w:pStyle w:val="ListParagraph"/>
        <w:rPr>
          <w:rFonts w:eastAsia="Times New Roman"/>
          <w:szCs w:val="22"/>
          <w:lang w:val="es-ES_tradnl" w:eastAsia="en-US"/>
        </w:rPr>
      </w:pPr>
    </w:p>
    <w:p w14:paraId="74C51190" w14:textId="4D127682" w:rsidR="00840E2E" w:rsidRPr="006359D3" w:rsidRDefault="00840E2E" w:rsidP="00D84B39">
      <w:pPr>
        <w:numPr>
          <w:ilvl w:val="0"/>
          <w:numId w:val="10"/>
        </w:numPr>
        <w:contextualSpacing/>
        <w:rPr>
          <w:rFonts w:eastAsia="Times New Roman"/>
          <w:szCs w:val="22"/>
          <w:lang w:val="es-ES_tradnl" w:eastAsia="en-US"/>
        </w:rPr>
      </w:pPr>
      <w:r w:rsidRPr="006359D3">
        <w:rPr>
          <w:rFonts w:eastAsia="Times New Roman"/>
          <w:szCs w:val="22"/>
          <w:lang w:val="es-ES_tradnl" w:eastAsia="en-US"/>
        </w:rPr>
        <w:t xml:space="preserve">Entre los cambios externos más </w:t>
      </w:r>
      <w:r w:rsidR="003E111E" w:rsidRPr="006359D3">
        <w:rPr>
          <w:rFonts w:eastAsia="Times New Roman"/>
          <w:szCs w:val="22"/>
          <w:lang w:val="es-ES_tradnl" w:eastAsia="en-US"/>
        </w:rPr>
        <w:t>significativos</w:t>
      </w:r>
      <w:r w:rsidRPr="006359D3">
        <w:rPr>
          <w:rFonts w:eastAsia="Times New Roman"/>
          <w:szCs w:val="22"/>
          <w:lang w:val="es-ES_tradnl" w:eastAsia="en-US"/>
        </w:rPr>
        <w:t xml:space="preserve"> </w:t>
      </w:r>
      <w:r w:rsidR="003E111E" w:rsidRPr="006359D3">
        <w:rPr>
          <w:rFonts w:eastAsia="Times New Roman"/>
          <w:szCs w:val="22"/>
          <w:lang w:val="es-ES_tradnl" w:eastAsia="en-US"/>
        </w:rPr>
        <w:t>señalados por</w:t>
      </w:r>
      <w:r w:rsidRPr="006359D3">
        <w:rPr>
          <w:rFonts w:eastAsia="Times New Roman"/>
          <w:szCs w:val="22"/>
          <w:lang w:val="es-ES_tradnl" w:eastAsia="en-US"/>
        </w:rPr>
        <w:t xml:space="preserve"> los </w:t>
      </w:r>
      <w:r w:rsidR="003E111E" w:rsidRPr="006359D3">
        <w:rPr>
          <w:rFonts w:eastAsia="Times New Roman"/>
          <w:szCs w:val="22"/>
          <w:lang w:val="es-ES_tradnl" w:eastAsia="en-US"/>
        </w:rPr>
        <w:t>encuestados</w:t>
      </w:r>
      <w:r w:rsidRPr="006359D3">
        <w:rPr>
          <w:rFonts w:eastAsia="Times New Roman"/>
          <w:szCs w:val="22"/>
          <w:lang w:val="es-ES_tradnl" w:eastAsia="en-US"/>
        </w:rPr>
        <w:t xml:space="preserve"> durante las entrevistas, destacan los siguientes 1)</w:t>
      </w:r>
      <w:r w:rsidR="00F87BDE" w:rsidRPr="006359D3">
        <w:rPr>
          <w:rFonts w:eastAsia="Times New Roman"/>
          <w:szCs w:val="22"/>
          <w:lang w:val="es-ES_tradnl" w:eastAsia="en-US"/>
        </w:rPr>
        <w:t> </w:t>
      </w:r>
      <w:r w:rsidRPr="006359D3">
        <w:rPr>
          <w:rFonts w:eastAsia="Times New Roman"/>
          <w:szCs w:val="22"/>
          <w:lang w:val="es-ES_tradnl" w:eastAsia="en-US"/>
        </w:rPr>
        <w:t xml:space="preserve">el </w:t>
      </w:r>
      <w:r w:rsidR="00F87BDE" w:rsidRPr="006359D3">
        <w:rPr>
          <w:rFonts w:eastAsia="Times New Roman"/>
          <w:szCs w:val="22"/>
          <w:lang w:val="es-ES_tradnl" w:eastAsia="en-US"/>
        </w:rPr>
        <w:t>crecimiento</w:t>
      </w:r>
      <w:r w:rsidRPr="006359D3">
        <w:rPr>
          <w:rFonts w:eastAsia="Times New Roman"/>
          <w:szCs w:val="22"/>
          <w:lang w:val="es-ES_tradnl" w:eastAsia="en-US"/>
        </w:rPr>
        <w:t xml:space="preserve"> y la madurez de toda la industria de desarrollo de aplicaciones;</w:t>
      </w:r>
      <w:r w:rsidR="00F87BDE" w:rsidRPr="006359D3">
        <w:rPr>
          <w:rFonts w:eastAsia="Times New Roman"/>
          <w:szCs w:val="22"/>
          <w:lang w:val="es-ES_tradnl" w:eastAsia="en-US"/>
        </w:rPr>
        <w:t xml:space="preserve"> 2</w:t>
      </w:r>
      <w:r w:rsidRPr="006359D3">
        <w:rPr>
          <w:rFonts w:eastAsia="Times New Roman"/>
          <w:szCs w:val="22"/>
          <w:lang w:val="es-ES_tradnl" w:eastAsia="en-US"/>
        </w:rPr>
        <w:t>)</w:t>
      </w:r>
      <w:r w:rsidR="00F87BDE" w:rsidRPr="006359D3">
        <w:rPr>
          <w:rFonts w:eastAsia="Times New Roman"/>
          <w:szCs w:val="22"/>
          <w:lang w:val="es-ES_tradnl" w:eastAsia="en-US"/>
        </w:rPr>
        <w:t> </w:t>
      </w:r>
      <w:r w:rsidRPr="006359D3">
        <w:rPr>
          <w:rFonts w:eastAsia="Times New Roman"/>
          <w:szCs w:val="22"/>
          <w:lang w:val="es-ES_tradnl" w:eastAsia="en-US"/>
        </w:rPr>
        <w:t xml:space="preserve">el crecimiento del </w:t>
      </w:r>
      <w:r w:rsidRPr="006359D3">
        <w:rPr>
          <w:rFonts w:eastAsia="Times New Roman"/>
          <w:i/>
          <w:iCs/>
          <w:szCs w:val="22"/>
          <w:lang w:val="es-ES_tradnl" w:eastAsia="en-US"/>
        </w:rPr>
        <w:t>software</w:t>
      </w:r>
      <w:r w:rsidRPr="006359D3">
        <w:rPr>
          <w:rFonts w:eastAsia="Times New Roman"/>
          <w:szCs w:val="22"/>
          <w:lang w:val="es-ES_tradnl" w:eastAsia="en-US"/>
        </w:rPr>
        <w:t xml:space="preserve"> de código abierto, 3)</w:t>
      </w:r>
      <w:r w:rsidR="00F87BDE" w:rsidRPr="006359D3">
        <w:rPr>
          <w:rFonts w:eastAsia="Times New Roman"/>
          <w:szCs w:val="22"/>
          <w:lang w:val="es-ES_tradnl" w:eastAsia="en-US"/>
        </w:rPr>
        <w:t> </w:t>
      </w:r>
      <w:r w:rsidRPr="006359D3">
        <w:rPr>
          <w:rFonts w:eastAsia="Times New Roman"/>
          <w:szCs w:val="22"/>
          <w:lang w:val="es-ES_tradnl" w:eastAsia="en-US"/>
        </w:rPr>
        <w:t>la difuminación de las fronteras entre los sectores creativos, 4)</w:t>
      </w:r>
      <w:r w:rsidR="00F87BDE" w:rsidRPr="006359D3">
        <w:rPr>
          <w:rFonts w:eastAsia="Times New Roman"/>
          <w:szCs w:val="22"/>
          <w:lang w:val="es-ES_tradnl" w:eastAsia="en-US"/>
        </w:rPr>
        <w:t> </w:t>
      </w:r>
      <w:r w:rsidRPr="006359D3">
        <w:rPr>
          <w:rFonts w:eastAsia="Times New Roman"/>
          <w:szCs w:val="22"/>
          <w:lang w:val="es-ES_tradnl" w:eastAsia="en-US"/>
        </w:rPr>
        <w:t>la pandemia de C</w:t>
      </w:r>
      <w:r w:rsidR="00F87BDE" w:rsidRPr="006359D3">
        <w:rPr>
          <w:rFonts w:eastAsia="Times New Roman"/>
          <w:szCs w:val="22"/>
          <w:lang w:val="es-ES_tradnl" w:eastAsia="en-US"/>
        </w:rPr>
        <w:t>OVID</w:t>
      </w:r>
      <w:r w:rsidRPr="006359D3">
        <w:rPr>
          <w:rFonts w:eastAsia="Times New Roman"/>
          <w:szCs w:val="22"/>
          <w:lang w:val="es-ES_tradnl" w:eastAsia="en-US"/>
        </w:rPr>
        <w:t>-19, 5)</w:t>
      </w:r>
      <w:r w:rsidR="00F87BDE" w:rsidRPr="006359D3">
        <w:rPr>
          <w:rFonts w:eastAsia="Times New Roman"/>
          <w:szCs w:val="22"/>
          <w:lang w:val="es-ES_tradnl" w:eastAsia="en-US"/>
        </w:rPr>
        <w:t> </w:t>
      </w:r>
      <w:r w:rsidRPr="006359D3">
        <w:rPr>
          <w:rFonts w:eastAsia="Times New Roman"/>
          <w:szCs w:val="22"/>
          <w:lang w:val="es-ES_tradnl" w:eastAsia="en-US"/>
        </w:rPr>
        <w:t xml:space="preserve">el paso </w:t>
      </w:r>
      <w:r w:rsidR="00273881" w:rsidRPr="006359D3">
        <w:rPr>
          <w:rFonts w:eastAsia="Times New Roman"/>
          <w:szCs w:val="22"/>
          <w:lang w:val="es-ES_tradnl" w:eastAsia="en-US"/>
        </w:rPr>
        <w:t>al</w:t>
      </w:r>
      <w:r w:rsidRPr="006359D3">
        <w:rPr>
          <w:rFonts w:eastAsia="Times New Roman"/>
          <w:szCs w:val="22"/>
          <w:lang w:val="es-ES_tradnl" w:eastAsia="en-US"/>
        </w:rPr>
        <w:t xml:space="preserve"> formato digital en los sectores empresariales, y </w:t>
      </w:r>
      <w:r w:rsidR="00D3234C" w:rsidRPr="006359D3">
        <w:rPr>
          <w:rFonts w:eastAsia="Times New Roman"/>
          <w:szCs w:val="22"/>
          <w:lang w:val="es-ES_tradnl" w:eastAsia="en-US"/>
        </w:rPr>
        <w:t>6</w:t>
      </w:r>
      <w:r w:rsidRPr="006359D3">
        <w:rPr>
          <w:rFonts w:eastAsia="Times New Roman"/>
          <w:szCs w:val="22"/>
          <w:lang w:val="es-ES_tradnl" w:eastAsia="en-US"/>
        </w:rPr>
        <w:t>)</w:t>
      </w:r>
      <w:r w:rsidR="00273881" w:rsidRPr="006359D3">
        <w:rPr>
          <w:rFonts w:eastAsia="Times New Roman"/>
          <w:szCs w:val="22"/>
          <w:lang w:val="es-ES_tradnl" w:eastAsia="en-US"/>
        </w:rPr>
        <w:t> l</w:t>
      </w:r>
      <w:r w:rsidRPr="006359D3">
        <w:rPr>
          <w:rFonts w:eastAsia="Times New Roman"/>
          <w:szCs w:val="22"/>
          <w:lang w:val="es-ES_tradnl" w:eastAsia="en-US"/>
        </w:rPr>
        <w:t xml:space="preserve">o que se </w:t>
      </w:r>
      <w:r w:rsidR="00273881" w:rsidRPr="006359D3">
        <w:rPr>
          <w:rFonts w:eastAsia="Times New Roman"/>
          <w:szCs w:val="22"/>
          <w:lang w:val="es-ES_tradnl" w:eastAsia="en-US"/>
        </w:rPr>
        <w:t>considera</w:t>
      </w:r>
      <w:r w:rsidRPr="006359D3">
        <w:rPr>
          <w:rFonts w:eastAsia="Times New Roman"/>
          <w:szCs w:val="22"/>
          <w:lang w:val="es-ES_tradnl" w:eastAsia="en-US"/>
        </w:rPr>
        <w:t xml:space="preserve"> una revolución móvil de </w:t>
      </w:r>
      <w:r w:rsidR="00273881" w:rsidRPr="006359D3">
        <w:rPr>
          <w:rFonts w:eastAsia="Times New Roman"/>
          <w:szCs w:val="22"/>
          <w:lang w:val="es-ES_tradnl" w:eastAsia="en-US"/>
        </w:rPr>
        <w:t>suma</w:t>
      </w:r>
      <w:r w:rsidRPr="006359D3">
        <w:rPr>
          <w:rFonts w:eastAsia="Times New Roman"/>
          <w:szCs w:val="22"/>
          <w:lang w:val="es-ES_tradnl" w:eastAsia="en-US"/>
        </w:rPr>
        <w:t xml:space="preserve"> </w:t>
      </w:r>
      <w:r w:rsidR="00861386" w:rsidRPr="006359D3">
        <w:rPr>
          <w:rFonts w:eastAsia="Times New Roman"/>
          <w:szCs w:val="22"/>
          <w:lang w:val="es-ES_tradnl" w:eastAsia="en-US"/>
        </w:rPr>
        <w:t>transcendencia</w:t>
      </w:r>
      <w:r w:rsidRPr="006359D3">
        <w:rPr>
          <w:rFonts w:eastAsia="Times New Roman"/>
          <w:szCs w:val="22"/>
          <w:lang w:val="es-ES_tradnl" w:eastAsia="en-US"/>
        </w:rPr>
        <w:t xml:space="preserve"> en algunos países de África y América Latina. En consecuencia, la dirección del proyecto de la OMPI se vio privada de la oportunidad de </w:t>
      </w:r>
      <w:r w:rsidR="00861386" w:rsidRPr="006359D3">
        <w:rPr>
          <w:rFonts w:eastAsia="Times New Roman"/>
          <w:szCs w:val="22"/>
          <w:lang w:val="es-ES_tradnl" w:eastAsia="en-US"/>
        </w:rPr>
        <w:t>establecer relaciones directas</w:t>
      </w:r>
      <w:r w:rsidRPr="006359D3">
        <w:rPr>
          <w:rFonts w:eastAsia="Times New Roman"/>
          <w:szCs w:val="22"/>
          <w:lang w:val="es-ES_tradnl" w:eastAsia="en-US"/>
        </w:rPr>
        <w:t xml:space="preserve"> con desarrolladores, empresas, universidades, centros, etc</w:t>
      </w:r>
      <w:r w:rsidR="00861386" w:rsidRPr="006359D3">
        <w:rPr>
          <w:rFonts w:eastAsia="Times New Roman"/>
          <w:szCs w:val="22"/>
          <w:lang w:val="es-ES_tradnl" w:eastAsia="en-US"/>
        </w:rPr>
        <w:t>étera</w:t>
      </w:r>
      <w:r w:rsidRPr="006359D3">
        <w:rPr>
          <w:rFonts w:eastAsia="Times New Roman"/>
          <w:szCs w:val="22"/>
          <w:lang w:val="es-ES_tradnl" w:eastAsia="en-US"/>
        </w:rPr>
        <w:t xml:space="preserve">. Asimismo, </w:t>
      </w:r>
      <w:r w:rsidR="00861386" w:rsidRPr="006359D3">
        <w:rPr>
          <w:rFonts w:eastAsia="Times New Roman"/>
          <w:szCs w:val="22"/>
          <w:lang w:val="es-ES_tradnl" w:eastAsia="en-US"/>
        </w:rPr>
        <w:t xml:space="preserve">debido a las difíciles circunstancias </w:t>
      </w:r>
      <w:r w:rsidR="00964C6D" w:rsidRPr="006359D3">
        <w:rPr>
          <w:rFonts w:eastAsia="Times New Roman"/>
          <w:szCs w:val="22"/>
          <w:lang w:val="es-ES_tradnl" w:eastAsia="en-US"/>
        </w:rPr>
        <w:t>mundiales</w:t>
      </w:r>
      <w:r w:rsidR="00861386" w:rsidRPr="006359D3">
        <w:rPr>
          <w:rFonts w:eastAsia="Times New Roman"/>
          <w:szCs w:val="22"/>
          <w:lang w:val="es-ES_tradnl" w:eastAsia="en-US"/>
        </w:rPr>
        <w:t xml:space="preserve">, </w:t>
      </w:r>
      <w:r w:rsidRPr="006359D3">
        <w:rPr>
          <w:rFonts w:eastAsia="Times New Roman"/>
          <w:szCs w:val="22"/>
          <w:lang w:val="es-ES_tradnl" w:eastAsia="en-US"/>
        </w:rPr>
        <w:t xml:space="preserve">el proyecto no </w:t>
      </w:r>
      <w:r w:rsidR="00964C6D" w:rsidRPr="006359D3">
        <w:rPr>
          <w:rFonts w:eastAsia="Times New Roman"/>
          <w:szCs w:val="22"/>
          <w:lang w:val="es-ES_tradnl" w:eastAsia="en-US"/>
        </w:rPr>
        <w:t>estuvo en condiciones de</w:t>
      </w:r>
      <w:r w:rsidRPr="006359D3">
        <w:rPr>
          <w:rFonts w:eastAsia="Times New Roman"/>
          <w:szCs w:val="22"/>
          <w:lang w:val="es-ES_tradnl" w:eastAsia="en-US"/>
        </w:rPr>
        <w:t xml:space="preserve"> atraer a grandes inversores </w:t>
      </w:r>
      <w:r w:rsidR="00861386" w:rsidRPr="006359D3">
        <w:rPr>
          <w:rFonts w:eastAsia="Times New Roman"/>
          <w:szCs w:val="22"/>
          <w:lang w:val="es-ES_tradnl" w:eastAsia="en-US"/>
        </w:rPr>
        <w:t>externos</w:t>
      </w:r>
      <w:r w:rsidRPr="006359D3">
        <w:rPr>
          <w:rFonts w:eastAsia="Times New Roman"/>
          <w:szCs w:val="22"/>
          <w:lang w:val="es-ES_tradnl" w:eastAsia="en-US"/>
        </w:rPr>
        <w:t xml:space="preserve">, ni de </w:t>
      </w:r>
      <w:r w:rsidR="00964C6D" w:rsidRPr="006359D3">
        <w:rPr>
          <w:rFonts w:eastAsia="Times New Roman"/>
          <w:szCs w:val="22"/>
          <w:lang w:val="es-ES_tradnl" w:eastAsia="en-US"/>
        </w:rPr>
        <w:t xml:space="preserve">colaborar </w:t>
      </w:r>
      <w:r w:rsidRPr="006359D3">
        <w:rPr>
          <w:rFonts w:eastAsia="Times New Roman"/>
          <w:szCs w:val="22"/>
          <w:lang w:val="es-ES_tradnl" w:eastAsia="en-US"/>
        </w:rPr>
        <w:t xml:space="preserve">con instituciones financieras internacionales. No obstante, la dirección del proyecto </w:t>
      </w:r>
      <w:r w:rsidR="00964C6D" w:rsidRPr="006359D3">
        <w:rPr>
          <w:rFonts w:eastAsia="Times New Roman"/>
          <w:szCs w:val="22"/>
          <w:lang w:val="es-ES_tradnl" w:eastAsia="en-US"/>
        </w:rPr>
        <w:t>reaccionó</w:t>
      </w:r>
      <w:r w:rsidRPr="006359D3">
        <w:rPr>
          <w:rFonts w:eastAsia="Times New Roman"/>
          <w:szCs w:val="22"/>
          <w:lang w:val="es-ES_tradnl" w:eastAsia="en-US"/>
        </w:rPr>
        <w:t xml:space="preserve"> </w:t>
      </w:r>
      <w:r w:rsidR="00964C6D" w:rsidRPr="006359D3">
        <w:rPr>
          <w:rFonts w:eastAsia="Times New Roman"/>
          <w:szCs w:val="22"/>
          <w:lang w:val="es-ES_tradnl" w:eastAsia="en-US"/>
        </w:rPr>
        <w:t>de modo muy positivo ante</w:t>
      </w:r>
      <w:r w:rsidRPr="006359D3">
        <w:rPr>
          <w:rFonts w:eastAsia="Times New Roman"/>
          <w:szCs w:val="22"/>
          <w:lang w:val="es-ES_tradnl" w:eastAsia="en-US"/>
        </w:rPr>
        <w:t xml:space="preserve"> todos estos retos</w:t>
      </w:r>
      <w:r w:rsidR="00964C6D" w:rsidRPr="006359D3">
        <w:rPr>
          <w:rFonts w:eastAsia="Times New Roman"/>
          <w:szCs w:val="22"/>
          <w:lang w:val="es-ES_tradnl" w:eastAsia="en-US"/>
        </w:rPr>
        <w:t>,</w:t>
      </w:r>
      <w:r w:rsidRPr="006359D3">
        <w:rPr>
          <w:rFonts w:eastAsia="Times New Roman"/>
          <w:szCs w:val="22"/>
          <w:lang w:val="es-ES_tradnl" w:eastAsia="en-US"/>
        </w:rPr>
        <w:t xml:space="preserve"> </w:t>
      </w:r>
      <w:r w:rsidR="00964C6D" w:rsidRPr="006359D3">
        <w:rPr>
          <w:rFonts w:eastAsia="Times New Roman"/>
          <w:szCs w:val="22"/>
          <w:lang w:val="es-ES_tradnl" w:eastAsia="en-US"/>
        </w:rPr>
        <w:t>mediante la búsqueda de</w:t>
      </w:r>
      <w:r w:rsidRPr="006359D3">
        <w:rPr>
          <w:rFonts w:eastAsia="Times New Roman"/>
          <w:szCs w:val="22"/>
          <w:lang w:val="es-ES_tradnl" w:eastAsia="en-US"/>
        </w:rPr>
        <w:t xml:space="preserve"> nuevas alternativas</w:t>
      </w:r>
      <w:r w:rsidR="00D3234C" w:rsidRPr="006359D3">
        <w:rPr>
          <w:rFonts w:eastAsia="Times New Roman"/>
          <w:szCs w:val="22"/>
          <w:lang w:val="es-ES_tradnl" w:eastAsia="en-US"/>
        </w:rPr>
        <w:t>,</w:t>
      </w:r>
      <w:r w:rsidRPr="006359D3">
        <w:rPr>
          <w:rFonts w:eastAsia="Times New Roman"/>
          <w:szCs w:val="22"/>
          <w:lang w:val="es-ES_tradnl" w:eastAsia="en-US"/>
        </w:rPr>
        <w:t xml:space="preserve"> </w:t>
      </w:r>
      <w:r w:rsidR="003062AF" w:rsidRPr="006359D3">
        <w:rPr>
          <w:rFonts w:eastAsia="Times New Roman"/>
          <w:szCs w:val="22"/>
          <w:lang w:val="es-ES_tradnl" w:eastAsia="en-US"/>
        </w:rPr>
        <w:t>la incorporación de algunas adaptaciones</w:t>
      </w:r>
      <w:r w:rsidRPr="006359D3">
        <w:rPr>
          <w:rFonts w:eastAsia="Times New Roman"/>
          <w:szCs w:val="22"/>
          <w:lang w:val="es-ES_tradnl" w:eastAsia="en-US"/>
        </w:rPr>
        <w:t xml:space="preserve"> en el calendario</w:t>
      </w:r>
      <w:r w:rsidR="00D3234C" w:rsidRPr="006359D3">
        <w:rPr>
          <w:rFonts w:eastAsia="Times New Roman"/>
          <w:szCs w:val="22"/>
          <w:lang w:val="es-ES_tradnl" w:eastAsia="en-US"/>
        </w:rPr>
        <w:t>, y el aumento del</w:t>
      </w:r>
      <w:r w:rsidRPr="006359D3">
        <w:rPr>
          <w:rFonts w:eastAsia="Times New Roman"/>
          <w:szCs w:val="22"/>
          <w:lang w:val="es-ES_tradnl" w:eastAsia="en-US"/>
        </w:rPr>
        <w:t xml:space="preserve"> número de herramientas desarrollad</w:t>
      </w:r>
      <w:r w:rsidR="005B4B1B" w:rsidRPr="006359D3">
        <w:rPr>
          <w:rFonts w:eastAsia="Times New Roman"/>
          <w:szCs w:val="22"/>
          <w:lang w:val="es-ES_tradnl" w:eastAsia="en-US"/>
        </w:rPr>
        <w:t>a</w:t>
      </w:r>
      <w:r w:rsidRPr="006359D3">
        <w:rPr>
          <w:rFonts w:eastAsia="Times New Roman"/>
          <w:szCs w:val="22"/>
          <w:lang w:val="es-ES_tradnl" w:eastAsia="en-US"/>
        </w:rPr>
        <w:t>s</w:t>
      </w:r>
      <w:r w:rsidR="005B4B1B" w:rsidRPr="006359D3">
        <w:rPr>
          <w:rFonts w:eastAsia="Times New Roman"/>
          <w:szCs w:val="22"/>
          <w:lang w:val="es-ES_tradnl" w:eastAsia="en-US"/>
        </w:rPr>
        <w:t xml:space="preserve"> y aportes concretos</w:t>
      </w:r>
      <w:r w:rsidR="00074565" w:rsidRPr="006359D3">
        <w:rPr>
          <w:rFonts w:eastAsia="Times New Roman"/>
          <w:szCs w:val="22"/>
          <w:lang w:val="es-ES_tradnl" w:eastAsia="en-US"/>
        </w:rPr>
        <w:t xml:space="preserve"> establecidos</w:t>
      </w:r>
      <w:r w:rsidRPr="006359D3">
        <w:rPr>
          <w:rFonts w:eastAsia="Times New Roman"/>
          <w:szCs w:val="22"/>
          <w:lang w:val="es-ES_tradnl" w:eastAsia="en-US"/>
        </w:rPr>
        <w:t xml:space="preserve">. La dirección del proyecto se ciñó al documento original en la medida de lo posible, realizando pequeños ajustes a medida que </w:t>
      </w:r>
      <w:r w:rsidR="00074565" w:rsidRPr="006359D3">
        <w:rPr>
          <w:rFonts w:eastAsia="Times New Roman"/>
          <w:szCs w:val="22"/>
          <w:lang w:val="es-ES_tradnl" w:eastAsia="en-US"/>
        </w:rPr>
        <w:t>se</w:t>
      </w:r>
      <w:r w:rsidR="00D3234C" w:rsidRPr="006359D3">
        <w:rPr>
          <w:rFonts w:eastAsia="Times New Roman"/>
          <w:szCs w:val="22"/>
          <w:lang w:val="es-ES_tradnl" w:eastAsia="en-US"/>
        </w:rPr>
        <w:t xml:space="preserve"> avanzaba.</w:t>
      </w:r>
    </w:p>
    <w:p w14:paraId="037C995E" w14:textId="77777777" w:rsidR="00D84B39" w:rsidRPr="006359D3" w:rsidRDefault="00D84B39" w:rsidP="00D84B39">
      <w:pPr>
        <w:ind w:left="502"/>
        <w:contextualSpacing/>
        <w:rPr>
          <w:rFonts w:eastAsia="Times New Roman"/>
          <w:szCs w:val="22"/>
          <w:lang w:val="es-ES_tradnl" w:eastAsia="en-US"/>
        </w:rPr>
      </w:pPr>
    </w:p>
    <w:p w14:paraId="09E188CD" w14:textId="784A2E00" w:rsidR="00840E2E" w:rsidRPr="006359D3" w:rsidRDefault="00AA2BC5" w:rsidP="00D84B39">
      <w:pPr>
        <w:numPr>
          <w:ilvl w:val="0"/>
          <w:numId w:val="10"/>
        </w:numPr>
        <w:contextualSpacing/>
        <w:rPr>
          <w:rFonts w:eastAsia="Times New Roman"/>
          <w:szCs w:val="22"/>
          <w:lang w:val="es-ES_tradnl" w:eastAsia="en-US"/>
        </w:rPr>
      </w:pPr>
      <w:r w:rsidRPr="006359D3">
        <w:rPr>
          <w:rFonts w:eastAsia="Times New Roman"/>
          <w:szCs w:val="22"/>
          <w:lang w:val="es-ES_tradnl" w:eastAsia="en-US"/>
        </w:rPr>
        <w:t>Entre los</w:t>
      </w:r>
      <w:r w:rsidR="00840E2E" w:rsidRPr="006359D3">
        <w:rPr>
          <w:rFonts w:eastAsia="Times New Roman"/>
          <w:szCs w:val="22"/>
          <w:lang w:val="es-ES_tradnl" w:eastAsia="en-US"/>
        </w:rPr>
        <w:t xml:space="preserve"> mecanismos de seguimiento </w:t>
      </w:r>
      <w:r w:rsidRPr="006359D3">
        <w:rPr>
          <w:rFonts w:eastAsia="Times New Roman"/>
          <w:szCs w:val="22"/>
          <w:lang w:val="es-ES_tradnl" w:eastAsia="en-US"/>
        </w:rPr>
        <w:t>utilizados para la identificación de los</w:t>
      </w:r>
      <w:r w:rsidR="00840E2E" w:rsidRPr="006359D3">
        <w:rPr>
          <w:rFonts w:eastAsia="Times New Roman"/>
          <w:szCs w:val="22"/>
          <w:lang w:val="es-ES_tradnl" w:eastAsia="en-US"/>
        </w:rPr>
        <w:t xml:space="preserve"> cambios, destacan </w:t>
      </w:r>
      <w:r w:rsidRPr="006359D3">
        <w:rPr>
          <w:rFonts w:eastAsia="Times New Roman"/>
          <w:szCs w:val="22"/>
          <w:lang w:val="es-ES_tradnl" w:eastAsia="en-US"/>
        </w:rPr>
        <w:t xml:space="preserve">la </w:t>
      </w:r>
      <w:r w:rsidR="00DC00E5" w:rsidRPr="006359D3">
        <w:rPr>
          <w:rFonts w:eastAsia="Times New Roman"/>
          <w:szCs w:val="22"/>
          <w:lang w:val="es-ES_tradnl" w:eastAsia="en-US"/>
        </w:rPr>
        <w:t xml:space="preserve">beneficiosa y fructífera </w:t>
      </w:r>
      <w:r w:rsidR="00840E2E" w:rsidRPr="006359D3">
        <w:rPr>
          <w:rFonts w:eastAsia="Times New Roman"/>
          <w:szCs w:val="22"/>
          <w:lang w:val="es-ES_tradnl" w:eastAsia="en-US"/>
        </w:rPr>
        <w:t xml:space="preserve">asociación con los gobiernos y el compromiso, la </w:t>
      </w:r>
      <w:r w:rsidRPr="006359D3">
        <w:rPr>
          <w:rFonts w:eastAsia="Times New Roman"/>
          <w:szCs w:val="22"/>
          <w:lang w:val="es-ES_tradnl" w:eastAsia="en-US"/>
        </w:rPr>
        <w:t>dedicación</w:t>
      </w:r>
      <w:r w:rsidR="00840E2E" w:rsidRPr="006359D3">
        <w:rPr>
          <w:rFonts w:eastAsia="Times New Roman"/>
          <w:szCs w:val="22"/>
          <w:lang w:val="es-ES_tradnl" w:eastAsia="en-US"/>
        </w:rPr>
        <w:t xml:space="preserve"> y </w:t>
      </w:r>
      <w:r w:rsidRPr="006359D3">
        <w:rPr>
          <w:rFonts w:eastAsia="Times New Roman"/>
          <w:szCs w:val="22"/>
          <w:lang w:val="es-ES_tradnl" w:eastAsia="en-US"/>
        </w:rPr>
        <w:t>la</w:t>
      </w:r>
      <w:r w:rsidR="00840E2E" w:rsidRPr="006359D3">
        <w:rPr>
          <w:rFonts w:eastAsia="Times New Roman"/>
          <w:szCs w:val="22"/>
          <w:lang w:val="es-ES_tradnl" w:eastAsia="en-US"/>
        </w:rPr>
        <w:t xml:space="preserve"> excelente </w:t>
      </w:r>
      <w:r w:rsidRPr="006359D3">
        <w:rPr>
          <w:rFonts w:eastAsia="Times New Roman"/>
          <w:szCs w:val="22"/>
          <w:lang w:val="es-ES_tradnl" w:eastAsia="en-US"/>
        </w:rPr>
        <w:t>labor</w:t>
      </w:r>
      <w:r w:rsidR="00840E2E" w:rsidRPr="006359D3">
        <w:rPr>
          <w:rFonts w:eastAsia="Times New Roman"/>
          <w:szCs w:val="22"/>
          <w:lang w:val="es-ES_tradnl" w:eastAsia="en-US"/>
        </w:rPr>
        <w:t xml:space="preserve"> </w:t>
      </w:r>
      <w:r w:rsidRPr="006359D3">
        <w:rPr>
          <w:rFonts w:eastAsia="Times New Roman"/>
          <w:szCs w:val="22"/>
          <w:lang w:val="es-ES_tradnl" w:eastAsia="en-US"/>
        </w:rPr>
        <w:t>de</w:t>
      </w:r>
      <w:r w:rsidR="00840E2E" w:rsidRPr="006359D3">
        <w:rPr>
          <w:rFonts w:eastAsia="Times New Roman"/>
          <w:szCs w:val="22"/>
          <w:lang w:val="es-ES_tradnl" w:eastAsia="en-US"/>
        </w:rPr>
        <w:t xml:space="preserve"> los </w:t>
      </w:r>
      <w:r w:rsidRPr="006359D3">
        <w:rPr>
          <w:rFonts w:eastAsia="Times New Roman"/>
          <w:szCs w:val="22"/>
          <w:lang w:val="es-ES_tradnl" w:eastAsia="en-US"/>
        </w:rPr>
        <w:t>coordinadores</w:t>
      </w:r>
      <w:r w:rsidR="00840E2E" w:rsidRPr="006359D3">
        <w:rPr>
          <w:rFonts w:eastAsia="Times New Roman"/>
          <w:szCs w:val="22"/>
          <w:lang w:val="es-ES_tradnl" w:eastAsia="en-US"/>
        </w:rPr>
        <w:t xml:space="preserve"> </w:t>
      </w:r>
      <w:r w:rsidR="00087E76" w:rsidRPr="006359D3">
        <w:rPr>
          <w:rFonts w:eastAsia="Times New Roman"/>
          <w:szCs w:val="22"/>
          <w:lang w:val="es-ES_tradnl" w:eastAsia="en-US"/>
        </w:rPr>
        <w:t xml:space="preserve">nacionales </w:t>
      </w:r>
      <w:r w:rsidR="00840E2E" w:rsidRPr="006359D3">
        <w:rPr>
          <w:rFonts w:eastAsia="Times New Roman"/>
          <w:szCs w:val="22"/>
          <w:lang w:val="es-ES_tradnl" w:eastAsia="en-US"/>
        </w:rPr>
        <w:t xml:space="preserve">en los tres países </w:t>
      </w:r>
      <w:r w:rsidRPr="006359D3">
        <w:rPr>
          <w:rFonts w:eastAsia="Times New Roman"/>
          <w:szCs w:val="22"/>
          <w:lang w:val="es-ES_tradnl" w:eastAsia="en-US"/>
        </w:rPr>
        <w:t>beneficiarios</w:t>
      </w:r>
      <w:r w:rsidR="00840E2E" w:rsidRPr="006359D3">
        <w:rPr>
          <w:rFonts w:eastAsia="Times New Roman"/>
          <w:szCs w:val="22"/>
          <w:lang w:val="es-ES_tradnl" w:eastAsia="en-US"/>
        </w:rPr>
        <w:t xml:space="preserve">. </w:t>
      </w:r>
      <w:r w:rsidR="00DC00E5" w:rsidRPr="006359D3">
        <w:rPr>
          <w:rFonts w:eastAsia="Times New Roman"/>
          <w:szCs w:val="22"/>
          <w:lang w:val="es-ES_tradnl" w:eastAsia="en-US"/>
        </w:rPr>
        <w:t>Otro elemento fundamental del sistema de seguimiento de los cambios ha sido</w:t>
      </w:r>
      <w:r w:rsidR="00840E2E" w:rsidRPr="006359D3">
        <w:rPr>
          <w:rFonts w:eastAsia="Times New Roman"/>
          <w:szCs w:val="22"/>
          <w:lang w:val="es-ES_tradnl" w:eastAsia="en-US"/>
        </w:rPr>
        <w:t xml:space="preserve"> el contacto directo y permanente con profesionales y expertos procedentes de las universidades y </w:t>
      </w:r>
      <w:r w:rsidR="00DC00E5" w:rsidRPr="006359D3">
        <w:rPr>
          <w:rFonts w:eastAsia="Times New Roman"/>
          <w:szCs w:val="22"/>
          <w:lang w:val="es-ES_tradnl" w:eastAsia="en-US"/>
        </w:rPr>
        <w:t xml:space="preserve">los </w:t>
      </w:r>
      <w:r w:rsidR="00840E2E" w:rsidRPr="006359D3">
        <w:rPr>
          <w:rFonts w:eastAsia="Times New Roman"/>
          <w:szCs w:val="22"/>
          <w:lang w:val="es-ES_tradnl" w:eastAsia="en-US"/>
        </w:rPr>
        <w:t>centros científicos</w:t>
      </w:r>
      <w:r w:rsidR="00DC00E5" w:rsidRPr="006359D3">
        <w:rPr>
          <w:rFonts w:eastAsia="Times New Roman"/>
          <w:szCs w:val="22"/>
          <w:lang w:val="es-ES_tradnl" w:eastAsia="en-US"/>
        </w:rPr>
        <w:t>.</w:t>
      </w:r>
    </w:p>
    <w:p w14:paraId="4F92E562" w14:textId="77777777" w:rsidR="00D84B39" w:rsidRPr="006359D3" w:rsidRDefault="00D84B39" w:rsidP="00D84B39">
      <w:pPr>
        <w:rPr>
          <w:rFonts w:eastAsia="Times New Roman"/>
          <w:szCs w:val="22"/>
          <w:lang w:val="es-ES_tradnl" w:eastAsia="en-US"/>
        </w:rPr>
      </w:pPr>
    </w:p>
    <w:p w14:paraId="22CCB8C0" w14:textId="6D646E23" w:rsidR="00345662" w:rsidRPr="006359D3" w:rsidRDefault="00852FDE" w:rsidP="00D84B39">
      <w:pPr>
        <w:numPr>
          <w:ilvl w:val="0"/>
          <w:numId w:val="10"/>
        </w:numPr>
        <w:contextualSpacing/>
        <w:rPr>
          <w:rFonts w:eastAsia="Times New Roman"/>
          <w:szCs w:val="22"/>
          <w:lang w:val="es-ES_tradnl" w:eastAsia="en-US"/>
        </w:rPr>
      </w:pPr>
      <w:r w:rsidRPr="006359D3">
        <w:rPr>
          <w:rFonts w:eastAsia="Times New Roman"/>
          <w:szCs w:val="22"/>
          <w:lang w:val="es-ES_tradnl" w:eastAsia="en-US"/>
        </w:rPr>
        <w:t>Pese a</w:t>
      </w:r>
      <w:r w:rsidR="00840E2E" w:rsidRPr="006359D3">
        <w:rPr>
          <w:rFonts w:eastAsia="Times New Roman"/>
          <w:szCs w:val="22"/>
          <w:lang w:val="es-ES_tradnl" w:eastAsia="en-US"/>
        </w:rPr>
        <w:t xml:space="preserve"> los cambios </w:t>
      </w:r>
      <w:r w:rsidRPr="006359D3">
        <w:rPr>
          <w:rFonts w:eastAsia="Times New Roman"/>
          <w:szCs w:val="22"/>
          <w:lang w:val="es-ES_tradnl" w:eastAsia="en-US"/>
        </w:rPr>
        <w:t>inducidos por las circunstancias</w:t>
      </w:r>
      <w:r w:rsidR="00840E2E" w:rsidRPr="006359D3">
        <w:rPr>
          <w:rFonts w:eastAsia="Times New Roman"/>
          <w:szCs w:val="22"/>
          <w:lang w:val="es-ES_tradnl" w:eastAsia="en-US"/>
        </w:rPr>
        <w:t xml:space="preserve">, las actividades regulares no se han dejado de lado. Ninguna de las fuentes de información revisadas </w:t>
      </w:r>
      <w:r w:rsidRPr="006359D3">
        <w:rPr>
          <w:rFonts w:eastAsia="Times New Roman"/>
          <w:szCs w:val="22"/>
          <w:lang w:val="es-ES_tradnl" w:eastAsia="en-US"/>
        </w:rPr>
        <w:t>revela</w:t>
      </w:r>
      <w:r w:rsidR="00840E2E" w:rsidRPr="006359D3">
        <w:rPr>
          <w:rFonts w:eastAsia="Times New Roman"/>
          <w:szCs w:val="22"/>
          <w:lang w:val="es-ES_tradnl" w:eastAsia="en-US"/>
        </w:rPr>
        <w:t xml:space="preserve"> que</w:t>
      </w:r>
      <w:r w:rsidR="00074565" w:rsidRPr="006359D3">
        <w:rPr>
          <w:rFonts w:eastAsia="Times New Roman"/>
          <w:szCs w:val="22"/>
          <w:lang w:val="es-ES_tradnl" w:eastAsia="en-US"/>
        </w:rPr>
        <w:t>, como reacción ante estos cambios externos e internos,</w:t>
      </w:r>
      <w:r w:rsidR="00840E2E" w:rsidRPr="006359D3">
        <w:rPr>
          <w:rFonts w:eastAsia="Times New Roman"/>
          <w:szCs w:val="22"/>
          <w:lang w:val="es-ES_tradnl" w:eastAsia="en-US"/>
        </w:rPr>
        <w:t xml:space="preserve"> </w:t>
      </w:r>
      <w:r w:rsidR="00F15A5D" w:rsidRPr="006359D3">
        <w:rPr>
          <w:rFonts w:eastAsia="Times New Roman"/>
          <w:szCs w:val="22"/>
          <w:lang w:val="es-ES_tradnl" w:eastAsia="en-US"/>
        </w:rPr>
        <w:t xml:space="preserve">se hayan abandonado las </w:t>
      </w:r>
      <w:r w:rsidR="00577D97" w:rsidRPr="006359D3">
        <w:rPr>
          <w:rFonts w:eastAsia="Times New Roman"/>
          <w:szCs w:val="22"/>
          <w:lang w:val="es-ES_tradnl" w:eastAsia="en-US"/>
        </w:rPr>
        <w:t>operaciones</w:t>
      </w:r>
      <w:r w:rsidR="00F15A5D" w:rsidRPr="006359D3">
        <w:rPr>
          <w:rFonts w:eastAsia="Times New Roman"/>
          <w:szCs w:val="22"/>
          <w:lang w:val="es-ES_tradnl" w:eastAsia="en-US"/>
        </w:rPr>
        <w:t xml:space="preserve"> normales programadas</w:t>
      </w:r>
      <w:r w:rsidR="00840E2E" w:rsidRPr="006359D3">
        <w:rPr>
          <w:rFonts w:eastAsia="Times New Roman"/>
          <w:szCs w:val="22"/>
          <w:lang w:val="es-ES_tradnl" w:eastAsia="en-US"/>
        </w:rPr>
        <w:t xml:space="preserve">; por el contrario, se han llevado a cabo </w:t>
      </w:r>
      <w:r w:rsidR="00F15A5D" w:rsidRPr="006359D3">
        <w:rPr>
          <w:rFonts w:eastAsia="Times New Roman"/>
          <w:szCs w:val="22"/>
          <w:lang w:val="es-ES_tradnl" w:eastAsia="en-US"/>
        </w:rPr>
        <w:t>otras</w:t>
      </w:r>
      <w:r w:rsidR="00840E2E" w:rsidRPr="006359D3">
        <w:rPr>
          <w:rFonts w:eastAsia="Times New Roman"/>
          <w:szCs w:val="22"/>
          <w:lang w:val="es-ES_tradnl" w:eastAsia="en-US"/>
        </w:rPr>
        <w:t xml:space="preserve"> no planificadas, como </w:t>
      </w:r>
      <w:r w:rsidR="00345662" w:rsidRPr="006359D3">
        <w:rPr>
          <w:rFonts w:eastAsia="Times New Roman"/>
          <w:szCs w:val="22"/>
          <w:lang w:val="es-ES_tradnl" w:eastAsia="en-US"/>
        </w:rPr>
        <w:t xml:space="preserve">la preparación y </w:t>
      </w:r>
      <w:r w:rsidR="00840E2E" w:rsidRPr="006359D3">
        <w:rPr>
          <w:rFonts w:eastAsia="Times New Roman"/>
          <w:szCs w:val="22"/>
          <w:lang w:val="es-ES_tradnl" w:eastAsia="en-US"/>
        </w:rPr>
        <w:t>organización de talleres adicionales</w:t>
      </w:r>
      <w:r w:rsidRPr="006359D3">
        <w:rPr>
          <w:rFonts w:eastAsia="Times New Roman"/>
          <w:szCs w:val="22"/>
          <w:lang w:val="es-ES_tradnl" w:eastAsia="en-US"/>
        </w:rPr>
        <w:t xml:space="preserve"> y</w:t>
      </w:r>
      <w:r w:rsidR="00840E2E" w:rsidRPr="006359D3">
        <w:rPr>
          <w:rFonts w:eastAsia="Times New Roman"/>
          <w:szCs w:val="22"/>
          <w:lang w:val="es-ES_tradnl" w:eastAsia="en-US"/>
        </w:rPr>
        <w:t xml:space="preserve"> seminarios web, </w:t>
      </w:r>
      <w:r w:rsidRPr="006359D3">
        <w:rPr>
          <w:rFonts w:eastAsia="Times New Roman"/>
          <w:szCs w:val="22"/>
          <w:lang w:val="es-ES_tradnl" w:eastAsia="en-US"/>
        </w:rPr>
        <w:t xml:space="preserve">el desarrollo de </w:t>
      </w:r>
      <w:r w:rsidR="00840E2E" w:rsidRPr="006359D3">
        <w:rPr>
          <w:rFonts w:eastAsia="Times New Roman"/>
          <w:szCs w:val="22"/>
          <w:lang w:val="es-ES_tradnl" w:eastAsia="en-US"/>
        </w:rPr>
        <w:t xml:space="preserve">herramientas y </w:t>
      </w:r>
      <w:r w:rsidRPr="006359D3">
        <w:rPr>
          <w:rFonts w:eastAsia="Times New Roman"/>
          <w:szCs w:val="22"/>
          <w:lang w:val="es-ES_tradnl" w:eastAsia="en-US"/>
        </w:rPr>
        <w:t xml:space="preserve">la </w:t>
      </w:r>
      <w:r w:rsidR="00074565" w:rsidRPr="006359D3">
        <w:rPr>
          <w:rFonts w:eastAsia="Times New Roman"/>
          <w:szCs w:val="22"/>
          <w:lang w:val="es-ES_tradnl" w:eastAsia="en-US"/>
        </w:rPr>
        <w:t>convocatoria</w:t>
      </w:r>
      <w:r w:rsidRPr="006359D3">
        <w:rPr>
          <w:rFonts w:eastAsia="Times New Roman"/>
          <w:szCs w:val="22"/>
          <w:lang w:val="es-ES_tradnl" w:eastAsia="en-US"/>
        </w:rPr>
        <w:t xml:space="preserve"> </w:t>
      </w:r>
      <w:r w:rsidR="00074565" w:rsidRPr="006359D3">
        <w:rPr>
          <w:rFonts w:eastAsia="Times New Roman"/>
          <w:szCs w:val="22"/>
          <w:lang w:val="es-ES_tradnl" w:eastAsia="en-US"/>
        </w:rPr>
        <w:t xml:space="preserve">a </w:t>
      </w:r>
      <w:r w:rsidR="00840E2E" w:rsidRPr="006359D3">
        <w:rPr>
          <w:rFonts w:eastAsia="Times New Roman"/>
          <w:szCs w:val="22"/>
          <w:lang w:val="es-ES_tradnl" w:eastAsia="en-US"/>
        </w:rPr>
        <w:t xml:space="preserve">reuniones para </w:t>
      </w:r>
      <w:r w:rsidR="00227240" w:rsidRPr="006359D3">
        <w:rPr>
          <w:rFonts w:eastAsia="Times New Roman"/>
          <w:szCs w:val="22"/>
          <w:lang w:val="es-ES_tradnl" w:eastAsia="en-US"/>
        </w:rPr>
        <w:t>examinar la cuestión de</w:t>
      </w:r>
      <w:r w:rsidR="00F15A5D" w:rsidRPr="006359D3">
        <w:rPr>
          <w:rFonts w:eastAsia="Times New Roman"/>
          <w:szCs w:val="22"/>
          <w:lang w:val="es-ES_tradnl" w:eastAsia="en-US"/>
        </w:rPr>
        <w:t xml:space="preserve"> futuras actuaciones</w:t>
      </w:r>
      <w:r w:rsidR="00840E2E" w:rsidRPr="006359D3">
        <w:rPr>
          <w:rFonts w:eastAsia="Times New Roman"/>
          <w:szCs w:val="22"/>
          <w:lang w:val="es-ES_tradnl" w:eastAsia="en-US"/>
        </w:rPr>
        <w:t>.</w:t>
      </w:r>
    </w:p>
    <w:p w14:paraId="22D86755" w14:textId="77777777" w:rsidR="00345662" w:rsidRPr="006359D3" w:rsidRDefault="00345662" w:rsidP="00345662">
      <w:pPr>
        <w:pStyle w:val="ListParagraph"/>
        <w:rPr>
          <w:rFonts w:eastAsia="Times New Roman"/>
          <w:szCs w:val="22"/>
          <w:lang w:val="es-ES_tradnl" w:eastAsia="en-US"/>
        </w:rPr>
      </w:pPr>
    </w:p>
    <w:p w14:paraId="50FE2831" w14:textId="77777777" w:rsidR="00D84B39" w:rsidRPr="006359D3" w:rsidRDefault="00D84B39" w:rsidP="00D84B39">
      <w:pPr>
        <w:ind w:left="360"/>
        <w:jc w:val="both"/>
        <w:rPr>
          <w:rFonts w:eastAsia="Times New Roman"/>
          <w:szCs w:val="22"/>
          <w:lang w:val="es-ES_tradnl" w:eastAsia="en-US"/>
        </w:rPr>
      </w:pPr>
    </w:p>
    <w:p w14:paraId="234B01CB" w14:textId="097D2C6C" w:rsidR="00EB5620" w:rsidRPr="006359D3" w:rsidRDefault="0012766F" w:rsidP="00EB5620">
      <w:pPr>
        <w:numPr>
          <w:ilvl w:val="0"/>
          <w:numId w:val="10"/>
        </w:numPr>
        <w:contextualSpacing/>
        <w:rPr>
          <w:rFonts w:eastAsia="Times New Roman"/>
          <w:szCs w:val="22"/>
          <w:lang w:val="es-ES_tradnl" w:eastAsia="en-US"/>
        </w:rPr>
      </w:pPr>
      <w:r w:rsidRPr="006359D3">
        <w:rPr>
          <w:rFonts w:eastAsia="Times New Roman"/>
          <w:b/>
          <w:bCs/>
          <w:szCs w:val="22"/>
          <w:lang w:val="es-ES_tradnl" w:eastAsia="en-US"/>
        </w:rPr>
        <w:t>Logros</w:t>
      </w:r>
      <w:r w:rsidR="00D84B39" w:rsidRPr="006359D3">
        <w:rPr>
          <w:rFonts w:eastAsia="Times New Roman"/>
          <w:szCs w:val="22"/>
          <w:lang w:val="es-ES_tradnl" w:eastAsia="en-US"/>
        </w:rPr>
        <w:t xml:space="preserve">. </w:t>
      </w:r>
      <w:r w:rsidR="002A4F9E" w:rsidRPr="006359D3">
        <w:rPr>
          <w:rFonts w:eastAsia="Times New Roman"/>
          <w:szCs w:val="22"/>
          <w:lang w:val="es-ES_tradnl" w:eastAsia="en-US"/>
        </w:rPr>
        <w:t>L</w:t>
      </w:r>
      <w:r w:rsidR="00840E2E" w:rsidRPr="006359D3">
        <w:rPr>
          <w:rFonts w:eastAsia="Times New Roman"/>
          <w:szCs w:val="22"/>
          <w:lang w:val="es-ES_tradnl" w:eastAsia="en-US"/>
        </w:rPr>
        <w:t xml:space="preserve">os avances logrados o promovidos por la OMPI en los tres países </w:t>
      </w:r>
      <w:r w:rsidR="00227240" w:rsidRPr="006359D3">
        <w:rPr>
          <w:rFonts w:eastAsia="Times New Roman"/>
          <w:szCs w:val="22"/>
          <w:lang w:val="es-ES_tradnl" w:eastAsia="en-US"/>
        </w:rPr>
        <w:t>beneficiarios</w:t>
      </w:r>
      <w:r w:rsidR="00840E2E" w:rsidRPr="006359D3">
        <w:rPr>
          <w:rFonts w:eastAsia="Times New Roman"/>
          <w:szCs w:val="22"/>
          <w:lang w:val="es-ES_tradnl" w:eastAsia="en-US"/>
        </w:rPr>
        <w:t xml:space="preserve"> durante este per</w:t>
      </w:r>
      <w:r w:rsidR="002A4F9E" w:rsidRPr="006359D3">
        <w:rPr>
          <w:rFonts w:eastAsia="Times New Roman"/>
          <w:szCs w:val="22"/>
          <w:lang w:val="es-ES_tradnl" w:eastAsia="en-US"/>
        </w:rPr>
        <w:t>í</w:t>
      </w:r>
      <w:r w:rsidR="00840E2E" w:rsidRPr="006359D3">
        <w:rPr>
          <w:rFonts w:eastAsia="Times New Roman"/>
          <w:szCs w:val="22"/>
          <w:lang w:val="es-ES_tradnl" w:eastAsia="en-US"/>
        </w:rPr>
        <w:t>odo</w:t>
      </w:r>
      <w:r w:rsidR="002A4F9E" w:rsidRPr="006359D3">
        <w:rPr>
          <w:rFonts w:eastAsia="Times New Roman"/>
          <w:szCs w:val="22"/>
          <w:lang w:val="es-ES_tradnl" w:eastAsia="en-US"/>
        </w:rPr>
        <w:t xml:space="preserve"> son innumerables</w:t>
      </w:r>
      <w:r w:rsidR="00840E2E" w:rsidRPr="006359D3">
        <w:rPr>
          <w:rFonts w:eastAsia="Times New Roman"/>
          <w:szCs w:val="22"/>
          <w:lang w:val="es-ES_tradnl" w:eastAsia="en-US"/>
        </w:rPr>
        <w:t xml:space="preserve">. Algunos de ellos son tangibles y estaban incluidos en el marco lógico del proyecto, como </w:t>
      </w:r>
      <w:r w:rsidR="00DD7DB1" w:rsidRPr="006359D3">
        <w:rPr>
          <w:rFonts w:eastAsia="Times New Roman"/>
          <w:szCs w:val="22"/>
          <w:lang w:val="es-ES_tradnl" w:eastAsia="en-US"/>
        </w:rPr>
        <w:t>la gran cantidad de</w:t>
      </w:r>
      <w:r w:rsidR="00AE1BA8" w:rsidRPr="006359D3">
        <w:rPr>
          <w:rFonts w:eastAsia="Times New Roman"/>
          <w:szCs w:val="22"/>
          <w:lang w:val="es-ES_tradnl" w:eastAsia="en-US"/>
        </w:rPr>
        <w:t xml:space="preserve"> </w:t>
      </w:r>
      <w:r w:rsidR="009A3990" w:rsidRPr="006359D3">
        <w:rPr>
          <w:rFonts w:eastAsia="Times New Roman"/>
          <w:szCs w:val="22"/>
          <w:lang w:val="es-ES_tradnl" w:eastAsia="en-US"/>
        </w:rPr>
        <w:t>herramientas</w:t>
      </w:r>
      <w:r w:rsidR="00840E2E" w:rsidRPr="006359D3">
        <w:rPr>
          <w:rFonts w:eastAsia="Times New Roman"/>
          <w:szCs w:val="22"/>
          <w:lang w:val="es-ES_tradnl" w:eastAsia="en-US"/>
        </w:rPr>
        <w:t xml:space="preserve"> práctic</w:t>
      </w:r>
      <w:r w:rsidR="009A3990" w:rsidRPr="006359D3">
        <w:rPr>
          <w:rFonts w:eastAsia="Times New Roman"/>
          <w:szCs w:val="22"/>
          <w:lang w:val="es-ES_tradnl" w:eastAsia="en-US"/>
        </w:rPr>
        <w:t>a</w:t>
      </w:r>
      <w:r w:rsidR="00840E2E" w:rsidRPr="006359D3">
        <w:rPr>
          <w:rFonts w:eastAsia="Times New Roman"/>
          <w:szCs w:val="22"/>
          <w:lang w:val="es-ES_tradnl" w:eastAsia="en-US"/>
        </w:rPr>
        <w:t xml:space="preserve">s </w:t>
      </w:r>
      <w:r w:rsidR="00662189" w:rsidRPr="006359D3">
        <w:rPr>
          <w:rFonts w:eastAsia="Times New Roman"/>
          <w:szCs w:val="22"/>
          <w:lang w:val="es-ES_tradnl" w:eastAsia="en-US"/>
        </w:rPr>
        <w:t>concebid</w:t>
      </w:r>
      <w:r w:rsidR="009A3990" w:rsidRPr="006359D3">
        <w:rPr>
          <w:rFonts w:eastAsia="Times New Roman"/>
          <w:szCs w:val="22"/>
          <w:lang w:val="es-ES_tradnl" w:eastAsia="en-US"/>
        </w:rPr>
        <w:t>a</w:t>
      </w:r>
      <w:r w:rsidR="00662189" w:rsidRPr="006359D3">
        <w:rPr>
          <w:rFonts w:eastAsia="Times New Roman"/>
          <w:szCs w:val="22"/>
          <w:lang w:val="es-ES_tradnl" w:eastAsia="en-US"/>
        </w:rPr>
        <w:t>s</w:t>
      </w:r>
      <w:r w:rsidR="00840E2E" w:rsidRPr="006359D3">
        <w:rPr>
          <w:rFonts w:eastAsia="Times New Roman"/>
          <w:szCs w:val="22"/>
          <w:lang w:val="es-ES_tradnl" w:eastAsia="en-US"/>
        </w:rPr>
        <w:t xml:space="preserve"> para </w:t>
      </w:r>
      <w:r w:rsidR="00662189" w:rsidRPr="006359D3">
        <w:rPr>
          <w:rFonts w:eastAsia="Times New Roman"/>
          <w:szCs w:val="22"/>
          <w:lang w:val="es-ES_tradnl" w:eastAsia="en-US"/>
        </w:rPr>
        <w:t>desarrolladores</w:t>
      </w:r>
      <w:r w:rsidR="00840E2E" w:rsidRPr="006359D3">
        <w:rPr>
          <w:rFonts w:eastAsia="Times New Roman"/>
          <w:szCs w:val="22"/>
          <w:lang w:val="es-ES_tradnl" w:eastAsia="en-US"/>
        </w:rPr>
        <w:t xml:space="preserve">, empresarios o abogados, las herramientas </w:t>
      </w:r>
      <w:r w:rsidR="00AE1BA8" w:rsidRPr="006359D3">
        <w:rPr>
          <w:rFonts w:eastAsia="Times New Roman"/>
          <w:szCs w:val="22"/>
          <w:lang w:val="es-ES_tradnl" w:eastAsia="en-US"/>
        </w:rPr>
        <w:t xml:space="preserve">para </w:t>
      </w:r>
      <w:r w:rsidR="00840E2E" w:rsidRPr="006359D3">
        <w:rPr>
          <w:rFonts w:eastAsia="Times New Roman"/>
          <w:szCs w:val="22"/>
          <w:lang w:val="es-ES_tradnl" w:eastAsia="en-US"/>
        </w:rPr>
        <w:t xml:space="preserve">la gestión </w:t>
      </w:r>
      <w:r w:rsidR="00513D96" w:rsidRPr="006359D3">
        <w:rPr>
          <w:rFonts w:eastAsia="Times New Roman"/>
          <w:szCs w:val="22"/>
          <w:lang w:val="es-ES_tradnl" w:eastAsia="en-US"/>
        </w:rPr>
        <w:t>funcional</w:t>
      </w:r>
      <w:r w:rsidR="00840E2E" w:rsidRPr="006359D3">
        <w:rPr>
          <w:rFonts w:eastAsia="Times New Roman"/>
          <w:szCs w:val="22"/>
          <w:lang w:val="es-ES_tradnl" w:eastAsia="en-US"/>
        </w:rPr>
        <w:t>, la financiación, la comercialización</w:t>
      </w:r>
      <w:r w:rsidR="00AE1BA8" w:rsidRPr="006359D3">
        <w:rPr>
          <w:rFonts w:eastAsia="Times New Roman"/>
          <w:szCs w:val="22"/>
          <w:lang w:val="es-ES_tradnl" w:eastAsia="en-US"/>
        </w:rPr>
        <w:t xml:space="preserve"> de la PI</w:t>
      </w:r>
      <w:r w:rsidR="00840E2E" w:rsidRPr="006359D3">
        <w:rPr>
          <w:rFonts w:eastAsia="Times New Roman"/>
          <w:szCs w:val="22"/>
          <w:lang w:val="es-ES_tradnl" w:eastAsia="en-US"/>
        </w:rPr>
        <w:t xml:space="preserve">, </w:t>
      </w:r>
      <w:r w:rsidR="00074565" w:rsidRPr="006359D3">
        <w:rPr>
          <w:rFonts w:eastAsia="Times New Roman"/>
          <w:szCs w:val="22"/>
          <w:lang w:val="es-ES_tradnl" w:eastAsia="en-US"/>
        </w:rPr>
        <w:t>así como</w:t>
      </w:r>
      <w:r w:rsidR="00840E2E" w:rsidRPr="006359D3">
        <w:rPr>
          <w:rFonts w:eastAsia="Times New Roman"/>
          <w:szCs w:val="22"/>
          <w:lang w:val="es-ES_tradnl" w:eastAsia="en-US"/>
        </w:rPr>
        <w:t xml:space="preserve"> </w:t>
      </w:r>
      <w:r w:rsidR="00AE1BA8" w:rsidRPr="006359D3">
        <w:rPr>
          <w:rFonts w:eastAsia="Times New Roman"/>
          <w:szCs w:val="22"/>
          <w:lang w:val="es-ES_tradnl" w:eastAsia="en-US"/>
        </w:rPr>
        <w:t>el material para el fomento de la</w:t>
      </w:r>
      <w:r w:rsidR="00840E2E" w:rsidRPr="006359D3">
        <w:rPr>
          <w:rFonts w:eastAsia="Times New Roman"/>
          <w:szCs w:val="22"/>
          <w:lang w:val="es-ES_tradnl" w:eastAsia="en-US"/>
        </w:rPr>
        <w:t xml:space="preserve"> sensibilización y </w:t>
      </w:r>
      <w:r w:rsidR="00AE1BA8" w:rsidRPr="006359D3">
        <w:rPr>
          <w:rFonts w:eastAsia="Times New Roman"/>
          <w:szCs w:val="22"/>
          <w:lang w:val="es-ES_tradnl" w:eastAsia="en-US"/>
        </w:rPr>
        <w:t xml:space="preserve">la </w:t>
      </w:r>
      <w:r w:rsidR="00840E2E" w:rsidRPr="006359D3">
        <w:rPr>
          <w:rFonts w:eastAsia="Times New Roman"/>
          <w:szCs w:val="22"/>
          <w:lang w:val="es-ES_tradnl" w:eastAsia="en-US"/>
        </w:rPr>
        <w:t xml:space="preserve">obtención de conocimientos </w:t>
      </w:r>
      <w:r w:rsidR="00AE1BA8" w:rsidRPr="006359D3">
        <w:rPr>
          <w:rFonts w:eastAsia="Times New Roman"/>
          <w:szCs w:val="22"/>
          <w:lang w:val="es-ES_tradnl" w:eastAsia="en-US"/>
        </w:rPr>
        <w:t>en materia de</w:t>
      </w:r>
      <w:r w:rsidR="00840E2E" w:rsidRPr="006359D3">
        <w:rPr>
          <w:rFonts w:eastAsia="Times New Roman"/>
          <w:szCs w:val="22"/>
          <w:lang w:val="es-ES_tradnl" w:eastAsia="en-US"/>
        </w:rPr>
        <w:t xml:space="preserve"> PI. </w:t>
      </w:r>
      <w:r w:rsidR="00440402" w:rsidRPr="006359D3">
        <w:rPr>
          <w:rFonts w:eastAsia="Times New Roman"/>
          <w:szCs w:val="22"/>
          <w:lang w:val="es-ES_tradnl" w:eastAsia="en-US"/>
        </w:rPr>
        <w:t>La mayoría de los encuestados ha señalado también o</w:t>
      </w:r>
      <w:r w:rsidR="00304079" w:rsidRPr="006359D3">
        <w:rPr>
          <w:rFonts w:eastAsia="Times New Roman"/>
          <w:szCs w:val="22"/>
          <w:lang w:val="es-ES_tradnl" w:eastAsia="en-US"/>
        </w:rPr>
        <w:t>tros logros que no se pueden contabilizar</w:t>
      </w:r>
      <w:r w:rsidR="00440402" w:rsidRPr="006359D3">
        <w:rPr>
          <w:rFonts w:eastAsia="Times New Roman"/>
          <w:szCs w:val="22"/>
          <w:lang w:val="es-ES_tradnl" w:eastAsia="en-US"/>
        </w:rPr>
        <w:t>,</w:t>
      </w:r>
      <w:r w:rsidR="00304079" w:rsidRPr="006359D3">
        <w:rPr>
          <w:rFonts w:eastAsia="Times New Roman"/>
          <w:szCs w:val="22"/>
          <w:lang w:val="es-ES_tradnl" w:eastAsia="en-US"/>
        </w:rPr>
        <w:t xml:space="preserve"> </w:t>
      </w:r>
      <w:r w:rsidR="00440402" w:rsidRPr="006359D3">
        <w:rPr>
          <w:rFonts w:eastAsia="Times New Roman"/>
          <w:szCs w:val="22"/>
          <w:lang w:val="es-ES_tradnl" w:eastAsia="en-US"/>
        </w:rPr>
        <w:t>pero que revisten</w:t>
      </w:r>
      <w:r w:rsidR="00662189" w:rsidRPr="006359D3">
        <w:rPr>
          <w:rFonts w:eastAsia="Times New Roman"/>
          <w:szCs w:val="22"/>
          <w:lang w:val="es-ES_tradnl" w:eastAsia="en-US"/>
        </w:rPr>
        <w:t xml:space="preserve"> suma importancia</w:t>
      </w:r>
      <w:r w:rsidR="00840E2E" w:rsidRPr="006359D3">
        <w:rPr>
          <w:rFonts w:eastAsia="Times New Roman"/>
          <w:szCs w:val="22"/>
          <w:lang w:val="es-ES_tradnl" w:eastAsia="en-US"/>
        </w:rPr>
        <w:t>, a saber</w:t>
      </w:r>
      <w:r w:rsidR="00AE1BA8" w:rsidRPr="006359D3">
        <w:rPr>
          <w:rFonts w:eastAsia="Times New Roman"/>
          <w:szCs w:val="22"/>
          <w:lang w:val="es-ES_tradnl" w:eastAsia="en-US"/>
        </w:rPr>
        <w:t>:</w:t>
      </w:r>
    </w:p>
    <w:p w14:paraId="4158B2BF" w14:textId="2124A5A0" w:rsidR="00D84B39" w:rsidRPr="006359D3" w:rsidRDefault="00D84B39" w:rsidP="00EB5620">
      <w:pPr>
        <w:ind w:left="360"/>
        <w:contextualSpacing/>
        <w:rPr>
          <w:rFonts w:eastAsia="Times New Roman"/>
          <w:szCs w:val="22"/>
          <w:lang w:val="es-ES_tradnl" w:eastAsia="en-US"/>
        </w:rPr>
      </w:pPr>
    </w:p>
    <w:p w14:paraId="399A54B3" w14:textId="1C62CF0D" w:rsidR="00D84B39" w:rsidRPr="006359D3" w:rsidRDefault="00440402" w:rsidP="008D225C">
      <w:pPr>
        <w:numPr>
          <w:ilvl w:val="1"/>
          <w:numId w:val="10"/>
        </w:numPr>
        <w:ind w:left="927"/>
        <w:contextualSpacing/>
        <w:rPr>
          <w:rFonts w:eastAsia="Times New Roman"/>
          <w:szCs w:val="22"/>
          <w:lang w:val="es-ES_tradnl" w:eastAsia="en-US"/>
        </w:rPr>
      </w:pPr>
      <w:r w:rsidRPr="006359D3">
        <w:rPr>
          <w:rFonts w:eastAsia="Times New Roman"/>
          <w:szCs w:val="22"/>
          <w:lang w:val="es-ES_tradnl" w:eastAsia="en-US"/>
        </w:rPr>
        <w:t>los</w:t>
      </w:r>
      <w:r w:rsidR="00971D3F" w:rsidRPr="006359D3">
        <w:rPr>
          <w:rFonts w:eastAsia="Times New Roman"/>
          <w:szCs w:val="22"/>
          <w:lang w:val="es-ES_tradnl" w:eastAsia="en-US"/>
        </w:rPr>
        <w:t xml:space="preserve"> desarrolladores </w:t>
      </w:r>
      <w:r w:rsidRPr="006359D3">
        <w:rPr>
          <w:rFonts w:eastAsia="Times New Roman"/>
          <w:szCs w:val="22"/>
          <w:lang w:val="es-ES_tradnl" w:eastAsia="en-US"/>
        </w:rPr>
        <w:t>han</w:t>
      </w:r>
      <w:r w:rsidR="00971D3F" w:rsidRPr="006359D3">
        <w:rPr>
          <w:rFonts w:eastAsia="Times New Roman"/>
          <w:szCs w:val="22"/>
          <w:lang w:val="es-ES_tradnl" w:eastAsia="en-US"/>
        </w:rPr>
        <w:t xml:space="preserve"> empezado </w:t>
      </w:r>
      <w:r w:rsidRPr="006359D3">
        <w:rPr>
          <w:rFonts w:eastAsia="Times New Roman"/>
          <w:szCs w:val="22"/>
          <w:lang w:val="es-ES_tradnl" w:eastAsia="en-US"/>
        </w:rPr>
        <w:t>considerar que</w:t>
      </w:r>
      <w:r w:rsidR="00971D3F" w:rsidRPr="006359D3">
        <w:rPr>
          <w:rFonts w:eastAsia="Times New Roman"/>
          <w:szCs w:val="22"/>
          <w:lang w:val="es-ES_tradnl" w:eastAsia="en-US"/>
        </w:rPr>
        <w:t xml:space="preserve"> la </w:t>
      </w:r>
      <w:r w:rsidR="008D225C" w:rsidRPr="006359D3">
        <w:rPr>
          <w:rFonts w:eastAsia="Times New Roman"/>
          <w:szCs w:val="22"/>
          <w:lang w:val="es-ES_tradnl" w:eastAsia="en-US"/>
        </w:rPr>
        <w:t>PI</w:t>
      </w:r>
      <w:r w:rsidR="00971D3F" w:rsidRPr="006359D3">
        <w:rPr>
          <w:rFonts w:eastAsia="Times New Roman"/>
          <w:szCs w:val="22"/>
          <w:lang w:val="es-ES_tradnl" w:eastAsia="en-US"/>
        </w:rPr>
        <w:t xml:space="preserve"> </w:t>
      </w:r>
      <w:r w:rsidRPr="006359D3">
        <w:rPr>
          <w:rFonts w:eastAsia="Times New Roman"/>
          <w:szCs w:val="22"/>
          <w:lang w:val="es-ES_tradnl" w:eastAsia="en-US"/>
        </w:rPr>
        <w:t>es</w:t>
      </w:r>
      <w:r w:rsidR="00971D3F" w:rsidRPr="006359D3">
        <w:rPr>
          <w:rFonts w:eastAsia="Times New Roman"/>
          <w:szCs w:val="22"/>
          <w:lang w:val="es-ES_tradnl" w:eastAsia="en-US"/>
        </w:rPr>
        <w:t xml:space="preserve"> una opción para proteger sus intereses y generar flujos de ingresos, </w:t>
      </w:r>
      <w:r w:rsidRPr="006359D3">
        <w:rPr>
          <w:rFonts w:eastAsia="Times New Roman"/>
          <w:szCs w:val="22"/>
          <w:lang w:val="es-ES_tradnl" w:eastAsia="en-US"/>
        </w:rPr>
        <w:t>mientras que</w:t>
      </w:r>
      <w:r w:rsidR="00971D3F" w:rsidRPr="006359D3">
        <w:rPr>
          <w:rFonts w:eastAsia="Times New Roman"/>
          <w:szCs w:val="22"/>
          <w:lang w:val="es-ES_tradnl" w:eastAsia="en-US"/>
        </w:rPr>
        <w:t xml:space="preserve"> al principio del proyecto </w:t>
      </w:r>
      <w:r w:rsidRPr="006359D3">
        <w:rPr>
          <w:rFonts w:eastAsia="Times New Roman"/>
          <w:szCs w:val="22"/>
          <w:lang w:val="es-ES_tradnl" w:eastAsia="en-US"/>
        </w:rPr>
        <w:t xml:space="preserve">estaban </w:t>
      </w:r>
      <w:r w:rsidR="008D225C" w:rsidRPr="006359D3">
        <w:rPr>
          <w:rFonts w:eastAsia="Times New Roman"/>
          <w:szCs w:val="22"/>
          <w:lang w:val="es-ES_tradnl" w:eastAsia="en-US"/>
        </w:rPr>
        <w:t>más que nada</w:t>
      </w:r>
      <w:r w:rsidRPr="006359D3">
        <w:rPr>
          <w:rFonts w:eastAsia="Times New Roman"/>
          <w:szCs w:val="22"/>
          <w:lang w:val="es-ES_tradnl" w:eastAsia="en-US"/>
        </w:rPr>
        <w:t xml:space="preserve"> interesados en vender sus productos</w:t>
      </w:r>
      <w:r w:rsidR="008D225C" w:rsidRPr="006359D3">
        <w:rPr>
          <w:rFonts w:eastAsia="Times New Roman"/>
          <w:szCs w:val="22"/>
          <w:lang w:val="es-ES_tradnl" w:eastAsia="en-US"/>
        </w:rPr>
        <w:t>,</w:t>
      </w:r>
      <w:r w:rsidRPr="006359D3">
        <w:rPr>
          <w:rFonts w:eastAsia="Times New Roman"/>
          <w:szCs w:val="22"/>
          <w:lang w:val="es-ES_tradnl" w:eastAsia="en-US"/>
        </w:rPr>
        <w:t xml:space="preserve"> </w:t>
      </w:r>
      <w:r w:rsidR="00971D3F" w:rsidRPr="006359D3">
        <w:rPr>
          <w:rFonts w:eastAsia="Times New Roman"/>
          <w:szCs w:val="22"/>
          <w:lang w:val="es-ES_tradnl" w:eastAsia="en-US"/>
        </w:rPr>
        <w:t xml:space="preserve">pero sin hacer </w:t>
      </w:r>
      <w:r w:rsidR="008D225C" w:rsidRPr="006359D3">
        <w:rPr>
          <w:rFonts w:eastAsia="Times New Roman"/>
          <w:szCs w:val="22"/>
          <w:lang w:val="es-ES_tradnl" w:eastAsia="en-US"/>
        </w:rPr>
        <w:t>un verdadero</w:t>
      </w:r>
      <w:r w:rsidR="00971D3F" w:rsidRPr="006359D3">
        <w:rPr>
          <w:rFonts w:eastAsia="Times New Roman"/>
          <w:szCs w:val="22"/>
          <w:lang w:val="es-ES_tradnl" w:eastAsia="en-US"/>
        </w:rPr>
        <w:t xml:space="preserve"> uso de </w:t>
      </w:r>
      <w:r w:rsidRPr="006359D3">
        <w:rPr>
          <w:rFonts w:eastAsia="Times New Roman"/>
          <w:szCs w:val="22"/>
          <w:lang w:val="es-ES_tradnl" w:eastAsia="en-US"/>
        </w:rPr>
        <w:t>esta opción</w:t>
      </w:r>
      <w:r w:rsidR="008D225C" w:rsidRPr="006359D3">
        <w:rPr>
          <w:rFonts w:eastAsia="Times New Roman"/>
          <w:szCs w:val="22"/>
          <w:lang w:val="es-ES_tradnl" w:eastAsia="en-US"/>
        </w:rPr>
        <w:t>,</w:t>
      </w:r>
      <w:r w:rsidRPr="006359D3">
        <w:rPr>
          <w:rFonts w:eastAsia="Times New Roman"/>
          <w:szCs w:val="22"/>
          <w:lang w:val="es-ES_tradnl" w:eastAsia="en-US"/>
        </w:rPr>
        <w:t xml:space="preserve"> ya que ignoraban todo lo relacionado con </w:t>
      </w:r>
      <w:r w:rsidR="008D225C" w:rsidRPr="006359D3">
        <w:rPr>
          <w:rFonts w:eastAsia="Times New Roman"/>
          <w:szCs w:val="22"/>
          <w:lang w:val="es-ES_tradnl" w:eastAsia="en-US"/>
        </w:rPr>
        <w:t>ella;</w:t>
      </w:r>
      <w:r w:rsidR="00D84B39" w:rsidRPr="006359D3">
        <w:rPr>
          <w:rFonts w:eastAsia="Times New Roman"/>
          <w:szCs w:val="22"/>
          <w:lang w:val="es-ES_tradnl" w:eastAsia="en-US"/>
        </w:rPr>
        <w:t xml:space="preserve"> </w:t>
      </w:r>
    </w:p>
    <w:p w14:paraId="70B02926" w14:textId="77777777" w:rsidR="00D84B39" w:rsidRPr="006359D3" w:rsidRDefault="00D84B39" w:rsidP="00D84B39">
      <w:pPr>
        <w:ind w:left="927"/>
        <w:contextualSpacing/>
        <w:rPr>
          <w:rFonts w:eastAsia="Times New Roman"/>
          <w:szCs w:val="22"/>
          <w:lang w:val="es-ES_tradnl" w:eastAsia="en-US"/>
        </w:rPr>
      </w:pPr>
    </w:p>
    <w:p w14:paraId="31278AA5" w14:textId="1D02CED7" w:rsidR="00D84B39" w:rsidRPr="006359D3" w:rsidRDefault="008D225C" w:rsidP="00E03AFE">
      <w:pPr>
        <w:numPr>
          <w:ilvl w:val="1"/>
          <w:numId w:val="10"/>
        </w:numPr>
        <w:ind w:left="927"/>
        <w:contextualSpacing/>
        <w:rPr>
          <w:rFonts w:eastAsia="Times New Roman"/>
          <w:szCs w:val="22"/>
          <w:lang w:val="es-ES_tradnl" w:eastAsia="en-US"/>
        </w:rPr>
      </w:pPr>
      <w:r w:rsidRPr="006359D3">
        <w:rPr>
          <w:rFonts w:eastAsia="Times New Roman"/>
          <w:szCs w:val="22"/>
          <w:lang w:val="es-ES_tradnl" w:eastAsia="en-US"/>
        </w:rPr>
        <w:t>e</w:t>
      </w:r>
      <w:r w:rsidR="00971D3F" w:rsidRPr="006359D3">
        <w:rPr>
          <w:rFonts w:eastAsia="Times New Roman"/>
          <w:szCs w:val="22"/>
          <w:lang w:val="es-ES_tradnl" w:eastAsia="en-US"/>
        </w:rPr>
        <w:t xml:space="preserve">l proyecto ha ampliado los horizontes </w:t>
      </w:r>
      <w:r w:rsidR="00E1750A" w:rsidRPr="006359D3">
        <w:rPr>
          <w:rFonts w:eastAsia="Times New Roman"/>
          <w:szCs w:val="22"/>
          <w:lang w:val="es-ES_tradnl" w:eastAsia="en-US"/>
        </w:rPr>
        <w:t>para</w:t>
      </w:r>
      <w:r w:rsidR="00971D3F" w:rsidRPr="006359D3">
        <w:rPr>
          <w:rFonts w:eastAsia="Times New Roman"/>
          <w:szCs w:val="22"/>
          <w:lang w:val="es-ES_tradnl" w:eastAsia="en-US"/>
        </w:rPr>
        <w:t xml:space="preserve"> todos los desarrolladores, abogados, empresarios e investigadores </w:t>
      </w:r>
      <w:r w:rsidR="00E1750A" w:rsidRPr="006359D3">
        <w:rPr>
          <w:rFonts w:eastAsia="Times New Roman"/>
          <w:szCs w:val="22"/>
          <w:lang w:val="es-ES_tradnl" w:eastAsia="en-US"/>
        </w:rPr>
        <w:t xml:space="preserve">participantes y, sobre todo, para </w:t>
      </w:r>
      <w:r w:rsidR="00971D3F" w:rsidRPr="006359D3">
        <w:rPr>
          <w:rFonts w:eastAsia="Times New Roman"/>
          <w:szCs w:val="22"/>
          <w:lang w:val="es-ES_tradnl" w:eastAsia="en-US"/>
        </w:rPr>
        <w:t xml:space="preserve">los que estaban en el programa de </w:t>
      </w:r>
      <w:r w:rsidR="00E1750A" w:rsidRPr="006359D3">
        <w:rPr>
          <w:rFonts w:eastAsia="Times New Roman"/>
          <w:szCs w:val="22"/>
          <w:lang w:val="es-ES_tradnl" w:eastAsia="en-US"/>
        </w:rPr>
        <w:t>orientación</w:t>
      </w:r>
      <w:r w:rsidR="00971D3F" w:rsidRPr="006359D3">
        <w:rPr>
          <w:rFonts w:eastAsia="Times New Roman"/>
          <w:szCs w:val="22"/>
          <w:lang w:val="es-ES_tradnl" w:eastAsia="en-US"/>
        </w:rPr>
        <w:t xml:space="preserve">, </w:t>
      </w:r>
      <w:r w:rsidR="00E1750A" w:rsidRPr="006359D3">
        <w:rPr>
          <w:rFonts w:eastAsia="Times New Roman"/>
          <w:szCs w:val="22"/>
          <w:lang w:val="es-ES_tradnl" w:eastAsia="en-US"/>
        </w:rPr>
        <w:t>pues les ha facilitado la interacción</w:t>
      </w:r>
      <w:r w:rsidR="00971D3F" w:rsidRPr="006359D3">
        <w:rPr>
          <w:rFonts w:eastAsia="Times New Roman"/>
          <w:szCs w:val="22"/>
          <w:lang w:val="es-ES_tradnl" w:eastAsia="en-US"/>
        </w:rPr>
        <w:t xml:space="preserve"> entre ellos y con </w:t>
      </w:r>
      <w:r w:rsidR="00E1750A" w:rsidRPr="006359D3">
        <w:rPr>
          <w:rFonts w:eastAsia="Times New Roman"/>
          <w:szCs w:val="22"/>
          <w:lang w:val="es-ES_tradnl" w:eastAsia="en-US"/>
        </w:rPr>
        <w:t xml:space="preserve">otros </w:t>
      </w:r>
      <w:r w:rsidR="00971D3F" w:rsidRPr="006359D3">
        <w:rPr>
          <w:rFonts w:eastAsia="Times New Roman"/>
          <w:szCs w:val="22"/>
          <w:lang w:val="es-ES_tradnl" w:eastAsia="en-US"/>
        </w:rPr>
        <w:t>socios</w:t>
      </w:r>
      <w:r w:rsidR="00E1750A" w:rsidRPr="006359D3">
        <w:rPr>
          <w:rFonts w:eastAsia="Times New Roman"/>
          <w:szCs w:val="22"/>
          <w:lang w:val="es-ES_tradnl" w:eastAsia="en-US"/>
        </w:rPr>
        <w:t xml:space="preserve"> eventuales;</w:t>
      </w:r>
    </w:p>
    <w:p w14:paraId="54FEAEE3" w14:textId="77777777" w:rsidR="00D84B39" w:rsidRPr="006359D3" w:rsidRDefault="00D84B39" w:rsidP="00D84B39">
      <w:pPr>
        <w:ind w:left="927"/>
        <w:contextualSpacing/>
        <w:rPr>
          <w:rFonts w:eastAsia="Times New Roman"/>
          <w:szCs w:val="22"/>
          <w:lang w:val="es-ES_tradnl" w:eastAsia="en-US"/>
        </w:rPr>
      </w:pPr>
    </w:p>
    <w:p w14:paraId="4988173A" w14:textId="3860B102" w:rsidR="00D84B39" w:rsidRPr="006359D3" w:rsidRDefault="00E1750A" w:rsidP="00B85906">
      <w:pPr>
        <w:numPr>
          <w:ilvl w:val="1"/>
          <w:numId w:val="10"/>
        </w:numPr>
        <w:ind w:left="927"/>
        <w:contextualSpacing/>
        <w:rPr>
          <w:rFonts w:eastAsia="Times New Roman"/>
          <w:szCs w:val="22"/>
          <w:lang w:val="es-ES_tradnl" w:eastAsia="en-US"/>
        </w:rPr>
      </w:pPr>
      <w:r w:rsidRPr="006359D3">
        <w:rPr>
          <w:rFonts w:eastAsia="Times New Roman"/>
          <w:szCs w:val="22"/>
          <w:lang w:val="es-ES_tradnl" w:eastAsia="en-US"/>
        </w:rPr>
        <w:t>e</w:t>
      </w:r>
      <w:r w:rsidR="00971D3F" w:rsidRPr="006359D3">
        <w:rPr>
          <w:rFonts w:eastAsia="Times New Roman"/>
          <w:szCs w:val="22"/>
          <w:lang w:val="es-ES_tradnl" w:eastAsia="en-US"/>
        </w:rPr>
        <w:t xml:space="preserve">ste proyecto también ha </w:t>
      </w:r>
      <w:r w:rsidRPr="006359D3">
        <w:rPr>
          <w:rFonts w:eastAsia="Times New Roman"/>
          <w:szCs w:val="22"/>
          <w:lang w:val="es-ES_tradnl" w:eastAsia="en-US"/>
        </w:rPr>
        <w:t xml:space="preserve">fomentado </w:t>
      </w:r>
      <w:r w:rsidR="00C7502B" w:rsidRPr="006359D3">
        <w:rPr>
          <w:rFonts w:eastAsia="Times New Roman"/>
          <w:szCs w:val="22"/>
          <w:lang w:val="es-ES_tradnl" w:eastAsia="en-US"/>
        </w:rPr>
        <w:t>el afán</w:t>
      </w:r>
      <w:r w:rsidR="00971D3F" w:rsidRPr="006359D3">
        <w:rPr>
          <w:rFonts w:eastAsia="Times New Roman"/>
          <w:szCs w:val="22"/>
          <w:lang w:val="es-ES_tradnl" w:eastAsia="en-US"/>
        </w:rPr>
        <w:t xml:space="preserve"> </w:t>
      </w:r>
      <w:r w:rsidRPr="006359D3">
        <w:rPr>
          <w:rFonts w:eastAsia="Times New Roman"/>
          <w:szCs w:val="22"/>
          <w:lang w:val="es-ES_tradnl" w:eastAsia="en-US"/>
        </w:rPr>
        <w:t>de</w:t>
      </w:r>
      <w:r w:rsidR="00971D3F" w:rsidRPr="006359D3">
        <w:rPr>
          <w:rFonts w:eastAsia="Times New Roman"/>
          <w:szCs w:val="22"/>
          <w:lang w:val="es-ES_tradnl" w:eastAsia="en-US"/>
        </w:rPr>
        <w:t xml:space="preserve"> los desarrolladores de </w:t>
      </w:r>
      <w:r w:rsidRPr="006359D3">
        <w:rPr>
          <w:rFonts w:eastAsia="Times New Roman"/>
          <w:szCs w:val="22"/>
          <w:lang w:val="es-ES_tradnl" w:eastAsia="en-US"/>
        </w:rPr>
        <w:t>aplicaciones</w:t>
      </w:r>
      <w:r w:rsidR="00971D3F" w:rsidRPr="006359D3">
        <w:rPr>
          <w:rFonts w:eastAsia="Times New Roman"/>
          <w:szCs w:val="22"/>
          <w:lang w:val="es-ES_tradnl" w:eastAsia="en-US"/>
        </w:rPr>
        <w:t xml:space="preserve"> </w:t>
      </w:r>
      <w:r w:rsidRPr="006359D3">
        <w:rPr>
          <w:rFonts w:eastAsia="Times New Roman"/>
          <w:szCs w:val="22"/>
          <w:lang w:val="es-ES_tradnl" w:eastAsia="en-US"/>
        </w:rPr>
        <w:t xml:space="preserve">por organizarse </w:t>
      </w:r>
      <w:r w:rsidR="00A90DCC" w:rsidRPr="006359D3">
        <w:rPr>
          <w:rFonts w:eastAsia="Times New Roman"/>
          <w:szCs w:val="22"/>
          <w:lang w:val="es-ES_tradnl" w:eastAsia="en-US"/>
        </w:rPr>
        <w:t>en defensa de</w:t>
      </w:r>
      <w:r w:rsidRPr="006359D3">
        <w:rPr>
          <w:rFonts w:eastAsia="Times New Roman"/>
          <w:szCs w:val="22"/>
          <w:lang w:val="es-ES_tradnl" w:eastAsia="en-US"/>
        </w:rPr>
        <w:t xml:space="preserve"> sus inter</w:t>
      </w:r>
      <w:r w:rsidR="004122A8" w:rsidRPr="006359D3">
        <w:rPr>
          <w:rFonts w:eastAsia="Times New Roman"/>
          <w:szCs w:val="22"/>
          <w:lang w:val="es-ES_tradnl" w:eastAsia="en-US"/>
        </w:rPr>
        <w:t>eses.</w:t>
      </w:r>
      <w:r w:rsidR="00971D3F" w:rsidRPr="006359D3">
        <w:rPr>
          <w:rFonts w:eastAsia="Times New Roman"/>
          <w:szCs w:val="22"/>
          <w:lang w:val="es-ES_tradnl" w:eastAsia="en-US"/>
        </w:rPr>
        <w:t xml:space="preserve"> </w:t>
      </w:r>
      <w:r w:rsidR="00C7502B" w:rsidRPr="006359D3">
        <w:rPr>
          <w:rFonts w:eastAsia="Times New Roman"/>
          <w:szCs w:val="22"/>
          <w:lang w:val="es-ES_tradnl" w:eastAsia="en-US"/>
        </w:rPr>
        <w:t>En los países en los que se ha ejecutado el proyecto, s</w:t>
      </w:r>
      <w:r w:rsidR="00971D3F" w:rsidRPr="006359D3">
        <w:rPr>
          <w:rFonts w:eastAsia="Times New Roman"/>
          <w:szCs w:val="22"/>
          <w:lang w:val="es-ES_tradnl" w:eastAsia="en-US"/>
        </w:rPr>
        <w:t xml:space="preserve">e ha </w:t>
      </w:r>
      <w:r w:rsidR="00C7502B" w:rsidRPr="006359D3">
        <w:rPr>
          <w:rFonts w:eastAsia="Times New Roman"/>
          <w:szCs w:val="22"/>
          <w:lang w:val="es-ES_tradnl" w:eastAsia="en-US"/>
        </w:rPr>
        <w:t>percibido</w:t>
      </w:r>
      <w:r w:rsidR="00971D3F" w:rsidRPr="006359D3">
        <w:rPr>
          <w:rFonts w:eastAsia="Times New Roman"/>
          <w:szCs w:val="22"/>
          <w:lang w:val="es-ES_tradnl" w:eastAsia="en-US"/>
        </w:rPr>
        <w:t xml:space="preserve"> </w:t>
      </w:r>
      <w:r w:rsidR="00A90DCC" w:rsidRPr="006359D3">
        <w:rPr>
          <w:rFonts w:eastAsia="Times New Roman"/>
          <w:szCs w:val="22"/>
          <w:lang w:val="es-ES_tradnl" w:eastAsia="en-US"/>
        </w:rPr>
        <w:t>una tendencia hacia la creación de asociaciones</w:t>
      </w:r>
      <w:r w:rsidR="00971D3F" w:rsidRPr="006359D3">
        <w:rPr>
          <w:rFonts w:eastAsia="Times New Roman"/>
          <w:szCs w:val="22"/>
          <w:lang w:val="es-ES_tradnl" w:eastAsia="en-US"/>
        </w:rPr>
        <w:t xml:space="preserve"> de desarrolladores de aplicaciones</w:t>
      </w:r>
      <w:r w:rsidR="00C7502B" w:rsidRPr="006359D3">
        <w:rPr>
          <w:rFonts w:eastAsia="Times New Roman"/>
          <w:szCs w:val="22"/>
          <w:lang w:val="es-ES_tradnl" w:eastAsia="en-US"/>
        </w:rPr>
        <w:t>,</w:t>
      </w:r>
      <w:r w:rsidR="00971D3F" w:rsidRPr="006359D3">
        <w:rPr>
          <w:rFonts w:eastAsia="Times New Roman"/>
          <w:szCs w:val="22"/>
          <w:lang w:val="es-ES_tradnl" w:eastAsia="en-US"/>
        </w:rPr>
        <w:t xml:space="preserve"> </w:t>
      </w:r>
      <w:r w:rsidR="00A90DCC" w:rsidRPr="006359D3">
        <w:rPr>
          <w:rFonts w:eastAsia="Times New Roman"/>
          <w:szCs w:val="22"/>
          <w:lang w:val="es-ES_tradnl" w:eastAsia="en-US"/>
        </w:rPr>
        <w:t xml:space="preserve">cuyo </w:t>
      </w:r>
      <w:r w:rsidR="00010E9B" w:rsidRPr="006359D3">
        <w:rPr>
          <w:rFonts w:eastAsia="Times New Roman"/>
          <w:szCs w:val="22"/>
          <w:lang w:val="es-ES_tradnl" w:eastAsia="en-US"/>
        </w:rPr>
        <w:t>objetivo</w:t>
      </w:r>
      <w:r w:rsidR="00A90DCC" w:rsidRPr="006359D3">
        <w:rPr>
          <w:rFonts w:eastAsia="Times New Roman"/>
          <w:szCs w:val="22"/>
          <w:lang w:val="es-ES_tradnl" w:eastAsia="en-US"/>
        </w:rPr>
        <w:t xml:space="preserve"> sería</w:t>
      </w:r>
      <w:r w:rsidR="00010E9B" w:rsidRPr="006359D3">
        <w:rPr>
          <w:rFonts w:eastAsia="Times New Roman"/>
          <w:szCs w:val="22"/>
          <w:lang w:val="es-ES_tradnl" w:eastAsia="en-US"/>
        </w:rPr>
        <w:t xml:space="preserve"> </w:t>
      </w:r>
      <w:r w:rsidR="00C7502B" w:rsidRPr="006359D3">
        <w:rPr>
          <w:rFonts w:eastAsia="Times New Roman"/>
          <w:szCs w:val="22"/>
          <w:lang w:val="es-ES_tradnl" w:eastAsia="en-US"/>
        </w:rPr>
        <w:t>defender</w:t>
      </w:r>
      <w:r w:rsidR="00971D3F" w:rsidRPr="006359D3">
        <w:rPr>
          <w:rFonts w:eastAsia="Times New Roman"/>
          <w:szCs w:val="22"/>
          <w:lang w:val="es-ES_tradnl" w:eastAsia="en-US"/>
        </w:rPr>
        <w:t xml:space="preserve"> </w:t>
      </w:r>
      <w:r w:rsidR="000C1922" w:rsidRPr="006359D3">
        <w:rPr>
          <w:rFonts w:eastAsia="Times New Roman"/>
          <w:szCs w:val="22"/>
          <w:lang w:val="es-ES_tradnl" w:eastAsia="en-US"/>
        </w:rPr>
        <w:t>sus intereses</w:t>
      </w:r>
      <w:r w:rsidR="00971D3F" w:rsidRPr="006359D3">
        <w:rPr>
          <w:rFonts w:eastAsia="Times New Roman"/>
          <w:szCs w:val="22"/>
          <w:lang w:val="es-ES_tradnl" w:eastAsia="en-US"/>
        </w:rPr>
        <w:t xml:space="preserve">, ayudarles </w:t>
      </w:r>
      <w:r w:rsidR="00010E9B" w:rsidRPr="006359D3">
        <w:rPr>
          <w:rFonts w:eastAsia="Times New Roman"/>
          <w:szCs w:val="22"/>
          <w:lang w:val="es-ES_tradnl" w:eastAsia="en-US"/>
        </w:rPr>
        <w:t>a ejercer las presiones adecuadas para ello</w:t>
      </w:r>
      <w:r w:rsidR="00971D3F" w:rsidRPr="006359D3">
        <w:rPr>
          <w:rFonts w:eastAsia="Times New Roman"/>
          <w:szCs w:val="22"/>
          <w:lang w:val="es-ES_tradnl" w:eastAsia="en-US"/>
        </w:rPr>
        <w:t xml:space="preserve">, </w:t>
      </w:r>
      <w:r w:rsidR="00010E9B" w:rsidRPr="006359D3">
        <w:rPr>
          <w:rFonts w:eastAsia="Times New Roman"/>
          <w:szCs w:val="22"/>
          <w:lang w:val="es-ES_tradnl" w:eastAsia="en-US"/>
        </w:rPr>
        <w:t xml:space="preserve">conseguir </w:t>
      </w:r>
      <w:r w:rsidR="00971D3F" w:rsidRPr="006359D3">
        <w:rPr>
          <w:rFonts w:eastAsia="Times New Roman"/>
          <w:szCs w:val="22"/>
          <w:lang w:val="es-ES_tradnl" w:eastAsia="en-US"/>
        </w:rPr>
        <w:t xml:space="preserve">un entorno más regulado y </w:t>
      </w:r>
      <w:r w:rsidR="00C7502B" w:rsidRPr="006359D3">
        <w:rPr>
          <w:rFonts w:eastAsia="Times New Roman"/>
          <w:szCs w:val="22"/>
          <w:lang w:val="es-ES_tradnl" w:eastAsia="en-US"/>
        </w:rPr>
        <w:t>mejorar su representación</w:t>
      </w:r>
      <w:r w:rsidR="00971D3F" w:rsidRPr="006359D3">
        <w:rPr>
          <w:rFonts w:eastAsia="Times New Roman"/>
          <w:szCs w:val="22"/>
          <w:lang w:val="es-ES_tradnl" w:eastAsia="en-US"/>
        </w:rPr>
        <w:t xml:space="preserve"> en los foros internacionales</w:t>
      </w:r>
      <w:r w:rsidR="00C7502B" w:rsidRPr="006359D3">
        <w:rPr>
          <w:rFonts w:eastAsia="Times New Roman"/>
          <w:szCs w:val="22"/>
          <w:lang w:val="es-ES_tradnl" w:eastAsia="en-US"/>
        </w:rPr>
        <w:t xml:space="preserve">, aunque, por ahora, ninguno de los países </w:t>
      </w:r>
      <w:r w:rsidR="009A18C3" w:rsidRPr="006359D3">
        <w:rPr>
          <w:rFonts w:eastAsia="Times New Roman"/>
          <w:szCs w:val="22"/>
          <w:lang w:val="es-ES_tradnl" w:eastAsia="en-US"/>
        </w:rPr>
        <w:t>beneficiarios</w:t>
      </w:r>
      <w:r w:rsidR="00C7502B" w:rsidRPr="006359D3">
        <w:rPr>
          <w:rFonts w:eastAsia="Times New Roman"/>
          <w:szCs w:val="22"/>
          <w:lang w:val="es-ES_tradnl" w:eastAsia="en-US"/>
        </w:rPr>
        <w:t xml:space="preserve"> lo ha</w:t>
      </w:r>
      <w:r w:rsidR="009A18C3" w:rsidRPr="006359D3">
        <w:rPr>
          <w:rFonts w:eastAsia="Times New Roman"/>
          <w:szCs w:val="22"/>
          <w:lang w:val="es-ES_tradnl" w:eastAsia="en-US"/>
        </w:rPr>
        <w:t>ya</w:t>
      </w:r>
      <w:r w:rsidR="00C7502B" w:rsidRPr="006359D3">
        <w:rPr>
          <w:rFonts w:eastAsia="Times New Roman"/>
          <w:szCs w:val="22"/>
          <w:lang w:val="es-ES_tradnl" w:eastAsia="en-US"/>
        </w:rPr>
        <w:t xml:space="preserve"> conseguido</w:t>
      </w:r>
      <w:r w:rsidR="000C1922" w:rsidRPr="006359D3">
        <w:rPr>
          <w:rFonts w:eastAsia="Times New Roman"/>
          <w:szCs w:val="22"/>
          <w:lang w:val="es-ES_tradnl" w:eastAsia="en-US"/>
        </w:rPr>
        <w:t>.</w:t>
      </w:r>
    </w:p>
    <w:p w14:paraId="04EFE0F8" w14:textId="77777777" w:rsidR="00D84B39" w:rsidRPr="006359D3" w:rsidRDefault="00D84B39" w:rsidP="00D84B39">
      <w:pPr>
        <w:ind w:left="720"/>
        <w:contextualSpacing/>
        <w:rPr>
          <w:rFonts w:eastAsia="Times New Roman"/>
          <w:b/>
          <w:bCs/>
          <w:szCs w:val="22"/>
          <w:lang w:val="es-ES_tradnl" w:eastAsia="en-US"/>
        </w:rPr>
      </w:pPr>
    </w:p>
    <w:p w14:paraId="019635DB" w14:textId="559584FE" w:rsidR="00D84B39" w:rsidRPr="006359D3" w:rsidRDefault="0012766F" w:rsidP="00B80426">
      <w:pPr>
        <w:numPr>
          <w:ilvl w:val="0"/>
          <w:numId w:val="10"/>
        </w:numPr>
        <w:contextualSpacing/>
        <w:rPr>
          <w:rFonts w:eastAsia="Times New Roman"/>
          <w:szCs w:val="22"/>
          <w:lang w:val="es-ES_tradnl" w:eastAsia="en-US"/>
        </w:rPr>
      </w:pPr>
      <w:r w:rsidRPr="006359D3">
        <w:rPr>
          <w:rFonts w:eastAsia="Times New Roman"/>
          <w:b/>
          <w:bCs/>
          <w:szCs w:val="22"/>
          <w:lang w:val="es-ES_tradnl" w:eastAsia="en-US"/>
        </w:rPr>
        <w:t xml:space="preserve">Principales factores </w:t>
      </w:r>
      <w:r w:rsidR="00405105" w:rsidRPr="006359D3">
        <w:rPr>
          <w:rFonts w:eastAsia="Times New Roman"/>
          <w:b/>
          <w:bCs/>
          <w:szCs w:val="22"/>
          <w:lang w:val="es-ES_tradnl" w:eastAsia="en-US"/>
        </w:rPr>
        <w:t>facilitadores</w:t>
      </w:r>
      <w:r w:rsidRPr="006359D3">
        <w:rPr>
          <w:rFonts w:eastAsia="Times New Roman"/>
          <w:b/>
          <w:bCs/>
          <w:szCs w:val="22"/>
          <w:lang w:val="es-ES_tradnl" w:eastAsia="en-US"/>
        </w:rPr>
        <w:t xml:space="preserve"> y obstaculizadores</w:t>
      </w:r>
      <w:r w:rsidR="00D84B39" w:rsidRPr="006359D3">
        <w:rPr>
          <w:rFonts w:eastAsia="Times New Roman"/>
          <w:b/>
          <w:bCs/>
          <w:szCs w:val="22"/>
          <w:lang w:val="es-ES_tradnl" w:eastAsia="en-US"/>
        </w:rPr>
        <w:t xml:space="preserve">. </w:t>
      </w:r>
      <w:r w:rsidR="00605987" w:rsidRPr="006359D3">
        <w:rPr>
          <w:rFonts w:eastAsia="Times New Roman"/>
          <w:szCs w:val="22"/>
          <w:lang w:val="es-ES_tradnl" w:eastAsia="en-US"/>
        </w:rPr>
        <w:t>Durante</w:t>
      </w:r>
      <w:r w:rsidR="00971D3F" w:rsidRPr="006359D3">
        <w:rPr>
          <w:rFonts w:eastAsia="Times New Roman"/>
          <w:szCs w:val="22"/>
          <w:lang w:val="es-ES_tradnl" w:eastAsia="en-US"/>
        </w:rPr>
        <w:t xml:space="preserve"> las entrevistas </w:t>
      </w:r>
      <w:r w:rsidR="00605987" w:rsidRPr="006359D3">
        <w:rPr>
          <w:rFonts w:eastAsia="Times New Roman"/>
          <w:szCs w:val="22"/>
          <w:lang w:val="es-ES_tradnl" w:eastAsia="en-US"/>
        </w:rPr>
        <w:t>se mencionaron</w:t>
      </w:r>
      <w:r w:rsidR="00971D3F" w:rsidRPr="006359D3">
        <w:rPr>
          <w:rFonts w:eastAsia="Times New Roman"/>
          <w:szCs w:val="22"/>
          <w:lang w:val="es-ES_tradnl" w:eastAsia="en-US"/>
        </w:rPr>
        <w:t xml:space="preserve"> numerosos factores</w:t>
      </w:r>
      <w:r w:rsidR="00FE2B78" w:rsidRPr="006359D3">
        <w:rPr>
          <w:rFonts w:eastAsia="Times New Roman"/>
          <w:szCs w:val="22"/>
          <w:lang w:val="es-ES_tradnl" w:eastAsia="en-US"/>
        </w:rPr>
        <w:t xml:space="preserve"> que a veces </w:t>
      </w:r>
      <w:r w:rsidR="00C72C11" w:rsidRPr="006359D3">
        <w:rPr>
          <w:rFonts w:eastAsia="Times New Roman"/>
          <w:szCs w:val="22"/>
          <w:lang w:val="es-ES_tradnl" w:eastAsia="en-US"/>
        </w:rPr>
        <w:t>han incidido</w:t>
      </w:r>
      <w:r w:rsidR="00971D3F" w:rsidRPr="006359D3">
        <w:rPr>
          <w:rFonts w:eastAsia="Times New Roman"/>
          <w:szCs w:val="22"/>
          <w:lang w:val="es-ES_tradnl" w:eastAsia="en-US"/>
        </w:rPr>
        <w:t xml:space="preserve"> en la consecución de los objetivos</w:t>
      </w:r>
      <w:r w:rsidR="00FE2B78" w:rsidRPr="006359D3">
        <w:rPr>
          <w:rFonts w:eastAsia="Times New Roman"/>
          <w:szCs w:val="22"/>
          <w:lang w:val="es-ES_tradnl" w:eastAsia="en-US"/>
        </w:rPr>
        <w:t xml:space="preserve"> y, otras veces, </w:t>
      </w:r>
      <w:r w:rsidR="00C72C11" w:rsidRPr="006359D3">
        <w:rPr>
          <w:rFonts w:eastAsia="Times New Roman"/>
          <w:szCs w:val="22"/>
          <w:lang w:val="es-ES_tradnl" w:eastAsia="en-US"/>
        </w:rPr>
        <w:t>han sido</w:t>
      </w:r>
      <w:r w:rsidR="00FE2B78" w:rsidRPr="006359D3">
        <w:rPr>
          <w:rFonts w:eastAsia="Times New Roman"/>
          <w:szCs w:val="22"/>
          <w:lang w:val="es-ES_tradnl" w:eastAsia="en-US"/>
        </w:rPr>
        <w:t xml:space="preserve"> determinantes</w:t>
      </w:r>
      <w:r w:rsidR="00971D3F" w:rsidRPr="006359D3">
        <w:rPr>
          <w:rFonts w:eastAsia="Times New Roman"/>
          <w:szCs w:val="22"/>
          <w:lang w:val="es-ES_tradnl" w:eastAsia="en-US"/>
        </w:rPr>
        <w:t xml:space="preserve">. En la evaluación se han analizado y </w:t>
      </w:r>
      <w:r w:rsidR="009A18C3" w:rsidRPr="006359D3">
        <w:rPr>
          <w:rFonts w:eastAsia="Times New Roman"/>
          <w:szCs w:val="22"/>
          <w:lang w:val="es-ES_tradnl" w:eastAsia="en-US"/>
        </w:rPr>
        <w:t>clasificado</w:t>
      </w:r>
      <w:r w:rsidR="00971D3F" w:rsidRPr="006359D3">
        <w:rPr>
          <w:rFonts w:eastAsia="Times New Roman"/>
          <w:szCs w:val="22"/>
          <w:lang w:val="es-ES_tradnl" w:eastAsia="en-US"/>
        </w:rPr>
        <w:t xml:space="preserve"> los principales factores </w:t>
      </w:r>
      <w:r w:rsidR="00C72C11" w:rsidRPr="006359D3">
        <w:rPr>
          <w:rFonts w:eastAsia="Times New Roman"/>
          <w:szCs w:val="22"/>
          <w:lang w:val="es-ES_tradnl" w:eastAsia="en-US"/>
        </w:rPr>
        <w:t xml:space="preserve">que, según lo observado, </w:t>
      </w:r>
      <w:r w:rsidR="00971D3F" w:rsidRPr="006359D3">
        <w:rPr>
          <w:rFonts w:eastAsia="Times New Roman"/>
          <w:szCs w:val="22"/>
          <w:lang w:val="es-ES_tradnl" w:eastAsia="en-US"/>
        </w:rPr>
        <w:t>h</w:t>
      </w:r>
      <w:r w:rsidR="00FE2B78" w:rsidRPr="006359D3">
        <w:rPr>
          <w:rFonts w:eastAsia="Times New Roman"/>
          <w:szCs w:val="22"/>
          <w:lang w:val="es-ES_tradnl" w:eastAsia="en-US"/>
        </w:rPr>
        <w:t>a</w:t>
      </w:r>
      <w:r w:rsidR="00971D3F" w:rsidRPr="006359D3">
        <w:rPr>
          <w:rFonts w:eastAsia="Times New Roman"/>
          <w:szCs w:val="22"/>
          <w:lang w:val="es-ES_tradnl" w:eastAsia="en-US"/>
        </w:rPr>
        <w:t xml:space="preserve">n </w:t>
      </w:r>
      <w:r w:rsidR="00DB29C7" w:rsidRPr="006359D3">
        <w:rPr>
          <w:rFonts w:eastAsia="Times New Roman"/>
          <w:szCs w:val="22"/>
          <w:lang w:val="es-ES_tradnl" w:eastAsia="en-US"/>
        </w:rPr>
        <w:t xml:space="preserve">influido de modo </w:t>
      </w:r>
      <w:r w:rsidR="00B80426" w:rsidRPr="006359D3">
        <w:rPr>
          <w:rFonts w:eastAsia="Times New Roman"/>
          <w:szCs w:val="22"/>
          <w:lang w:val="es-ES_tradnl" w:eastAsia="en-US"/>
        </w:rPr>
        <w:t>evidente</w:t>
      </w:r>
      <w:r w:rsidR="00971D3F" w:rsidRPr="006359D3">
        <w:rPr>
          <w:rFonts w:eastAsia="Times New Roman"/>
          <w:szCs w:val="22"/>
          <w:lang w:val="es-ES_tradnl" w:eastAsia="en-US"/>
        </w:rPr>
        <w:t xml:space="preserve"> en el rendimiento y los resultados del proyecto durante el </w:t>
      </w:r>
      <w:r w:rsidR="00806888" w:rsidRPr="006359D3">
        <w:rPr>
          <w:rFonts w:eastAsia="Times New Roman"/>
          <w:szCs w:val="22"/>
          <w:lang w:val="es-ES_tradnl" w:eastAsia="en-US"/>
        </w:rPr>
        <w:t>período</w:t>
      </w:r>
      <w:r w:rsidR="00971D3F" w:rsidRPr="006359D3">
        <w:rPr>
          <w:rFonts w:eastAsia="Times New Roman"/>
          <w:szCs w:val="22"/>
          <w:lang w:val="es-ES_tradnl" w:eastAsia="en-US"/>
        </w:rPr>
        <w:t xml:space="preserve"> </w:t>
      </w:r>
      <w:r w:rsidR="00DB29C7" w:rsidRPr="006359D3">
        <w:rPr>
          <w:rFonts w:eastAsia="Times New Roman"/>
          <w:szCs w:val="22"/>
          <w:lang w:val="es-ES_tradnl" w:eastAsia="en-US"/>
        </w:rPr>
        <w:t xml:space="preserve">objeto </w:t>
      </w:r>
      <w:r w:rsidR="00971D3F" w:rsidRPr="006359D3">
        <w:rPr>
          <w:rFonts w:eastAsia="Times New Roman"/>
          <w:szCs w:val="22"/>
          <w:lang w:val="es-ES_tradnl" w:eastAsia="en-US"/>
        </w:rPr>
        <w:t xml:space="preserve">de estudio. De </w:t>
      </w:r>
      <w:r w:rsidR="00DB29C7" w:rsidRPr="006359D3">
        <w:rPr>
          <w:rFonts w:eastAsia="Times New Roman"/>
          <w:szCs w:val="22"/>
          <w:lang w:val="es-ES_tradnl" w:eastAsia="en-US"/>
        </w:rPr>
        <w:t>manera</w:t>
      </w:r>
      <w:r w:rsidR="00971D3F" w:rsidRPr="006359D3">
        <w:rPr>
          <w:rFonts w:eastAsia="Times New Roman"/>
          <w:szCs w:val="22"/>
          <w:lang w:val="es-ES_tradnl" w:eastAsia="en-US"/>
        </w:rPr>
        <w:t xml:space="preserve"> muy simplificada</w:t>
      </w:r>
      <w:r w:rsidR="00DB29C7" w:rsidRPr="006359D3">
        <w:rPr>
          <w:rFonts w:eastAsia="Times New Roman"/>
          <w:szCs w:val="22"/>
          <w:lang w:val="es-ES_tradnl" w:eastAsia="en-US"/>
        </w:rPr>
        <w:t>,</w:t>
      </w:r>
      <w:r w:rsidR="00971D3F" w:rsidRPr="006359D3">
        <w:rPr>
          <w:rFonts w:eastAsia="Times New Roman"/>
          <w:szCs w:val="22"/>
          <w:lang w:val="es-ES_tradnl" w:eastAsia="en-US"/>
        </w:rPr>
        <w:t xml:space="preserve"> </w:t>
      </w:r>
      <w:r w:rsidR="00DB29C7" w:rsidRPr="006359D3">
        <w:rPr>
          <w:rFonts w:eastAsia="Times New Roman"/>
          <w:szCs w:val="22"/>
          <w:lang w:val="es-ES_tradnl" w:eastAsia="en-US"/>
        </w:rPr>
        <w:t xml:space="preserve">aunque </w:t>
      </w:r>
      <w:r w:rsidR="00971D3F" w:rsidRPr="006359D3">
        <w:rPr>
          <w:rFonts w:eastAsia="Times New Roman"/>
          <w:szCs w:val="22"/>
          <w:lang w:val="es-ES_tradnl" w:eastAsia="en-US"/>
        </w:rPr>
        <w:t xml:space="preserve">suficientemente representativa, se pueden citar como los más </w:t>
      </w:r>
      <w:r w:rsidR="00C72C11" w:rsidRPr="006359D3">
        <w:rPr>
          <w:rFonts w:eastAsia="Times New Roman"/>
          <w:szCs w:val="22"/>
          <w:lang w:val="es-ES_tradnl" w:eastAsia="en-US"/>
        </w:rPr>
        <w:t>significativos</w:t>
      </w:r>
      <w:r w:rsidR="00DB29C7" w:rsidRPr="006359D3">
        <w:rPr>
          <w:rFonts w:eastAsia="Times New Roman"/>
          <w:szCs w:val="22"/>
          <w:lang w:val="es-ES_tradnl" w:eastAsia="en-US"/>
        </w:rPr>
        <w:t xml:space="preserve"> los factores que figuran en el cuadro a continuación</w:t>
      </w:r>
      <w:r w:rsidR="00971D3F" w:rsidRPr="006359D3">
        <w:rPr>
          <w:rFonts w:eastAsia="Times New Roman"/>
          <w:szCs w:val="22"/>
          <w:lang w:val="es-ES_tradnl" w:eastAsia="en-US"/>
        </w:rPr>
        <w:t>. Se ha distinguido entre los factores externos</w:t>
      </w:r>
      <w:r w:rsidR="00C72C11" w:rsidRPr="006359D3">
        <w:rPr>
          <w:rFonts w:eastAsia="Times New Roman"/>
          <w:szCs w:val="22"/>
          <w:lang w:val="es-ES_tradnl" w:eastAsia="en-US"/>
        </w:rPr>
        <w:t>,</w:t>
      </w:r>
      <w:r w:rsidR="00971D3F" w:rsidRPr="006359D3">
        <w:rPr>
          <w:rFonts w:eastAsia="Times New Roman"/>
          <w:szCs w:val="22"/>
          <w:lang w:val="es-ES_tradnl" w:eastAsia="en-US"/>
        </w:rPr>
        <w:t xml:space="preserve"> pertenecientes al contexto</w:t>
      </w:r>
      <w:r w:rsidR="00C72C11" w:rsidRPr="006359D3">
        <w:rPr>
          <w:rFonts w:eastAsia="Times New Roman"/>
          <w:szCs w:val="22"/>
          <w:lang w:val="es-ES_tradnl" w:eastAsia="en-US"/>
        </w:rPr>
        <w:t>,</w:t>
      </w:r>
      <w:r w:rsidR="00971D3F" w:rsidRPr="006359D3">
        <w:rPr>
          <w:rFonts w:eastAsia="Times New Roman"/>
          <w:szCs w:val="22"/>
          <w:lang w:val="es-ES_tradnl" w:eastAsia="en-US"/>
        </w:rPr>
        <w:t xml:space="preserve"> y los </w:t>
      </w:r>
      <w:r w:rsidR="00DB29C7" w:rsidRPr="006359D3">
        <w:rPr>
          <w:rFonts w:eastAsia="Times New Roman"/>
          <w:szCs w:val="22"/>
          <w:lang w:val="es-ES_tradnl" w:eastAsia="en-US"/>
        </w:rPr>
        <w:t>internos</w:t>
      </w:r>
      <w:r w:rsidR="00C72C11" w:rsidRPr="006359D3">
        <w:rPr>
          <w:rFonts w:eastAsia="Times New Roman"/>
          <w:szCs w:val="22"/>
          <w:lang w:val="es-ES_tradnl" w:eastAsia="en-US"/>
        </w:rPr>
        <w:t>,</w:t>
      </w:r>
      <w:r w:rsidR="00DB29C7" w:rsidRPr="006359D3">
        <w:rPr>
          <w:rFonts w:eastAsia="Times New Roman"/>
          <w:szCs w:val="22"/>
          <w:lang w:val="es-ES_tradnl" w:eastAsia="en-US"/>
        </w:rPr>
        <w:t xml:space="preserve"> correspondientes a</w:t>
      </w:r>
      <w:r w:rsidR="00971D3F" w:rsidRPr="006359D3">
        <w:rPr>
          <w:rFonts w:eastAsia="Times New Roman"/>
          <w:szCs w:val="22"/>
          <w:lang w:val="es-ES_tradnl" w:eastAsia="en-US"/>
        </w:rPr>
        <w:t xml:space="preserve"> la OMPI</w:t>
      </w:r>
      <w:r w:rsidR="00DB29C7" w:rsidRPr="006359D3">
        <w:rPr>
          <w:rFonts w:eastAsia="Times New Roman"/>
          <w:szCs w:val="22"/>
          <w:lang w:val="es-ES_tradnl" w:eastAsia="en-US"/>
        </w:rPr>
        <w:t>.</w:t>
      </w:r>
    </w:p>
    <w:p w14:paraId="7A9CC907" w14:textId="77777777" w:rsidR="00D84B39" w:rsidRPr="006359D3" w:rsidRDefault="00D84B39" w:rsidP="00D84B39">
      <w:pPr>
        <w:ind w:left="502"/>
        <w:contextualSpacing/>
        <w:jc w:val="both"/>
        <w:rPr>
          <w:rFonts w:eastAsia="Times New Roman"/>
          <w:szCs w:val="22"/>
          <w:lang w:val="es-ES_tradnl" w:eastAsia="en-US"/>
        </w:rPr>
      </w:pPr>
    </w:p>
    <w:p w14:paraId="6BD913C4" w14:textId="77777777" w:rsidR="00D84B39" w:rsidRPr="006359D3" w:rsidRDefault="00D84B39" w:rsidP="00D84B39">
      <w:pPr>
        <w:ind w:left="502"/>
        <w:contextualSpacing/>
        <w:jc w:val="both"/>
        <w:rPr>
          <w:rFonts w:eastAsia="Times New Roman"/>
          <w:szCs w:val="22"/>
          <w:lang w:val="es-ES_tradnl" w:eastAsia="en-US"/>
        </w:rPr>
      </w:pPr>
    </w:p>
    <w:tbl>
      <w:tblPr>
        <w:tblW w:w="8505" w:type="dxa"/>
        <w:tblInd w:w="11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115" w:type="dxa"/>
          <w:right w:w="115" w:type="dxa"/>
        </w:tblCellMar>
        <w:tblLook w:val="0400" w:firstRow="0" w:lastRow="0" w:firstColumn="0" w:lastColumn="0" w:noHBand="0" w:noVBand="1"/>
      </w:tblPr>
      <w:tblGrid>
        <w:gridCol w:w="1134"/>
        <w:gridCol w:w="3686"/>
        <w:gridCol w:w="3685"/>
      </w:tblGrid>
      <w:tr w:rsidR="00D84B39" w:rsidRPr="006359D3" w14:paraId="1F351BB7" w14:textId="77777777" w:rsidTr="008C2059">
        <w:tc>
          <w:tcPr>
            <w:tcW w:w="1134" w:type="dxa"/>
            <w:shd w:val="clear" w:color="auto" w:fill="auto"/>
            <w:vAlign w:val="center"/>
          </w:tcPr>
          <w:p w14:paraId="01D8461C" w14:textId="77777777" w:rsidR="00D84B39" w:rsidRPr="006359D3" w:rsidRDefault="00D84B39" w:rsidP="008C2059">
            <w:pPr>
              <w:rPr>
                <w:rFonts w:eastAsia="Times New Roman"/>
                <w:szCs w:val="22"/>
                <w:lang w:val="es-ES_tradnl" w:eastAsia="en-US"/>
              </w:rPr>
            </w:pPr>
          </w:p>
        </w:tc>
        <w:tc>
          <w:tcPr>
            <w:tcW w:w="3686" w:type="dxa"/>
            <w:shd w:val="clear" w:color="auto" w:fill="92D050"/>
            <w:vAlign w:val="center"/>
          </w:tcPr>
          <w:p w14:paraId="6106560B" w14:textId="14E120BD" w:rsidR="00D84B39" w:rsidRPr="006359D3" w:rsidRDefault="0016001D" w:rsidP="008C2059">
            <w:pPr>
              <w:jc w:val="center"/>
              <w:rPr>
                <w:rFonts w:eastAsia="Times New Roman"/>
                <w:b/>
                <w:szCs w:val="22"/>
                <w:lang w:val="es-ES_tradnl" w:eastAsia="en-US"/>
              </w:rPr>
            </w:pPr>
            <w:r w:rsidRPr="006359D3">
              <w:rPr>
                <w:rFonts w:eastAsia="Times New Roman"/>
                <w:b/>
                <w:szCs w:val="22"/>
                <w:lang w:val="es-ES_tradnl" w:eastAsia="en-US"/>
              </w:rPr>
              <w:t>ASPECTOS POSITIVOS</w:t>
            </w:r>
          </w:p>
        </w:tc>
        <w:tc>
          <w:tcPr>
            <w:tcW w:w="3685" w:type="dxa"/>
            <w:shd w:val="clear" w:color="auto" w:fill="FF0000"/>
            <w:vAlign w:val="center"/>
          </w:tcPr>
          <w:p w14:paraId="4B1FD4D7" w14:textId="5642DACF" w:rsidR="00D84B39" w:rsidRPr="006359D3" w:rsidRDefault="00E95525" w:rsidP="008C2059">
            <w:pPr>
              <w:jc w:val="center"/>
              <w:rPr>
                <w:rFonts w:eastAsia="Times New Roman"/>
                <w:b/>
                <w:szCs w:val="22"/>
                <w:lang w:val="es-ES_tradnl" w:eastAsia="en-US"/>
              </w:rPr>
            </w:pPr>
            <w:r w:rsidRPr="006359D3">
              <w:rPr>
                <w:rFonts w:eastAsia="Times New Roman"/>
                <w:b/>
                <w:szCs w:val="22"/>
                <w:lang w:val="es-ES_tradnl" w:eastAsia="en-US"/>
              </w:rPr>
              <w:t>FACTORES OBSTACULIZADORES</w:t>
            </w:r>
          </w:p>
        </w:tc>
      </w:tr>
      <w:tr w:rsidR="00D84B39" w:rsidRPr="006359D3" w14:paraId="5D5FC691" w14:textId="77777777" w:rsidTr="008C2059">
        <w:tc>
          <w:tcPr>
            <w:tcW w:w="1134" w:type="dxa"/>
            <w:shd w:val="clear" w:color="auto" w:fill="D0CECE"/>
            <w:vAlign w:val="center"/>
          </w:tcPr>
          <w:p w14:paraId="53750CA0" w14:textId="3B53E6D5" w:rsidR="00D84B39" w:rsidRPr="006359D3" w:rsidRDefault="0016001D" w:rsidP="008C2059">
            <w:pPr>
              <w:jc w:val="center"/>
              <w:rPr>
                <w:rFonts w:eastAsia="Times New Roman"/>
                <w:b/>
                <w:sz w:val="20"/>
                <w:lang w:val="es-ES_tradnl" w:eastAsia="en-US"/>
              </w:rPr>
            </w:pPr>
            <w:r w:rsidRPr="006359D3">
              <w:rPr>
                <w:rFonts w:eastAsia="Times New Roman"/>
                <w:b/>
                <w:sz w:val="20"/>
                <w:lang w:val="es-ES_tradnl" w:eastAsia="en-US"/>
              </w:rPr>
              <w:t>Externos</w:t>
            </w:r>
          </w:p>
        </w:tc>
        <w:tc>
          <w:tcPr>
            <w:tcW w:w="3686" w:type="dxa"/>
            <w:shd w:val="clear" w:color="auto" w:fill="E2EFD9"/>
            <w:vAlign w:val="center"/>
          </w:tcPr>
          <w:p w14:paraId="4C724B76" w14:textId="177B7601" w:rsidR="00D84B39" w:rsidRPr="006359D3" w:rsidRDefault="004A5DA6" w:rsidP="008C2059">
            <w:pPr>
              <w:spacing w:after="120"/>
              <w:rPr>
                <w:rFonts w:eastAsia="Times New Roman"/>
                <w:szCs w:val="22"/>
                <w:lang w:val="es-ES_tradnl" w:eastAsia="en-US"/>
              </w:rPr>
            </w:pPr>
            <w:r w:rsidRPr="006359D3">
              <w:rPr>
                <w:rFonts w:eastAsia="Times New Roman"/>
                <w:szCs w:val="22"/>
                <w:lang w:val="es-ES_tradnl" w:eastAsia="en-US"/>
              </w:rPr>
              <w:t>Pertinencia del mandato de la OMPI en los países beneficiarios</w:t>
            </w:r>
            <w:r w:rsidR="00D84B39" w:rsidRPr="006359D3">
              <w:rPr>
                <w:rFonts w:eastAsia="Times New Roman"/>
                <w:szCs w:val="22"/>
                <w:lang w:val="es-ES_tradnl" w:eastAsia="en-US"/>
              </w:rPr>
              <w:t>.</w:t>
            </w:r>
          </w:p>
          <w:p w14:paraId="57C5D8F0" w14:textId="33F1DF3C" w:rsidR="00D84B39" w:rsidRPr="006359D3" w:rsidRDefault="004A5DA6" w:rsidP="008C2059">
            <w:pPr>
              <w:spacing w:after="120"/>
              <w:rPr>
                <w:rFonts w:eastAsia="Times New Roman"/>
                <w:szCs w:val="22"/>
                <w:lang w:val="es-ES_tradnl" w:eastAsia="en-US"/>
              </w:rPr>
            </w:pPr>
            <w:r w:rsidRPr="006359D3">
              <w:rPr>
                <w:rFonts w:eastAsia="Times New Roman"/>
                <w:szCs w:val="22"/>
                <w:lang w:val="es-ES_tradnl" w:eastAsia="en-US"/>
              </w:rPr>
              <w:t>Voluntad de los actores de los sectores público y privado de avanzar en materia de PI</w:t>
            </w:r>
            <w:r w:rsidR="00D84B39" w:rsidRPr="006359D3">
              <w:rPr>
                <w:rFonts w:eastAsia="Times New Roman"/>
                <w:szCs w:val="22"/>
                <w:lang w:val="es-ES_tradnl" w:eastAsia="en-US"/>
              </w:rPr>
              <w:t>.</w:t>
            </w:r>
          </w:p>
          <w:p w14:paraId="5C205EAE" w14:textId="5CF90CE2" w:rsidR="00D84B39" w:rsidRPr="006359D3" w:rsidRDefault="00DD636D" w:rsidP="008C2059">
            <w:pPr>
              <w:spacing w:after="120"/>
              <w:rPr>
                <w:rFonts w:eastAsia="Times New Roman"/>
                <w:szCs w:val="22"/>
                <w:lang w:val="es-ES_tradnl" w:eastAsia="en-US"/>
              </w:rPr>
            </w:pPr>
            <w:r w:rsidRPr="006359D3">
              <w:rPr>
                <w:rFonts w:eastAsia="Times New Roman"/>
                <w:szCs w:val="22"/>
                <w:lang w:val="es-ES_tradnl" w:eastAsia="en-US"/>
              </w:rPr>
              <w:t>Interés por la cuestión entre</w:t>
            </w:r>
            <w:r w:rsidR="004A5DA6" w:rsidRPr="006359D3">
              <w:rPr>
                <w:rFonts w:eastAsia="Times New Roman"/>
                <w:szCs w:val="22"/>
                <w:lang w:val="es-ES_tradnl" w:eastAsia="en-US"/>
              </w:rPr>
              <w:t xml:space="preserve"> las distintas partes interesadas</w:t>
            </w:r>
            <w:r w:rsidR="00D84B39" w:rsidRPr="006359D3">
              <w:rPr>
                <w:rFonts w:eastAsia="Times New Roman"/>
                <w:szCs w:val="22"/>
                <w:lang w:val="es-ES_tradnl" w:eastAsia="en-US"/>
              </w:rPr>
              <w:t>.</w:t>
            </w:r>
          </w:p>
          <w:p w14:paraId="60DD1DD7" w14:textId="12FD7E79" w:rsidR="00D84B39" w:rsidRPr="006359D3" w:rsidRDefault="00DD636D" w:rsidP="008C2059">
            <w:pPr>
              <w:spacing w:after="120"/>
              <w:rPr>
                <w:rFonts w:eastAsia="Times New Roman"/>
                <w:szCs w:val="22"/>
                <w:lang w:val="es-ES_tradnl" w:eastAsia="en-US"/>
              </w:rPr>
            </w:pPr>
            <w:r w:rsidRPr="006359D3">
              <w:rPr>
                <w:rFonts w:eastAsia="Times New Roman"/>
                <w:szCs w:val="22"/>
                <w:lang w:val="es-ES_tradnl" w:eastAsia="en-US"/>
              </w:rPr>
              <w:t>Un programa único</w:t>
            </w:r>
            <w:r w:rsidR="00D84B39" w:rsidRPr="006359D3">
              <w:rPr>
                <w:rFonts w:eastAsia="Times New Roman"/>
                <w:szCs w:val="22"/>
                <w:lang w:val="es-ES_tradnl" w:eastAsia="en-US"/>
              </w:rPr>
              <w:t>.</w:t>
            </w:r>
          </w:p>
        </w:tc>
        <w:tc>
          <w:tcPr>
            <w:tcW w:w="3685" w:type="dxa"/>
            <w:shd w:val="clear" w:color="auto" w:fill="FBE4D5"/>
            <w:vAlign w:val="center"/>
          </w:tcPr>
          <w:p w14:paraId="1DCE98C6" w14:textId="5152B837" w:rsidR="00D84B39" w:rsidRPr="006359D3" w:rsidRDefault="00714437" w:rsidP="008C2059">
            <w:pPr>
              <w:spacing w:after="120"/>
              <w:rPr>
                <w:rFonts w:eastAsia="Times New Roman"/>
                <w:szCs w:val="22"/>
                <w:lang w:val="es-ES_tradnl" w:eastAsia="en-US"/>
              </w:rPr>
            </w:pPr>
            <w:r w:rsidRPr="006359D3">
              <w:rPr>
                <w:rFonts w:eastAsia="Times New Roman"/>
                <w:szCs w:val="22"/>
                <w:lang w:val="es-ES_tradnl" w:eastAsia="en-US"/>
              </w:rPr>
              <w:t>Complejidad de algunas de</w:t>
            </w:r>
            <w:r w:rsidR="00D74E96" w:rsidRPr="006359D3">
              <w:rPr>
                <w:rFonts w:eastAsia="Times New Roman"/>
                <w:szCs w:val="22"/>
                <w:lang w:val="es-ES_tradnl" w:eastAsia="en-US"/>
              </w:rPr>
              <w:t xml:space="preserve"> </w:t>
            </w:r>
            <w:r w:rsidRPr="006359D3">
              <w:rPr>
                <w:rFonts w:eastAsia="Times New Roman"/>
                <w:szCs w:val="22"/>
                <w:lang w:val="es-ES_tradnl" w:eastAsia="en-US"/>
              </w:rPr>
              <w:t>las cuestiones contempladas en el mandato de la OMPI</w:t>
            </w:r>
            <w:r w:rsidR="00D84B39" w:rsidRPr="006359D3">
              <w:rPr>
                <w:rFonts w:eastAsia="Times New Roman"/>
                <w:szCs w:val="22"/>
                <w:lang w:val="es-ES_tradnl" w:eastAsia="en-US"/>
              </w:rPr>
              <w:t>.</w:t>
            </w:r>
          </w:p>
          <w:p w14:paraId="19C7AB57" w14:textId="0D7D1754" w:rsidR="00D84B39" w:rsidRPr="006359D3" w:rsidRDefault="00714437" w:rsidP="008C2059">
            <w:pPr>
              <w:spacing w:after="120"/>
              <w:rPr>
                <w:rFonts w:eastAsia="Times New Roman"/>
                <w:szCs w:val="22"/>
                <w:lang w:val="es-ES_tradnl" w:eastAsia="en-US"/>
              </w:rPr>
            </w:pPr>
            <w:r w:rsidRPr="006359D3">
              <w:rPr>
                <w:rFonts w:eastAsia="Times New Roman"/>
                <w:szCs w:val="22"/>
                <w:lang w:val="es-ES_tradnl" w:eastAsia="en-US"/>
              </w:rPr>
              <w:t>Escasez de profesionales asignados al proyecto por el gobierno</w:t>
            </w:r>
            <w:r w:rsidR="00D84B39" w:rsidRPr="006359D3">
              <w:rPr>
                <w:rFonts w:eastAsia="Times New Roman"/>
                <w:szCs w:val="22"/>
                <w:lang w:val="es-ES_tradnl" w:eastAsia="en-US"/>
              </w:rPr>
              <w:t>.</w:t>
            </w:r>
          </w:p>
          <w:p w14:paraId="1C04E00E" w14:textId="0E9F71A0" w:rsidR="00D84B39" w:rsidRPr="006359D3" w:rsidRDefault="00714437" w:rsidP="008C2059">
            <w:pPr>
              <w:spacing w:after="120"/>
              <w:rPr>
                <w:rFonts w:eastAsia="Times New Roman"/>
                <w:szCs w:val="22"/>
                <w:lang w:val="es-ES_tradnl" w:eastAsia="en-US"/>
              </w:rPr>
            </w:pPr>
            <w:r w:rsidRPr="006359D3">
              <w:rPr>
                <w:rFonts w:eastAsia="Times New Roman"/>
                <w:szCs w:val="22"/>
                <w:lang w:val="es-ES_tradnl" w:eastAsia="en-US"/>
              </w:rPr>
              <w:t>Área geográfica con diferentes husos horarios</w:t>
            </w:r>
            <w:r w:rsidR="00D84B39" w:rsidRPr="006359D3">
              <w:rPr>
                <w:rFonts w:eastAsia="Times New Roman"/>
                <w:szCs w:val="22"/>
                <w:lang w:val="es-ES_tradnl" w:eastAsia="en-US"/>
              </w:rPr>
              <w:t>.</w:t>
            </w:r>
          </w:p>
          <w:p w14:paraId="02143C73" w14:textId="0199FFE2" w:rsidR="00D84B39" w:rsidRPr="006359D3" w:rsidRDefault="00E16A83" w:rsidP="008C2059">
            <w:pPr>
              <w:spacing w:after="120"/>
              <w:rPr>
                <w:rFonts w:eastAsia="Times New Roman"/>
                <w:szCs w:val="22"/>
                <w:lang w:val="es-ES_tradnl" w:eastAsia="en-US"/>
              </w:rPr>
            </w:pPr>
            <w:r w:rsidRPr="006359D3">
              <w:rPr>
                <w:rFonts w:eastAsia="Times New Roman"/>
                <w:szCs w:val="22"/>
                <w:lang w:val="es-ES_tradnl" w:eastAsia="en-US"/>
              </w:rPr>
              <w:t>Conexión a Internet deficiente</w:t>
            </w:r>
            <w:r w:rsidR="00D84B39" w:rsidRPr="006359D3">
              <w:rPr>
                <w:rFonts w:eastAsia="Times New Roman"/>
                <w:szCs w:val="22"/>
                <w:lang w:val="es-ES_tradnl" w:eastAsia="en-US"/>
              </w:rPr>
              <w:t>.</w:t>
            </w:r>
          </w:p>
        </w:tc>
      </w:tr>
      <w:tr w:rsidR="00D84B39" w:rsidRPr="006359D3" w14:paraId="03EEDF5D" w14:textId="77777777" w:rsidTr="008C2059">
        <w:trPr>
          <w:trHeight w:val="607"/>
        </w:trPr>
        <w:tc>
          <w:tcPr>
            <w:tcW w:w="1134" w:type="dxa"/>
            <w:shd w:val="clear" w:color="auto" w:fill="D0CECE"/>
            <w:vAlign w:val="center"/>
          </w:tcPr>
          <w:p w14:paraId="3E518AC2" w14:textId="0E1E421B" w:rsidR="00D84B39" w:rsidRPr="006359D3" w:rsidRDefault="00D84B39" w:rsidP="008C2059">
            <w:pPr>
              <w:jc w:val="center"/>
              <w:rPr>
                <w:rFonts w:eastAsia="Times New Roman"/>
                <w:b/>
                <w:szCs w:val="22"/>
                <w:lang w:val="es-ES_tradnl" w:eastAsia="en-US"/>
              </w:rPr>
            </w:pPr>
            <w:r w:rsidRPr="006359D3">
              <w:rPr>
                <w:rFonts w:eastAsia="Times New Roman"/>
                <w:b/>
                <w:szCs w:val="22"/>
                <w:lang w:val="es-ES_tradnl" w:eastAsia="en-US"/>
              </w:rPr>
              <w:t>I</w:t>
            </w:r>
            <w:r w:rsidR="0016001D" w:rsidRPr="006359D3">
              <w:rPr>
                <w:rFonts w:eastAsia="Times New Roman"/>
                <w:b/>
                <w:szCs w:val="22"/>
                <w:lang w:val="es-ES_tradnl" w:eastAsia="en-US"/>
              </w:rPr>
              <w:t>nternos</w:t>
            </w:r>
          </w:p>
        </w:tc>
        <w:tc>
          <w:tcPr>
            <w:tcW w:w="3686" w:type="dxa"/>
            <w:shd w:val="clear" w:color="auto" w:fill="E2EFD9"/>
            <w:vAlign w:val="center"/>
          </w:tcPr>
          <w:p w14:paraId="59451C67" w14:textId="53B09D0F" w:rsidR="00D84B39" w:rsidRPr="006359D3" w:rsidRDefault="00DD636D" w:rsidP="008C2059">
            <w:pPr>
              <w:spacing w:after="120"/>
              <w:rPr>
                <w:rFonts w:eastAsia="Times New Roman"/>
                <w:szCs w:val="22"/>
                <w:lang w:val="es-ES_tradnl" w:eastAsia="en-US"/>
              </w:rPr>
            </w:pPr>
            <w:r w:rsidRPr="006359D3">
              <w:rPr>
                <w:rFonts w:eastAsia="Times New Roman"/>
                <w:szCs w:val="22"/>
                <w:lang w:val="es-ES_tradnl" w:eastAsia="en-US"/>
              </w:rPr>
              <w:t>Calidad humana y profesional del equipo de proyecto</w:t>
            </w:r>
            <w:r w:rsidR="00D84B39" w:rsidRPr="006359D3">
              <w:rPr>
                <w:rFonts w:eastAsia="Times New Roman"/>
                <w:szCs w:val="22"/>
                <w:lang w:val="es-ES_tradnl" w:eastAsia="en-US"/>
              </w:rPr>
              <w:t xml:space="preserve">. </w:t>
            </w:r>
          </w:p>
          <w:p w14:paraId="4B5F72C9" w14:textId="767EFB6F" w:rsidR="00D84B39" w:rsidRPr="006359D3" w:rsidRDefault="00DD636D" w:rsidP="008C2059">
            <w:pPr>
              <w:spacing w:after="120"/>
              <w:rPr>
                <w:rFonts w:eastAsia="Times New Roman"/>
                <w:szCs w:val="22"/>
                <w:lang w:val="es-ES_tradnl" w:eastAsia="en-US"/>
              </w:rPr>
            </w:pPr>
            <w:r w:rsidRPr="006359D3">
              <w:rPr>
                <w:rFonts w:eastAsia="Times New Roman"/>
                <w:szCs w:val="22"/>
                <w:lang w:val="es-ES_tradnl" w:eastAsia="en-US"/>
              </w:rPr>
              <w:t>Estrategias adoptadas (inclusión, creación de alianzas)</w:t>
            </w:r>
          </w:p>
          <w:p w14:paraId="4D350A79" w14:textId="77777777" w:rsidR="00714437" w:rsidRPr="006359D3" w:rsidRDefault="00714437" w:rsidP="00714437">
            <w:pPr>
              <w:spacing w:after="120"/>
              <w:rPr>
                <w:rFonts w:eastAsia="Times New Roman"/>
                <w:szCs w:val="22"/>
                <w:lang w:val="es-ES_tradnl" w:eastAsia="en-US"/>
              </w:rPr>
            </w:pPr>
            <w:r w:rsidRPr="006359D3">
              <w:rPr>
                <w:rFonts w:eastAsia="Times New Roman"/>
                <w:szCs w:val="22"/>
                <w:lang w:val="es-ES_tradnl" w:eastAsia="en-US"/>
              </w:rPr>
              <w:t xml:space="preserve">Fomento de una estrecha colaboración con las autoridades locales y otros participantes (oficinas de derechos de autor, oficinas de patentes, etc.). </w:t>
            </w:r>
          </w:p>
          <w:p w14:paraId="0C83B14E" w14:textId="30595B92" w:rsidR="00D84B39" w:rsidRPr="006359D3" w:rsidRDefault="00714437" w:rsidP="00714437">
            <w:pPr>
              <w:spacing w:after="120"/>
              <w:rPr>
                <w:rFonts w:eastAsia="Times New Roman"/>
                <w:szCs w:val="22"/>
                <w:lang w:val="es-ES_tradnl" w:eastAsia="en-US"/>
              </w:rPr>
            </w:pPr>
            <w:r w:rsidRPr="006359D3">
              <w:rPr>
                <w:rFonts w:eastAsia="Times New Roman"/>
                <w:szCs w:val="22"/>
                <w:lang w:val="es-ES_tradnl" w:eastAsia="en-US"/>
              </w:rPr>
              <w:t xml:space="preserve">Flexibilidad, capacidad de adaptación al contexto y a la situación externa. </w:t>
            </w:r>
          </w:p>
        </w:tc>
        <w:tc>
          <w:tcPr>
            <w:tcW w:w="3685" w:type="dxa"/>
            <w:shd w:val="clear" w:color="auto" w:fill="FBE4D5"/>
            <w:vAlign w:val="center"/>
          </w:tcPr>
          <w:p w14:paraId="3335BF33" w14:textId="16019331" w:rsidR="00D84B39" w:rsidRPr="006359D3" w:rsidRDefault="00C80380" w:rsidP="008C2059">
            <w:pPr>
              <w:spacing w:after="120"/>
              <w:rPr>
                <w:rFonts w:eastAsia="Times New Roman"/>
                <w:szCs w:val="22"/>
                <w:lang w:val="es-ES_tradnl" w:eastAsia="en-US"/>
              </w:rPr>
            </w:pPr>
            <w:r w:rsidRPr="006359D3">
              <w:rPr>
                <w:rFonts w:eastAsia="Times New Roman"/>
                <w:szCs w:val="22"/>
                <w:lang w:val="es-ES_tradnl" w:eastAsia="en-US"/>
              </w:rPr>
              <w:t>Recursos financieros limitados</w:t>
            </w:r>
            <w:r w:rsidR="00D84B39" w:rsidRPr="006359D3">
              <w:rPr>
                <w:rFonts w:eastAsia="Times New Roman"/>
                <w:szCs w:val="22"/>
                <w:lang w:val="es-ES_tradnl" w:eastAsia="en-US"/>
              </w:rPr>
              <w:t>.</w:t>
            </w:r>
          </w:p>
          <w:p w14:paraId="2FF4D468" w14:textId="3FEFD17C" w:rsidR="00D84B39" w:rsidRPr="006359D3" w:rsidRDefault="00C80380" w:rsidP="008C2059">
            <w:pPr>
              <w:spacing w:after="120"/>
              <w:rPr>
                <w:rFonts w:eastAsia="Times New Roman"/>
                <w:szCs w:val="22"/>
                <w:lang w:val="es-ES_tradnl" w:eastAsia="en-US"/>
              </w:rPr>
            </w:pPr>
            <w:r w:rsidRPr="006359D3">
              <w:rPr>
                <w:rFonts w:eastAsia="Times New Roman"/>
                <w:szCs w:val="22"/>
                <w:lang w:val="es-ES_tradnl" w:eastAsia="en-US"/>
              </w:rPr>
              <w:t>Recursos humanos limitados</w:t>
            </w:r>
            <w:r w:rsidR="00D84B39" w:rsidRPr="006359D3">
              <w:rPr>
                <w:rFonts w:eastAsia="Times New Roman"/>
                <w:szCs w:val="22"/>
                <w:lang w:val="es-ES_tradnl" w:eastAsia="en-US"/>
              </w:rPr>
              <w:t>.</w:t>
            </w:r>
          </w:p>
          <w:p w14:paraId="5E855B31" w14:textId="21E3E4A0" w:rsidR="00D84B39" w:rsidRPr="006359D3" w:rsidRDefault="00C80380" w:rsidP="008C2059">
            <w:pPr>
              <w:spacing w:after="120"/>
              <w:rPr>
                <w:rFonts w:eastAsia="Times New Roman"/>
                <w:szCs w:val="22"/>
                <w:lang w:val="es-ES_tradnl" w:eastAsia="en-US"/>
              </w:rPr>
            </w:pPr>
            <w:r w:rsidRPr="006359D3">
              <w:rPr>
                <w:rFonts w:eastAsia="Times New Roman"/>
                <w:szCs w:val="22"/>
                <w:lang w:val="es-ES_tradnl" w:eastAsia="en-US"/>
              </w:rPr>
              <w:t>Tiempo limitado</w:t>
            </w:r>
            <w:r w:rsidR="00D84B39" w:rsidRPr="006359D3">
              <w:rPr>
                <w:rFonts w:eastAsia="Times New Roman"/>
                <w:szCs w:val="22"/>
                <w:lang w:val="es-ES_tradnl" w:eastAsia="en-US"/>
              </w:rPr>
              <w:t>.</w:t>
            </w:r>
          </w:p>
          <w:p w14:paraId="3D085698" w14:textId="78A19434" w:rsidR="00D84B39" w:rsidRPr="006359D3" w:rsidRDefault="00C80380" w:rsidP="008C2059">
            <w:pPr>
              <w:spacing w:after="120"/>
              <w:rPr>
                <w:rFonts w:eastAsia="Times New Roman"/>
                <w:szCs w:val="22"/>
                <w:lang w:val="es-ES_tradnl" w:eastAsia="en-US"/>
              </w:rPr>
            </w:pPr>
            <w:r w:rsidRPr="006359D3">
              <w:rPr>
                <w:rFonts w:eastAsia="Times New Roman"/>
                <w:szCs w:val="22"/>
                <w:lang w:val="es-ES_tradnl" w:eastAsia="en-US"/>
              </w:rPr>
              <w:t>Falta de un enfoque cultural</w:t>
            </w:r>
            <w:r w:rsidR="00D84B39" w:rsidRPr="006359D3">
              <w:rPr>
                <w:rFonts w:eastAsia="Times New Roman"/>
                <w:szCs w:val="22"/>
                <w:lang w:val="es-ES_tradnl" w:eastAsia="en-US"/>
              </w:rPr>
              <w:t>.</w:t>
            </w:r>
          </w:p>
        </w:tc>
      </w:tr>
    </w:tbl>
    <w:p w14:paraId="7DFB939A" w14:textId="77777777" w:rsidR="00D84B39" w:rsidRPr="006359D3" w:rsidRDefault="00D84B39" w:rsidP="00D84B39">
      <w:pPr>
        <w:ind w:left="502"/>
        <w:contextualSpacing/>
        <w:jc w:val="both"/>
        <w:rPr>
          <w:rFonts w:eastAsia="Times New Roman"/>
          <w:szCs w:val="22"/>
          <w:lang w:val="es-ES_tradnl" w:eastAsia="en-US"/>
        </w:rPr>
      </w:pPr>
    </w:p>
    <w:p w14:paraId="22A98FC8" w14:textId="77C6103C" w:rsidR="00D84B39" w:rsidRPr="006359D3" w:rsidRDefault="00971D3F" w:rsidP="009000A0">
      <w:pPr>
        <w:numPr>
          <w:ilvl w:val="0"/>
          <w:numId w:val="10"/>
        </w:numPr>
        <w:ind w:left="426"/>
        <w:contextualSpacing/>
        <w:rPr>
          <w:rFonts w:eastAsia="Times New Roman"/>
          <w:szCs w:val="22"/>
          <w:lang w:val="es-ES_tradnl" w:eastAsia="en-US"/>
        </w:rPr>
      </w:pPr>
      <w:r w:rsidRPr="006359D3">
        <w:rPr>
          <w:rFonts w:eastAsia="Times New Roman"/>
          <w:szCs w:val="22"/>
          <w:lang w:val="es-ES_tradnl" w:eastAsia="en-US"/>
        </w:rPr>
        <w:t xml:space="preserve">El equipo de proyecto de la OMPI está formado por excelentes profesionales que combinan </w:t>
      </w:r>
      <w:r w:rsidR="003449D1" w:rsidRPr="006359D3">
        <w:rPr>
          <w:rFonts w:eastAsia="Times New Roman"/>
          <w:szCs w:val="22"/>
          <w:lang w:val="es-ES_tradnl" w:eastAsia="en-US"/>
        </w:rPr>
        <w:t>dedicación</w:t>
      </w:r>
      <w:r w:rsidRPr="006359D3">
        <w:rPr>
          <w:rFonts w:eastAsia="Times New Roman"/>
          <w:szCs w:val="22"/>
          <w:lang w:val="es-ES_tradnl" w:eastAsia="en-US"/>
        </w:rPr>
        <w:t xml:space="preserve">, competencias técnicas y visión estratégica. Según los informantes, el director del proyecto es carismático, </w:t>
      </w:r>
      <w:r w:rsidR="00EE431E" w:rsidRPr="006359D3">
        <w:rPr>
          <w:rFonts w:eastAsia="Times New Roman"/>
          <w:szCs w:val="22"/>
          <w:lang w:val="es-ES_tradnl" w:eastAsia="en-US"/>
        </w:rPr>
        <w:t xml:space="preserve">dedicado </w:t>
      </w:r>
      <w:r w:rsidRPr="006359D3">
        <w:rPr>
          <w:rFonts w:eastAsia="Times New Roman"/>
          <w:szCs w:val="22"/>
          <w:lang w:val="es-ES_tradnl" w:eastAsia="en-US"/>
        </w:rPr>
        <w:t xml:space="preserve">y </w:t>
      </w:r>
      <w:r w:rsidR="00D96A22" w:rsidRPr="006359D3">
        <w:rPr>
          <w:rFonts w:eastAsia="Times New Roman"/>
          <w:szCs w:val="22"/>
          <w:lang w:val="es-ES_tradnl" w:eastAsia="en-US"/>
        </w:rPr>
        <w:t>elocuente</w:t>
      </w:r>
      <w:r w:rsidRPr="006359D3">
        <w:rPr>
          <w:rFonts w:eastAsia="Times New Roman"/>
          <w:szCs w:val="22"/>
          <w:lang w:val="es-ES_tradnl" w:eastAsia="en-US"/>
        </w:rPr>
        <w:t xml:space="preserve">; ha prestado </w:t>
      </w:r>
      <w:r w:rsidR="00EE431E" w:rsidRPr="006359D3">
        <w:rPr>
          <w:rFonts w:eastAsia="Times New Roman"/>
          <w:szCs w:val="22"/>
          <w:lang w:val="es-ES_tradnl" w:eastAsia="en-US"/>
        </w:rPr>
        <w:t xml:space="preserve">especial atención a los cambios en el marco de la ejecución del proyecto, y a </w:t>
      </w:r>
      <w:r w:rsidRPr="006359D3">
        <w:rPr>
          <w:rFonts w:eastAsia="Times New Roman"/>
          <w:szCs w:val="22"/>
          <w:lang w:val="es-ES_tradnl" w:eastAsia="en-US"/>
        </w:rPr>
        <w:t>las prioridades</w:t>
      </w:r>
      <w:r w:rsidR="00EE431E" w:rsidRPr="006359D3">
        <w:rPr>
          <w:rFonts w:eastAsia="Times New Roman"/>
          <w:szCs w:val="22"/>
          <w:lang w:val="es-ES_tradnl" w:eastAsia="en-US"/>
        </w:rPr>
        <w:t xml:space="preserve"> de los beneficiarios;</w:t>
      </w:r>
      <w:r w:rsidRPr="006359D3">
        <w:rPr>
          <w:rFonts w:eastAsia="Times New Roman"/>
          <w:szCs w:val="22"/>
          <w:lang w:val="es-ES_tradnl" w:eastAsia="en-US"/>
        </w:rPr>
        <w:t xml:space="preserve"> ha demostrado integridad, objetividad y profesionalidad, y ha estado siempre presente en la ejecución de</w:t>
      </w:r>
      <w:r w:rsidR="00EE431E" w:rsidRPr="006359D3">
        <w:rPr>
          <w:rFonts w:eastAsia="Times New Roman"/>
          <w:szCs w:val="22"/>
          <w:lang w:val="es-ES_tradnl" w:eastAsia="en-US"/>
        </w:rPr>
        <w:t xml:space="preserve">l proyecto. Muestra gran disponibilidad para abordar cualquier asunto necesario </w:t>
      </w:r>
      <w:r w:rsidRPr="006359D3">
        <w:rPr>
          <w:rFonts w:eastAsia="Times New Roman"/>
          <w:szCs w:val="22"/>
          <w:lang w:val="es-ES_tradnl" w:eastAsia="en-US"/>
        </w:rPr>
        <w:t xml:space="preserve">y con un estilo de gestión muy satisfactorio. Todos estos factores hacen que, según las principales partes interesadas consultadas, el mandato de la OMPI </w:t>
      </w:r>
      <w:r w:rsidR="003449D1" w:rsidRPr="006359D3">
        <w:rPr>
          <w:rFonts w:eastAsia="Times New Roman"/>
          <w:szCs w:val="22"/>
          <w:lang w:val="es-ES_tradnl" w:eastAsia="en-US"/>
        </w:rPr>
        <w:t>adquiera suma transcendencia</w:t>
      </w:r>
      <w:r w:rsidRPr="006359D3">
        <w:rPr>
          <w:rFonts w:eastAsia="Times New Roman"/>
          <w:szCs w:val="22"/>
          <w:lang w:val="es-ES_tradnl" w:eastAsia="en-US"/>
        </w:rPr>
        <w:t xml:space="preserve">, gracias al </w:t>
      </w:r>
      <w:r w:rsidR="00D96A22" w:rsidRPr="006359D3">
        <w:rPr>
          <w:rFonts w:eastAsia="Times New Roman"/>
          <w:szCs w:val="22"/>
          <w:lang w:val="es-ES_tradnl" w:eastAsia="en-US"/>
        </w:rPr>
        <w:t>fuerte</w:t>
      </w:r>
      <w:r w:rsidRPr="006359D3">
        <w:rPr>
          <w:rFonts w:eastAsia="Times New Roman"/>
          <w:szCs w:val="22"/>
          <w:lang w:val="es-ES_tradnl" w:eastAsia="en-US"/>
        </w:rPr>
        <w:t xml:space="preserve"> compromiso de la dirección del organismo y a su clara orientación a la gestión por resultados.</w:t>
      </w:r>
    </w:p>
    <w:p w14:paraId="7B38E448" w14:textId="77777777" w:rsidR="009000A0" w:rsidRPr="006359D3" w:rsidRDefault="009000A0" w:rsidP="009000A0">
      <w:pPr>
        <w:ind w:left="426"/>
        <w:contextualSpacing/>
        <w:rPr>
          <w:rFonts w:eastAsia="Times New Roman"/>
          <w:szCs w:val="22"/>
          <w:lang w:val="es-ES_tradnl" w:eastAsia="en-US"/>
        </w:rPr>
      </w:pPr>
    </w:p>
    <w:p w14:paraId="5DFDB04A" w14:textId="79D5515B" w:rsidR="00D84B39" w:rsidRPr="006359D3" w:rsidRDefault="00BB3397" w:rsidP="004927DE">
      <w:pPr>
        <w:numPr>
          <w:ilvl w:val="0"/>
          <w:numId w:val="10"/>
        </w:numPr>
        <w:ind w:left="426"/>
        <w:contextualSpacing/>
        <w:rPr>
          <w:rFonts w:eastAsia="Times New Roman"/>
          <w:szCs w:val="22"/>
          <w:lang w:val="es-ES_tradnl" w:eastAsia="en-US"/>
        </w:rPr>
      </w:pPr>
      <w:r w:rsidRPr="006359D3">
        <w:rPr>
          <w:rFonts w:eastAsia="Times New Roman"/>
          <w:szCs w:val="22"/>
          <w:lang w:val="es-ES_tradnl" w:eastAsia="en-US"/>
        </w:rPr>
        <w:t>Entre</w:t>
      </w:r>
      <w:r w:rsidR="00EF79A2" w:rsidRPr="006359D3">
        <w:rPr>
          <w:rFonts w:eastAsia="Times New Roman"/>
          <w:szCs w:val="22"/>
          <w:lang w:val="es-ES_tradnl" w:eastAsia="en-US"/>
        </w:rPr>
        <w:t xml:space="preserve"> los </w:t>
      </w:r>
      <w:r w:rsidRPr="006359D3">
        <w:rPr>
          <w:rFonts w:eastAsia="Times New Roman"/>
          <w:szCs w:val="22"/>
          <w:lang w:val="es-ES_tradnl" w:eastAsia="en-US"/>
        </w:rPr>
        <w:t>obstáculos más importantes mencionados figura</w:t>
      </w:r>
      <w:r w:rsidR="00EF79A2" w:rsidRPr="006359D3">
        <w:rPr>
          <w:rFonts w:eastAsia="Times New Roman"/>
          <w:szCs w:val="22"/>
          <w:lang w:val="es-ES_tradnl" w:eastAsia="en-US"/>
        </w:rPr>
        <w:t xml:space="preserve"> </w:t>
      </w:r>
      <w:r w:rsidR="00FF60CE" w:rsidRPr="006359D3">
        <w:rPr>
          <w:rFonts w:eastAsia="Times New Roman"/>
          <w:szCs w:val="22"/>
          <w:lang w:val="es-ES_tradnl" w:eastAsia="en-US"/>
        </w:rPr>
        <w:t>la escasez de</w:t>
      </w:r>
      <w:r w:rsidR="00EF79A2" w:rsidRPr="006359D3">
        <w:rPr>
          <w:rFonts w:eastAsia="Times New Roman"/>
          <w:szCs w:val="22"/>
          <w:lang w:val="es-ES_tradnl" w:eastAsia="en-US"/>
        </w:rPr>
        <w:t xml:space="preserve"> tiempo y </w:t>
      </w:r>
      <w:r w:rsidRPr="006359D3">
        <w:rPr>
          <w:rFonts w:eastAsia="Times New Roman"/>
          <w:szCs w:val="22"/>
          <w:lang w:val="es-ES_tradnl" w:eastAsia="en-US"/>
        </w:rPr>
        <w:t>de fondos</w:t>
      </w:r>
      <w:r w:rsidR="00EF79A2" w:rsidRPr="006359D3">
        <w:rPr>
          <w:rFonts w:eastAsia="Times New Roman"/>
          <w:szCs w:val="22"/>
          <w:lang w:val="es-ES_tradnl" w:eastAsia="en-US"/>
        </w:rPr>
        <w:t xml:space="preserve">, </w:t>
      </w:r>
      <w:r w:rsidR="006C6A0F" w:rsidRPr="006359D3">
        <w:rPr>
          <w:rFonts w:eastAsia="Times New Roman"/>
          <w:szCs w:val="22"/>
          <w:lang w:val="es-ES_tradnl" w:eastAsia="en-US"/>
        </w:rPr>
        <w:t>en disonancia con la excelente disposición</w:t>
      </w:r>
      <w:r w:rsidR="00EF79A2" w:rsidRPr="006359D3">
        <w:rPr>
          <w:rFonts w:eastAsia="Times New Roman"/>
          <w:szCs w:val="22"/>
          <w:lang w:val="es-ES_tradnl" w:eastAsia="en-US"/>
        </w:rPr>
        <w:t xml:space="preserve"> de las partes interesadas y </w:t>
      </w:r>
      <w:r w:rsidR="003449D1" w:rsidRPr="006359D3">
        <w:rPr>
          <w:rFonts w:eastAsia="Times New Roman"/>
          <w:szCs w:val="22"/>
          <w:lang w:val="es-ES_tradnl" w:eastAsia="en-US"/>
        </w:rPr>
        <w:t>la dedicación</w:t>
      </w:r>
      <w:r w:rsidR="00EF79A2" w:rsidRPr="006359D3">
        <w:rPr>
          <w:rFonts w:eastAsia="Times New Roman"/>
          <w:szCs w:val="22"/>
          <w:lang w:val="es-ES_tradnl" w:eastAsia="en-US"/>
        </w:rPr>
        <w:t xml:space="preserve"> de los </w:t>
      </w:r>
      <w:r w:rsidR="00FF60CE" w:rsidRPr="006359D3">
        <w:rPr>
          <w:rFonts w:eastAsia="Times New Roman"/>
          <w:szCs w:val="22"/>
          <w:lang w:val="es-ES_tradnl" w:eastAsia="en-US"/>
        </w:rPr>
        <w:t>coordinadores</w:t>
      </w:r>
      <w:r w:rsidR="00EE431E" w:rsidRPr="006359D3">
        <w:rPr>
          <w:rFonts w:eastAsia="Times New Roman"/>
          <w:szCs w:val="22"/>
          <w:lang w:val="es-ES_tradnl" w:eastAsia="en-US"/>
        </w:rPr>
        <w:t xml:space="preserve"> nacionales</w:t>
      </w:r>
      <w:r w:rsidR="00EF79A2" w:rsidRPr="006359D3">
        <w:rPr>
          <w:rFonts w:eastAsia="Times New Roman"/>
          <w:szCs w:val="22"/>
          <w:lang w:val="es-ES_tradnl" w:eastAsia="en-US"/>
        </w:rPr>
        <w:t>. Esto limit</w:t>
      </w:r>
      <w:r w:rsidR="00EE431E" w:rsidRPr="006359D3">
        <w:rPr>
          <w:rFonts w:eastAsia="Times New Roman"/>
          <w:szCs w:val="22"/>
          <w:lang w:val="es-ES_tradnl" w:eastAsia="en-US"/>
        </w:rPr>
        <w:t>a</w:t>
      </w:r>
      <w:r w:rsidR="00EF79A2" w:rsidRPr="006359D3">
        <w:rPr>
          <w:rFonts w:eastAsia="Times New Roman"/>
          <w:szCs w:val="22"/>
          <w:lang w:val="es-ES_tradnl" w:eastAsia="en-US"/>
        </w:rPr>
        <w:t xml:space="preserve"> </w:t>
      </w:r>
      <w:r w:rsidR="004B55DA" w:rsidRPr="006359D3">
        <w:rPr>
          <w:rFonts w:eastAsia="Times New Roman"/>
          <w:szCs w:val="22"/>
          <w:lang w:val="es-ES_tradnl" w:eastAsia="en-US"/>
        </w:rPr>
        <w:t>los efectos</w:t>
      </w:r>
      <w:r w:rsidR="00EF79A2" w:rsidRPr="006359D3">
        <w:rPr>
          <w:rFonts w:eastAsia="Times New Roman"/>
          <w:szCs w:val="22"/>
          <w:lang w:val="es-ES_tradnl" w:eastAsia="en-US"/>
        </w:rPr>
        <w:t xml:space="preserve"> y la sostenibilidad</w:t>
      </w:r>
      <w:r w:rsidR="00DE7F0C" w:rsidRPr="006359D3">
        <w:rPr>
          <w:rFonts w:eastAsia="Times New Roman"/>
          <w:szCs w:val="22"/>
          <w:lang w:val="es-ES_tradnl" w:eastAsia="en-US"/>
        </w:rPr>
        <w:t xml:space="preserve"> del proyecto</w:t>
      </w:r>
      <w:r w:rsidR="00EF79A2" w:rsidRPr="006359D3">
        <w:rPr>
          <w:rFonts w:eastAsia="Times New Roman"/>
          <w:szCs w:val="22"/>
          <w:lang w:val="es-ES_tradnl" w:eastAsia="en-US"/>
        </w:rPr>
        <w:t>, ya que</w:t>
      </w:r>
      <w:r w:rsidR="00DE7F0C" w:rsidRPr="006359D3">
        <w:rPr>
          <w:rFonts w:eastAsia="Times New Roman"/>
          <w:szCs w:val="22"/>
          <w:lang w:val="es-ES_tradnl" w:eastAsia="en-US"/>
        </w:rPr>
        <w:t>,</w:t>
      </w:r>
      <w:r w:rsidR="00EF79A2" w:rsidRPr="006359D3">
        <w:rPr>
          <w:rFonts w:eastAsia="Times New Roman"/>
          <w:szCs w:val="22"/>
          <w:lang w:val="es-ES_tradnl" w:eastAsia="en-US"/>
        </w:rPr>
        <w:t xml:space="preserve"> por muy </w:t>
      </w:r>
      <w:r w:rsidR="004B55DA" w:rsidRPr="006359D3">
        <w:rPr>
          <w:rFonts w:eastAsia="Times New Roman"/>
          <w:szCs w:val="22"/>
          <w:lang w:val="es-ES_tradnl" w:eastAsia="en-US"/>
        </w:rPr>
        <w:t>buenos resultados que den</w:t>
      </w:r>
      <w:r w:rsidR="00EF79A2" w:rsidRPr="006359D3">
        <w:rPr>
          <w:rFonts w:eastAsia="Times New Roman"/>
          <w:szCs w:val="22"/>
          <w:lang w:val="es-ES_tradnl" w:eastAsia="en-US"/>
        </w:rPr>
        <w:t xml:space="preserve"> las estrategias, los procesos </w:t>
      </w:r>
      <w:r w:rsidR="004B55DA" w:rsidRPr="006359D3">
        <w:rPr>
          <w:rFonts w:eastAsia="Times New Roman"/>
          <w:szCs w:val="22"/>
          <w:lang w:val="es-ES_tradnl" w:eastAsia="en-US"/>
        </w:rPr>
        <w:t>precisan de</w:t>
      </w:r>
      <w:r w:rsidR="00EF79A2" w:rsidRPr="006359D3">
        <w:rPr>
          <w:rFonts w:eastAsia="Times New Roman"/>
          <w:szCs w:val="22"/>
          <w:lang w:val="es-ES_tradnl" w:eastAsia="en-US"/>
        </w:rPr>
        <w:t xml:space="preserve"> recursos para llevarlos a cabo a una escala </w:t>
      </w:r>
      <w:r w:rsidR="006C6A0F" w:rsidRPr="006359D3">
        <w:rPr>
          <w:rFonts w:eastAsia="Times New Roman"/>
          <w:szCs w:val="22"/>
          <w:lang w:val="es-ES_tradnl" w:eastAsia="en-US"/>
        </w:rPr>
        <w:t>significativa</w:t>
      </w:r>
      <w:r w:rsidR="00EF79A2" w:rsidRPr="006359D3">
        <w:rPr>
          <w:rFonts w:eastAsia="Times New Roman"/>
          <w:szCs w:val="22"/>
          <w:lang w:val="es-ES_tradnl" w:eastAsia="en-US"/>
        </w:rPr>
        <w:t xml:space="preserve"> y, por otro lado, </w:t>
      </w:r>
      <w:r w:rsidR="006C6A0F" w:rsidRPr="006359D3">
        <w:rPr>
          <w:rFonts w:eastAsia="Times New Roman"/>
          <w:szCs w:val="22"/>
          <w:lang w:val="es-ES_tradnl" w:eastAsia="en-US"/>
        </w:rPr>
        <w:t>el personal se puede ver sobrecargado de trabajo</w:t>
      </w:r>
      <w:r w:rsidR="00EF79A2" w:rsidRPr="006359D3">
        <w:rPr>
          <w:rFonts w:eastAsia="Times New Roman"/>
          <w:szCs w:val="22"/>
          <w:lang w:val="es-ES_tradnl" w:eastAsia="en-US"/>
        </w:rPr>
        <w:t xml:space="preserve">. Parece que </w:t>
      </w:r>
      <w:r w:rsidR="006C6A0F" w:rsidRPr="006359D3">
        <w:rPr>
          <w:rFonts w:eastAsia="Times New Roman"/>
          <w:szCs w:val="22"/>
          <w:lang w:val="es-ES_tradnl" w:eastAsia="en-US"/>
        </w:rPr>
        <w:t>la incidencia d</w:t>
      </w:r>
      <w:r w:rsidR="00EF79A2" w:rsidRPr="006359D3">
        <w:rPr>
          <w:rFonts w:eastAsia="Times New Roman"/>
          <w:szCs w:val="22"/>
          <w:lang w:val="es-ES_tradnl" w:eastAsia="en-US"/>
        </w:rPr>
        <w:t xml:space="preserve">el proyecto podría haber </w:t>
      </w:r>
      <w:r w:rsidR="006C6A0F" w:rsidRPr="006359D3">
        <w:rPr>
          <w:rFonts w:eastAsia="Times New Roman"/>
          <w:szCs w:val="22"/>
          <w:lang w:val="es-ES_tradnl" w:eastAsia="en-US"/>
        </w:rPr>
        <w:t>sido</w:t>
      </w:r>
      <w:r w:rsidR="00EF79A2" w:rsidRPr="006359D3">
        <w:rPr>
          <w:rFonts w:eastAsia="Times New Roman"/>
          <w:szCs w:val="22"/>
          <w:lang w:val="es-ES_tradnl" w:eastAsia="en-US"/>
        </w:rPr>
        <w:t xml:space="preserve"> mucho </w:t>
      </w:r>
      <w:r w:rsidR="006C6A0F" w:rsidRPr="006359D3">
        <w:rPr>
          <w:rFonts w:eastAsia="Times New Roman"/>
          <w:szCs w:val="22"/>
          <w:lang w:val="es-ES_tradnl" w:eastAsia="en-US"/>
        </w:rPr>
        <w:t>más notable</w:t>
      </w:r>
      <w:r w:rsidR="00EF79A2" w:rsidRPr="006359D3">
        <w:rPr>
          <w:rFonts w:eastAsia="Times New Roman"/>
          <w:szCs w:val="22"/>
          <w:lang w:val="es-ES_tradnl" w:eastAsia="en-US"/>
        </w:rPr>
        <w:t xml:space="preserve"> si hubiera tenido una mayor duración y, por </w:t>
      </w:r>
      <w:r w:rsidR="00DE7F0C" w:rsidRPr="006359D3">
        <w:rPr>
          <w:rFonts w:eastAsia="Times New Roman"/>
          <w:szCs w:val="22"/>
          <w:lang w:val="es-ES_tradnl" w:eastAsia="en-US"/>
        </w:rPr>
        <w:t>ende</w:t>
      </w:r>
      <w:r w:rsidR="00EF79A2" w:rsidRPr="006359D3">
        <w:rPr>
          <w:rFonts w:eastAsia="Times New Roman"/>
          <w:szCs w:val="22"/>
          <w:lang w:val="es-ES_tradnl" w:eastAsia="en-US"/>
        </w:rPr>
        <w:t xml:space="preserve">, </w:t>
      </w:r>
      <w:r w:rsidR="006677F9" w:rsidRPr="006359D3">
        <w:rPr>
          <w:rFonts w:eastAsia="Times New Roman"/>
          <w:szCs w:val="22"/>
          <w:lang w:val="es-ES_tradnl" w:eastAsia="en-US"/>
        </w:rPr>
        <w:t xml:space="preserve">se hubiera dispuesto de </w:t>
      </w:r>
      <w:r w:rsidR="00EF79A2" w:rsidRPr="006359D3">
        <w:rPr>
          <w:rFonts w:eastAsia="Times New Roman"/>
          <w:szCs w:val="22"/>
          <w:lang w:val="es-ES_tradnl" w:eastAsia="en-US"/>
        </w:rPr>
        <w:t xml:space="preserve">más </w:t>
      </w:r>
      <w:r w:rsidR="006677F9" w:rsidRPr="006359D3">
        <w:rPr>
          <w:rFonts w:eastAsia="Times New Roman"/>
          <w:szCs w:val="22"/>
          <w:lang w:val="es-ES_tradnl" w:eastAsia="en-US"/>
        </w:rPr>
        <w:t>recursos financieros</w:t>
      </w:r>
      <w:r w:rsidR="00EF79A2" w:rsidRPr="006359D3">
        <w:rPr>
          <w:rFonts w:eastAsia="Times New Roman"/>
          <w:szCs w:val="22"/>
          <w:lang w:val="es-ES_tradnl" w:eastAsia="en-US"/>
        </w:rPr>
        <w:t xml:space="preserve">. Otro obstáculo fue el cambio </w:t>
      </w:r>
      <w:r w:rsidR="006677F9" w:rsidRPr="006359D3">
        <w:rPr>
          <w:rFonts w:eastAsia="Times New Roman"/>
          <w:szCs w:val="22"/>
          <w:lang w:val="es-ES_tradnl" w:eastAsia="en-US"/>
        </w:rPr>
        <w:t>de coordinador</w:t>
      </w:r>
      <w:r w:rsidR="00EF79A2" w:rsidRPr="006359D3">
        <w:rPr>
          <w:rFonts w:eastAsia="Times New Roman"/>
          <w:szCs w:val="22"/>
          <w:lang w:val="es-ES_tradnl" w:eastAsia="en-US"/>
        </w:rPr>
        <w:t xml:space="preserve"> </w:t>
      </w:r>
      <w:r w:rsidR="00EE431E" w:rsidRPr="006359D3">
        <w:rPr>
          <w:rFonts w:eastAsia="Times New Roman"/>
          <w:szCs w:val="22"/>
          <w:lang w:val="es-ES_tradnl" w:eastAsia="en-US"/>
        </w:rPr>
        <w:t xml:space="preserve">nacional </w:t>
      </w:r>
      <w:r w:rsidR="00EF79A2" w:rsidRPr="006359D3">
        <w:rPr>
          <w:rFonts w:eastAsia="Times New Roman"/>
          <w:szCs w:val="22"/>
          <w:lang w:val="es-ES_tradnl" w:eastAsia="en-US"/>
        </w:rPr>
        <w:t>en Filipinas al principio del proyecto, lo que supuso</w:t>
      </w:r>
      <w:r w:rsidR="006677F9" w:rsidRPr="006359D3">
        <w:rPr>
          <w:rFonts w:eastAsia="Times New Roman"/>
          <w:szCs w:val="22"/>
          <w:lang w:val="es-ES_tradnl" w:eastAsia="en-US"/>
        </w:rPr>
        <w:t>, en un inicio,</w:t>
      </w:r>
      <w:r w:rsidR="00EF79A2" w:rsidRPr="006359D3">
        <w:rPr>
          <w:rFonts w:eastAsia="Times New Roman"/>
          <w:szCs w:val="22"/>
          <w:lang w:val="es-ES_tradnl" w:eastAsia="en-US"/>
        </w:rPr>
        <w:t xml:space="preserve"> una pérdida de tiempo y sinergias</w:t>
      </w:r>
      <w:r w:rsidR="006677F9" w:rsidRPr="006359D3">
        <w:rPr>
          <w:rFonts w:eastAsia="Times New Roman"/>
          <w:szCs w:val="22"/>
          <w:lang w:val="es-ES_tradnl" w:eastAsia="en-US"/>
        </w:rPr>
        <w:t>,</w:t>
      </w:r>
      <w:r w:rsidR="00EF79A2" w:rsidRPr="006359D3">
        <w:rPr>
          <w:rFonts w:eastAsia="Times New Roman"/>
          <w:szCs w:val="22"/>
          <w:lang w:val="es-ES_tradnl" w:eastAsia="en-US"/>
        </w:rPr>
        <w:t xml:space="preserve"> </w:t>
      </w:r>
      <w:r w:rsidR="006677F9" w:rsidRPr="006359D3">
        <w:rPr>
          <w:rFonts w:eastAsia="Times New Roman"/>
          <w:szCs w:val="22"/>
          <w:lang w:val="es-ES_tradnl" w:eastAsia="en-US"/>
        </w:rPr>
        <w:t xml:space="preserve">que luego quedó compensada gracias </w:t>
      </w:r>
      <w:r w:rsidR="00A10E10" w:rsidRPr="006359D3">
        <w:rPr>
          <w:rFonts w:eastAsia="Times New Roman"/>
          <w:szCs w:val="22"/>
          <w:lang w:val="es-ES_tradnl" w:eastAsia="en-US"/>
        </w:rPr>
        <w:t>al compromiso</w:t>
      </w:r>
      <w:r w:rsidR="00EF79A2" w:rsidRPr="006359D3">
        <w:rPr>
          <w:rFonts w:eastAsia="Times New Roman"/>
          <w:szCs w:val="22"/>
          <w:lang w:val="es-ES_tradnl" w:eastAsia="en-US"/>
        </w:rPr>
        <w:t xml:space="preserve"> y el excelente trabajo de</w:t>
      </w:r>
      <w:r w:rsidR="006677F9" w:rsidRPr="006359D3">
        <w:rPr>
          <w:rFonts w:eastAsia="Times New Roman"/>
          <w:szCs w:val="22"/>
          <w:lang w:val="es-ES_tradnl" w:eastAsia="en-US"/>
        </w:rPr>
        <w:t xml:space="preserve"> su</w:t>
      </w:r>
      <w:r w:rsidR="00EF79A2" w:rsidRPr="006359D3">
        <w:rPr>
          <w:rFonts w:eastAsia="Times New Roman"/>
          <w:szCs w:val="22"/>
          <w:lang w:val="es-ES_tradnl" w:eastAsia="en-US"/>
        </w:rPr>
        <w:t xml:space="preserve"> sustituto.</w:t>
      </w:r>
    </w:p>
    <w:p w14:paraId="6860EF68" w14:textId="77777777" w:rsidR="00D84B39" w:rsidRPr="006359D3" w:rsidRDefault="00D84B39" w:rsidP="00D84B39">
      <w:pPr>
        <w:ind w:left="502"/>
        <w:contextualSpacing/>
        <w:rPr>
          <w:rFonts w:eastAsia="Times New Roman"/>
          <w:szCs w:val="22"/>
          <w:lang w:val="es-ES_tradnl" w:eastAsia="en-US"/>
        </w:rPr>
      </w:pPr>
    </w:p>
    <w:p w14:paraId="66BA56D4" w14:textId="1F6E158F" w:rsidR="00EF79A2" w:rsidRPr="006359D3" w:rsidRDefault="00EF79A2" w:rsidP="00D84B39">
      <w:pPr>
        <w:numPr>
          <w:ilvl w:val="0"/>
          <w:numId w:val="10"/>
        </w:numPr>
        <w:ind w:left="426" w:hanging="426"/>
        <w:contextualSpacing/>
        <w:rPr>
          <w:rFonts w:eastAsia="Times New Roman"/>
          <w:szCs w:val="22"/>
          <w:lang w:val="es-ES_tradnl" w:eastAsia="en-US"/>
        </w:rPr>
      </w:pPr>
      <w:r w:rsidRPr="006359D3">
        <w:rPr>
          <w:rFonts w:eastAsia="Times New Roman"/>
          <w:szCs w:val="22"/>
          <w:lang w:val="es-ES_tradnl" w:eastAsia="en-US"/>
        </w:rPr>
        <w:t xml:space="preserve">En el documento del proyecto </w:t>
      </w:r>
      <w:r w:rsidR="00C30CE8" w:rsidRPr="006359D3">
        <w:rPr>
          <w:rFonts w:eastAsia="Times New Roman"/>
          <w:szCs w:val="22"/>
          <w:lang w:val="es-ES_tradnl" w:eastAsia="en-US"/>
        </w:rPr>
        <w:t xml:space="preserve">inicial </w:t>
      </w:r>
      <w:r w:rsidRPr="006359D3">
        <w:rPr>
          <w:rFonts w:eastAsia="Times New Roman"/>
          <w:szCs w:val="22"/>
          <w:lang w:val="es-ES_tradnl" w:eastAsia="en-US"/>
        </w:rPr>
        <w:t xml:space="preserve">se identificaron </w:t>
      </w:r>
      <w:r w:rsidRPr="006359D3">
        <w:rPr>
          <w:rFonts w:eastAsia="Times New Roman"/>
          <w:b/>
          <w:bCs/>
          <w:szCs w:val="22"/>
          <w:lang w:val="es-ES_tradnl" w:eastAsia="en-US"/>
        </w:rPr>
        <w:t>algunos riesgos programáticos</w:t>
      </w:r>
      <w:r w:rsidRPr="006359D3">
        <w:rPr>
          <w:rFonts w:eastAsia="Times New Roman"/>
          <w:szCs w:val="22"/>
          <w:lang w:val="es-ES_tradnl" w:eastAsia="en-US"/>
        </w:rPr>
        <w:t xml:space="preserve">. </w:t>
      </w:r>
      <w:r w:rsidR="006E1745" w:rsidRPr="006359D3">
        <w:rPr>
          <w:rFonts w:eastAsia="Times New Roman"/>
          <w:szCs w:val="22"/>
          <w:lang w:val="es-ES_tradnl" w:eastAsia="en-US"/>
        </w:rPr>
        <w:t>Se consider</w:t>
      </w:r>
      <w:r w:rsidR="00C30CE8" w:rsidRPr="006359D3">
        <w:rPr>
          <w:rFonts w:eastAsia="Times New Roman"/>
          <w:szCs w:val="22"/>
          <w:lang w:val="es-ES_tradnl" w:eastAsia="en-US"/>
        </w:rPr>
        <w:t>ó</w:t>
      </w:r>
      <w:r w:rsidR="006E1745" w:rsidRPr="006359D3">
        <w:rPr>
          <w:rFonts w:eastAsia="Times New Roman"/>
          <w:szCs w:val="22"/>
          <w:lang w:val="es-ES_tradnl" w:eastAsia="en-US"/>
        </w:rPr>
        <w:t xml:space="preserve"> que l</w:t>
      </w:r>
      <w:r w:rsidRPr="006359D3">
        <w:rPr>
          <w:rFonts w:eastAsia="Times New Roman"/>
          <w:szCs w:val="22"/>
          <w:lang w:val="es-ES_tradnl" w:eastAsia="en-US"/>
        </w:rPr>
        <w:t xml:space="preserve">a escasa aceptación y el interés relativamente bajo de las comunidades del país </w:t>
      </w:r>
      <w:r w:rsidR="006E1745" w:rsidRPr="006359D3">
        <w:rPr>
          <w:rFonts w:eastAsia="Times New Roman"/>
          <w:szCs w:val="22"/>
          <w:lang w:val="es-ES_tradnl" w:eastAsia="en-US"/>
        </w:rPr>
        <w:t>eran</w:t>
      </w:r>
      <w:r w:rsidRPr="006359D3">
        <w:rPr>
          <w:rFonts w:eastAsia="Times New Roman"/>
          <w:szCs w:val="22"/>
          <w:lang w:val="es-ES_tradnl" w:eastAsia="en-US"/>
        </w:rPr>
        <w:t xml:space="preserve"> riesgos potenciales, aunque </w:t>
      </w:r>
      <w:r w:rsidR="006E1745" w:rsidRPr="006359D3">
        <w:rPr>
          <w:rFonts w:eastAsia="Times New Roman"/>
          <w:szCs w:val="22"/>
          <w:lang w:val="es-ES_tradnl" w:eastAsia="en-US"/>
        </w:rPr>
        <w:t>ni se justificaron, ni</w:t>
      </w:r>
      <w:r w:rsidRPr="006359D3">
        <w:rPr>
          <w:rFonts w:eastAsia="Times New Roman"/>
          <w:szCs w:val="22"/>
          <w:lang w:val="es-ES_tradnl" w:eastAsia="en-US"/>
        </w:rPr>
        <w:t xml:space="preserve"> se </w:t>
      </w:r>
      <w:r w:rsidR="006E1745" w:rsidRPr="006359D3">
        <w:rPr>
          <w:rFonts w:eastAsia="Times New Roman"/>
          <w:szCs w:val="22"/>
          <w:lang w:val="es-ES_tradnl" w:eastAsia="en-US"/>
        </w:rPr>
        <w:t xml:space="preserve">propusieron </w:t>
      </w:r>
      <w:r w:rsidRPr="006359D3">
        <w:rPr>
          <w:rFonts w:eastAsia="Times New Roman"/>
          <w:szCs w:val="22"/>
          <w:lang w:val="es-ES_tradnl" w:eastAsia="en-US"/>
        </w:rPr>
        <w:t xml:space="preserve">medidas de mitigación. No se previeron, ni siquiera se imaginaron, </w:t>
      </w:r>
      <w:r w:rsidR="00FA0844" w:rsidRPr="006359D3">
        <w:rPr>
          <w:rFonts w:eastAsia="Times New Roman"/>
          <w:szCs w:val="22"/>
          <w:lang w:val="es-ES_tradnl" w:eastAsia="en-US"/>
        </w:rPr>
        <w:t xml:space="preserve">las consecuencias acarreadas por </w:t>
      </w:r>
      <w:r w:rsidRPr="006359D3">
        <w:rPr>
          <w:rFonts w:eastAsia="Times New Roman"/>
          <w:szCs w:val="22"/>
          <w:lang w:val="es-ES_tradnl" w:eastAsia="en-US"/>
        </w:rPr>
        <w:t>factores externos como una pandemia de C</w:t>
      </w:r>
      <w:r w:rsidR="009A0728" w:rsidRPr="006359D3">
        <w:rPr>
          <w:rFonts w:eastAsia="Times New Roman"/>
          <w:szCs w:val="22"/>
          <w:lang w:val="es-ES_tradnl" w:eastAsia="en-US"/>
        </w:rPr>
        <w:t>OVID</w:t>
      </w:r>
      <w:r w:rsidRPr="006359D3">
        <w:rPr>
          <w:rFonts w:eastAsia="Times New Roman"/>
          <w:szCs w:val="22"/>
          <w:lang w:val="es-ES_tradnl" w:eastAsia="en-US"/>
        </w:rPr>
        <w:t>-19</w:t>
      </w:r>
      <w:r w:rsidR="00FA0844" w:rsidRPr="006359D3">
        <w:rPr>
          <w:rFonts w:eastAsia="Times New Roman"/>
          <w:szCs w:val="22"/>
          <w:lang w:val="es-ES_tradnl" w:eastAsia="en-US"/>
        </w:rPr>
        <w:t>, ni las consiguientes medidas que se tuvieron que adoptar</w:t>
      </w:r>
      <w:r w:rsidRPr="006359D3">
        <w:rPr>
          <w:rFonts w:eastAsia="Times New Roman"/>
          <w:szCs w:val="22"/>
          <w:lang w:val="es-ES_tradnl" w:eastAsia="en-US"/>
        </w:rPr>
        <w:t xml:space="preserve">. </w:t>
      </w:r>
      <w:r w:rsidR="009A0728" w:rsidRPr="006359D3">
        <w:rPr>
          <w:rFonts w:eastAsia="Times New Roman"/>
          <w:szCs w:val="22"/>
          <w:lang w:val="es-ES_tradnl" w:eastAsia="en-US"/>
        </w:rPr>
        <w:t>El</w:t>
      </w:r>
      <w:r w:rsidRPr="006359D3">
        <w:rPr>
          <w:rFonts w:eastAsia="Times New Roman"/>
          <w:szCs w:val="22"/>
          <w:lang w:val="es-ES_tradnl" w:eastAsia="en-US"/>
        </w:rPr>
        <w:t xml:space="preserve"> uso adecuado de los recursos y </w:t>
      </w:r>
      <w:r w:rsidR="009A0728" w:rsidRPr="006359D3">
        <w:rPr>
          <w:rFonts w:eastAsia="Times New Roman"/>
          <w:szCs w:val="22"/>
          <w:lang w:val="es-ES_tradnl" w:eastAsia="en-US"/>
        </w:rPr>
        <w:t>el</w:t>
      </w:r>
      <w:r w:rsidRPr="006359D3">
        <w:rPr>
          <w:rFonts w:eastAsia="Times New Roman"/>
          <w:szCs w:val="22"/>
          <w:lang w:val="es-ES_tradnl" w:eastAsia="en-US"/>
        </w:rPr>
        <w:t xml:space="preserve"> reajuste del presupuesto para viajes </w:t>
      </w:r>
      <w:r w:rsidR="009A0728" w:rsidRPr="006359D3">
        <w:rPr>
          <w:rFonts w:eastAsia="Times New Roman"/>
          <w:szCs w:val="22"/>
          <w:lang w:val="es-ES_tradnl" w:eastAsia="en-US"/>
        </w:rPr>
        <w:t>resultaron</w:t>
      </w:r>
      <w:r w:rsidRPr="006359D3">
        <w:rPr>
          <w:rFonts w:eastAsia="Times New Roman"/>
          <w:szCs w:val="22"/>
          <w:lang w:val="es-ES_tradnl" w:eastAsia="en-US"/>
        </w:rPr>
        <w:t xml:space="preserve"> </w:t>
      </w:r>
      <w:r w:rsidR="009A0728" w:rsidRPr="006359D3">
        <w:rPr>
          <w:rFonts w:eastAsia="Times New Roman"/>
          <w:szCs w:val="22"/>
          <w:lang w:val="es-ES_tradnl" w:eastAsia="en-US"/>
        </w:rPr>
        <w:t>fundamentales</w:t>
      </w:r>
      <w:r w:rsidRPr="006359D3">
        <w:rPr>
          <w:rFonts w:eastAsia="Times New Roman"/>
          <w:szCs w:val="22"/>
          <w:lang w:val="es-ES_tradnl" w:eastAsia="en-US"/>
        </w:rPr>
        <w:t xml:space="preserve"> para superar los imprevistos y </w:t>
      </w:r>
      <w:r w:rsidR="009A0728" w:rsidRPr="006359D3">
        <w:rPr>
          <w:rFonts w:eastAsia="Times New Roman"/>
          <w:szCs w:val="22"/>
          <w:lang w:val="es-ES_tradnl" w:eastAsia="en-US"/>
        </w:rPr>
        <w:t>llevar el</w:t>
      </w:r>
      <w:r w:rsidRPr="006359D3">
        <w:rPr>
          <w:rFonts w:eastAsia="Times New Roman"/>
          <w:szCs w:val="22"/>
          <w:lang w:val="es-ES_tradnl" w:eastAsia="en-US"/>
        </w:rPr>
        <w:t xml:space="preserve"> proyecto</w:t>
      </w:r>
      <w:r w:rsidR="009A0728" w:rsidRPr="006359D3">
        <w:rPr>
          <w:rFonts w:eastAsia="Times New Roman"/>
          <w:szCs w:val="22"/>
          <w:lang w:val="es-ES_tradnl" w:eastAsia="en-US"/>
        </w:rPr>
        <w:t xml:space="preserve"> a buen puerto</w:t>
      </w:r>
      <w:r w:rsidRPr="006359D3">
        <w:rPr>
          <w:rFonts w:eastAsia="Times New Roman"/>
          <w:szCs w:val="22"/>
          <w:lang w:val="es-ES_tradnl" w:eastAsia="en-US"/>
        </w:rPr>
        <w:t>.</w:t>
      </w:r>
    </w:p>
    <w:p w14:paraId="04BDA5B4" w14:textId="77777777" w:rsidR="00D84B39" w:rsidRPr="006359D3" w:rsidRDefault="00D84B39" w:rsidP="009A3240">
      <w:pPr>
        <w:contextualSpacing/>
        <w:rPr>
          <w:rFonts w:eastAsia="Times New Roman"/>
          <w:szCs w:val="22"/>
          <w:lang w:val="es-ES_tradnl" w:eastAsia="en-US"/>
        </w:rPr>
      </w:pPr>
    </w:p>
    <w:p w14:paraId="7A8A8EF4" w14:textId="18CDDC57" w:rsidR="00D84B39" w:rsidRPr="006359D3" w:rsidRDefault="0012766F" w:rsidP="00582CA4">
      <w:pPr>
        <w:numPr>
          <w:ilvl w:val="0"/>
          <w:numId w:val="10"/>
        </w:numPr>
        <w:ind w:left="426" w:hanging="426"/>
        <w:contextualSpacing/>
        <w:rPr>
          <w:rFonts w:eastAsia="Times New Roman"/>
          <w:szCs w:val="22"/>
          <w:lang w:val="es-ES_tradnl" w:eastAsia="en-US"/>
        </w:rPr>
      </w:pPr>
      <w:r w:rsidRPr="006359D3">
        <w:rPr>
          <w:rFonts w:eastAsia="Times New Roman"/>
          <w:b/>
          <w:bCs/>
          <w:szCs w:val="22"/>
          <w:lang w:val="es-ES_tradnl" w:eastAsia="en-US"/>
        </w:rPr>
        <w:t>Tendencias y tecnologías emergentes</w:t>
      </w:r>
      <w:r w:rsidR="00D84B39" w:rsidRPr="006359D3">
        <w:rPr>
          <w:rFonts w:eastAsia="Times New Roman"/>
          <w:szCs w:val="22"/>
          <w:lang w:val="es-ES_tradnl" w:eastAsia="en-US"/>
        </w:rPr>
        <w:t xml:space="preserve">. </w:t>
      </w:r>
      <w:r w:rsidR="00EF79A2" w:rsidRPr="006359D3">
        <w:rPr>
          <w:rFonts w:eastAsia="Times New Roman"/>
          <w:szCs w:val="22"/>
          <w:lang w:val="es-ES_tradnl" w:eastAsia="en-US"/>
        </w:rPr>
        <w:t xml:space="preserve">La tecnología </w:t>
      </w:r>
      <w:r w:rsidR="002F474B" w:rsidRPr="006359D3">
        <w:rPr>
          <w:rFonts w:eastAsia="Times New Roman"/>
          <w:szCs w:val="22"/>
          <w:lang w:val="es-ES_tradnl" w:eastAsia="en-US"/>
        </w:rPr>
        <w:t>progresa</w:t>
      </w:r>
      <w:r w:rsidR="00EF79A2" w:rsidRPr="006359D3">
        <w:rPr>
          <w:rFonts w:eastAsia="Times New Roman"/>
          <w:szCs w:val="22"/>
          <w:lang w:val="es-ES_tradnl" w:eastAsia="en-US"/>
        </w:rPr>
        <w:t xml:space="preserve"> </w:t>
      </w:r>
      <w:r w:rsidR="002F474B" w:rsidRPr="006359D3">
        <w:rPr>
          <w:rFonts w:eastAsia="Times New Roman"/>
          <w:szCs w:val="22"/>
          <w:lang w:val="es-ES_tradnl" w:eastAsia="en-US"/>
        </w:rPr>
        <w:t>con rapidez</w:t>
      </w:r>
      <w:r w:rsidR="00EF79A2" w:rsidRPr="006359D3">
        <w:rPr>
          <w:rFonts w:eastAsia="Times New Roman"/>
          <w:szCs w:val="22"/>
          <w:lang w:val="es-ES_tradnl" w:eastAsia="en-US"/>
        </w:rPr>
        <w:t xml:space="preserve"> y la OMPI </w:t>
      </w:r>
      <w:r w:rsidR="002F474B" w:rsidRPr="006359D3">
        <w:rPr>
          <w:rFonts w:eastAsia="Times New Roman"/>
          <w:szCs w:val="22"/>
          <w:lang w:val="es-ES_tradnl" w:eastAsia="en-US"/>
        </w:rPr>
        <w:t>lo sabe</w:t>
      </w:r>
      <w:r w:rsidR="00EF79A2" w:rsidRPr="006359D3">
        <w:rPr>
          <w:rFonts w:eastAsia="Times New Roman"/>
          <w:szCs w:val="22"/>
          <w:lang w:val="es-ES_tradnl" w:eastAsia="en-US"/>
        </w:rPr>
        <w:t xml:space="preserve">. </w:t>
      </w:r>
      <w:r w:rsidR="002F474B" w:rsidRPr="006359D3">
        <w:rPr>
          <w:rFonts w:eastAsia="Times New Roman"/>
          <w:szCs w:val="22"/>
          <w:lang w:val="es-ES_tradnl" w:eastAsia="en-US"/>
        </w:rPr>
        <w:t>Conforme manifiestan los entrevistados</w:t>
      </w:r>
      <w:r w:rsidR="00EF79A2" w:rsidRPr="006359D3">
        <w:rPr>
          <w:rFonts w:eastAsia="Times New Roman"/>
          <w:szCs w:val="22"/>
          <w:lang w:val="es-ES_tradnl" w:eastAsia="en-US"/>
        </w:rPr>
        <w:t xml:space="preserve">, </w:t>
      </w:r>
      <w:r w:rsidR="005D0478" w:rsidRPr="006359D3">
        <w:rPr>
          <w:rFonts w:eastAsia="Times New Roman"/>
          <w:szCs w:val="22"/>
          <w:lang w:val="es-ES_tradnl" w:eastAsia="en-US"/>
        </w:rPr>
        <w:t xml:space="preserve">para </w:t>
      </w:r>
      <w:r w:rsidR="00C213C0" w:rsidRPr="006359D3">
        <w:rPr>
          <w:rFonts w:eastAsia="Times New Roman"/>
          <w:szCs w:val="22"/>
          <w:lang w:val="es-ES_tradnl" w:eastAsia="en-US"/>
        </w:rPr>
        <w:t>todas las herramientas</w:t>
      </w:r>
      <w:r w:rsidR="005D0478" w:rsidRPr="006359D3">
        <w:rPr>
          <w:rFonts w:eastAsia="Times New Roman"/>
          <w:szCs w:val="22"/>
          <w:lang w:val="es-ES_tradnl" w:eastAsia="en-US"/>
        </w:rPr>
        <w:t xml:space="preserve"> desarrolladas en el marco de este proyecto se</w:t>
      </w:r>
      <w:r w:rsidR="00C213C0" w:rsidRPr="006359D3">
        <w:rPr>
          <w:rFonts w:eastAsia="Times New Roman"/>
          <w:szCs w:val="22"/>
          <w:lang w:val="es-ES_tradnl" w:eastAsia="en-US"/>
        </w:rPr>
        <w:t xml:space="preserve"> </w:t>
      </w:r>
      <w:r w:rsidR="00EF79A2" w:rsidRPr="006359D3">
        <w:rPr>
          <w:rFonts w:eastAsia="Times New Roman"/>
          <w:szCs w:val="22"/>
          <w:lang w:val="es-ES_tradnl" w:eastAsia="en-US"/>
        </w:rPr>
        <w:t>han tenido en cuenta los últimos avances y las tendencias emergentes</w:t>
      </w:r>
      <w:r w:rsidR="002F474B" w:rsidRPr="006359D3">
        <w:rPr>
          <w:rFonts w:eastAsia="Times New Roman"/>
          <w:szCs w:val="22"/>
          <w:lang w:val="es-ES_tradnl" w:eastAsia="en-US"/>
        </w:rPr>
        <w:t>, incluido el modo en que</w:t>
      </w:r>
      <w:r w:rsidR="00EF79A2" w:rsidRPr="006359D3">
        <w:rPr>
          <w:rFonts w:eastAsia="Times New Roman"/>
          <w:szCs w:val="22"/>
          <w:lang w:val="es-ES_tradnl" w:eastAsia="en-US"/>
        </w:rPr>
        <w:t xml:space="preserve"> las soluciones basadas en la </w:t>
      </w:r>
      <w:r w:rsidR="002F474B" w:rsidRPr="006359D3">
        <w:rPr>
          <w:rFonts w:eastAsia="Times New Roman"/>
          <w:szCs w:val="22"/>
          <w:lang w:val="es-ES_tradnl" w:eastAsia="en-US"/>
        </w:rPr>
        <w:t>PI funcionan</w:t>
      </w:r>
      <w:r w:rsidR="00EF79A2" w:rsidRPr="006359D3">
        <w:rPr>
          <w:rFonts w:eastAsia="Times New Roman"/>
          <w:szCs w:val="22"/>
          <w:lang w:val="es-ES_tradnl" w:eastAsia="en-US"/>
        </w:rPr>
        <w:t xml:space="preserve"> en </w:t>
      </w:r>
      <w:r w:rsidR="00D75715" w:rsidRPr="006359D3">
        <w:rPr>
          <w:rFonts w:eastAsia="Times New Roman"/>
          <w:szCs w:val="22"/>
          <w:lang w:val="es-ES_tradnl" w:eastAsia="en-US"/>
        </w:rPr>
        <w:t>cada distinto sector creativo en particular</w:t>
      </w:r>
      <w:r w:rsidR="00EF79A2" w:rsidRPr="006359D3">
        <w:rPr>
          <w:rFonts w:eastAsia="Times New Roman"/>
          <w:szCs w:val="22"/>
          <w:lang w:val="es-ES_tradnl" w:eastAsia="en-US"/>
        </w:rPr>
        <w:t xml:space="preserve">. </w:t>
      </w:r>
    </w:p>
    <w:p w14:paraId="309B190F" w14:textId="77777777" w:rsidR="00D84B39" w:rsidRPr="006359D3" w:rsidRDefault="00D84B39" w:rsidP="00D84B39">
      <w:pPr>
        <w:ind w:left="426" w:hanging="426"/>
        <w:rPr>
          <w:rFonts w:eastAsia="Times New Roman"/>
          <w:b/>
          <w:bCs/>
          <w:szCs w:val="22"/>
          <w:lang w:val="es-ES_tradnl" w:eastAsia="en-US"/>
        </w:rPr>
      </w:pPr>
    </w:p>
    <w:p w14:paraId="2A3C21E9" w14:textId="199C7A56" w:rsidR="00514421" w:rsidRPr="006359D3" w:rsidRDefault="009A3990" w:rsidP="00D84B39">
      <w:pPr>
        <w:numPr>
          <w:ilvl w:val="0"/>
          <w:numId w:val="10"/>
        </w:numPr>
        <w:ind w:left="426" w:hanging="426"/>
        <w:contextualSpacing/>
        <w:rPr>
          <w:rFonts w:eastAsia="Times New Roman"/>
          <w:szCs w:val="22"/>
          <w:lang w:val="es-ES_tradnl" w:eastAsia="en-US"/>
        </w:rPr>
      </w:pPr>
      <w:r w:rsidRPr="006359D3">
        <w:rPr>
          <w:rFonts w:eastAsia="Times New Roman"/>
          <w:b/>
          <w:bCs/>
          <w:szCs w:val="22"/>
          <w:lang w:val="es-ES_tradnl" w:eastAsia="en-US"/>
        </w:rPr>
        <w:t>Herramientas</w:t>
      </w:r>
      <w:r w:rsidR="00EF79A2" w:rsidRPr="006359D3">
        <w:rPr>
          <w:rFonts w:eastAsia="Times New Roman"/>
          <w:b/>
          <w:bCs/>
          <w:szCs w:val="22"/>
          <w:lang w:val="es-ES_tradnl" w:eastAsia="en-US"/>
        </w:rPr>
        <w:t xml:space="preserve"> de</w:t>
      </w:r>
      <w:r w:rsidR="00514421" w:rsidRPr="006359D3">
        <w:rPr>
          <w:rFonts w:eastAsia="Times New Roman"/>
          <w:b/>
          <w:bCs/>
          <w:szCs w:val="22"/>
          <w:lang w:val="es-ES_tradnl" w:eastAsia="en-US"/>
        </w:rPr>
        <w:t>l proyecto para el</w:t>
      </w:r>
      <w:r w:rsidR="00EF79A2" w:rsidRPr="006359D3">
        <w:rPr>
          <w:rFonts w:eastAsia="Times New Roman"/>
          <w:b/>
          <w:bCs/>
          <w:szCs w:val="22"/>
          <w:lang w:val="es-ES_tradnl" w:eastAsia="en-US"/>
        </w:rPr>
        <w:t xml:space="preserve"> seguimiento, </w:t>
      </w:r>
      <w:r w:rsidR="00514421" w:rsidRPr="006359D3">
        <w:rPr>
          <w:rFonts w:eastAsia="Times New Roman"/>
          <w:b/>
          <w:bCs/>
          <w:szCs w:val="22"/>
          <w:lang w:val="es-ES_tradnl" w:eastAsia="en-US"/>
        </w:rPr>
        <w:t xml:space="preserve">la </w:t>
      </w:r>
      <w:r w:rsidR="00EF79A2" w:rsidRPr="006359D3">
        <w:rPr>
          <w:rFonts w:eastAsia="Times New Roman"/>
          <w:b/>
          <w:bCs/>
          <w:szCs w:val="22"/>
          <w:lang w:val="es-ES_tradnl" w:eastAsia="en-US"/>
        </w:rPr>
        <w:t xml:space="preserve">autoevaluación y </w:t>
      </w:r>
      <w:r w:rsidR="00514421" w:rsidRPr="006359D3">
        <w:rPr>
          <w:rFonts w:eastAsia="Times New Roman"/>
          <w:b/>
          <w:bCs/>
          <w:szCs w:val="22"/>
          <w:lang w:val="es-ES_tradnl" w:eastAsia="en-US"/>
        </w:rPr>
        <w:t xml:space="preserve">la </w:t>
      </w:r>
      <w:r w:rsidR="00EF79A2" w:rsidRPr="006359D3">
        <w:rPr>
          <w:rFonts w:eastAsia="Times New Roman"/>
          <w:b/>
          <w:bCs/>
          <w:szCs w:val="22"/>
          <w:lang w:val="es-ES_tradnl" w:eastAsia="en-US"/>
        </w:rPr>
        <w:t>pres</w:t>
      </w:r>
      <w:r w:rsidR="00514421" w:rsidRPr="006359D3">
        <w:rPr>
          <w:rFonts w:eastAsia="Times New Roman"/>
          <w:b/>
          <w:bCs/>
          <w:szCs w:val="22"/>
          <w:lang w:val="es-ES_tradnl" w:eastAsia="en-US"/>
        </w:rPr>
        <w:t>entación de informes</w:t>
      </w:r>
      <w:r w:rsidR="00D84B39" w:rsidRPr="006359D3">
        <w:rPr>
          <w:rFonts w:eastAsia="Times New Roman"/>
          <w:b/>
          <w:bCs/>
          <w:szCs w:val="22"/>
          <w:lang w:val="es-ES_tradnl" w:eastAsia="en-US"/>
        </w:rPr>
        <w:t xml:space="preserve">. </w:t>
      </w:r>
      <w:r w:rsidR="00514421" w:rsidRPr="006359D3">
        <w:rPr>
          <w:rFonts w:eastAsia="Times New Roman"/>
          <w:szCs w:val="22"/>
          <w:lang w:val="es-ES_tradnl" w:eastAsia="en-US"/>
        </w:rPr>
        <w:t xml:space="preserve">En general, los indicadores mencionados en el marco lógico del proyecto </w:t>
      </w:r>
      <w:r w:rsidR="001005C7" w:rsidRPr="006359D3">
        <w:rPr>
          <w:rFonts w:eastAsia="Times New Roman"/>
          <w:szCs w:val="22"/>
          <w:lang w:val="es-ES_tradnl" w:eastAsia="en-US"/>
        </w:rPr>
        <w:t xml:space="preserve">no </w:t>
      </w:r>
      <w:r w:rsidR="002D54E8" w:rsidRPr="006359D3">
        <w:rPr>
          <w:rFonts w:eastAsia="Times New Roman"/>
          <w:szCs w:val="22"/>
          <w:lang w:val="es-ES_tradnl" w:eastAsia="en-US"/>
        </w:rPr>
        <w:t xml:space="preserve">fueron </w:t>
      </w:r>
      <w:r w:rsidR="001005C7" w:rsidRPr="006359D3">
        <w:rPr>
          <w:rFonts w:eastAsia="Times New Roman"/>
          <w:szCs w:val="22"/>
          <w:lang w:val="es-ES_tradnl" w:eastAsia="en-US"/>
        </w:rPr>
        <w:t>suficientes</w:t>
      </w:r>
      <w:r w:rsidR="00514421" w:rsidRPr="006359D3">
        <w:rPr>
          <w:rFonts w:eastAsia="Times New Roman"/>
          <w:szCs w:val="22"/>
          <w:lang w:val="es-ES_tradnl" w:eastAsia="en-US"/>
        </w:rPr>
        <w:t xml:space="preserve"> para mostrar </w:t>
      </w:r>
      <w:r w:rsidR="005B4F06" w:rsidRPr="006359D3">
        <w:rPr>
          <w:rFonts w:eastAsia="Times New Roman"/>
          <w:szCs w:val="22"/>
          <w:lang w:val="es-ES_tradnl" w:eastAsia="en-US"/>
        </w:rPr>
        <w:t xml:space="preserve">los éxitos conseguidos </w:t>
      </w:r>
      <w:r w:rsidR="001005C7" w:rsidRPr="006359D3">
        <w:rPr>
          <w:rFonts w:eastAsia="Times New Roman"/>
          <w:szCs w:val="22"/>
          <w:lang w:val="es-ES_tradnl" w:eastAsia="en-US"/>
        </w:rPr>
        <w:t>con</w:t>
      </w:r>
      <w:r w:rsidR="00514421" w:rsidRPr="006359D3">
        <w:rPr>
          <w:rFonts w:eastAsia="Times New Roman"/>
          <w:szCs w:val="22"/>
          <w:lang w:val="es-ES_tradnl" w:eastAsia="en-US"/>
        </w:rPr>
        <w:t xml:space="preserve"> cada uno de los productos</w:t>
      </w:r>
      <w:r w:rsidR="001005C7" w:rsidRPr="006359D3">
        <w:rPr>
          <w:rFonts w:eastAsia="Times New Roman"/>
          <w:szCs w:val="22"/>
          <w:lang w:val="es-ES_tradnl" w:eastAsia="en-US"/>
        </w:rPr>
        <w:t xml:space="preserve">, ni </w:t>
      </w:r>
      <w:r w:rsidR="00514421" w:rsidRPr="006359D3">
        <w:rPr>
          <w:rFonts w:eastAsia="Times New Roman"/>
          <w:szCs w:val="22"/>
          <w:lang w:val="es-ES_tradnl" w:eastAsia="en-US"/>
        </w:rPr>
        <w:t xml:space="preserve">representativos de los logros perseguidos y alcanzados. </w:t>
      </w:r>
      <w:r w:rsidR="00EE431E" w:rsidRPr="006359D3">
        <w:rPr>
          <w:rFonts w:eastAsia="Times New Roman"/>
          <w:szCs w:val="22"/>
          <w:lang w:val="es-ES_tradnl" w:eastAsia="en-US"/>
        </w:rPr>
        <w:t>Tras examinarse</w:t>
      </w:r>
      <w:r w:rsidR="00514421" w:rsidRPr="006359D3">
        <w:rPr>
          <w:rFonts w:eastAsia="Times New Roman"/>
          <w:szCs w:val="22"/>
          <w:lang w:val="es-ES_tradnl" w:eastAsia="en-US"/>
        </w:rPr>
        <w:t xml:space="preserve"> la documentación y </w:t>
      </w:r>
      <w:r w:rsidR="00EE431E" w:rsidRPr="006359D3">
        <w:rPr>
          <w:rFonts w:eastAsia="Times New Roman"/>
          <w:szCs w:val="22"/>
          <w:lang w:val="es-ES_tradnl" w:eastAsia="en-US"/>
        </w:rPr>
        <w:t xml:space="preserve">sobre la base </w:t>
      </w:r>
      <w:r w:rsidR="002D54E8" w:rsidRPr="006359D3">
        <w:rPr>
          <w:rFonts w:eastAsia="Times New Roman"/>
          <w:szCs w:val="22"/>
          <w:lang w:val="es-ES_tradnl" w:eastAsia="en-US"/>
        </w:rPr>
        <w:t xml:space="preserve">de </w:t>
      </w:r>
      <w:r w:rsidR="00514421" w:rsidRPr="006359D3">
        <w:rPr>
          <w:rFonts w:eastAsia="Times New Roman"/>
          <w:szCs w:val="22"/>
          <w:lang w:val="es-ES_tradnl" w:eastAsia="en-US"/>
        </w:rPr>
        <w:t>las entrevistas realizada</w:t>
      </w:r>
      <w:r w:rsidR="00EE431E" w:rsidRPr="006359D3">
        <w:rPr>
          <w:rFonts w:eastAsia="Times New Roman"/>
          <w:szCs w:val="22"/>
          <w:lang w:val="es-ES_tradnl" w:eastAsia="en-US"/>
        </w:rPr>
        <w:t>s,</w:t>
      </w:r>
      <w:r w:rsidR="00054736" w:rsidRPr="006359D3">
        <w:rPr>
          <w:rFonts w:eastAsia="Times New Roman"/>
          <w:szCs w:val="22"/>
          <w:lang w:val="es-ES_tradnl" w:eastAsia="en-US"/>
        </w:rPr>
        <w:t xml:space="preserve"> la </w:t>
      </w:r>
      <w:r w:rsidR="002D54E8" w:rsidRPr="006359D3">
        <w:rPr>
          <w:rFonts w:eastAsia="Times New Roman"/>
          <w:szCs w:val="22"/>
          <w:lang w:val="es-ES_tradnl" w:eastAsia="en-US"/>
        </w:rPr>
        <w:t>evaluación</w:t>
      </w:r>
      <w:r w:rsidR="00514421" w:rsidRPr="006359D3">
        <w:rPr>
          <w:rFonts w:eastAsia="Times New Roman"/>
          <w:szCs w:val="22"/>
          <w:lang w:val="es-ES_tradnl" w:eastAsia="en-US"/>
        </w:rPr>
        <w:t xml:space="preserve"> no</w:t>
      </w:r>
      <w:r w:rsidR="001005C7" w:rsidRPr="006359D3">
        <w:rPr>
          <w:rFonts w:eastAsia="Times New Roman"/>
          <w:szCs w:val="22"/>
          <w:lang w:val="es-ES_tradnl" w:eastAsia="en-US"/>
        </w:rPr>
        <w:t xml:space="preserve"> </w:t>
      </w:r>
      <w:r w:rsidR="00514421" w:rsidRPr="006359D3">
        <w:rPr>
          <w:rFonts w:eastAsia="Times New Roman"/>
          <w:szCs w:val="22"/>
          <w:lang w:val="es-ES_tradnl" w:eastAsia="en-US"/>
        </w:rPr>
        <w:t xml:space="preserve">ha </w:t>
      </w:r>
      <w:r w:rsidR="00054736" w:rsidRPr="006359D3">
        <w:rPr>
          <w:rFonts w:eastAsia="Times New Roman"/>
          <w:szCs w:val="22"/>
          <w:lang w:val="es-ES_tradnl" w:eastAsia="en-US"/>
        </w:rPr>
        <w:t xml:space="preserve">desvelado </w:t>
      </w:r>
      <w:r w:rsidR="00514421" w:rsidRPr="006359D3">
        <w:rPr>
          <w:rFonts w:eastAsia="Times New Roman"/>
          <w:szCs w:val="22"/>
          <w:lang w:val="es-ES_tradnl" w:eastAsia="en-US"/>
        </w:rPr>
        <w:t xml:space="preserve">nada parecido a </w:t>
      </w:r>
      <w:r w:rsidR="00556248" w:rsidRPr="006359D3">
        <w:rPr>
          <w:rFonts w:eastAsia="Times New Roman"/>
          <w:szCs w:val="22"/>
          <w:lang w:val="es-ES_tradnl" w:eastAsia="en-US"/>
        </w:rPr>
        <w:t>una herramienta</w:t>
      </w:r>
      <w:r w:rsidR="00514421" w:rsidRPr="006359D3">
        <w:rPr>
          <w:rFonts w:eastAsia="Times New Roman"/>
          <w:szCs w:val="22"/>
          <w:lang w:val="es-ES_tradnl" w:eastAsia="en-US"/>
        </w:rPr>
        <w:t xml:space="preserve"> de seguimiento</w:t>
      </w:r>
      <w:r w:rsidR="002D54E8" w:rsidRPr="006359D3">
        <w:rPr>
          <w:rFonts w:eastAsia="Times New Roman"/>
          <w:szCs w:val="22"/>
          <w:lang w:val="es-ES_tradnl" w:eastAsia="en-US"/>
        </w:rPr>
        <w:t>,</w:t>
      </w:r>
      <w:r w:rsidR="00514421" w:rsidRPr="006359D3">
        <w:rPr>
          <w:rFonts w:eastAsia="Times New Roman"/>
          <w:szCs w:val="22"/>
          <w:lang w:val="es-ES_tradnl" w:eastAsia="en-US"/>
        </w:rPr>
        <w:t xml:space="preserve"> </w:t>
      </w:r>
      <w:r w:rsidR="002D54E8" w:rsidRPr="006359D3">
        <w:rPr>
          <w:rFonts w:eastAsia="Times New Roman"/>
          <w:szCs w:val="22"/>
          <w:lang w:val="es-ES_tradnl" w:eastAsia="en-US"/>
        </w:rPr>
        <w:t>o algo diferente a</w:t>
      </w:r>
      <w:r w:rsidR="00514421" w:rsidRPr="006359D3">
        <w:rPr>
          <w:rFonts w:eastAsia="Times New Roman"/>
          <w:szCs w:val="22"/>
          <w:lang w:val="es-ES_tradnl" w:eastAsia="en-US"/>
        </w:rPr>
        <w:t xml:space="preserve"> un intercambio normal de correos electrónicos </w:t>
      </w:r>
      <w:r w:rsidR="00161699" w:rsidRPr="006359D3">
        <w:rPr>
          <w:rFonts w:eastAsia="Times New Roman"/>
          <w:szCs w:val="22"/>
          <w:lang w:val="es-ES_tradnl" w:eastAsia="en-US"/>
        </w:rPr>
        <w:t>o</w:t>
      </w:r>
      <w:r w:rsidR="00514421" w:rsidRPr="006359D3">
        <w:rPr>
          <w:rFonts w:eastAsia="Times New Roman"/>
          <w:szCs w:val="22"/>
          <w:lang w:val="es-ES_tradnl" w:eastAsia="en-US"/>
        </w:rPr>
        <w:t xml:space="preserve"> de reuniones mensuales </w:t>
      </w:r>
      <w:r w:rsidR="005B4F06" w:rsidRPr="006359D3">
        <w:rPr>
          <w:rFonts w:eastAsia="Times New Roman"/>
          <w:szCs w:val="22"/>
          <w:lang w:val="es-ES_tradnl" w:eastAsia="en-US"/>
        </w:rPr>
        <w:t>virtuales</w:t>
      </w:r>
      <w:r w:rsidR="00514421" w:rsidRPr="006359D3">
        <w:rPr>
          <w:rFonts w:eastAsia="Times New Roman"/>
          <w:szCs w:val="22"/>
          <w:lang w:val="es-ES_tradnl" w:eastAsia="en-US"/>
        </w:rPr>
        <w:t xml:space="preserve"> con los </w:t>
      </w:r>
      <w:r w:rsidR="005B4F06" w:rsidRPr="006359D3">
        <w:rPr>
          <w:rFonts w:eastAsia="Times New Roman"/>
          <w:szCs w:val="22"/>
          <w:lang w:val="es-ES_tradnl" w:eastAsia="en-US"/>
        </w:rPr>
        <w:t>coordinadores</w:t>
      </w:r>
      <w:r w:rsidR="00EE431E" w:rsidRPr="006359D3">
        <w:rPr>
          <w:rFonts w:eastAsia="Times New Roman"/>
          <w:szCs w:val="22"/>
          <w:lang w:val="es-ES_tradnl" w:eastAsia="en-US"/>
        </w:rPr>
        <w:t xml:space="preserve"> nacionales</w:t>
      </w:r>
      <w:r w:rsidR="00514421" w:rsidRPr="006359D3">
        <w:rPr>
          <w:rFonts w:eastAsia="Times New Roman"/>
          <w:szCs w:val="22"/>
          <w:lang w:val="es-ES_tradnl" w:eastAsia="en-US"/>
        </w:rPr>
        <w:t xml:space="preserve">. Los </w:t>
      </w:r>
      <w:r w:rsidR="002D54E8" w:rsidRPr="006359D3">
        <w:rPr>
          <w:rFonts w:eastAsia="Times New Roman"/>
          <w:szCs w:val="22"/>
          <w:lang w:val="es-ES_tradnl" w:eastAsia="en-US"/>
        </w:rPr>
        <w:t xml:space="preserve">distintos </w:t>
      </w:r>
      <w:r w:rsidR="00514421" w:rsidRPr="006359D3">
        <w:rPr>
          <w:rFonts w:eastAsia="Times New Roman"/>
          <w:szCs w:val="22"/>
          <w:lang w:val="es-ES_tradnl" w:eastAsia="en-US"/>
        </w:rPr>
        <w:t xml:space="preserve">entrevistados han señalado que la respuesta de los </w:t>
      </w:r>
      <w:r w:rsidR="005B4F06" w:rsidRPr="006359D3">
        <w:rPr>
          <w:rFonts w:eastAsia="Times New Roman"/>
          <w:szCs w:val="22"/>
          <w:lang w:val="es-ES_tradnl" w:eastAsia="en-US"/>
        </w:rPr>
        <w:t>coordinadores</w:t>
      </w:r>
      <w:r w:rsidR="00514421" w:rsidRPr="006359D3">
        <w:rPr>
          <w:rFonts w:eastAsia="Times New Roman"/>
          <w:szCs w:val="22"/>
          <w:lang w:val="es-ES_tradnl" w:eastAsia="en-US"/>
        </w:rPr>
        <w:t xml:space="preserve"> ha sido bastante buena, </w:t>
      </w:r>
      <w:r w:rsidR="001005C7" w:rsidRPr="006359D3">
        <w:rPr>
          <w:rFonts w:eastAsia="Times New Roman"/>
          <w:szCs w:val="22"/>
          <w:lang w:val="es-ES_tradnl" w:eastAsia="en-US"/>
        </w:rPr>
        <w:t>habida cuenta de los</w:t>
      </w:r>
      <w:r w:rsidR="00514421" w:rsidRPr="006359D3">
        <w:rPr>
          <w:rFonts w:eastAsia="Times New Roman"/>
          <w:szCs w:val="22"/>
          <w:lang w:val="es-ES_tradnl" w:eastAsia="en-US"/>
        </w:rPr>
        <w:t xml:space="preserve"> recursos </w:t>
      </w:r>
      <w:r w:rsidR="00CC32CC" w:rsidRPr="006359D3">
        <w:rPr>
          <w:rFonts w:eastAsia="Times New Roman"/>
          <w:szCs w:val="22"/>
          <w:lang w:val="es-ES_tradnl" w:eastAsia="en-US"/>
        </w:rPr>
        <w:t>dedicado</w:t>
      </w:r>
      <w:r w:rsidR="00C30CE8" w:rsidRPr="006359D3">
        <w:rPr>
          <w:rFonts w:eastAsia="Times New Roman"/>
          <w:szCs w:val="22"/>
          <w:lang w:val="es-ES_tradnl" w:eastAsia="en-US"/>
        </w:rPr>
        <w:t>s</w:t>
      </w:r>
      <w:r w:rsidR="001005C7" w:rsidRPr="006359D3">
        <w:rPr>
          <w:rFonts w:eastAsia="Times New Roman"/>
          <w:szCs w:val="22"/>
          <w:lang w:val="es-ES_tradnl" w:eastAsia="en-US"/>
        </w:rPr>
        <w:t xml:space="preserve"> </w:t>
      </w:r>
      <w:r w:rsidR="00514421" w:rsidRPr="006359D3">
        <w:rPr>
          <w:rFonts w:eastAsia="Times New Roman"/>
          <w:szCs w:val="22"/>
          <w:lang w:val="es-ES_tradnl" w:eastAsia="en-US"/>
        </w:rPr>
        <w:t>a la ejecución del proyecto</w:t>
      </w:r>
      <w:r w:rsidR="00CC32CC" w:rsidRPr="006359D3">
        <w:rPr>
          <w:rFonts w:eastAsia="Times New Roman"/>
          <w:szCs w:val="22"/>
          <w:lang w:val="es-ES_tradnl" w:eastAsia="en-US"/>
        </w:rPr>
        <w:t>, y</w:t>
      </w:r>
      <w:r w:rsidR="00514421" w:rsidRPr="006359D3">
        <w:rPr>
          <w:rFonts w:eastAsia="Times New Roman"/>
          <w:szCs w:val="22"/>
          <w:lang w:val="es-ES_tradnl" w:eastAsia="en-US"/>
        </w:rPr>
        <w:t xml:space="preserve"> </w:t>
      </w:r>
      <w:r w:rsidR="005B4F06" w:rsidRPr="006359D3">
        <w:rPr>
          <w:rFonts w:eastAsia="Times New Roman"/>
          <w:szCs w:val="22"/>
          <w:lang w:val="es-ES_tradnl" w:eastAsia="en-US"/>
        </w:rPr>
        <w:t>pese a</w:t>
      </w:r>
      <w:r w:rsidR="00514421" w:rsidRPr="006359D3">
        <w:rPr>
          <w:rFonts w:eastAsia="Times New Roman"/>
          <w:szCs w:val="22"/>
          <w:lang w:val="es-ES_tradnl" w:eastAsia="en-US"/>
        </w:rPr>
        <w:t xml:space="preserve"> </w:t>
      </w:r>
      <w:r w:rsidR="00CC32CC" w:rsidRPr="006359D3">
        <w:rPr>
          <w:rFonts w:eastAsia="Times New Roman"/>
          <w:szCs w:val="22"/>
          <w:lang w:val="es-ES_tradnl" w:eastAsia="en-US"/>
        </w:rPr>
        <w:t xml:space="preserve">la dificultad que </w:t>
      </w:r>
      <w:r w:rsidR="00C30CE8" w:rsidRPr="006359D3">
        <w:rPr>
          <w:rFonts w:eastAsia="Times New Roman"/>
          <w:szCs w:val="22"/>
          <w:lang w:val="es-ES_tradnl" w:eastAsia="en-US"/>
        </w:rPr>
        <w:t>conllevaba</w:t>
      </w:r>
      <w:r w:rsidR="00CC32CC" w:rsidRPr="006359D3">
        <w:rPr>
          <w:rFonts w:eastAsia="Times New Roman"/>
          <w:szCs w:val="22"/>
          <w:lang w:val="es-ES_tradnl" w:eastAsia="en-US"/>
        </w:rPr>
        <w:t xml:space="preserve"> </w:t>
      </w:r>
      <w:r w:rsidR="00514421" w:rsidRPr="006359D3">
        <w:rPr>
          <w:rFonts w:eastAsia="Times New Roman"/>
          <w:szCs w:val="22"/>
          <w:lang w:val="es-ES_tradnl" w:eastAsia="en-US"/>
        </w:rPr>
        <w:t xml:space="preserve">trabajar en tres husos horarios diferentes </w:t>
      </w:r>
      <w:r w:rsidR="00CC32CC" w:rsidRPr="006359D3">
        <w:rPr>
          <w:rFonts w:eastAsia="Times New Roman"/>
          <w:szCs w:val="22"/>
          <w:lang w:val="es-ES_tradnl" w:eastAsia="en-US"/>
        </w:rPr>
        <w:t xml:space="preserve">a la hora de </w:t>
      </w:r>
      <w:r w:rsidR="00514421" w:rsidRPr="006359D3">
        <w:rPr>
          <w:rFonts w:eastAsia="Times New Roman"/>
          <w:szCs w:val="22"/>
          <w:lang w:val="es-ES_tradnl" w:eastAsia="en-US"/>
        </w:rPr>
        <w:t xml:space="preserve">organizar </w:t>
      </w:r>
      <w:r w:rsidR="00CC32CC" w:rsidRPr="006359D3">
        <w:rPr>
          <w:rFonts w:eastAsia="Times New Roman"/>
          <w:szCs w:val="22"/>
          <w:lang w:val="es-ES_tradnl" w:eastAsia="en-US"/>
        </w:rPr>
        <w:t xml:space="preserve">las </w:t>
      </w:r>
      <w:r w:rsidR="00514421" w:rsidRPr="006359D3">
        <w:rPr>
          <w:rFonts w:eastAsia="Times New Roman"/>
          <w:szCs w:val="22"/>
          <w:lang w:val="es-ES_tradnl" w:eastAsia="en-US"/>
        </w:rPr>
        <w:t xml:space="preserve">reuniones </w:t>
      </w:r>
      <w:r w:rsidR="00CC32CC" w:rsidRPr="006359D3">
        <w:rPr>
          <w:rFonts w:eastAsia="Times New Roman"/>
          <w:szCs w:val="22"/>
          <w:lang w:val="es-ES_tradnl" w:eastAsia="en-US"/>
        </w:rPr>
        <w:t>a tres bandas</w:t>
      </w:r>
      <w:r w:rsidR="00514421" w:rsidRPr="006359D3">
        <w:rPr>
          <w:rFonts w:eastAsia="Times New Roman"/>
          <w:szCs w:val="22"/>
          <w:lang w:val="es-ES_tradnl" w:eastAsia="en-US"/>
        </w:rPr>
        <w:t xml:space="preserve">, </w:t>
      </w:r>
      <w:r w:rsidR="00CC32CC" w:rsidRPr="006359D3">
        <w:rPr>
          <w:rFonts w:eastAsia="Times New Roman"/>
          <w:szCs w:val="22"/>
          <w:lang w:val="es-ES_tradnl" w:eastAsia="en-US"/>
        </w:rPr>
        <w:t xml:space="preserve">y eso sin contar que </w:t>
      </w:r>
      <w:r w:rsidR="00514421" w:rsidRPr="006359D3">
        <w:rPr>
          <w:rFonts w:eastAsia="Times New Roman"/>
          <w:szCs w:val="22"/>
          <w:lang w:val="es-ES_tradnl" w:eastAsia="en-US"/>
        </w:rPr>
        <w:t xml:space="preserve">a veces </w:t>
      </w:r>
      <w:r w:rsidR="00CC32CC" w:rsidRPr="006359D3">
        <w:rPr>
          <w:rFonts w:eastAsia="Times New Roman"/>
          <w:szCs w:val="22"/>
          <w:lang w:val="es-ES_tradnl" w:eastAsia="en-US"/>
        </w:rPr>
        <w:t>también era necesario incluir a</w:t>
      </w:r>
      <w:r w:rsidR="00514421" w:rsidRPr="006359D3">
        <w:rPr>
          <w:rFonts w:eastAsia="Times New Roman"/>
          <w:szCs w:val="22"/>
          <w:lang w:val="es-ES_tradnl" w:eastAsia="en-US"/>
        </w:rPr>
        <w:t xml:space="preserve"> la </w:t>
      </w:r>
      <w:r w:rsidR="002D54E8" w:rsidRPr="006359D3">
        <w:rPr>
          <w:rFonts w:eastAsia="Times New Roman"/>
          <w:szCs w:val="22"/>
          <w:lang w:val="es-ES_tradnl" w:eastAsia="en-US"/>
        </w:rPr>
        <w:t>a</w:t>
      </w:r>
      <w:r w:rsidR="00514421" w:rsidRPr="006359D3">
        <w:rPr>
          <w:rFonts w:eastAsia="Times New Roman"/>
          <w:szCs w:val="22"/>
          <w:lang w:val="es-ES_tradnl" w:eastAsia="en-US"/>
        </w:rPr>
        <w:t xml:space="preserve">sociación de aplicaciones móviles de </w:t>
      </w:r>
      <w:r w:rsidR="005B4F06" w:rsidRPr="006359D3">
        <w:rPr>
          <w:rFonts w:eastAsia="Times New Roman"/>
          <w:szCs w:val="22"/>
          <w:lang w:val="es-ES_tradnl" w:eastAsia="en-US"/>
        </w:rPr>
        <w:t>los Estados Unidos de América,</w:t>
      </w:r>
      <w:r w:rsidR="00514421" w:rsidRPr="006359D3">
        <w:rPr>
          <w:rFonts w:eastAsia="Times New Roman"/>
          <w:szCs w:val="22"/>
          <w:lang w:val="es-ES_tradnl" w:eastAsia="en-US"/>
        </w:rPr>
        <w:t xml:space="preserve"> que tiene su sede en la costa oeste del país. </w:t>
      </w:r>
      <w:r w:rsidR="001005C7" w:rsidRPr="006359D3">
        <w:rPr>
          <w:rFonts w:eastAsia="Times New Roman"/>
          <w:szCs w:val="22"/>
          <w:lang w:val="es-ES_tradnl" w:eastAsia="en-US"/>
        </w:rPr>
        <w:t>Conseguir una</w:t>
      </w:r>
      <w:r w:rsidR="00514421" w:rsidRPr="006359D3">
        <w:rPr>
          <w:rFonts w:eastAsia="Times New Roman"/>
          <w:szCs w:val="22"/>
          <w:lang w:val="es-ES_tradnl" w:eastAsia="en-US"/>
        </w:rPr>
        <w:t xml:space="preserve"> interacción activa y eficaz con estas enormes diferencias horarias </w:t>
      </w:r>
      <w:r w:rsidR="00CC32CC" w:rsidRPr="006359D3">
        <w:rPr>
          <w:rFonts w:eastAsia="Times New Roman"/>
          <w:szCs w:val="22"/>
          <w:lang w:val="es-ES_tradnl" w:eastAsia="en-US"/>
        </w:rPr>
        <w:t>supuso</w:t>
      </w:r>
      <w:r w:rsidR="00514421" w:rsidRPr="006359D3">
        <w:rPr>
          <w:rFonts w:eastAsia="Times New Roman"/>
          <w:szCs w:val="22"/>
          <w:lang w:val="es-ES_tradnl" w:eastAsia="en-US"/>
        </w:rPr>
        <w:t xml:space="preserve"> un verdadero reto.</w:t>
      </w:r>
    </w:p>
    <w:p w14:paraId="7BE24874" w14:textId="77777777" w:rsidR="00D84B39" w:rsidRPr="006359D3" w:rsidRDefault="00D84B39" w:rsidP="00161699">
      <w:pPr>
        <w:contextualSpacing/>
        <w:rPr>
          <w:rFonts w:eastAsia="Times New Roman"/>
          <w:szCs w:val="22"/>
          <w:lang w:val="es-ES_tradnl" w:eastAsia="en-US"/>
        </w:rPr>
      </w:pPr>
    </w:p>
    <w:p w14:paraId="33028267" w14:textId="7814DA6F" w:rsidR="00D84B39" w:rsidRPr="006359D3" w:rsidRDefault="001F5354" w:rsidP="00D84B39">
      <w:pPr>
        <w:keepNext/>
        <w:keepLines/>
        <w:spacing w:before="40"/>
        <w:outlineLvl w:val="1"/>
        <w:rPr>
          <w:rFonts w:eastAsia="Times New Roman"/>
          <w:b/>
          <w:color w:val="00B0F0"/>
          <w:szCs w:val="22"/>
          <w:lang w:val="es-ES_tradnl" w:eastAsia="en-US"/>
        </w:rPr>
      </w:pPr>
      <w:bookmarkStart w:id="17" w:name="_Toc99081316"/>
      <w:r w:rsidRPr="006359D3">
        <w:rPr>
          <w:rFonts w:eastAsia="Times New Roman"/>
          <w:b/>
          <w:color w:val="00B0F0"/>
          <w:szCs w:val="22"/>
          <w:lang w:val="es-ES_tradnl" w:eastAsia="en-US"/>
        </w:rPr>
        <w:t>Eficacia</w:t>
      </w:r>
      <w:bookmarkEnd w:id="17"/>
    </w:p>
    <w:p w14:paraId="0251716E" w14:textId="77777777" w:rsidR="00D84B39" w:rsidRPr="006359D3" w:rsidRDefault="00D84B39" w:rsidP="00D84B39">
      <w:pPr>
        <w:rPr>
          <w:rFonts w:eastAsia="Times New Roman"/>
          <w:szCs w:val="22"/>
          <w:lang w:val="es-ES_tradnl" w:eastAsia="en-US"/>
        </w:rPr>
      </w:pPr>
    </w:p>
    <w:p w14:paraId="09792B6E" w14:textId="149F011D" w:rsidR="00D84B39" w:rsidRPr="006359D3" w:rsidRDefault="00CF3542" w:rsidP="003E2E3B">
      <w:pPr>
        <w:numPr>
          <w:ilvl w:val="0"/>
          <w:numId w:val="10"/>
        </w:numPr>
        <w:ind w:left="426"/>
        <w:contextualSpacing/>
        <w:rPr>
          <w:rFonts w:eastAsia="Times New Roman"/>
          <w:szCs w:val="22"/>
          <w:lang w:val="es-ES_tradnl" w:eastAsia="en-US"/>
        </w:rPr>
      </w:pPr>
      <w:r w:rsidRPr="006359D3">
        <w:rPr>
          <w:rFonts w:eastAsia="Times New Roman"/>
          <w:szCs w:val="22"/>
          <w:lang w:val="es-ES_tradnl" w:eastAsia="en-US"/>
        </w:rPr>
        <w:t>L</w:t>
      </w:r>
      <w:r w:rsidR="00514421" w:rsidRPr="006359D3">
        <w:rPr>
          <w:rFonts w:eastAsia="Times New Roman"/>
          <w:szCs w:val="22"/>
          <w:lang w:val="es-ES_tradnl" w:eastAsia="en-US"/>
        </w:rPr>
        <w:t xml:space="preserve">os desarrolladores, empresarios e investigadores </w:t>
      </w:r>
      <w:r w:rsidRPr="006359D3">
        <w:rPr>
          <w:rFonts w:eastAsia="Times New Roman"/>
          <w:szCs w:val="22"/>
          <w:lang w:val="es-ES_tradnl" w:eastAsia="en-US"/>
        </w:rPr>
        <w:t>que asistieron a la formación y fueron</w:t>
      </w:r>
      <w:r w:rsidR="00514421" w:rsidRPr="006359D3">
        <w:rPr>
          <w:rFonts w:eastAsia="Times New Roman"/>
          <w:szCs w:val="22"/>
          <w:lang w:val="es-ES_tradnl" w:eastAsia="en-US"/>
        </w:rPr>
        <w:t xml:space="preserve"> entrevistados, </w:t>
      </w:r>
      <w:r w:rsidRPr="006359D3">
        <w:rPr>
          <w:rFonts w:eastAsia="Times New Roman"/>
          <w:szCs w:val="22"/>
          <w:lang w:val="es-ES_tradnl" w:eastAsia="en-US"/>
        </w:rPr>
        <w:t xml:space="preserve">dijeron que </w:t>
      </w:r>
      <w:r w:rsidR="005215EC" w:rsidRPr="006359D3">
        <w:rPr>
          <w:rFonts w:eastAsia="Times New Roman"/>
          <w:szCs w:val="22"/>
          <w:lang w:val="es-ES_tradnl" w:eastAsia="en-US"/>
        </w:rPr>
        <w:t>los instrumentos</w:t>
      </w:r>
      <w:r w:rsidR="00514421" w:rsidRPr="006359D3">
        <w:rPr>
          <w:rFonts w:eastAsia="Times New Roman"/>
          <w:szCs w:val="22"/>
          <w:lang w:val="es-ES_tradnl" w:eastAsia="en-US"/>
        </w:rPr>
        <w:t xml:space="preserve"> de PI disponibles y cread</w:t>
      </w:r>
      <w:r w:rsidR="005215EC" w:rsidRPr="006359D3">
        <w:rPr>
          <w:rFonts w:eastAsia="Times New Roman"/>
          <w:szCs w:val="22"/>
          <w:lang w:val="es-ES_tradnl" w:eastAsia="en-US"/>
        </w:rPr>
        <w:t>o</w:t>
      </w:r>
      <w:r w:rsidR="00514421" w:rsidRPr="006359D3">
        <w:rPr>
          <w:rFonts w:eastAsia="Times New Roman"/>
          <w:szCs w:val="22"/>
          <w:lang w:val="es-ES_tradnl" w:eastAsia="en-US"/>
        </w:rPr>
        <w:t xml:space="preserve">s en el marco del proyecto </w:t>
      </w:r>
      <w:r w:rsidRPr="006359D3">
        <w:rPr>
          <w:rFonts w:eastAsia="Times New Roman"/>
          <w:szCs w:val="22"/>
          <w:lang w:val="es-ES_tradnl" w:eastAsia="en-US"/>
        </w:rPr>
        <w:t>eran</w:t>
      </w:r>
      <w:r w:rsidR="00514421" w:rsidRPr="006359D3">
        <w:rPr>
          <w:rFonts w:eastAsia="Times New Roman"/>
          <w:szCs w:val="22"/>
          <w:lang w:val="es-ES_tradnl" w:eastAsia="en-US"/>
        </w:rPr>
        <w:t xml:space="preserve"> práctic</w:t>
      </w:r>
      <w:r w:rsidR="005215EC" w:rsidRPr="006359D3">
        <w:rPr>
          <w:rFonts w:eastAsia="Times New Roman"/>
          <w:szCs w:val="22"/>
          <w:lang w:val="es-ES_tradnl" w:eastAsia="en-US"/>
        </w:rPr>
        <w:t>o</w:t>
      </w:r>
      <w:r w:rsidR="00514421" w:rsidRPr="006359D3">
        <w:rPr>
          <w:rFonts w:eastAsia="Times New Roman"/>
          <w:szCs w:val="22"/>
          <w:lang w:val="es-ES_tradnl" w:eastAsia="en-US"/>
        </w:rPr>
        <w:t xml:space="preserve">s, fáciles de usar y un buen punto de partida y referencia tanto para los </w:t>
      </w:r>
      <w:r w:rsidR="005215EC" w:rsidRPr="006359D3">
        <w:rPr>
          <w:rFonts w:eastAsia="Times New Roman"/>
          <w:szCs w:val="22"/>
          <w:lang w:val="es-ES_tradnl" w:eastAsia="en-US"/>
        </w:rPr>
        <w:t>novatos</w:t>
      </w:r>
      <w:r w:rsidR="00514421" w:rsidRPr="006359D3">
        <w:rPr>
          <w:rFonts w:eastAsia="Times New Roman"/>
          <w:szCs w:val="22"/>
          <w:lang w:val="es-ES_tradnl" w:eastAsia="en-US"/>
        </w:rPr>
        <w:t xml:space="preserve"> como para los que ya est</w:t>
      </w:r>
      <w:r w:rsidRPr="006359D3">
        <w:rPr>
          <w:rFonts w:eastAsia="Times New Roman"/>
          <w:szCs w:val="22"/>
          <w:lang w:val="es-ES_tradnl" w:eastAsia="en-US"/>
        </w:rPr>
        <w:t>aba</w:t>
      </w:r>
      <w:r w:rsidR="00514421" w:rsidRPr="006359D3">
        <w:rPr>
          <w:rFonts w:eastAsia="Times New Roman"/>
          <w:szCs w:val="22"/>
          <w:lang w:val="es-ES_tradnl" w:eastAsia="en-US"/>
        </w:rPr>
        <w:t xml:space="preserve">n familiarizados con el tema. En general, </w:t>
      </w:r>
      <w:r w:rsidR="003E2E3B" w:rsidRPr="006359D3">
        <w:rPr>
          <w:rFonts w:eastAsia="Times New Roman"/>
          <w:szCs w:val="22"/>
          <w:lang w:val="es-ES_tradnl" w:eastAsia="en-US"/>
        </w:rPr>
        <w:t xml:space="preserve">consideraron que </w:t>
      </w:r>
      <w:r w:rsidR="0022747D" w:rsidRPr="006359D3">
        <w:rPr>
          <w:rFonts w:eastAsia="Times New Roman"/>
          <w:szCs w:val="22"/>
          <w:lang w:val="es-ES_tradnl" w:eastAsia="en-US"/>
        </w:rPr>
        <w:t>las herramientas</w:t>
      </w:r>
      <w:r w:rsidR="00514421" w:rsidRPr="006359D3">
        <w:rPr>
          <w:rFonts w:eastAsia="Times New Roman"/>
          <w:szCs w:val="22"/>
          <w:lang w:val="es-ES_tradnl" w:eastAsia="en-US"/>
        </w:rPr>
        <w:t xml:space="preserve">, los materiales y los módulos de formación </w:t>
      </w:r>
      <w:r w:rsidR="003E2E3B" w:rsidRPr="006359D3">
        <w:rPr>
          <w:rFonts w:eastAsia="Times New Roman"/>
          <w:szCs w:val="22"/>
          <w:lang w:val="es-ES_tradnl" w:eastAsia="en-US"/>
        </w:rPr>
        <w:t xml:space="preserve">eran </w:t>
      </w:r>
      <w:r w:rsidR="00514421" w:rsidRPr="006359D3">
        <w:rPr>
          <w:rFonts w:eastAsia="Times New Roman"/>
          <w:szCs w:val="22"/>
          <w:lang w:val="es-ES_tradnl" w:eastAsia="en-US"/>
        </w:rPr>
        <w:t xml:space="preserve">un </w:t>
      </w:r>
      <w:r w:rsidR="00FE1073" w:rsidRPr="006359D3">
        <w:rPr>
          <w:rFonts w:eastAsia="Times New Roman"/>
          <w:szCs w:val="22"/>
          <w:lang w:val="es-ES_tradnl" w:eastAsia="en-US"/>
        </w:rPr>
        <w:t xml:space="preserve">efecto </w:t>
      </w:r>
      <w:r w:rsidR="00514421" w:rsidRPr="006359D3">
        <w:rPr>
          <w:rFonts w:eastAsia="Times New Roman"/>
          <w:szCs w:val="22"/>
          <w:lang w:val="es-ES_tradnl" w:eastAsia="en-US"/>
        </w:rPr>
        <w:t xml:space="preserve">muy útil. Sin embargo, los entrevistados comentaron la falta de una perspectiva local en el desarrollo de todos ellos, </w:t>
      </w:r>
      <w:r w:rsidR="003E2E3B" w:rsidRPr="006359D3">
        <w:rPr>
          <w:rFonts w:eastAsia="Times New Roman"/>
          <w:szCs w:val="22"/>
          <w:lang w:val="es-ES_tradnl" w:eastAsia="en-US"/>
        </w:rPr>
        <w:t>ya que</w:t>
      </w:r>
      <w:r w:rsidR="005215EC" w:rsidRPr="006359D3">
        <w:rPr>
          <w:rFonts w:eastAsia="Times New Roman"/>
          <w:szCs w:val="22"/>
          <w:lang w:val="es-ES_tradnl" w:eastAsia="en-US"/>
        </w:rPr>
        <w:t xml:space="preserve"> los</w:t>
      </w:r>
      <w:r w:rsidR="00514421" w:rsidRPr="006359D3">
        <w:rPr>
          <w:rFonts w:eastAsia="Times New Roman"/>
          <w:szCs w:val="22"/>
          <w:lang w:val="es-ES_tradnl" w:eastAsia="en-US"/>
        </w:rPr>
        <w:t xml:space="preserve"> </w:t>
      </w:r>
      <w:r w:rsidRPr="006359D3">
        <w:rPr>
          <w:rFonts w:eastAsia="Times New Roman"/>
          <w:szCs w:val="22"/>
          <w:lang w:val="es-ES_tradnl" w:eastAsia="en-US"/>
        </w:rPr>
        <w:t xml:space="preserve">percibieron como </w:t>
      </w:r>
      <w:r w:rsidR="00514421" w:rsidRPr="006359D3">
        <w:rPr>
          <w:rFonts w:eastAsia="Times New Roman"/>
          <w:szCs w:val="22"/>
          <w:lang w:val="es-ES_tradnl" w:eastAsia="en-US"/>
        </w:rPr>
        <w:t xml:space="preserve">demasiado </w:t>
      </w:r>
      <w:r w:rsidR="005215EC" w:rsidRPr="006359D3">
        <w:rPr>
          <w:rFonts w:eastAsia="Times New Roman"/>
          <w:szCs w:val="22"/>
          <w:lang w:val="es-ES_tradnl" w:eastAsia="en-US"/>
        </w:rPr>
        <w:t>generales</w:t>
      </w:r>
      <w:r w:rsidR="00514421" w:rsidRPr="006359D3">
        <w:rPr>
          <w:rFonts w:eastAsia="Times New Roman"/>
          <w:szCs w:val="22"/>
          <w:lang w:val="es-ES_tradnl" w:eastAsia="en-US"/>
        </w:rPr>
        <w:t xml:space="preserve"> o europeos. Los beneficiarios del proyecto echaron de menos </w:t>
      </w:r>
      <w:r w:rsidR="00D4651C" w:rsidRPr="006359D3">
        <w:rPr>
          <w:rFonts w:eastAsia="Times New Roman"/>
          <w:szCs w:val="22"/>
          <w:lang w:val="es-ES_tradnl" w:eastAsia="en-US"/>
        </w:rPr>
        <w:t>un enfoque cultural</w:t>
      </w:r>
      <w:r w:rsidR="00514421" w:rsidRPr="006359D3">
        <w:rPr>
          <w:rFonts w:eastAsia="Times New Roman"/>
          <w:szCs w:val="22"/>
          <w:lang w:val="es-ES_tradnl" w:eastAsia="en-US"/>
        </w:rPr>
        <w:t xml:space="preserve"> </w:t>
      </w:r>
      <w:r w:rsidR="0022747D" w:rsidRPr="006359D3">
        <w:rPr>
          <w:rFonts w:eastAsia="Times New Roman"/>
          <w:szCs w:val="22"/>
          <w:lang w:val="es-ES_tradnl" w:eastAsia="en-US"/>
        </w:rPr>
        <w:t>adaptado a</w:t>
      </w:r>
      <w:r w:rsidR="00D4651C" w:rsidRPr="006359D3">
        <w:rPr>
          <w:rFonts w:eastAsia="Times New Roman"/>
          <w:szCs w:val="22"/>
          <w:lang w:val="es-ES_tradnl" w:eastAsia="en-US"/>
        </w:rPr>
        <w:t xml:space="preserve"> sus países</w:t>
      </w:r>
      <w:r w:rsidR="00514421" w:rsidRPr="006359D3">
        <w:rPr>
          <w:rFonts w:eastAsia="Times New Roman"/>
          <w:szCs w:val="22"/>
          <w:lang w:val="es-ES_tradnl" w:eastAsia="en-US"/>
        </w:rPr>
        <w:t xml:space="preserve">. Un conjunto de casos específicos </w:t>
      </w:r>
      <w:r w:rsidR="0022747D" w:rsidRPr="006359D3">
        <w:rPr>
          <w:rFonts w:eastAsia="Times New Roman"/>
          <w:szCs w:val="22"/>
          <w:lang w:val="es-ES_tradnl" w:eastAsia="en-US"/>
        </w:rPr>
        <w:t xml:space="preserve">para cada uno de ellos </w:t>
      </w:r>
      <w:r w:rsidR="00514421" w:rsidRPr="006359D3">
        <w:rPr>
          <w:rFonts w:eastAsia="Times New Roman"/>
          <w:szCs w:val="22"/>
          <w:lang w:val="es-ES_tradnl" w:eastAsia="en-US"/>
        </w:rPr>
        <w:t xml:space="preserve">habría facilitado </w:t>
      </w:r>
      <w:r w:rsidR="00D4651C" w:rsidRPr="006359D3">
        <w:rPr>
          <w:rFonts w:eastAsia="Times New Roman"/>
          <w:szCs w:val="22"/>
          <w:lang w:val="es-ES_tradnl" w:eastAsia="en-US"/>
        </w:rPr>
        <w:t>el aprovechamiento y la asimilación</w:t>
      </w:r>
      <w:r w:rsidR="00514421" w:rsidRPr="006359D3">
        <w:rPr>
          <w:rFonts w:eastAsia="Times New Roman"/>
          <w:szCs w:val="22"/>
          <w:lang w:val="es-ES_tradnl" w:eastAsia="en-US"/>
        </w:rPr>
        <w:t xml:space="preserve"> de la información. En el caso de Filipinas, se informó de que había juegos de palabras en el ecosistema de aplicaciones que podrían haberse utilizado </w:t>
      </w:r>
      <w:r w:rsidR="00D4651C" w:rsidRPr="006359D3">
        <w:rPr>
          <w:rFonts w:eastAsia="Times New Roman"/>
          <w:szCs w:val="22"/>
          <w:lang w:val="es-ES_tradnl" w:eastAsia="en-US"/>
        </w:rPr>
        <w:t>para conseguir que esos productos tuvieran una mayor incidencia</w:t>
      </w:r>
      <w:r w:rsidR="00514421" w:rsidRPr="006359D3">
        <w:rPr>
          <w:rFonts w:eastAsia="Times New Roman"/>
          <w:szCs w:val="22"/>
          <w:lang w:val="es-ES_tradnl" w:eastAsia="en-US"/>
        </w:rPr>
        <w:t>. Asimismo, en el caso de Ken</w:t>
      </w:r>
      <w:r w:rsidR="00A24130">
        <w:rPr>
          <w:rFonts w:eastAsia="Times New Roman"/>
          <w:szCs w:val="22"/>
          <w:lang w:val="es-ES_tradnl" w:eastAsia="en-US"/>
        </w:rPr>
        <w:t>i</w:t>
      </w:r>
      <w:r w:rsidR="00514421" w:rsidRPr="006359D3">
        <w:rPr>
          <w:rFonts w:eastAsia="Times New Roman"/>
          <w:szCs w:val="22"/>
          <w:lang w:val="es-ES_tradnl" w:eastAsia="en-US"/>
        </w:rPr>
        <w:t>a, los beneficiarios del proyecto echaron en falta diseños y ejemplos más cercanos a su cultura, así como la participación de expertos locales como ponentes en los talleres y seminarios web.</w:t>
      </w:r>
      <w:r w:rsidR="00D84B39" w:rsidRPr="006359D3">
        <w:rPr>
          <w:rFonts w:eastAsia="Times New Roman"/>
          <w:szCs w:val="22"/>
          <w:lang w:val="es-ES_tradnl" w:eastAsia="en-US"/>
        </w:rPr>
        <w:t xml:space="preserve"> </w:t>
      </w:r>
    </w:p>
    <w:p w14:paraId="0883E3B9" w14:textId="77777777" w:rsidR="00D84B39" w:rsidRPr="006359D3" w:rsidRDefault="00D84B39" w:rsidP="00D84B39">
      <w:pPr>
        <w:ind w:left="426"/>
        <w:contextualSpacing/>
        <w:rPr>
          <w:rFonts w:eastAsia="Times New Roman"/>
          <w:szCs w:val="22"/>
          <w:lang w:val="es-ES_tradnl" w:eastAsia="en-US"/>
        </w:rPr>
      </w:pPr>
    </w:p>
    <w:p w14:paraId="2979937F" w14:textId="1016068E" w:rsidR="00514421" w:rsidRPr="006359D3" w:rsidRDefault="00CD3879" w:rsidP="00D84B39">
      <w:pPr>
        <w:numPr>
          <w:ilvl w:val="0"/>
          <w:numId w:val="10"/>
        </w:numPr>
        <w:ind w:left="426"/>
        <w:contextualSpacing/>
        <w:rPr>
          <w:rFonts w:eastAsia="Times New Roman"/>
          <w:szCs w:val="22"/>
          <w:lang w:val="es-ES_tradnl" w:eastAsia="en-US"/>
        </w:rPr>
      </w:pPr>
      <w:r w:rsidRPr="006359D3">
        <w:rPr>
          <w:rFonts w:eastAsia="Times New Roman"/>
          <w:szCs w:val="22"/>
          <w:lang w:val="es-ES_tradnl" w:eastAsia="en-US"/>
        </w:rPr>
        <w:t>Si bien l</w:t>
      </w:r>
      <w:r w:rsidR="00514421" w:rsidRPr="006359D3">
        <w:rPr>
          <w:rFonts w:eastAsia="Times New Roman"/>
          <w:szCs w:val="22"/>
          <w:lang w:val="es-ES_tradnl" w:eastAsia="en-US"/>
        </w:rPr>
        <w:t xml:space="preserve">as partes interesadas y los beneficiarios </w:t>
      </w:r>
      <w:r w:rsidRPr="006359D3">
        <w:rPr>
          <w:rFonts w:eastAsia="Times New Roman"/>
          <w:szCs w:val="22"/>
          <w:lang w:val="es-ES_tradnl" w:eastAsia="en-US"/>
        </w:rPr>
        <w:t xml:space="preserve">recibieron una buena formación de base </w:t>
      </w:r>
      <w:r w:rsidR="00514421" w:rsidRPr="006359D3">
        <w:rPr>
          <w:rFonts w:eastAsia="Times New Roman"/>
          <w:szCs w:val="22"/>
          <w:lang w:val="es-ES_tradnl" w:eastAsia="en-US"/>
        </w:rPr>
        <w:t xml:space="preserve">y se </w:t>
      </w:r>
      <w:r w:rsidR="0022747D" w:rsidRPr="006359D3">
        <w:rPr>
          <w:rFonts w:eastAsia="Times New Roman"/>
          <w:szCs w:val="22"/>
          <w:lang w:val="es-ES_tradnl" w:eastAsia="en-US"/>
        </w:rPr>
        <w:t>logró</w:t>
      </w:r>
      <w:r w:rsidR="00514421" w:rsidRPr="006359D3">
        <w:rPr>
          <w:rFonts w:eastAsia="Times New Roman"/>
          <w:szCs w:val="22"/>
          <w:lang w:val="es-ES_tradnl" w:eastAsia="en-US"/>
        </w:rPr>
        <w:t xml:space="preserve"> sensibilizar a los </w:t>
      </w:r>
      <w:r w:rsidR="0022747D" w:rsidRPr="006359D3">
        <w:rPr>
          <w:rFonts w:eastAsia="Times New Roman"/>
          <w:szCs w:val="22"/>
          <w:lang w:val="es-ES_tradnl" w:eastAsia="en-US"/>
        </w:rPr>
        <w:t>desarrolladores</w:t>
      </w:r>
      <w:r w:rsidR="00514421" w:rsidRPr="006359D3">
        <w:rPr>
          <w:rFonts w:eastAsia="Times New Roman"/>
          <w:szCs w:val="22"/>
          <w:lang w:val="es-ES_tradnl" w:eastAsia="en-US"/>
        </w:rPr>
        <w:t xml:space="preserve"> y al sector empresarial, las instituciones financieras, los capitales de riesgo y otros inversores</w:t>
      </w:r>
      <w:r w:rsidR="0022747D" w:rsidRPr="006359D3">
        <w:rPr>
          <w:rFonts w:eastAsia="Times New Roman"/>
          <w:szCs w:val="22"/>
          <w:lang w:val="es-ES_tradnl" w:eastAsia="en-US"/>
        </w:rPr>
        <w:t xml:space="preserve"> fueron un hueso más duro de roer</w:t>
      </w:r>
      <w:r w:rsidR="00514421" w:rsidRPr="006359D3">
        <w:rPr>
          <w:rFonts w:eastAsia="Times New Roman"/>
          <w:szCs w:val="22"/>
          <w:lang w:val="es-ES_tradnl" w:eastAsia="en-US"/>
        </w:rPr>
        <w:t xml:space="preserve">. Ni los </w:t>
      </w:r>
      <w:r w:rsidR="0022747D" w:rsidRPr="006359D3">
        <w:rPr>
          <w:rFonts w:eastAsia="Times New Roman"/>
          <w:szCs w:val="22"/>
          <w:lang w:val="es-ES_tradnl" w:eastAsia="en-US"/>
        </w:rPr>
        <w:t>coordinadores</w:t>
      </w:r>
      <w:r w:rsidR="00EE431E" w:rsidRPr="006359D3">
        <w:rPr>
          <w:rFonts w:eastAsia="Times New Roman"/>
          <w:szCs w:val="22"/>
          <w:lang w:val="es-ES_tradnl" w:eastAsia="en-US"/>
        </w:rPr>
        <w:t xml:space="preserve"> nacionales</w:t>
      </w:r>
      <w:r w:rsidR="007D6753" w:rsidRPr="006359D3">
        <w:rPr>
          <w:rFonts w:eastAsia="Times New Roman"/>
          <w:szCs w:val="22"/>
          <w:lang w:val="es-ES_tradnl" w:eastAsia="en-US"/>
        </w:rPr>
        <w:t>,</w:t>
      </w:r>
      <w:r w:rsidR="00514421" w:rsidRPr="006359D3">
        <w:rPr>
          <w:rFonts w:eastAsia="Times New Roman"/>
          <w:szCs w:val="22"/>
          <w:lang w:val="es-ES_tradnl" w:eastAsia="en-US"/>
        </w:rPr>
        <w:t xml:space="preserve"> ni el </w:t>
      </w:r>
      <w:r w:rsidR="007D6753" w:rsidRPr="006359D3">
        <w:rPr>
          <w:rFonts w:eastAsia="Times New Roman"/>
          <w:szCs w:val="22"/>
          <w:lang w:val="es-ES_tradnl" w:eastAsia="en-US"/>
        </w:rPr>
        <w:t>d</w:t>
      </w:r>
      <w:r w:rsidR="00514421" w:rsidRPr="006359D3">
        <w:rPr>
          <w:rFonts w:eastAsia="Times New Roman"/>
          <w:szCs w:val="22"/>
          <w:lang w:val="es-ES_tradnl" w:eastAsia="en-US"/>
        </w:rPr>
        <w:t xml:space="preserve">irector de </w:t>
      </w:r>
      <w:r w:rsidR="007D6753" w:rsidRPr="006359D3">
        <w:rPr>
          <w:rFonts w:eastAsia="Times New Roman"/>
          <w:szCs w:val="22"/>
          <w:lang w:val="es-ES_tradnl" w:eastAsia="en-US"/>
        </w:rPr>
        <w:t>p</w:t>
      </w:r>
      <w:r w:rsidR="00514421" w:rsidRPr="006359D3">
        <w:rPr>
          <w:rFonts w:eastAsia="Times New Roman"/>
          <w:szCs w:val="22"/>
          <w:lang w:val="es-ES_tradnl" w:eastAsia="en-US"/>
        </w:rPr>
        <w:t xml:space="preserve">royecto de la OMPI lograron </w:t>
      </w:r>
      <w:r w:rsidR="007D6753" w:rsidRPr="006359D3">
        <w:rPr>
          <w:rFonts w:eastAsia="Times New Roman"/>
          <w:szCs w:val="22"/>
          <w:lang w:val="es-ES_tradnl" w:eastAsia="en-US"/>
        </w:rPr>
        <w:t xml:space="preserve">cerrar </w:t>
      </w:r>
      <w:r w:rsidR="00514421" w:rsidRPr="006359D3">
        <w:rPr>
          <w:rFonts w:eastAsia="Times New Roman"/>
          <w:szCs w:val="22"/>
          <w:lang w:val="es-ES_tradnl" w:eastAsia="en-US"/>
        </w:rPr>
        <w:t xml:space="preserve">colaboraciones con ellos. La imposibilidad de viajar y la obligación de hacerlo todo en línea dificultaron mucho esta tarea </w:t>
      </w:r>
      <w:r w:rsidR="007D6753" w:rsidRPr="006359D3">
        <w:rPr>
          <w:rFonts w:eastAsia="Times New Roman"/>
          <w:szCs w:val="22"/>
          <w:lang w:val="es-ES_tradnl" w:eastAsia="en-US"/>
        </w:rPr>
        <w:t>que suele requerir</w:t>
      </w:r>
      <w:r w:rsidR="00514421" w:rsidRPr="006359D3">
        <w:rPr>
          <w:rFonts w:eastAsia="Times New Roman"/>
          <w:szCs w:val="22"/>
          <w:lang w:val="es-ES_tradnl" w:eastAsia="en-US"/>
        </w:rPr>
        <w:t xml:space="preserve"> una interacción </w:t>
      </w:r>
      <w:r w:rsidR="007D6753" w:rsidRPr="006359D3">
        <w:rPr>
          <w:rFonts w:eastAsia="Times New Roman"/>
          <w:szCs w:val="22"/>
          <w:lang w:val="es-ES_tradnl" w:eastAsia="en-US"/>
        </w:rPr>
        <w:t>presencial</w:t>
      </w:r>
      <w:r w:rsidR="00514421" w:rsidRPr="006359D3">
        <w:rPr>
          <w:rFonts w:eastAsia="Times New Roman"/>
          <w:szCs w:val="22"/>
          <w:lang w:val="es-ES_tradnl" w:eastAsia="en-US"/>
        </w:rPr>
        <w:t xml:space="preserve"> y más estrecha.</w:t>
      </w:r>
    </w:p>
    <w:p w14:paraId="63D9E812" w14:textId="77777777" w:rsidR="00D84B39" w:rsidRPr="006359D3" w:rsidRDefault="00D84B39" w:rsidP="00D84B39">
      <w:pPr>
        <w:ind w:left="426"/>
        <w:contextualSpacing/>
        <w:rPr>
          <w:rFonts w:eastAsia="Times New Roman"/>
          <w:szCs w:val="22"/>
          <w:lang w:val="es-ES_tradnl" w:eastAsia="en-US"/>
        </w:rPr>
      </w:pPr>
    </w:p>
    <w:p w14:paraId="4B226662" w14:textId="2D2B6616" w:rsidR="00514421" w:rsidRPr="006359D3" w:rsidRDefault="00514421" w:rsidP="00D84B39">
      <w:pPr>
        <w:numPr>
          <w:ilvl w:val="0"/>
          <w:numId w:val="10"/>
        </w:numPr>
        <w:ind w:left="426"/>
        <w:contextualSpacing/>
        <w:rPr>
          <w:rFonts w:eastAsia="Times New Roman"/>
          <w:szCs w:val="22"/>
          <w:lang w:val="es-ES_tradnl" w:eastAsia="en-US"/>
        </w:rPr>
      </w:pPr>
      <w:r w:rsidRPr="006359D3">
        <w:rPr>
          <w:rFonts w:eastAsia="Times New Roman"/>
          <w:szCs w:val="22"/>
          <w:lang w:val="es-ES_tradnl" w:eastAsia="en-US"/>
        </w:rPr>
        <w:t>Desde abril de</w:t>
      </w:r>
      <w:r w:rsidR="00685939" w:rsidRPr="006359D3">
        <w:rPr>
          <w:rFonts w:eastAsia="Times New Roman"/>
          <w:szCs w:val="22"/>
          <w:lang w:val="es-ES_tradnl" w:eastAsia="en-US"/>
        </w:rPr>
        <w:t> </w:t>
      </w:r>
      <w:r w:rsidRPr="006359D3">
        <w:rPr>
          <w:rFonts w:eastAsia="Times New Roman"/>
          <w:szCs w:val="22"/>
          <w:lang w:val="es-ES_tradnl" w:eastAsia="en-US"/>
        </w:rPr>
        <w:t xml:space="preserve">2020, </w:t>
      </w:r>
      <w:r w:rsidR="00556248" w:rsidRPr="006359D3">
        <w:rPr>
          <w:rFonts w:eastAsia="Times New Roman"/>
          <w:szCs w:val="22"/>
          <w:lang w:val="es-ES_tradnl" w:eastAsia="en-US"/>
        </w:rPr>
        <w:t>todas las herramientas</w:t>
      </w:r>
      <w:r w:rsidRPr="006359D3">
        <w:rPr>
          <w:rFonts w:eastAsia="Times New Roman"/>
          <w:szCs w:val="22"/>
          <w:lang w:val="es-ES_tradnl" w:eastAsia="en-US"/>
        </w:rPr>
        <w:t xml:space="preserve"> y materiales de </w:t>
      </w:r>
      <w:r w:rsidR="00303D0B" w:rsidRPr="006359D3">
        <w:rPr>
          <w:rFonts w:eastAsia="Times New Roman"/>
          <w:szCs w:val="22"/>
          <w:lang w:val="es-ES_tradnl" w:eastAsia="en-US"/>
        </w:rPr>
        <w:t xml:space="preserve">consulta </w:t>
      </w:r>
      <w:r w:rsidRPr="006359D3">
        <w:rPr>
          <w:rFonts w:eastAsia="Times New Roman"/>
          <w:szCs w:val="22"/>
          <w:lang w:val="es-ES_tradnl" w:eastAsia="en-US"/>
        </w:rPr>
        <w:t xml:space="preserve">pueden encontrarse en </w:t>
      </w:r>
      <w:hyperlink r:id="rId18" w:history="1">
        <w:r w:rsidRPr="006359D3">
          <w:rPr>
            <w:rStyle w:val="Hyperlink"/>
            <w:rFonts w:eastAsia="Times New Roman" w:cs="Arial"/>
            <w:szCs w:val="22"/>
            <w:lang w:val="es-ES_tradnl" w:eastAsia="en-US"/>
          </w:rPr>
          <w:t xml:space="preserve">la página web de la OMPI </w:t>
        </w:r>
        <w:r w:rsidR="003E2E3B" w:rsidRPr="006359D3">
          <w:rPr>
            <w:rStyle w:val="Hyperlink"/>
            <w:rFonts w:eastAsia="Times New Roman" w:cs="Arial"/>
            <w:szCs w:val="22"/>
            <w:lang w:val="es-ES_tradnl" w:eastAsia="en-US"/>
          </w:rPr>
          <w:t>correspondiente al</w:t>
        </w:r>
        <w:r w:rsidRPr="006359D3">
          <w:rPr>
            <w:rStyle w:val="Hyperlink"/>
            <w:rFonts w:eastAsia="Times New Roman" w:cs="Arial"/>
            <w:szCs w:val="22"/>
            <w:lang w:val="es-ES_tradnl" w:eastAsia="en-US"/>
          </w:rPr>
          <w:t xml:space="preserve"> proyecto</w:t>
        </w:r>
      </w:hyperlink>
      <w:r w:rsidRPr="006359D3">
        <w:rPr>
          <w:rFonts w:eastAsia="Times New Roman"/>
          <w:szCs w:val="22"/>
          <w:lang w:val="es-ES_tradnl" w:eastAsia="en-US"/>
        </w:rPr>
        <w:t>. A mediados de enero de</w:t>
      </w:r>
      <w:r w:rsidR="00703D00" w:rsidRPr="006359D3">
        <w:rPr>
          <w:rFonts w:eastAsia="Times New Roman"/>
          <w:szCs w:val="22"/>
          <w:lang w:val="es-ES_tradnl" w:eastAsia="en-US"/>
        </w:rPr>
        <w:t> </w:t>
      </w:r>
      <w:r w:rsidRPr="006359D3">
        <w:rPr>
          <w:rFonts w:eastAsia="Times New Roman"/>
          <w:szCs w:val="22"/>
          <w:lang w:val="es-ES_tradnl" w:eastAsia="en-US"/>
        </w:rPr>
        <w:t>2022, el sitio web había tenido un total de</w:t>
      </w:r>
      <w:r w:rsidR="00685939" w:rsidRPr="006359D3">
        <w:rPr>
          <w:rFonts w:eastAsia="Times New Roman"/>
          <w:szCs w:val="22"/>
          <w:lang w:val="es-ES_tradnl" w:eastAsia="en-US"/>
        </w:rPr>
        <w:t> </w:t>
      </w:r>
      <w:r w:rsidRPr="006359D3">
        <w:rPr>
          <w:rFonts w:eastAsia="Times New Roman"/>
          <w:szCs w:val="22"/>
          <w:lang w:val="es-ES_tradnl" w:eastAsia="en-US"/>
        </w:rPr>
        <w:t>9</w:t>
      </w:r>
      <w:r w:rsidR="00685939" w:rsidRPr="006359D3">
        <w:rPr>
          <w:rFonts w:eastAsia="Times New Roman"/>
          <w:szCs w:val="22"/>
          <w:lang w:val="es-ES_tradnl" w:eastAsia="en-US"/>
        </w:rPr>
        <w:t>.</w:t>
      </w:r>
      <w:r w:rsidRPr="006359D3">
        <w:rPr>
          <w:rFonts w:eastAsia="Times New Roman"/>
          <w:szCs w:val="22"/>
          <w:lang w:val="es-ES_tradnl" w:eastAsia="en-US"/>
        </w:rPr>
        <w:t>453 visitantes y</w:t>
      </w:r>
      <w:r w:rsidR="00685939" w:rsidRPr="006359D3">
        <w:rPr>
          <w:rFonts w:eastAsia="Times New Roman"/>
          <w:szCs w:val="22"/>
          <w:lang w:val="es-ES_tradnl" w:eastAsia="en-US"/>
        </w:rPr>
        <w:t> </w:t>
      </w:r>
      <w:r w:rsidRPr="006359D3">
        <w:rPr>
          <w:rFonts w:eastAsia="Times New Roman"/>
          <w:szCs w:val="22"/>
          <w:lang w:val="es-ES_tradnl" w:eastAsia="en-US"/>
        </w:rPr>
        <w:t xml:space="preserve">17.922 descargas, lo que demuestra el éxito de </w:t>
      </w:r>
      <w:r w:rsidR="00303D0B" w:rsidRPr="006359D3">
        <w:rPr>
          <w:rFonts w:eastAsia="Times New Roman"/>
          <w:szCs w:val="22"/>
          <w:lang w:val="es-ES_tradnl" w:eastAsia="en-US"/>
        </w:rPr>
        <w:t>las herramientas</w:t>
      </w:r>
      <w:r w:rsidRPr="006359D3">
        <w:rPr>
          <w:rFonts w:eastAsia="Times New Roman"/>
          <w:szCs w:val="22"/>
          <w:lang w:val="es-ES_tradnl" w:eastAsia="en-US"/>
        </w:rPr>
        <w:t xml:space="preserve">, los recursos de aprendizaje, las investigaciones y las infografías. </w:t>
      </w:r>
      <w:r w:rsidR="00303D0B" w:rsidRPr="006359D3">
        <w:rPr>
          <w:rFonts w:eastAsia="Times New Roman"/>
          <w:szCs w:val="22"/>
          <w:lang w:val="es-ES_tradnl" w:eastAsia="en-US"/>
        </w:rPr>
        <w:t>Durante l</w:t>
      </w:r>
      <w:r w:rsidRPr="006359D3">
        <w:rPr>
          <w:rFonts w:eastAsia="Times New Roman"/>
          <w:szCs w:val="22"/>
          <w:lang w:val="es-ES_tradnl" w:eastAsia="en-US"/>
        </w:rPr>
        <w:t xml:space="preserve">os primeros ocho meses </w:t>
      </w:r>
      <w:r w:rsidR="00303D0B" w:rsidRPr="006359D3">
        <w:rPr>
          <w:rFonts w:eastAsia="Times New Roman"/>
          <w:szCs w:val="22"/>
          <w:lang w:val="es-ES_tradnl" w:eastAsia="en-US"/>
        </w:rPr>
        <w:t>el</w:t>
      </w:r>
      <w:r w:rsidRPr="006359D3">
        <w:rPr>
          <w:rFonts w:eastAsia="Times New Roman"/>
          <w:szCs w:val="22"/>
          <w:lang w:val="es-ES_tradnl" w:eastAsia="en-US"/>
        </w:rPr>
        <w:t xml:space="preserve"> sitio web </w:t>
      </w:r>
      <w:r w:rsidR="00303D0B" w:rsidRPr="006359D3">
        <w:rPr>
          <w:rFonts w:eastAsia="Times New Roman"/>
          <w:szCs w:val="22"/>
          <w:lang w:val="es-ES_tradnl" w:eastAsia="en-US"/>
        </w:rPr>
        <w:t>registró</w:t>
      </w:r>
      <w:r w:rsidRPr="006359D3">
        <w:rPr>
          <w:rFonts w:eastAsia="Times New Roman"/>
          <w:szCs w:val="22"/>
          <w:lang w:val="es-ES_tradnl" w:eastAsia="en-US"/>
        </w:rPr>
        <w:t xml:space="preserve"> una media de</w:t>
      </w:r>
      <w:r w:rsidR="00685939" w:rsidRPr="006359D3">
        <w:rPr>
          <w:rFonts w:eastAsia="Times New Roman"/>
          <w:szCs w:val="22"/>
          <w:lang w:val="es-ES_tradnl" w:eastAsia="en-US"/>
        </w:rPr>
        <w:t> </w:t>
      </w:r>
      <w:r w:rsidRPr="006359D3">
        <w:rPr>
          <w:rFonts w:eastAsia="Times New Roman"/>
          <w:szCs w:val="22"/>
          <w:lang w:val="es-ES_tradnl" w:eastAsia="en-US"/>
        </w:rPr>
        <w:t xml:space="preserve">47 descargas al mes, </w:t>
      </w:r>
      <w:r w:rsidR="00685939" w:rsidRPr="006359D3">
        <w:rPr>
          <w:rFonts w:eastAsia="Times New Roman"/>
          <w:szCs w:val="22"/>
          <w:lang w:val="es-ES_tradnl" w:eastAsia="en-US"/>
        </w:rPr>
        <w:t>que comenzaron</w:t>
      </w:r>
      <w:r w:rsidRPr="006359D3">
        <w:rPr>
          <w:rFonts w:eastAsia="Times New Roman"/>
          <w:szCs w:val="22"/>
          <w:lang w:val="es-ES_tradnl" w:eastAsia="en-US"/>
        </w:rPr>
        <w:t xml:space="preserve"> a aumentar </w:t>
      </w:r>
      <w:r w:rsidR="00685939" w:rsidRPr="006359D3">
        <w:rPr>
          <w:rFonts w:eastAsia="Times New Roman"/>
          <w:szCs w:val="22"/>
          <w:lang w:val="es-ES_tradnl" w:eastAsia="en-US"/>
        </w:rPr>
        <w:t>de manera exponencial</w:t>
      </w:r>
      <w:r w:rsidRPr="006359D3">
        <w:rPr>
          <w:rFonts w:eastAsia="Times New Roman"/>
          <w:szCs w:val="22"/>
          <w:lang w:val="es-ES_tradnl" w:eastAsia="en-US"/>
        </w:rPr>
        <w:t xml:space="preserve"> en diciembre de</w:t>
      </w:r>
      <w:r w:rsidR="00685939" w:rsidRPr="006359D3">
        <w:rPr>
          <w:rFonts w:eastAsia="Times New Roman"/>
          <w:szCs w:val="22"/>
          <w:lang w:val="es-ES_tradnl" w:eastAsia="en-US"/>
        </w:rPr>
        <w:t> </w:t>
      </w:r>
      <w:r w:rsidRPr="006359D3">
        <w:rPr>
          <w:rFonts w:eastAsia="Times New Roman"/>
          <w:szCs w:val="22"/>
          <w:lang w:val="es-ES_tradnl" w:eastAsia="en-US"/>
        </w:rPr>
        <w:t xml:space="preserve">2020, y </w:t>
      </w:r>
      <w:r w:rsidR="00685939" w:rsidRPr="006359D3">
        <w:rPr>
          <w:rFonts w:eastAsia="Times New Roman"/>
          <w:szCs w:val="22"/>
          <w:lang w:val="es-ES_tradnl" w:eastAsia="en-US"/>
        </w:rPr>
        <w:t>alcanzaron</w:t>
      </w:r>
      <w:r w:rsidRPr="006359D3">
        <w:rPr>
          <w:rFonts w:eastAsia="Times New Roman"/>
          <w:szCs w:val="22"/>
          <w:lang w:val="es-ES_tradnl" w:eastAsia="en-US"/>
        </w:rPr>
        <w:t xml:space="preserve"> su punto álgido un año después de su lanzamiento</w:t>
      </w:r>
      <w:r w:rsidR="00685939" w:rsidRPr="006359D3">
        <w:rPr>
          <w:rFonts w:eastAsia="Times New Roman"/>
          <w:szCs w:val="22"/>
          <w:lang w:val="es-ES_tradnl" w:eastAsia="en-US"/>
        </w:rPr>
        <w:t>,</w:t>
      </w:r>
      <w:r w:rsidRPr="006359D3">
        <w:rPr>
          <w:rFonts w:eastAsia="Times New Roman"/>
          <w:szCs w:val="22"/>
          <w:lang w:val="es-ES_tradnl" w:eastAsia="en-US"/>
        </w:rPr>
        <w:t xml:space="preserve"> en abril de</w:t>
      </w:r>
      <w:r w:rsidR="00685939" w:rsidRPr="006359D3">
        <w:rPr>
          <w:rFonts w:eastAsia="Times New Roman"/>
          <w:szCs w:val="22"/>
          <w:lang w:val="es-ES_tradnl" w:eastAsia="en-US"/>
        </w:rPr>
        <w:t> </w:t>
      </w:r>
      <w:r w:rsidRPr="006359D3">
        <w:rPr>
          <w:rFonts w:eastAsia="Times New Roman"/>
          <w:szCs w:val="22"/>
          <w:lang w:val="es-ES_tradnl" w:eastAsia="en-US"/>
        </w:rPr>
        <w:t>2021, con</w:t>
      </w:r>
      <w:r w:rsidR="00685939" w:rsidRPr="006359D3">
        <w:rPr>
          <w:rFonts w:eastAsia="Times New Roman"/>
          <w:szCs w:val="22"/>
          <w:lang w:val="es-ES_tradnl" w:eastAsia="en-US"/>
        </w:rPr>
        <w:t> </w:t>
      </w:r>
      <w:r w:rsidRPr="006359D3">
        <w:rPr>
          <w:rFonts w:eastAsia="Times New Roman"/>
          <w:szCs w:val="22"/>
          <w:lang w:val="es-ES_tradnl" w:eastAsia="en-US"/>
        </w:rPr>
        <w:t>642 descargas entre el</w:t>
      </w:r>
      <w:r w:rsidR="00685939" w:rsidRPr="006359D3">
        <w:rPr>
          <w:rFonts w:eastAsia="Times New Roman"/>
          <w:szCs w:val="22"/>
          <w:lang w:val="es-ES_tradnl" w:eastAsia="en-US"/>
        </w:rPr>
        <w:t> </w:t>
      </w:r>
      <w:r w:rsidRPr="006359D3">
        <w:rPr>
          <w:rFonts w:eastAsia="Times New Roman"/>
          <w:szCs w:val="22"/>
          <w:lang w:val="es-ES_tradnl" w:eastAsia="en-US"/>
        </w:rPr>
        <w:t>18 de abril y el</w:t>
      </w:r>
      <w:r w:rsidR="00685939" w:rsidRPr="006359D3">
        <w:rPr>
          <w:rFonts w:eastAsia="Times New Roman"/>
          <w:szCs w:val="22"/>
          <w:lang w:val="es-ES_tradnl" w:eastAsia="en-US"/>
        </w:rPr>
        <w:t> </w:t>
      </w:r>
      <w:r w:rsidRPr="006359D3">
        <w:rPr>
          <w:rFonts w:eastAsia="Times New Roman"/>
          <w:szCs w:val="22"/>
          <w:lang w:val="es-ES_tradnl" w:eastAsia="en-US"/>
        </w:rPr>
        <w:t>2 de mayo de</w:t>
      </w:r>
      <w:r w:rsidR="00685939" w:rsidRPr="006359D3">
        <w:rPr>
          <w:rFonts w:eastAsia="Times New Roman"/>
          <w:szCs w:val="22"/>
          <w:lang w:val="es-ES_tradnl" w:eastAsia="en-US"/>
        </w:rPr>
        <w:t> </w:t>
      </w:r>
      <w:r w:rsidRPr="006359D3">
        <w:rPr>
          <w:rFonts w:eastAsia="Times New Roman"/>
          <w:szCs w:val="22"/>
          <w:lang w:val="es-ES_tradnl" w:eastAsia="en-US"/>
        </w:rPr>
        <w:t xml:space="preserve">2021. </w:t>
      </w:r>
    </w:p>
    <w:p w14:paraId="2088D524" w14:textId="77777777" w:rsidR="00D84B39" w:rsidRPr="006359D3" w:rsidRDefault="00D84B39" w:rsidP="00303D0B">
      <w:pPr>
        <w:contextualSpacing/>
        <w:rPr>
          <w:rFonts w:eastAsia="Times New Roman"/>
          <w:szCs w:val="22"/>
          <w:lang w:val="es-ES_tradnl" w:eastAsia="en-US"/>
        </w:rPr>
      </w:pPr>
    </w:p>
    <w:p w14:paraId="3C6584B8" w14:textId="77777777" w:rsidR="00D84B39" w:rsidRPr="006359D3" w:rsidRDefault="00D84B39" w:rsidP="00D84B39">
      <w:pPr>
        <w:ind w:left="426"/>
        <w:contextualSpacing/>
        <w:rPr>
          <w:rFonts w:eastAsia="Times New Roman"/>
          <w:szCs w:val="22"/>
          <w:lang w:val="es-ES_tradnl" w:eastAsia="en-US"/>
        </w:rPr>
      </w:pPr>
    </w:p>
    <w:p w14:paraId="1DA15AFE" w14:textId="77777777" w:rsidR="00D84B39" w:rsidRPr="006359D3" w:rsidRDefault="00D84B39" w:rsidP="00D84B39">
      <w:pPr>
        <w:ind w:left="-567"/>
        <w:contextualSpacing/>
        <w:jc w:val="both"/>
        <w:rPr>
          <w:rFonts w:eastAsia="Times New Roman"/>
          <w:szCs w:val="22"/>
          <w:lang w:val="es-ES_tradnl" w:eastAsia="en-US"/>
        </w:rPr>
      </w:pPr>
      <w:r w:rsidRPr="006359D3">
        <w:rPr>
          <w:rFonts w:eastAsia="Times New Roman"/>
          <w:noProof/>
          <w:szCs w:val="22"/>
          <w:lang w:val="en-US" w:eastAsia="en-US"/>
        </w:rPr>
        <w:drawing>
          <wp:inline distT="0" distB="0" distL="0" distR="0" wp14:anchorId="3E3A71CF" wp14:editId="632CD5B5">
            <wp:extent cx="6140923" cy="1104181"/>
            <wp:effectExtent l="0" t="0" r="0" b="1270"/>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202114" cy="1115183"/>
                    </a:xfrm>
                    <a:prstGeom prst="rect">
                      <a:avLst/>
                    </a:prstGeom>
                  </pic:spPr>
                </pic:pic>
              </a:graphicData>
            </a:graphic>
          </wp:inline>
        </w:drawing>
      </w:r>
    </w:p>
    <w:p w14:paraId="0211943B" w14:textId="4D54A968" w:rsidR="00514726" w:rsidRPr="002105F6" w:rsidRDefault="0055343F" w:rsidP="00514726">
      <w:pPr>
        <w:pStyle w:val="Caption"/>
        <w:jc w:val="both"/>
        <w:rPr>
          <w:rFonts w:eastAsia="Times New Roman"/>
          <w:szCs w:val="22"/>
          <w:lang w:eastAsia="en-US"/>
        </w:rPr>
      </w:pPr>
      <w:r w:rsidRPr="00AB6EF5">
        <w:t>Figura</w:t>
      </w:r>
      <w:r w:rsidR="00514726" w:rsidRPr="00AB6EF5">
        <w:t xml:space="preserve"> </w:t>
      </w:r>
      <w:r w:rsidR="00514726" w:rsidRPr="00AB6EF5">
        <w:fldChar w:fldCharType="begin"/>
      </w:r>
      <w:r w:rsidR="00514726" w:rsidRPr="00AB6EF5">
        <w:instrText xml:space="preserve"> SEQ Figure \* ARABIC </w:instrText>
      </w:r>
      <w:r w:rsidR="00514726" w:rsidRPr="00AB6EF5">
        <w:fldChar w:fldCharType="separate"/>
      </w:r>
      <w:r w:rsidR="00165497">
        <w:rPr>
          <w:noProof/>
        </w:rPr>
        <w:t>2</w:t>
      </w:r>
      <w:r w:rsidR="00514726" w:rsidRPr="00AB6EF5">
        <w:rPr>
          <w:noProof/>
        </w:rPr>
        <w:fldChar w:fldCharType="end"/>
      </w:r>
      <w:r w:rsidR="00514726" w:rsidRPr="00AB6EF5">
        <w:t xml:space="preserve"> </w:t>
      </w:r>
      <w:r w:rsidRPr="00AB6EF5">
        <w:t>–</w:t>
      </w:r>
      <w:r w:rsidR="00514726" w:rsidRPr="00AB6EF5">
        <w:t xml:space="preserve"> </w:t>
      </w:r>
      <w:r w:rsidRPr="00AB6EF5">
        <w:t>solo disponible en inglés</w:t>
      </w:r>
    </w:p>
    <w:p w14:paraId="522C7513" w14:textId="77777777" w:rsidR="00D84B39" w:rsidRPr="006359D3" w:rsidRDefault="00D84B39" w:rsidP="00D84B39">
      <w:pPr>
        <w:jc w:val="both"/>
        <w:rPr>
          <w:rFonts w:eastAsia="Times New Roman"/>
          <w:szCs w:val="22"/>
          <w:lang w:val="es-ES_tradnl" w:eastAsia="en-US"/>
        </w:rPr>
      </w:pPr>
    </w:p>
    <w:p w14:paraId="1CE4E2FB" w14:textId="05ABA7FB" w:rsidR="00514421" w:rsidRPr="006359D3" w:rsidRDefault="00514421" w:rsidP="00D84B39">
      <w:pPr>
        <w:numPr>
          <w:ilvl w:val="0"/>
          <w:numId w:val="10"/>
        </w:numPr>
        <w:ind w:left="426"/>
        <w:contextualSpacing/>
        <w:rPr>
          <w:rFonts w:eastAsia="Times New Roman"/>
          <w:szCs w:val="22"/>
          <w:lang w:val="es-ES_tradnl" w:eastAsia="en-US"/>
        </w:rPr>
      </w:pPr>
      <w:r w:rsidRPr="006359D3">
        <w:rPr>
          <w:rFonts w:eastAsia="Times New Roman"/>
          <w:szCs w:val="22"/>
          <w:lang w:val="es-ES_tradnl" w:eastAsia="en-US"/>
        </w:rPr>
        <w:t>La herramienta con más visitas (un total de</w:t>
      </w:r>
      <w:r w:rsidR="00C86486" w:rsidRPr="006359D3">
        <w:rPr>
          <w:rFonts w:eastAsia="Times New Roman"/>
          <w:szCs w:val="22"/>
          <w:lang w:val="es-ES_tradnl" w:eastAsia="en-US"/>
        </w:rPr>
        <w:t> </w:t>
      </w:r>
      <w:r w:rsidRPr="006359D3">
        <w:rPr>
          <w:rFonts w:eastAsia="Times New Roman"/>
          <w:szCs w:val="22"/>
          <w:lang w:val="es-ES_tradnl" w:eastAsia="en-US"/>
        </w:rPr>
        <w:t xml:space="preserve">3.381 al final del proyecto) fue el </w:t>
      </w:r>
      <w:r w:rsidR="000C0A4D" w:rsidRPr="006359D3">
        <w:rPr>
          <w:rFonts w:eastAsia="Times New Roman"/>
          <w:i/>
          <w:iCs/>
          <w:szCs w:val="22"/>
          <w:lang w:val="es-ES_tradnl" w:eastAsia="en-US"/>
        </w:rPr>
        <w:t>Manual sobre los principales contratos del ámbito de las aplicaciones móviles desde la perspectiva del desarrollador</w:t>
      </w:r>
      <w:r w:rsidRPr="006359D3">
        <w:rPr>
          <w:rFonts w:eastAsia="Times New Roman"/>
          <w:szCs w:val="22"/>
          <w:lang w:val="es-ES_tradnl" w:eastAsia="en-US"/>
        </w:rPr>
        <w:t xml:space="preserve">. Sin embargo, </w:t>
      </w:r>
      <w:r w:rsidR="007076F5" w:rsidRPr="006359D3">
        <w:rPr>
          <w:rFonts w:eastAsia="Times New Roman"/>
          <w:szCs w:val="22"/>
          <w:lang w:val="es-ES_tradnl" w:eastAsia="en-US"/>
        </w:rPr>
        <w:t>el</w:t>
      </w:r>
      <w:r w:rsidRPr="006359D3">
        <w:rPr>
          <w:rFonts w:eastAsia="Times New Roman"/>
          <w:szCs w:val="22"/>
          <w:lang w:val="es-ES_tradnl" w:eastAsia="en-US"/>
        </w:rPr>
        <w:t xml:space="preserve"> </w:t>
      </w:r>
      <w:r w:rsidR="000C0A4D" w:rsidRPr="006359D3">
        <w:rPr>
          <w:rFonts w:eastAsia="Times New Roman"/>
          <w:i/>
          <w:iCs/>
          <w:szCs w:val="22"/>
          <w:lang w:val="es-ES_tradnl" w:eastAsia="en-US"/>
        </w:rPr>
        <w:t>Estudio exploratorio sobre las herramientas de PI para las aplicaciones móviles y su disponibilidad</w:t>
      </w:r>
      <w:r w:rsidRPr="006359D3">
        <w:rPr>
          <w:rFonts w:eastAsia="Times New Roman"/>
          <w:szCs w:val="22"/>
          <w:lang w:val="es-ES_tradnl" w:eastAsia="en-US"/>
        </w:rPr>
        <w:t xml:space="preserve"> fue el que más descargas tuvo en el sitio web, </w:t>
      </w:r>
      <w:r w:rsidR="007076F5" w:rsidRPr="006359D3">
        <w:rPr>
          <w:rFonts w:eastAsia="Times New Roman"/>
          <w:szCs w:val="22"/>
          <w:lang w:val="es-ES_tradnl" w:eastAsia="en-US"/>
        </w:rPr>
        <w:t>a saber</w:t>
      </w:r>
      <w:r w:rsidRPr="006359D3">
        <w:rPr>
          <w:rFonts w:eastAsia="Times New Roman"/>
          <w:szCs w:val="22"/>
          <w:lang w:val="es-ES_tradnl" w:eastAsia="en-US"/>
        </w:rPr>
        <w:t xml:space="preserve">, 4.742, seguido </w:t>
      </w:r>
      <w:r w:rsidR="0047315D" w:rsidRPr="006359D3">
        <w:rPr>
          <w:rFonts w:eastAsia="Times New Roman"/>
          <w:szCs w:val="22"/>
          <w:lang w:val="es-ES_tradnl" w:eastAsia="en-US"/>
        </w:rPr>
        <w:t>por</w:t>
      </w:r>
      <w:r w:rsidRPr="006359D3">
        <w:rPr>
          <w:rFonts w:eastAsia="Times New Roman"/>
          <w:szCs w:val="22"/>
          <w:lang w:val="es-ES_tradnl" w:eastAsia="en-US"/>
        </w:rPr>
        <w:t xml:space="preserve"> la </w:t>
      </w:r>
      <w:r w:rsidR="000C0A4D" w:rsidRPr="006359D3">
        <w:rPr>
          <w:rFonts w:eastAsia="Times New Roman"/>
          <w:i/>
          <w:iCs/>
          <w:szCs w:val="22"/>
          <w:lang w:val="es-ES_tradnl" w:eastAsia="en-US"/>
        </w:rPr>
        <w:t>Guía de la OMPI sobre solución extrajudicial de controversias respecto de aplicaciones móviles</w:t>
      </w:r>
      <w:r w:rsidRPr="006359D3">
        <w:rPr>
          <w:rFonts w:eastAsia="Times New Roman"/>
          <w:szCs w:val="22"/>
          <w:lang w:val="es-ES_tradnl" w:eastAsia="en-US"/>
        </w:rPr>
        <w:t>, con</w:t>
      </w:r>
      <w:r w:rsidR="00C86486" w:rsidRPr="006359D3">
        <w:rPr>
          <w:rFonts w:eastAsia="Times New Roman"/>
          <w:szCs w:val="22"/>
          <w:lang w:val="es-ES_tradnl" w:eastAsia="en-US"/>
        </w:rPr>
        <w:t> </w:t>
      </w:r>
      <w:r w:rsidRPr="006359D3">
        <w:rPr>
          <w:rFonts w:eastAsia="Times New Roman"/>
          <w:szCs w:val="22"/>
          <w:lang w:val="es-ES_tradnl" w:eastAsia="en-US"/>
        </w:rPr>
        <w:t xml:space="preserve">1.475 descargas, y la </w:t>
      </w:r>
      <w:r w:rsidR="000C0A4D" w:rsidRPr="006359D3">
        <w:rPr>
          <w:rFonts w:eastAsia="Times New Roman"/>
          <w:i/>
          <w:iCs/>
          <w:szCs w:val="22"/>
          <w:lang w:val="es-ES_tradnl" w:eastAsia="en-US"/>
        </w:rPr>
        <w:t>Guía sobre propiedad intelectual para desarrolladores de aplicaciones móvile</w:t>
      </w:r>
      <w:r w:rsidR="007076F5" w:rsidRPr="006359D3">
        <w:rPr>
          <w:rFonts w:eastAsia="Times New Roman"/>
          <w:i/>
          <w:iCs/>
          <w:szCs w:val="22"/>
          <w:lang w:val="es-ES_tradnl" w:eastAsia="en-US"/>
        </w:rPr>
        <w:t>s</w:t>
      </w:r>
      <w:r w:rsidRPr="006359D3">
        <w:rPr>
          <w:rFonts w:eastAsia="Times New Roman"/>
          <w:szCs w:val="22"/>
          <w:lang w:val="es-ES_tradnl" w:eastAsia="en-US"/>
        </w:rPr>
        <w:t>, con</w:t>
      </w:r>
      <w:r w:rsidR="00C86486" w:rsidRPr="006359D3">
        <w:rPr>
          <w:rFonts w:eastAsia="Times New Roman"/>
          <w:szCs w:val="22"/>
          <w:lang w:val="es-ES_tradnl" w:eastAsia="en-US"/>
        </w:rPr>
        <w:t> </w:t>
      </w:r>
      <w:r w:rsidRPr="006359D3">
        <w:rPr>
          <w:rFonts w:eastAsia="Times New Roman"/>
          <w:szCs w:val="22"/>
          <w:lang w:val="es-ES_tradnl" w:eastAsia="en-US"/>
        </w:rPr>
        <w:t>1.241 descargas.</w:t>
      </w:r>
    </w:p>
    <w:p w14:paraId="6772079B" w14:textId="77777777" w:rsidR="00D84B39" w:rsidRPr="006359D3" w:rsidRDefault="00D84B39" w:rsidP="007076F5">
      <w:pPr>
        <w:ind w:left="426"/>
        <w:contextualSpacing/>
        <w:rPr>
          <w:rFonts w:eastAsia="Times New Roman"/>
          <w:szCs w:val="22"/>
          <w:lang w:val="es-ES_tradnl" w:eastAsia="en-US"/>
        </w:rPr>
      </w:pPr>
    </w:p>
    <w:p w14:paraId="70F25A4E" w14:textId="7E1EE58F" w:rsidR="00425BDD" w:rsidRPr="006359D3" w:rsidRDefault="0034072F" w:rsidP="00425BDD">
      <w:pPr>
        <w:numPr>
          <w:ilvl w:val="0"/>
          <w:numId w:val="10"/>
        </w:numPr>
        <w:ind w:left="426"/>
        <w:contextualSpacing/>
        <w:rPr>
          <w:rFonts w:eastAsia="Times New Roman"/>
          <w:szCs w:val="22"/>
          <w:lang w:val="es-ES_tradnl" w:eastAsia="en-US"/>
        </w:rPr>
      </w:pPr>
      <w:r w:rsidRPr="006359D3">
        <w:rPr>
          <w:rFonts w:eastAsia="Times New Roman"/>
          <w:szCs w:val="22"/>
          <w:lang w:val="es-ES_tradnl" w:eastAsia="en-US"/>
        </w:rPr>
        <w:t xml:space="preserve">Los datos del gráfico </w:t>
      </w:r>
      <w:r w:rsidR="00425BDD" w:rsidRPr="006359D3">
        <w:rPr>
          <w:rFonts w:eastAsia="Times New Roman"/>
          <w:szCs w:val="22"/>
          <w:lang w:val="es-ES_tradnl" w:eastAsia="en-US"/>
        </w:rPr>
        <w:t>que viene a continuación</w:t>
      </w:r>
      <w:r w:rsidRPr="006359D3">
        <w:rPr>
          <w:rFonts w:eastAsia="Times New Roman"/>
          <w:szCs w:val="22"/>
          <w:lang w:val="es-ES_tradnl" w:eastAsia="en-US"/>
        </w:rPr>
        <w:t xml:space="preserve"> muestran que </w:t>
      </w:r>
      <w:r w:rsidR="006725B4" w:rsidRPr="006359D3">
        <w:rPr>
          <w:rFonts w:eastAsia="Times New Roman"/>
          <w:szCs w:val="22"/>
          <w:lang w:val="es-ES_tradnl" w:eastAsia="en-US"/>
        </w:rPr>
        <w:t>el alcance d</w:t>
      </w:r>
      <w:r w:rsidRPr="006359D3">
        <w:rPr>
          <w:rFonts w:eastAsia="Times New Roman"/>
          <w:szCs w:val="22"/>
          <w:lang w:val="es-ES_tradnl" w:eastAsia="en-US"/>
        </w:rPr>
        <w:t xml:space="preserve">el proyecto ha </w:t>
      </w:r>
      <w:r w:rsidR="006725B4" w:rsidRPr="006359D3">
        <w:rPr>
          <w:rFonts w:eastAsia="Times New Roman"/>
          <w:szCs w:val="22"/>
          <w:lang w:val="es-ES_tradnl" w:eastAsia="en-US"/>
        </w:rPr>
        <w:t>rebasado las fronteras de</w:t>
      </w:r>
      <w:r w:rsidRPr="006359D3">
        <w:rPr>
          <w:rFonts w:eastAsia="Times New Roman"/>
          <w:szCs w:val="22"/>
          <w:lang w:val="es-ES_tradnl" w:eastAsia="en-US"/>
        </w:rPr>
        <w:t xml:space="preserve"> los tres países </w:t>
      </w:r>
      <w:r w:rsidR="006725B4" w:rsidRPr="006359D3">
        <w:rPr>
          <w:rFonts w:eastAsia="Times New Roman"/>
          <w:szCs w:val="22"/>
          <w:lang w:val="es-ES_tradnl" w:eastAsia="en-US"/>
        </w:rPr>
        <w:t>beneficiarios</w:t>
      </w:r>
      <w:r w:rsidRPr="006359D3">
        <w:rPr>
          <w:rFonts w:eastAsia="Times New Roman"/>
          <w:szCs w:val="22"/>
          <w:lang w:val="es-ES_tradnl" w:eastAsia="en-US"/>
        </w:rPr>
        <w:t xml:space="preserve">, siendo </w:t>
      </w:r>
      <w:r w:rsidR="00302373" w:rsidRPr="006359D3">
        <w:rPr>
          <w:rFonts w:eastAsia="Times New Roman"/>
          <w:szCs w:val="22"/>
          <w:lang w:val="es-ES_tradnl" w:eastAsia="en-US"/>
        </w:rPr>
        <w:t>los Estados Unidos de América,</w:t>
      </w:r>
      <w:r w:rsidRPr="006359D3">
        <w:rPr>
          <w:rFonts w:eastAsia="Times New Roman"/>
          <w:szCs w:val="22"/>
          <w:lang w:val="es-ES_tradnl" w:eastAsia="en-US"/>
        </w:rPr>
        <w:t xml:space="preserve"> el país con mayor número de visitantes a la web (1,6K</w:t>
      </w:r>
      <w:bookmarkStart w:id="18" w:name="_GoBack"/>
      <w:bookmarkEnd w:id="18"/>
      <w:r w:rsidRPr="006359D3">
        <w:rPr>
          <w:rFonts w:eastAsia="Times New Roman"/>
          <w:szCs w:val="22"/>
          <w:lang w:val="es-ES_tradnl" w:eastAsia="en-US"/>
        </w:rPr>
        <w:t xml:space="preserve">). Es importante señalar que, técnicamente, las cifras registradas para </w:t>
      </w:r>
      <w:r w:rsidR="00302373" w:rsidRPr="006359D3">
        <w:rPr>
          <w:rFonts w:eastAsia="Times New Roman"/>
          <w:szCs w:val="22"/>
          <w:lang w:val="es-ES_tradnl" w:eastAsia="en-US"/>
        </w:rPr>
        <w:t xml:space="preserve">los Estados Unidos de América </w:t>
      </w:r>
      <w:r w:rsidR="00762183" w:rsidRPr="006359D3">
        <w:rPr>
          <w:rFonts w:eastAsia="Times New Roman"/>
          <w:szCs w:val="22"/>
          <w:lang w:val="es-ES_tradnl" w:eastAsia="en-US"/>
        </w:rPr>
        <w:t>engloban</w:t>
      </w:r>
      <w:r w:rsidRPr="006359D3">
        <w:rPr>
          <w:rFonts w:eastAsia="Times New Roman"/>
          <w:szCs w:val="22"/>
          <w:lang w:val="es-ES_tradnl" w:eastAsia="en-US"/>
        </w:rPr>
        <w:t xml:space="preserve"> a toda la región del Caribe y, por </w:t>
      </w:r>
      <w:r w:rsidR="00302373" w:rsidRPr="006359D3">
        <w:rPr>
          <w:rFonts w:eastAsia="Times New Roman"/>
          <w:szCs w:val="22"/>
          <w:lang w:val="es-ES_tradnl" w:eastAsia="en-US"/>
        </w:rPr>
        <w:t xml:space="preserve">lo </w:t>
      </w:r>
      <w:r w:rsidRPr="006359D3">
        <w:rPr>
          <w:rFonts w:eastAsia="Times New Roman"/>
          <w:szCs w:val="22"/>
          <w:lang w:val="es-ES_tradnl" w:eastAsia="en-US"/>
        </w:rPr>
        <w:t xml:space="preserve">tanto, </w:t>
      </w:r>
      <w:r w:rsidR="00762183" w:rsidRPr="006359D3">
        <w:rPr>
          <w:rFonts w:eastAsia="Times New Roman"/>
          <w:szCs w:val="22"/>
          <w:lang w:val="es-ES_tradnl" w:eastAsia="en-US"/>
        </w:rPr>
        <w:t>están incluidos</w:t>
      </w:r>
      <w:r w:rsidR="00302373" w:rsidRPr="006359D3">
        <w:rPr>
          <w:rFonts w:eastAsia="Times New Roman"/>
          <w:szCs w:val="22"/>
          <w:lang w:val="es-ES_tradnl" w:eastAsia="en-US"/>
        </w:rPr>
        <w:t xml:space="preserve"> los visitantes </w:t>
      </w:r>
      <w:r w:rsidRPr="006359D3">
        <w:rPr>
          <w:rFonts w:eastAsia="Times New Roman"/>
          <w:szCs w:val="22"/>
          <w:lang w:val="es-ES_tradnl" w:eastAsia="en-US"/>
        </w:rPr>
        <w:t>de Trinidad y T</w:t>
      </w:r>
      <w:r w:rsidR="00A24130">
        <w:rPr>
          <w:rFonts w:eastAsia="Times New Roman"/>
          <w:szCs w:val="22"/>
          <w:lang w:val="es-ES_tradnl" w:eastAsia="en-US"/>
        </w:rPr>
        <w:t>o</w:t>
      </w:r>
      <w:r w:rsidRPr="006359D3">
        <w:rPr>
          <w:rFonts w:eastAsia="Times New Roman"/>
          <w:szCs w:val="22"/>
          <w:lang w:val="es-ES_tradnl" w:eastAsia="en-US"/>
        </w:rPr>
        <w:t>bago. Le siguen</w:t>
      </w:r>
      <w:r w:rsidR="00302373" w:rsidRPr="006359D3">
        <w:rPr>
          <w:rFonts w:eastAsia="Times New Roman"/>
          <w:szCs w:val="22"/>
          <w:lang w:val="es-ES_tradnl" w:eastAsia="en-US"/>
        </w:rPr>
        <w:t xml:space="preserve"> la</w:t>
      </w:r>
      <w:r w:rsidRPr="006359D3">
        <w:rPr>
          <w:rFonts w:eastAsia="Times New Roman"/>
          <w:szCs w:val="22"/>
          <w:lang w:val="es-ES_tradnl" w:eastAsia="en-US"/>
        </w:rPr>
        <w:t xml:space="preserve"> India (930.000) y Filipinas (889.000). Los visitantes de Ken</w:t>
      </w:r>
      <w:r w:rsidR="00A24130">
        <w:rPr>
          <w:rFonts w:eastAsia="Times New Roman"/>
          <w:szCs w:val="22"/>
          <w:lang w:val="es-ES_tradnl" w:eastAsia="en-US"/>
        </w:rPr>
        <w:t>i</w:t>
      </w:r>
      <w:r w:rsidRPr="006359D3">
        <w:rPr>
          <w:rFonts w:eastAsia="Times New Roman"/>
          <w:szCs w:val="22"/>
          <w:lang w:val="es-ES_tradnl" w:eastAsia="en-US"/>
        </w:rPr>
        <w:t>a aparecen en séptimo lugar</w:t>
      </w:r>
      <w:r w:rsidR="00302373" w:rsidRPr="006359D3">
        <w:rPr>
          <w:rFonts w:eastAsia="Times New Roman"/>
          <w:szCs w:val="22"/>
          <w:lang w:val="es-ES_tradnl" w:eastAsia="en-US"/>
        </w:rPr>
        <w:t xml:space="preserve"> y ascienden a </w:t>
      </w:r>
      <w:r w:rsidRPr="006359D3">
        <w:rPr>
          <w:rFonts w:eastAsia="Times New Roman"/>
          <w:szCs w:val="22"/>
          <w:lang w:val="es-ES_tradnl" w:eastAsia="en-US"/>
        </w:rPr>
        <w:t xml:space="preserve">288.000. </w:t>
      </w:r>
    </w:p>
    <w:p w14:paraId="6E5E5DD6" w14:textId="77777777" w:rsidR="007905B9" w:rsidRPr="006359D3" w:rsidRDefault="007905B9" w:rsidP="007905B9">
      <w:pPr>
        <w:contextualSpacing/>
        <w:rPr>
          <w:rFonts w:eastAsia="Times New Roman"/>
          <w:szCs w:val="22"/>
          <w:lang w:val="es-ES_tradnl" w:eastAsia="en-US"/>
        </w:rPr>
      </w:pPr>
    </w:p>
    <w:p w14:paraId="2ADBC6AF" w14:textId="77777777" w:rsidR="00D84B39" w:rsidRPr="006359D3" w:rsidRDefault="00D84B39" w:rsidP="00D84B39">
      <w:pPr>
        <w:ind w:left="720"/>
        <w:contextualSpacing/>
        <w:jc w:val="center"/>
        <w:rPr>
          <w:rFonts w:eastAsia="Times New Roman"/>
          <w:szCs w:val="22"/>
          <w:lang w:val="es-ES_tradnl" w:eastAsia="en-US"/>
        </w:rPr>
      </w:pPr>
    </w:p>
    <w:p w14:paraId="4C61E1B8" w14:textId="77777777" w:rsidR="00D84B39" w:rsidRPr="006359D3" w:rsidRDefault="00D84B39" w:rsidP="00D84B39">
      <w:pPr>
        <w:ind w:left="720"/>
        <w:contextualSpacing/>
        <w:jc w:val="center"/>
        <w:rPr>
          <w:rFonts w:eastAsia="Times New Roman"/>
          <w:szCs w:val="22"/>
          <w:lang w:val="es-ES_tradnl" w:eastAsia="en-US"/>
        </w:rPr>
      </w:pPr>
      <w:r w:rsidRPr="006359D3">
        <w:rPr>
          <w:rFonts w:eastAsia="Times New Roman"/>
          <w:noProof/>
          <w:szCs w:val="22"/>
          <w:lang w:val="en-US" w:eastAsia="en-US"/>
        </w:rPr>
        <w:drawing>
          <wp:inline distT="0" distB="0" distL="0" distR="0" wp14:anchorId="4A0F73D8" wp14:editId="4DDBFF4F">
            <wp:extent cx="2805502" cy="2869263"/>
            <wp:effectExtent l="0" t="0" r="1270" b="1270"/>
            <wp:docPr id="11" name="Picture 11" descr="Chart, bar 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bar chart, funnel ch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18994" cy="2883062"/>
                    </a:xfrm>
                    <a:prstGeom prst="rect">
                      <a:avLst/>
                    </a:prstGeom>
                  </pic:spPr>
                </pic:pic>
              </a:graphicData>
            </a:graphic>
          </wp:inline>
        </w:drawing>
      </w:r>
    </w:p>
    <w:p w14:paraId="775ACD22" w14:textId="53E0C264" w:rsidR="00514726" w:rsidRPr="00AB6EF5" w:rsidRDefault="0055343F" w:rsidP="00514726">
      <w:pPr>
        <w:pStyle w:val="Caption"/>
        <w:jc w:val="center"/>
        <w:rPr>
          <w:rFonts w:eastAsia="Times New Roman"/>
          <w:szCs w:val="22"/>
          <w:lang w:eastAsia="en-US"/>
        </w:rPr>
      </w:pPr>
      <w:r w:rsidRPr="00AB6EF5">
        <w:t>Figura</w:t>
      </w:r>
      <w:r w:rsidR="00514726" w:rsidRPr="00AB6EF5">
        <w:t xml:space="preserve"> </w:t>
      </w:r>
      <w:r w:rsidR="00514726" w:rsidRPr="00AB6EF5">
        <w:fldChar w:fldCharType="begin"/>
      </w:r>
      <w:r w:rsidR="00514726" w:rsidRPr="00AB6EF5">
        <w:instrText xml:space="preserve"> SEQ Figure \* ARABIC </w:instrText>
      </w:r>
      <w:r w:rsidR="00514726" w:rsidRPr="00AB6EF5">
        <w:fldChar w:fldCharType="separate"/>
      </w:r>
      <w:r w:rsidR="00165497">
        <w:rPr>
          <w:noProof/>
        </w:rPr>
        <w:t>3</w:t>
      </w:r>
      <w:r w:rsidR="00514726" w:rsidRPr="00AB6EF5">
        <w:rPr>
          <w:noProof/>
        </w:rPr>
        <w:fldChar w:fldCharType="end"/>
      </w:r>
      <w:r w:rsidR="00514726" w:rsidRPr="00AB6EF5">
        <w:t xml:space="preserve"> </w:t>
      </w:r>
      <w:r w:rsidRPr="00AB6EF5">
        <w:t>–</w:t>
      </w:r>
      <w:r w:rsidR="00514726" w:rsidRPr="00AB6EF5">
        <w:t xml:space="preserve"> </w:t>
      </w:r>
      <w:r w:rsidRPr="00AB6EF5">
        <w:t>solo disponible en inglés</w:t>
      </w:r>
    </w:p>
    <w:p w14:paraId="621D27E2" w14:textId="77777777" w:rsidR="00D84B39" w:rsidRPr="00AB6EF5" w:rsidRDefault="00D84B39" w:rsidP="00514726">
      <w:pPr>
        <w:ind w:left="720"/>
        <w:contextualSpacing/>
        <w:rPr>
          <w:rFonts w:eastAsia="Times New Roman"/>
          <w:szCs w:val="22"/>
          <w:lang w:eastAsia="en-US"/>
        </w:rPr>
      </w:pPr>
    </w:p>
    <w:p w14:paraId="138FF35A" w14:textId="5B5D1364" w:rsidR="00D84B39" w:rsidRPr="00AB6EF5" w:rsidRDefault="00D84B39" w:rsidP="00D84B39">
      <w:pPr>
        <w:keepNext/>
        <w:keepLines/>
        <w:spacing w:before="40"/>
        <w:jc w:val="both"/>
        <w:outlineLvl w:val="1"/>
        <w:rPr>
          <w:rFonts w:eastAsia="Times New Roman"/>
          <w:b/>
          <w:color w:val="00B0F0"/>
          <w:szCs w:val="22"/>
          <w:lang w:eastAsia="en-US"/>
        </w:rPr>
      </w:pPr>
      <w:bookmarkStart w:id="19" w:name="_Toc99081317"/>
      <w:r w:rsidRPr="00AB6EF5">
        <w:rPr>
          <w:rFonts w:eastAsia="Times New Roman"/>
          <w:b/>
          <w:color w:val="00B0F0"/>
          <w:szCs w:val="22"/>
          <w:lang w:eastAsia="en-US"/>
        </w:rPr>
        <w:t>S</w:t>
      </w:r>
      <w:r w:rsidR="001F5354" w:rsidRPr="00AB6EF5">
        <w:rPr>
          <w:rFonts w:eastAsia="Times New Roman"/>
          <w:b/>
          <w:color w:val="00B0F0"/>
          <w:szCs w:val="22"/>
          <w:lang w:eastAsia="en-US"/>
        </w:rPr>
        <w:t>ostenibilidad</w:t>
      </w:r>
      <w:bookmarkEnd w:id="19"/>
    </w:p>
    <w:p w14:paraId="14778CE7" w14:textId="77777777" w:rsidR="00D84B39" w:rsidRPr="00AB6EF5" w:rsidRDefault="00D84B39" w:rsidP="00D84B39">
      <w:pPr>
        <w:ind w:left="720"/>
        <w:contextualSpacing/>
        <w:jc w:val="both"/>
        <w:rPr>
          <w:rFonts w:eastAsia="Times New Roman"/>
          <w:szCs w:val="22"/>
          <w:lang w:eastAsia="en-US"/>
        </w:rPr>
      </w:pPr>
    </w:p>
    <w:p w14:paraId="3BB26835" w14:textId="37C9CFC5" w:rsidR="0034072F" w:rsidRPr="006359D3" w:rsidRDefault="0034072F" w:rsidP="00D84B39">
      <w:pPr>
        <w:numPr>
          <w:ilvl w:val="0"/>
          <w:numId w:val="10"/>
        </w:numPr>
        <w:ind w:left="426"/>
        <w:contextualSpacing/>
        <w:rPr>
          <w:rFonts w:eastAsia="Times New Roman"/>
          <w:szCs w:val="22"/>
          <w:lang w:val="es-ES_tradnl" w:eastAsia="en-US"/>
        </w:rPr>
      </w:pPr>
      <w:r w:rsidRPr="006359D3">
        <w:rPr>
          <w:szCs w:val="22"/>
          <w:lang w:val="es-ES_tradnl" w:eastAsia="en-US"/>
        </w:rPr>
        <w:t xml:space="preserve">En general, los cambios que persigue el mandato de la OMPI son cambios a largo plazo que </w:t>
      </w:r>
      <w:r w:rsidR="009C05D6" w:rsidRPr="006359D3">
        <w:rPr>
          <w:szCs w:val="22"/>
          <w:lang w:val="es-ES_tradnl" w:eastAsia="en-US"/>
        </w:rPr>
        <w:t>entrañan</w:t>
      </w:r>
      <w:r w:rsidRPr="006359D3">
        <w:rPr>
          <w:szCs w:val="22"/>
          <w:lang w:val="es-ES_tradnl" w:eastAsia="en-US"/>
        </w:rPr>
        <w:t xml:space="preserve"> conocimiento, invención, creatividad y cambios en las prácticas </w:t>
      </w:r>
      <w:r w:rsidR="006F54E5" w:rsidRPr="006359D3">
        <w:rPr>
          <w:szCs w:val="22"/>
          <w:lang w:val="es-ES_tradnl" w:eastAsia="en-US"/>
        </w:rPr>
        <w:t>en diversos ámbitos</w:t>
      </w:r>
      <w:r w:rsidRPr="006359D3">
        <w:rPr>
          <w:szCs w:val="22"/>
          <w:lang w:val="es-ES_tradnl" w:eastAsia="en-US"/>
        </w:rPr>
        <w:t xml:space="preserve">. Por ello, su sostenibilidad en el tiempo </w:t>
      </w:r>
      <w:r w:rsidR="00806888" w:rsidRPr="006359D3">
        <w:rPr>
          <w:szCs w:val="22"/>
          <w:lang w:val="es-ES_tradnl" w:eastAsia="en-US"/>
        </w:rPr>
        <w:t>solo</w:t>
      </w:r>
      <w:r w:rsidRPr="006359D3">
        <w:rPr>
          <w:szCs w:val="22"/>
          <w:lang w:val="es-ES_tradnl" w:eastAsia="en-US"/>
        </w:rPr>
        <w:t xml:space="preserve"> estará garantizada cuando se adquieran </w:t>
      </w:r>
      <w:r w:rsidR="006F54E5" w:rsidRPr="006359D3">
        <w:rPr>
          <w:szCs w:val="22"/>
          <w:lang w:val="es-ES_tradnl" w:eastAsia="en-US"/>
        </w:rPr>
        <w:t xml:space="preserve">esos conocimientos </w:t>
      </w:r>
      <w:r w:rsidRPr="006359D3">
        <w:rPr>
          <w:szCs w:val="22"/>
          <w:lang w:val="es-ES_tradnl" w:eastAsia="en-US"/>
        </w:rPr>
        <w:t xml:space="preserve">y </w:t>
      </w:r>
      <w:r w:rsidR="006F54E5" w:rsidRPr="006359D3">
        <w:rPr>
          <w:szCs w:val="22"/>
          <w:lang w:val="es-ES_tradnl" w:eastAsia="en-US"/>
        </w:rPr>
        <w:t xml:space="preserve">se </w:t>
      </w:r>
      <w:r w:rsidRPr="006359D3">
        <w:rPr>
          <w:szCs w:val="22"/>
          <w:lang w:val="es-ES_tradnl" w:eastAsia="en-US"/>
        </w:rPr>
        <w:t xml:space="preserve">consoliden </w:t>
      </w:r>
      <w:r w:rsidR="006F54E5" w:rsidRPr="006359D3">
        <w:rPr>
          <w:szCs w:val="22"/>
          <w:lang w:val="es-ES_tradnl" w:eastAsia="en-US"/>
        </w:rPr>
        <w:t>la</w:t>
      </w:r>
      <w:r w:rsidRPr="006359D3">
        <w:rPr>
          <w:szCs w:val="22"/>
          <w:lang w:val="es-ES_tradnl" w:eastAsia="en-US"/>
        </w:rPr>
        <w:t xml:space="preserve"> creatividad y </w:t>
      </w:r>
      <w:r w:rsidR="00F7178D" w:rsidRPr="006359D3">
        <w:rPr>
          <w:szCs w:val="22"/>
          <w:lang w:val="es-ES_tradnl" w:eastAsia="en-US"/>
        </w:rPr>
        <w:t xml:space="preserve">dichos </w:t>
      </w:r>
      <w:r w:rsidRPr="006359D3">
        <w:rPr>
          <w:szCs w:val="22"/>
          <w:lang w:val="es-ES_tradnl" w:eastAsia="en-US"/>
        </w:rPr>
        <w:t xml:space="preserve">cambios. Mientras tanto, </w:t>
      </w:r>
      <w:r w:rsidR="00806888" w:rsidRPr="006359D3">
        <w:rPr>
          <w:szCs w:val="22"/>
          <w:lang w:val="es-ES_tradnl" w:eastAsia="en-US"/>
        </w:rPr>
        <w:t>solo</w:t>
      </w:r>
      <w:r w:rsidRPr="006359D3">
        <w:rPr>
          <w:szCs w:val="22"/>
          <w:lang w:val="es-ES_tradnl" w:eastAsia="en-US"/>
        </w:rPr>
        <w:t xml:space="preserve"> habrá avances o, en el mejor de los casos, cambios a pequeña escala, pero </w:t>
      </w:r>
      <w:r w:rsidR="009C05D6" w:rsidRPr="006359D3">
        <w:rPr>
          <w:szCs w:val="22"/>
          <w:lang w:val="es-ES_tradnl" w:eastAsia="en-US"/>
        </w:rPr>
        <w:t xml:space="preserve">que no incidirán en </w:t>
      </w:r>
      <w:r w:rsidRPr="006359D3">
        <w:rPr>
          <w:szCs w:val="22"/>
          <w:lang w:val="es-ES_tradnl" w:eastAsia="en-US"/>
        </w:rPr>
        <w:t xml:space="preserve">la mayoría de la población </w:t>
      </w:r>
      <w:r w:rsidR="009C05D6" w:rsidRPr="006359D3">
        <w:rPr>
          <w:szCs w:val="22"/>
          <w:lang w:val="es-ES_tradnl" w:eastAsia="en-US"/>
        </w:rPr>
        <w:t>destinataria de cada intervención</w:t>
      </w:r>
      <w:r w:rsidRPr="006359D3">
        <w:rPr>
          <w:szCs w:val="22"/>
          <w:lang w:val="es-ES_tradnl" w:eastAsia="en-US"/>
        </w:rPr>
        <w:t>.</w:t>
      </w:r>
    </w:p>
    <w:p w14:paraId="4C348EB6" w14:textId="77777777" w:rsidR="00D84B39" w:rsidRPr="006359D3" w:rsidRDefault="00D84B39" w:rsidP="00D84B39">
      <w:pPr>
        <w:ind w:left="426"/>
        <w:contextualSpacing/>
        <w:rPr>
          <w:rFonts w:eastAsia="Times New Roman"/>
          <w:szCs w:val="22"/>
          <w:lang w:val="es-ES_tradnl" w:eastAsia="en-US"/>
        </w:rPr>
      </w:pPr>
    </w:p>
    <w:p w14:paraId="048346A2" w14:textId="08CB51B9" w:rsidR="00D84B39" w:rsidRPr="006359D3" w:rsidRDefault="0034072F" w:rsidP="00165E6E">
      <w:pPr>
        <w:numPr>
          <w:ilvl w:val="0"/>
          <w:numId w:val="10"/>
        </w:numPr>
        <w:ind w:left="426"/>
        <w:contextualSpacing/>
        <w:rPr>
          <w:rFonts w:eastAsia="Times New Roman"/>
          <w:szCs w:val="22"/>
          <w:lang w:val="es-ES_tradnl" w:eastAsia="en-US"/>
        </w:rPr>
      </w:pPr>
      <w:r w:rsidRPr="006359D3">
        <w:rPr>
          <w:szCs w:val="22"/>
          <w:lang w:val="es-ES_tradnl" w:eastAsia="en-US"/>
        </w:rPr>
        <w:t xml:space="preserve">Las herramientas y los materiales disponibles en el sitio web de la OMPI deberán actualizarse con el tiempo. Los entrevistados no </w:t>
      </w:r>
      <w:r w:rsidR="00165E6E" w:rsidRPr="006359D3">
        <w:rPr>
          <w:szCs w:val="22"/>
          <w:lang w:val="es-ES_tradnl" w:eastAsia="en-US"/>
        </w:rPr>
        <w:t>creen</w:t>
      </w:r>
      <w:r w:rsidRPr="006359D3">
        <w:rPr>
          <w:szCs w:val="22"/>
          <w:lang w:val="es-ES_tradnl" w:eastAsia="en-US"/>
        </w:rPr>
        <w:t xml:space="preserve"> que estos cambios vayan a ser radicales o a muy corto plazo, por lo que </w:t>
      </w:r>
      <w:r w:rsidR="00165E6E" w:rsidRPr="006359D3">
        <w:rPr>
          <w:szCs w:val="22"/>
          <w:lang w:val="es-ES_tradnl" w:eastAsia="en-US"/>
        </w:rPr>
        <w:t xml:space="preserve">existe una alta </w:t>
      </w:r>
      <w:r w:rsidRPr="006359D3">
        <w:rPr>
          <w:szCs w:val="22"/>
          <w:lang w:val="es-ES_tradnl" w:eastAsia="en-US"/>
        </w:rPr>
        <w:t xml:space="preserve">probabilidad de que las herramientas desarrolladas en el </w:t>
      </w:r>
      <w:r w:rsidR="00165E6E" w:rsidRPr="006359D3">
        <w:rPr>
          <w:szCs w:val="22"/>
          <w:lang w:val="es-ES_tradnl" w:eastAsia="en-US"/>
        </w:rPr>
        <w:t xml:space="preserve">marco del </w:t>
      </w:r>
      <w:r w:rsidRPr="006359D3">
        <w:rPr>
          <w:szCs w:val="22"/>
          <w:lang w:val="es-ES_tradnl" w:eastAsia="en-US"/>
        </w:rPr>
        <w:t>proyecto</w:t>
      </w:r>
      <w:r w:rsidR="00165E6E" w:rsidRPr="006359D3">
        <w:rPr>
          <w:szCs w:val="22"/>
          <w:lang w:val="es-ES_tradnl" w:eastAsia="en-US"/>
        </w:rPr>
        <w:t xml:space="preserve"> se sigan utilizando</w:t>
      </w:r>
      <w:r w:rsidRPr="006359D3">
        <w:rPr>
          <w:szCs w:val="22"/>
          <w:lang w:val="es-ES_tradnl" w:eastAsia="en-US"/>
        </w:rPr>
        <w:t>.</w:t>
      </w:r>
    </w:p>
    <w:p w14:paraId="7B0AE48B" w14:textId="77777777" w:rsidR="00892823" w:rsidRPr="006359D3" w:rsidRDefault="00892823" w:rsidP="00892823">
      <w:pPr>
        <w:contextualSpacing/>
        <w:rPr>
          <w:rFonts w:eastAsia="Times New Roman"/>
          <w:szCs w:val="22"/>
          <w:lang w:val="es-ES_tradnl" w:eastAsia="en-US"/>
        </w:rPr>
      </w:pPr>
    </w:p>
    <w:p w14:paraId="0B48CEA2" w14:textId="7B970E1B" w:rsidR="0034072F" w:rsidRPr="006359D3" w:rsidRDefault="0034072F" w:rsidP="00D84B39">
      <w:pPr>
        <w:numPr>
          <w:ilvl w:val="0"/>
          <w:numId w:val="10"/>
        </w:numPr>
        <w:ind w:left="426"/>
        <w:contextualSpacing/>
        <w:rPr>
          <w:szCs w:val="22"/>
          <w:lang w:val="es-ES_tradnl" w:eastAsia="en-US"/>
        </w:rPr>
      </w:pPr>
      <w:r w:rsidRPr="006359D3">
        <w:rPr>
          <w:rFonts w:eastAsia="Times New Roman"/>
          <w:szCs w:val="22"/>
          <w:lang w:val="es-ES_tradnl" w:eastAsia="en-US"/>
        </w:rPr>
        <w:t>Algun</w:t>
      </w:r>
      <w:r w:rsidR="00DB0204" w:rsidRPr="006359D3">
        <w:rPr>
          <w:rFonts w:eastAsia="Times New Roman"/>
          <w:szCs w:val="22"/>
          <w:lang w:val="es-ES_tradnl" w:eastAsia="en-US"/>
        </w:rPr>
        <w:t>a</w:t>
      </w:r>
      <w:r w:rsidRPr="006359D3">
        <w:rPr>
          <w:rFonts w:eastAsia="Times New Roman"/>
          <w:szCs w:val="22"/>
          <w:lang w:val="es-ES_tradnl" w:eastAsia="en-US"/>
        </w:rPr>
        <w:t xml:space="preserve">s </w:t>
      </w:r>
      <w:r w:rsidR="00DB0204" w:rsidRPr="006359D3">
        <w:rPr>
          <w:rFonts w:eastAsia="Times New Roman"/>
          <w:szCs w:val="22"/>
          <w:lang w:val="es-ES_tradnl" w:eastAsia="en-US"/>
        </w:rPr>
        <w:t xml:space="preserve">partes interesadas ya </w:t>
      </w:r>
      <w:r w:rsidR="007D6FA5" w:rsidRPr="006359D3">
        <w:rPr>
          <w:rFonts w:eastAsia="Times New Roman"/>
          <w:szCs w:val="22"/>
          <w:lang w:val="es-ES_tradnl" w:eastAsia="en-US"/>
        </w:rPr>
        <w:t xml:space="preserve">han expresado </w:t>
      </w:r>
      <w:r w:rsidR="00DB0204" w:rsidRPr="006359D3">
        <w:rPr>
          <w:rFonts w:eastAsia="Times New Roman"/>
          <w:szCs w:val="22"/>
          <w:lang w:val="es-ES_tradnl" w:eastAsia="en-US"/>
        </w:rPr>
        <w:t xml:space="preserve">a los </w:t>
      </w:r>
      <w:r w:rsidR="00E704E0" w:rsidRPr="006359D3">
        <w:rPr>
          <w:rFonts w:eastAsia="Times New Roman"/>
          <w:szCs w:val="22"/>
          <w:lang w:val="es-ES_tradnl" w:eastAsia="en-US"/>
        </w:rPr>
        <w:t>coordinadores</w:t>
      </w:r>
      <w:r w:rsidRPr="006359D3">
        <w:rPr>
          <w:rFonts w:eastAsia="Times New Roman"/>
          <w:szCs w:val="22"/>
          <w:lang w:val="es-ES_tradnl" w:eastAsia="en-US"/>
        </w:rPr>
        <w:t xml:space="preserve"> </w:t>
      </w:r>
      <w:r w:rsidR="00EE431E" w:rsidRPr="006359D3">
        <w:rPr>
          <w:rFonts w:eastAsia="Times New Roman"/>
          <w:szCs w:val="22"/>
          <w:lang w:val="es-ES_tradnl" w:eastAsia="en-US"/>
        </w:rPr>
        <w:t xml:space="preserve">nacionales </w:t>
      </w:r>
      <w:r w:rsidRPr="006359D3">
        <w:rPr>
          <w:rFonts w:eastAsia="Times New Roman"/>
          <w:szCs w:val="22"/>
          <w:lang w:val="es-ES_tradnl" w:eastAsia="en-US"/>
        </w:rPr>
        <w:t xml:space="preserve">del proyecto </w:t>
      </w:r>
      <w:r w:rsidR="00DB0204" w:rsidRPr="006359D3">
        <w:rPr>
          <w:rFonts w:eastAsia="Times New Roman"/>
          <w:szCs w:val="22"/>
          <w:lang w:val="es-ES_tradnl" w:eastAsia="en-US"/>
        </w:rPr>
        <w:t>su interés</w:t>
      </w:r>
      <w:r w:rsidRPr="006359D3">
        <w:rPr>
          <w:rFonts w:eastAsia="Times New Roman"/>
          <w:szCs w:val="22"/>
          <w:lang w:val="es-ES_tradnl" w:eastAsia="en-US"/>
        </w:rPr>
        <w:t xml:space="preserve"> </w:t>
      </w:r>
      <w:r w:rsidR="00067599" w:rsidRPr="006359D3">
        <w:rPr>
          <w:rFonts w:eastAsia="Times New Roman"/>
          <w:szCs w:val="22"/>
          <w:lang w:val="es-ES_tradnl" w:eastAsia="en-US"/>
        </w:rPr>
        <w:t>en</w:t>
      </w:r>
      <w:r w:rsidRPr="006359D3">
        <w:rPr>
          <w:rFonts w:eastAsia="Times New Roman"/>
          <w:szCs w:val="22"/>
          <w:lang w:val="es-ES_tradnl" w:eastAsia="en-US"/>
        </w:rPr>
        <w:t xml:space="preserve"> </w:t>
      </w:r>
      <w:r w:rsidR="007D6FA5" w:rsidRPr="006359D3">
        <w:rPr>
          <w:rFonts w:eastAsia="Times New Roman"/>
          <w:szCs w:val="22"/>
          <w:lang w:val="es-ES_tradnl" w:eastAsia="en-US"/>
        </w:rPr>
        <w:t>estudiar</w:t>
      </w:r>
      <w:r w:rsidRPr="006359D3">
        <w:rPr>
          <w:rFonts w:eastAsia="Times New Roman"/>
          <w:szCs w:val="22"/>
          <w:lang w:val="es-ES_tradnl" w:eastAsia="en-US"/>
        </w:rPr>
        <w:t xml:space="preserve"> colaboraciones que les permitan proteger su propiedad intelectual</w:t>
      </w:r>
      <w:r w:rsidR="00DB0204" w:rsidRPr="006359D3">
        <w:rPr>
          <w:rFonts w:eastAsia="Times New Roman"/>
          <w:szCs w:val="22"/>
          <w:lang w:val="es-ES_tradnl" w:eastAsia="en-US"/>
        </w:rPr>
        <w:t xml:space="preserve"> y </w:t>
      </w:r>
      <w:r w:rsidR="007D6FA5" w:rsidRPr="006359D3">
        <w:rPr>
          <w:rFonts w:eastAsia="Times New Roman"/>
          <w:szCs w:val="22"/>
          <w:lang w:val="es-ES_tradnl" w:eastAsia="en-US"/>
        </w:rPr>
        <w:t xml:space="preserve">sus </w:t>
      </w:r>
      <w:r w:rsidRPr="006359D3">
        <w:rPr>
          <w:rFonts w:eastAsia="Times New Roman"/>
          <w:szCs w:val="22"/>
          <w:lang w:val="es-ES_tradnl" w:eastAsia="en-US"/>
        </w:rPr>
        <w:t>activos</w:t>
      </w:r>
      <w:r w:rsidR="00505259" w:rsidRPr="006359D3">
        <w:rPr>
          <w:rFonts w:eastAsia="Times New Roman"/>
          <w:szCs w:val="22"/>
          <w:lang w:val="es-ES_tradnl" w:eastAsia="en-US"/>
        </w:rPr>
        <w:t>,</w:t>
      </w:r>
      <w:r w:rsidRPr="006359D3">
        <w:rPr>
          <w:rFonts w:eastAsia="Times New Roman"/>
          <w:szCs w:val="22"/>
          <w:lang w:val="es-ES_tradnl" w:eastAsia="en-US"/>
        </w:rPr>
        <w:t xml:space="preserve"> al tiempo que promueven la industria en el mundo; otr</w:t>
      </w:r>
      <w:r w:rsidR="00067599" w:rsidRPr="006359D3">
        <w:rPr>
          <w:rFonts w:eastAsia="Times New Roman"/>
          <w:szCs w:val="22"/>
          <w:lang w:val="es-ES_tradnl" w:eastAsia="en-US"/>
        </w:rPr>
        <w:t>a</w:t>
      </w:r>
      <w:r w:rsidRPr="006359D3">
        <w:rPr>
          <w:rFonts w:eastAsia="Times New Roman"/>
          <w:szCs w:val="22"/>
          <w:lang w:val="es-ES_tradnl" w:eastAsia="en-US"/>
        </w:rPr>
        <w:t xml:space="preserve">s </w:t>
      </w:r>
      <w:r w:rsidR="00505259" w:rsidRPr="006359D3">
        <w:rPr>
          <w:rFonts w:eastAsia="Times New Roman"/>
          <w:szCs w:val="22"/>
          <w:lang w:val="es-ES_tradnl" w:eastAsia="en-US"/>
        </w:rPr>
        <w:t xml:space="preserve">se </w:t>
      </w:r>
      <w:r w:rsidRPr="006359D3">
        <w:rPr>
          <w:rFonts w:eastAsia="Times New Roman"/>
          <w:szCs w:val="22"/>
          <w:lang w:val="es-ES_tradnl" w:eastAsia="en-US"/>
        </w:rPr>
        <w:t xml:space="preserve">han </w:t>
      </w:r>
      <w:r w:rsidR="00067599" w:rsidRPr="006359D3">
        <w:rPr>
          <w:rFonts w:eastAsia="Times New Roman"/>
          <w:szCs w:val="22"/>
          <w:lang w:val="es-ES_tradnl" w:eastAsia="en-US"/>
        </w:rPr>
        <w:t>mostrado dispuestas a</w:t>
      </w:r>
      <w:r w:rsidRPr="006359D3">
        <w:rPr>
          <w:rFonts w:eastAsia="Times New Roman"/>
          <w:szCs w:val="22"/>
          <w:lang w:val="es-ES_tradnl" w:eastAsia="en-US"/>
        </w:rPr>
        <w:t xml:space="preserve"> crear una asociación local de aplicaciones (Filipinas y Trinidad y T</w:t>
      </w:r>
      <w:r w:rsidR="00A24130">
        <w:rPr>
          <w:rFonts w:eastAsia="Times New Roman"/>
          <w:szCs w:val="22"/>
          <w:lang w:val="es-ES_tradnl" w:eastAsia="en-US"/>
        </w:rPr>
        <w:t>o</w:t>
      </w:r>
      <w:r w:rsidRPr="006359D3">
        <w:rPr>
          <w:rFonts w:eastAsia="Times New Roman"/>
          <w:szCs w:val="22"/>
          <w:lang w:val="es-ES_tradnl" w:eastAsia="en-US"/>
        </w:rPr>
        <w:t xml:space="preserve">bago). Estas </w:t>
      </w:r>
      <w:r w:rsidR="00067599" w:rsidRPr="006359D3">
        <w:rPr>
          <w:rFonts w:eastAsia="Times New Roman"/>
          <w:szCs w:val="22"/>
          <w:lang w:val="es-ES_tradnl" w:eastAsia="en-US"/>
        </w:rPr>
        <w:t>medidas</w:t>
      </w:r>
      <w:r w:rsidRPr="006359D3">
        <w:rPr>
          <w:rFonts w:eastAsia="Times New Roman"/>
          <w:szCs w:val="22"/>
          <w:lang w:val="es-ES_tradnl" w:eastAsia="en-US"/>
        </w:rPr>
        <w:t xml:space="preserve"> contribuirán a garantizar </w:t>
      </w:r>
      <w:r w:rsidR="009F7DD9" w:rsidRPr="006359D3">
        <w:rPr>
          <w:rFonts w:eastAsia="Times New Roman"/>
          <w:szCs w:val="22"/>
          <w:lang w:val="es-ES_tradnl" w:eastAsia="en-US"/>
        </w:rPr>
        <w:t>que perduren</w:t>
      </w:r>
      <w:r w:rsidRPr="006359D3">
        <w:rPr>
          <w:rFonts w:eastAsia="Times New Roman"/>
          <w:szCs w:val="22"/>
          <w:lang w:val="es-ES_tradnl" w:eastAsia="en-US"/>
        </w:rPr>
        <w:t xml:space="preserve"> los logros y avances iniciales del proyecto. </w:t>
      </w:r>
      <w:r w:rsidR="00067599" w:rsidRPr="006359D3">
        <w:rPr>
          <w:rFonts w:eastAsia="Times New Roman"/>
          <w:szCs w:val="22"/>
          <w:lang w:val="es-ES_tradnl" w:eastAsia="en-US"/>
        </w:rPr>
        <w:t>A la par</w:t>
      </w:r>
      <w:r w:rsidRPr="006359D3">
        <w:rPr>
          <w:rFonts w:eastAsia="Times New Roman"/>
          <w:szCs w:val="22"/>
          <w:lang w:val="es-ES_tradnl" w:eastAsia="en-US"/>
        </w:rPr>
        <w:t xml:space="preserve">, es </w:t>
      </w:r>
      <w:r w:rsidR="00067599" w:rsidRPr="006359D3">
        <w:rPr>
          <w:rFonts w:eastAsia="Times New Roman"/>
          <w:szCs w:val="22"/>
          <w:lang w:val="es-ES_tradnl" w:eastAsia="en-US"/>
        </w:rPr>
        <w:t>indispensable velar por</w:t>
      </w:r>
      <w:r w:rsidRPr="006359D3">
        <w:rPr>
          <w:rFonts w:eastAsia="Times New Roman"/>
          <w:szCs w:val="22"/>
          <w:lang w:val="es-ES_tradnl" w:eastAsia="en-US"/>
        </w:rPr>
        <w:t xml:space="preserve"> la continuidad de la sensibilización y la difusión de conocimientos a través de las oficinas locales de PI y mediante </w:t>
      </w:r>
      <w:r w:rsidR="009F7DD9" w:rsidRPr="006359D3">
        <w:rPr>
          <w:rFonts w:eastAsia="Times New Roman"/>
          <w:szCs w:val="22"/>
          <w:lang w:val="es-ES_tradnl" w:eastAsia="en-US"/>
        </w:rPr>
        <w:t>la participación y dedicación</w:t>
      </w:r>
      <w:r w:rsidRPr="006359D3">
        <w:rPr>
          <w:rFonts w:eastAsia="Times New Roman"/>
          <w:szCs w:val="22"/>
          <w:lang w:val="es-ES_tradnl" w:eastAsia="en-US"/>
        </w:rPr>
        <w:t xml:space="preserve"> de los Estados miembros, </w:t>
      </w:r>
      <w:r w:rsidR="009F7DD9" w:rsidRPr="006359D3">
        <w:rPr>
          <w:rFonts w:eastAsia="Times New Roman"/>
          <w:szCs w:val="22"/>
          <w:lang w:val="es-ES_tradnl" w:eastAsia="en-US"/>
        </w:rPr>
        <w:t>pues resulta fundamental proseguir con la prestación de apoyo</w:t>
      </w:r>
      <w:r w:rsidRPr="006359D3">
        <w:rPr>
          <w:rFonts w:eastAsia="Times New Roman"/>
          <w:szCs w:val="22"/>
          <w:lang w:val="es-ES_tradnl" w:eastAsia="en-US"/>
        </w:rPr>
        <w:t xml:space="preserve"> a las comunidades locales de emprendedores y desarrolladores.</w:t>
      </w:r>
    </w:p>
    <w:p w14:paraId="3B39639C" w14:textId="1E141A5D" w:rsidR="00D84B39" w:rsidRPr="006359D3" w:rsidRDefault="00D84B39" w:rsidP="00505259">
      <w:pPr>
        <w:ind w:left="426"/>
        <w:contextualSpacing/>
        <w:rPr>
          <w:szCs w:val="22"/>
          <w:lang w:val="es-ES_tradnl" w:eastAsia="en-US"/>
        </w:rPr>
      </w:pPr>
    </w:p>
    <w:p w14:paraId="23AF1856" w14:textId="3E58FA1D" w:rsidR="00D84B39" w:rsidRPr="006359D3" w:rsidRDefault="001F5354" w:rsidP="00D84B39">
      <w:pPr>
        <w:keepNext/>
        <w:keepLines/>
        <w:spacing w:before="240"/>
        <w:outlineLvl w:val="0"/>
        <w:rPr>
          <w:rFonts w:eastAsia="Times New Roman"/>
          <w:b/>
          <w:color w:val="00B0F0"/>
          <w:szCs w:val="22"/>
          <w:lang w:val="es-ES_tradnl" w:eastAsia="en-US"/>
        </w:rPr>
      </w:pPr>
      <w:bookmarkStart w:id="20" w:name="_Toc99081318"/>
      <w:r w:rsidRPr="006359D3">
        <w:rPr>
          <w:rFonts w:eastAsia="Times New Roman"/>
          <w:b/>
          <w:color w:val="00B0F0"/>
          <w:szCs w:val="22"/>
          <w:lang w:val="es-ES_tradnl" w:eastAsia="en-US"/>
        </w:rPr>
        <w:t>CONCLUSIONES PRINCIPALES y LECCIONES EXTRAÍDAS</w:t>
      </w:r>
      <w:bookmarkEnd w:id="20"/>
    </w:p>
    <w:p w14:paraId="0F456BB8" w14:textId="77777777" w:rsidR="00D84B39" w:rsidRPr="006359D3" w:rsidRDefault="00D84B39" w:rsidP="00D84B39">
      <w:pPr>
        <w:rPr>
          <w:rFonts w:eastAsia="Times New Roman"/>
          <w:szCs w:val="22"/>
          <w:lang w:val="es-ES_tradnl" w:eastAsia="en-US"/>
        </w:rPr>
      </w:pPr>
    </w:p>
    <w:p w14:paraId="75422877" w14:textId="6CBF5567" w:rsidR="00D84B39" w:rsidRPr="006359D3" w:rsidRDefault="001B0AB7" w:rsidP="008C7139">
      <w:pPr>
        <w:numPr>
          <w:ilvl w:val="0"/>
          <w:numId w:val="10"/>
        </w:numPr>
        <w:contextualSpacing/>
        <w:rPr>
          <w:rFonts w:eastAsia="Times New Roman"/>
          <w:szCs w:val="22"/>
          <w:lang w:val="es-ES_tradnl" w:eastAsia="en-US"/>
        </w:rPr>
      </w:pPr>
      <w:r w:rsidRPr="006359D3">
        <w:rPr>
          <w:rFonts w:eastAsia="Times New Roman"/>
          <w:szCs w:val="22"/>
          <w:lang w:val="es-ES_tradnl" w:eastAsia="en-US"/>
        </w:rPr>
        <w:t>Al realizar la evaluación se comprobó</w:t>
      </w:r>
      <w:r w:rsidR="0034072F" w:rsidRPr="006359D3">
        <w:rPr>
          <w:rFonts w:eastAsia="Times New Roman"/>
          <w:szCs w:val="22"/>
          <w:lang w:val="es-ES_tradnl" w:eastAsia="en-US"/>
        </w:rPr>
        <w:t xml:space="preserve"> </w:t>
      </w:r>
      <w:r w:rsidRPr="006359D3">
        <w:rPr>
          <w:rFonts w:eastAsia="Times New Roman"/>
          <w:szCs w:val="22"/>
          <w:lang w:val="es-ES_tradnl" w:eastAsia="en-US"/>
        </w:rPr>
        <w:t>que</w:t>
      </w:r>
      <w:r w:rsidR="0034072F" w:rsidRPr="006359D3">
        <w:rPr>
          <w:rFonts w:eastAsia="Times New Roman"/>
          <w:szCs w:val="22"/>
          <w:lang w:val="es-ES_tradnl" w:eastAsia="en-US"/>
        </w:rPr>
        <w:t xml:space="preserve"> la labor de la OMPI </w:t>
      </w:r>
      <w:r w:rsidRPr="006359D3">
        <w:rPr>
          <w:rFonts w:eastAsia="Times New Roman"/>
          <w:szCs w:val="22"/>
          <w:lang w:val="es-ES_tradnl" w:eastAsia="en-US"/>
        </w:rPr>
        <w:t xml:space="preserve">gozaba de </w:t>
      </w:r>
      <w:r w:rsidR="00A07627" w:rsidRPr="006359D3">
        <w:rPr>
          <w:rFonts w:eastAsia="Times New Roman"/>
          <w:szCs w:val="22"/>
          <w:lang w:val="es-ES_tradnl" w:eastAsia="en-US"/>
        </w:rPr>
        <w:t>una aprobación</w:t>
      </w:r>
      <w:r w:rsidRPr="006359D3">
        <w:rPr>
          <w:rFonts w:eastAsia="Times New Roman"/>
          <w:szCs w:val="22"/>
          <w:lang w:val="es-ES_tradnl" w:eastAsia="en-US"/>
        </w:rPr>
        <w:t xml:space="preserve"> unánime </w:t>
      </w:r>
      <w:r w:rsidR="0034072F" w:rsidRPr="006359D3">
        <w:rPr>
          <w:rFonts w:eastAsia="Times New Roman"/>
          <w:szCs w:val="22"/>
          <w:lang w:val="es-ES_tradnl" w:eastAsia="en-US"/>
        </w:rPr>
        <w:t xml:space="preserve">entre las partes interesadas consultadas. </w:t>
      </w:r>
      <w:r w:rsidRPr="006359D3">
        <w:rPr>
          <w:rFonts w:eastAsia="Times New Roman"/>
          <w:szCs w:val="22"/>
          <w:lang w:val="es-ES_tradnl" w:eastAsia="en-US"/>
        </w:rPr>
        <w:t>La función estratégica</w:t>
      </w:r>
      <w:r w:rsidR="0034072F" w:rsidRPr="006359D3">
        <w:rPr>
          <w:rFonts w:eastAsia="Times New Roman"/>
          <w:szCs w:val="22"/>
          <w:lang w:val="es-ES_tradnl" w:eastAsia="en-US"/>
        </w:rPr>
        <w:t xml:space="preserve"> que desempeña </w:t>
      </w:r>
      <w:r w:rsidRPr="006359D3">
        <w:rPr>
          <w:rFonts w:eastAsia="Times New Roman"/>
          <w:szCs w:val="22"/>
          <w:lang w:val="es-ES_tradnl" w:eastAsia="en-US"/>
        </w:rPr>
        <w:t xml:space="preserve">la Organización </w:t>
      </w:r>
      <w:r w:rsidR="0034072F" w:rsidRPr="006359D3">
        <w:rPr>
          <w:rFonts w:eastAsia="Times New Roman"/>
          <w:szCs w:val="22"/>
          <w:lang w:val="es-ES_tradnl" w:eastAsia="en-US"/>
        </w:rPr>
        <w:t>en la sensibilización y formación en todo lo relacionado con la PI</w:t>
      </w:r>
      <w:r w:rsidRPr="006359D3">
        <w:rPr>
          <w:rFonts w:eastAsia="Times New Roman"/>
          <w:szCs w:val="22"/>
          <w:lang w:val="es-ES_tradnl" w:eastAsia="en-US"/>
        </w:rPr>
        <w:t xml:space="preserve"> hace que se la considere un actor valioso</w:t>
      </w:r>
      <w:r w:rsidR="0034072F" w:rsidRPr="006359D3">
        <w:rPr>
          <w:rFonts w:eastAsia="Times New Roman"/>
          <w:szCs w:val="22"/>
          <w:lang w:val="es-ES_tradnl" w:eastAsia="en-US"/>
        </w:rPr>
        <w:t xml:space="preserve">: por un lado, como aliado de los gobiernos, para </w:t>
      </w:r>
      <w:r w:rsidR="00A07627" w:rsidRPr="006359D3">
        <w:rPr>
          <w:rFonts w:eastAsia="Times New Roman"/>
          <w:szCs w:val="22"/>
          <w:lang w:val="es-ES_tradnl" w:eastAsia="en-US"/>
        </w:rPr>
        <w:t>respaldarles</w:t>
      </w:r>
      <w:r w:rsidR="0034072F" w:rsidRPr="006359D3">
        <w:rPr>
          <w:rFonts w:eastAsia="Times New Roman"/>
          <w:szCs w:val="22"/>
          <w:lang w:val="es-ES_tradnl" w:eastAsia="en-US"/>
        </w:rPr>
        <w:t xml:space="preserve"> y acompañarles en </w:t>
      </w:r>
      <w:r w:rsidR="00924EBA" w:rsidRPr="006359D3">
        <w:rPr>
          <w:rFonts w:eastAsia="Times New Roman"/>
          <w:szCs w:val="22"/>
          <w:lang w:val="es-ES_tradnl" w:eastAsia="en-US"/>
        </w:rPr>
        <w:t>la adquisición y difusión de conocimientos en</w:t>
      </w:r>
      <w:r w:rsidR="0034072F" w:rsidRPr="006359D3">
        <w:rPr>
          <w:rFonts w:eastAsia="Times New Roman"/>
          <w:szCs w:val="22"/>
          <w:lang w:val="es-ES_tradnl" w:eastAsia="en-US"/>
        </w:rPr>
        <w:t xml:space="preserve"> la materia; por otro</w:t>
      </w:r>
      <w:r w:rsidR="00924EBA" w:rsidRPr="006359D3">
        <w:rPr>
          <w:rFonts w:eastAsia="Times New Roman"/>
          <w:szCs w:val="22"/>
          <w:lang w:val="es-ES_tradnl" w:eastAsia="en-US"/>
        </w:rPr>
        <w:t xml:space="preserve"> lado</w:t>
      </w:r>
      <w:r w:rsidR="0034072F" w:rsidRPr="006359D3">
        <w:rPr>
          <w:rFonts w:eastAsia="Times New Roman"/>
          <w:szCs w:val="22"/>
          <w:lang w:val="es-ES_tradnl" w:eastAsia="en-US"/>
        </w:rPr>
        <w:t xml:space="preserve">, como entidad </w:t>
      </w:r>
      <w:r w:rsidRPr="006359D3">
        <w:rPr>
          <w:rFonts w:eastAsia="Times New Roman"/>
          <w:szCs w:val="22"/>
          <w:lang w:val="es-ES_tradnl" w:eastAsia="en-US"/>
        </w:rPr>
        <w:t>que motiva a</w:t>
      </w:r>
      <w:r w:rsidR="0034072F" w:rsidRPr="006359D3">
        <w:rPr>
          <w:rFonts w:eastAsia="Times New Roman"/>
          <w:szCs w:val="22"/>
          <w:lang w:val="es-ES_tradnl" w:eastAsia="en-US"/>
        </w:rPr>
        <w:t xml:space="preserve"> la sociedad civil, </w:t>
      </w:r>
      <w:r w:rsidRPr="006359D3">
        <w:rPr>
          <w:rFonts w:eastAsia="Times New Roman"/>
          <w:szCs w:val="22"/>
          <w:lang w:val="es-ES_tradnl" w:eastAsia="en-US"/>
        </w:rPr>
        <w:t>le brinda apoyo y la fortalece</w:t>
      </w:r>
      <w:r w:rsidR="0034072F" w:rsidRPr="006359D3">
        <w:rPr>
          <w:rFonts w:eastAsia="Times New Roman"/>
          <w:szCs w:val="22"/>
          <w:lang w:val="es-ES_tradnl" w:eastAsia="en-US"/>
        </w:rPr>
        <w:t xml:space="preserve"> en su </w:t>
      </w:r>
      <w:r w:rsidR="00391451" w:rsidRPr="006359D3">
        <w:rPr>
          <w:rFonts w:eastAsia="Times New Roman"/>
          <w:szCs w:val="22"/>
          <w:lang w:val="es-ES_tradnl" w:eastAsia="en-US"/>
        </w:rPr>
        <w:t>cometido</w:t>
      </w:r>
      <w:r w:rsidR="0034072F" w:rsidRPr="006359D3">
        <w:rPr>
          <w:rFonts w:eastAsia="Times New Roman"/>
          <w:szCs w:val="22"/>
          <w:lang w:val="es-ES_tradnl" w:eastAsia="en-US"/>
        </w:rPr>
        <w:t xml:space="preserve"> de fomentar la innovación y la creatividad, </w:t>
      </w:r>
      <w:r w:rsidR="00391451" w:rsidRPr="006359D3">
        <w:rPr>
          <w:rFonts w:eastAsia="Times New Roman"/>
          <w:szCs w:val="22"/>
          <w:lang w:val="es-ES_tradnl" w:eastAsia="en-US"/>
        </w:rPr>
        <w:t xml:space="preserve">mediante el reconocimiento del </w:t>
      </w:r>
      <w:r w:rsidR="0034072F" w:rsidRPr="006359D3">
        <w:rPr>
          <w:rFonts w:eastAsia="Times New Roman"/>
          <w:szCs w:val="22"/>
          <w:lang w:val="es-ES_tradnl" w:eastAsia="en-US"/>
        </w:rPr>
        <w:t xml:space="preserve">derecho del inventor y creador </w:t>
      </w:r>
      <w:r w:rsidR="00391451" w:rsidRPr="006359D3">
        <w:rPr>
          <w:rFonts w:eastAsia="Times New Roman"/>
          <w:szCs w:val="22"/>
          <w:lang w:val="es-ES_tradnl" w:eastAsia="en-US"/>
        </w:rPr>
        <w:t>y la obtención de</w:t>
      </w:r>
      <w:r w:rsidR="0034072F" w:rsidRPr="006359D3">
        <w:rPr>
          <w:rFonts w:eastAsia="Times New Roman"/>
          <w:szCs w:val="22"/>
          <w:lang w:val="es-ES_tradnl" w:eastAsia="en-US"/>
        </w:rPr>
        <w:t xml:space="preserve"> protección jurídica y recompensa económica por su trabajo, </w:t>
      </w:r>
      <w:r w:rsidR="00391451" w:rsidRPr="006359D3">
        <w:rPr>
          <w:rFonts w:eastAsia="Times New Roman"/>
          <w:szCs w:val="22"/>
          <w:lang w:val="es-ES_tradnl" w:eastAsia="en-US"/>
        </w:rPr>
        <w:t>la enriquece</w:t>
      </w:r>
      <w:r w:rsidR="0034072F" w:rsidRPr="006359D3">
        <w:rPr>
          <w:rFonts w:eastAsia="Times New Roman"/>
          <w:szCs w:val="22"/>
          <w:lang w:val="es-ES_tradnl" w:eastAsia="en-US"/>
        </w:rPr>
        <w:t xml:space="preserve"> a través </w:t>
      </w:r>
      <w:r w:rsidR="00924EBA" w:rsidRPr="006359D3">
        <w:rPr>
          <w:rFonts w:eastAsia="Times New Roman"/>
          <w:szCs w:val="22"/>
          <w:lang w:val="es-ES_tradnl" w:eastAsia="en-US"/>
        </w:rPr>
        <w:t>de la información</w:t>
      </w:r>
      <w:r w:rsidR="0034072F" w:rsidRPr="006359D3">
        <w:rPr>
          <w:rFonts w:eastAsia="Times New Roman"/>
          <w:szCs w:val="22"/>
          <w:lang w:val="es-ES_tradnl" w:eastAsia="en-US"/>
        </w:rPr>
        <w:t xml:space="preserve">, las tecnologías, etc. y </w:t>
      </w:r>
      <w:r w:rsidR="00391451" w:rsidRPr="006359D3">
        <w:rPr>
          <w:rFonts w:eastAsia="Times New Roman"/>
          <w:szCs w:val="22"/>
          <w:lang w:val="es-ES_tradnl" w:eastAsia="en-US"/>
        </w:rPr>
        <w:t xml:space="preserve">promueve </w:t>
      </w:r>
      <w:r w:rsidR="0034072F" w:rsidRPr="006359D3">
        <w:rPr>
          <w:rFonts w:eastAsia="Times New Roman"/>
          <w:szCs w:val="22"/>
          <w:lang w:val="es-ES_tradnl" w:eastAsia="en-US"/>
        </w:rPr>
        <w:t xml:space="preserve">la actividad industrial </w:t>
      </w:r>
      <w:r w:rsidR="00924EBA" w:rsidRPr="006359D3">
        <w:rPr>
          <w:rFonts w:eastAsia="Times New Roman"/>
          <w:szCs w:val="22"/>
          <w:lang w:val="es-ES_tradnl" w:eastAsia="en-US"/>
        </w:rPr>
        <w:t>al facilitar</w:t>
      </w:r>
      <w:r w:rsidR="0034072F" w:rsidRPr="006359D3">
        <w:rPr>
          <w:rFonts w:eastAsia="Times New Roman"/>
          <w:szCs w:val="22"/>
          <w:lang w:val="es-ES_tradnl" w:eastAsia="en-US"/>
        </w:rPr>
        <w:t xml:space="preserve"> el acceso a la tecnología y a la inversión y </w:t>
      </w:r>
      <w:r w:rsidR="00391451" w:rsidRPr="006359D3">
        <w:rPr>
          <w:rFonts w:eastAsia="Times New Roman"/>
          <w:szCs w:val="22"/>
          <w:lang w:val="es-ES_tradnl" w:eastAsia="en-US"/>
        </w:rPr>
        <w:t>f</w:t>
      </w:r>
      <w:r w:rsidR="00924EBA" w:rsidRPr="006359D3">
        <w:rPr>
          <w:rFonts w:eastAsia="Times New Roman"/>
          <w:szCs w:val="22"/>
          <w:lang w:val="es-ES_tradnl" w:eastAsia="en-US"/>
        </w:rPr>
        <w:t>avorecer</w:t>
      </w:r>
      <w:r w:rsidR="0034072F" w:rsidRPr="006359D3">
        <w:rPr>
          <w:rFonts w:eastAsia="Times New Roman"/>
          <w:szCs w:val="22"/>
          <w:lang w:val="es-ES_tradnl" w:eastAsia="en-US"/>
        </w:rPr>
        <w:t xml:space="preserve"> el comercio justo. </w:t>
      </w:r>
      <w:r w:rsidR="00391451" w:rsidRPr="006359D3">
        <w:rPr>
          <w:rFonts w:eastAsia="Times New Roman"/>
          <w:szCs w:val="22"/>
          <w:lang w:val="es-ES_tradnl" w:eastAsia="en-US"/>
        </w:rPr>
        <w:t>L</w:t>
      </w:r>
      <w:r w:rsidR="0034072F" w:rsidRPr="006359D3">
        <w:rPr>
          <w:rFonts w:eastAsia="Times New Roman"/>
          <w:szCs w:val="22"/>
          <w:lang w:val="es-ES_tradnl" w:eastAsia="en-US"/>
        </w:rPr>
        <w:t xml:space="preserve">os </w:t>
      </w:r>
      <w:r w:rsidR="00391451" w:rsidRPr="006359D3">
        <w:rPr>
          <w:rFonts w:eastAsia="Times New Roman"/>
          <w:szCs w:val="22"/>
          <w:lang w:val="es-ES_tradnl" w:eastAsia="en-US"/>
        </w:rPr>
        <w:t xml:space="preserve">participantes </w:t>
      </w:r>
      <w:r w:rsidR="0034072F" w:rsidRPr="006359D3">
        <w:rPr>
          <w:rFonts w:eastAsia="Times New Roman"/>
          <w:szCs w:val="22"/>
          <w:lang w:val="es-ES_tradnl" w:eastAsia="en-US"/>
        </w:rPr>
        <w:t>entrevistados (</w:t>
      </w:r>
      <w:r w:rsidR="00391451" w:rsidRPr="006359D3">
        <w:rPr>
          <w:rFonts w:eastAsia="Times New Roman"/>
          <w:szCs w:val="22"/>
          <w:lang w:val="es-ES_tradnl" w:eastAsia="en-US"/>
        </w:rPr>
        <w:t>coordinadores</w:t>
      </w:r>
      <w:r w:rsidR="0034072F" w:rsidRPr="006359D3">
        <w:rPr>
          <w:rFonts w:eastAsia="Times New Roman"/>
          <w:szCs w:val="22"/>
          <w:lang w:val="es-ES_tradnl" w:eastAsia="en-US"/>
        </w:rPr>
        <w:t xml:space="preserve"> </w:t>
      </w:r>
      <w:r w:rsidR="00EE431E" w:rsidRPr="006359D3">
        <w:rPr>
          <w:rFonts w:eastAsia="Times New Roman"/>
          <w:szCs w:val="22"/>
          <w:lang w:val="es-ES_tradnl" w:eastAsia="en-US"/>
        </w:rPr>
        <w:t xml:space="preserve">nacionales </w:t>
      </w:r>
      <w:r w:rsidR="0034072F" w:rsidRPr="006359D3">
        <w:rPr>
          <w:rFonts w:eastAsia="Times New Roman"/>
          <w:szCs w:val="22"/>
          <w:lang w:val="es-ES_tradnl" w:eastAsia="en-US"/>
        </w:rPr>
        <w:t xml:space="preserve">en los países </w:t>
      </w:r>
      <w:r w:rsidR="00391451" w:rsidRPr="006359D3">
        <w:rPr>
          <w:rFonts w:eastAsia="Times New Roman"/>
          <w:szCs w:val="22"/>
          <w:lang w:val="es-ES_tradnl" w:eastAsia="en-US"/>
        </w:rPr>
        <w:t>beneficiarios</w:t>
      </w:r>
      <w:r w:rsidR="0034072F" w:rsidRPr="006359D3">
        <w:rPr>
          <w:rFonts w:eastAsia="Times New Roman"/>
          <w:szCs w:val="22"/>
          <w:lang w:val="es-ES_tradnl" w:eastAsia="en-US"/>
        </w:rPr>
        <w:t>, expertos, desarrolladores, empresarios, e</w:t>
      </w:r>
      <w:r w:rsidR="008C7139" w:rsidRPr="006359D3">
        <w:rPr>
          <w:rFonts w:eastAsia="Times New Roman"/>
          <w:szCs w:val="22"/>
          <w:lang w:val="es-ES_tradnl" w:eastAsia="en-US"/>
        </w:rPr>
        <w:t>ntre otros</w:t>
      </w:r>
      <w:r w:rsidR="0034072F" w:rsidRPr="006359D3">
        <w:rPr>
          <w:rFonts w:eastAsia="Times New Roman"/>
          <w:szCs w:val="22"/>
          <w:lang w:val="es-ES_tradnl" w:eastAsia="en-US"/>
        </w:rPr>
        <w:t xml:space="preserve">) </w:t>
      </w:r>
      <w:r w:rsidR="00391451" w:rsidRPr="006359D3">
        <w:rPr>
          <w:rFonts w:eastAsia="Times New Roman"/>
          <w:szCs w:val="22"/>
          <w:lang w:val="es-ES_tradnl" w:eastAsia="en-US"/>
        </w:rPr>
        <w:t>han expresado</w:t>
      </w:r>
      <w:r w:rsidR="00924EBA" w:rsidRPr="006359D3">
        <w:rPr>
          <w:rFonts w:eastAsia="Times New Roman"/>
          <w:szCs w:val="22"/>
          <w:lang w:val="es-ES_tradnl" w:eastAsia="en-US"/>
        </w:rPr>
        <w:t>,</w:t>
      </w:r>
      <w:r w:rsidR="00391451" w:rsidRPr="006359D3">
        <w:rPr>
          <w:rFonts w:eastAsia="Times New Roman"/>
          <w:szCs w:val="22"/>
          <w:lang w:val="es-ES_tradnl" w:eastAsia="en-US"/>
        </w:rPr>
        <w:t xml:space="preserve"> con prolijidad y contundencia</w:t>
      </w:r>
      <w:r w:rsidR="00924EBA" w:rsidRPr="006359D3">
        <w:rPr>
          <w:rFonts w:eastAsia="Times New Roman"/>
          <w:szCs w:val="22"/>
          <w:lang w:val="es-ES_tradnl" w:eastAsia="en-US"/>
        </w:rPr>
        <w:t>,</w:t>
      </w:r>
      <w:r w:rsidR="0034072F" w:rsidRPr="006359D3">
        <w:rPr>
          <w:rFonts w:eastAsia="Times New Roman"/>
          <w:szCs w:val="22"/>
          <w:lang w:val="es-ES_tradnl" w:eastAsia="en-US"/>
        </w:rPr>
        <w:t xml:space="preserve"> </w:t>
      </w:r>
      <w:r w:rsidR="00391451" w:rsidRPr="006359D3">
        <w:rPr>
          <w:rFonts w:eastAsia="Times New Roman"/>
          <w:szCs w:val="22"/>
          <w:lang w:val="es-ES_tradnl" w:eastAsia="en-US"/>
        </w:rPr>
        <w:t>una</w:t>
      </w:r>
      <w:r w:rsidR="0034072F" w:rsidRPr="006359D3">
        <w:rPr>
          <w:rFonts w:eastAsia="Times New Roman"/>
          <w:szCs w:val="22"/>
          <w:lang w:val="es-ES_tradnl" w:eastAsia="en-US"/>
        </w:rPr>
        <w:t xml:space="preserve"> opinión positiva </w:t>
      </w:r>
      <w:r w:rsidR="00391451" w:rsidRPr="006359D3">
        <w:rPr>
          <w:rFonts w:eastAsia="Times New Roman"/>
          <w:szCs w:val="22"/>
          <w:lang w:val="es-ES_tradnl" w:eastAsia="en-US"/>
        </w:rPr>
        <w:t xml:space="preserve">en grado sumo </w:t>
      </w:r>
      <w:r w:rsidR="0034072F" w:rsidRPr="006359D3">
        <w:rPr>
          <w:rFonts w:eastAsia="Times New Roman"/>
          <w:szCs w:val="22"/>
          <w:lang w:val="es-ES_tradnl" w:eastAsia="en-US"/>
        </w:rPr>
        <w:t xml:space="preserve">sobre </w:t>
      </w:r>
      <w:r w:rsidR="00391451" w:rsidRPr="006359D3">
        <w:rPr>
          <w:rFonts w:eastAsia="Times New Roman"/>
          <w:szCs w:val="22"/>
          <w:lang w:val="es-ES_tradnl" w:eastAsia="en-US"/>
        </w:rPr>
        <w:t xml:space="preserve">la labor </w:t>
      </w:r>
      <w:r w:rsidR="00924EBA" w:rsidRPr="006359D3">
        <w:rPr>
          <w:rFonts w:eastAsia="Times New Roman"/>
          <w:szCs w:val="22"/>
          <w:lang w:val="es-ES_tradnl" w:eastAsia="en-US"/>
        </w:rPr>
        <w:t>ejecutada</w:t>
      </w:r>
      <w:r w:rsidR="00391451" w:rsidRPr="006359D3">
        <w:rPr>
          <w:rFonts w:eastAsia="Times New Roman"/>
          <w:szCs w:val="22"/>
          <w:lang w:val="es-ES_tradnl" w:eastAsia="en-US"/>
        </w:rPr>
        <w:t xml:space="preserve"> en el marco de</w:t>
      </w:r>
      <w:r w:rsidR="0034072F" w:rsidRPr="006359D3">
        <w:rPr>
          <w:rFonts w:eastAsia="Times New Roman"/>
          <w:szCs w:val="22"/>
          <w:lang w:val="es-ES_tradnl" w:eastAsia="en-US"/>
        </w:rPr>
        <w:t xml:space="preserve"> este proyecto. </w:t>
      </w:r>
    </w:p>
    <w:p w14:paraId="06174708" w14:textId="77777777" w:rsidR="00D84B39" w:rsidRPr="006359D3" w:rsidRDefault="00D84B39" w:rsidP="00D84B39">
      <w:pPr>
        <w:ind w:left="426"/>
        <w:contextualSpacing/>
        <w:rPr>
          <w:rFonts w:eastAsia="Times New Roman"/>
          <w:szCs w:val="22"/>
          <w:lang w:val="es-ES_tradnl" w:eastAsia="en-US"/>
        </w:rPr>
      </w:pPr>
    </w:p>
    <w:p w14:paraId="229DC45A" w14:textId="5021E838" w:rsidR="0034072F" w:rsidRPr="006359D3" w:rsidRDefault="0034072F" w:rsidP="00D84B39">
      <w:pPr>
        <w:numPr>
          <w:ilvl w:val="0"/>
          <w:numId w:val="10"/>
        </w:numPr>
        <w:ind w:left="426"/>
        <w:contextualSpacing/>
        <w:rPr>
          <w:rFonts w:eastAsia="Times New Roman"/>
          <w:szCs w:val="22"/>
          <w:lang w:val="es-ES_tradnl" w:eastAsia="en-US"/>
        </w:rPr>
      </w:pPr>
      <w:r w:rsidRPr="006359D3">
        <w:rPr>
          <w:rFonts w:eastAsia="Times New Roman"/>
          <w:szCs w:val="22"/>
          <w:lang w:val="es-ES_tradnl" w:eastAsia="en-US"/>
        </w:rPr>
        <w:t xml:space="preserve">La ejecución de este proyecto ha supuesto una importante contribución en un ámbito que genera un interés creciente </w:t>
      </w:r>
      <w:r w:rsidR="006D42A9" w:rsidRPr="006359D3">
        <w:rPr>
          <w:rFonts w:eastAsia="Times New Roman"/>
          <w:szCs w:val="22"/>
          <w:lang w:val="es-ES_tradnl" w:eastAsia="en-US"/>
        </w:rPr>
        <w:t xml:space="preserve">tanto </w:t>
      </w:r>
      <w:r w:rsidRPr="006359D3">
        <w:rPr>
          <w:rFonts w:eastAsia="Times New Roman"/>
          <w:szCs w:val="22"/>
          <w:lang w:val="es-ES_tradnl" w:eastAsia="en-US"/>
        </w:rPr>
        <w:t>entre los Estados miembros</w:t>
      </w:r>
      <w:r w:rsidR="006D42A9" w:rsidRPr="006359D3">
        <w:rPr>
          <w:rFonts w:eastAsia="Times New Roman"/>
          <w:szCs w:val="22"/>
          <w:lang w:val="es-ES_tradnl" w:eastAsia="en-US"/>
        </w:rPr>
        <w:t>,</w:t>
      </w:r>
      <w:r w:rsidRPr="006359D3">
        <w:rPr>
          <w:rFonts w:eastAsia="Times New Roman"/>
          <w:szCs w:val="22"/>
          <w:lang w:val="es-ES_tradnl" w:eastAsia="en-US"/>
        </w:rPr>
        <w:t xml:space="preserve"> </w:t>
      </w:r>
      <w:r w:rsidR="006D42A9" w:rsidRPr="006359D3">
        <w:rPr>
          <w:rFonts w:eastAsia="Times New Roman"/>
          <w:szCs w:val="22"/>
          <w:lang w:val="es-ES_tradnl" w:eastAsia="en-US"/>
        </w:rPr>
        <w:t>como</w:t>
      </w:r>
      <w:r w:rsidRPr="006359D3">
        <w:rPr>
          <w:rFonts w:eastAsia="Times New Roman"/>
          <w:szCs w:val="22"/>
          <w:lang w:val="es-ES_tradnl" w:eastAsia="en-US"/>
        </w:rPr>
        <w:t xml:space="preserve"> entre las distintas partes interesadas. </w:t>
      </w:r>
      <w:r w:rsidR="00CB1692" w:rsidRPr="006359D3">
        <w:rPr>
          <w:rFonts w:eastAsia="Times New Roman"/>
          <w:szCs w:val="22"/>
          <w:lang w:val="es-ES_tradnl" w:eastAsia="en-US"/>
        </w:rPr>
        <w:t>El</w:t>
      </w:r>
      <w:r w:rsidRPr="006359D3">
        <w:rPr>
          <w:rFonts w:eastAsia="Times New Roman"/>
          <w:szCs w:val="22"/>
          <w:lang w:val="es-ES_tradnl" w:eastAsia="en-US"/>
        </w:rPr>
        <w:t xml:space="preserve"> proyecto </w:t>
      </w:r>
      <w:r w:rsidR="00CB1692" w:rsidRPr="006359D3">
        <w:rPr>
          <w:rFonts w:eastAsia="Times New Roman"/>
          <w:szCs w:val="22"/>
          <w:lang w:val="es-ES_tradnl" w:eastAsia="en-US"/>
        </w:rPr>
        <w:t xml:space="preserve">se ajustó con agilidad </w:t>
      </w:r>
      <w:r w:rsidRPr="006359D3">
        <w:rPr>
          <w:rFonts w:eastAsia="Times New Roman"/>
          <w:szCs w:val="22"/>
          <w:lang w:val="es-ES_tradnl" w:eastAsia="en-US"/>
        </w:rPr>
        <w:t>a los cambios de</w:t>
      </w:r>
      <w:r w:rsidR="00DB0204" w:rsidRPr="006359D3">
        <w:rPr>
          <w:rFonts w:eastAsia="Times New Roman"/>
          <w:szCs w:val="22"/>
          <w:lang w:val="es-ES_tradnl" w:eastAsia="en-US"/>
        </w:rPr>
        <w:t xml:space="preserve"> circunstancias</w:t>
      </w:r>
      <w:r w:rsidR="000030A2" w:rsidRPr="006359D3">
        <w:rPr>
          <w:rFonts w:eastAsia="Times New Roman"/>
          <w:szCs w:val="22"/>
          <w:lang w:val="es-ES_tradnl" w:eastAsia="en-US"/>
        </w:rPr>
        <w:t xml:space="preserve"> en la ejecución</w:t>
      </w:r>
      <w:r w:rsidRPr="006359D3">
        <w:rPr>
          <w:rFonts w:eastAsia="Times New Roman"/>
          <w:szCs w:val="22"/>
          <w:lang w:val="es-ES_tradnl" w:eastAsia="en-US"/>
        </w:rPr>
        <w:t xml:space="preserve">. </w:t>
      </w:r>
      <w:r w:rsidR="00DB0204" w:rsidRPr="006359D3">
        <w:rPr>
          <w:rFonts w:eastAsia="Times New Roman"/>
          <w:szCs w:val="22"/>
          <w:lang w:val="es-ES_tradnl" w:eastAsia="en-US"/>
        </w:rPr>
        <w:t xml:space="preserve">Se presenció una reacción </w:t>
      </w:r>
      <w:r w:rsidRPr="006359D3">
        <w:rPr>
          <w:rFonts w:eastAsia="Times New Roman"/>
          <w:szCs w:val="22"/>
          <w:lang w:val="es-ES_tradnl" w:eastAsia="en-US"/>
        </w:rPr>
        <w:t xml:space="preserve">precisa y oportuna </w:t>
      </w:r>
      <w:r w:rsidR="00DB0204" w:rsidRPr="006359D3">
        <w:rPr>
          <w:rFonts w:eastAsia="Times New Roman"/>
          <w:szCs w:val="22"/>
          <w:lang w:val="es-ES_tradnl" w:eastAsia="en-US"/>
        </w:rPr>
        <w:t xml:space="preserve">que favoreció la pertinencia de las labores realizadas y la </w:t>
      </w:r>
      <w:r w:rsidR="006D42A9" w:rsidRPr="006359D3">
        <w:rPr>
          <w:rFonts w:eastAsia="Times New Roman"/>
          <w:szCs w:val="22"/>
          <w:lang w:val="es-ES_tradnl" w:eastAsia="en-US"/>
        </w:rPr>
        <w:t>adaptación</w:t>
      </w:r>
      <w:r w:rsidR="00DB0204" w:rsidRPr="006359D3">
        <w:rPr>
          <w:rFonts w:eastAsia="Times New Roman"/>
          <w:szCs w:val="22"/>
          <w:lang w:val="es-ES_tradnl" w:eastAsia="en-US"/>
        </w:rPr>
        <w:t xml:space="preserve"> a un contexto cambiante</w:t>
      </w:r>
      <w:r w:rsidRPr="006359D3">
        <w:rPr>
          <w:rFonts w:eastAsia="Times New Roman"/>
          <w:szCs w:val="22"/>
          <w:lang w:val="es-ES_tradnl" w:eastAsia="en-US"/>
        </w:rPr>
        <w:t>. Incluso</w:t>
      </w:r>
      <w:r w:rsidR="008C1B3F" w:rsidRPr="006359D3">
        <w:rPr>
          <w:rFonts w:eastAsia="Times New Roman"/>
          <w:szCs w:val="22"/>
          <w:lang w:val="es-ES_tradnl" w:eastAsia="en-US"/>
        </w:rPr>
        <w:t xml:space="preserve">, en determinados momentos, </w:t>
      </w:r>
      <w:r w:rsidRPr="006359D3">
        <w:rPr>
          <w:rFonts w:eastAsia="Times New Roman"/>
          <w:szCs w:val="22"/>
          <w:lang w:val="es-ES_tradnl" w:eastAsia="en-US"/>
        </w:rPr>
        <w:t xml:space="preserve">la dirección del proyecto fue capaz de aprovechar los cambios </w:t>
      </w:r>
      <w:r w:rsidR="008C1B3F" w:rsidRPr="006359D3">
        <w:rPr>
          <w:rFonts w:eastAsia="Times New Roman"/>
          <w:szCs w:val="22"/>
          <w:lang w:val="es-ES_tradnl" w:eastAsia="en-US"/>
        </w:rPr>
        <w:t>y transformarlos para convertir en nuevas oportunidades los contratiempos que sufrió el plan inicial</w:t>
      </w:r>
      <w:r w:rsidRPr="006359D3">
        <w:rPr>
          <w:rFonts w:eastAsia="Times New Roman"/>
          <w:szCs w:val="22"/>
          <w:lang w:val="es-ES_tradnl" w:eastAsia="en-US"/>
        </w:rPr>
        <w:t xml:space="preserve">. </w:t>
      </w:r>
      <w:r w:rsidR="00303CB1" w:rsidRPr="006359D3">
        <w:rPr>
          <w:rFonts w:eastAsia="Times New Roman"/>
          <w:szCs w:val="22"/>
          <w:lang w:val="es-ES_tradnl" w:eastAsia="en-US"/>
        </w:rPr>
        <w:t>Resultó</w:t>
      </w:r>
      <w:r w:rsidRPr="006359D3">
        <w:rPr>
          <w:rFonts w:eastAsia="Times New Roman"/>
          <w:szCs w:val="22"/>
          <w:lang w:val="es-ES_tradnl" w:eastAsia="en-US"/>
        </w:rPr>
        <w:t xml:space="preserve"> muy positivo</w:t>
      </w:r>
      <w:r w:rsidR="00303CB1" w:rsidRPr="006359D3">
        <w:rPr>
          <w:rFonts w:eastAsia="Times New Roman"/>
          <w:szCs w:val="22"/>
          <w:lang w:val="es-ES_tradnl" w:eastAsia="en-US"/>
        </w:rPr>
        <w:t xml:space="preserve"> poder contar con el asesoramiento directo y el punto de vista empresarial de profesionales y otros desarrolladores de aplicaciones</w:t>
      </w:r>
      <w:r w:rsidR="00CB1692" w:rsidRPr="006359D3">
        <w:rPr>
          <w:rFonts w:eastAsia="Times New Roman"/>
          <w:szCs w:val="22"/>
          <w:lang w:val="es-ES_tradnl" w:eastAsia="en-US"/>
        </w:rPr>
        <w:t xml:space="preserve"> veteranos</w:t>
      </w:r>
      <w:r w:rsidR="008A49D4" w:rsidRPr="006359D3">
        <w:rPr>
          <w:rFonts w:eastAsia="Times New Roman"/>
          <w:szCs w:val="22"/>
          <w:lang w:val="es-ES_tradnl" w:eastAsia="en-US"/>
        </w:rPr>
        <w:t>,</w:t>
      </w:r>
      <w:r w:rsidR="00303CB1" w:rsidRPr="006359D3">
        <w:rPr>
          <w:rFonts w:eastAsia="Times New Roman"/>
          <w:szCs w:val="22"/>
          <w:lang w:val="es-ES_tradnl" w:eastAsia="en-US"/>
        </w:rPr>
        <w:t xml:space="preserve"> </w:t>
      </w:r>
      <w:r w:rsidR="006855A8" w:rsidRPr="006359D3">
        <w:rPr>
          <w:rFonts w:eastAsia="Times New Roman"/>
          <w:szCs w:val="22"/>
          <w:lang w:val="es-ES_tradnl" w:eastAsia="en-US"/>
        </w:rPr>
        <w:t xml:space="preserve">así como </w:t>
      </w:r>
      <w:r w:rsidR="00303CB1" w:rsidRPr="006359D3">
        <w:rPr>
          <w:rFonts w:eastAsia="Times New Roman"/>
          <w:szCs w:val="22"/>
          <w:lang w:val="es-ES_tradnl" w:eastAsia="en-US"/>
        </w:rPr>
        <w:t xml:space="preserve">el hecho de que el director del proyecto tuviera la flexibilidad necesaria para, una vez iniciada </w:t>
      </w:r>
      <w:r w:rsidR="006855A8" w:rsidRPr="006359D3">
        <w:rPr>
          <w:rFonts w:eastAsia="Times New Roman"/>
          <w:szCs w:val="22"/>
          <w:lang w:val="es-ES_tradnl" w:eastAsia="en-US"/>
        </w:rPr>
        <w:t>la</w:t>
      </w:r>
      <w:r w:rsidR="00303CB1" w:rsidRPr="006359D3">
        <w:rPr>
          <w:rFonts w:eastAsia="Times New Roman"/>
          <w:szCs w:val="22"/>
          <w:lang w:val="es-ES_tradnl" w:eastAsia="en-US"/>
        </w:rPr>
        <w:t xml:space="preserve"> ejecución, </w:t>
      </w:r>
      <w:r w:rsidR="00CB1692" w:rsidRPr="006359D3">
        <w:rPr>
          <w:rFonts w:eastAsia="Times New Roman"/>
          <w:szCs w:val="22"/>
          <w:lang w:val="es-ES_tradnl" w:eastAsia="en-US"/>
        </w:rPr>
        <w:t>adaptar</w:t>
      </w:r>
      <w:r w:rsidR="00303CB1" w:rsidRPr="006359D3">
        <w:rPr>
          <w:rFonts w:eastAsia="Times New Roman"/>
          <w:szCs w:val="22"/>
          <w:lang w:val="es-ES_tradnl" w:eastAsia="en-US"/>
        </w:rPr>
        <w:t xml:space="preserve"> </w:t>
      </w:r>
      <w:r w:rsidR="008A49D4" w:rsidRPr="006359D3">
        <w:rPr>
          <w:rFonts w:eastAsia="Times New Roman"/>
          <w:szCs w:val="22"/>
          <w:lang w:val="es-ES_tradnl" w:eastAsia="en-US"/>
        </w:rPr>
        <w:t>las actividades</w:t>
      </w:r>
      <w:r w:rsidR="00303CB1" w:rsidRPr="006359D3">
        <w:rPr>
          <w:rFonts w:eastAsia="Times New Roman"/>
          <w:szCs w:val="22"/>
          <w:lang w:val="es-ES_tradnl" w:eastAsia="en-US"/>
        </w:rPr>
        <w:t xml:space="preserve"> a la nueva realidad</w:t>
      </w:r>
      <w:r w:rsidRPr="006359D3">
        <w:rPr>
          <w:rFonts w:eastAsia="Times New Roman"/>
          <w:szCs w:val="22"/>
          <w:lang w:val="es-ES_tradnl" w:eastAsia="en-US"/>
        </w:rPr>
        <w:t>.</w:t>
      </w:r>
    </w:p>
    <w:p w14:paraId="72BB2EB7" w14:textId="77777777" w:rsidR="00D84B39" w:rsidRPr="006359D3" w:rsidRDefault="00D84B39" w:rsidP="00D84B39">
      <w:pPr>
        <w:rPr>
          <w:rFonts w:eastAsia="Times New Roman"/>
          <w:szCs w:val="22"/>
          <w:lang w:val="es-ES_tradnl" w:eastAsia="en-US"/>
        </w:rPr>
      </w:pPr>
    </w:p>
    <w:p w14:paraId="05E6E9D0" w14:textId="0E70EF8D" w:rsidR="0034072F" w:rsidRPr="006359D3" w:rsidRDefault="0059029B" w:rsidP="00D84B39">
      <w:pPr>
        <w:numPr>
          <w:ilvl w:val="0"/>
          <w:numId w:val="10"/>
        </w:numPr>
        <w:ind w:left="426"/>
        <w:contextualSpacing/>
        <w:rPr>
          <w:rFonts w:eastAsia="Times New Roman"/>
          <w:szCs w:val="22"/>
          <w:lang w:val="es-ES_tradnl" w:eastAsia="en-US"/>
        </w:rPr>
      </w:pPr>
      <w:r w:rsidRPr="006359D3">
        <w:rPr>
          <w:rFonts w:eastAsia="Times New Roman"/>
          <w:szCs w:val="22"/>
          <w:lang w:val="es-ES_tradnl" w:eastAsia="en-US"/>
        </w:rPr>
        <w:t xml:space="preserve">La </w:t>
      </w:r>
      <w:r w:rsidR="006A265E" w:rsidRPr="006359D3">
        <w:rPr>
          <w:rFonts w:eastAsia="Times New Roman"/>
          <w:szCs w:val="22"/>
          <w:lang w:val="es-ES_tradnl" w:eastAsia="en-US"/>
        </w:rPr>
        <w:t xml:space="preserve">eficaz </w:t>
      </w:r>
      <w:r w:rsidRPr="006359D3">
        <w:rPr>
          <w:rFonts w:eastAsia="Times New Roman"/>
          <w:szCs w:val="22"/>
          <w:lang w:val="es-ES_tradnl" w:eastAsia="en-US"/>
        </w:rPr>
        <w:t xml:space="preserve">gestión del proyecto ha </w:t>
      </w:r>
      <w:r w:rsidR="006A265E" w:rsidRPr="006359D3">
        <w:rPr>
          <w:rFonts w:eastAsia="Times New Roman"/>
          <w:szCs w:val="22"/>
          <w:lang w:val="es-ES_tradnl" w:eastAsia="en-US"/>
        </w:rPr>
        <w:t>permitido obtener</w:t>
      </w:r>
      <w:r w:rsidRPr="006359D3">
        <w:rPr>
          <w:rFonts w:eastAsia="Times New Roman"/>
          <w:szCs w:val="22"/>
          <w:lang w:val="es-ES_tradnl" w:eastAsia="en-US"/>
        </w:rPr>
        <w:t xml:space="preserve"> los productos previstos y </w:t>
      </w:r>
      <w:r w:rsidR="006A265E" w:rsidRPr="006359D3">
        <w:rPr>
          <w:rFonts w:eastAsia="Times New Roman"/>
          <w:szCs w:val="22"/>
          <w:lang w:val="es-ES_tradnl" w:eastAsia="en-US"/>
        </w:rPr>
        <w:t xml:space="preserve">contribuido </w:t>
      </w:r>
      <w:r w:rsidRPr="006359D3">
        <w:rPr>
          <w:rFonts w:eastAsia="Times New Roman"/>
          <w:szCs w:val="22"/>
          <w:lang w:val="es-ES_tradnl" w:eastAsia="en-US"/>
        </w:rPr>
        <w:t xml:space="preserve">a </w:t>
      </w:r>
      <w:r w:rsidR="006A265E" w:rsidRPr="006359D3">
        <w:rPr>
          <w:rFonts w:eastAsia="Times New Roman"/>
          <w:szCs w:val="22"/>
          <w:lang w:val="es-ES_tradnl" w:eastAsia="en-US"/>
        </w:rPr>
        <w:t xml:space="preserve">la </w:t>
      </w:r>
      <w:r w:rsidRPr="006359D3">
        <w:rPr>
          <w:rFonts w:eastAsia="Times New Roman"/>
          <w:szCs w:val="22"/>
          <w:lang w:val="es-ES_tradnl" w:eastAsia="en-US"/>
        </w:rPr>
        <w:t>consecución</w:t>
      </w:r>
      <w:r w:rsidR="006A265E" w:rsidRPr="006359D3">
        <w:rPr>
          <w:rFonts w:eastAsia="Times New Roman"/>
          <w:szCs w:val="22"/>
          <w:lang w:val="es-ES_tradnl" w:eastAsia="en-US"/>
        </w:rPr>
        <w:t xml:space="preserve"> de sus efectos</w:t>
      </w:r>
      <w:r w:rsidRPr="006359D3">
        <w:rPr>
          <w:rFonts w:eastAsia="Times New Roman"/>
          <w:szCs w:val="22"/>
          <w:lang w:val="es-ES_tradnl" w:eastAsia="en-US"/>
        </w:rPr>
        <w:t xml:space="preserve">. </w:t>
      </w:r>
      <w:r w:rsidR="006A265E" w:rsidRPr="006359D3">
        <w:rPr>
          <w:rFonts w:eastAsia="Times New Roman"/>
          <w:szCs w:val="22"/>
          <w:lang w:val="es-ES_tradnl" w:eastAsia="en-US"/>
        </w:rPr>
        <w:t>En el marco de l</w:t>
      </w:r>
      <w:r w:rsidRPr="006359D3">
        <w:rPr>
          <w:rFonts w:eastAsia="Times New Roman"/>
          <w:szCs w:val="22"/>
          <w:lang w:val="es-ES_tradnl" w:eastAsia="en-US"/>
        </w:rPr>
        <w:t xml:space="preserve">a evaluación </w:t>
      </w:r>
      <w:r w:rsidR="006A265E" w:rsidRPr="006359D3">
        <w:rPr>
          <w:rFonts w:eastAsia="Times New Roman"/>
          <w:szCs w:val="22"/>
          <w:lang w:val="es-ES_tradnl" w:eastAsia="en-US"/>
        </w:rPr>
        <w:t xml:space="preserve">se </w:t>
      </w:r>
      <w:r w:rsidRPr="006359D3">
        <w:rPr>
          <w:rFonts w:eastAsia="Times New Roman"/>
          <w:szCs w:val="22"/>
          <w:lang w:val="es-ES_tradnl" w:eastAsia="en-US"/>
        </w:rPr>
        <w:t xml:space="preserve">constató que el proyecto ha </w:t>
      </w:r>
      <w:r w:rsidR="00867161" w:rsidRPr="006359D3">
        <w:rPr>
          <w:rFonts w:eastAsia="Times New Roman"/>
          <w:szCs w:val="22"/>
          <w:lang w:val="es-ES_tradnl" w:eastAsia="en-US"/>
        </w:rPr>
        <w:t>logrado</w:t>
      </w:r>
      <w:r w:rsidRPr="006359D3">
        <w:rPr>
          <w:rFonts w:eastAsia="Times New Roman"/>
          <w:szCs w:val="22"/>
          <w:lang w:val="es-ES_tradnl" w:eastAsia="en-US"/>
        </w:rPr>
        <w:t xml:space="preserve"> resultados excepcionales en cuanto </w:t>
      </w:r>
      <w:r w:rsidR="00867161" w:rsidRPr="006359D3">
        <w:rPr>
          <w:rFonts w:eastAsia="Times New Roman"/>
          <w:szCs w:val="22"/>
          <w:lang w:val="es-ES_tradnl" w:eastAsia="en-US"/>
        </w:rPr>
        <w:t>al suministro</w:t>
      </w:r>
      <w:r w:rsidRPr="006359D3">
        <w:rPr>
          <w:rFonts w:eastAsia="Times New Roman"/>
          <w:szCs w:val="22"/>
          <w:lang w:val="es-ES_tradnl" w:eastAsia="en-US"/>
        </w:rPr>
        <w:t xml:space="preserve"> de material educativo y la sensibilización en torno a </w:t>
      </w:r>
      <w:r w:rsidR="00C868F4" w:rsidRPr="006359D3">
        <w:rPr>
          <w:rFonts w:eastAsia="Times New Roman"/>
          <w:szCs w:val="22"/>
          <w:lang w:val="es-ES_tradnl" w:eastAsia="en-US"/>
        </w:rPr>
        <w:t>una cuestión en la</w:t>
      </w:r>
      <w:r w:rsidRPr="006359D3">
        <w:rPr>
          <w:rFonts w:eastAsia="Times New Roman"/>
          <w:szCs w:val="22"/>
          <w:lang w:val="es-ES_tradnl" w:eastAsia="en-US"/>
        </w:rPr>
        <w:t xml:space="preserve"> que muchos desarrolladores no pensaban en la fase inicial del desarrollo de una aplicación móvil. Está claro que este proyecto ha </w:t>
      </w:r>
      <w:r w:rsidR="000030A2" w:rsidRPr="006359D3">
        <w:rPr>
          <w:rFonts w:eastAsia="Times New Roman"/>
          <w:szCs w:val="22"/>
          <w:lang w:val="es-ES_tradnl" w:eastAsia="en-US"/>
        </w:rPr>
        <w:t>ins</w:t>
      </w:r>
      <w:r w:rsidR="00183C96" w:rsidRPr="006359D3">
        <w:rPr>
          <w:rFonts w:eastAsia="Times New Roman"/>
          <w:szCs w:val="22"/>
          <w:lang w:val="es-ES_tradnl" w:eastAsia="en-US"/>
        </w:rPr>
        <w:t>truido</w:t>
      </w:r>
      <w:r w:rsidRPr="006359D3">
        <w:rPr>
          <w:rFonts w:eastAsia="Times New Roman"/>
          <w:szCs w:val="22"/>
          <w:lang w:val="es-ES_tradnl" w:eastAsia="en-US"/>
        </w:rPr>
        <w:t xml:space="preserve"> </w:t>
      </w:r>
      <w:r w:rsidR="00867161" w:rsidRPr="006359D3">
        <w:rPr>
          <w:rFonts w:eastAsia="Times New Roman"/>
          <w:szCs w:val="22"/>
          <w:lang w:val="es-ES_tradnl" w:eastAsia="en-US"/>
        </w:rPr>
        <w:t>e incentivado</w:t>
      </w:r>
      <w:r w:rsidRPr="006359D3">
        <w:rPr>
          <w:rFonts w:eastAsia="Times New Roman"/>
          <w:szCs w:val="22"/>
          <w:lang w:val="es-ES_tradnl" w:eastAsia="en-US"/>
        </w:rPr>
        <w:t xml:space="preserve"> a los empresarios y desarrolladores en todo lo relacionado con la protección </w:t>
      </w:r>
      <w:r w:rsidR="00867161" w:rsidRPr="006359D3">
        <w:rPr>
          <w:rFonts w:eastAsia="Times New Roman"/>
          <w:szCs w:val="22"/>
          <w:lang w:val="es-ES_tradnl" w:eastAsia="en-US"/>
        </w:rPr>
        <w:t xml:space="preserve">de la </w:t>
      </w:r>
      <w:r w:rsidR="00C868F4" w:rsidRPr="006359D3">
        <w:rPr>
          <w:rFonts w:eastAsia="Times New Roman"/>
          <w:szCs w:val="22"/>
          <w:lang w:val="es-ES_tradnl" w:eastAsia="en-US"/>
        </w:rPr>
        <w:t>PI</w:t>
      </w:r>
      <w:r w:rsidRPr="006359D3">
        <w:rPr>
          <w:rFonts w:eastAsia="Times New Roman"/>
          <w:szCs w:val="22"/>
          <w:lang w:val="es-ES_tradnl" w:eastAsia="en-US"/>
        </w:rPr>
        <w:t xml:space="preserve">. Ha aportado orden y cierta estructura a la industria en los tres países </w:t>
      </w:r>
      <w:r w:rsidR="00867161" w:rsidRPr="006359D3">
        <w:rPr>
          <w:rFonts w:eastAsia="Times New Roman"/>
          <w:szCs w:val="22"/>
          <w:lang w:val="es-ES_tradnl" w:eastAsia="en-US"/>
        </w:rPr>
        <w:t>beneficiarios</w:t>
      </w:r>
      <w:r w:rsidRPr="006359D3">
        <w:rPr>
          <w:rFonts w:eastAsia="Times New Roman"/>
          <w:szCs w:val="22"/>
          <w:lang w:val="es-ES_tradnl" w:eastAsia="en-US"/>
        </w:rPr>
        <w:t xml:space="preserve"> </w:t>
      </w:r>
      <w:r w:rsidR="00867161" w:rsidRPr="006359D3">
        <w:rPr>
          <w:rFonts w:eastAsia="Times New Roman"/>
          <w:szCs w:val="22"/>
          <w:lang w:val="es-ES_tradnl" w:eastAsia="en-US"/>
        </w:rPr>
        <w:t>y colocado en</w:t>
      </w:r>
      <w:r w:rsidRPr="006359D3">
        <w:rPr>
          <w:rFonts w:eastAsia="Times New Roman"/>
          <w:szCs w:val="22"/>
          <w:lang w:val="es-ES_tradnl" w:eastAsia="en-US"/>
        </w:rPr>
        <w:t xml:space="preserve"> </w:t>
      </w:r>
      <w:r w:rsidR="00867161" w:rsidRPr="006359D3">
        <w:rPr>
          <w:rFonts w:eastAsia="Times New Roman"/>
          <w:szCs w:val="22"/>
          <w:lang w:val="es-ES_tradnl" w:eastAsia="en-US"/>
        </w:rPr>
        <w:t xml:space="preserve">un </w:t>
      </w:r>
      <w:r w:rsidRPr="006359D3">
        <w:rPr>
          <w:rFonts w:eastAsia="Times New Roman"/>
          <w:szCs w:val="22"/>
          <w:lang w:val="es-ES_tradnl" w:eastAsia="en-US"/>
        </w:rPr>
        <w:t xml:space="preserve">primer plano la </w:t>
      </w:r>
      <w:r w:rsidR="00867161" w:rsidRPr="006359D3">
        <w:rPr>
          <w:rFonts w:eastAsia="Times New Roman"/>
          <w:szCs w:val="22"/>
          <w:lang w:val="es-ES_tradnl" w:eastAsia="en-US"/>
        </w:rPr>
        <w:t>transcendencia</w:t>
      </w:r>
      <w:r w:rsidRPr="006359D3">
        <w:rPr>
          <w:rFonts w:eastAsia="Times New Roman"/>
          <w:szCs w:val="22"/>
          <w:lang w:val="es-ES_tradnl" w:eastAsia="en-US"/>
        </w:rPr>
        <w:t xml:space="preserve"> de </w:t>
      </w:r>
      <w:r w:rsidR="00C868F4" w:rsidRPr="006359D3">
        <w:rPr>
          <w:rFonts w:eastAsia="Times New Roman"/>
          <w:szCs w:val="22"/>
          <w:lang w:val="es-ES_tradnl" w:eastAsia="en-US"/>
        </w:rPr>
        <w:t xml:space="preserve">esa </w:t>
      </w:r>
      <w:r w:rsidRPr="006359D3">
        <w:rPr>
          <w:rFonts w:eastAsia="Times New Roman"/>
          <w:szCs w:val="22"/>
          <w:lang w:val="es-ES_tradnl" w:eastAsia="en-US"/>
        </w:rPr>
        <w:t xml:space="preserve">protección, </w:t>
      </w:r>
      <w:r w:rsidR="00C868F4" w:rsidRPr="006359D3">
        <w:rPr>
          <w:rFonts w:eastAsia="Times New Roman"/>
          <w:szCs w:val="22"/>
          <w:lang w:val="es-ES_tradnl" w:eastAsia="en-US"/>
        </w:rPr>
        <w:t>aunque</w:t>
      </w:r>
      <w:r w:rsidRPr="006359D3">
        <w:rPr>
          <w:rFonts w:eastAsia="Times New Roman"/>
          <w:szCs w:val="22"/>
          <w:lang w:val="es-ES_tradnl" w:eastAsia="en-US"/>
        </w:rPr>
        <w:t xml:space="preserve"> no ha conseguido eliminar el individualismo propio del sector. Por </w:t>
      </w:r>
      <w:r w:rsidR="00B60DB7" w:rsidRPr="006359D3">
        <w:rPr>
          <w:rFonts w:eastAsia="Times New Roman"/>
          <w:szCs w:val="22"/>
          <w:lang w:val="es-ES_tradnl" w:eastAsia="en-US"/>
        </w:rPr>
        <w:t>ende</w:t>
      </w:r>
      <w:r w:rsidRPr="006359D3">
        <w:rPr>
          <w:rFonts w:eastAsia="Times New Roman"/>
          <w:szCs w:val="22"/>
          <w:lang w:val="es-ES_tradnl" w:eastAsia="en-US"/>
        </w:rPr>
        <w:t xml:space="preserve">, es </w:t>
      </w:r>
      <w:r w:rsidR="00B60DB7" w:rsidRPr="006359D3">
        <w:rPr>
          <w:rFonts w:eastAsia="Times New Roman"/>
          <w:szCs w:val="22"/>
          <w:lang w:val="es-ES_tradnl" w:eastAsia="en-US"/>
        </w:rPr>
        <w:t>preciso</w:t>
      </w:r>
      <w:r w:rsidRPr="006359D3">
        <w:rPr>
          <w:rFonts w:eastAsia="Times New Roman"/>
          <w:szCs w:val="22"/>
          <w:lang w:val="es-ES_tradnl" w:eastAsia="en-US"/>
        </w:rPr>
        <w:t xml:space="preserve"> buscar la manera de </w:t>
      </w:r>
      <w:r w:rsidR="00C80D52" w:rsidRPr="006359D3">
        <w:rPr>
          <w:rFonts w:eastAsia="Times New Roman"/>
          <w:szCs w:val="22"/>
          <w:lang w:val="es-ES_tradnl" w:eastAsia="en-US"/>
        </w:rPr>
        <w:t>transmitir a</w:t>
      </w:r>
      <w:r w:rsidRPr="006359D3">
        <w:rPr>
          <w:rFonts w:eastAsia="Times New Roman"/>
          <w:szCs w:val="22"/>
          <w:lang w:val="es-ES_tradnl" w:eastAsia="en-US"/>
        </w:rPr>
        <w:t xml:space="preserve"> los desarrolladores y los empresarios </w:t>
      </w:r>
      <w:r w:rsidR="00C80D52" w:rsidRPr="006359D3">
        <w:rPr>
          <w:rFonts w:eastAsia="Times New Roman"/>
          <w:szCs w:val="22"/>
          <w:lang w:val="es-ES_tradnl" w:eastAsia="en-US"/>
        </w:rPr>
        <w:t>que es importante</w:t>
      </w:r>
      <w:r w:rsidRPr="006359D3">
        <w:rPr>
          <w:rFonts w:eastAsia="Times New Roman"/>
          <w:szCs w:val="22"/>
          <w:lang w:val="es-ES_tradnl" w:eastAsia="en-US"/>
        </w:rPr>
        <w:t xml:space="preserve"> unirse </w:t>
      </w:r>
      <w:r w:rsidR="006C5578" w:rsidRPr="006359D3">
        <w:rPr>
          <w:rFonts w:eastAsia="Times New Roman"/>
          <w:szCs w:val="22"/>
          <w:lang w:val="es-ES_tradnl" w:eastAsia="en-US"/>
        </w:rPr>
        <w:t>para</w:t>
      </w:r>
      <w:r w:rsidRPr="006359D3">
        <w:rPr>
          <w:rFonts w:eastAsia="Times New Roman"/>
          <w:szCs w:val="22"/>
          <w:lang w:val="es-ES_tradnl" w:eastAsia="en-US"/>
        </w:rPr>
        <w:t xml:space="preserve"> formar un único organismo (asociación de aplicaciones) y dejar de lado e</w:t>
      </w:r>
      <w:r w:rsidR="00B60DB7" w:rsidRPr="006359D3">
        <w:rPr>
          <w:rFonts w:eastAsia="Times New Roman"/>
          <w:szCs w:val="22"/>
          <w:lang w:val="es-ES_tradnl" w:eastAsia="en-US"/>
        </w:rPr>
        <w:t>se</w:t>
      </w:r>
      <w:r w:rsidRPr="006359D3">
        <w:rPr>
          <w:rFonts w:eastAsia="Times New Roman"/>
          <w:szCs w:val="22"/>
          <w:lang w:val="es-ES_tradnl" w:eastAsia="en-US"/>
        </w:rPr>
        <w:t xml:space="preserve"> individualismo. Ha sido un proyecto ambicioso que ha </w:t>
      </w:r>
      <w:r w:rsidR="005B4B1B" w:rsidRPr="006359D3">
        <w:rPr>
          <w:rFonts w:eastAsia="Times New Roman"/>
          <w:szCs w:val="22"/>
          <w:lang w:val="es-ES_tradnl" w:eastAsia="en-US"/>
        </w:rPr>
        <w:t>conseguido todos los aportes concretos</w:t>
      </w:r>
      <w:r w:rsidRPr="006359D3">
        <w:rPr>
          <w:rFonts w:eastAsia="Times New Roman"/>
          <w:szCs w:val="22"/>
          <w:lang w:val="es-ES_tradnl" w:eastAsia="en-US"/>
        </w:rPr>
        <w:t xml:space="preserve"> </w:t>
      </w:r>
      <w:r w:rsidR="00B60DB7" w:rsidRPr="006359D3">
        <w:rPr>
          <w:rFonts w:eastAsia="Times New Roman"/>
          <w:szCs w:val="22"/>
          <w:lang w:val="es-ES_tradnl" w:eastAsia="en-US"/>
        </w:rPr>
        <w:t>e incluso</w:t>
      </w:r>
      <w:r w:rsidRPr="006359D3">
        <w:rPr>
          <w:rFonts w:eastAsia="Times New Roman"/>
          <w:szCs w:val="22"/>
          <w:lang w:val="es-ES_tradnl" w:eastAsia="en-US"/>
        </w:rPr>
        <w:t xml:space="preserve"> </w:t>
      </w:r>
      <w:r w:rsidR="005B4B1B" w:rsidRPr="006359D3">
        <w:rPr>
          <w:rFonts w:eastAsia="Times New Roman"/>
          <w:szCs w:val="22"/>
          <w:lang w:val="es-ES_tradnl" w:eastAsia="en-US"/>
        </w:rPr>
        <w:t>más de lo</w:t>
      </w:r>
      <w:r w:rsidR="00113D93" w:rsidRPr="006359D3">
        <w:rPr>
          <w:rFonts w:eastAsia="Times New Roman"/>
          <w:szCs w:val="22"/>
          <w:lang w:val="es-ES_tradnl" w:eastAsia="en-US"/>
        </w:rPr>
        <w:t>s</w:t>
      </w:r>
      <w:r w:rsidR="005B4B1B" w:rsidRPr="006359D3">
        <w:rPr>
          <w:rFonts w:eastAsia="Times New Roman"/>
          <w:szCs w:val="22"/>
          <w:lang w:val="es-ES_tradnl" w:eastAsia="en-US"/>
        </w:rPr>
        <w:t xml:space="preserve"> previsto</w:t>
      </w:r>
      <w:r w:rsidR="00113D93" w:rsidRPr="006359D3">
        <w:rPr>
          <w:rFonts w:eastAsia="Times New Roman"/>
          <w:szCs w:val="22"/>
          <w:lang w:val="es-ES_tradnl" w:eastAsia="en-US"/>
        </w:rPr>
        <w:t>s</w:t>
      </w:r>
      <w:r w:rsidRPr="006359D3">
        <w:rPr>
          <w:rFonts w:eastAsia="Times New Roman"/>
          <w:szCs w:val="22"/>
          <w:lang w:val="es-ES_tradnl" w:eastAsia="en-US"/>
        </w:rPr>
        <w:t xml:space="preserve">, </w:t>
      </w:r>
      <w:r w:rsidR="00B60DB7" w:rsidRPr="006359D3">
        <w:rPr>
          <w:rFonts w:eastAsia="Times New Roman"/>
          <w:szCs w:val="22"/>
          <w:lang w:val="es-ES_tradnl" w:eastAsia="en-US"/>
        </w:rPr>
        <w:t>lo que ha dejado a las distintas</w:t>
      </w:r>
      <w:r w:rsidRPr="006359D3">
        <w:rPr>
          <w:rFonts w:eastAsia="Times New Roman"/>
          <w:szCs w:val="22"/>
          <w:lang w:val="es-ES_tradnl" w:eastAsia="en-US"/>
        </w:rPr>
        <w:t xml:space="preserve"> partes interesadas con ganas de más.</w:t>
      </w:r>
    </w:p>
    <w:p w14:paraId="0F83B411" w14:textId="77777777" w:rsidR="00D84B39" w:rsidRPr="006359D3" w:rsidRDefault="00D84B39" w:rsidP="00D84B39">
      <w:pPr>
        <w:ind w:left="426"/>
        <w:contextualSpacing/>
        <w:rPr>
          <w:rFonts w:eastAsia="Times New Roman"/>
          <w:szCs w:val="22"/>
          <w:lang w:val="es-ES_tradnl" w:eastAsia="en-US"/>
        </w:rPr>
      </w:pPr>
    </w:p>
    <w:p w14:paraId="5691CBEF" w14:textId="44B51FBD" w:rsidR="00CB24E3" w:rsidRPr="006359D3" w:rsidRDefault="0034072F" w:rsidP="00CB24E3">
      <w:pPr>
        <w:numPr>
          <w:ilvl w:val="0"/>
          <w:numId w:val="10"/>
        </w:numPr>
        <w:ind w:left="426"/>
        <w:contextualSpacing/>
        <w:rPr>
          <w:rFonts w:eastAsia="Times New Roman"/>
          <w:szCs w:val="22"/>
          <w:lang w:val="es-ES_tradnl" w:eastAsia="en-US"/>
        </w:rPr>
      </w:pPr>
      <w:r w:rsidRPr="006359D3">
        <w:rPr>
          <w:rFonts w:eastAsia="Times New Roman"/>
          <w:szCs w:val="22"/>
          <w:lang w:val="es-ES_tradnl" w:eastAsia="en-US"/>
        </w:rPr>
        <w:t xml:space="preserve">En </w:t>
      </w:r>
      <w:r w:rsidR="00730DD2" w:rsidRPr="006359D3">
        <w:rPr>
          <w:rFonts w:eastAsia="Times New Roman"/>
          <w:szCs w:val="22"/>
          <w:lang w:val="es-ES_tradnl" w:eastAsia="en-US"/>
        </w:rPr>
        <w:t>lo que respecta</w:t>
      </w:r>
      <w:r w:rsidRPr="006359D3">
        <w:rPr>
          <w:rFonts w:eastAsia="Times New Roman"/>
          <w:szCs w:val="22"/>
          <w:lang w:val="es-ES_tradnl" w:eastAsia="en-US"/>
        </w:rPr>
        <w:t xml:space="preserve"> a las herramientas previstas para la medición y el seguimiento de los logros, </w:t>
      </w:r>
      <w:r w:rsidR="00730DD2" w:rsidRPr="006359D3">
        <w:rPr>
          <w:rFonts w:eastAsia="Times New Roman"/>
          <w:szCs w:val="22"/>
          <w:lang w:val="es-ES_tradnl" w:eastAsia="en-US"/>
        </w:rPr>
        <w:t xml:space="preserve">los mecanismos </w:t>
      </w:r>
      <w:r w:rsidR="000030A2" w:rsidRPr="006359D3">
        <w:rPr>
          <w:rFonts w:eastAsia="Times New Roman"/>
          <w:szCs w:val="22"/>
          <w:lang w:val="es-ES_tradnl" w:eastAsia="en-US"/>
        </w:rPr>
        <w:t xml:space="preserve">e indicadores </w:t>
      </w:r>
      <w:r w:rsidR="00730DD2" w:rsidRPr="006359D3">
        <w:rPr>
          <w:rFonts w:eastAsia="Times New Roman"/>
          <w:szCs w:val="22"/>
          <w:lang w:val="es-ES_tradnl" w:eastAsia="en-US"/>
        </w:rPr>
        <w:t xml:space="preserve">establecidos dificultan </w:t>
      </w:r>
      <w:r w:rsidRPr="006359D3">
        <w:rPr>
          <w:rFonts w:eastAsia="Times New Roman"/>
          <w:szCs w:val="22"/>
          <w:lang w:val="es-ES_tradnl" w:eastAsia="en-US"/>
        </w:rPr>
        <w:t xml:space="preserve">la medición de su evolución interanual. En general, los indicadores </w:t>
      </w:r>
      <w:r w:rsidR="00730DD2" w:rsidRPr="006359D3">
        <w:rPr>
          <w:rFonts w:eastAsia="Times New Roman"/>
          <w:szCs w:val="22"/>
          <w:lang w:val="es-ES_tradnl" w:eastAsia="en-US"/>
        </w:rPr>
        <w:t>no son suficientes para mostrar los éxitos conseguidos con cada uno de los productos, ni representativos de los logros perseguidos y alcanzados</w:t>
      </w:r>
      <w:r w:rsidRPr="006359D3">
        <w:rPr>
          <w:rFonts w:eastAsia="Times New Roman"/>
          <w:szCs w:val="22"/>
          <w:lang w:val="es-ES_tradnl" w:eastAsia="en-US"/>
        </w:rPr>
        <w:t xml:space="preserve">. También </w:t>
      </w:r>
      <w:r w:rsidR="00730DD2" w:rsidRPr="006359D3">
        <w:rPr>
          <w:rFonts w:eastAsia="Times New Roman"/>
          <w:szCs w:val="22"/>
          <w:lang w:val="es-ES_tradnl" w:eastAsia="en-US"/>
        </w:rPr>
        <w:t>surgen</w:t>
      </w:r>
      <w:r w:rsidRPr="006359D3">
        <w:rPr>
          <w:rFonts w:eastAsia="Times New Roman"/>
          <w:szCs w:val="22"/>
          <w:lang w:val="es-ES_tradnl" w:eastAsia="en-US"/>
        </w:rPr>
        <w:t xml:space="preserve"> </w:t>
      </w:r>
      <w:r w:rsidR="006C5578" w:rsidRPr="006359D3">
        <w:rPr>
          <w:rFonts w:eastAsia="Times New Roman"/>
          <w:szCs w:val="22"/>
          <w:lang w:val="es-ES_tradnl" w:eastAsia="en-US"/>
        </w:rPr>
        <w:t>complicaciones</w:t>
      </w:r>
      <w:r w:rsidRPr="006359D3">
        <w:rPr>
          <w:rFonts w:eastAsia="Times New Roman"/>
          <w:szCs w:val="22"/>
          <w:lang w:val="es-ES_tradnl" w:eastAsia="en-US"/>
        </w:rPr>
        <w:t xml:space="preserve"> </w:t>
      </w:r>
      <w:r w:rsidR="00730DD2" w:rsidRPr="006359D3">
        <w:rPr>
          <w:rFonts w:eastAsia="Times New Roman"/>
          <w:szCs w:val="22"/>
          <w:lang w:val="es-ES_tradnl" w:eastAsia="en-US"/>
        </w:rPr>
        <w:t>a la hora de</w:t>
      </w:r>
      <w:r w:rsidRPr="006359D3">
        <w:rPr>
          <w:rFonts w:eastAsia="Times New Roman"/>
          <w:szCs w:val="22"/>
          <w:lang w:val="es-ES_tradnl" w:eastAsia="en-US"/>
        </w:rPr>
        <w:t xml:space="preserve"> establecer la contribución a los resultados </w:t>
      </w:r>
      <w:r w:rsidR="00CB24E3" w:rsidRPr="006359D3">
        <w:rPr>
          <w:rFonts w:eastAsia="Times New Roman"/>
          <w:szCs w:val="22"/>
          <w:lang w:val="es-ES_tradnl" w:eastAsia="en-US"/>
        </w:rPr>
        <w:t>con arreglo a</w:t>
      </w:r>
      <w:r w:rsidRPr="006359D3">
        <w:rPr>
          <w:rFonts w:eastAsia="Times New Roman"/>
          <w:szCs w:val="22"/>
          <w:lang w:val="es-ES_tradnl" w:eastAsia="en-US"/>
        </w:rPr>
        <w:t xml:space="preserve"> la matriz del proyecto. Sin embargo, </w:t>
      </w:r>
      <w:r w:rsidR="00CB24E3" w:rsidRPr="006359D3">
        <w:rPr>
          <w:rFonts w:eastAsia="Times New Roman"/>
          <w:szCs w:val="22"/>
          <w:lang w:val="es-ES_tradnl" w:eastAsia="en-US"/>
        </w:rPr>
        <w:t>en términos</w:t>
      </w:r>
      <w:r w:rsidRPr="006359D3">
        <w:rPr>
          <w:rFonts w:eastAsia="Times New Roman"/>
          <w:szCs w:val="22"/>
          <w:lang w:val="es-ES_tradnl" w:eastAsia="en-US"/>
        </w:rPr>
        <w:t xml:space="preserve"> de ejecución real, los logros </w:t>
      </w:r>
      <w:r w:rsidR="00CB24E3" w:rsidRPr="006359D3">
        <w:rPr>
          <w:rFonts w:eastAsia="Times New Roman"/>
          <w:szCs w:val="22"/>
          <w:lang w:val="es-ES_tradnl" w:eastAsia="en-US"/>
        </w:rPr>
        <w:t>identificados</w:t>
      </w:r>
      <w:r w:rsidRPr="006359D3">
        <w:rPr>
          <w:rFonts w:eastAsia="Times New Roman"/>
          <w:szCs w:val="22"/>
          <w:lang w:val="es-ES_tradnl" w:eastAsia="en-US"/>
        </w:rPr>
        <w:t xml:space="preserve"> evidencian una </w:t>
      </w:r>
      <w:r w:rsidR="00CB24E3" w:rsidRPr="006359D3">
        <w:rPr>
          <w:rFonts w:eastAsia="Times New Roman"/>
          <w:szCs w:val="22"/>
          <w:lang w:val="es-ES_tradnl" w:eastAsia="en-US"/>
        </w:rPr>
        <w:t>labor</w:t>
      </w:r>
      <w:r w:rsidRPr="006359D3">
        <w:rPr>
          <w:rFonts w:eastAsia="Times New Roman"/>
          <w:szCs w:val="22"/>
          <w:lang w:val="es-ES_tradnl" w:eastAsia="en-US"/>
        </w:rPr>
        <w:t xml:space="preserve"> más </w:t>
      </w:r>
      <w:r w:rsidR="00CB24E3" w:rsidRPr="006359D3">
        <w:rPr>
          <w:rFonts w:eastAsia="Times New Roman"/>
          <w:szCs w:val="22"/>
          <w:lang w:val="es-ES_tradnl" w:eastAsia="en-US"/>
        </w:rPr>
        <w:t>sustancial</w:t>
      </w:r>
      <w:r w:rsidRPr="006359D3">
        <w:rPr>
          <w:rFonts w:eastAsia="Times New Roman"/>
          <w:szCs w:val="22"/>
          <w:lang w:val="es-ES_tradnl" w:eastAsia="en-US"/>
        </w:rPr>
        <w:t xml:space="preserve"> que la reflejada en los documentos.</w:t>
      </w:r>
    </w:p>
    <w:p w14:paraId="6BBA53CB" w14:textId="77777777" w:rsidR="00D84B39" w:rsidRPr="006359D3" w:rsidRDefault="00D84B39" w:rsidP="00D84B39">
      <w:pPr>
        <w:ind w:left="426"/>
        <w:contextualSpacing/>
        <w:rPr>
          <w:rFonts w:eastAsia="Times New Roman"/>
          <w:szCs w:val="22"/>
          <w:lang w:val="es-ES_tradnl" w:eastAsia="en-US"/>
        </w:rPr>
      </w:pPr>
    </w:p>
    <w:p w14:paraId="662D70B4" w14:textId="23151AA3" w:rsidR="00D84B39" w:rsidRPr="006359D3" w:rsidRDefault="0034072F" w:rsidP="000D042D">
      <w:pPr>
        <w:numPr>
          <w:ilvl w:val="0"/>
          <w:numId w:val="10"/>
        </w:numPr>
        <w:ind w:left="426"/>
        <w:contextualSpacing/>
        <w:rPr>
          <w:rFonts w:eastAsia="Times New Roman"/>
          <w:szCs w:val="22"/>
          <w:lang w:val="es-ES_tradnl" w:eastAsia="en-US"/>
        </w:rPr>
      </w:pPr>
      <w:r w:rsidRPr="006359D3">
        <w:rPr>
          <w:rFonts w:eastAsia="Times New Roman"/>
          <w:szCs w:val="22"/>
          <w:lang w:val="es-ES_tradnl" w:eastAsia="en-US"/>
        </w:rPr>
        <w:t>En general, el estilo de trabajo colaborativo y abierto del director de proyecto y de los miembros del DACD ha favorecido un clima de confianza y cooperación mutua</w:t>
      </w:r>
      <w:r w:rsidR="00651471" w:rsidRPr="006359D3">
        <w:rPr>
          <w:rFonts w:eastAsia="Times New Roman"/>
          <w:szCs w:val="22"/>
          <w:lang w:val="es-ES_tradnl" w:eastAsia="en-US"/>
        </w:rPr>
        <w:t>s</w:t>
      </w:r>
      <w:r w:rsidRPr="006359D3">
        <w:rPr>
          <w:rFonts w:eastAsia="Times New Roman"/>
          <w:szCs w:val="22"/>
          <w:lang w:val="es-ES_tradnl" w:eastAsia="en-US"/>
        </w:rPr>
        <w:t xml:space="preserve"> entre las partes </w:t>
      </w:r>
      <w:r w:rsidR="00112C52" w:rsidRPr="006359D3">
        <w:rPr>
          <w:rFonts w:eastAsia="Times New Roman"/>
          <w:szCs w:val="22"/>
          <w:lang w:val="es-ES_tradnl" w:eastAsia="en-US"/>
        </w:rPr>
        <w:t>y</w:t>
      </w:r>
      <w:r w:rsidRPr="006359D3">
        <w:rPr>
          <w:rFonts w:eastAsia="Times New Roman"/>
          <w:szCs w:val="22"/>
          <w:lang w:val="es-ES_tradnl" w:eastAsia="en-US"/>
        </w:rPr>
        <w:t xml:space="preserve"> facilitado una coordinación eficaz </w:t>
      </w:r>
      <w:r w:rsidR="00A25262" w:rsidRPr="006359D3">
        <w:rPr>
          <w:rFonts w:eastAsia="Times New Roman"/>
          <w:szCs w:val="22"/>
          <w:lang w:val="es-ES_tradnl" w:eastAsia="en-US"/>
        </w:rPr>
        <w:t xml:space="preserve">que ha permitido </w:t>
      </w:r>
      <w:r w:rsidR="000D042D" w:rsidRPr="006359D3">
        <w:rPr>
          <w:rFonts w:eastAsia="Times New Roman"/>
          <w:szCs w:val="22"/>
          <w:lang w:val="es-ES_tradnl" w:eastAsia="en-US"/>
        </w:rPr>
        <w:t>respaldar</w:t>
      </w:r>
      <w:r w:rsidRPr="006359D3">
        <w:rPr>
          <w:rFonts w:eastAsia="Times New Roman"/>
          <w:szCs w:val="22"/>
          <w:lang w:val="es-ES_tradnl" w:eastAsia="en-US"/>
        </w:rPr>
        <w:t xml:space="preserve"> y </w:t>
      </w:r>
      <w:r w:rsidR="004F4046" w:rsidRPr="006359D3">
        <w:rPr>
          <w:rFonts w:eastAsia="Times New Roman"/>
          <w:szCs w:val="22"/>
          <w:lang w:val="es-ES_tradnl" w:eastAsia="en-US"/>
        </w:rPr>
        <w:t>consolidar</w:t>
      </w:r>
      <w:r w:rsidRPr="006359D3">
        <w:rPr>
          <w:rFonts w:eastAsia="Times New Roman"/>
          <w:szCs w:val="22"/>
          <w:lang w:val="es-ES_tradnl" w:eastAsia="en-US"/>
        </w:rPr>
        <w:t xml:space="preserve"> los procesos de cambio </w:t>
      </w:r>
      <w:r w:rsidR="004F4046" w:rsidRPr="006359D3">
        <w:rPr>
          <w:rFonts w:eastAsia="Times New Roman"/>
          <w:szCs w:val="22"/>
          <w:lang w:val="es-ES_tradnl" w:eastAsia="en-US"/>
        </w:rPr>
        <w:t>emprendidos</w:t>
      </w:r>
      <w:r w:rsidR="00A25262" w:rsidRPr="006359D3">
        <w:rPr>
          <w:rFonts w:eastAsia="Times New Roman"/>
          <w:szCs w:val="22"/>
          <w:lang w:val="es-ES_tradnl" w:eastAsia="en-US"/>
        </w:rPr>
        <w:t xml:space="preserve"> </w:t>
      </w:r>
      <w:r w:rsidRPr="006359D3">
        <w:rPr>
          <w:rFonts w:eastAsia="Times New Roman"/>
          <w:szCs w:val="22"/>
          <w:lang w:val="es-ES_tradnl" w:eastAsia="en-US"/>
        </w:rPr>
        <w:t xml:space="preserve">frente a las circunstancias internas y contextuales. Este estilo de trabajo, junto con </w:t>
      </w:r>
      <w:r w:rsidR="00A6765E" w:rsidRPr="006359D3">
        <w:rPr>
          <w:rFonts w:eastAsia="Times New Roman"/>
          <w:szCs w:val="22"/>
          <w:lang w:val="es-ES_tradnl" w:eastAsia="en-US"/>
        </w:rPr>
        <w:t>la dedicación</w:t>
      </w:r>
      <w:r w:rsidRPr="006359D3">
        <w:rPr>
          <w:rFonts w:eastAsia="Times New Roman"/>
          <w:szCs w:val="22"/>
          <w:lang w:val="es-ES_tradnl" w:eastAsia="en-US"/>
        </w:rPr>
        <w:t xml:space="preserve"> y la profesionalidad de los distintos </w:t>
      </w:r>
      <w:r w:rsidR="00A6765E" w:rsidRPr="006359D3">
        <w:rPr>
          <w:rFonts w:eastAsia="Times New Roman"/>
          <w:szCs w:val="22"/>
          <w:lang w:val="es-ES_tradnl" w:eastAsia="en-US"/>
        </w:rPr>
        <w:t>coordinadores</w:t>
      </w:r>
      <w:r w:rsidRPr="006359D3">
        <w:rPr>
          <w:rFonts w:eastAsia="Times New Roman"/>
          <w:szCs w:val="22"/>
          <w:lang w:val="es-ES_tradnl" w:eastAsia="en-US"/>
        </w:rPr>
        <w:t xml:space="preserve"> en los países </w:t>
      </w:r>
      <w:r w:rsidR="00A6765E" w:rsidRPr="006359D3">
        <w:rPr>
          <w:rFonts w:eastAsia="Times New Roman"/>
          <w:szCs w:val="22"/>
          <w:lang w:val="es-ES_tradnl" w:eastAsia="en-US"/>
        </w:rPr>
        <w:t>beneficiarios</w:t>
      </w:r>
      <w:r w:rsidRPr="006359D3">
        <w:rPr>
          <w:rFonts w:eastAsia="Times New Roman"/>
          <w:szCs w:val="22"/>
          <w:lang w:val="es-ES_tradnl" w:eastAsia="en-US"/>
        </w:rPr>
        <w:t xml:space="preserve">, ha </w:t>
      </w:r>
      <w:r w:rsidR="00A6765E" w:rsidRPr="006359D3">
        <w:rPr>
          <w:rFonts w:eastAsia="Times New Roman"/>
          <w:szCs w:val="22"/>
          <w:lang w:val="es-ES_tradnl" w:eastAsia="en-US"/>
        </w:rPr>
        <w:t>redundado en excelentes resultados</w:t>
      </w:r>
      <w:r w:rsidRPr="006359D3">
        <w:rPr>
          <w:rFonts w:eastAsia="Times New Roman"/>
          <w:szCs w:val="22"/>
          <w:lang w:val="es-ES_tradnl" w:eastAsia="en-US"/>
        </w:rPr>
        <w:t xml:space="preserve"> gracias </w:t>
      </w:r>
      <w:r w:rsidR="00651471" w:rsidRPr="006359D3">
        <w:rPr>
          <w:rFonts w:eastAsia="Times New Roman"/>
          <w:szCs w:val="22"/>
          <w:lang w:val="es-ES_tradnl" w:eastAsia="en-US"/>
        </w:rPr>
        <w:t>a la labor</w:t>
      </w:r>
      <w:r w:rsidRPr="006359D3">
        <w:rPr>
          <w:rFonts w:eastAsia="Times New Roman"/>
          <w:szCs w:val="22"/>
          <w:lang w:val="es-ES_tradnl" w:eastAsia="en-US"/>
        </w:rPr>
        <w:t xml:space="preserve"> de todos los </w:t>
      </w:r>
      <w:r w:rsidR="00A6765E" w:rsidRPr="006359D3">
        <w:rPr>
          <w:rFonts w:eastAsia="Times New Roman"/>
          <w:szCs w:val="22"/>
          <w:lang w:val="es-ES_tradnl" w:eastAsia="en-US"/>
        </w:rPr>
        <w:t>participantes</w:t>
      </w:r>
      <w:r w:rsidRPr="006359D3">
        <w:rPr>
          <w:rFonts w:eastAsia="Times New Roman"/>
          <w:szCs w:val="22"/>
          <w:lang w:val="es-ES_tradnl" w:eastAsia="en-US"/>
        </w:rPr>
        <w:t xml:space="preserve">. En este sentido, es necesario que los </w:t>
      </w:r>
      <w:r w:rsidR="00A6765E" w:rsidRPr="006359D3">
        <w:rPr>
          <w:rFonts w:eastAsia="Times New Roman"/>
          <w:szCs w:val="22"/>
          <w:lang w:val="es-ES_tradnl" w:eastAsia="en-US"/>
        </w:rPr>
        <w:t>coordinadores</w:t>
      </w:r>
      <w:r w:rsidR="000030A2" w:rsidRPr="006359D3">
        <w:rPr>
          <w:rFonts w:eastAsia="Times New Roman"/>
          <w:szCs w:val="22"/>
          <w:lang w:val="es-ES_tradnl" w:eastAsia="en-US"/>
        </w:rPr>
        <w:t xml:space="preserve"> nacionales</w:t>
      </w:r>
      <w:r w:rsidR="00A6765E" w:rsidRPr="006359D3">
        <w:rPr>
          <w:rFonts w:eastAsia="Times New Roman"/>
          <w:szCs w:val="22"/>
          <w:lang w:val="es-ES_tradnl" w:eastAsia="en-US"/>
        </w:rPr>
        <w:t xml:space="preserve"> prosigan con la prestación de apoyo a</w:t>
      </w:r>
      <w:r w:rsidRPr="006359D3">
        <w:rPr>
          <w:rFonts w:eastAsia="Times New Roman"/>
          <w:szCs w:val="22"/>
          <w:lang w:val="es-ES_tradnl" w:eastAsia="en-US"/>
        </w:rPr>
        <w:t xml:space="preserve"> la difusión de l</w:t>
      </w:r>
      <w:r w:rsidR="000030A2" w:rsidRPr="006359D3">
        <w:rPr>
          <w:rFonts w:eastAsia="Times New Roman"/>
          <w:szCs w:val="22"/>
          <w:lang w:val="es-ES_tradnl" w:eastAsia="en-US"/>
        </w:rPr>
        <w:t>as</w:t>
      </w:r>
      <w:r w:rsidRPr="006359D3">
        <w:rPr>
          <w:rFonts w:eastAsia="Times New Roman"/>
          <w:szCs w:val="22"/>
          <w:lang w:val="es-ES_tradnl" w:eastAsia="en-US"/>
        </w:rPr>
        <w:t xml:space="preserve"> </w:t>
      </w:r>
      <w:r w:rsidR="000030A2" w:rsidRPr="006359D3">
        <w:rPr>
          <w:rFonts w:eastAsia="Times New Roman"/>
          <w:szCs w:val="22"/>
          <w:lang w:val="es-ES_tradnl" w:eastAsia="en-US"/>
        </w:rPr>
        <w:t xml:space="preserve">herramientas </w:t>
      </w:r>
      <w:r w:rsidRPr="006359D3">
        <w:rPr>
          <w:rFonts w:eastAsia="Times New Roman"/>
          <w:szCs w:val="22"/>
          <w:lang w:val="es-ES_tradnl" w:eastAsia="en-US"/>
        </w:rPr>
        <w:t>y de los módulos de formación</w:t>
      </w:r>
      <w:r w:rsidR="00803378" w:rsidRPr="006359D3">
        <w:rPr>
          <w:rFonts w:eastAsia="Times New Roman"/>
          <w:szCs w:val="22"/>
          <w:lang w:val="es-ES_tradnl" w:eastAsia="en-US"/>
        </w:rPr>
        <w:t xml:space="preserve"> desarrollados en el marco del proyecto</w:t>
      </w:r>
      <w:r w:rsidRPr="006359D3">
        <w:rPr>
          <w:rFonts w:eastAsia="Times New Roman"/>
          <w:szCs w:val="22"/>
          <w:lang w:val="es-ES_tradnl" w:eastAsia="en-US"/>
        </w:rPr>
        <w:t xml:space="preserve">, </w:t>
      </w:r>
      <w:r w:rsidR="00803378" w:rsidRPr="006359D3">
        <w:rPr>
          <w:rFonts w:eastAsia="Times New Roman"/>
          <w:szCs w:val="22"/>
          <w:lang w:val="es-ES_tradnl" w:eastAsia="en-US"/>
        </w:rPr>
        <w:t>para evitar</w:t>
      </w:r>
      <w:r w:rsidRPr="006359D3">
        <w:rPr>
          <w:rFonts w:eastAsia="Times New Roman"/>
          <w:szCs w:val="22"/>
          <w:lang w:val="es-ES_tradnl" w:eastAsia="en-US"/>
        </w:rPr>
        <w:t xml:space="preserve"> que los logros y </w:t>
      </w:r>
      <w:r w:rsidR="00803378" w:rsidRPr="006359D3">
        <w:rPr>
          <w:rFonts w:eastAsia="Times New Roman"/>
          <w:szCs w:val="22"/>
          <w:lang w:val="es-ES_tradnl" w:eastAsia="en-US"/>
        </w:rPr>
        <w:t xml:space="preserve">los </w:t>
      </w:r>
      <w:r w:rsidRPr="006359D3">
        <w:rPr>
          <w:rFonts w:eastAsia="Times New Roman"/>
          <w:szCs w:val="22"/>
          <w:lang w:val="es-ES_tradnl" w:eastAsia="en-US"/>
        </w:rPr>
        <w:t xml:space="preserve">avances conseguidos </w:t>
      </w:r>
      <w:r w:rsidR="00803378" w:rsidRPr="006359D3">
        <w:rPr>
          <w:rFonts w:eastAsia="Times New Roman"/>
          <w:szCs w:val="22"/>
          <w:lang w:val="es-ES_tradnl" w:eastAsia="en-US"/>
        </w:rPr>
        <w:t xml:space="preserve">se vean </w:t>
      </w:r>
      <w:r w:rsidRPr="006359D3">
        <w:rPr>
          <w:rFonts w:eastAsia="Times New Roman"/>
          <w:szCs w:val="22"/>
          <w:lang w:val="es-ES_tradnl" w:eastAsia="en-US"/>
        </w:rPr>
        <w:t>parcialmente comprometidos.</w:t>
      </w:r>
      <w:r w:rsidR="004F4046" w:rsidRPr="006359D3">
        <w:rPr>
          <w:rFonts w:eastAsia="Times New Roman"/>
          <w:szCs w:val="22"/>
          <w:lang w:val="es-ES_tradnl" w:eastAsia="en-US"/>
        </w:rPr>
        <w:t xml:space="preserve"> </w:t>
      </w:r>
    </w:p>
    <w:p w14:paraId="7849A133" w14:textId="77777777" w:rsidR="00D84B39" w:rsidRPr="006359D3" w:rsidRDefault="00D84B39" w:rsidP="00D84B39">
      <w:pPr>
        <w:ind w:left="720"/>
        <w:contextualSpacing/>
        <w:rPr>
          <w:rFonts w:eastAsia="Times New Roman"/>
          <w:szCs w:val="22"/>
          <w:lang w:val="es-ES_tradnl" w:eastAsia="en-US"/>
        </w:rPr>
      </w:pPr>
    </w:p>
    <w:p w14:paraId="3BBA0C60" w14:textId="618AD34E" w:rsidR="00D84B39" w:rsidRPr="006359D3" w:rsidRDefault="00D84B39" w:rsidP="00D84B39">
      <w:pPr>
        <w:keepNext/>
        <w:keepLines/>
        <w:spacing w:before="240"/>
        <w:outlineLvl w:val="0"/>
        <w:rPr>
          <w:rFonts w:eastAsia="Times New Roman"/>
          <w:b/>
          <w:color w:val="00B0F0"/>
          <w:szCs w:val="22"/>
          <w:lang w:val="es-ES_tradnl" w:eastAsia="en-US"/>
        </w:rPr>
      </w:pPr>
      <w:bookmarkStart w:id="21" w:name="_Toc99081319"/>
      <w:r w:rsidRPr="006359D3">
        <w:rPr>
          <w:rFonts w:eastAsia="Times New Roman"/>
          <w:b/>
          <w:color w:val="00B0F0"/>
          <w:szCs w:val="22"/>
          <w:lang w:val="es-ES_tradnl" w:eastAsia="en-US"/>
        </w:rPr>
        <w:t>RECOM</w:t>
      </w:r>
      <w:r w:rsidR="001F5354" w:rsidRPr="006359D3">
        <w:rPr>
          <w:rFonts w:eastAsia="Times New Roman"/>
          <w:b/>
          <w:color w:val="00B0F0"/>
          <w:szCs w:val="22"/>
          <w:lang w:val="es-ES_tradnl" w:eastAsia="en-US"/>
        </w:rPr>
        <w:t>ENDACIONES</w:t>
      </w:r>
      <w:bookmarkEnd w:id="21"/>
    </w:p>
    <w:p w14:paraId="6B79999C" w14:textId="77777777" w:rsidR="00D84B39" w:rsidRPr="006359D3" w:rsidRDefault="00D84B39" w:rsidP="00D84B39">
      <w:pPr>
        <w:rPr>
          <w:rFonts w:eastAsia="Times New Roman"/>
          <w:szCs w:val="22"/>
          <w:lang w:val="es-ES_tradnl" w:eastAsia="en-US"/>
        </w:rPr>
      </w:pPr>
    </w:p>
    <w:p w14:paraId="3306F49A" w14:textId="380E0B0A" w:rsidR="00D84B39" w:rsidRPr="006359D3" w:rsidRDefault="0034072F" w:rsidP="005A0802">
      <w:pPr>
        <w:numPr>
          <w:ilvl w:val="0"/>
          <w:numId w:val="10"/>
        </w:numPr>
        <w:ind w:left="426"/>
        <w:contextualSpacing/>
        <w:rPr>
          <w:rFonts w:eastAsia="Times New Roman"/>
          <w:szCs w:val="22"/>
          <w:lang w:val="es-ES_tradnl" w:eastAsia="en-US"/>
        </w:rPr>
      </w:pPr>
      <w:r w:rsidRPr="006359D3">
        <w:rPr>
          <w:rFonts w:eastAsia="Times New Roman"/>
          <w:szCs w:val="22"/>
          <w:lang w:val="es-ES_tradnl" w:eastAsia="en-US"/>
        </w:rPr>
        <w:t>E</w:t>
      </w:r>
      <w:r w:rsidR="006C1BD1" w:rsidRPr="006359D3">
        <w:rPr>
          <w:rFonts w:eastAsia="Times New Roman"/>
          <w:szCs w:val="22"/>
          <w:lang w:val="es-ES_tradnl" w:eastAsia="en-US"/>
        </w:rPr>
        <w:t>n e</w:t>
      </w:r>
      <w:r w:rsidRPr="006359D3">
        <w:rPr>
          <w:rFonts w:eastAsia="Times New Roman"/>
          <w:szCs w:val="22"/>
          <w:lang w:val="es-ES_tradnl" w:eastAsia="en-US"/>
        </w:rPr>
        <w:t xml:space="preserve">ste documento </w:t>
      </w:r>
      <w:r w:rsidR="006C1BD1" w:rsidRPr="006359D3">
        <w:rPr>
          <w:rFonts w:eastAsia="Times New Roman"/>
          <w:szCs w:val="22"/>
          <w:lang w:val="es-ES_tradnl" w:eastAsia="en-US"/>
        </w:rPr>
        <w:t>se formulan</w:t>
      </w:r>
      <w:r w:rsidRPr="006359D3">
        <w:rPr>
          <w:rFonts w:eastAsia="Times New Roman"/>
          <w:szCs w:val="22"/>
          <w:lang w:val="es-ES_tradnl" w:eastAsia="en-US"/>
        </w:rPr>
        <w:t xml:space="preserve"> varias recomendaciones cuidadosamente </w:t>
      </w:r>
      <w:r w:rsidR="006C1BD1" w:rsidRPr="006359D3">
        <w:rPr>
          <w:rFonts w:eastAsia="Times New Roman"/>
          <w:szCs w:val="22"/>
          <w:lang w:val="es-ES_tradnl" w:eastAsia="en-US"/>
        </w:rPr>
        <w:t xml:space="preserve">estudiadas </w:t>
      </w:r>
      <w:r w:rsidRPr="006359D3">
        <w:rPr>
          <w:rFonts w:eastAsia="Times New Roman"/>
          <w:szCs w:val="22"/>
          <w:lang w:val="es-ES_tradnl" w:eastAsia="en-US"/>
        </w:rPr>
        <w:t xml:space="preserve">a lo largo de todo el proceso de evaluación. Estas </w:t>
      </w:r>
      <w:r w:rsidR="005A0802" w:rsidRPr="006359D3">
        <w:rPr>
          <w:rFonts w:eastAsia="Times New Roman"/>
          <w:szCs w:val="22"/>
          <w:lang w:val="es-ES_tradnl" w:eastAsia="en-US"/>
        </w:rPr>
        <w:t>recomendaciones</w:t>
      </w:r>
      <w:r w:rsidRPr="006359D3">
        <w:rPr>
          <w:rFonts w:eastAsia="Times New Roman"/>
          <w:szCs w:val="22"/>
          <w:lang w:val="es-ES_tradnl" w:eastAsia="en-US"/>
        </w:rPr>
        <w:t xml:space="preserve"> se </w:t>
      </w:r>
      <w:r w:rsidR="005A0802" w:rsidRPr="006359D3">
        <w:rPr>
          <w:rFonts w:eastAsia="Times New Roman"/>
          <w:szCs w:val="22"/>
          <w:lang w:val="es-ES_tradnl" w:eastAsia="en-US"/>
        </w:rPr>
        <w:t>elaboraron</w:t>
      </w:r>
      <w:r w:rsidRPr="006359D3">
        <w:rPr>
          <w:rFonts w:eastAsia="Times New Roman"/>
          <w:szCs w:val="22"/>
          <w:lang w:val="es-ES_tradnl" w:eastAsia="en-US"/>
        </w:rPr>
        <w:t xml:space="preserve"> a partir de las aportaciones de las partes interesadas consultadas, a las que se preguntó</w:t>
      </w:r>
      <w:r w:rsidR="006C1BD1" w:rsidRPr="006359D3">
        <w:rPr>
          <w:rFonts w:eastAsia="Times New Roman"/>
          <w:szCs w:val="22"/>
          <w:lang w:val="es-ES_tradnl" w:eastAsia="en-US"/>
        </w:rPr>
        <w:t>,</w:t>
      </w:r>
      <w:r w:rsidRPr="006359D3">
        <w:rPr>
          <w:rFonts w:eastAsia="Times New Roman"/>
          <w:szCs w:val="22"/>
          <w:lang w:val="es-ES_tradnl" w:eastAsia="en-US"/>
        </w:rPr>
        <w:t xml:space="preserve"> </w:t>
      </w:r>
      <w:r w:rsidR="006C1BD1" w:rsidRPr="006359D3">
        <w:rPr>
          <w:rFonts w:eastAsia="Times New Roman"/>
          <w:szCs w:val="22"/>
          <w:lang w:val="es-ES_tradnl" w:eastAsia="en-US"/>
        </w:rPr>
        <w:t>de manera sistemática,</w:t>
      </w:r>
      <w:r w:rsidRPr="006359D3">
        <w:rPr>
          <w:rFonts w:eastAsia="Times New Roman"/>
          <w:szCs w:val="22"/>
          <w:lang w:val="es-ES_tradnl" w:eastAsia="en-US"/>
        </w:rPr>
        <w:t xml:space="preserve"> </w:t>
      </w:r>
      <w:r w:rsidR="006C1BD1" w:rsidRPr="006359D3">
        <w:rPr>
          <w:rFonts w:eastAsia="Times New Roman"/>
          <w:szCs w:val="22"/>
          <w:lang w:val="es-ES_tradnl" w:eastAsia="en-US"/>
        </w:rPr>
        <w:t>acerca de los</w:t>
      </w:r>
      <w:r w:rsidRPr="006359D3">
        <w:rPr>
          <w:rFonts w:eastAsia="Times New Roman"/>
          <w:szCs w:val="22"/>
          <w:lang w:val="es-ES_tradnl" w:eastAsia="en-US"/>
        </w:rPr>
        <w:t xml:space="preserve"> aspectos </w:t>
      </w:r>
      <w:r w:rsidR="006C1BD1" w:rsidRPr="006359D3">
        <w:rPr>
          <w:rFonts w:eastAsia="Times New Roman"/>
          <w:szCs w:val="22"/>
          <w:lang w:val="es-ES_tradnl" w:eastAsia="en-US"/>
        </w:rPr>
        <w:t xml:space="preserve">que la OMPI </w:t>
      </w:r>
      <w:r w:rsidRPr="006359D3">
        <w:rPr>
          <w:rFonts w:eastAsia="Times New Roman"/>
          <w:szCs w:val="22"/>
          <w:lang w:val="es-ES_tradnl" w:eastAsia="en-US"/>
        </w:rPr>
        <w:t xml:space="preserve">podía mejorar y </w:t>
      </w:r>
      <w:r w:rsidR="006C1BD1" w:rsidRPr="006359D3">
        <w:rPr>
          <w:rFonts w:eastAsia="Times New Roman"/>
          <w:szCs w:val="22"/>
          <w:lang w:val="es-ES_tradnl" w:eastAsia="en-US"/>
        </w:rPr>
        <w:t>de</w:t>
      </w:r>
      <w:r w:rsidRPr="006359D3">
        <w:rPr>
          <w:rFonts w:eastAsia="Times New Roman"/>
          <w:szCs w:val="22"/>
          <w:lang w:val="es-ES_tradnl" w:eastAsia="en-US"/>
        </w:rPr>
        <w:t xml:space="preserve"> sus recomendaciones </w:t>
      </w:r>
      <w:r w:rsidR="006C1BD1" w:rsidRPr="006359D3">
        <w:rPr>
          <w:rFonts w:eastAsia="Times New Roman"/>
          <w:szCs w:val="22"/>
          <w:lang w:val="es-ES_tradnl" w:eastAsia="en-US"/>
        </w:rPr>
        <w:t xml:space="preserve">de cara al </w:t>
      </w:r>
      <w:r w:rsidRPr="006359D3">
        <w:rPr>
          <w:rFonts w:eastAsia="Times New Roman"/>
          <w:szCs w:val="22"/>
          <w:lang w:val="es-ES_tradnl" w:eastAsia="en-US"/>
        </w:rPr>
        <w:t>futuro. A continuación</w:t>
      </w:r>
      <w:r w:rsidR="006C1BD1" w:rsidRPr="006359D3">
        <w:rPr>
          <w:rFonts w:eastAsia="Times New Roman"/>
          <w:szCs w:val="22"/>
          <w:lang w:val="es-ES_tradnl" w:eastAsia="en-US"/>
        </w:rPr>
        <w:t>,</w:t>
      </w:r>
      <w:r w:rsidRPr="006359D3">
        <w:rPr>
          <w:rFonts w:eastAsia="Times New Roman"/>
          <w:szCs w:val="22"/>
          <w:lang w:val="es-ES_tradnl" w:eastAsia="en-US"/>
        </w:rPr>
        <w:t xml:space="preserve"> se presentan las </w:t>
      </w:r>
      <w:r w:rsidR="006C1BD1" w:rsidRPr="006359D3">
        <w:rPr>
          <w:rFonts w:eastAsia="Times New Roman"/>
          <w:szCs w:val="22"/>
          <w:lang w:val="es-ES_tradnl" w:eastAsia="en-US"/>
        </w:rPr>
        <w:t>que revisten mayor importancia para</w:t>
      </w:r>
      <w:r w:rsidRPr="006359D3">
        <w:rPr>
          <w:rFonts w:eastAsia="Times New Roman"/>
          <w:szCs w:val="22"/>
          <w:lang w:val="es-ES_tradnl" w:eastAsia="en-US"/>
        </w:rPr>
        <w:t xml:space="preserve"> el proyecto evaluado, así como otras </w:t>
      </w:r>
      <w:r w:rsidR="005A0802" w:rsidRPr="006359D3">
        <w:rPr>
          <w:rFonts w:eastAsia="Times New Roman"/>
          <w:szCs w:val="22"/>
          <w:lang w:val="es-ES_tradnl" w:eastAsia="en-US"/>
        </w:rPr>
        <w:t>sugerencias recogidas en el marco de</w:t>
      </w:r>
      <w:r w:rsidRPr="006359D3">
        <w:rPr>
          <w:rFonts w:eastAsia="Times New Roman"/>
          <w:szCs w:val="22"/>
          <w:lang w:val="es-ES_tradnl" w:eastAsia="en-US"/>
        </w:rPr>
        <w:t xml:space="preserve"> la evaluación</w:t>
      </w:r>
      <w:r w:rsidR="00D84B39" w:rsidRPr="006359D3">
        <w:rPr>
          <w:rFonts w:eastAsia="Times New Roman"/>
          <w:szCs w:val="22"/>
          <w:lang w:val="es-ES_tradnl" w:eastAsia="en-US"/>
        </w:rPr>
        <w:t>.</w:t>
      </w:r>
    </w:p>
    <w:p w14:paraId="2CE28666" w14:textId="77777777" w:rsidR="00D84B39" w:rsidRPr="006359D3" w:rsidRDefault="00D84B39" w:rsidP="00D84B39">
      <w:pPr>
        <w:ind w:left="775"/>
        <w:contextualSpacing/>
        <w:rPr>
          <w:rFonts w:eastAsia="Times New Roman"/>
          <w:szCs w:val="22"/>
          <w:lang w:val="es-ES_tradnl" w:eastAsia="en-US"/>
        </w:rPr>
      </w:pPr>
    </w:p>
    <w:p w14:paraId="5955CC2C" w14:textId="06F47B6B" w:rsidR="003D2AE1" w:rsidRPr="006359D3" w:rsidRDefault="003D2AE1" w:rsidP="00D84B39">
      <w:pPr>
        <w:numPr>
          <w:ilvl w:val="1"/>
          <w:numId w:val="10"/>
        </w:numPr>
        <w:ind w:left="1059"/>
        <w:contextualSpacing/>
        <w:rPr>
          <w:rFonts w:eastAsia="Times New Roman"/>
          <w:szCs w:val="22"/>
          <w:lang w:val="es-ES_tradnl" w:eastAsia="en-US"/>
        </w:rPr>
      </w:pPr>
      <w:r w:rsidRPr="006359D3">
        <w:rPr>
          <w:rFonts w:eastAsia="Times New Roman"/>
          <w:szCs w:val="22"/>
          <w:lang w:val="es-ES_tradnl" w:eastAsia="en-US"/>
        </w:rPr>
        <w:t>La coordinación</w:t>
      </w:r>
      <w:r w:rsidR="00BB174E" w:rsidRPr="006359D3">
        <w:rPr>
          <w:rFonts w:eastAsia="Times New Roman"/>
          <w:szCs w:val="22"/>
          <w:lang w:val="es-ES_tradnl" w:eastAsia="en-US"/>
        </w:rPr>
        <w:t xml:space="preserve"> es</w:t>
      </w:r>
      <w:r w:rsidRPr="006359D3">
        <w:rPr>
          <w:rFonts w:eastAsia="Times New Roman"/>
          <w:szCs w:val="22"/>
          <w:lang w:val="es-ES_tradnl" w:eastAsia="en-US"/>
        </w:rPr>
        <w:t xml:space="preserve">, por defecto, un proceso </w:t>
      </w:r>
      <w:r w:rsidR="00BB174E" w:rsidRPr="006359D3">
        <w:rPr>
          <w:rFonts w:eastAsia="Times New Roman"/>
          <w:szCs w:val="22"/>
          <w:lang w:val="es-ES_tradnl" w:eastAsia="en-US"/>
        </w:rPr>
        <w:t>continuo</w:t>
      </w:r>
      <w:r w:rsidRPr="006359D3">
        <w:rPr>
          <w:rFonts w:eastAsia="Times New Roman"/>
          <w:szCs w:val="22"/>
          <w:lang w:val="es-ES_tradnl" w:eastAsia="en-US"/>
        </w:rPr>
        <w:t xml:space="preserve"> </w:t>
      </w:r>
      <w:r w:rsidR="00BB174E" w:rsidRPr="006359D3">
        <w:rPr>
          <w:rFonts w:eastAsia="Times New Roman"/>
          <w:szCs w:val="22"/>
          <w:lang w:val="es-ES_tradnl" w:eastAsia="en-US"/>
        </w:rPr>
        <w:t xml:space="preserve">que </w:t>
      </w:r>
      <w:r w:rsidRPr="006359D3">
        <w:rPr>
          <w:rFonts w:eastAsia="Times New Roman"/>
          <w:szCs w:val="22"/>
          <w:lang w:val="es-ES_tradnl" w:eastAsia="en-US"/>
        </w:rPr>
        <w:t xml:space="preserve">requiere </w:t>
      </w:r>
      <w:r w:rsidR="00BB174E" w:rsidRPr="006359D3">
        <w:rPr>
          <w:rFonts w:eastAsia="Times New Roman"/>
          <w:szCs w:val="22"/>
          <w:lang w:val="es-ES_tradnl" w:eastAsia="en-US"/>
        </w:rPr>
        <w:t xml:space="preserve">de una plantilla </w:t>
      </w:r>
      <w:r w:rsidRPr="006359D3">
        <w:rPr>
          <w:rFonts w:eastAsia="Times New Roman"/>
          <w:szCs w:val="22"/>
          <w:lang w:val="es-ES_tradnl" w:eastAsia="en-US"/>
        </w:rPr>
        <w:t>a tiempo completo</w:t>
      </w:r>
      <w:r w:rsidR="00CE5496" w:rsidRPr="006359D3">
        <w:rPr>
          <w:rFonts w:eastAsia="Times New Roman"/>
          <w:szCs w:val="22"/>
          <w:lang w:val="es-ES_tradnl" w:eastAsia="en-US"/>
        </w:rPr>
        <w:t xml:space="preserve"> que se ocupe de ello</w:t>
      </w:r>
      <w:r w:rsidR="00BB174E" w:rsidRPr="006359D3">
        <w:rPr>
          <w:rFonts w:eastAsia="Times New Roman"/>
          <w:szCs w:val="22"/>
          <w:lang w:val="es-ES_tradnl" w:eastAsia="en-US"/>
        </w:rPr>
        <w:t>,</w:t>
      </w:r>
      <w:r w:rsidRPr="006359D3">
        <w:rPr>
          <w:rFonts w:eastAsia="Times New Roman"/>
          <w:szCs w:val="22"/>
          <w:lang w:val="es-ES_tradnl" w:eastAsia="en-US"/>
        </w:rPr>
        <w:t xml:space="preserve"> o </w:t>
      </w:r>
      <w:r w:rsidR="00BB174E" w:rsidRPr="006359D3">
        <w:rPr>
          <w:rFonts w:eastAsia="Times New Roman"/>
          <w:szCs w:val="22"/>
          <w:lang w:val="es-ES_tradnl" w:eastAsia="en-US"/>
        </w:rPr>
        <w:t>disponer del suficiente</w:t>
      </w:r>
      <w:r w:rsidRPr="006359D3">
        <w:rPr>
          <w:rFonts w:eastAsia="Times New Roman"/>
          <w:szCs w:val="22"/>
          <w:lang w:val="es-ES_tradnl" w:eastAsia="en-US"/>
        </w:rPr>
        <w:t xml:space="preserve"> personal de proyectos de la OMPI</w:t>
      </w:r>
      <w:r w:rsidR="00BB174E" w:rsidRPr="006359D3">
        <w:rPr>
          <w:rFonts w:eastAsia="Times New Roman"/>
          <w:szCs w:val="22"/>
          <w:lang w:val="es-ES_tradnl" w:eastAsia="en-US"/>
        </w:rPr>
        <w:t>,</w:t>
      </w:r>
      <w:r w:rsidRPr="006359D3">
        <w:rPr>
          <w:rFonts w:eastAsia="Times New Roman"/>
          <w:szCs w:val="22"/>
          <w:lang w:val="es-ES_tradnl" w:eastAsia="en-US"/>
        </w:rPr>
        <w:t xml:space="preserve"> para </w:t>
      </w:r>
      <w:r w:rsidR="00BB174E" w:rsidRPr="006359D3">
        <w:rPr>
          <w:rFonts w:eastAsia="Times New Roman"/>
          <w:szCs w:val="22"/>
          <w:lang w:val="es-ES_tradnl" w:eastAsia="en-US"/>
        </w:rPr>
        <w:t xml:space="preserve">evitar </w:t>
      </w:r>
      <w:r w:rsidRPr="006359D3">
        <w:rPr>
          <w:rFonts w:eastAsia="Times New Roman"/>
          <w:szCs w:val="22"/>
          <w:lang w:val="es-ES_tradnl" w:eastAsia="en-US"/>
        </w:rPr>
        <w:t xml:space="preserve">depender de otras </w:t>
      </w:r>
      <w:r w:rsidR="00BB174E" w:rsidRPr="006359D3">
        <w:rPr>
          <w:rFonts w:eastAsia="Times New Roman"/>
          <w:szCs w:val="22"/>
          <w:lang w:val="es-ES_tradnl" w:eastAsia="en-US"/>
        </w:rPr>
        <w:t xml:space="preserve">divisiones o </w:t>
      </w:r>
      <w:r w:rsidRPr="006359D3">
        <w:rPr>
          <w:rFonts w:eastAsia="Times New Roman"/>
          <w:szCs w:val="22"/>
          <w:lang w:val="es-ES_tradnl" w:eastAsia="en-US"/>
        </w:rPr>
        <w:t>secciones.</w:t>
      </w:r>
    </w:p>
    <w:p w14:paraId="11828950" w14:textId="77777777" w:rsidR="00D84B39" w:rsidRPr="006359D3" w:rsidRDefault="00D84B39" w:rsidP="00D84B39">
      <w:pPr>
        <w:ind w:left="1059"/>
        <w:contextualSpacing/>
        <w:rPr>
          <w:rFonts w:eastAsia="Times New Roman"/>
          <w:szCs w:val="22"/>
          <w:lang w:val="es-ES_tradnl" w:eastAsia="en-US"/>
        </w:rPr>
      </w:pPr>
    </w:p>
    <w:p w14:paraId="7123B633" w14:textId="77BBF4B1" w:rsidR="003D2AE1" w:rsidRPr="006359D3" w:rsidRDefault="003D2AE1" w:rsidP="00D84B39">
      <w:pPr>
        <w:numPr>
          <w:ilvl w:val="1"/>
          <w:numId w:val="10"/>
        </w:numPr>
        <w:ind w:left="1059"/>
        <w:contextualSpacing/>
        <w:rPr>
          <w:rFonts w:eastAsia="Times New Roman"/>
          <w:szCs w:val="22"/>
          <w:lang w:val="es-ES_tradnl" w:eastAsia="en-US"/>
        </w:rPr>
      </w:pPr>
      <w:r w:rsidRPr="006359D3">
        <w:rPr>
          <w:rFonts w:eastAsia="Times New Roman"/>
          <w:szCs w:val="22"/>
          <w:lang w:val="es-ES_tradnl" w:eastAsia="en-US"/>
        </w:rPr>
        <w:t>En el proyecto inicial</w:t>
      </w:r>
      <w:r w:rsidR="004C0E65" w:rsidRPr="006359D3">
        <w:rPr>
          <w:rFonts w:eastAsia="Times New Roman"/>
          <w:szCs w:val="22"/>
          <w:lang w:val="es-ES_tradnl" w:eastAsia="en-US"/>
        </w:rPr>
        <w:t>,</w:t>
      </w:r>
      <w:r w:rsidRPr="006359D3">
        <w:rPr>
          <w:rFonts w:eastAsia="Times New Roman"/>
          <w:szCs w:val="22"/>
          <w:lang w:val="es-ES_tradnl" w:eastAsia="en-US"/>
        </w:rPr>
        <w:t xml:space="preserve"> no </w:t>
      </w:r>
      <w:r w:rsidR="00806888" w:rsidRPr="006359D3">
        <w:rPr>
          <w:rFonts w:eastAsia="Times New Roman"/>
          <w:szCs w:val="22"/>
          <w:lang w:val="es-ES_tradnl" w:eastAsia="en-US"/>
        </w:rPr>
        <w:t>solo</w:t>
      </w:r>
      <w:r w:rsidRPr="006359D3">
        <w:rPr>
          <w:rFonts w:eastAsia="Times New Roman"/>
          <w:szCs w:val="22"/>
          <w:lang w:val="es-ES_tradnl" w:eastAsia="en-US"/>
        </w:rPr>
        <w:t xml:space="preserve"> debe preverse un análisis horizontal, sino también un</w:t>
      </w:r>
      <w:r w:rsidR="006E54C4" w:rsidRPr="006359D3">
        <w:rPr>
          <w:rFonts w:eastAsia="Times New Roman"/>
          <w:szCs w:val="22"/>
          <w:lang w:val="es-ES_tradnl" w:eastAsia="en-US"/>
        </w:rPr>
        <w:t>o</w:t>
      </w:r>
      <w:r w:rsidRPr="006359D3">
        <w:rPr>
          <w:rFonts w:eastAsia="Times New Roman"/>
          <w:szCs w:val="22"/>
          <w:lang w:val="es-ES_tradnl" w:eastAsia="en-US"/>
        </w:rPr>
        <w:t xml:space="preserve"> vertical. </w:t>
      </w:r>
      <w:r w:rsidR="006E54C4" w:rsidRPr="006359D3">
        <w:rPr>
          <w:rFonts w:eastAsia="Times New Roman"/>
          <w:szCs w:val="22"/>
          <w:lang w:val="es-ES_tradnl" w:eastAsia="en-US"/>
        </w:rPr>
        <w:t>Asimismo, ha de</w:t>
      </w:r>
      <w:r w:rsidRPr="006359D3">
        <w:rPr>
          <w:rFonts w:eastAsia="Times New Roman"/>
          <w:szCs w:val="22"/>
          <w:lang w:val="es-ES_tradnl" w:eastAsia="en-US"/>
        </w:rPr>
        <w:t xml:space="preserve"> incluir una evaluación de riesgos, medidas de mitigación y una estrategia de sostenibilidad</w:t>
      </w:r>
      <w:r w:rsidR="006E54C4" w:rsidRPr="006359D3">
        <w:rPr>
          <w:rFonts w:eastAsia="Times New Roman"/>
          <w:szCs w:val="22"/>
          <w:lang w:val="es-ES_tradnl" w:eastAsia="en-US"/>
        </w:rPr>
        <w:t xml:space="preserve"> adecuadas</w:t>
      </w:r>
      <w:r w:rsidRPr="006359D3">
        <w:rPr>
          <w:rFonts w:eastAsia="Times New Roman"/>
          <w:szCs w:val="22"/>
          <w:lang w:val="es-ES_tradnl" w:eastAsia="en-US"/>
        </w:rPr>
        <w:t>.</w:t>
      </w:r>
    </w:p>
    <w:p w14:paraId="741552B5" w14:textId="77777777" w:rsidR="00D84B39" w:rsidRPr="006359D3" w:rsidRDefault="00D84B39" w:rsidP="00D84B39">
      <w:pPr>
        <w:ind w:left="1059"/>
        <w:contextualSpacing/>
        <w:rPr>
          <w:rFonts w:eastAsia="Times New Roman"/>
          <w:szCs w:val="22"/>
          <w:lang w:val="es-ES_tradnl" w:eastAsia="en-US"/>
        </w:rPr>
      </w:pPr>
    </w:p>
    <w:p w14:paraId="7112CE4E" w14:textId="201442E6" w:rsidR="00D84B39" w:rsidRPr="006359D3" w:rsidRDefault="003D2AE1" w:rsidP="009F3D1B">
      <w:pPr>
        <w:numPr>
          <w:ilvl w:val="1"/>
          <w:numId w:val="10"/>
        </w:numPr>
        <w:ind w:left="1059"/>
        <w:contextualSpacing/>
        <w:rPr>
          <w:rFonts w:eastAsia="Times New Roman"/>
          <w:szCs w:val="22"/>
          <w:lang w:val="es-ES_tradnl" w:eastAsia="en-US"/>
        </w:rPr>
      </w:pPr>
      <w:r w:rsidRPr="006359D3">
        <w:rPr>
          <w:rFonts w:eastAsia="Times New Roman"/>
          <w:szCs w:val="22"/>
          <w:lang w:val="es-ES_tradnl" w:eastAsia="en-US"/>
        </w:rPr>
        <w:t xml:space="preserve">Invitar a consultores y expertos de las tres regiones para que trabajen en algunos de los </w:t>
      </w:r>
      <w:r w:rsidR="004B7FC6" w:rsidRPr="006359D3">
        <w:rPr>
          <w:rFonts w:eastAsia="Times New Roman"/>
          <w:szCs w:val="22"/>
          <w:lang w:val="es-ES_tradnl" w:eastAsia="en-US"/>
        </w:rPr>
        <w:t>aportes concretos</w:t>
      </w:r>
      <w:r w:rsidR="000A116A" w:rsidRPr="006359D3">
        <w:rPr>
          <w:rFonts w:eastAsia="Times New Roman"/>
          <w:szCs w:val="22"/>
          <w:lang w:val="es-ES_tradnl" w:eastAsia="en-US"/>
        </w:rPr>
        <w:t>, con el fin de</w:t>
      </w:r>
      <w:r w:rsidRPr="006359D3">
        <w:rPr>
          <w:rFonts w:eastAsia="Times New Roman"/>
          <w:szCs w:val="22"/>
          <w:lang w:val="es-ES_tradnl" w:eastAsia="en-US"/>
        </w:rPr>
        <w:t xml:space="preserve"> conseguir una representación equilibrada en los talleres y seminarios web y un enfoque cultural de </w:t>
      </w:r>
      <w:r w:rsidR="000A116A" w:rsidRPr="006359D3">
        <w:rPr>
          <w:rFonts w:eastAsia="Times New Roman"/>
          <w:szCs w:val="22"/>
          <w:lang w:val="es-ES_tradnl" w:eastAsia="en-US"/>
        </w:rPr>
        <w:t>est</w:t>
      </w:r>
      <w:r w:rsidRPr="006359D3">
        <w:rPr>
          <w:rFonts w:eastAsia="Times New Roman"/>
          <w:szCs w:val="22"/>
          <w:lang w:val="es-ES_tradnl" w:eastAsia="en-US"/>
        </w:rPr>
        <w:t xml:space="preserve">os </w:t>
      </w:r>
      <w:r w:rsidR="004B7FC6" w:rsidRPr="006359D3">
        <w:rPr>
          <w:rFonts w:eastAsia="Times New Roman"/>
          <w:szCs w:val="22"/>
          <w:lang w:val="es-ES_tradnl" w:eastAsia="en-US"/>
        </w:rPr>
        <w:t>aportes</w:t>
      </w:r>
      <w:r w:rsidRPr="006359D3">
        <w:rPr>
          <w:rFonts w:eastAsia="Times New Roman"/>
          <w:szCs w:val="22"/>
          <w:lang w:val="es-ES_tradnl" w:eastAsia="en-US"/>
        </w:rPr>
        <w:t>.</w:t>
      </w:r>
    </w:p>
    <w:p w14:paraId="79817D8B" w14:textId="77777777" w:rsidR="00D84B39" w:rsidRPr="006359D3" w:rsidRDefault="00D84B39" w:rsidP="00D84B39">
      <w:pPr>
        <w:ind w:left="339"/>
        <w:contextualSpacing/>
        <w:rPr>
          <w:rFonts w:eastAsia="Times New Roman"/>
          <w:szCs w:val="22"/>
          <w:lang w:val="es-ES_tradnl" w:eastAsia="en-US"/>
        </w:rPr>
      </w:pPr>
    </w:p>
    <w:p w14:paraId="77BA3D65" w14:textId="3289FC9D" w:rsidR="00D84B39" w:rsidRPr="006359D3" w:rsidRDefault="00A4061B" w:rsidP="000A116A">
      <w:pPr>
        <w:numPr>
          <w:ilvl w:val="1"/>
          <w:numId w:val="10"/>
        </w:numPr>
        <w:ind w:left="1059"/>
        <w:contextualSpacing/>
        <w:rPr>
          <w:rFonts w:eastAsia="Times New Roman"/>
          <w:szCs w:val="22"/>
          <w:lang w:val="es-ES_tradnl" w:eastAsia="en-US"/>
        </w:rPr>
      </w:pPr>
      <w:r w:rsidRPr="006359D3">
        <w:rPr>
          <w:rFonts w:eastAsia="Times New Roman"/>
          <w:szCs w:val="22"/>
          <w:lang w:val="es-ES_tradnl" w:eastAsia="en-US"/>
        </w:rPr>
        <w:t>Respaldar</w:t>
      </w:r>
      <w:r w:rsidR="003D2AE1" w:rsidRPr="006359D3">
        <w:rPr>
          <w:rFonts w:eastAsia="Times New Roman"/>
          <w:szCs w:val="22"/>
          <w:lang w:val="es-ES_tradnl" w:eastAsia="en-US"/>
        </w:rPr>
        <w:t xml:space="preserve"> los programas gubernamentales relacionados con la </w:t>
      </w:r>
      <w:r w:rsidRPr="006359D3">
        <w:rPr>
          <w:rFonts w:eastAsia="Times New Roman"/>
          <w:szCs w:val="22"/>
          <w:lang w:val="es-ES_tradnl" w:eastAsia="en-US"/>
        </w:rPr>
        <w:t>PI</w:t>
      </w:r>
      <w:r w:rsidR="000A116A" w:rsidRPr="006359D3">
        <w:rPr>
          <w:rFonts w:eastAsia="Times New Roman"/>
          <w:szCs w:val="22"/>
          <w:lang w:val="es-ES_tradnl" w:eastAsia="en-US"/>
        </w:rPr>
        <w:t>,</w:t>
      </w:r>
      <w:r w:rsidR="003D2AE1" w:rsidRPr="006359D3">
        <w:rPr>
          <w:rFonts w:eastAsia="Times New Roman"/>
          <w:szCs w:val="22"/>
          <w:lang w:val="es-ES_tradnl" w:eastAsia="en-US"/>
        </w:rPr>
        <w:t xml:space="preserve"> </w:t>
      </w:r>
      <w:r w:rsidRPr="006359D3">
        <w:rPr>
          <w:rFonts w:eastAsia="Times New Roman"/>
          <w:szCs w:val="22"/>
          <w:lang w:val="es-ES_tradnl" w:eastAsia="en-US"/>
        </w:rPr>
        <w:t>con miras a</w:t>
      </w:r>
      <w:r w:rsidR="003D2AE1" w:rsidRPr="006359D3">
        <w:rPr>
          <w:rFonts w:eastAsia="Times New Roman"/>
          <w:szCs w:val="22"/>
          <w:lang w:val="es-ES_tradnl" w:eastAsia="en-US"/>
        </w:rPr>
        <w:t xml:space="preserve"> reforzar la colaboración con las instituciones financieras, los desarrolladores de aplicaciones y la comunidad de aplicaciones y ayudarles a </w:t>
      </w:r>
      <w:r w:rsidRPr="006359D3">
        <w:rPr>
          <w:rFonts w:eastAsia="Times New Roman"/>
          <w:szCs w:val="22"/>
          <w:lang w:val="es-ES_tradnl" w:eastAsia="en-US"/>
        </w:rPr>
        <w:t>establecer</w:t>
      </w:r>
      <w:r w:rsidR="003D2AE1" w:rsidRPr="006359D3">
        <w:rPr>
          <w:rFonts w:eastAsia="Times New Roman"/>
          <w:szCs w:val="22"/>
          <w:lang w:val="es-ES_tradnl" w:eastAsia="en-US"/>
        </w:rPr>
        <w:t xml:space="preserve"> contacto con las instituciones financieras internacionales.</w:t>
      </w:r>
    </w:p>
    <w:p w14:paraId="3ED24E4B" w14:textId="77777777" w:rsidR="00D84B39" w:rsidRPr="006359D3" w:rsidRDefault="00D84B39" w:rsidP="00D84B39">
      <w:pPr>
        <w:ind w:left="1059"/>
        <w:contextualSpacing/>
        <w:rPr>
          <w:rFonts w:eastAsia="Times New Roman"/>
          <w:szCs w:val="22"/>
          <w:lang w:val="es-ES_tradnl" w:eastAsia="en-US"/>
        </w:rPr>
      </w:pPr>
    </w:p>
    <w:p w14:paraId="25125DCD" w14:textId="7EA2845F" w:rsidR="00D84B39" w:rsidRPr="006359D3" w:rsidRDefault="003D2AE1" w:rsidP="00A4061B">
      <w:pPr>
        <w:numPr>
          <w:ilvl w:val="1"/>
          <w:numId w:val="10"/>
        </w:numPr>
        <w:ind w:left="1059"/>
        <w:contextualSpacing/>
        <w:rPr>
          <w:rFonts w:eastAsia="Times New Roman"/>
          <w:szCs w:val="22"/>
          <w:lang w:val="es-ES_tradnl" w:eastAsia="en-US"/>
        </w:rPr>
      </w:pPr>
      <w:r w:rsidRPr="006359D3">
        <w:rPr>
          <w:rFonts w:eastAsia="Times New Roman"/>
          <w:szCs w:val="22"/>
          <w:lang w:val="es-ES_tradnl" w:eastAsia="en-US"/>
        </w:rPr>
        <w:t xml:space="preserve">Incluir objetivos e indicadores rastreables que permitan a la OMPI </w:t>
      </w:r>
      <w:r w:rsidR="00D72AE7" w:rsidRPr="006359D3">
        <w:rPr>
          <w:rFonts w:eastAsia="Times New Roman"/>
          <w:szCs w:val="22"/>
          <w:lang w:val="es-ES_tradnl" w:eastAsia="en-US"/>
        </w:rPr>
        <w:t>cumplir con la</w:t>
      </w:r>
      <w:r w:rsidRPr="006359D3">
        <w:rPr>
          <w:rFonts w:eastAsia="Times New Roman"/>
          <w:szCs w:val="22"/>
          <w:lang w:val="es-ES_tradnl" w:eastAsia="en-US"/>
        </w:rPr>
        <w:t xml:space="preserve"> rendición de cuentas y </w:t>
      </w:r>
      <w:r w:rsidR="00D72AE7" w:rsidRPr="006359D3">
        <w:rPr>
          <w:rFonts w:eastAsia="Times New Roman"/>
          <w:szCs w:val="22"/>
          <w:lang w:val="es-ES_tradnl" w:eastAsia="en-US"/>
        </w:rPr>
        <w:t xml:space="preserve">contar con </w:t>
      </w:r>
      <w:r w:rsidRPr="006359D3">
        <w:rPr>
          <w:rFonts w:eastAsia="Times New Roman"/>
          <w:szCs w:val="22"/>
          <w:lang w:val="es-ES_tradnl" w:eastAsia="en-US"/>
        </w:rPr>
        <w:t>un buen sistema de seguimiento y presentación de informes.</w:t>
      </w:r>
    </w:p>
    <w:p w14:paraId="4CA5510C" w14:textId="77777777" w:rsidR="00D84B39" w:rsidRPr="006359D3" w:rsidRDefault="00D84B39" w:rsidP="00D84B39">
      <w:pPr>
        <w:ind w:left="339"/>
        <w:contextualSpacing/>
        <w:rPr>
          <w:rFonts w:eastAsia="Times New Roman"/>
          <w:szCs w:val="22"/>
          <w:lang w:val="es-ES_tradnl" w:eastAsia="en-US"/>
        </w:rPr>
      </w:pPr>
    </w:p>
    <w:p w14:paraId="7D230F73" w14:textId="07FFB154" w:rsidR="00D84B39" w:rsidRPr="006359D3" w:rsidRDefault="003D2AE1" w:rsidP="005D0EF4">
      <w:pPr>
        <w:numPr>
          <w:ilvl w:val="1"/>
          <w:numId w:val="10"/>
        </w:numPr>
        <w:ind w:left="1059"/>
        <w:contextualSpacing/>
        <w:rPr>
          <w:rFonts w:eastAsia="Times New Roman"/>
          <w:szCs w:val="22"/>
          <w:lang w:val="es-ES_tradnl" w:eastAsia="en-US"/>
        </w:rPr>
      </w:pPr>
      <w:r w:rsidRPr="006359D3">
        <w:rPr>
          <w:rFonts w:eastAsia="Times New Roman"/>
          <w:szCs w:val="22"/>
          <w:lang w:val="es-ES_tradnl" w:eastAsia="en-US"/>
        </w:rPr>
        <w:t xml:space="preserve">Contar con una estrategia de comunicación fiable desde el principio del proyecto que </w:t>
      </w:r>
      <w:r w:rsidR="001D4B67" w:rsidRPr="006359D3">
        <w:rPr>
          <w:rFonts w:eastAsia="Times New Roman"/>
          <w:szCs w:val="22"/>
          <w:lang w:val="es-ES_tradnl" w:eastAsia="en-US"/>
        </w:rPr>
        <w:t>permita</w:t>
      </w:r>
      <w:r w:rsidRPr="006359D3">
        <w:rPr>
          <w:rFonts w:eastAsia="Times New Roman"/>
          <w:szCs w:val="22"/>
          <w:lang w:val="es-ES_tradnl" w:eastAsia="en-US"/>
        </w:rPr>
        <w:t xml:space="preserve"> </w:t>
      </w:r>
      <w:r w:rsidR="001D4B67" w:rsidRPr="006359D3">
        <w:rPr>
          <w:rFonts w:eastAsia="Times New Roman"/>
          <w:szCs w:val="22"/>
          <w:lang w:val="es-ES_tradnl" w:eastAsia="en-US"/>
        </w:rPr>
        <w:t>fomentar la sensibilización</w:t>
      </w:r>
      <w:r w:rsidRPr="006359D3">
        <w:rPr>
          <w:rFonts w:eastAsia="Times New Roman"/>
          <w:szCs w:val="22"/>
          <w:lang w:val="es-ES_tradnl" w:eastAsia="en-US"/>
        </w:rPr>
        <w:t xml:space="preserve"> y difundir la información</w:t>
      </w:r>
      <w:r w:rsidR="001D4B67" w:rsidRPr="006359D3">
        <w:rPr>
          <w:rFonts w:eastAsia="Times New Roman"/>
          <w:szCs w:val="22"/>
          <w:lang w:val="es-ES_tradnl" w:eastAsia="en-US"/>
        </w:rPr>
        <w:t xml:space="preserve"> y</w:t>
      </w:r>
      <w:r w:rsidRPr="006359D3">
        <w:rPr>
          <w:rFonts w:eastAsia="Times New Roman"/>
          <w:szCs w:val="22"/>
          <w:lang w:val="es-ES_tradnl" w:eastAsia="en-US"/>
        </w:rPr>
        <w:t xml:space="preserve"> los logros</w:t>
      </w:r>
      <w:r w:rsidR="000030A2" w:rsidRPr="006359D3">
        <w:rPr>
          <w:rFonts w:eastAsia="Times New Roman"/>
          <w:szCs w:val="22"/>
          <w:lang w:val="es-ES_tradnl" w:eastAsia="en-US"/>
        </w:rPr>
        <w:t xml:space="preserve"> del proyecto</w:t>
      </w:r>
      <w:r w:rsidRPr="006359D3">
        <w:rPr>
          <w:rFonts w:eastAsia="Times New Roman"/>
          <w:szCs w:val="22"/>
          <w:lang w:val="es-ES_tradnl" w:eastAsia="en-US"/>
        </w:rPr>
        <w:t xml:space="preserve">. Incluir un modelo de comunicación con </w:t>
      </w:r>
      <w:r w:rsidR="00C213C0" w:rsidRPr="006359D3">
        <w:rPr>
          <w:rFonts w:eastAsia="Times New Roman"/>
          <w:szCs w:val="22"/>
          <w:lang w:val="es-ES_tradnl" w:eastAsia="en-US"/>
        </w:rPr>
        <w:t>herramientas</w:t>
      </w:r>
      <w:r w:rsidRPr="006359D3">
        <w:rPr>
          <w:rFonts w:eastAsia="Times New Roman"/>
          <w:szCs w:val="22"/>
          <w:lang w:val="es-ES_tradnl" w:eastAsia="en-US"/>
        </w:rPr>
        <w:t xml:space="preserve"> de alta tecnología que se ajuste al nivel </w:t>
      </w:r>
      <w:r w:rsidR="001D4B67" w:rsidRPr="006359D3">
        <w:rPr>
          <w:rFonts w:eastAsia="Times New Roman"/>
          <w:szCs w:val="22"/>
          <w:lang w:val="es-ES_tradnl" w:eastAsia="en-US"/>
        </w:rPr>
        <w:t>del público</w:t>
      </w:r>
      <w:r w:rsidRPr="006359D3">
        <w:rPr>
          <w:rFonts w:eastAsia="Times New Roman"/>
          <w:szCs w:val="22"/>
          <w:lang w:val="es-ES_tradnl" w:eastAsia="en-US"/>
        </w:rPr>
        <w:t xml:space="preserve"> y de las partes interesadas.</w:t>
      </w:r>
    </w:p>
    <w:p w14:paraId="4514A3AA" w14:textId="77777777" w:rsidR="00D84B39" w:rsidRPr="006359D3" w:rsidRDefault="00D84B39" w:rsidP="00D84B39">
      <w:pPr>
        <w:rPr>
          <w:rFonts w:eastAsia="Times New Roman"/>
          <w:szCs w:val="22"/>
          <w:lang w:val="es-ES_tradnl" w:eastAsia="en-US"/>
        </w:rPr>
      </w:pPr>
    </w:p>
    <w:p w14:paraId="5E96528D" w14:textId="746B3182" w:rsidR="003D2AE1" w:rsidRPr="006359D3" w:rsidRDefault="00C213C0" w:rsidP="00D84B39">
      <w:pPr>
        <w:numPr>
          <w:ilvl w:val="1"/>
          <w:numId w:val="10"/>
        </w:numPr>
        <w:ind w:left="1059"/>
        <w:contextualSpacing/>
        <w:rPr>
          <w:rFonts w:eastAsia="Times New Roman"/>
          <w:szCs w:val="22"/>
          <w:lang w:val="es-ES_tradnl" w:eastAsia="en-US"/>
        </w:rPr>
      </w:pPr>
      <w:r w:rsidRPr="006359D3">
        <w:rPr>
          <w:rFonts w:eastAsia="Times New Roman"/>
          <w:szCs w:val="22"/>
          <w:lang w:val="es-ES_tradnl" w:eastAsia="en-US"/>
        </w:rPr>
        <w:t>Mantenerse al tanto sobre las herramientas del proyecto y transmitirlas a las próximas generaciones</w:t>
      </w:r>
      <w:r w:rsidR="003D2AE1" w:rsidRPr="006359D3">
        <w:rPr>
          <w:rFonts w:eastAsia="Times New Roman"/>
          <w:szCs w:val="22"/>
          <w:lang w:val="es-ES_tradnl" w:eastAsia="en-US"/>
        </w:rPr>
        <w:t>.</w:t>
      </w:r>
    </w:p>
    <w:p w14:paraId="40FDC975" w14:textId="77777777" w:rsidR="00D84B39" w:rsidRPr="006359D3" w:rsidRDefault="00D84B39" w:rsidP="001D4B67">
      <w:pPr>
        <w:contextualSpacing/>
        <w:rPr>
          <w:rFonts w:eastAsia="Times New Roman"/>
          <w:szCs w:val="22"/>
          <w:lang w:val="es-ES_tradnl" w:eastAsia="en-US"/>
        </w:rPr>
      </w:pPr>
    </w:p>
    <w:p w14:paraId="2B4DB99C" w14:textId="5AEED651" w:rsidR="003D2AE1" w:rsidRPr="006359D3" w:rsidRDefault="003D2AE1" w:rsidP="00D84B39">
      <w:pPr>
        <w:numPr>
          <w:ilvl w:val="1"/>
          <w:numId w:val="10"/>
        </w:numPr>
        <w:ind w:left="1059"/>
        <w:contextualSpacing/>
        <w:rPr>
          <w:rFonts w:eastAsia="Times New Roman"/>
          <w:szCs w:val="22"/>
          <w:lang w:val="es-ES_tradnl" w:eastAsia="en-US"/>
        </w:rPr>
      </w:pPr>
      <w:r w:rsidRPr="006359D3">
        <w:rPr>
          <w:rFonts w:eastAsia="Times New Roman"/>
          <w:szCs w:val="22"/>
          <w:lang w:val="es-ES_tradnl" w:eastAsia="en-US"/>
        </w:rPr>
        <w:t xml:space="preserve">Promover, junto con las oficinas gubernamentales y los </w:t>
      </w:r>
      <w:r w:rsidR="00C64CE3" w:rsidRPr="006359D3">
        <w:rPr>
          <w:rFonts w:eastAsia="Times New Roman"/>
          <w:szCs w:val="22"/>
          <w:lang w:val="es-ES_tradnl" w:eastAsia="en-US"/>
        </w:rPr>
        <w:t>coordinadores</w:t>
      </w:r>
      <w:r w:rsidRPr="006359D3">
        <w:rPr>
          <w:rFonts w:eastAsia="Times New Roman"/>
          <w:szCs w:val="22"/>
          <w:lang w:val="es-ES_tradnl" w:eastAsia="en-US"/>
        </w:rPr>
        <w:t>,</w:t>
      </w:r>
      <w:r w:rsidR="00C64CE3" w:rsidRPr="006359D3">
        <w:rPr>
          <w:rFonts w:eastAsia="Times New Roman"/>
          <w:szCs w:val="22"/>
          <w:lang w:val="es-ES_tradnl" w:eastAsia="en-US"/>
        </w:rPr>
        <w:t xml:space="preserve"> la creación de asociaciones de partes interesadas en las aplicaciones, en cada uno de los países en los que se ha ejecutado el proyecto</w:t>
      </w:r>
      <w:r w:rsidRPr="006359D3">
        <w:rPr>
          <w:rFonts w:eastAsia="Times New Roman"/>
          <w:szCs w:val="22"/>
          <w:lang w:val="es-ES_tradnl" w:eastAsia="en-US"/>
        </w:rPr>
        <w:t>.</w:t>
      </w:r>
    </w:p>
    <w:p w14:paraId="549F1DE6" w14:textId="77777777" w:rsidR="00D84B39" w:rsidRPr="006359D3" w:rsidRDefault="00D84B39" w:rsidP="00D84B39">
      <w:pPr>
        <w:ind w:left="339"/>
        <w:contextualSpacing/>
        <w:rPr>
          <w:rFonts w:eastAsia="Times New Roman"/>
          <w:szCs w:val="22"/>
          <w:lang w:val="es-ES_tradnl" w:eastAsia="en-US"/>
        </w:rPr>
      </w:pPr>
    </w:p>
    <w:p w14:paraId="774AD080" w14:textId="1796DC16" w:rsidR="00D84B39" w:rsidRPr="006359D3" w:rsidRDefault="003D2AE1" w:rsidP="006359D3">
      <w:pPr>
        <w:numPr>
          <w:ilvl w:val="1"/>
          <w:numId w:val="10"/>
        </w:numPr>
        <w:spacing w:after="600"/>
        <w:ind w:left="1054" w:hanging="357"/>
        <w:rPr>
          <w:rFonts w:eastAsia="Times New Roman"/>
          <w:szCs w:val="22"/>
          <w:lang w:val="es-ES_tradnl" w:eastAsia="en-US"/>
        </w:rPr>
      </w:pPr>
      <w:r w:rsidRPr="006359D3">
        <w:rPr>
          <w:rFonts w:eastAsia="Times New Roman"/>
          <w:szCs w:val="22"/>
          <w:lang w:val="es-ES_tradnl" w:eastAsia="en-US"/>
        </w:rPr>
        <w:t xml:space="preserve">Integrar la metodología de ejecución del proyecto y sus resultados en la labor </w:t>
      </w:r>
      <w:r w:rsidR="00241AB2" w:rsidRPr="006359D3">
        <w:rPr>
          <w:rFonts w:eastAsia="Times New Roman"/>
          <w:szCs w:val="22"/>
          <w:lang w:val="es-ES_tradnl" w:eastAsia="en-US"/>
        </w:rPr>
        <w:t>corriente</w:t>
      </w:r>
      <w:r w:rsidRPr="006359D3">
        <w:rPr>
          <w:rFonts w:eastAsia="Times New Roman"/>
          <w:szCs w:val="22"/>
          <w:lang w:val="es-ES_tradnl" w:eastAsia="en-US"/>
        </w:rPr>
        <w:t xml:space="preserve"> de la OMPI. </w:t>
      </w:r>
    </w:p>
    <w:p w14:paraId="78B09EA7" w14:textId="1C343431" w:rsidR="00152CEA" w:rsidRPr="006359D3" w:rsidRDefault="00D84B39" w:rsidP="00433B13">
      <w:pPr>
        <w:pStyle w:val="Endofdocument"/>
        <w:ind w:left="5533"/>
        <w:rPr>
          <w:lang w:val="es-ES_tradnl"/>
        </w:rPr>
      </w:pPr>
      <w:r w:rsidRPr="006359D3">
        <w:rPr>
          <w:rFonts w:cs="Arial"/>
          <w:color w:val="000000" w:themeColor="text1"/>
          <w:lang w:val="es-ES_tradnl" w:bidi="en-US"/>
        </w:rPr>
        <w:t>[</w:t>
      </w:r>
      <w:r w:rsidR="001F5354" w:rsidRPr="006359D3">
        <w:rPr>
          <w:rFonts w:cs="Arial"/>
          <w:color w:val="000000" w:themeColor="text1"/>
          <w:lang w:val="es-ES_tradnl" w:bidi="en-US"/>
        </w:rPr>
        <w:t>Los apéndices se adjuntan por separado</w:t>
      </w:r>
      <w:r w:rsidRPr="006359D3">
        <w:rPr>
          <w:rFonts w:cs="Arial"/>
          <w:color w:val="000000" w:themeColor="text1"/>
          <w:lang w:val="es-ES_tradnl" w:bidi="en-US"/>
        </w:rPr>
        <w:t xml:space="preserve"> (</w:t>
      </w:r>
      <w:r w:rsidR="001F5354" w:rsidRPr="006359D3">
        <w:rPr>
          <w:rFonts w:cs="Arial"/>
          <w:color w:val="000000" w:themeColor="text1"/>
          <w:lang w:val="es-ES_tradnl" w:bidi="en-US"/>
        </w:rPr>
        <w:t>solo en inglés</w:t>
      </w:r>
      <w:r w:rsidRPr="006359D3">
        <w:rPr>
          <w:rFonts w:cs="Arial"/>
          <w:color w:val="000000" w:themeColor="text1"/>
          <w:lang w:val="es-ES_tradnl" w:bidi="en-US"/>
        </w:rPr>
        <w:t>)]</w:t>
      </w:r>
    </w:p>
    <w:sectPr w:rsidR="00152CEA" w:rsidRPr="006359D3" w:rsidSect="00A36644">
      <w:headerReference w:type="default" r:id="rId21"/>
      <w:headerReference w:type="first" r:id="rId22"/>
      <w:pgSz w:w="11907" w:h="16840" w:code="9"/>
      <w:pgMar w:top="567" w:right="1134" w:bottom="1418" w:left="1418" w:header="510" w:footer="1021" w:gutter="0"/>
      <w:pgNumType w:start="1"/>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3E212" w16cex:dateUtc="2022-03-22T04:50:00Z"/>
  <w16cex:commentExtensible w16cex:durableId="25E3F5AB" w16cex:dateUtc="2022-03-22T06:13:00Z"/>
  <w16cex:commentExtensible w16cex:durableId="25E3FC3A" w16cex:dateUtc="2022-03-22T06:41:00Z"/>
  <w16cex:commentExtensible w16cex:durableId="25E3FC6C" w16cex:dateUtc="2022-03-22T06:42:00Z"/>
  <w16cex:commentExtensible w16cex:durableId="25E67580" w16cex:dateUtc="2022-03-24T03:43:00Z"/>
  <w16cex:commentExtensible w16cex:durableId="25E431A8" w16cex:dateUtc="2022-03-22T10:29:00Z"/>
  <w16cex:commentExtensible w16cex:durableId="25E7E067" w16cex:dateUtc="2022-03-25T05:32:00Z"/>
  <w16cex:commentExtensible w16cex:durableId="25E73C57" w16cex:dateUtc="2022-03-24T1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D33631" w16cid:durableId="25E3E212"/>
  <w16cid:commentId w16cid:paraId="7DD24F1D" w16cid:durableId="25E3F5AB"/>
  <w16cid:commentId w16cid:paraId="50C70A71" w16cid:durableId="25E3FC3A"/>
  <w16cid:commentId w16cid:paraId="238ECA3F" w16cid:durableId="25E3FC6C"/>
  <w16cid:commentId w16cid:paraId="28D961A6" w16cid:durableId="25E67580"/>
  <w16cid:commentId w16cid:paraId="7EAA58AD" w16cid:durableId="25E431A8"/>
  <w16cid:commentId w16cid:paraId="3029DF4F" w16cid:durableId="25E7E067"/>
  <w16cid:commentId w16cid:paraId="4FDE8946" w16cid:durableId="25E73C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69B95" w14:textId="77777777" w:rsidR="00145BB8" w:rsidRDefault="00145BB8">
      <w:r>
        <w:separator/>
      </w:r>
    </w:p>
  </w:endnote>
  <w:endnote w:type="continuationSeparator" w:id="0">
    <w:p w14:paraId="7465AC7E" w14:textId="77777777" w:rsidR="00145BB8" w:rsidRPr="009D30E6" w:rsidRDefault="00145BB8" w:rsidP="007E663E">
      <w:pPr>
        <w:rPr>
          <w:sz w:val="17"/>
          <w:szCs w:val="17"/>
        </w:rPr>
      </w:pPr>
      <w:r w:rsidRPr="009D30E6">
        <w:rPr>
          <w:sz w:val="17"/>
          <w:szCs w:val="17"/>
        </w:rPr>
        <w:separator/>
      </w:r>
    </w:p>
    <w:p w14:paraId="7B974AA4" w14:textId="77777777" w:rsidR="00145BB8" w:rsidRPr="007E663E" w:rsidRDefault="00145BB8" w:rsidP="007E663E">
      <w:pPr>
        <w:spacing w:after="60"/>
        <w:rPr>
          <w:sz w:val="17"/>
          <w:szCs w:val="17"/>
        </w:rPr>
      </w:pPr>
      <w:r>
        <w:rPr>
          <w:sz w:val="17"/>
        </w:rPr>
        <w:t>[Continuación de la nota de la página anterior]</w:t>
      </w:r>
    </w:p>
  </w:endnote>
  <w:endnote w:type="continuationNotice" w:id="1">
    <w:p w14:paraId="7CA11050" w14:textId="77777777" w:rsidR="00145BB8" w:rsidRPr="007E663E" w:rsidRDefault="00145BB8"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20D04" w14:textId="77777777" w:rsidR="00A24130" w:rsidRDefault="00A24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7C669" w14:textId="77777777" w:rsidR="00A24130" w:rsidRDefault="00A241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071E1" w14:textId="77777777" w:rsidR="00A24130" w:rsidRDefault="00A24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C971E" w14:textId="77777777" w:rsidR="00145BB8" w:rsidRDefault="00145BB8">
      <w:r>
        <w:separator/>
      </w:r>
    </w:p>
  </w:footnote>
  <w:footnote w:type="continuationSeparator" w:id="0">
    <w:p w14:paraId="41D840BB" w14:textId="77777777" w:rsidR="00145BB8" w:rsidRPr="009D30E6" w:rsidRDefault="00145BB8" w:rsidP="007E663E">
      <w:pPr>
        <w:rPr>
          <w:sz w:val="17"/>
          <w:szCs w:val="17"/>
        </w:rPr>
      </w:pPr>
      <w:r w:rsidRPr="009D30E6">
        <w:rPr>
          <w:sz w:val="17"/>
          <w:szCs w:val="17"/>
        </w:rPr>
        <w:separator/>
      </w:r>
    </w:p>
    <w:p w14:paraId="2038150F" w14:textId="77777777" w:rsidR="00145BB8" w:rsidRPr="007E663E" w:rsidRDefault="00145BB8" w:rsidP="007E663E">
      <w:pPr>
        <w:spacing w:after="60"/>
        <w:rPr>
          <w:sz w:val="17"/>
          <w:szCs w:val="17"/>
        </w:rPr>
      </w:pPr>
      <w:r>
        <w:rPr>
          <w:sz w:val="17"/>
        </w:rPr>
        <w:t>[Continuación de la nota de la página anterior]</w:t>
      </w:r>
    </w:p>
  </w:footnote>
  <w:footnote w:type="continuationNotice" w:id="1">
    <w:p w14:paraId="0ABF86F9" w14:textId="77777777" w:rsidR="00145BB8" w:rsidRPr="007E663E" w:rsidRDefault="00145BB8" w:rsidP="007E663E">
      <w:pPr>
        <w:spacing w:before="60"/>
        <w:jc w:val="right"/>
        <w:rPr>
          <w:sz w:val="17"/>
          <w:szCs w:val="17"/>
        </w:rPr>
      </w:pPr>
      <w:r w:rsidRPr="007E663E">
        <w:rPr>
          <w:sz w:val="17"/>
          <w:szCs w:val="17"/>
        </w:rPr>
        <w:t>[Sigue la nota en la página siguiente]</w:t>
      </w:r>
    </w:p>
  </w:footnote>
  <w:footnote w:id="2">
    <w:p w14:paraId="7F157D10" w14:textId="085A66D3" w:rsidR="006A2727" w:rsidRPr="006A2727" w:rsidRDefault="006A2727">
      <w:pPr>
        <w:pStyle w:val="FootnoteText"/>
      </w:pPr>
      <w:r>
        <w:rPr>
          <w:rStyle w:val="FootnoteReference"/>
        </w:rPr>
        <w:footnoteRef/>
      </w:r>
      <w:r w:rsidRPr="006A2727">
        <w:t xml:space="preserve"> </w:t>
      </w:r>
      <w:r>
        <w:t xml:space="preserve">CAD - </w:t>
      </w:r>
      <w:r w:rsidRPr="006A2727">
        <w:t>Comité de Ayuda al Desarrollo</w:t>
      </w:r>
      <w:r>
        <w:t xml:space="preserve">, </w:t>
      </w:r>
      <w:r w:rsidRPr="006A2727">
        <w:t>formado por la Organización para la Cooperación y el Desarrollo Económico</w:t>
      </w:r>
      <w:r>
        <w:t xml:space="preserve"> (OCDE).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F3727" w14:textId="77777777" w:rsidR="00A24130" w:rsidRDefault="00A24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64745" w14:textId="77777777" w:rsidR="00AE7F20" w:rsidRPr="00EB0D93" w:rsidRDefault="00D84B39" w:rsidP="00477D6B">
    <w:pPr>
      <w:jc w:val="right"/>
      <w:rPr>
        <w:caps/>
      </w:rPr>
    </w:pPr>
    <w:bookmarkStart w:id="7" w:name="Code2"/>
    <w:bookmarkEnd w:id="7"/>
    <w:r>
      <w:rPr>
        <w:caps/>
      </w:rPr>
      <w:t>CDIP/28/6</w:t>
    </w:r>
  </w:p>
  <w:p w14:paraId="1148CECD" w14:textId="77777777" w:rsidR="00AE7F20" w:rsidRDefault="00AE7F20" w:rsidP="00477D6B">
    <w:pPr>
      <w:jc w:val="right"/>
    </w:pPr>
    <w:r>
      <w:t xml:space="preserve">página </w:t>
    </w:r>
    <w:r>
      <w:fldChar w:fldCharType="begin"/>
    </w:r>
    <w:r>
      <w:instrText xml:space="preserve"> PAGE  \* MERGEFORMAT </w:instrText>
    </w:r>
    <w:r>
      <w:fldChar w:fldCharType="separate"/>
    </w:r>
    <w:r w:rsidR="00A36644">
      <w:rPr>
        <w:noProof/>
      </w:rPr>
      <w:t>3</w:t>
    </w:r>
    <w:r>
      <w:fldChar w:fldCharType="end"/>
    </w:r>
  </w:p>
  <w:p w14:paraId="313252CF" w14:textId="77777777" w:rsidR="00AE7F20" w:rsidRDefault="00AE7F20" w:rsidP="00477D6B">
    <w:pPr>
      <w:jc w:val="right"/>
    </w:pPr>
  </w:p>
  <w:p w14:paraId="729F9BD9" w14:textId="77777777" w:rsidR="00EC1AA7" w:rsidRDefault="00EC1AA7"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1538A" w14:textId="77777777" w:rsidR="00A24130" w:rsidRDefault="00A241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9DB1F" w14:textId="77777777" w:rsidR="00A36644" w:rsidRPr="00EB0D93" w:rsidRDefault="00A36644" w:rsidP="00477D6B">
    <w:pPr>
      <w:jc w:val="right"/>
      <w:rPr>
        <w:caps/>
      </w:rPr>
    </w:pPr>
    <w:r>
      <w:rPr>
        <w:caps/>
      </w:rPr>
      <w:t>CDIP/28/6</w:t>
    </w:r>
  </w:p>
  <w:p w14:paraId="5627F4EC" w14:textId="2CB68A9D" w:rsidR="00A36644" w:rsidRDefault="00A36644" w:rsidP="00477D6B">
    <w:pPr>
      <w:jc w:val="right"/>
    </w:pPr>
    <w:r>
      <w:t xml:space="preserve">Anexo, página </w:t>
    </w:r>
    <w:r>
      <w:fldChar w:fldCharType="begin"/>
    </w:r>
    <w:r>
      <w:instrText xml:space="preserve"> PAGE  \* MERGEFORMAT </w:instrText>
    </w:r>
    <w:r>
      <w:fldChar w:fldCharType="separate"/>
    </w:r>
    <w:r w:rsidR="007635AC">
      <w:rPr>
        <w:noProof/>
      </w:rPr>
      <w:t>15</w:t>
    </w:r>
    <w:r>
      <w:fldChar w:fldCharType="end"/>
    </w:r>
  </w:p>
  <w:p w14:paraId="55EBF892" w14:textId="77777777" w:rsidR="00A36644" w:rsidRDefault="00A36644" w:rsidP="00477D6B">
    <w:pPr>
      <w:jc w:val="right"/>
    </w:pPr>
  </w:p>
  <w:p w14:paraId="58ABD606" w14:textId="77777777" w:rsidR="00A36644" w:rsidRDefault="00A36644"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99BF2" w14:textId="77777777" w:rsidR="00A36644" w:rsidRDefault="00A36644" w:rsidP="00A36644">
    <w:pPr>
      <w:pStyle w:val="Header"/>
      <w:jc w:val="right"/>
    </w:pPr>
    <w:r>
      <w:t>CDIP/28/6</w:t>
    </w:r>
  </w:p>
  <w:p w14:paraId="34404A83" w14:textId="77777777" w:rsidR="00A36644" w:rsidRDefault="00A36644" w:rsidP="00A36644">
    <w:pPr>
      <w:pStyle w:val="Header"/>
      <w:jc w:val="right"/>
    </w:pPr>
    <w:r>
      <w:t>ANEXO</w:t>
    </w:r>
  </w:p>
  <w:p w14:paraId="217754E4" w14:textId="77777777" w:rsidR="00A36644" w:rsidRDefault="00A36644" w:rsidP="00A36644">
    <w:pPr>
      <w:pStyle w:val="Header"/>
      <w:jc w:val="right"/>
    </w:pPr>
  </w:p>
  <w:p w14:paraId="7A00655F" w14:textId="77777777" w:rsidR="00A36644" w:rsidRDefault="00A36644" w:rsidP="00A3664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DD81AC6"/>
    <w:lvl w:ilvl="0">
      <w:start w:val="1"/>
      <w:numFmt w:val="decimal"/>
      <w:pStyle w:val="ListNumber3"/>
      <w:lvlText w:val="%1."/>
      <w:lvlJc w:val="left"/>
      <w:pPr>
        <w:tabs>
          <w:tab w:val="num" w:pos="926"/>
        </w:tabs>
        <w:ind w:left="926" w:hanging="360"/>
      </w:pPr>
      <w:rPr>
        <w:rFonts w:cs="Times New Roman"/>
      </w:rPr>
    </w:lvl>
  </w:abstractNum>
  <w:abstractNum w:abstractNumId="1"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92C5067"/>
    <w:multiLevelType w:val="hybridMultilevel"/>
    <w:tmpl w:val="9116822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C503C5"/>
    <w:multiLevelType w:val="hybridMultilevel"/>
    <w:tmpl w:val="83CE14A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CFD3E68"/>
    <w:multiLevelType w:val="hybridMultilevel"/>
    <w:tmpl w:val="99A00CBA"/>
    <w:lvl w:ilvl="0" w:tplc="BCE8804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DFC626D"/>
    <w:multiLevelType w:val="hybridMultilevel"/>
    <w:tmpl w:val="7C6CBC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00740EB"/>
    <w:multiLevelType w:val="hybridMultilevel"/>
    <w:tmpl w:val="561A7C1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FB57C7F"/>
    <w:multiLevelType w:val="hybridMultilevel"/>
    <w:tmpl w:val="7640F67C"/>
    <w:lvl w:ilvl="0" w:tplc="7D1AC7E6">
      <w:start w:val="1"/>
      <w:numFmt w:val="decimal"/>
      <w:lvlText w:val="%1."/>
      <w:lvlJc w:val="left"/>
      <w:pPr>
        <w:ind w:left="360" w:hanging="360"/>
      </w:pPr>
      <w:rPr>
        <w:b w:val="0"/>
        <w:bCs w:val="0"/>
      </w:rPr>
    </w:lvl>
    <w:lvl w:ilvl="1" w:tplc="0C0A0017">
      <w:start w:val="1"/>
      <w:numFmt w:val="lowerLetter"/>
      <w:lvlText w:val="%2)"/>
      <w:lvlJc w:val="left"/>
      <w:pPr>
        <w:ind w:left="7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371EE2"/>
    <w:multiLevelType w:val="hybridMultilevel"/>
    <w:tmpl w:val="0DBE8160"/>
    <w:lvl w:ilvl="0" w:tplc="205A5C8A">
      <w:start w:val="1"/>
      <w:numFmt w:val="bullet"/>
      <w:lvlText w:val="o"/>
      <w:lvlJc w:val="left"/>
      <w:pPr>
        <w:tabs>
          <w:tab w:val="num" w:pos="1220"/>
        </w:tabs>
        <w:ind w:left="1220" w:hanging="227"/>
      </w:pPr>
      <w:rPr>
        <w:rFonts w:ascii="Courier New" w:hAnsi="Courier New" w:hint="default"/>
      </w:rPr>
    </w:lvl>
    <w:lvl w:ilvl="1" w:tplc="08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A226148C">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B887F5C"/>
    <w:multiLevelType w:val="hybridMultilevel"/>
    <w:tmpl w:val="7A8CDEA0"/>
    <w:lvl w:ilvl="0" w:tplc="0C0A0017">
      <w:start w:val="1"/>
      <w:numFmt w:val="lowerLetter"/>
      <w:lvlText w:val="%1)"/>
      <w:lvlJc w:val="left"/>
      <w:pPr>
        <w:ind w:left="1440" w:hanging="360"/>
      </w:pPr>
      <w:rPr>
        <w:rFonts w:hint="default"/>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3"/>
  </w:num>
  <w:num w:numId="2">
    <w:abstractNumId w:val="10"/>
  </w:num>
  <w:num w:numId="3">
    <w:abstractNumId w:val="1"/>
  </w:num>
  <w:num w:numId="4">
    <w:abstractNumId w:val="11"/>
  </w:num>
  <w:num w:numId="5">
    <w:abstractNumId w:val="2"/>
  </w:num>
  <w:num w:numId="6">
    <w:abstractNumId w:val="7"/>
  </w:num>
  <w:num w:numId="7">
    <w:abstractNumId w:val="14"/>
  </w:num>
  <w:num w:numId="8">
    <w:abstractNumId w:val="6"/>
  </w:num>
  <w:num w:numId="9">
    <w:abstractNumId w:val="13"/>
  </w:num>
  <w:num w:numId="10">
    <w:abstractNumId w:val="12"/>
  </w:num>
  <w:num w:numId="11">
    <w:abstractNumId w:val="4"/>
  </w:num>
  <w:num w:numId="12">
    <w:abstractNumId w:val="5"/>
  </w:num>
  <w:num w:numId="13">
    <w:abstractNumId w:val="8"/>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B39"/>
    <w:rsid w:val="000030A2"/>
    <w:rsid w:val="00010686"/>
    <w:rsid w:val="00010E9B"/>
    <w:rsid w:val="00010EE9"/>
    <w:rsid w:val="00011B51"/>
    <w:rsid w:val="00033ADE"/>
    <w:rsid w:val="00034131"/>
    <w:rsid w:val="000501E4"/>
    <w:rsid w:val="0005225F"/>
    <w:rsid w:val="00052915"/>
    <w:rsid w:val="00054736"/>
    <w:rsid w:val="00067599"/>
    <w:rsid w:val="00070CE3"/>
    <w:rsid w:val="000735A4"/>
    <w:rsid w:val="00074565"/>
    <w:rsid w:val="0007792E"/>
    <w:rsid w:val="00087E76"/>
    <w:rsid w:val="00093F3B"/>
    <w:rsid w:val="000A116A"/>
    <w:rsid w:val="000B67AF"/>
    <w:rsid w:val="000B6C43"/>
    <w:rsid w:val="000C0A4D"/>
    <w:rsid w:val="000C1922"/>
    <w:rsid w:val="000D042D"/>
    <w:rsid w:val="000E3BB3"/>
    <w:rsid w:val="000F46AE"/>
    <w:rsid w:val="000F5E56"/>
    <w:rsid w:val="000F66B2"/>
    <w:rsid w:val="000F6F1A"/>
    <w:rsid w:val="000F7A05"/>
    <w:rsid w:val="001005C7"/>
    <w:rsid w:val="001045DD"/>
    <w:rsid w:val="00112C52"/>
    <w:rsid w:val="00113D93"/>
    <w:rsid w:val="0012766F"/>
    <w:rsid w:val="001362EE"/>
    <w:rsid w:val="00145BB8"/>
    <w:rsid w:val="00152CEA"/>
    <w:rsid w:val="00154718"/>
    <w:rsid w:val="0016001D"/>
    <w:rsid w:val="00161699"/>
    <w:rsid w:val="00165497"/>
    <w:rsid w:val="00165E6E"/>
    <w:rsid w:val="001660AE"/>
    <w:rsid w:val="001832A6"/>
    <w:rsid w:val="00183314"/>
    <w:rsid w:val="00183C96"/>
    <w:rsid w:val="001935F5"/>
    <w:rsid w:val="00194B75"/>
    <w:rsid w:val="001A7F73"/>
    <w:rsid w:val="001B0AB7"/>
    <w:rsid w:val="001D489F"/>
    <w:rsid w:val="001D4B67"/>
    <w:rsid w:val="001E1EF2"/>
    <w:rsid w:val="001F5354"/>
    <w:rsid w:val="00221679"/>
    <w:rsid w:val="00221B79"/>
    <w:rsid w:val="00227240"/>
    <w:rsid w:val="0022747D"/>
    <w:rsid w:val="002363C4"/>
    <w:rsid w:val="00241AB2"/>
    <w:rsid w:val="00241CBB"/>
    <w:rsid w:val="00247C49"/>
    <w:rsid w:val="00252E5F"/>
    <w:rsid w:val="002634C4"/>
    <w:rsid w:val="00273881"/>
    <w:rsid w:val="00274A24"/>
    <w:rsid w:val="00281646"/>
    <w:rsid w:val="0028191E"/>
    <w:rsid w:val="00281A87"/>
    <w:rsid w:val="00293969"/>
    <w:rsid w:val="002941B2"/>
    <w:rsid w:val="002A2F62"/>
    <w:rsid w:val="002A4F9E"/>
    <w:rsid w:val="002A4FFA"/>
    <w:rsid w:val="002C2E2F"/>
    <w:rsid w:val="002D23B5"/>
    <w:rsid w:val="002D54E8"/>
    <w:rsid w:val="002E0F47"/>
    <w:rsid w:val="002E4126"/>
    <w:rsid w:val="002F474B"/>
    <w:rsid w:val="002F4E68"/>
    <w:rsid w:val="00302373"/>
    <w:rsid w:val="00303CB1"/>
    <w:rsid w:val="00303D0B"/>
    <w:rsid w:val="00304079"/>
    <w:rsid w:val="003051B2"/>
    <w:rsid w:val="003062AF"/>
    <w:rsid w:val="00310826"/>
    <w:rsid w:val="0034072F"/>
    <w:rsid w:val="003438C1"/>
    <w:rsid w:val="003449D1"/>
    <w:rsid w:val="00345662"/>
    <w:rsid w:val="00345E0D"/>
    <w:rsid w:val="00354647"/>
    <w:rsid w:val="00366BCC"/>
    <w:rsid w:val="00377273"/>
    <w:rsid w:val="00381BE5"/>
    <w:rsid w:val="003845C1"/>
    <w:rsid w:val="00387287"/>
    <w:rsid w:val="00387C2A"/>
    <w:rsid w:val="00391451"/>
    <w:rsid w:val="003B4A90"/>
    <w:rsid w:val="003B4E7A"/>
    <w:rsid w:val="003C4BE1"/>
    <w:rsid w:val="003D2AE1"/>
    <w:rsid w:val="003E111E"/>
    <w:rsid w:val="003E2B66"/>
    <w:rsid w:val="003E2E3B"/>
    <w:rsid w:val="003E48F1"/>
    <w:rsid w:val="003F347A"/>
    <w:rsid w:val="00402268"/>
    <w:rsid w:val="00405105"/>
    <w:rsid w:val="004122A8"/>
    <w:rsid w:val="00423E3E"/>
    <w:rsid w:val="004251D3"/>
    <w:rsid w:val="004258B4"/>
    <w:rsid w:val="00425BDD"/>
    <w:rsid w:val="00426713"/>
    <w:rsid w:val="00427AF4"/>
    <w:rsid w:val="00433B13"/>
    <w:rsid w:val="004401F6"/>
    <w:rsid w:val="00440402"/>
    <w:rsid w:val="004406E0"/>
    <w:rsid w:val="00443306"/>
    <w:rsid w:val="0045231F"/>
    <w:rsid w:val="004647DA"/>
    <w:rsid w:val="0046793F"/>
    <w:rsid w:val="00472A6E"/>
    <w:rsid w:val="0047315D"/>
    <w:rsid w:val="00475E2F"/>
    <w:rsid w:val="00477808"/>
    <w:rsid w:val="00477D6B"/>
    <w:rsid w:val="004854A7"/>
    <w:rsid w:val="0048624E"/>
    <w:rsid w:val="00487E91"/>
    <w:rsid w:val="004A4927"/>
    <w:rsid w:val="004A5DA6"/>
    <w:rsid w:val="004A6C37"/>
    <w:rsid w:val="004B1C5F"/>
    <w:rsid w:val="004B55DA"/>
    <w:rsid w:val="004B7FC6"/>
    <w:rsid w:val="004C0E65"/>
    <w:rsid w:val="004C4571"/>
    <w:rsid w:val="004C5C81"/>
    <w:rsid w:val="004C6CAE"/>
    <w:rsid w:val="004E297D"/>
    <w:rsid w:val="004E5048"/>
    <w:rsid w:val="004F4046"/>
    <w:rsid w:val="00505259"/>
    <w:rsid w:val="00513D96"/>
    <w:rsid w:val="00514421"/>
    <w:rsid w:val="00514726"/>
    <w:rsid w:val="00516B8D"/>
    <w:rsid w:val="00517AFF"/>
    <w:rsid w:val="00520F31"/>
    <w:rsid w:val="005215EC"/>
    <w:rsid w:val="00523861"/>
    <w:rsid w:val="00531B02"/>
    <w:rsid w:val="005332F0"/>
    <w:rsid w:val="0055013B"/>
    <w:rsid w:val="00552982"/>
    <w:rsid w:val="0055343F"/>
    <w:rsid w:val="00556248"/>
    <w:rsid w:val="005649BE"/>
    <w:rsid w:val="00571B99"/>
    <w:rsid w:val="0057695A"/>
    <w:rsid w:val="00577B90"/>
    <w:rsid w:val="00577D97"/>
    <w:rsid w:val="00582394"/>
    <w:rsid w:val="0059029B"/>
    <w:rsid w:val="00597919"/>
    <w:rsid w:val="005A0802"/>
    <w:rsid w:val="005A27E1"/>
    <w:rsid w:val="005B02B1"/>
    <w:rsid w:val="005B4B1B"/>
    <w:rsid w:val="005B4F06"/>
    <w:rsid w:val="005C1E1C"/>
    <w:rsid w:val="005D0478"/>
    <w:rsid w:val="005E02BE"/>
    <w:rsid w:val="00605827"/>
    <w:rsid w:val="00605987"/>
    <w:rsid w:val="006214DA"/>
    <w:rsid w:val="00624EC4"/>
    <w:rsid w:val="00625127"/>
    <w:rsid w:val="006359D3"/>
    <w:rsid w:val="006374DA"/>
    <w:rsid w:val="00651471"/>
    <w:rsid w:val="0065216D"/>
    <w:rsid w:val="00654B7B"/>
    <w:rsid w:val="00662189"/>
    <w:rsid w:val="006677F9"/>
    <w:rsid w:val="0066781A"/>
    <w:rsid w:val="00671BA5"/>
    <w:rsid w:val="006725B4"/>
    <w:rsid w:val="00675021"/>
    <w:rsid w:val="006855A8"/>
    <w:rsid w:val="00685939"/>
    <w:rsid w:val="00687B14"/>
    <w:rsid w:val="006961AC"/>
    <w:rsid w:val="006A06C6"/>
    <w:rsid w:val="006A265E"/>
    <w:rsid w:val="006A2727"/>
    <w:rsid w:val="006B526F"/>
    <w:rsid w:val="006B6D12"/>
    <w:rsid w:val="006C1BD1"/>
    <w:rsid w:val="006C5578"/>
    <w:rsid w:val="006C6A0F"/>
    <w:rsid w:val="006D42A9"/>
    <w:rsid w:val="006D48FF"/>
    <w:rsid w:val="006E1745"/>
    <w:rsid w:val="006E2E3D"/>
    <w:rsid w:val="006E54C4"/>
    <w:rsid w:val="006F54E5"/>
    <w:rsid w:val="00703D00"/>
    <w:rsid w:val="007076F5"/>
    <w:rsid w:val="00714437"/>
    <w:rsid w:val="007224C8"/>
    <w:rsid w:val="00724A00"/>
    <w:rsid w:val="00730DD2"/>
    <w:rsid w:val="00753F76"/>
    <w:rsid w:val="00761B1E"/>
    <w:rsid w:val="00762183"/>
    <w:rsid w:val="007635AC"/>
    <w:rsid w:val="00774FBC"/>
    <w:rsid w:val="007770BD"/>
    <w:rsid w:val="0078122A"/>
    <w:rsid w:val="007905B9"/>
    <w:rsid w:val="00794BE2"/>
    <w:rsid w:val="00795038"/>
    <w:rsid w:val="007A5581"/>
    <w:rsid w:val="007A7D8F"/>
    <w:rsid w:val="007B494A"/>
    <w:rsid w:val="007B71FE"/>
    <w:rsid w:val="007C5E88"/>
    <w:rsid w:val="007C7F82"/>
    <w:rsid w:val="007D6753"/>
    <w:rsid w:val="007D6FA5"/>
    <w:rsid w:val="007D781E"/>
    <w:rsid w:val="007E663E"/>
    <w:rsid w:val="007F09B8"/>
    <w:rsid w:val="00803378"/>
    <w:rsid w:val="00805EDD"/>
    <w:rsid w:val="00806888"/>
    <w:rsid w:val="00815082"/>
    <w:rsid w:val="00815E2B"/>
    <w:rsid w:val="008240C8"/>
    <w:rsid w:val="00840E2E"/>
    <w:rsid w:val="0084451A"/>
    <w:rsid w:val="00844A76"/>
    <w:rsid w:val="00852FDE"/>
    <w:rsid w:val="00861386"/>
    <w:rsid w:val="00867161"/>
    <w:rsid w:val="00873E49"/>
    <w:rsid w:val="0088395E"/>
    <w:rsid w:val="00892823"/>
    <w:rsid w:val="008A1608"/>
    <w:rsid w:val="008A49D4"/>
    <w:rsid w:val="008A5035"/>
    <w:rsid w:val="008A6BFA"/>
    <w:rsid w:val="008B2CC1"/>
    <w:rsid w:val="008C1B3F"/>
    <w:rsid w:val="008C7139"/>
    <w:rsid w:val="008D225C"/>
    <w:rsid w:val="008E6BD6"/>
    <w:rsid w:val="008F5155"/>
    <w:rsid w:val="008F524E"/>
    <w:rsid w:val="009000A0"/>
    <w:rsid w:val="00903971"/>
    <w:rsid w:val="0090731E"/>
    <w:rsid w:val="00924EBA"/>
    <w:rsid w:val="00942127"/>
    <w:rsid w:val="00943747"/>
    <w:rsid w:val="009454B9"/>
    <w:rsid w:val="00960032"/>
    <w:rsid w:val="009639CA"/>
    <w:rsid w:val="00964C6D"/>
    <w:rsid w:val="00966A22"/>
    <w:rsid w:val="00971D3F"/>
    <w:rsid w:val="00972F03"/>
    <w:rsid w:val="0098096F"/>
    <w:rsid w:val="00980AE8"/>
    <w:rsid w:val="0098367F"/>
    <w:rsid w:val="009A0728"/>
    <w:rsid w:val="009A0C8B"/>
    <w:rsid w:val="009A18C3"/>
    <w:rsid w:val="009A20CD"/>
    <w:rsid w:val="009A3240"/>
    <w:rsid w:val="009A3990"/>
    <w:rsid w:val="009B1FCF"/>
    <w:rsid w:val="009B3D58"/>
    <w:rsid w:val="009B6241"/>
    <w:rsid w:val="009B7954"/>
    <w:rsid w:val="009C05D6"/>
    <w:rsid w:val="009C1BE0"/>
    <w:rsid w:val="009C28F1"/>
    <w:rsid w:val="009D1A58"/>
    <w:rsid w:val="009D1B6A"/>
    <w:rsid w:val="009D7B50"/>
    <w:rsid w:val="009E1207"/>
    <w:rsid w:val="009E753F"/>
    <w:rsid w:val="009F7DD9"/>
    <w:rsid w:val="00A07627"/>
    <w:rsid w:val="00A10E10"/>
    <w:rsid w:val="00A12B7C"/>
    <w:rsid w:val="00A16DB2"/>
    <w:rsid w:val="00A16FC0"/>
    <w:rsid w:val="00A217F5"/>
    <w:rsid w:val="00A24130"/>
    <w:rsid w:val="00A25262"/>
    <w:rsid w:val="00A32C9E"/>
    <w:rsid w:val="00A36644"/>
    <w:rsid w:val="00A4061B"/>
    <w:rsid w:val="00A44787"/>
    <w:rsid w:val="00A66EB0"/>
    <w:rsid w:val="00A6765E"/>
    <w:rsid w:val="00A90DCC"/>
    <w:rsid w:val="00AA2BC5"/>
    <w:rsid w:val="00AB613D"/>
    <w:rsid w:val="00AB6EF5"/>
    <w:rsid w:val="00AE1BA8"/>
    <w:rsid w:val="00AE7F20"/>
    <w:rsid w:val="00AF6832"/>
    <w:rsid w:val="00B10A9D"/>
    <w:rsid w:val="00B241BB"/>
    <w:rsid w:val="00B41EAE"/>
    <w:rsid w:val="00B5141F"/>
    <w:rsid w:val="00B52C22"/>
    <w:rsid w:val="00B534D5"/>
    <w:rsid w:val="00B60DB7"/>
    <w:rsid w:val="00B65A0A"/>
    <w:rsid w:val="00B67CDC"/>
    <w:rsid w:val="00B72D36"/>
    <w:rsid w:val="00B73227"/>
    <w:rsid w:val="00B757AD"/>
    <w:rsid w:val="00B80059"/>
    <w:rsid w:val="00B80426"/>
    <w:rsid w:val="00B96F4A"/>
    <w:rsid w:val="00BB174E"/>
    <w:rsid w:val="00BB3397"/>
    <w:rsid w:val="00BC4164"/>
    <w:rsid w:val="00BD2DCC"/>
    <w:rsid w:val="00BF5A8E"/>
    <w:rsid w:val="00C00E14"/>
    <w:rsid w:val="00C12435"/>
    <w:rsid w:val="00C15437"/>
    <w:rsid w:val="00C213C0"/>
    <w:rsid w:val="00C22620"/>
    <w:rsid w:val="00C2277B"/>
    <w:rsid w:val="00C25AC4"/>
    <w:rsid w:val="00C30CE8"/>
    <w:rsid w:val="00C313F7"/>
    <w:rsid w:val="00C64CE3"/>
    <w:rsid w:val="00C72C11"/>
    <w:rsid w:val="00C7502B"/>
    <w:rsid w:val="00C80380"/>
    <w:rsid w:val="00C80D52"/>
    <w:rsid w:val="00C86486"/>
    <w:rsid w:val="00C868F4"/>
    <w:rsid w:val="00C90559"/>
    <w:rsid w:val="00C940FA"/>
    <w:rsid w:val="00C96B56"/>
    <w:rsid w:val="00CA0500"/>
    <w:rsid w:val="00CA1611"/>
    <w:rsid w:val="00CA2251"/>
    <w:rsid w:val="00CB1692"/>
    <w:rsid w:val="00CB1B05"/>
    <w:rsid w:val="00CB24E3"/>
    <w:rsid w:val="00CC32CC"/>
    <w:rsid w:val="00CD1C7D"/>
    <w:rsid w:val="00CD3879"/>
    <w:rsid w:val="00CE53CC"/>
    <w:rsid w:val="00CE5496"/>
    <w:rsid w:val="00CF3542"/>
    <w:rsid w:val="00D16A79"/>
    <w:rsid w:val="00D3234C"/>
    <w:rsid w:val="00D415B6"/>
    <w:rsid w:val="00D4651C"/>
    <w:rsid w:val="00D55032"/>
    <w:rsid w:val="00D56300"/>
    <w:rsid w:val="00D56C7C"/>
    <w:rsid w:val="00D71B4D"/>
    <w:rsid w:val="00D72AE7"/>
    <w:rsid w:val="00D74E96"/>
    <w:rsid w:val="00D75715"/>
    <w:rsid w:val="00D75E69"/>
    <w:rsid w:val="00D84B39"/>
    <w:rsid w:val="00D866F5"/>
    <w:rsid w:val="00D90289"/>
    <w:rsid w:val="00D93D55"/>
    <w:rsid w:val="00D96A22"/>
    <w:rsid w:val="00DA052A"/>
    <w:rsid w:val="00DA30C2"/>
    <w:rsid w:val="00DB0204"/>
    <w:rsid w:val="00DB29C7"/>
    <w:rsid w:val="00DC00E5"/>
    <w:rsid w:val="00DC09AF"/>
    <w:rsid w:val="00DC4C60"/>
    <w:rsid w:val="00DD636D"/>
    <w:rsid w:val="00DD6CF4"/>
    <w:rsid w:val="00DD7DB1"/>
    <w:rsid w:val="00DE7F0C"/>
    <w:rsid w:val="00E0079A"/>
    <w:rsid w:val="00E075AD"/>
    <w:rsid w:val="00E16A83"/>
    <w:rsid w:val="00E1750A"/>
    <w:rsid w:val="00E332E2"/>
    <w:rsid w:val="00E444DA"/>
    <w:rsid w:val="00E45C84"/>
    <w:rsid w:val="00E504E5"/>
    <w:rsid w:val="00E5599C"/>
    <w:rsid w:val="00E653F1"/>
    <w:rsid w:val="00E65AF3"/>
    <w:rsid w:val="00E704E0"/>
    <w:rsid w:val="00E94B2A"/>
    <w:rsid w:val="00E95525"/>
    <w:rsid w:val="00EA5F37"/>
    <w:rsid w:val="00EB0D93"/>
    <w:rsid w:val="00EB5620"/>
    <w:rsid w:val="00EB5B26"/>
    <w:rsid w:val="00EB5C57"/>
    <w:rsid w:val="00EB7A3E"/>
    <w:rsid w:val="00EC1AA7"/>
    <w:rsid w:val="00EC401A"/>
    <w:rsid w:val="00EE431E"/>
    <w:rsid w:val="00EF530A"/>
    <w:rsid w:val="00EF6622"/>
    <w:rsid w:val="00EF78A9"/>
    <w:rsid w:val="00EF79A2"/>
    <w:rsid w:val="00F118FA"/>
    <w:rsid w:val="00F15A5D"/>
    <w:rsid w:val="00F301DB"/>
    <w:rsid w:val="00F358C9"/>
    <w:rsid w:val="00F407FC"/>
    <w:rsid w:val="00F448C0"/>
    <w:rsid w:val="00F450EE"/>
    <w:rsid w:val="00F55408"/>
    <w:rsid w:val="00F64FAA"/>
    <w:rsid w:val="00F66152"/>
    <w:rsid w:val="00F7178D"/>
    <w:rsid w:val="00F76817"/>
    <w:rsid w:val="00F80845"/>
    <w:rsid w:val="00F84474"/>
    <w:rsid w:val="00F87BDE"/>
    <w:rsid w:val="00FA0844"/>
    <w:rsid w:val="00FA0F0D"/>
    <w:rsid w:val="00FC3D4A"/>
    <w:rsid w:val="00FC51AF"/>
    <w:rsid w:val="00FD59D1"/>
    <w:rsid w:val="00FE1073"/>
    <w:rsid w:val="00FE2B78"/>
    <w:rsid w:val="00FE4DD1"/>
    <w:rsid w:val="00FE7116"/>
    <w:rsid w:val="00FF60C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B550F9F"/>
  <w15:docId w15:val="{0A53FD75-FDAC-4318-B012-5A13712C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1Char">
    <w:name w:val="Heading 1 Char"/>
    <w:basedOn w:val="DefaultParagraphFont"/>
    <w:link w:val="Heading1"/>
    <w:rsid w:val="00281646"/>
    <w:rPr>
      <w:rFonts w:ascii="Arial" w:eastAsia="SimSun" w:hAnsi="Arial" w:cs="Arial"/>
      <w:b/>
      <w:bCs/>
      <w:caps/>
      <w:kern w:val="32"/>
      <w:sz w:val="22"/>
      <w:szCs w:val="32"/>
      <w:lang w:val="es-ES" w:eastAsia="zh-CN"/>
    </w:rPr>
  </w:style>
  <w:style w:type="character" w:customStyle="1" w:styleId="Endofdocument-AnnexChar">
    <w:name w:val="[End of document - Annex] Char"/>
    <w:link w:val="Endofdocument-Annex"/>
    <w:rsid w:val="00D84B39"/>
    <w:rPr>
      <w:rFonts w:ascii="Arial" w:eastAsia="SimSun" w:hAnsi="Arial" w:cs="Arial"/>
      <w:sz w:val="22"/>
      <w:lang w:val="en-US" w:eastAsia="zh-CN"/>
    </w:rPr>
  </w:style>
  <w:style w:type="character" w:customStyle="1" w:styleId="FootnoteTextChar">
    <w:name w:val="Footnote Text Char"/>
    <w:basedOn w:val="DefaultParagraphFont"/>
    <w:link w:val="FootnoteText"/>
    <w:uiPriority w:val="99"/>
    <w:rsid w:val="00D84B39"/>
    <w:rPr>
      <w:rFonts w:ascii="Arial" w:eastAsia="SimSun" w:hAnsi="Arial" w:cs="Arial"/>
      <w:sz w:val="18"/>
      <w:lang w:val="es-ES" w:eastAsia="zh-CN"/>
    </w:rPr>
  </w:style>
  <w:style w:type="character" w:customStyle="1" w:styleId="HeaderChar">
    <w:name w:val="Header Char"/>
    <w:basedOn w:val="DefaultParagraphFont"/>
    <w:link w:val="Header"/>
    <w:rsid w:val="00D84B39"/>
    <w:rPr>
      <w:rFonts w:ascii="Arial" w:eastAsia="SimSun" w:hAnsi="Arial" w:cs="Arial"/>
      <w:sz w:val="22"/>
      <w:lang w:val="es-ES" w:eastAsia="zh-CN"/>
    </w:rPr>
  </w:style>
  <w:style w:type="paragraph" w:customStyle="1" w:styleId="Endofdocument">
    <w:name w:val="End of document"/>
    <w:basedOn w:val="Normal"/>
    <w:rsid w:val="00D84B39"/>
    <w:pPr>
      <w:spacing w:line="260" w:lineRule="atLeast"/>
      <w:ind w:left="5534"/>
    </w:pPr>
    <w:rPr>
      <w:rFonts w:eastAsia="Times New Roman" w:cs="Times New Roman"/>
      <w:lang w:val="en-US" w:eastAsia="en-US"/>
    </w:rPr>
  </w:style>
  <w:style w:type="character" w:styleId="FootnoteReference">
    <w:name w:val="footnote reference"/>
    <w:aliases w:val="ftref,16 Point,Superscript 6 Point,Fußnotenzeichen DISS,BVI fnr,Ref,de nota al pie,Footnote,Error-Fußnotenzeichen5,Error-Fußnotenzeichen6,Error-Fußnotenzeichen3,Footnote Reference1,Footnote Reference Number,Footnote Reference_LVL6"/>
    <w:uiPriority w:val="99"/>
    <w:rsid w:val="00D84B39"/>
    <w:rPr>
      <w:rFonts w:cs="Times New Roman"/>
      <w:vertAlign w:val="superscript"/>
    </w:rPr>
  </w:style>
  <w:style w:type="character" w:styleId="Hyperlink">
    <w:name w:val="Hyperlink"/>
    <w:uiPriority w:val="99"/>
    <w:rsid w:val="00D84B39"/>
    <w:rPr>
      <w:rFonts w:cs="Times New Roman"/>
      <w:color w:val="0000FF"/>
      <w:u w:val="single"/>
    </w:rPr>
  </w:style>
  <w:style w:type="paragraph" w:customStyle="1" w:styleId="Default">
    <w:name w:val="Default"/>
    <w:rsid w:val="00D84B39"/>
    <w:pPr>
      <w:autoSpaceDE w:val="0"/>
      <w:autoSpaceDN w:val="0"/>
      <w:adjustRightInd w:val="0"/>
    </w:pPr>
    <w:rPr>
      <w:rFonts w:eastAsia="Batang"/>
      <w:color w:val="000000"/>
      <w:sz w:val="24"/>
      <w:szCs w:val="24"/>
      <w:lang w:val="en-US" w:eastAsia="ko-KR"/>
    </w:rPr>
  </w:style>
  <w:style w:type="paragraph" w:styleId="TOC2">
    <w:name w:val="toc 2"/>
    <w:basedOn w:val="Normal"/>
    <w:next w:val="Normal"/>
    <w:autoRedefine/>
    <w:uiPriority w:val="39"/>
    <w:rsid w:val="00D84B39"/>
    <w:pPr>
      <w:tabs>
        <w:tab w:val="right" w:pos="9345"/>
      </w:tabs>
      <w:spacing w:before="120" w:after="120"/>
      <w:ind w:left="202"/>
    </w:pPr>
    <w:rPr>
      <w:rFonts w:eastAsia="Times New Roman" w:cs="Times New Roman"/>
      <w:lang w:val="en-US" w:eastAsia="en-US"/>
    </w:rPr>
  </w:style>
  <w:style w:type="paragraph" w:styleId="TOC1">
    <w:name w:val="toc 1"/>
    <w:basedOn w:val="Normal"/>
    <w:next w:val="Normal"/>
    <w:autoRedefine/>
    <w:uiPriority w:val="39"/>
    <w:rsid w:val="00D84B39"/>
    <w:pPr>
      <w:tabs>
        <w:tab w:val="right" w:pos="9345"/>
      </w:tabs>
      <w:spacing w:before="120" w:after="120"/>
    </w:pPr>
    <w:rPr>
      <w:b/>
      <w:lang w:val="en-US"/>
    </w:rPr>
  </w:style>
  <w:style w:type="table" w:customStyle="1" w:styleId="TableGrid1">
    <w:name w:val="Table Grid1"/>
    <w:basedOn w:val="TableNormal"/>
    <w:next w:val="TableGrid"/>
    <w:uiPriority w:val="39"/>
    <w:rsid w:val="00D84B39"/>
    <w:rPr>
      <w:rFonts w:ascii="Calibri" w:eastAsia="Calibri" w:hAnsi="Calibri" w:cs="Arial"/>
      <w:sz w:val="24"/>
      <w:szCs w:val="24"/>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84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28191E"/>
    <w:rPr>
      <w:color w:val="605E5C"/>
      <w:shd w:val="clear" w:color="auto" w:fill="E1DFDD"/>
    </w:rPr>
  </w:style>
  <w:style w:type="character" w:styleId="CommentReference">
    <w:name w:val="annotation reference"/>
    <w:basedOn w:val="DefaultParagraphFont"/>
    <w:semiHidden/>
    <w:unhideWhenUsed/>
    <w:rsid w:val="00C96B56"/>
    <w:rPr>
      <w:sz w:val="16"/>
      <w:szCs w:val="16"/>
    </w:rPr>
  </w:style>
  <w:style w:type="paragraph" w:styleId="CommentSubject">
    <w:name w:val="annotation subject"/>
    <w:basedOn w:val="CommentText"/>
    <w:next w:val="CommentText"/>
    <w:link w:val="CommentSubjectChar"/>
    <w:semiHidden/>
    <w:unhideWhenUsed/>
    <w:rsid w:val="00C96B56"/>
    <w:rPr>
      <w:b/>
      <w:bCs/>
      <w:sz w:val="20"/>
    </w:rPr>
  </w:style>
  <w:style w:type="character" w:customStyle="1" w:styleId="CommentTextChar">
    <w:name w:val="Comment Text Char"/>
    <w:basedOn w:val="DefaultParagraphFont"/>
    <w:link w:val="CommentText"/>
    <w:semiHidden/>
    <w:rsid w:val="00C96B56"/>
    <w:rPr>
      <w:rFonts w:ascii="Arial" w:eastAsia="SimSun" w:hAnsi="Arial" w:cs="Arial"/>
      <w:sz w:val="18"/>
      <w:lang w:val="es-ES" w:eastAsia="zh-CN"/>
    </w:rPr>
  </w:style>
  <w:style w:type="character" w:customStyle="1" w:styleId="CommentSubjectChar">
    <w:name w:val="Comment Subject Char"/>
    <w:basedOn w:val="CommentTextChar"/>
    <w:link w:val="CommentSubject"/>
    <w:semiHidden/>
    <w:rsid w:val="00C96B56"/>
    <w:rPr>
      <w:rFonts w:ascii="Arial" w:eastAsia="SimSun" w:hAnsi="Arial" w:cs="Arial"/>
      <w:b/>
      <w:bCs/>
      <w:sz w:val="18"/>
      <w:lang w:val="es-ES" w:eastAsia="zh-CN"/>
    </w:rPr>
  </w:style>
  <w:style w:type="paragraph" w:styleId="ListParagraph">
    <w:name w:val="List Paragraph"/>
    <w:basedOn w:val="Normal"/>
    <w:uiPriority w:val="34"/>
    <w:qFormat/>
    <w:rsid w:val="00033ADE"/>
    <w:pPr>
      <w:ind w:left="720"/>
      <w:contextualSpacing/>
    </w:pPr>
  </w:style>
  <w:style w:type="character" w:styleId="FollowedHyperlink">
    <w:name w:val="FollowedHyperlink"/>
    <w:basedOn w:val="DefaultParagraphFont"/>
    <w:semiHidden/>
    <w:unhideWhenUsed/>
    <w:rsid w:val="00B80059"/>
    <w:rPr>
      <w:color w:val="800080" w:themeColor="followedHyperlink"/>
      <w:u w:val="single"/>
    </w:rPr>
  </w:style>
  <w:style w:type="paragraph" w:styleId="Revision">
    <w:name w:val="Revision"/>
    <w:hidden/>
    <w:uiPriority w:val="99"/>
    <w:semiHidden/>
    <w:rsid w:val="00433B13"/>
    <w:rPr>
      <w:rFonts w:ascii="Arial" w:eastAsia="SimSun" w:hAnsi="Arial" w:cs="Arial"/>
      <w:sz w:val="22"/>
      <w:lang w:val="es-ES" w:eastAsia="zh-CN"/>
    </w:rPr>
  </w:style>
  <w:style w:type="paragraph" w:styleId="BalloonText">
    <w:name w:val="Balloon Text"/>
    <w:basedOn w:val="Normal"/>
    <w:link w:val="BalloonTextChar"/>
    <w:semiHidden/>
    <w:unhideWhenUsed/>
    <w:rsid w:val="00433B13"/>
    <w:rPr>
      <w:rFonts w:ascii="Segoe UI" w:hAnsi="Segoe UI" w:cs="Segoe UI"/>
      <w:sz w:val="18"/>
      <w:szCs w:val="18"/>
    </w:rPr>
  </w:style>
  <w:style w:type="character" w:customStyle="1" w:styleId="BalloonTextChar">
    <w:name w:val="Balloon Text Char"/>
    <w:basedOn w:val="DefaultParagraphFont"/>
    <w:link w:val="BalloonText"/>
    <w:semiHidden/>
    <w:rsid w:val="00433B13"/>
    <w:rPr>
      <w:rFonts w:ascii="Segoe UI" w:eastAsia="SimSun" w:hAnsi="Segoe UI" w:cs="Segoe UI"/>
      <w:sz w:val="18"/>
      <w:szCs w:val="18"/>
      <w:lang w:val="es-ES" w:eastAsia="zh-CN"/>
    </w:rPr>
  </w:style>
  <w:style w:type="paragraph" w:styleId="ListNumber3">
    <w:name w:val="List Number 3"/>
    <w:basedOn w:val="Normal"/>
    <w:semiHidden/>
    <w:rsid w:val="00514726"/>
    <w:pPr>
      <w:numPr>
        <w:numId w:val="15"/>
      </w:numPr>
      <w:spacing w:line="260" w:lineRule="atLeast"/>
    </w:pPr>
    <w:rPr>
      <w:rFonts w:eastAsia="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174648">
      <w:bodyDiv w:val="1"/>
      <w:marLeft w:val="0"/>
      <w:marRight w:val="0"/>
      <w:marTop w:val="0"/>
      <w:marBottom w:val="0"/>
      <w:divBdr>
        <w:top w:val="none" w:sz="0" w:space="0" w:color="auto"/>
        <w:left w:val="none" w:sz="0" w:space="0" w:color="auto"/>
        <w:bottom w:val="none" w:sz="0" w:space="0" w:color="auto"/>
        <w:right w:val="none" w:sz="0" w:space="0" w:color="auto"/>
      </w:divBdr>
    </w:div>
    <w:div w:id="209658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wipo.int/ip-development/es/agenda/ip_mobile_apps/index.html"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tiff"/><Relationship Id="rId2" Type="http://schemas.openxmlformats.org/officeDocument/2006/relationships/numbering" Target="numbering.xml"/><Relationship Id="rId16" Type="http://schemas.openxmlformats.org/officeDocument/2006/relationships/hyperlink" Target="https://www.wipo.int/meetings/es/doc_details.jsp?doc_id=416005%20"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ipolex.wipo.int/es/text/283854"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DACD\CDIP_2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C8655-DAA0-40D1-BBD2-40EFD6260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CDIP_28 (S)</Template>
  <TotalTime>13</TotalTime>
  <Pages>16</Pages>
  <Words>6818</Words>
  <Characters>37203</Characters>
  <Application>Microsoft Office Word</Application>
  <DocSecurity>0</DocSecurity>
  <Lines>744</Lines>
  <Paragraphs>185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CDIP/28/6</vt:lpstr>
      <vt:lpstr>CDIP/28/6</vt:lpstr>
    </vt:vector>
  </TitlesOfParts>
  <Company>WIPO</Company>
  <LinksUpToDate>false</LinksUpToDate>
  <CharactersWithSpaces>43871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CDIP/28/6</dc:title>
  <dc:creator>CEVALLOS DUQUE Nilo</dc:creator>
  <cp:keywords>FOR OFFICIAL USE ONLY</cp:keywords>
  <cp:lastModifiedBy>ESTEVES DOS SANTOS Anabela</cp:lastModifiedBy>
  <cp:revision>8</cp:revision>
  <dcterms:created xsi:type="dcterms:W3CDTF">2022-03-30T11:20:00Z</dcterms:created>
  <dcterms:modified xsi:type="dcterms:W3CDTF">2022-04-06T12:32:00Z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7356a6d3-005f-4f64-a8f3-36699f379519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