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C1B7AD" w14:textId="77777777" w:rsidR="008B2CC1" w:rsidRPr="00F0559C" w:rsidRDefault="00472A6E" w:rsidP="00762AC6">
      <w:pPr>
        <w:pBdr>
          <w:bottom w:val="single" w:sz="4" w:space="11" w:color="auto"/>
        </w:pBdr>
        <w:spacing w:after="120"/>
        <w:ind w:right="-57"/>
        <w:jc w:val="right"/>
        <w:rPr>
          <w:lang w:val="es-419"/>
        </w:rPr>
      </w:pPr>
      <w:r w:rsidRPr="00F0559C">
        <w:rPr>
          <w:noProof/>
          <w:lang w:val="en-US" w:eastAsia="en-US"/>
        </w:rPr>
        <w:drawing>
          <wp:inline distT="0" distB="0" distL="0" distR="0" wp14:anchorId="02F8DE40" wp14:editId="2072ED82">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14:paraId="3EB048E1" w14:textId="77777777" w:rsidR="00472A6E" w:rsidRPr="00F0559C" w:rsidRDefault="009C0927" w:rsidP="00472A6E">
      <w:pPr>
        <w:jc w:val="right"/>
        <w:rPr>
          <w:rFonts w:ascii="Arial Black" w:hAnsi="Arial Black"/>
          <w:caps/>
          <w:sz w:val="15"/>
          <w:lang w:val="es-419"/>
        </w:rPr>
      </w:pPr>
      <w:r w:rsidRPr="00F0559C">
        <w:rPr>
          <w:rFonts w:ascii="Arial Black" w:hAnsi="Arial Black"/>
          <w:caps/>
          <w:sz w:val="15"/>
          <w:lang w:val="es-419"/>
        </w:rPr>
        <w:t>CDIP/30/</w:t>
      </w:r>
      <w:bookmarkStart w:id="0" w:name="Code"/>
      <w:bookmarkEnd w:id="0"/>
      <w:r w:rsidR="00EB3EFA" w:rsidRPr="00F0559C">
        <w:rPr>
          <w:rFonts w:ascii="Arial Black" w:hAnsi="Arial Black"/>
          <w:caps/>
          <w:sz w:val="15"/>
          <w:lang w:val="es-419"/>
        </w:rPr>
        <w:t>4</w:t>
      </w:r>
    </w:p>
    <w:p w14:paraId="0BE8C233" w14:textId="77777777" w:rsidR="008B2CC1" w:rsidRPr="00F0559C" w:rsidRDefault="00472A6E" w:rsidP="00472A6E">
      <w:pPr>
        <w:jc w:val="right"/>
        <w:rPr>
          <w:lang w:val="es-419"/>
        </w:rPr>
      </w:pPr>
      <w:r w:rsidRPr="00F0559C">
        <w:rPr>
          <w:rFonts w:ascii="Arial Black" w:hAnsi="Arial Black"/>
          <w:caps/>
          <w:sz w:val="15"/>
          <w:lang w:val="es-419"/>
        </w:rPr>
        <w:t xml:space="preserve">ORIGINAL: </w:t>
      </w:r>
      <w:bookmarkStart w:id="1" w:name="Original"/>
      <w:r w:rsidR="00EB3EFA" w:rsidRPr="00F0559C">
        <w:rPr>
          <w:rFonts w:ascii="Arial Black" w:hAnsi="Arial Black"/>
          <w:caps/>
          <w:sz w:val="15"/>
          <w:lang w:val="es-419"/>
        </w:rPr>
        <w:t>INGLÉS</w:t>
      </w:r>
    </w:p>
    <w:bookmarkEnd w:id="1"/>
    <w:p w14:paraId="7B6EC590" w14:textId="77777777" w:rsidR="008B2CC1" w:rsidRPr="00F0559C" w:rsidRDefault="00472A6E" w:rsidP="00472A6E">
      <w:pPr>
        <w:spacing w:after="1200"/>
        <w:jc w:val="right"/>
        <w:rPr>
          <w:lang w:val="es-419"/>
        </w:rPr>
      </w:pPr>
      <w:r w:rsidRPr="00F0559C">
        <w:rPr>
          <w:rFonts w:ascii="Arial Black" w:hAnsi="Arial Black"/>
          <w:caps/>
          <w:sz w:val="15"/>
          <w:lang w:val="es-419"/>
        </w:rPr>
        <w:t xml:space="preserve">fecha: </w:t>
      </w:r>
      <w:bookmarkStart w:id="2" w:name="Date"/>
      <w:r w:rsidR="00EB3EFA" w:rsidRPr="00F0559C">
        <w:rPr>
          <w:rFonts w:ascii="Arial Black" w:hAnsi="Arial Black"/>
          <w:caps/>
          <w:sz w:val="15"/>
          <w:lang w:val="es-419"/>
        </w:rPr>
        <w:t>16 DE FEBRERO DE 2023</w:t>
      </w:r>
    </w:p>
    <w:bookmarkEnd w:id="2"/>
    <w:p w14:paraId="639E1780" w14:textId="77777777" w:rsidR="00B67CDC" w:rsidRPr="00F0559C" w:rsidRDefault="00762AC6" w:rsidP="00FB31F5">
      <w:pPr>
        <w:pStyle w:val="Heading1"/>
        <w:spacing w:before="0" w:after="600"/>
        <w:rPr>
          <w:sz w:val="28"/>
          <w:lang w:val="es-419"/>
        </w:rPr>
      </w:pPr>
      <w:r w:rsidRPr="00F0559C">
        <w:rPr>
          <w:caps w:val="0"/>
          <w:sz w:val="28"/>
          <w:lang w:val="es-419"/>
        </w:rPr>
        <w:t>Comité de Desarrollo y Propiedad Intelectual (CDIP)</w:t>
      </w:r>
    </w:p>
    <w:p w14:paraId="42F882CF" w14:textId="60A75A47" w:rsidR="005B2EAE" w:rsidRPr="00F0559C" w:rsidRDefault="00762AC6" w:rsidP="005B2EAE">
      <w:pPr>
        <w:outlineLvl w:val="1"/>
        <w:rPr>
          <w:b/>
          <w:sz w:val="24"/>
          <w:szCs w:val="24"/>
          <w:lang w:val="es-419"/>
        </w:rPr>
      </w:pPr>
      <w:r w:rsidRPr="00F0559C">
        <w:rPr>
          <w:b/>
          <w:sz w:val="24"/>
          <w:szCs w:val="24"/>
          <w:lang w:val="es-419"/>
        </w:rPr>
        <w:t xml:space="preserve">Trigésima </w:t>
      </w:r>
      <w:r w:rsidR="00100E13" w:rsidRPr="00F0559C">
        <w:rPr>
          <w:b/>
          <w:sz w:val="24"/>
          <w:szCs w:val="24"/>
          <w:lang w:val="es-419"/>
        </w:rPr>
        <w:t>se</w:t>
      </w:r>
      <w:r w:rsidR="00B67CDC" w:rsidRPr="00F0559C">
        <w:rPr>
          <w:b/>
          <w:sz w:val="24"/>
          <w:szCs w:val="24"/>
          <w:lang w:val="es-419"/>
        </w:rPr>
        <w:t>sión</w:t>
      </w:r>
    </w:p>
    <w:p w14:paraId="52BF1BF6" w14:textId="776A576D" w:rsidR="00B67CDC" w:rsidRPr="00F0559C" w:rsidRDefault="00762AC6" w:rsidP="00472A6E">
      <w:pPr>
        <w:spacing w:after="720"/>
        <w:outlineLvl w:val="1"/>
        <w:rPr>
          <w:b/>
          <w:sz w:val="24"/>
          <w:szCs w:val="24"/>
          <w:lang w:val="es-419"/>
        </w:rPr>
      </w:pPr>
      <w:r w:rsidRPr="00F0559C">
        <w:rPr>
          <w:b/>
          <w:sz w:val="24"/>
          <w:szCs w:val="24"/>
          <w:lang w:val="es-419"/>
        </w:rPr>
        <w:t>Ginebra,</w:t>
      </w:r>
      <w:r w:rsidR="00F11827" w:rsidRPr="00F0559C">
        <w:rPr>
          <w:b/>
          <w:sz w:val="24"/>
          <w:szCs w:val="24"/>
          <w:lang w:val="es-419"/>
        </w:rPr>
        <w:t> </w:t>
      </w:r>
      <w:r w:rsidRPr="00F0559C">
        <w:rPr>
          <w:b/>
          <w:sz w:val="24"/>
          <w:szCs w:val="24"/>
          <w:lang w:val="es-419"/>
        </w:rPr>
        <w:t>24 a</w:t>
      </w:r>
      <w:r w:rsidR="00F11827" w:rsidRPr="00F0559C">
        <w:rPr>
          <w:b/>
          <w:sz w:val="24"/>
          <w:szCs w:val="24"/>
          <w:lang w:val="es-419"/>
        </w:rPr>
        <w:t> </w:t>
      </w:r>
      <w:r w:rsidRPr="00F0559C">
        <w:rPr>
          <w:b/>
          <w:sz w:val="24"/>
          <w:szCs w:val="24"/>
          <w:lang w:val="es-419"/>
        </w:rPr>
        <w:t>28 de abril de</w:t>
      </w:r>
      <w:r w:rsidR="00F11827" w:rsidRPr="00F0559C">
        <w:rPr>
          <w:b/>
          <w:sz w:val="24"/>
          <w:szCs w:val="24"/>
          <w:lang w:val="es-419"/>
        </w:rPr>
        <w:t> </w:t>
      </w:r>
      <w:r w:rsidRPr="00F0559C">
        <w:rPr>
          <w:b/>
          <w:sz w:val="24"/>
          <w:szCs w:val="24"/>
          <w:lang w:val="es-419"/>
        </w:rPr>
        <w:t>2023</w:t>
      </w:r>
    </w:p>
    <w:p w14:paraId="017CA60D" w14:textId="77777777" w:rsidR="00AE450D" w:rsidRPr="00F0559C" w:rsidRDefault="00AE450D" w:rsidP="00AE450D">
      <w:pPr>
        <w:spacing w:after="360"/>
        <w:rPr>
          <w:caps/>
          <w:sz w:val="24"/>
          <w:lang w:val="es-419"/>
        </w:rPr>
      </w:pPr>
      <w:bookmarkStart w:id="3" w:name="TitleOfDoc"/>
      <w:r w:rsidRPr="00F0559C">
        <w:rPr>
          <w:rFonts w:eastAsia="Arial"/>
          <w:sz w:val="24"/>
          <w:szCs w:val="24"/>
          <w:lang w:val="es-419"/>
        </w:rPr>
        <w:t>PROPUESTA DE PROYECTO PRESENTADA POR KENYA SOBRE LA ELABORACIÓN DE ESTRATEGIAS Y HERRAMIENTAS PARA HACER FRENTE A LA PIRATERÍA DEL DERECHO DE AUTOR EN INTERNET EN EL MERCADO DIGITAL AFRICANO</w:t>
      </w:r>
    </w:p>
    <w:p w14:paraId="25FAE2D1" w14:textId="77777777" w:rsidR="00AE450D" w:rsidRPr="00F0559C" w:rsidRDefault="00AE450D" w:rsidP="00AE450D">
      <w:pPr>
        <w:spacing w:after="960"/>
        <w:rPr>
          <w:i/>
          <w:lang w:val="es-419"/>
        </w:rPr>
      </w:pPr>
      <w:bookmarkStart w:id="4" w:name="Prepared"/>
      <w:bookmarkEnd w:id="3"/>
      <w:bookmarkEnd w:id="4"/>
      <w:r w:rsidRPr="00F0559C">
        <w:rPr>
          <w:rFonts w:eastAsia="Arial"/>
          <w:i/>
          <w:iCs/>
          <w:szCs w:val="22"/>
          <w:lang w:val="es-419"/>
        </w:rPr>
        <w:t>preparada por la Secretaría</w:t>
      </w:r>
    </w:p>
    <w:p w14:paraId="24DC3835" w14:textId="0C672C3F" w:rsidR="00AE450D" w:rsidRPr="00F0559C" w:rsidRDefault="00AE450D" w:rsidP="00AE450D">
      <w:pPr>
        <w:spacing w:after="240"/>
        <w:rPr>
          <w:lang w:val="es-419"/>
        </w:rPr>
      </w:pPr>
      <w:r w:rsidRPr="00F0559C">
        <w:rPr>
          <w:lang w:val="es-419"/>
        </w:rPr>
        <w:fldChar w:fldCharType="begin"/>
      </w:r>
      <w:r w:rsidRPr="00F0559C">
        <w:rPr>
          <w:lang w:val="es-419"/>
        </w:rPr>
        <w:instrText xml:space="preserve"> AUTONUM  </w:instrText>
      </w:r>
      <w:r w:rsidRPr="00F0559C">
        <w:rPr>
          <w:lang w:val="es-419"/>
        </w:rPr>
        <w:fldChar w:fldCharType="end"/>
      </w:r>
      <w:r w:rsidRPr="00F0559C">
        <w:rPr>
          <w:rFonts w:eastAsia="Arial"/>
          <w:szCs w:val="22"/>
          <w:lang w:val="es-419"/>
        </w:rPr>
        <w:tab/>
        <w:t xml:space="preserve">En una comunicación </w:t>
      </w:r>
      <w:r w:rsidR="00ED13D6" w:rsidRPr="00F0559C">
        <w:rPr>
          <w:rFonts w:eastAsia="Arial"/>
          <w:szCs w:val="22"/>
          <w:lang w:val="es-419"/>
        </w:rPr>
        <w:t xml:space="preserve">con </w:t>
      </w:r>
      <w:r w:rsidRPr="00F0559C">
        <w:rPr>
          <w:rFonts w:eastAsia="Arial"/>
          <w:szCs w:val="22"/>
          <w:lang w:val="es-419"/>
        </w:rPr>
        <w:t>fecha</w:t>
      </w:r>
      <w:r w:rsidR="00F11827" w:rsidRPr="00F0559C">
        <w:rPr>
          <w:rFonts w:eastAsia="Arial"/>
          <w:szCs w:val="22"/>
          <w:lang w:val="es-419"/>
        </w:rPr>
        <w:t> </w:t>
      </w:r>
      <w:r w:rsidRPr="00F0559C">
        <w:rPr>
          <w:rFonts w:eastAsia="Arial"/>
          <w:szCs w:val="22"/>
          <w:lang w:val="es-419"/>
        </w:rPr>
        <w:t>9 de noviembre de</w:t>
      </w:r>
      <w:r w:rsidR="00F11827" w:rsidRPr="00F0559C">
        <w:rPr>
          <w:rFonts w:eastAsia="Arial"/>
          <w:szCs w:val="22"/>
          <w:lang w:val="es-419"/>
        </w:rPr>
        <w:t> </w:t>
      </w:r>
      <w:r w:rsidRPr="00F0559C">
        <w:rPr>
          <w:rFonts w:eastAsia="Arial"/>
          <w:szCs w:val="22"/>
          <w:lang w:val="es-419"/>
        </w:rPr>
        <w:t>2022, la Junta de Derecho de Autor de Ke</w:t>
      </w:r>
      <w:bookmarkStart w:id="5" w:name="_GoBack"/>
      <w:bookmarkEnd w:id="5"/>
      <w:r w:rsidRPr="00F0559C">
        <w:rPr>
          <w:rFonts w:eastAsia="Arial"/>
          <w:szCs w:val="22"/>
          <w:lang w:val="es-419"/>
        </w:rPr>
        <w:t>n</w:t>
      </w:r>
      <w:r w:rsidR="00F11827" w:rsidRPr="00F0559C">
        <w:rPr>
          <w:rFonts w:eastAsia="Arial"/>
          <w:szCs w:val="22"/>
          <w:lang w:val="es-419"/>
        </w:rPr>
        <w:t>y</w:t>
      </w:r>
      <w:r w:rsidRPr="00F0559C">
        <w:rPr>
          <w:rFonts w:eastAsia="Arial"/>
          <w:szCs w:val="22"/>
          <w:lang w:val="es-419"/>
        </w:rPr>
        <w:t xml:space="preserve">a (KECOBO) presentó una propuesta de proyecto relativa a la elaboración de estrategias y herramientas </w:t>
      </w:r>
      <w:r w:rsidR="00ED13D6" w:rsidRPr="00F0559C">
        <w:rPr>
          <w:rFonts w:eastAsia="Arial"/>
          <w:szCs w:val="22"/>
          <w:lang w:val="es-419"/>
        </w:rPr>
        <w:t xml:space="preserve">destinadas a </w:t>
      </w:r>
      <w:r w:rsidRPr="00F0559C">
        <w:rPr>
          <w:rFonts w:eastAsia="Arial"/>
          <w:szCs w:val="22"/>
          <w:lang w:val="es-419"/>
        </w:rPr>
        <w:t>hacer frente a la piratería del derecho de autor en Internet en el mercado digital africano, para someterla al examen del CDIP en su</w:t>
      </w:r>
      <w:r w:rsidR="00F11827" w:rsidRPr="00F0559C">
        <w:rPr>
          <w:rFonts w:eastAsia="Arial"/>
          <w:szCs w:val="22"/>
          <w:lang w:val="es-419"/>
        </w:rPr>
        <w:t> </w:t>
      </w:r>
      <w:r w:rsidR="000319F8" w:rsidRPr="00F0559C">
        <w:rPr>
          <w:rFonts w:eastAsia="Arial"/>
          <w:szCs w:val="22"/>
          <w:lang w:val="es-419"/>
        </w:rPr>
        <w:t>30.ª sesión.</w:t>
      </w:r>
    </w:p>
    <w:p w14:paraId="2F6504C9" w14:textId="2D2756C5" w:rsidR="00AE450D" w:rsidRPr="00F0559C" w:rsidRDefault="00AE450D" w:rsidP="00AE450D">
      <w:pPr>
        <w:pStyle w:val="Default"/>
        <w:spacing w:after="240"/>
        <w:rPr>
          <w:rFonts w:cs="Arial"/>
          <w:color w:val="auto"/>
          <w:szCs w:val="22"/>
          <w:lang w:val="es-419"/>
        </w:rPr>
      </w:pPr>
      <w:r w:rsidRPr="00F0559C">
        <w:rPr>
          <w:rFonts w:ascii="Arial" w:hAnsi="Arial" w:cs="Arial"/>
          <w:sz w:val="22"/>
          <w:szCs w:val="22"/>
          <w:lang w:val="es-419"/>
        </w:rPr>
        <w:fldChar w:fldCharType="begin"/>
      </w:r>
      <w:r w:rsidRPr="00F0559C">
        <w:rPr>
          <w:rFonts w:ascii="Arial" w:hAnsi="Arial" w:cs="Arial"/>
          <w:sz w:val="22"/>
          <w:szCs w:val="22"/>
          <w:lang w:val="es-419"/>
        </w:rPr>
        <w:instrText xml:space="preserve"> AUTONUM  </w:instrText>
      </w:r>
      <w:r w:rsidRPr="00F0559C">
        <w:rPr>
          <w:rFonts w:ascii="Arial" w:hAnsi="Arial" w:cs="Arial"/>
          <w:sz w:val="22"/>
          <w:szCs w:val="22"/>
          <w:lang w:val="es-419"/>
        </w:rPr>
        <w:fldChar w:fldCharType="end"/>
      </w:r>
      <w:r w:rsidRPr="00F0559C">
        <w:rPr>
          <w:rFonts w:ascii="Arial" w:eastAsia="Arial" w:hAnsi="Arial" w:cs="Arial"/>
          <w:sz w:val="22"/>
          <w:szCs w:val="22"/>
          <w:lang w:val="es-419"/>
        </w:rPr>
        <w:t xml:space="preserve"> </w:t>
      </w:r>
      <w:r w:rsidRPr="00F0559C">
        <w:rPr>
          <w:rFonts w:ascii="Arial" w:eastAsia="Arial" w:hAnsi="Arial" w:cs="Arial"/>
          <w:sz w:val="22"/>
          <w:szCs w:val="22"/>
          <w:lang w:val="es-419"/>
        </w:rPr>
        <w:tab/>
        <w:t xml:space="preserve">En los Anexos del presente documento figura la citada propuesta, elaborada con el respaldo de la Secretaría de la OMPI. </w:t>
      </w:r>
    </w:p>
    <w:p w14:paraId="517565B4" w14:textId="77777777" w:rsidR="00AE450D" w:rsidRPr="00F0559C" w:rsidRDefault="00AE450D" w:rsidP="00AE450D">
      <w:pPr>
        <w:pStyle w:val="Default"/>
        <w:spacing w:after="720"/>
        <w:ind w:left="4954"/>
        <w:rPr>
          <w:rFonts w:ascii="Arial" w:hAnsi="Arial" w:cs="Arial"/>
          <w:color w:val="auto"/>
          <w:sz w:val="22"/>
          <w:szCs w:val="22"/>
          <w:lang w:val="es-419"/>
        </w:rPr>
      </w:pPr>
      <w:r w:rsidRPr="00F0559C">
        <w:rPr>
          <w:rFonts w:ascii="Arial" w:hAnsi="Arial" w:cs="Arial"/>
          <w:i/>
          <w:color w:val="auto"/>
          <w:sz w:val="22"/>
          <w:szCs w:val="22"/>
          <w:lang w:val="es-419"/>
        </w:rPr>
        <w:fldChar w:fldCharType="begin"/>
      </w:r>
      <w:r w:rsidRPr="00F0559C">
        <w:rPr>
          <w:rFonts w:ascii="Arial" w:hAnsi="Arial" w:cs="Arial"/>
          <w:i/>
          <w:color w:val="auto"/>
          <w:sz w:val="22"/>
          <w:szCs w:val="22"/>
          <w:lang w:val="es-419"/>
        </w:rPr>
        <w:instrText xml:space="preserve"> AUTONUM  </w:instrText>
      </w:r>
      <w:r w:rsidRPr="00F0559C">
        <w:rPr>
          <w:rFonts w:ascii="Arial" w:hAnsi="Arial" w:cs="Arial"/>
          <w:i/>
          <w:color w:val="auto"/>
          <w:sz w:val="22"/>
          <w:szCs w:val="22"/>
          <w:lang w:val="es-419"/>
        </w:rPr>
        <w:fldChar w:fldCharType="end"/>
      </w:r>
      <w:r w:rsidRPr="00F0559C">
        <w:rPr>
          <w:rFonts w:ascii="Arial" w:eastAsia="Arial" w:hAnsi="Arial" w:cs="Arial"/>
          <w:color w:val="auto"/>
          <w:sz w:val="22"/>
          <w:szCs w:val="22"/>
          <w:lang w:val="es-419"/>
        </w:rPr>
        <w:tab/>
      </w:r>
      <w:r w:rsidRPr="00F0559C">
        <w:rPr>
          <w:rFonts w:ascii="Arial" w:eastAsia="Arial" w:hAnsi="Arial" w:cs="Arial"/>
          <w:i/>
          <w:iCs/>
          <w:color w:val="auto"/>
          <w:sz w:val="22"/>
          <w:szCs w:val="22"/>
          <w:lang w:val="es-419"/>
        </w:rPr>
        <w:t>Se invita al Comité a examinar los Anexos</w:t>
      </w:r>
      <w:r w:rsidRPr="00F0559C">
        <w:rPr>
          <w:rFonts w:ascii="Arial" w:eastAsia="Arial" w:hAnsi="Arial" w:cs="Arial"/>
          <w:color w:val="auto"/>
          <w:sz w:val="22"/>
          <w:szCs w:val="22"/>
          <w:lang w:val="es-419"/>
        </w:rPr>
        <w:t xml:space="preserve"> </w:t>
      </w:r>
      <w:r w:rsidRPr="00F0559C">
        <w:rPr>
          <w:rFonts w:ascii="Arial" w:eastAsia="Arial" w:hAnsi="Arial" w:cs="Arial"/>
          <w:i/>
          <w:iCs/>
          <w:color w:val="auto"/>
          <w:sz w:val="22"/>
          <w:szCs w:val="22"/>
          <w:lang w:val="es-419"/>
        </w:rPr>
        <w:t>del presente documento.</w:t>
      </w:r>
    </w:p>
    <w:p w14:paraId="1FCB81F2" w14:textId="77777777" w:rsidR="00AE450D" w:rsidRPr="00F0559C" w:rsidRDefault="00AE450D" w:rsidP="00AE450D">
      <w:pPr>
        <w:ind w:left="5040"/>
        <w:rPr>
          <w:lang w:val="es-419"/>
        </w:rPr>
      </w:pPr>
      <w:r w:rsidRPr="00F0559C">
        <w:rPr>
          <w:rFonts w:eastAsia="Arial"/>
          <w:szCs w:val="22"/>
          <w:lang w:val="es-419"/>
        </w:rPr>
        <w:t>[Siguen los Anexos]</w:t>
      </w:r>
    </w:p>
    <w:p w14:paraId="5D44F116" w14:textId="77777777" w:rsidR="00AE450D" w:rsidRPr="00F0559C" w:rsidRDefault="00AE450D" w:rsidP="00AE450D">
      <w:pPr>
        <w:spacing w:before="65"/>
        <w:ind w:left="5533"/>
        <w:rPr>
          <w:lang w:val="es-419"/>
        </w:rPr>
        <w:sectPr w:rsidR="00AE450D" w:rsidRPr="00F0559C" w:rsidSect="00C06D75">
          <w:headerReference w:type="even" r:id="rId9"/>
          <w:headerReference w:type="default" r:id="rId10"/>
          <w:footerReference w:type="even" r:id="rId11"/>
          <w:footerReference w:type="default" r:id="rId12"/>
          <w:headerReference w:type="first" r:id="rId13"/>
          <w:footerReference w:type="first" r:id="rId14"/>
          <w:pgSz w:w="11907" w:h="16840" w:code="9"/>
          <w:pgMar w:top="630" w:right="1417" w:bottom="1417" w:left="1417" w:header="504" w:footer="1022" w:gutter="0"/>
          <w:pgNumType w:start="0"/>
          <w:cols w:space="720"/>
          <w:titlePg/>
          <w:docGrid w:linePitch="299"/>
        </w:sectPr>
      </w:pPr>
    </w:p>
    <w:tbl>
      <w:tblPr>
        <w:tblW w:w="9352"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roject Proposal"/>
      </w:tblPr>
      <w:tblGrid>
        <w:gridCol w:w="4676"/>
        <w:gridCol w:w="4676"/>
      </w:tblGrid>
      <w:tr w:rsidR="00AE450D" w:rsidRPr="00F0559C" w14:paraId="47A18F83" w14:textId="77777777" w:rsidTr="00D21C0D">
        <w:trPr>
          <w:trHeight w:val="253"/>
        </w:trPr>
        <w:tc>
          <w:tcPr>
            <w:tcW w:w="9352" w:type="dxa"/>
            <w:gridSpan w:val="2"/>
            <w:shd w:val="clear" w:color="auto" w:fill="00FFCC"/>
          </w:tcPr>
          <w:p w14:paraId="38E1C078" w14:textId="77777777" w:rsidR="00AE450D" w:rsidRPr="00F0559C" w:rsidRDefault="00AE450D" w:rsidP="00D21C0D">
            <w:pPr>
              <w:pStyle w:val="TableParagraph"/>
              <w:spacing w:line="234" w:lineRule="exact"/>
              <w:ind w:left="103" w:right="87"/>
              <w:jc w:val="center"/>
              <w:rPr>
                <w:b/>
                <w:lang w:val="es-419"/>
              </w:rPr>
            </w:pPr>
            <w:r w:rsidRPr="00F0559C">
              <w:rPr>
                <w:b/>
                <w:bCs/>
                <w:lang w:val="es-419"/>
              </w:rPr>
              <w:lastRenderedPageBreak/>
              <w:t>1. Código del proyecto</w:t>
            </w:r>
          </w:p>
        </w:tc>
      </w:tr>
      <w:tr w:rsidR="00AE450D" w:rsidRPr="00F0559C" w14:paraId="001C26AB" w14:textId="77777777" w:rsidTr="00D21C0D">
        <w:trPr>
          <w:trHeight w:val="523"/>
        </w:trPr>
        <w:tc>
          <w:tcPr>
            <w:tcW w:w="9352" w:type="dxa"/>
            <w:gridSpan w:val="2"/>
          </w:tcPr>
          <w:p w14:paraId="1C0B7F37" w14:textId="77777777" w:rsidR="00AE450D" w:rsidRPr="00F0559C" w:rsidRDefault="00AE450D" w:rsidP="00D21C0D">
            <w:pPr>
              <w:pStyle w:val="TableParagraph"/>
              <w:spacing w:line="249" w:lineRule="exact"/>
              <w:ind w:left="110"/>
              <w:jc w:val="center"/>
              <w:rPr>
                <w:lang w:val="es-419"/>
              </w:rPr>
            </w:pPr>
            <w:r w:rsidRPr="00F0559C">
              <w:rPr>
                <w:lang w:val="es-419"/>
              </w:rPr>
              <w:t>[DA_4_10_11_45_01]</w:t>
            </w:r>
          </w:p>
        </w:tc>
      </w:tr>
      <w:tr w:rsidR="00AE450D" w:rsidRPr="00F0559C" w14:paraId="601C812B" w14:textId="77777777" w:rsidTr="00D21C0D">
        <w:trPr>
          <w:trHeight w:val="251"/>
        </w:trPr>
        <w:tc>
          <w:tcPr>
            <w:tcW w:w="9352" w:type="dxa"/>
            <w:gridSpan w:val="2"/>
            <w:shd w:val="clear" w:color="auto" w:fill="00FFCC"/>
          </w:tcPr>
          <w:p w14:paraId="53041EC0" w14:textId="77777777" w:rsidR="00AE450D" w:rsidRPr="00F0559C" w:rsidRDefault="00AE450D" w:rsidP="00D21C0D">
            <w:pPr>
              <w:pStyle w:val="TableParagraph"/>
              <w:spacing w:line="232" w:lineRule="exact"/>
              <w:ind w:left="103" w:right="90"/>
              <w:jc w:val="center"/>
              <w:rPr>
                <w:b/>
                <w:lang w:val="es-419"/>
              </w:rPr>
            </w:pPr>
            <w:r w:rsidRPr="00F0559C">
              <w:rPr>
                <w:b/>
                <w:bCs/>
                <w:lang w:val="es-419"/>
              </w:rPr>
              <w:t>1.2 Título del proyecto</w:t>
            </w:r>
          </w:p>
        </w:tc>
      </w:tr>
      <w:tr w:rsidR="00AE450D" w:rsidRPr="00F0559C" w14:paraId="11706B0E" w14:textId="77777777" w:rsidTr="00D21C0D">
        <w:trPr>
          <w:trHeight w:val="622"/>
        </w:trPr>
        <w:tc>
          <w:tcPr>
            <w:tcW w:w="9352" w:type="dxa"/>
            <w:gridSpan w:val="2"/>
          </w:tcPr>
          <w:p w14:paraId="4094398B" w14:textId="77777777" w:rsidR="00AE450D" w:rsidRPr="00F0559C" w:rsidRDefault="00AE450D" w:rsidP="00D21C0D">
            <w:pPr>
              <w:pStyle w:val="TableParagraph"/>
              <w:ind w:left="110" w:right="188"/>
              <w:jc w:val="center"/>
              <w:rPr>
                <w:lang w:val="es-419"/>
              </w:rPr>
            </w:pPr>
            <w:r w:rsidRPr="00F0559C">
              <w:rPr>
                <w:lang w:val="es-419"/>
              </w:rPr>
              <w:t xml:space="preserve">Elaboración de estrategias y herramientas para hacer frente a la piratería del derecho de autor en Internet en el mercado digital africano – Propuesta de proyecto de </w:t>
            </w:r>
            <w:proofErr w:type="spellStart"/>
            <w:r w:rsidRPr="00F0559C">
              <w:rPr>
                <w:lang w:val="es-419"/>
              </w:rPr>
              <w:t>Kenya</w:t>
            </w:r>
            <w:proofErr w:type="spellEnd"/>
            <w:r w:rsidRPr="00F0559C">
              <w:rPr>
                <w:lang w:val="es-419"/>
              </w:rPr>
              <w:t xml:space="preserve"> </w:t>
            </w:r>
          </w:p>
        </w:tc>
      </w:tr>
      <w:tr w:rsidR="00AE450D" w:rsidRPr="00F0559C" w14:paraId="29E7A423" w14:textId="77777777" w:rsidTr="00D21C0D">
        <w:trPr>
          <w:trHeight w:val="252"/>
        </w:trPr>
        <w:tc>
          <w:tcPr>
            <w:tcW w:w="9352" w:type="dxa"/>
            <w:gridSpan w:val="2"/>
            <w:shd w:val="clear" w:color="auto" w:fill="00FFCC"/>
          </w:tcPr>
          <w:p w14:paraId="20C7BE98" w14:textId="3C9CAF66" w:rsidR="00AE450D" w:rsidRPr="00F0559C" w:rsidRDefault="00AE450D" w:rsidP="00D21C0D">
            <w:pPr>
              <w:pStyle w:val="TableParagraph"/>
              <w:spacing w:line="232" w:lineRule="exact"/>
              <w:ind w:left="103" w:right="88"/>
              <w:jc w:val="center"/>
              <w:rPr>
                <w:b/>
                <w:lang w:val="es-419"/>
              </w:rPr>
            </w:pPr>
            <w:r w:rsidRPr="00F0559C">
              <w:rPr>
                <w:b/>
                <w:bCs/>
                <w:lang w:val="es-419"/>
              </w:rPr>
              <w:t xml:space="preserve">1.3 </w:t>
            </w:r>
            <w:hyperlink r:id="rId15" w:history="1">
              <w:r w:rsidRPr="00F0559C">
                <w:rPr>
                  <w:b/>
                  <w:bCs/>
                  <w:color w:val="0563C1"/>
                  <w:u w:val="single"/>
                  <w:lang w:val="es-419"/>
                </w:rPr>
                <w:t>Recomendaciones de la Agenda para el Desarrollo</w:t>
              </w:r>
            </w:hyperlink>
          </w:p>
        </w:tc>
      </w:tr>
      <w:tr w:rsidR="00AE450D" w:rsidRPr="00F0559C" w14:paraId="08D78855" w14:textId="77777777" w:rsidTr="00D21C0D">
        <w:trPr>
          <w:trHeight w:val="760"/>
        </w:trPr>
        <w:tc>
          <w:tcPr>
            <w:tcW w:w="9352" w:type="dxa"/>
            <w:gridSpan w:val="2"/>
          </w:tcPr>
          <w:p w14:paraId="3690A12A" w14:textId="79D1FBED" w:rsidR="00AE450D" w:rsidRPr="00F0559C" w:rsidRDefault="00AE450D" w:rsidP="00D21C0D">
            <w:pPr>
              <w:pStyle w:val="TableParagraph"/>
              <w:spacing w:line="235" w:lineRule="exact"/>
              <w:ind w:left="110"/>
              <w:rPr>
                <w:lang w:val="es-419"/>
              </w:rPr>
            </w:pPr>
            <w:r w:rsidRPr="00F0559C">
              <w:rPr>
                <w:i/>
                <w:iCs/>
                <w:lang w:val="es-419"/>
              </w:rPr>
              <w:t>Recomendación</w:t>
            </w:r>
            <w:r w:rsidR="002F226E" w:rsidRPr="00F0559C">
              <w:rPr>
                <w:i/>
                <w:iCs/>
                <w:lang w:val="es-419"/>
              </w:rPr>
              <w:t> </w:t>
            </w:r>
            <w:r w:rsidRPr="00F0559C">
              <w:rPr>
                <w:i/>
                <w:iCs/>
                <w:lang w:val="es-419"/>
              </w:rPr>
              <w:t>4:</w:t>
            </w:r>
            <w:r w:rsidRPr="00F0559C">
              <w:rPr>
                <w:lang w:val="es-419"/>
              </w:rPr>
              <w:t xml:space="preserve"> Destacar, en particular, las necesidades de las pymes y las instituciones de investigación científica, así como las industrias culturales, y asistir a los Estados miembros, cuando estos lo soliciten, en el establecimiento de estrategias nacionales adecuadas en el campo de la PI.</w:t>
            </w:r>
          </w:p>
          <w:p w14:paraId="6583A8EA" w14:textId="77777777" w:rsidR="00AE450D" w:rsidRPr="00F0559C" w:rsidRDefault="00AE450D" w:rsidP="00D21C0D">
            <w:pPr>
              <w:pStyle w:val="TableParagraph"/>
              <w:spacing w:line="235" w:lineRule="exact"/>
              <w:ind w:left="110"/>
              <w:rPr>
                <w:lang w:val="es-419"/>
              </w:rPr>
            </w:pPr>
          </w:p>
          <w:p w14:paraId="06F3FEFD" w14:textId="1E7DB9BE" w:rsidR="00AE450D" w:rsidRPr="00F0559C" w:rsidRDefault="00AE450D" w:rsidP="00D21C0D">
            <w:pPr>
              <w:pStyle w:val="TableParagraph"/>
              <w:spacing w:line="235" w:lineRule="exact"/>
              <w:ind w:left="110"/>
              <w:rPr>
                <w:lang w:val="es-419"/>
              </w:rPr>
            </w:pPr>
            <w:r w:rsidRPr="00F0559C">
              <w:rPr>
                <w:i/>
                <w:iCs/>
                <w:lang w:val="es-419"/>
              </w:rPr>
              <w:t>Recomendación</w:t>
            </w:r>
            <w:r w:rsidR="002F226E" w:rsidRPr="00F0559C">
              <w:rPr>
                <w:i/>
                <w:iCs/>
                <w:lang w:val="es-419"/>
              </w:rPr>
              <w:t> </w:t>
            </w:r>
            <w:r w:rsidRPr="00F0559C">
              <w:rPr>
                <w:i/>
                <w:iCs/>
                <w:lang w:val="es-419"/>
              </w:rPr>
              <w:t>10:</w:t>
            </w:r>
            <w:r w:rsidRPr="00F0559C">
              <w:rPr>
                <w:lang w:val="es-419"/>
              </w:rPr>
              <w:t xml:space="preserve"> Ayudar a los Estados miembros a fomentar y mejorar la capacidad de las instituciones nacionales de PI mediante el desarrollo de la infraestructura y de otros servicios, para que dichas instituciones sean más eficaces y lograr un equilibrio adecuado entre la protección de la PI y el interés público. Este tipo de asistencia técnica debe beneficiar también a las organizaciones regionales y subregionales de PI.</w:t>
            </w:r>
          </w:p>
          <w:p w14:paraId="5989EB8D" w14:textId="77777777" w:rsidR="00AE450D" w:rsidRPr="00F0559C" w:rsidRDefault="00AE450D" w:rsidP="00D21C0D">
            <w:pPr>
              <w:pStyle w:val="TableParagraph"/>
              <w:spacing w:line="235" w:lineRule="exact"/>
              <w:ind w:left="110"/>
              <w:rPr>
                <w:lang w:val="es-419"/>
              </w:rPr>
            </w:pPr>
          </w:p>
          <w:p w14:paraId="1B1E708B" w14:textId="609489E7" w:rsidR="00AE450D" w:rsidRPr="00F0559C" w:rsidRDefault="00AE450D" w:rsidP="00D21C0D">
            <w:pPr>
              <w:pStyle w:val="TableParagraph"/>
              <w:spacing w:line="235" w:lineRule="exact"/>
              <w:ind w:left="110"/>
              <w:rPr>
                <w:lang w:val="es-419"/>
              </w:rPr>
            </w:pPr>
            <w:r w:rsidRPr="00F0559C">
              <w:rPr>
                <w:i/>
                <w:iCs/>
                <w:lang w:val="es-419"/>
              </w:rPr>
              <w:t>Recomendación</w:t>
            </w:r>
            <w:r w:rsidR="002F226E" w:rsidRPr="00F0559C">
              <w:rPr>
                <w:i/>
                <w:iCs/>
                <w:lang w:val="es-419"/>
              </w:rPr>
              <w:t> </w:t>
            </w:r>
            <w:r w:rsidRPr="00F0559C">
              <w:rPr>
                <w:i/>
                <w:iCs/>
                <w:lang w:val="es-419"/>
              </w:rPr>
              <w:t>11:</w:t>
            </w:r>
            <w:r w:rsidRPr="00F0559C">
              <w:rPr>
                <w:lang w:val="es-419"/>
              </w:rPr>
              <w:t xml:space="preserve"> Ayudar a los Estados miembros a fortalecer la capacidad nacional para la protección de las creaciones, las innovaciones y las invenciones, y fomentar el desarrollo de la infraestructura científica y tecnológica de los países, cuando sea necesario, con arreglo al mandato de la OMPI.</w:t>
            </w:r>
          </w:p>
          <w:p w14:paraId="79D042AF" w14:textId="77777777" w:rsidR="00AE450D" w:rsidRPr="00F0559C" w:rsidRDefault="00AE450D" w:rsidP="00D21C0D">
            <w:pPr>
              <w:pStyle w:val="TableParagraph"/>
              <w:spacing w:line="235" w:lineRule="exact"/>
              <w:ind w:left="110"/>
              <w:rPr>
                <w:lang w:val="es-419"/>
              </w:rPr>
            </w:pPr>
          </w:p>
          <w:p w14:paraId="459B2AA3" w14:textId="3BBCD150" w:rsidR="00AE450D" w:rsidRPr="00F0559C" w:rsidRDefault="00AE450D" w:rsidP="00D21C0D">
            <w:pPr>
              <w:pStyle w:val="TableParagraph"/>
              <w:spacing w:line="235" w:lineRule="exact"/>
              <w:ind w:left="110"/>
              <w:rPr>
                <w:lang w:val="es-419"/>
              </w:rPr>
            </w:pPr>
            <w:r w:rsidRPr="00F0559C">
              <w:rPr>
                <w:i/>
                <w:iCs/>
                <w:lang w:val="es-419"/>
              </w:rPr>
              <w:t>Recomendación</w:t>
            </w:r>
            <w:r w:rsidR="002F226E" w:rsidRPr="00F0559C">
              <w:rPr>
                <w:i/>
                <w:iCs/>
                <w:lang w:val="es-419"/>
              </w:rPr>
              <w:t> </w:t>
            </w:r>
            <w:r w:rsidRPr="00F0559C">
              <w:rPr>
                <w:i/>
                <w:iCs/>
                <w:lang w:val="es-419"/>
              </w:rPr>
              <w:t>45:</w:t>
            </w:r>
            <w:r w:rsidRPr="00F0559C">
              <w:rPr>
                <w:lang w:val="es-419"/>
              </w:rPr>
              <w:t xml:space="preserve"> Considerar la observancia de los derechos de propiedad intelectual desde el punto de vista de los intereses generales de la sociedad y de los objetivos orientados a impulsar el desarrollo, dado que “la protección y la observancia de los derechos de propiedad intelectual deben contribuir al fomento de la innovación tecnológica y a la transferencia y difusión de la tecnología, en beneficio recíproco de los productores y de los usuarios de conocimientos tecnológicos y de modo que favorezcan el bienestar social y económico y el equilibrio de derechos y obligaciones”, conforme a lo señalado en el artículo 7 del Acuerdo sobre los ADPIC.</w:t>
            </w:r>
          </w:p>
          <w:p w14:paraId="6CBF7AD1" w14:textId="77777777" w:rsidR="00AE450D" w:rsidRPr="00F0559C" w:rsidRDefault="00AE450D" w:rsidP="00D21C0D">
            <w:pPr>
              <w:pStyle w:val="TableParagraph"/>
              <w:spacing w:line="235" w:lineRule="exact"/>
              <w:rPr>
                <w:color w:val="FF0000"/>
                <w:lang w:val="es-419"/>
              </w:rPr>
            </w:pPr>
          </w:p>
        </w:tc>
      </w:tr>
      <w:tr w:rsidR="00AE450D" w:rsidRPr="00F0559C" w14:paraId="44E45259" w14:textId="77777777" w:rsidTr="00D21C0D">
        <w:trPr>
          <w:trHeight w:val="251"/>
        </w:trPr>
        <w:tc>
          <w:tcPr>
            <w:tcW w:w="9352" w:type="dxa"/>
            <w:gridSpan w:val="2"/>
            <w:shd w:val="clear" w:color="auto" w:fill="00FFCC"/>
          </w:tcPr>
          <w:p w14:paraId="4F95E7A4" w14:textId="77777777" w:rsidR="00AE450D" w:rsidRPr="00F0559C" w:rsidRDefault="00AE450D" w:rsidP="00D21C0D">
            <w:pPr>
              <w:pStyle w:val="TableParagraph"/>
              <w:spacing w:line="232" w:lineRule="exact"/>
              <w:ind w:left="103" w:right="88"/>
              <w:jc w:val="center"/>
              <w:rPr>
                <w:b/>
                <w:lang w:val="es-419"/>
              </w:rPr>
            </w:pPr>
            <w:r w:rsidRPr="00F0559C">
              <w:rPr>
                <w:b/>
                <w:bCs/>
                <w:lang w:val="es-419"/>
              </w:rPr>
              <w:t>1.4 Duración del proyecto</w:t>
            </w:r>
          </w:p>
        </w:tc>
      </w:tr>
      <w:tr w:rsidR="00AE450D" w:rsidRPr="00F0559C" w14:paraId="6CC22D43" w14:textId="77777777" w:rsidTr="00D21C0D">
        <w:trPr>
          <w:trHeight w:val="251"/>
        </w:trPr>
        <w:tc>
          <w:tcPr>
            <w:tcW w:w="9352" w:type="dxa"/>
            <w:gridSpan w:val="2"/>
            <w:shd w:val="clear" w:color="auto" w:fill="auto"/>
          </w:tcPr>
          <w:p w14:paraId="0637FD06" w14:textId="77777777" w:rsidR="00AE450D" w:rsidRPr="00F0559C" w:rsidRDefault="00AE450D" w:rsidP="00D21C0D">
            <w:pPr>
              <w:pStyle w:val="TableParagraph"/>
              <w:spacing w:line="232" w:lineRule="exact"/>
              <w:ind w:left="103" w:right="90"/>
              <w:jc w:val="center"/>
              <w:rPr>
                <w:lang w:val="es-419"/>
              </w:rPr>
            </w:pPr>
            <w:r w:rsidRPr="00F0559C">
              <w:rPr>
                <w:lang w:val="es-419"/>
              </w:rPr>
              <w:t>36 meses</w:t>
            </w:r>
          </w:p>
          <w:p w14:paraId="2CF276BE" w14:textId="77777777" w:rsidR="00AE450D" w:rsidRPr="00F0559C" w:rsidRDefault="00AE450D" w:rsidP="00D21C0D">
            <w:pPr>
              <w:pStyle w:val="TableParagraph"/>
              <w:spacing w:line="232" w:lineRule="exact"/>
              <w:ind w:left="103" w:right="90"/>
              <w:jc w:val="center"/>
              <w:rPr>
                <w:b/>
                <w:lang w:val="es-419"/>
              </w:rPr>
            </w:pPr>
          </w:p>
        </w:tc>
      </w:tr>
      <w:tr w:rsidR="00AE450D" w:rsidRPr="00F0559C" w14:paraId="310F38CB" w14:textId="77777777" w:rsidTr="00D21C0D">
        <w:trPr>
          <w:trHeight w:val="251"/>
        </w:trPr>
        <w:tc>
          <w:tcPr>
            <w:tcW w:w="9352" w:type="dxa"/>
            <w:gridSpan w:val="2"/>
            <w:shd w:val="clear" w:color="auto" w:fill="00FFCC"/>
          </w:tcPr>
          <w:p w14:paraId="704F6629" w14:textId="77777777" w:rsidR="00AE450D" w:rsidRPr="00F0559C" w:rsidRDefault="00AE450D" w:rsidP="00D21C0D">
            <w:pPr>
              <w:pStyle w:val="TableParagraph"/>
              <w:spacing w:line="232" w:lineRule="exact"/>
              <w:ind w:left="103" w:right="90"/>
              <w:jc w:val="center"/>
              <w:rPr>
                <w:b/>
                <w:lang w:val="es-419"/>
              </w:rPr>
            </w:pPr>
            <w:r w:rsidRPr="00F0559C">
              <w:rPr>
                <w:b/>
                <w:bCs/>
                <w:lang w:val="es-419"/>
              </w:rPr>
              <w:t>1.5 Presupuesto del proyecto</w:t>
            </w:r>
          </w:p>
        </w:tc>
      </w:tr>
      <w:tr w:rsidR="00AE450D" w:rsidRPr="00F0559C" w14:paraId="5DEDFC63" w14:textId="77777777" w:rsidTr="00D21C0D">
        <w:trPr>
          <w:trHeight w:val="251"/>
        </w:trPr>
        <w:tc>
          <w:tcPr>
            <w:tcW w:w="9352" w:type="dxa"/>
            <w:gridSpan w:val="2"/>
            <w:shd w:val="clear" w:color="auto" w:fill="auto"/>
          </w:tcPr>
          <w:p w14:paraId="30028E00" w14:textId="77777777" w:rsidR="00AE450D" w:rsidRPr="00F0559C" w:rsidRDefault="00AE450D" w:rsidP="00D21C0D">
            <w:pPr>
              <w:pStyle w:val="TableParagraph"/>
              <w:spacing w:line="232" w:lineRule="exact"/>
              <w:ind w:left="103" w:right="90"/>
              <w:jc w:val="center"/>
              <w:rPr>
                <w:bCs/>
                <w:lang w:val="es-419"/>
              </w:rPr>
            </w:pPr>
            <w:r w:rsidRPr="00F0559C">
              <w:rPr>
                <w:bCs/>
                <w:lang w:val="es-419"/>
              </w:rPr>
              <w:t>501.200 francos suizos asignados a recursos no relativos a personal.</w:t>
            </w:r>
          </w:p>
          <w:p w14:paraId="6D0E7010" w14:textId="77777777" w:rsidR="00AE450D" w:rsidRPr="00F0559C" w:rsidRDefault="00AE450D" w:rsidP="00D21C0D">
            <w:pPr>
              <w:pStyle w:val="TableParagraph"/>
              <w:spacing w:line="232" w:lineRule="exact"/>
              <w:ind w:left="103" w:right="90"/>
              <w:jc w:val="center"/>
              <w:rPr>
                <w:bCs/>
                <w:lang w:val="es-419"/>
              </w:rPr>
            </w:pPr>
          </w:p>
        </w:tc>
      </w:tr>
      <w:tr w:rsidR="00AE450D" w:rsidRPr="00F0559C" w14:paraId="0AF23348" w14:textId="77777777" w:rsidTr="00D21C0D">
        <w:trPr>
          <w:trHeight w:val="251"/>
        </w:trPr>
        <w:tc>
          <w:tcPr>
            <w:tcW w:w="9352" w:type="dxa"/>
            <w:gridSpan w:val="2"/>
            <w:shd w:val="clear" w:color="auto" w:fill="00FFCC"/>
          </w:tcPr>
          <w:p w14:paraId="0DF8556F" w14:textId="77777777" w:rsidR="00AE450D" w:rsidRPr="00F0559C" w:rsidRDefault="00AE450D" w:rsidP="00D21C0D">
            <w:pPr>
              <w:pStyle w:val="TableParagraph"/>
              <w:spacing w:line="232" w:lineRule="exact"/>
              <w:ind w:left="103" w:right="90"/>
              <w:jc w:val="center"/>
              <w:rPr>
                <w:b/>
                <w:lang w:val="es-419"/>
              </w:rPr>
            </w:pPr>
            <w:r w:rsidRPr="00F0559C">
              <w:rPr>
                <w:b/>
                <w:bCs/>
                <w:lang w:val="es-419"/>
              </w:rPr>
              <w:t>2. Descripción del proyecto</w:t>
            </w:r>
          </w:p>
        </w:tc>
      </w:tr>
      <w:tr w:rsidR="00AE450D" w:rsidRPr="00F0559C" w14:paraId="72572FD5" w14:textId="77777777" w:rsidTr="00D21C0D">
        <w:trPr>
          <w:trHeight w:val="1070"/>
        </w:trPr>
        <w:tc>
          <w:tcPr>
            <w:tcW w:w="9352" w:type="dxa"/>
            <w:gridSpan w:val="2"/>
          </w:tcPr>
          <w:p w14:paraId="08A60E3A" w14:textId="2030BDB6" w:rsidR="00AE450D" w:rsidRPr="00F0559C" w:rsidRDefault="00AE450D" w:rsidP="00D21C0D">
            <w:pPr>
              <w:pStyle w:val="TableParagraph"/>
              <w:ind w:left="110"/>
              <w:rPr>
                <w:lang w:val="es-419"/>
              </w:rPr>
            </w:pPr>
            <w:r w:rsidRPr="00F0559C">
              <w:rPr>
                <w:lang w:val="es-419"/>
              </w:rPr>
              <w:t xml:space="preserve">Las oportunidades que ofrecen los mercados digitales se han intensificado en las economías africanas y han abierto nuevas perspectivas de crecimiento </w:t>
            </w:r>
            <w:r w:rsidR="00B82FA4" w:rsidRPr="00F0559C">
              <w:rPr>
                <w:lang w:val="es-419"/>
              </w:rPr>
              <w:t xml:space="preserve">tanto </w:t>
            </w:r>
            <w:r w:rsidRPr="00F0559C">
              <w:rPr>
                <w:lang w:val="es-419"/>
              </w:rPr>
              <w:t>al comercio regional y nacional</w:t>
            </w:r>
            <w:r w:rsidR="00B82FA4" w:rsidRPr="00F0559C">
              <w:rPr>
                <w:lang w:val="es-419"/>
              </w:rPr>
              <w:t xml:space="preserve">, como </w:t>
            </w:r>
            <w:r w:rsidRPr="00F0559C">
              <w:rPr>
                <w:lang w:val="es-419"/>
              </w:rPr>
              <w:t>a las industrias creativas y manufactureras. Según la Comisión de Comercio Internacional de los Estados Unidos, “se prevé que, para</w:t>
            </w:r>
            <w:r w:rsidR="004C2F2E" w:rsidRPr="00F0559C">
              <w:rPr>
                <w:lang w:val="es-419"/>
              </w:rPr>
              <w:t> </w:t>
            </w:r>
            <w:r w:rsidRPr="00F0559C">
              <w:rPr>
                <w:lang w:val="es-419"/>
              </w:rPr>
              <w:t>2025, África supere los</w:t>
            </w:r>
            <w:r w:rsidR="004C2F2E" w:rsidRPr="00F0559C">
              <w:rPr>
                <w:lang w:val="es-419"/>
              </w:rPr>
              <w:t> </w:t>
            </w:r>
            <w:r w:rsidRPr="00F0559C">
              <w:rPr>
                <w:lang w:val="es-419"/>
              </w:rPr>
              <w:t>500 millones de usuarios de comercio electrónico, cifra que</w:t>
            </w:r>
            <w:r w:rsidR="00B82FA4" w:rsidRPr="00F0559C">
              <w:rPr>
                <w:lang w:val="es-419"/>
              </w:rPr>
              <w:t>, en el mercado,</w:t>
            </w:r>
            <w:r w:rsidRPr="00F0559C">
              <w:rPr>
                <w:lang w:val="es-419"/>
              </w:rPr>
              <w:t xml:space="preserve"> </w:t>
            </w:r>
            <w:r w:rsidR="00B82FA4" w:rsidRPr="00F0559C">
              <w:rPr>
                <w:lang w:val="es-419"/>
              </w:rPr>
              <w:t xml:space="preserve">representará </w:t>
            </w:r>
            <w:r w:rsidRPr="00F0559C">
              <w:rPr>
                <w:lang w:val="es-419"/>
              </w:rPr>
              <w:t>una tasa compuesta de crecimiento anual (TCCA) constante del</w:t>
            </w:r>
            <w:r w:rsidR="004C2F2E" w:rsidRPr="00F0559C">
              <w:rPr>
                <w:lang w:val="es-419"/>
              </w:rPr>
              <w:t> </w:t>
            </w:r>
            <w:r w:rsidRPr="00F0559C">
              <w:rPr>
                <w:lang w:val="es-419"/>
              </w:rPr>
              <w:t xml:space="preserve">17% de consumidores </w:t>
            </w:r>
            <w:r w:rsidR="00B82FA4" w:rsidRPr="00F0559C">
              <w:rPr>
                <w:lang w:val="es-419"/>
              </w:rPr>
              <w:t xml:space="preserve">por </w:t>
            </w:r>
            <w:r w:rsidRPr="00F0559C">
              <w:rPr>
                <w:lang w:val="es-419"/>
              </w:rPr>
              <w:t>Internet.” Tanto los nuevos modelos de negocio como el comportamiento de los consumidores están en proceso de adaptación al ecosistema digital, con repercusiones para diversas partes interesadas, en particular los titulares de derechos de PI y los operadores de telecomunicaciones.</w:t>
            </w:r>
          </w:p>
          <w:p w14:paraId="657C7BF8" w14:textId="77777777" w:rsidR="00AE450D" w:rsidRPr="00F0559C" w:rsidRDefault="00AE450D" w:rsidP="00D21C0D">
            <w:pPr>
              <w:pStyle w:val="TableParagraph"/>
              <w:ind w:left="110"/>
              <w:rPr>
                <w:lang w:val="es-419"/>
              </w:rPr>
            </w:pPr>
          </w:p>
          <w:p w14:paraId="73ACBC12" w14:textId="5A81860C" w:rsidR="00AE450D" w:rsidRPr="00F0559C" w:rsidRDefault="00AE450D" w:rsidP="00D21C0D">
            <w:pPr>
              <w:pStyle w:val="TableParagraph"/>
              <w:ind w:left="110"/>
              <w:rPr>
                <w:lang w:val="es-419"/>
              </w:rPr>
            </w:pPr>
            <w:r w:rsidRPr="00F0559C">
              <w:rPr>
                <w:lang w:val="es-419"/>
              </w:rPr>
              <w:t>No obstante, el dinamismo de las industrias creativas del continente y</w:t>
            </w:r>
            <w:r w:rsidR="004C2F2E" w:rsidRPr="00F0559C">
              <w:rPr>
                <w:lang w:val="es-419"/>
              </w:rPr>
              <w:t>,</w:t>
            </w:r>
            <w:r w:rsidRPr="00F0559C">
              <w:rPr>
                <w:lang w:val="es-419"/>
              </w:rPr>
              <w:t xml:space="preserve"> en especial</w:t>
            </w:r>
            <w:r w:rsidR="004C2F2E" w:rsidRPr="00F0559C">
              <w:rPr>
                <w:lang w:val="es-419"/>
              </w:rPr>
              <w:t>,</w:t>
            </w:r>
            <w:r w:rsidRPr="00F0559C">
              <w:rPr>
                <w:lang w:val="es-419"/>
              </w:rPr>
              <w:t xml:space="preserve"> de la música, el cine y la televisión, se enfrenta a un elevado índice de infracción del derecho de autor, factor que les impide beneficiarse </w:t>
            </w:r>
            <w:r w:rsidR="00B82FA4" w:rsidRPr="00F0559C">
              <w:rPr>
                <w:lang w:val="es-419"/>
              </w:rPr>
              <w:t xml:space="preserve">cabalmente </w:t>
            </w:r>
            <w:r w:rsidRPr="00F0559C">
              <w:rPr>
                <w:lang w:val="es-419"/>
              </w:rPr>
              <w:t xml:space="preserve">de las posibilidades que les brinda la economía digital. En una situación económica tan cambiante, la protección de los derechos de </w:t>
            </w:r>
            <w:r w:rsidR="00D30851" w:rsidRPr="00F0559C">
              <w:rPr>
                <w:lang w:val="es-419"/>
              </w:rPr>
              <w:t>PI</w:t>
            </w:r>
            <w:r w:rsidRPr="00F0559C">
              <w:rPr>
                <w:lang w:val="es-419"/>
              </w:rPr>
              <w:t xml:space="preserve"> en el entorno digital representa un objetivo de política fundamental y, además, un desafío </w:t>
            </w:r>
            <w:r w:rsidRPr="00F0559C">
              <w:rPr>
                <w:lang w:val="es-419"/>
              </w:rPr>
              <w:lastRenderedPageBreak/>
              <w:t>práctico. Consciente de la importancia de la economía digital, la Unión Africana se dotó en</w:t>
            </w:r>
            <w:r w:rsidR="004C2F2E" w:rsidRPr="00F0559C">
              <w:rPr>
                <w:lang w:val="es-419"/>
              </w:rPr>
              <w:t> </w:t>
            </w:r>
            <w:r w:rsidRPr="00F0559C">
              <w:rPr>
                <w:lang w:val="es-419"/>
              </w:rPr>
              <w:t>2020 de una “Estrategia de Transformación Digital para África (2020-2030)”, que contempla el objetivo de reforzar la protección de los derechos de propiedad intelectual.</w:t>
            </w:r>
          </w:p>
          <w:p w14:paraId="44B7FCB8" w14:textId="77777777" w:rsidR="00AE450D" w:rsidRPr="00F0559C" w:rsidRDefault="00AE450D" w:rsidP="00D21C0D">
            <w:pPr>
              <w:pStyle w:val="TableParagraph"/>
              <w:ind w:left="110"/>
              <w:rPr>
                <w:lang w:val="es-419"/>
              </w:rPr>
            </w:pPr>
          </w:p>
          <w:p w14:paraId="6166F42F" w14:textId="77777777" w:rsidR="00AE450D" w:rsidRPr="00F0559C" w:rsidRDefault="00AE450D" w:rsidP="00D21C0D">
            <w:pPr>
              <w:pStyle w:val="TableParagraph"/>
              <w:ind w:left="110" w:right="493"/>
              <w:rPr>
                <w:lang w:val="es-419"/>
              </w:rPr>
            </w:pPr>
            <w:r w:rsidRPr="00F0559C">
              <w:rPr>
                <w:lang w:val="es-419"/>
              </w:rPr>
              <w:t xml:space="preserve">El proyecto tiene el propósito de ayudar a los países beneficiarios a combatir con eficacia las infracciones del derecho de autor en Internet mediante el análisis de posibles mejoras del marco normativo, el intercambio de buenas prácticas, la utilización de herramientas técnicas </w:t>
            </w:r>
            <w:proofErr w:type="spellStart"/>
            <w:r w:rsidRPr="00F0559C">
              <w:rPr>
                <w:lang w:val="es-419"/>
              </w:rPr>
              <w:t>costoeficaces</w:t>
            </w:r>
            <w:proofErr w:type="spellEnd"/>
            <w:r w:rsidRPr="00F0559C">
              <w:rPr>
                <w:lang w:val="es-419"/>
              </w:rPr>
              <w:t>, la organización de actividades de fortalecimiento de capacidades y la prestación de asistencia técnica personalizada.</w:t>
            </w:r>
          </w:p>
          <w:p w14:paraId="45B2AB01" w14:textId="77777777" w:rsidR="00AE450D" w:rsidRPr="00F0559C" w:rsidRDefault="00AE450D" w:rsidP="00D21C0D">
            <w:pPr>
              <w:pStyle w:val="TableParagraph"/>
              <w:ind w:left="110" w:right="493"/>
              <w:rPr>
                <w:lang w:val="es-419"/>
              </w:rPr>
            </w:pPr>
          </w:p>
        </w:tc>
      </w:tr>
      <w:tr w:rsidR="00AE450D" w:rsidRPr="00F0559C" w14:paraId="5B21446E" w14:textId="77777777" w:rsidTr="00D21C0D">
        <w:trPr>
          <w:trHeight w:val="280"/>
        </w:trPr>
        <w:tc>
          <w:tcPr>
            <w:tcW w:w="9352" w:type="dxa"/>
            <w:gridSpan w:val="2"/>
            <w:shd w:val="clear" w:color="auto" w:fill="00FFCC"/>
          </w:tcPr>
          <w:p w14:paraId="15D302DB" w14:textId="77777777" w:rsidR="00AE450D" w:rsidRPr="00F0559C" w:rsidRDefault="00AE450D" w:rsidP="00D21C0D">
            <w:pPr>
              <w:pStyle w:val="TableParagraph"/>
              <w:ind w:left="110"/>
              <w:jc w:val="center"/>
              <w:rPr>
                <w:b/>
                <w:bCs/>
                <w:lang w:val="es-419"/>
              </w:rPr>
            </w:pPr>
            <w:r w:rsidRPr="00F0559C">
              <w:rPr>
                <w:b/>
                <w:bCs/>
                <w:lang w:val="es-419"/>
              </w:rPr>
              <w:lastRenderedPageBreak/>
              <w:t>2.1 Concepto del proyecto</w:t>
            </w:r>
          </w:p>
        </w:tc>
      </w:tr>
      <w:tr w:rsidR="00AE450D" w:rsidRPr="00F0559C" w14:paraId="7ABDBE80" w14:textId="77777777" w:rsidTr="00D21C0D">
        <w:trPr>
          <w:trHeight w:val="280"/>
        </w:trPr>
        <w:tc>
          <w:tcPr>
            <w:tcW w:w="9352" w:type="dxa"/>
            <w:gridSpan w:val="2"/>
            <w:shd w:val="clear" w:color="auto" w:fill="auto"/>
          </w:tcPr>
          <w:p w14:paraId="264B04A2" w14:textId="77777777" w:rsidR="00AE450D" w:rsidRPr="00F0559C" w:rsidRDefault="00AE450D" w:rsidP="00D21C0D">
            <w:pPr>
              <w:pStyle w:val="TableParagraph"/>
              <w:ind w:left="110"/>
              <w:rPr>
                <w:lang w:val="es-419"/>
              </w:rPr>
            </w:pPr>
            <w:r w:rsidRPr="00F0559C">
              <w:rPr>
                <w:lang w:val="es-419"/>
              </w:rPr>
              <w:t xml:space="preserve">Este proyecto se ejecutará en </w:t>
            </w:r>
            <w:proofErr w:type="spellStart"/>
            <w:r w:rsidRPr="00F0559C">
              <w:rPr>
                <w:lang w:val="es-419"/>
              </w:rPr>
              <w:t>Kenya</w:t>
            </w:r>
            <w:proofErr w:type="spellEnd"/>
            <w:r w:rsidRPr="00F0559C">
              <w:rPr>
                <w:lang w:val="es-419"/>
              </w:rPr>
              <w:t xml:space="preserve"> y en otros tres países africanos.</w:t>
            </w:r>
          </w:p>
          <w:p w14:paraId="26FD7812" w14:textId="77777777" w:rsidR="00AE450D" w:rsidRPr="00F0559C" w:rsidRDefault="00AE450D" w:rsidP="00D21C0D">
            <w:pPr>
              <w:pStyle w:val="TableParagraph"/>
              <w:ind w:left="110"/>
              <w:rPr>
                <w:lang w:val="es-419"/>
              </w:rPr>
            </w:pPr>
          </w:p>
          <w:p w14:paraId="64F40D60" w14:textId="77777777" w:rsidR="00AE450D" w:rsidRPr="00F0559C" w:rsidRDefault="00AE450D" w:rsidP="00D21C0D">
            <w:pPr>
              <w:pStyle w:val="TableParagraph"/>
              <w:ind w:left="110"/>
              <w:rPr>
                <w:lang w:val="es-419"/>
              </w:rPr>
            </w:pPr>
            <w:r w:rsidRPr="00F0559C">
              <w:rPr>
                <w:lang w:val="es-419"/>
              </w:rPr>
              <w:t>Constará de las siguientes fases:</w:t>
            </w:r>
          </w:p>
          <w:p w14:paraId="01B1F69E" w14:textId="77777777" w:rsidR="00AE450D" w:rsidRPr="00F0559C" w:rsidRDefault="00AE450D" w:rsidP="00D21C0D">
            <w:pPr>
              <w:pStyle w:val="TableParagraph"/>
              <w:ind w:left="110"/>
              <w:rPr>
                <w:lang w:val="es-419"/>
              </w:rPr>
            </w:pPr>
          </w:p>
          <w:p w14:paraId="234EBD9A" w14:textId="16FA1CA5" w:rsidR="00AE450D" w:rsidRPr="00F0559C" w:rsidRDefault="00AE450D" w:rsidP="00D21C0D">
            <w:pPr>
              <w:pStyle w:val="TableParagraph"/>
              <w:ind w:left="110"/>
              <w:rPr>
                <w:lang w:val="es-419"/>
              </w:rPr>
            </w:pPr>
            <w:r w:rsidRPr="00F0559C">
              <w:rPr>
                <w:lang w:val="es-419"/>
              </w:rPr>
              <w:t>-</w:t>
            </w:r>
            <w:r w:rsidRPr="00F0559C">
              <w:rPr>
                <w:lang w:val="es-419"/>
              </w:rPr>
              <w:tab/>
              <w:t>Fase cero</w:t>
            </w:r>
            <w:r w:rsidR="003B220A" w:rsidRPr="00F0559C">
              <w:rPr>
                <w:lang w:val="es-419"/>
              </w:rPr>
              <w:t xml:space="preserve"> -</w:t>
            </w:r>
            <w:r w:rsidRPr="00F0559C">
              <w:rPr>
                <w:lang w:val="es-419"/>
              </w:rPr>
              <w:t xml:space="preserve"> </w:t>
            </w:r>
            <w:r w:rsidR="003B220A" w:rsidRPr="00F0559C">
              <w:rPr>
                <w:lang w:val="es-419"/>
              </w:rPr>
              <w:t>P</w:t>
            </w:r>
            <w:r w:rsidRPr="00F0559C">
              <w:rPr>
                <w:lang w:val="es-419"/>
              </w:rPr>
              <w:t xml:space="preserve">reparación: </w:t>
            </w:r>
          </w:p>
          <w:p w14:paraId="1ECC8B40" w14:textId="77777777" w:rsidR="00AE450D" w:rsidRPr="00F0559C" w:rsidRDefault="00AE450D" w:rsidP="00D21C0D">
            <w:pPr>
              <w:pStyle w:val="TableParagraph"/>
              <w:ind w:left="110"/>
              <w:rPr>
                <w:lang w:val="es-419"/>
              </w:rPr>
            </w:pPr>
          </w:p>
          <w:p w14:paraId="2806D99D" w14:textId="5F017ECA" w:rsidR="00AE450D" w:rsidRPr="00F0559C" w:rsidRDefault="003B65BA" w:rsidP="00AE450D">
            <w:pPr>
              <w:pStyle w:val="TableParagraph"/>
              <w:numPr>
                <w:ilvl w:val="0"/>
                <w:numId w:val="7"/>
              </w:numPr>
              <w:rPr>
                <w:lang w:val="es-419"/>
              </w:rPr>
            </w:pPr>
            <w:r w:rsidRPr="00F0559C">
              <w:rPr>
                <w:lang w:val="es-419"/>
              </w:rPr>
              <w:t>i</w:t>
            </w:r>
            <w:r w:rsidR="00AE450D" w:rsidRPr="00F0559C">
              <w:rPr>
                <w:lang w:val="es-419"/>
              </w:rPr>
              <w:t>nventario de recursos internos (a saber, plan de dotación presupuestaria, evaluación de riesgos por país beneficiario, búsqueda de asociados, autoridades nacionales, operadores de telecomunicaciones, OIG, ONG, asociaciones empresariales y de consumidores)</w:t>
            </w:r>
            <w:r w:rsidR="003B220A" w:rsidRPr="00F0559C">
              <w:rPr>
                <w:lang w:val="es-419"/>
              </w:rPr>
              <w:t>;</w:t>
            </w:r>
          </w:p>
          <w:p w14:paraId="29D71AD4" w14:textId="46705ADC" w:rsidR="00AE450D" w:rsidRPr="00F0559C" w:rsidRDefault="003B220A" w:rsidP="00AE450D">
            <w:pPr>
              <w:pStyle w:val="TableParagraph"/>
              <w:numPr>
                <w:ilvl w:val="0"/>
                <w:numId w:val="7"/>
              </w:numPr>
              <w:rPr>
                <w:lang w:val="es-419"/>
              </w:rPr>
            </w:pPr>
            <w:r w:rsidRPr="00F0559C">
              <w:rPr>
                <w:lang w:val="es-419"/>
              </w:rPr>
              <w:t>r</w:t>
            </w:r>
            <w:r w:rsidR="00AE450D" w:rsidRPr="00F0559C">
              <w:rPr>
                <w:lang w:val="es-419"/>
              </w:rPr>
              <w:t>euniones de consulta con diferentes grupos de partes interesadas</w:t>
            </w:r>
            <w:r w:rsidRPr="00F0559C">
              <w:rPr>
                <w:lang w:val="es-419"/>
              </w:rPr>
              <w:t>;</w:t>
            </w:r>
          </w:p>
          <w:p w14:paraId="3C2CF2BC" w14:textId="1467DDE9" w:rsidR="00AE450D" w:rsidRPr="00F0559C" w:rsidRDefault="003B220A" w:rsidP="00AE450D">
            <w:pPr>
              <w:pStyle w:val="TableParagraph"/>
              <w:numPr>
                <w:ilvl w:val="0"/>
                <w:numId w:val="7"/>
              </w:numPr>
              <w:rPr>
                <w:lang w:val="es-419"/>
              </w:rPr>
            </w:pPr>
            <w:r w:rsidRPr="00F0559C">
              <w:rPr>
                <w:lang w:val="es-419"/>
              </w:rPr>
              <w:t>b</w:t>
            </w:r>
            <w:r w:rsidR="00AE450D" w:rsidRPr="00F0559C">
              <w:rPr>
                <w:lang w:val="es-419"/>
              </w:rPr>
              <w:t>úsqueda y contratación de especialistas</w:t>
            </w:r>
            <w:r w:rsidR="001F0CE2" w:rsidRPr="00F0559C">
              <w:rPr>
                <w:lang w:val="es-419"/>
              </w:rPr>
              <w:t xml:space="preserve"> y </w:t>
            </w:r>
            <w:r w:rsidR="00AE450D" w:rsidRPr="00F0559C">
              <w:rPr>
                <w:lang w:val="es-419"/>
              </w:rPr>
              <w:t>consultores</w:t>
            </w:r>
            <w:r w:rsidRPr="00F0559C">
              <w:rPr>
                <w:lang w:val="es-419"/>
              </w:rPr>
              <w:t>; y</w:t>
            </w:r>
          </w:p>
          <w:p w14:paraId="2368E739" w14:textId="458C580A" w:rsidR="00AE450D" w:rsidRPr="00F0559C" w:rsidRDefault="003B220A" w:rsidP="00AE450D">
            <w:pPr>
              <w:pStyle w:val="TableParagraph"/>
              <w:numPr>
                <w:ilvl w:val="0"/>
                <w:numId w:val="7"/>
              </w:numPr>
              <w:rPr>
                <w:lang w:val="es-419"/>
              </w:rPr>
            </w:pPr>
            <w:r w:rsidRPr="00F0559C">
              <w:rPr>
                <w:lang w:val="es-419"/>
              </w:rPr>
              <w:t>e</w:t>
            </w:r>
            <w:r w:rsidR="00AE450D" w:rsidRPr="00F0559C">
              <w:rPr>
                <w:lang w:val="es-419"/>
              </w:rPr>
              <w:t>laboración de planes de ejecución nacionales</w:t>
            </w:r>
            <w:r w:rsidRPr="00F0559C">
              <w:rPr>
                <w:lang w:val="es-419"/>
              </w:rPr>
              <w:t>.</w:t>
            </w:r>
          </w:p>
          <w:p w14:paraId="0A7B2FC8" w14:textId="77777777" w:rsidR="00AE450D" w:rsidRPr="00F0559C" w:rsidRDefault="00AE450D" w:rsidP="00D21C0D">
            <w:pPr>
              <w:pStyle w:val="TableParagraph"/>
              <w:ind w:left="110"/>
              <w:rPr>
                <w:lang w:val="es-419"/>
              </w:rPr>
            </w:pPr>
          </w:p>
          <w:p w14:paraId="32E4B65E" w14:textId="07A7F8B1" w:rsidR="00AE450D" w:rsidRPr="00F0559C" w:rsidRDefault="00AE450D" w:rsidP="00D21C0D">
            <w:pPr>
              <w:pStyle w:val="TableParagraph"/>
              <w:ind w:left="110"/>
              <w:rPr>
                <w:lang w:val="es-419"/>
              </w:rPr>
            </w:pPr>
            <w:r w:rsidRPr="00F0559C">
              <w:rPr>
                <w:lang w:val="es-419"/>
              </w:rPr>
              <w:t>-</w:t>
            </w:r>
            <w:r w:rsidRPr="00F0559C">
              <w:rPr>
                <w:lang w:val="es-419"/>
              </w:rPr>
              <w:tab/>
              <w:t>Fase uno</w:t>
            </w:r>
            <w:r w:rsidR="003B220A" w:rsidRPr="00F0559C">
              <w:rPr>
                <w:lang w:val="es-419"/>
              </w:rPr>
              <w:t xml:space="preserve"> </w:t>
            </w:r>
            <w:r w:rsidR="001F0CE2" w:rsidRPr="00F0559C">
              <w:rPr>
                <w:lang w:val="es-419"/>
              </w:rPr>
              <w:t>–</w:t>
            </w:r>
            <w:r w:rsidRPr="00F0559C">
              <w:rPr>
                <w:lang w:val="es-419"/>
              </w:rPr>
              <w:t xml:space="preserve"> </w:t>
            </w:r>
            <w:r w:rsidR="001F0CE2" w:rsidRPr="00F0559C">
              <w:rPr>
                <w:lang w:val="es-419"/>
              </w:rPr>
              <w:t>Puesta en marcha</w:t>
            </w:r>
          </w:p>
          <w:p w14:paraId="0B34FC28" w14:textId="77777777" w:rsidR="00AE450D" w:rsidRPr="00F0559C" w:rsidRDefault="00AE450D" w:rsidP="00D21C0D">
            <w:pPr>
              <w:pStyle w:val="TableParagraph"/>
              <w:ind w:left="110"/>
              <w:rPr>
                <w:lang w:val="es-419"/>
              </w:rPr>
            </w:pPr>
          </w:p>
          <w:p w14:paraId="0ABA535D" w14:textId="77777777" w:rsidR="00AE450D" w:rsidRPr="00F0559C" w:rsidRDefault="00AE450D" w:rsidP="00D21C0D">
            <w:pPr>
              <w:pStyle w:val="TableParagraph"/>
              <w:ind w:left="110"/>
              <w:rPr>
                <w:b/>
                <w:bCs/>
                <w:lang w:val="es-419"/>
              </w:rPr>
            </w:pPr>
            <w:r w:rsidRPr="00F0559C">
              <w:rPr>
                <w:b/>
                <w:bCs/>
                <w:lang w:val="es-419"/>
              </w:rPr>
              <w:t>Parte I:</w:t>
            </w:r>
          </w:p>
          <w:p w14:paraId="291CDF8B" w14:textId="77777777" w:rsidR="00AE450D" w:rsidRPr="00F0559C" w:rsidRDefault="00AE450D" w:rsidP="00D21C0D">
            <w:pPr>
              <w:pStyle w:val="TableParagraph"/>
              <w:ind w:left="110"/>
              <w:rPr>
                <w:lang w:val="es-419"/>
              </w:rPr>
            </w:pPr>
          </w:p>
          <w:p w14:paraId="53B89948" w14:textId="77777777" w:rsidR="00AE450D" w:rsidRPr="00F0559C" w:rsidRDefault="00AE450D" w:rsidP="00D21C0D">
            <w:pPr>
              <w:pStyle w:val="TableParagraph"/>
              <w:ind w:left="110"/>
              <w:rPr>
                <w:lang w:val="es-419"/>
              </w:rPr>
            </w:pPr>
            <w:r w:rsidRPr="00F0559C">
              <w:rPr>
                <w:lang w:val="es-419"/>
              </w:rPr>
              <w:t>i)</w:t>
            </w:r>
            <w:r w:rsidRPr="00F0559C">
              <w:rPr>
                <w:lang w:val="es-419"/>
              </w:rPr>
              <w:tab/>
              <w:t>“Recopilación”</w:t>
            </w:r>
          </w:p>
          <w:p w14:paraId="6BDD4B6D" w14:textId="77777777" w:rsidR="00AE450D" w:rsidRPr="00F0559C" w:rsidRDefault="00AE450D" w:rsidP="00D21C0D">
            <w:pPr>
              <w:pStyle w:val="TableParagraph"/>
              <w:ind w:left="110"/>
              <w:rPr>
                <w:lang w:val="es-419"/>
              </w:rPr>
            </w:pPr>
          </w:p>
          <w:p w14:paraId="23A3807F" w14:textId="77777777" w:rsidR="00AE450D" w:rsidRPr="00F0559C" w:rsidRDefault="00AE450D" w:rsidP="00D21C0D">
            <w:pPr>
              <w:pStyle w:val="TableParagraph"/>
              <w:ind w:left="110"/>
              <w:rPr>
                <w:lang w:val="es-419"/>
              </w:rPr>
            </w:pPr>
            <w:r w:rsidRPr="00F0559C">
              <w:rPr>
                <w:lang w:val="es-419"/>
              </w:rPr>
              <w:t xml:space="preserve">Llevar a cabo un estudio para evaluar el estado de la observancia del derecho de autor y la naturaleza e incidencia de las infracciones de la PI en Internet en los países beneficiarios. En el estudio también se analizará el marco normativo de las telecomunicaciones, la función que desempeñan los proveedores de servicios de Internet y los procesadores de servicios de pago, y el comportamiento de los consumidores con respecto a la piratería en Internet. </w:t>
            </w:r>
          </w:p>
          <w:p w14:paraId="52855131" w14:textId="77777777" w:rsidR="00AE450D" w:rsidRPr="00F0559C" w:rsidRDefault="00AE450D" w:rsidP="00D21C0D">
            <w:pPr>
              <w:pStyle w:val="TableParagraph"/>
              <w:ind w:left="110"/>
              <w:rPr>
                <w:lang w:val="es-419"/>
              </w:rPr>
            </w:pPr>
          </w:p>
          <w:p w14:paraId="5F88A276" w14:textId="77777777" w:rsidR="00AE450D" w:rsidRPr="00F0559C" w:rsidRDefault="00AE450D" w:rsidP="00D21C0D">
            <w:pPr>
              <w:pStyle w:val="TableParagraph"/>
              <w:ind w:left="110"/>
              <w:rPr>
                <w:lang w:val="es-419"/>
              </w:rPr>
            </w:pPr>
            <w:r w:rsidRPr="00F0559C">
              <w:rPr>
                <w:lang w:val="es-419"/>
              </w:rPr>
              <w:t>ii)</w:t>
            </w:r>
            <w:r w:rsidRPr="00F0559C">
              <w:rPr>
                <w:lang w:val="es-419"/>
              </w:rPr>
              <w:tab/>
              <w:t>“Intercambio de información y colaboración”</w:t>
            </w:r>
          </w:p>
          <w:p w14:paraId="17CD64A8" w14:textId="77777777" w:rsidR="00AE450D" w:rsidRPr="00F0559C" w:rsidRDefault="00AE450D" w:rsidP="00D21C0D">
            <w:pPr>
              <w:pStyle w:val="TableParagraph"/>
              <w:ind w:left="110"/>
              <w:rPr>
                <w:lang w:val="es-419"/>
              </w:rPr>
            </w:pPr>
          </w:p>
          <w:p w14:paraId="3D9B4810" w14:textId="7BB3EA6F" w:rsidR="00AE450D" w:rsidRPr="00F0559C" w:rsidRDefault="00AE450D" w:rsidP="00D21C0D">
            <w:pPr>
              <w:pStyle w:val="TableParagraph"/>
              <w:ind w:left="110"/>
              <w:rPr>
                <w:lang w:val="es-419"/>
              </w:rPr>
            </w:pPr>
            <w:r w:rsidRPr="00F0559C">
              <w:rPr>
                <w:lang w:val="es-419"/>
              </w:rPr>
              <w:t>A partir del estudio, se organizarán mesas redondas, conferencias y talleres en el ámbito nacional para analizar las conclusiones del estudio e identificar las necesidades y carencias, facilitar el diálogo entre las partes interesadas, intercambiar experiencias y buenas prácticas sobre el fomento del respeto por el derecho de autor y detectar las necesidades de los países participantes en materia de fortalecimiento de capacidades y asistencia técnica</w:t>
            </w:r>
            <w:r w:rsidR="001F0CE2" w:rsidRPr="00F0559C">
              <w:rPr>
                <w:lang w:val="es-419"/>
              </w:rPr>
              <w:t>,</w:t>
            </w:r>
            <w:r w:rsidRPr="00F0559C">
              <w:rPr>
                <w:lang w:val="es-419"/>
              </w:rPr>
              <w:t xml:space="preserve"> con miras a mejorar la observancia del derecho de autor en Internet.</w:t>
            </w:r>
          </w:p>
          <w:p w14:paraId="09286F26" w14:textId="77777777" w:rsidR="00AE450D" w:rsidRPr="00F0559C" w:rsidRDefault="00AE450D" w:rsidP="00D21C0D">
            <w:pPr>
              <w:pStyle w:val="TableParagraph"/>
              <w:ind w:left="110"/>
              <w:rPr>
                <w:lang w:val="es-419"/>
              </w:rPr>
            </w:pPr>
          </w:p>
          <w:p w14:paraId="6F3CB668" w14:textId="77777777" w:rsidR="00AE450D" w:rsidRPr="00F0559C" w:rsidRDefault="00AE450D" w:rsidP="00D21C0D">
            <w:pPr>
              <w:pStyle w:val="TableParagraph"/>
              <w:ind w:left="110"/>
              <w:rPr>
                <w:lang w:val="es-419"/>
              </w:rPr>
            </w:pPr>
            <w:r w:rsidRPr="00F0559C">
              <w:rPr>
                <w:lang w:val="es-419"/>
              </w:rPr>
              <w:t>iii)</w:t>
            </w:r>
            <w:r w:rsidRPr="00F0559C">
              <w:rPr>
                <w:lang w:val="es-419"/>
              </w:rPr>
              <w:tab/>
              <w:t>“Fortalecimiento de capacidades y prestación de asistencia técnica”</w:t>
            </w:r>
          </w:p>
          <w:p w14:paraId="072E9711" w14:textId="77777777" w:rsidR="00AE450D" w:rsidRPr="00F0559C" w:rsidRDefault="00AE450D" w:rsidP="00D21C0D">
            <w:pPr>
              <w:pStyle w:val="TableParagraph"/>
              <w:ind w:left="110"/>
              <w:rPr>
                <w:lang w:val="es-419"/>
              </w:rPr>
            </w:pPr>
          </w:p>
          <w:p w14:paraId="21660E37" w14:textId="77777777" w:rsidR="00AE450D" w:rsidRPr="00F0559C" w:rsidRDefault="00AE450D" w:rsidP="00D21C0D">
            <w:pPr>
              <w:pStyle w:val="TableParagraph"/>
              <w:ind w:left="110"/>
              <w:rPr>
                <w:lang w:val="es-419"/>
              </w:rPr>
            </w:pPr>
            <w:r w:rsidRPr="00F0559C">
              <w:rPr>
                <w:lang w:val="es-419"/>
              </w:rPr>
              <w:t>Se organizarán y llevarán a cabo actividades personalizadas de fortalecimiento de capacidades y se prestará asistencia técnica adaptada a las necesidades de las partes interesadas y con arreglo a los marcos legislativos de los países beneficiarios; se respaldará la creación de herramientas técnicas; y se facilitará, previo consenso, la celebración de acuerdos voluntarios de cooperación entre las partes.</w:t>
            </w:r>
          </w:p>
          <w:p w14:paraId="633C1FCE" w14:textId="77777777" w:rsidR="00AE450D" w:rsidRPr="00F0559C" w:rsidRDefault="00AE450D" w:rsidP="00D21C0D">
            <w:pPr>
              <w:pStyle w:val="TableParagraph"/>
              <w:ind w:left="110"/>
              <w:rPr>
                <w:lang w:val="es-419"/>
              </w:rPr>
            </w:pPr>
          </w:p>
          <w:p w14:paraId="149D1B26" w14:textId="77777777" w:rsidR="00AE450D" w:rsidRPr="00F0559C" w:rsidRDefault="00AE450D" w:rsidP="00D21C0D">
            <w:pPr>
              <w:pStyle w:val="TableParagraph"/>
              <w:ind w:left="110"/>
              <w:rPr>
                <w:b/>
                <w:bCs/>
                <w:lang w:val="es-419"/>
              </w:rPr>
            </w:pPr>
            <w:r w:rsidRPr="00F0559C">
              <w:rPr>
                <w:b/>
                <w:bCs/>
                <w:lang w:val="es-419"/>
              </w:rPr>
              <w:lastRenderedPageBreak/>
              <w:t>Parte II:</w:t>
            </w:r>
          </w:p>
          <w:p w14:paraId="6A273733" w14:textId="77777777" w:rsidR="00AE450D" w:rsidRPr="00F0559C" w:rsidRDefault="00AE450D" w:rsidP="00D21C0D">
            <w:pPr>
              <w:pStyle w:val="TableParagraph"/>
              <w:ind w:left="110"/>
              <w:rPr>
                <w:lang w:val="es-419"/>
              </w:rPr>
            </w:pPr>
          </w:p>
          <w:p w14:paraId="7D7D9AC8" w14:textId="77777777" w:rsidR="00AE450D" w:rsidRPr="00F0559C" w:rsidRDefault="00AE450D" w:rsidP="00D21C0D">
            <w:pPr>
              <w:pStyle w:val="TableParagraph"/>
              <w:ind w:left="110"/>
              <w:rPr>
                <w:lang w:val="es-419"/>
              </w:rPr>
            </w:pPr>
            <w:r w:rsidRPr="00F0559C">
              <w:rPr>
                <w:lang w:val="es-419"/>
              </w:rPr>
              <w:t xml:space="preserve">La segunda fase de ejecución del proyecto tendrá por objeto facultar a los países beneficiarios para que implanten o mejoren los mecanismos de observancia, según proceda, en aras de una mejor observancia del derecho de autor en Internet, y dotar a los funcionarios responsables de la observancia del derecho de autor de la preparación y los conocimientos necesarios para alcanzar su objetivo, con énfasis en las siguientes acciones propuestas: </w:t>
            </w:r>
          </w:p>
          <w:p w14:paraId="56A7E324" w14:textId="77777777" w:rsidR="00AE450D" w:rsidRPr="00F0559C" w:rsidRDefault="00AE450D" w:rsidP="00D21C0D">
            <w:pPr>
              <w:pStyle w:val="TableParagraph"/>
              <w:ind w:left="110"/>
              <w:rPr>
                <w:lang w:val="es-419"/>
              </w:rPr>
            </w:pPr>
          </w:p>
          <w:p w14:paraId="01C1B8EB" w14:textId="77777777" w:rsidR="00AE450D" w:rsidRPr="00F0559C" w:rsidRDefault="00AE450D" w:rsidP="00D21C0D">
            <w:pPr>
              <w:pStyle w:val="TableParagraph"/>
              <w:ind w:left="110"/>
              <w:rPr>
                <w:lang w:val="es-419"/>
              </w:rPr>
            </w:pPr>
          </w:p>
          <w:p w14:paraId="7FDFC4DE" w14:textId="1B18159F" w:rsidR="00AE450D" w:rsidRPr="00F0559C" w:rsidRDefault="00AE450D" w:rsidP="00D21C0D">
            <w:pPr>
              <w:pStyle w:val="TableParagraph"/>
              <w:ind w:left="110"/>
              <w:rPr>
                <w:lang w:val="es-419"/>
              </w:rPr>
            </w:pPr>
            <w:r w:rsidRPr="00F0559C">
              <w:rPr>
                <w:lang w:val="es-419"/>
              </w:rPr>
              <w:t>i)</w:t>
            </w:r>
            <w:r w:rsidRPr="00F0559C">
              <w:rPr>
                <w:lang w:val="es-419"/>
              </w:rPr>
              <w:tab/>
            </w:r>
            <w:r w:rsidR="0080011D" w:rsidRPr="00F0559C">
              <w:rPr>
                <w:lang w:val="es-419"/>
              </w:rPr>
              <w:t>i</w:t>
            </w:r>
            <w:r w:rsidRPr="00F0559C">
              <w:rPr>
                <w:lang w:val="es-419"/>
              </w:rPr>
              <w:t>dentificación de herramientas e infraestructuras adecuadas contra la piratería en Internet y adopción de directrices técnicas</w:t>
            </w:r>
            <w:r w:rsidR="0080011D" w:rsidRPr="00F0559C">
              <w:rPr>
                <w:lang w:val="es-419"/>
              </w:rPr>
              <w:t>;</w:t>
            </w:r>
          </w:p>
          <w:p w14:paraId="46906D04" w14:textId="77777777" w:rsidR="00AE450D" w:rsidRPr="00F0559C" w:rsidRDefault="00AE450D" w:rsidP="00D21C0D">
            <w:pPr>
              <w:pStyle w:val="TableParagraph"/>
              <w:ind w:left="110"/>
              <w:rPr>
                <w:lang w:val="es-419"/>
              </w:rPr>
            </w:pPr>
          </w:p>
          <w:p w14:paraId="2DB3004E" w14:textId="347CAFA2" w:rsidR="00AE450D" w:rsidRPr="00F0559C" w:rsidRDefault="00AE450D" w:rsidP="00D21C0D">
            <w:pPr>
              <w:pStyle w:val="TableParagraph"/>
              <w:ind w:left="110"/>
              <w:rPr>
                <w:lang w:val="es-419"/>
              </w:rPr>
            </w:pPr>
            <w:r w:rsidRPr="00F0559C">
              <w:rPr>
                <w:lang w:val="es-419"/>
              </w:rPr>
              <w:t>ii)</w:t>
            </w:r>
            <w:r w:rsidRPr="00F0559C">
              <w:rPr>
                <w:lang w:val="es-419"/>
              </w:rPr>
              <w:tab/>
            </w:r>
            <w:r w:rsidR="0080011D" w:rsidRPr="00F0559C">
              <w:rPr>
                <w:lang w:val="es-419"/>
              </w:rPr>
              <w:t>a</w:t>
            </w:r>
            <w:r w:rsidRPr="00F0559C">
              <w:rPr>
                <w:lang w:val="es-419"/>
              </w:rPr>
              <w:t>dopción de medidas voluntarias e iniciativas de bloqueo de sitios web</w:t>
            </w:r>
            <w:r w:rsidR="0080011D" w:rsidRPr="00F0559C">
              <w:rPr>
                <w:lang w:val="es-419"/>
              </w:rPr>
              <w:t>;</w:t>
            </w:r>
          </w:p>
          <w:p w14:paraId="471F7F9C" w14:textId="77777777" w:rsidR="00AE450D" w:rsidRPr="00F0559C" w:rsidRDefault="00AE450D" w:rsidP="00D21C0D">
            <w:pPr>
              <w:pStyle w:val="TableParagraph"/>
              <w:ind w:left="110"/>
              <w:rPr>
                <w:lang w:val="es-419"/>
              </w:rPr>
            </w:pPr>
          </w:p>
          <w:p w14:paraId="1E6F6442" w14:textId="774589AA" w:rsidR="00AE450D" w:rsidRPr="00F0559C" w:rsidRDefault="00AE450D" w:rsidP="00D21C0D">
            <w:pPr>
              <w:pStyle w:val="TableParagraph"/>
              <w:ind w:left="110"/>
              <w:rPr>
                <w:lang w:val="es-419"/>
              </w:rPr>
            </w:pPr>
            <w:r w:rsidRPr="00F0559C">
              <w:rPr>
                <w:lang w:val="es-419"/>
              </w:rPr>
              <w:t>iii)</w:t>
            </w:r>
            <w:r w:rsidRPr="00F0559C">
              <w:rPr>
                <w:lang w:val="es-419"/>
              </w:rPr>
              <w:tab/>
            </w:r>
            <w:r w:rsidR="0080011D" w:rsidRPr="00F0559C">
              <w:rPr>
                <w:lang w:val="es-419"/>
              </w:rPr>
              <w:t>c</w:t>
            </w:r>
            <w:r w:rsidRPr="00F0559C">
              <w:rPr>
                <w:lang w:val="es-419"/>
              </w:rPr>
              <w:t>reación de material de formación, directrices y guías para funcionarios y operadores</w:t>
            </w:r>
            <w:r w:rsidR="0080011D" w:rsidRPr="00F0559C">
              <w:rPr>
                <w:lang w:val="es-419"/>
              </w:rPr>
              <w:t>; y</w:t>
            </w:r>
          </w:p>
          <w:p w14:paraId="3265F0A0" w14:textId="77777777" w:rsidR="00AE450D" w:rsidRPr="00F0559C" w:rsidRDefault="00AE450D" w:rsidP="00D21C0D">
            <w:pPr>
              <w:pStyle w:val="TableParagraph"/>
              <w:ind w:left="110"/>
              <w:rPr>
                <w:lang w:val="es-419"/>
              </w:rPr>
            </w:pPr>
          </w:p>
          <w:p w14:paraId="0BCCE9E4" w14:textId="41BF2B8E" w:rsidR="00AE450D" w:rsidRPr="00F0559C" w:rsidRDefault="00AE450D" w:rsidP="00D21C0D">
            <w:pPr>
              <w:pStyle w:val="TableParagraph"/>
              <w:ind w:left="110"/>
              <w:rPr>
                <w:lang w:val="es-419"/>
              </w:rPr>
            </w:pPr>
            <w:r w:rsidRPr="00F0559C">
              <w:rPr>
                <w:lang w:val="es-419"/>
              </w:rPr>
              <w:t>iv)</w:t>
            </w:r>
            <w:r w:rsidRPr="00F0559C">
              <w:rPr>
                <w:lang w:val="es-419"/>
              </w:rPr>
              <w:tab/>
            </w:r>
            <w:r w:rsidR="0080011D" w:rsidRPr="00F0559C">
              <w:rPr>
                <w:lang w:val="es-419"/>
              </w:rPr>
              <w:t>p</w:t>
            </w:r>
            <w:r w:rsidRPr="00F0559C">
              <w:rPr>
                <w:lang w:val="es-419"/>
              </w:rPr>
              <w:t>restación continua de servicios de fortalecimiento de capacidades a los funcionarios pertinentes</w:t>
            </w:r>
            <w:r w:rsidR="0080011D" w:rsidRPr="00F0559C">
              <w:rPr>
                <w:lang w:val="es-419"/>
              </w:rPr>
              <w:t>.</w:t>
            </w:r>
          </w:p>
          <w:p w14:paraId="4F359968" w14:textId="77777777" w:rsidR="00AE450D" w:rsidRPr="00F0559C" w:rsidRDefault="00AE450D" w:rsidP="00D21C0D">
            <w:pPr>
              <w:pStyle w:val="TableParagraph"/>
              <w:ind w:left="110"/>
              <w:rPr>
                <w:lang w:val="es-419"/>
              </w:rPr>
            </w:pPr>
          </w:p>
          <w:p w14:paraId="564B12DB" w14:textId="2F6435FB" w:rsidR="00AE450D" w:rsidRPr="00F0559C" w:rsidRDefault="00AE450D" w:rsidP="00D21C0D">
            <w:pPr>
              <w:pStyle w:val="TableParagraph"/>
              <w:ind w:left="110"/>
              <w:rPr>
                <w:lang w:val="es-419"/>
              </w:rPr>
            </w:pPr>
            <w:r w:rsidRPr="00F0559C">
              <w:rPr>
                <w:lang w:val="es-419"/>
              </w:rPr>
              <w:t>-</w:t>
            </w:r>
            <w:r w:rsidRPr="00F0559C">
              <w:rPr>
                <w:lang w:val="es-419"/>
              </w:rPr>
              <w:tab/>
              <w:t>Fase dos</w:t>
            </w:r>
            <w:r w:rsidR="0080011D" w:rsidRPr="00F0559C">
              <w:rPr>
                <w:lang w:val="es-419"/>
              </w:rPr>
              <w:t xml:space="preserve"> -</w:t>
            </w:r>
            <w:r w:rsidRPr="00F0559C">
              <w:rPr>
                <w:lang w:val="es-419"/>
              </w:rPr>
              <w:t xml:space="preserve"> </w:t>
            </w:r>
            <w:r w:rsidR="0080011D" w:rsidRPr="00F0559C">
              <w:rPr>
                <w:lang w:val="es-419"/>
              </w:rPr>
              <w:t>C</w:t>
            </w:r>
            <w:r w:rsidRPr="00F0559C">
              <w:rPr>
                <w:lang w:val="es-419"/>
              </w:rPr>
              <w:t>onclusión del proyecto y evaluación</w:t>
            </w:r>
          </w:p>
          <w:p w14:paraId="191F40DD" w14:textId="77777777" w:rsidR="00AE450D" w:rsidRPr="00F0559C" w:rsidRDefault="00AE450D" w:rsidP="00D21C0D">
            <w:pPr>
              <w:pStyle w:val="TableParagraph"/>
              <w:ind w:left="110"/>
              <w:rPr>
                <w:lang w:val="es-419"/>
              </w:rPr>
            </w:pPr>
          </w:p>
          <w:p w14:paraId="5F0827F0" w14:textId="3277A657" w:rsidR="00AE450D" w:rsidRPr="00F0559C" w:rsidRDefault="00AE450D" w:rsidP="00D21C0D">
            <w:pPr>
              <w:pStyle w:val="TableParagraph"/>
              <w:ind w:left="110"/>
              <w:rPr>
                <w:lang w:val="es-419"/>
              </w:rPr>
            </w:pPr>
            <w:r w:rsidRPr="00F0559C">
              <w:rPr>
                <w:lang w:val="es-419"/>
              </w:rPr>
              <w:t>Las principales partes interesadas identificadas que son de interés para el proyecto son las siguientes:</w:t>
            </w:r>
          </w:p>
          <w:p w14:paraId="56F1113B" w14:textId="77777777" w:rsidR="00AE450D" w:rsidRPr="00F0559C" w:rsidRDefault="00AE450D" w:rsidP="00D21C0D">
            <w:pPr>
              <w:pStyle w:val="TableParagraph"/>
              <w:ind w:left="110"/>
              <w:rPr>
                <w:lang w:val="es-419"/>
              </w:rPr>
            </w:pPr>
          </w:p>
          <w:p w14:paraId="792EE59D" w14:textId="77777777" w:rsidR="00AE450D" w:rsidRPr="00F0559C" w:rsidRDefault="00AE450D" w:rsidP="00AE450D">
            <w:pPr>
              <w:pStyle w:val="TableParagraph"/>
              <w:numPr>
                <w:ilvl w:val="0"/>
                <w:numId w:val="9"/>
              </w:numPr>
              <w:spacing w:line="242" w:lineRule="auto"/>
              <w:rPr>
                <w:lang w:val="es-419"/>
              </w:rPr>
            </w:pPr>
            <w:r w:rsidRPr="00F0559C">
              <w:rPr>
                <w:lang w:val="es-419"/>
              </w:rPr>
              <w:t>Oficinas de PI (oficinas de propiedad industrial y de derecho de autor)</w:t>
            </w:r>
          </w:p>
          <w:p w14:paraId="172BA86E" w14:textId="77777777" w:rsidR="00AE450D" w:rsidRPr="00F0559C" w:rsidRDefault="00AE450D" w:rsidP="00AE450D">
            <w:pPr>
              <w:pStyle w:val="TableParagraph"/>
              <w:numPr>
                <w:ilvl w:val="0"/>
                <w:numId w:val="9"/>
              </w:numPr>
              <w:spacing w:line="242" w:lineRule="auto"/>
              <w:rPr>
                <w:lang w:val="es-419"/>
              </w:rPr>
            </w:pPr>
            <w:r w:rsidRPr="00F0559C">
              <w:rPr>
                <w:lang w:val="es-419"/>
              </w:rPr>
              <w:t>Instituciones de telecomunicaciones</w:t>
            </w:r>
          </w:p>
          <w:p w14:paraId="00E94920" w14:textId="77777777" w:rsidR="00AE450D" w:rsidRPr="00F0559C" w:rsidRDefault="00AE450D" w:rsidP="00AE450D">
            <w:pPr>
              <w:pStyle w:val="TableParagraph"/>
              <w:numPr>
                <w:ilvl w:val="0"/>
                <w:numId w:val="9"/>
              </w:numPr>
              <w:spacing w:line="242" w:lineRule="auto"/>
              <w:rPr>
                <w:lang w:val="es-419"/>
              </w:rPr>
            </w:pPr>
            <w:r w:rsidRPr="00F0559C">
              <w:rPr>
                <w:lang w:val="es-419"/>
              </w:rPr>
              <w:t>Autoridades aduaneras nacionales</w:t>
            </w:r>
          </w:p>
          <w:p w14:paraId="10A6F6D7" w14:textId="77777777" w:rsidR="00AE450D" w:rsidRPr="00F0559C" w:rsidRDefault="00AE450D" w:rsidP="00AE450D">
            <w:pPr>
              <w:pStyle w:val="TableParagraph"/>
              <w:numPr>
                <w:ilvl w:val="0"/>
                <w:numId w:val="9"/>
              </w:numPr>
              <w:spacing w:line="242" w:lineRule="auto"/>
              <w:rPr>
                <w:lang w:val="es-419"/>
              </w:rPr>
            </w:pPr>
            <w:r w:rsidRPr="00F0559C">
              <w:rPr>
                <w:lang w:val="es-419"/>
              </w:rPr>
              <w:t>Autoridades nacionales encargadas de la observancia</w:t>
            </w:r>
          </w:p>
          <w:p w14:paraId="70586202" w14:textId="77777777" w:rsidR="00AE450D" w:rsidRPr="00F0559C" w:rsidRDefault="00AE450D" w:rsidP="00AE450D">
            <w:pPr>
              <w:pStyle w:val="TableParagraph"/>
              <w:numPr>
                <w:ilvl w:val="0"/>
                <w:numId w:val="9"/>
              </w:numPr>
              <w:spacing w:line="242" w:lineRule="auto"/>
              <w:rPr>
                <w:lang w:val="es-419"/>
              </w:rPr>
            </w:pPr>
            <w:r w:rsidRPr="00F0559C">
              <w:rPr>
                <w:lang w:val="es-419"/>
              </w:rPr>
              <w:t xml:space="preserve">Industrias creativas </w:t>
            </w:r>
          </w:p>
          <w:p w14:paraId="09B4CC25" w14:textId="77777777" w:rsidR="00AE450D" w:rsidRPr="00F0559C" w:rsidRDefault="00AE450D" w:rsidP="00AE450D">
            <w:pPr>
              <w:pStyle w:val="TableParagraph"/>
              <w:numPr>
                <w:ilvl w:val="0"/>
                <w:numId w:val="9"/>
              </w:numPr>
              <w:spacing w:line="242" w:lineRule="auto"/>
              <w:rPr>
                <w:lang w:val="es-419"/>
              </w:rPr>
            </w:pPr>
            <w:r w:rsidRPr="00F0559C">
              <w:rPr>
                <w:lang w:val="es-419"/>
              </w:rPr>
              <w:t>Profesionales del ámbito jurídico</w:t>
            </w:r>
          </w:p>
          <w:p w14:paraId="78086867" w14:textId="77777777" w:rsidR="00AE450D" w:rsidRPr="00F0559C" w:rsidRDefault="00AE450D" w:rsidP="00AE450D">
            <w:pPr>
              <w:pStyle w:val="TableParagraph"/>
              <w:numPr>
                <w:ilvl w:val="0"/>
                <w:numId w:val="9"/>
              </w:numPr>
              <w:spacing w:line="242" w:lineRule="auto"/>
              <w:rPr>
                <w:lang w:val="es-419"/>
              </w:rPr>
            </w:pPr>
            <w:r w:rsidRPr="00F0559C">
              <w:rPr>
                <w:bCs/>
                <w:lang w:val="es-419"/>
              </w:rPr>
              <w:t>Unión Internacional de Telecomunicaciones (UIT)</w:t>
            </w:r>
          </w:p>
          <w:p w14:paraId="759A23C3" w14:textId="77777777" w:rsidR="00AE450D" w:rsidRPr="00F0559C" w:rsidRDefault="00AE450D" w:rsidP="00AE450D">
            <w:pPr>
              <w:pStyle w:val="TableParagraph"/>
              <w:numPr>
                <w:ilvl w:val="0"/>
                <w:numId w:val="9"/>
              </w:numPr>
              <w:spacing w:line="242" w:lineRule="auto"/>
              <w:rPr>
                <w:lang w:val="es-419"/>
              </w:rPr>
            </w:pPr>
            <w:r w:rsidRPr="00F0559C">
              <w:rPr>
                <w:bCs/>
                <w:lang w:val="es-419"/>
              </w:rPr>
              <w:t>Industrias publicitarias</w:t>
            </w:r>
          </w:p>
          <w:p w14:paraId="355AE2DB" w14:textId="77777777" w:rsidR="00AE450D" w:rsidRPr="00F0559C" w:rsidRDefault="00AE450D" w:rsidP="00D21C0D">
            <w:pPr>
              <w:pStyle w:val="TableParagraph"/>
              <w:ind w:left="110"/>
              <w:rPr>
                <w:lang w:val="es-419"/>
              </w:rPr>
            </w:pPr>
          </w:p>
        </w:tc>
      </w:tr>
      <w:tr w:rsidR="00AE450D" w:rsidRPr="00F0559C" w14:paraId="735CCA2A" w14:textId="77777777" w:rsidTr="00D21C0D">
        <w:trPr>
          <w:trHeight w:val="280"/>
        </w:trPr>
        <w:tc>
          <w:tcPr>
            <w:tcW w:w="9352" w:type="dxa"/>
            <w:gridSpan w:val="2"/>
            <w:shd w:val="clear" w:color="auto" w:fill="00FFCC"/>
          </w:tcPr>
          <w:p w14:paraId="5C4237A0" w14:textId="77777777" w:rsidR="00AE450D" w:rsidRPr="00F0559C" w:rsidRDefault="00AE450D" w:rsidP="00D21C0D">
            <w:pPr>
              <w:pStyle w:val="TableParagraph"/>
              <w:ind w:left="110"/>
              <w:jc w:val="center"/>
              <w:rPr>
                <w:b/>
                <w:bCs/>
                <w:lang w:val="es-419"/>
              </w:rPr>
            </w:pPr>
            <w:r w:rsidRPr="00F0559C">
              <w:rPr>
                <w:b/>
                <w:bCs/>
                <w:lang w:val="es-419"/>
              </w:rPr>
              <w:lastRenderedPageBreak/>
              <w:t>2.2 Objetivo, efectos y productos</w:t>
            </w:r>
          </w:p>
        </w:tc>
      </w:tr>
      <w:tr w:rsidR="00AE450D" w:rsidRPr="00F0559C" w14:paraId="5AD828FE" w14:textId="77777777" w:rsidTr="00D21C0D">
        <w:trPr>
          <w:trHeight w:val="280"/>
        </w:trPr>
        <w:tc>
          <w:tcPr>
            <w:tcW w:w="9352" w:type="dxa"/>
            <w:gridSpan w:val="2"/>
            <w:shd w:val="clear" w:color="auto" w:fill="auto"/>
          </w:tcPr>
          <w:p w14:paraId="49C4B3AE" w14:textId="77777777" w:rsidR="00AE450D" w:rsidRPr="00F0559C" w:rsidRDefault="00AE450D" w:rsidP="00D21C0D">
            <w:pPr>
              <w:pStyle w:val="TableParagraph"/>
              <w:ind w:left="110" w:right="493"/>
              <w:rPr>
                <w:lang w:val="es-419"/>
              </w:rPr>
            </w:pPr>
            <w:r w:rsidRPr="00F0559C">
              <w:rPr>
                <w:lang w:val="es-419"/>
              </w:rPr>
              <w:t xml:space="preserve">El </w:t>
            </w:r>
            <w:r w:rsidRPr="00F0559C">
              <w:rPr>
                <w:b/>
                <w:bCs/>
                <w:lang w:val="es-419"/>
              </w:rPr>
              <w:t>objetivo general</w:t>
            </w:r>
            <w:r w:rsidRPr="00F0559C">
              <w:rPr>
                <w:lang w:val="es-419"/>
              </w:rPr>
              <w:t xml:space="preserve"> del proyecto es ayudar a los países beneficiarios a hacer frente con eficacia a las infracciones del derecho de autor en Internet. </w:t>
            </w:r>
          </w:p>
          <w:p w14:paraId="1A2DEEF5" w14:textId="77777777" w:rsidR="00AE450D" w:rsidRPr="00F0559C" w:rsidRDefault="00AE450D" w:rsidP="00D21C0D">
            <w:pPr>
              <w:pStyle w:val="TableParagraph"/>
              <w:rPr>
                <w:lang w:val="es-419"/>
              </w:rPr>
            </w:pPr>
          </w:p>
          <w:p w14:paraId="6F34F130" w14:textId="37FC822A" w:rsidR="00AE450D" w:rsidRPr="00F0559C" w:rsidRDefault="00AE450D" w:rsidP="00D21C0D">
            <w:pPr>
              <w:pStyle w:val="TableParagraph"/>
              <w:ind w:left="110" w:right="493"/>
              <w:rPr>
                <w:lang w:val="es-419"/>
              </w:rPr>
            </w:pPr>
            <w:r w:rsidRPr="00F0559C">
              <w:rPr>
                <w:lang w:val="es-419"/>
              </w:rPr>
              <w:t xml:space="preserve">Los </w:t>
            </w:r>
            <w:r w:rsidRPr="00F0559C">
              <w:rPr>
                <w:b/>
                <w:bCs/>
                <w:lang w:val="es-419"/>
              </w:rPr>
              <w:t>efectos</w:t>
            </w:r>
            <w:r w:rsidRPr="00F0559C">
              <w:rPr>
                <w:lang w:val="es-419"/>
              </w:rPr>
              <w:t xml:space="preserve"> esperados del proyecto son: i) mejorar los marcos legislativos o de infraestructura para abordar con mayor solvencia las infracciones del derecho de autor en Internet, y ii) perfeccionar las competencias y los conocimientos de las Oficinas de PI, los organismos de telecomunicaciones y los funcionarios encargados, entre otras cosas, de velar por el cumplimiento de la ley en materia de protección del derecho de autor en el entorno digital.</w:t>
            </w:r>
          </w:p>
          <w:p w14:paraId="5D15A384" w14:textId="77777777" w:rsidR="00AE450D" w:rsidRPr="00F0559C" w:rsidRDefault="00AE450D" w:rsidP="00D21C0D">
            <w:pPr>
              <w:pStyle w:val="TableParagraph"/>
              <w:rPr>
                <w:lang w:val="es-419"/>
              </w:rPr>
            </w:pPr>
          </w:p>
          <w:p w14:paraId="222EDA25" w14:textId="77777777" w:rsidR="00AE450D" w:rsidRPr="00F0559C" w:rsidRDefault="00AE450D" w:rsidP="00D21C0D">
            <w:pPr>
              <w:pStyle w:val="TableParagraph"/>
              <w:ind w:left="110" w:right="493"/>
              <w:rPr>
                <w:lang w:val="es-419"/>
              </w:rPr>
            </w:pPr>
            <w:r w:rsidRPr="00F0559C">
              <w:rPr>
                <w:lang w:val="es-419"/>
              </w:rPr>
              <w:t xml:space="preserve">Para hacerlo posible, el proyecto tratará de obtener los siguientes </w:t>
            </w:r>
            <w:r w:rsidRPr="00F0559C">
              <w:rPr>
                <w:b/>
                <w:bCs/>
                <w:lang w:val="es-419"/>
              </w:rPr>
              <w:t>productos</w:t>
            </w:r>
            <w:r w:rsidRPr="00F0559C">
              <w:rPr>
                <w:lang w:val="es-419"/>
              </w:rPr>
              <w:t xml:space="preserve">: </w:t>
            </w:r>
          </w:p>
          <w:p w14:paraId="7A737316" w14:textId="77777777" w:rsidR="00AE450D" w:rsidRPr="00F0559C" w:rsidRDefault="00AE450D" w:rsidP="00D21C0D">
            <w:pPr>
              <w:pStyle w:val="TableParagraph"/>
              <w:rPr>
                <w:lang w:val="es-419"/>
              </w:rPr>
            </w:pPr>
          </w:p>
          <w:p w14:paraId="3A13154B" w14:textId="6D1A67F0" w:rsidR="00AE450D" w:rsidRPr="00F0559C" w:rsidRDefault="00AE450D" w:rsidP="00D21C0D">
            <w:pPr>
              <w:pStyle w:val="TableParagraph"/>
              <w:ind w:left="110" w:right="493"/>
              <w:rPr>
                <w:lang w:val="es-419"/>
              </w:rPr>
            </w:pPr>
            <w:r w:rsidRPr="00F0559C">
              <w:rPr>
                <w:lang w:val="es-419"/>
              </w:rPr>
              <w:t>-</w:t>
            </w:r>
            <w:r w:rsidRPr="00F0559C">
              <w:rPr>
                <w:lang w:val="es-419"/>
              </w:rPr>
              <w:tab/>
              <w:t>Un estudio sobre el estado de la observancia de los derechos de propiedad intelectual y la incidencia de las infracciones de la PI en Internet en las economías digitales nacionales de los países participantes.</w:t>
            </w:r>
          </w:p>
          <w:p w14:paraId="0924B34B" w14:textId="77777777" w:rsidR="00AE450D" w:rsidRPr="00F0559C" w:rsidRDefault="00AE450D" w:rsidP="00D21C0D">
            <w:pPr>
              <w:pStyle w:val="TableParagraph"/>
              <w:rPr>
                <w:lang w:val="es-419"/>
              </w:rPr>
            </w:pPr>
          </w:p>
          <w:p w14:paraId="5FFEFDF0" w14:textId="5EB79D45" w:rsidR="00AE450D" w:rsidRPr="00F0559C" w:rsidRDefault="00AE450D" w:rsidP="00D21C0D">
            <w:pPr>
              <w:pStyle w:val="TableParagraph"/>
              <w:ind w:left="110" w:right="493"/>
              <w:rPr>
                <w:lang w:val="es-419"/>
              </w:rPr>
            </w:pPr>
            <w:r w:rsidRPr="00F0559C">
              <w:rPr>
                <w:lang w:val="es-419"/>
              </w:rPr>
              <w:t>-</w:t>
            </w:r>
            <w:r w:rsidRPr="00F0559C">
              <w:rPr>
                <w:lang w:val="es-419"/>
              </w:rPr>
              <w:tab/>
              <w:t>Una recopilación de posibles mejoras de los marcos jurídicos y normativos de los países beneficiarios, incluido el Sistema de Nombres de Dominio de Internet (DNS)</w:t>
            </w:r>
            <w:r w:rsidR="004D7AA4" w:rsidRPr="00F0559C">
              <w:rPr>
                <w:lang w:val="es-419"/>
              </w:rPr>
              <w:t xml:space="preserve"> de cada país</w:t>
            </w:r>
            <w:r w:rsidRPr="00F0559C">
              <w:rPr>
                <w:lang w:val="es-419"/>
              </w:rPr>
              <w:t xml:space="preserve">, y de potenciales acuerdos voluntarios entre los gobiernos de los países beneficiarios y las partes interesadas para hacer frente a las infracciones del derecho de </w:t>
            </w:r>
            <w:r w:rsidRPr="00F0559C">
              <w:rPr>
                <w:lang w:val="es-419"/>
              </w:rPr>
              <w:lastRenderedPageBreak/>
              <w:t>autor en Internet.</w:t>
            </w:r>
          </w:p>
          <w:p w14:paraId="5460DB25" w14:textId="77777777" w:rsidR="00AE450D" w:rsidRPr="00F0559C" w:rsidRDefault="00AE450D" w:rsidP="00D21C0D">
            <w:pPr>
              <w:pStyle w:val="TableParagraph"/>
              <w:rPr>
                <w:lang w:val="es-419"/>
              </w:rPr>
            </w:pPr>
          </w:p>
          <w:p w14:paraId="22C3F70E" w14:textId="77777777" w:rsidR="00AE450D" w:rsidRPr="00F0559C" w:rsidRDefault="00AE450D" w:rsidP="00D21C0D">
            <w:pPr>
              <w:pStyle w:val="TableParagraph"/>
              <w:ind w:left="110" w:right="493"/>
              <w:rPr>
                <w:lang w:val="es-419"/>
              </w:rPr>
            </w:pPr>
            <w:r w:rsidRPr="00F0559C">
              <w:rPr>
                <w:lang w:val="es-419"/>
              </w:rPr>
              <w:t>-</w:t>
            </w:r>
            <w:r w:rsidRPr="00F0559C">
              <w:rPr>
                <w:lang w:val="es-419"/>
              </w:rPr>
              <w:tab/>
              <w:t>Directrices técnicas para que los organismos encargados de la regulación en el sector de las telecomunicaciones contemplen en mayor medida las cuestiones relacionadas con el derecho de autor, en particular la posibilidad de bloquear sitios web y otras medidas técnicas orientadas a la prevención de las infracciones del derecho de autor en Internet.</w:t>
            </w:r>
          </w:p>
          <w:p w14:paraId="52E99B0B" w14:textId="77777777" w:rsidR="00AE450D" w:rsidRPr="00F0559C" w:rsidRDefault="00AE450D" w:rsidP="00D21C0D">
            <w:pPr>
              <w:pStyle w:val="TableParagraph"/>
              <w:rPr>
                <w:lang w:val="es-419"/>
              </w:rPr>
            </w:pPr>
          </w:p>
          <w:p w14:paraId="66EDCF5C" w14:textId="77777777" w:rsidR="00AE450D" w:rsidRPr="00F0559C" w:rsidRDefault="00AE450D" w:rsidP="00D21C0D">
            <w:pPr>
              <w:pStyle w:val="TableParagraph"/>
              <w:ind w:left="110" w:right="493"/>
              <w:rPr>
                <w:lang w:val="es-419"/>
              </w:rPr>
            </w:pPr>
            <w:r w:rsidRPr="00F0559C">
              <w:rPr>
                <w:lang w:val="es-419"/>
              </w:rPr>
              <w:t>-</w:t>
            </w:r>
            <w:r w:rsidRPr="00F0559C">
              <w:rPr>
                <w:lang w:val="es-419"/>
              </w:rPr>
              <w:tab/>
              <w:t xml:space="preserve">Material de formación y refuerzo de la capacidad de los funcionarios de telecomunicaciones y de las Oficinas de PI, así como de otras partes interesadas, para hacer frente a las infracciones del derecho de autor en Internet, además del aumento de la comprensión y el conocimiento del ecosistema digital y de la importancia de fomentar el respeto por la PI en el entorno digital. </w:t>
            </w:r>
          </w:p>
          <w:p w14:paraId="4C38D882" w14:textId="77777777" w:rsidR="00AE450D" w:rsidRPr="00F0559C" w:rsidRDefault="00AE450D" w:rsidP="00D21C0D">
            <w:pPr>
              <w:pStyle w:val="TableParagraph"/>
              <w:rPr>
                <w:lang w:val="es-419"/>
              </w:rPr>
            </w:pPr>
          </w:p>
          <w:p w14:paraId="3BD6D622" w14:textId="77777777" w:rsidR="00AE450D" w:rsidRPr="00F0559C" w:rsidRDefault="00AE450D" w:rsidP="00D21C0D">
            <w:pPr>
              <w:pStyle w:val="TableParagraph"/>
              <w:rPr>
                <w:lang w:val="es-419"/>
              </w:rPr>
            </w:pPr>
          </w:p>
          <w:p w14:paraId="3BE1A733" w14:textId="77777777" w:rsidR="00AE450D" w:rsidRPr="00F0559C" w:rsidRDefault="00AE450D" w:rsidP="00D21C0D">
            <w:pPr>
              <w:pStyle w:val="TableParagraph"/>
              <w:rPr>
                <w:lang w:val="es-419"/>
              </w:rPr>
            </w:pPr>
          </w:p>
        </w:tc>
      </w:tr>
      <w:tr w:rsidR="00AE450D" w:rsidRPr="00F0559C" w14:paraId="4BD95C3A" w14:textId="77777777" w:rsidTr="00D21C0D">
        <w:trPr>
          <w:trHeight w:val="280"/>
        </w:trPr>
        <w:tc>
          <w:tcPr>
            <w:tcW w:w="9352" w:type="dxa"/>
            <w:gridSpan w:val="2"/>
            <w:shd w:val="clear" w:color="auto" w:fill="00FFCC"/>
          </w:tcPr>
          <w:p w14:paraId="31A96D78" w14:textId="77777777" w:rsidR="00AE450D" w:rsidRPr="00F0559C" w:rsidRDefault="00AE450D" w:rsidP="00D21C0D">
            <w:pPr>
              <w:pStyle w:val="TableParagraph"/>
              <w:ind w:left="110"/>
              <w:jc w:val="center"/>
              <w:rPr>
                <w:b/>
                <w:bCs/>
                <w:lang w:val="es-419"/>
              </w:rPr>
            </w:pPr>
            <w:r w:rsidRPr="00F0559C">
              <w:rPr>
                <w:b/>
                <w:bCs/>
                <w:lang w:val="es-419"/>
              </w:rPr>
              <w:lastRenderedPageBreak/>
              <w:t>2.3 Estrategia de ejecución</w:t>
            </w:r>
          </w:p>
        </w:tc>
      </w:tr>
      <w:tr w:rsidR="00AE450D" w:rsidRPr="00F0559C" w14:paraId="7C668345" w14:textId="77777777" w:rsidTr="00D21C0D">
        <w:trPr>
          <w:trHeight w:val="280"/>
        </w:trPr>
        <w:tc>
          <w:tcPr>
            <w:tcW w:w="9352" w:type="dxa"/>
            <w:gridSpan w:val="2"/>
            <w:shd w:val="clear" w:color="auto" w:fill="auto"/>
          </w:tcPr>
          <w:p w14:paraId="6CB3E96B" w14:textId="77777777" w:rsidR="00AE450D" w:rsidRPr="00F0559C" w:rsidRDefault="00AE450D" w:rsidP="00D21C0D">
            <w:pPr>
              <w:pStyle w:val="TableParagraph"/>
              <w:ind w:left="110"/>
              <w:rPr>
                <w:lang w:val="es-419"/>
              </w:rPr>
            </w:pPr>
            <w:r w:rsidRPr="00F0559C">
              <w:rPr>
                <w:lang w:val="es-419"/>
              </w:rPr>
              <w:t xml:space="preserve">El proyecto se articulará en torno a las siguientes </w:t>
            </w:r>
            <w:r w:rsidRPr="00F0559C">
              <w:rPr>
                <w:b/>
                <w:bCs/>
                <w:lang w:val="es-419"/>
              </w:rPr>
              <w:t>actividades</w:t>
            </w:r>
            <w:r w:rsidRPr="00F0559C">
              <w:rPr>
                <w:lang w:val="es-419"/>
              </w:rPr>
              <w:t>:</w:t>
            </w:r>
          </w:p>
          <w:p w14:paraId="4D0EB198" w14:textId="77777777" w:rsidR="00AE450D" w:rsidRPr="00F0559C" w:rsidRDefault="00AE450D" w:rsidP="00D21C0D">
            <w:pPr>
              <w:pStyle w:val="TableParagraph"/>
              <w:ind w:left="110"/>
              <w:rPr>
                <w:lang w:val="es-419"/>
              </w:rPr>
            </w:pPr>
          </w:p>
          <w:p w14:paraId="47BFFAA5" w14:textId="77777777" w:rsidR="00AE450D" w:rsidRPr="00F0559C" w:rsidRDefault="00AE450D" w:rsidP="00D21C0D">
            <w:pPr>
              <w:pStyle w:val="TableParagraph"/>
              <w:ind w:left="110"/>
              <w:rPr>
                <w:lang w:val="es-419"/>
              </w:rPr>
            </w:pPr>
            <w:r w:rsidRPr="00F0559C">
              <w:rPr>
                <w:lang w:val="es-419"/>
              </w:rPr>
              <w:t>Elaboración de un estudio para evaluar el estado de la observancia de los derechos de propiedad intelectual y la incidencia de las infracciones de la PI en Internet en las economías digitales nacionales de los países beneficiarios. En él se trazará una panorámica exhaustiva del ecosistema digital centrada en:</w:t>
            </w:r>
          </w:p>
          <w:p w14:paraId="2AFF7165" w14:textId="77777777" w:rsidR="00AE450D" w:rsidRPr="00F0559C" w:rsidRDefault="00AE450D" w:rsidP="00D21C0D">
            <w:pPr>
              <w:pStyle w:val="TableParagraph"/>
              <w:ind w:left="110"/>
              <w:rPr>
                <w:lang w:val="es-419"/>
              </w:rPr>
            </w:pPr>
          </w:p>
          <w:p w14:paraId="24AE0749" w14:textId="301238BA" w:rsidR="00AE450D" w:rsidRPr="00F0559C" w:rsidRDefault="00AE450D" w:rsidP="00D21C0D">
            <w:pPr>
              <w:pStyle w:val="TableParagraph"/>
              <w:ind w:left="110"/>
              <w:rPr>
                <w:lang w:val="es-419"/>
              </w:rPr>
            </w:pPr>
            <w:r w:rsidRPr="00F0559C">
              <w:rPr>
                <w:lang w:val="es-419"/>
              </w:rPr>
              <w:t>-</w:t>
            </w:r>
            <w:r w:rsidRPr="00F0559C">
              <w:rPr>
                <w:lang w:val="es-419"/>
              </w:rPr>
              <w:tab/>
            </w:r>
            <w:r w:rsidR="004D7AA4" w:rsidRPr="00F0559C">
              <w:rPr>
                <w:lang w:val="es-419"/>
              </w:rPr>
              <w:t>la e</w:t>
            </w:r>
            <w:r w:rsidRPr="00F0559C">
              <w:rPr>
                <w:lang w:val="es-419"/>
              </w:rPr>
              <w:t>valuación de los sistemas jurídicos, servicios e infraestructuras nacionales de PI</w:t>
            </w:r>
            <w:r w:rsidR="004D7AA4" w:rsidRPr="00F0559C">
              <w:rPr>
                <w:lang w:val="es-419"/>
              </w:rPr>
              <w:t>;</w:t>
            </w:r>
          </w:p>
          <w:p w14:paraId="435A3BF5" w14:textId="77777777" w:rsidR="00AE450D" w:rsidRPr="00F0559C" w:rsidRDefault="00AE450D" w:rsidP="00D21C0D">
            <w:pPr>
              <w:pStyle w:val="TableParagraph"/>
              <w:ind w:left="110"/>
              <w:rPr>
                <w:lang w:val="es-419"/>
              </w:rPr>
            </w:pPr>
          </w:p>
          <w:p w14:paraId="77BB07EF" w14:textId="3A447A90" w:rsidR="00AE450D" w:rsidRPr="00F0559C" w:rsidRDefault="00AE450D" w:rsidP="00D21C0D">
            <w:pPr>
              <w:pStyle w:val="TableParagraph"/>
              <w:ind w:left="110"/>
              <w:rPr>
                <w:lang w:val="es-419"/>
              </w:rPr>
            </w:pPr>
            <w:r w:rsidRPr="00F0559C">
              <w:rPr>
                <w:lang w:val="es-419"/>
              </w:rPr>
              <w:t>-</w:t>
            </w:r>
            <w:r w:rsidRPr="00F0559C">
              <w:rPr>
                <w:lang w:val="es-419"/>
              </w:rPr>
              <w:tab/>
            </w:r>
            <w:r w:rsidR="004D7AA4" w:rsidRPr="00F0559C">
              <w:rPr>
                <w:lang w:val="es-419"/>
              </w:rPr>
              <w:t>los m</w:t>
            </w:r>
            <w:r w:rsidRPr="00F0559C">
              <w:rPr>
                <w:lang w:val="es-419"/>
              </w:rPr>
              <w:t>arcos normativos para las telecomunicaciones (incluida la función de los proveedores de servicios de Internet —PSI— y los procesadores de pagos)</w:t>
            </w:r>
            <w:r w:rsidR="004D7AA4" w:rsidRPr="00F0559C">
              <w:rPr>
                <w:lang w:val="es-419"/>
              </w:rPr>
              <w:t>; y</w:t>
            </w:r>
          </w:p>
          <w:p w14:paraId="5D2C452C" w14:textId="77777777" w:rsidR="00AE450D" w:rsidRPr="00F0559C" w:rsidRDefault="00AE450D" w:rsidP="00D21C0D">
            <w:pPr>
              <w:pStyle w:val="TableParagraph"/>
              <w:ind w:left="110"/>
              <w:rPr>
                <w:lang w:val="es-419"/>
              </w:rPr>
            </w:pPr>
          </w:p>
          <w:p w14:paraId="066691D0" w14:textId="701EB163" w:rsidR="00AE450D" w:rsidRPr="00F0559C" w:rsidRDefault="00AE450D" w:rsidP="00D21C0D">
            <w:pPr>
              <w:pStyle w:val="TableParagraph"/>
              <w:ind w:left="110"/>
              <w:rPr>
                <w:lang w:val="es-419"/>
              </w:rPr>
            </w:pPr>
            <w:r w:rsidRPr="00F0559C">
              <w:rPr>
                <w:lang w:val="es-419"/>
              </w:rPr>
              <w:t>-</w:t>
            </w:r>
            <w:r w:rsidRPr="00F0559C">
              <w:rPr>
                <w:lang w:val="es-419"/>
              </w:rPr>
              <w:tab/>
            </w:r>
            <w:r w:rsidR="004D7AA4" w:rsidRPr="00F0559C">
              <w:rPr>
                <w:lang w:val="es-419"/>
              </w:rPr>
              <w:t>la i</w:t>
            </w:r>
            <w:r w:rsidRPr="00F0559C">
              <w:rPr>
                <w:lang w:val="es-419"/>
              </w:rPr>
              <w:t>dentificación de las esferas de prioridad que han de tenerse en cuenta en la ejecución del proyecto</w:t>
            </w:r>
            <w:r w:rsidR="004D7AA4" w:rsidRPr="00F0559C">
              <w:rPr>
                <w:lang w:val="es-419"/>
              </w:rPr>
              <w:t>.</w:t>
            </w:r>
          </w:p>
          <w:p w14:paraId="27F49076" w14:textId="77777777" w:rsidR="00AE450D" w:rsidRPr="00F0559C" w:rsidRDefault="00AE450D" w:rsidP="00D21C0D">
            <w:pPr>
              <w:pStyle w:val="TableParagraph"/>
              <w:ind w:left="110"/>
              <w:rPr>
                <w:lang w:val="es-419"/>
              </w:rPr>
            </w:pPr>
          </w:p>
          <w:p w14:paraId="6C56C5AC" w14:textId="77777777" w:rsidR="00AE450D" w:rsidRPr="00F0559C" w:rsidRDefault="00AE450D" w:rsidP="00D21C0D">
            <w:pPr>
              <w:pStyle w:val="TableParagraph"/>
              <w:ind w:left="110"/>
              <w:rPr>
                <w:lang w:val="es-419"/>
              </w:rPr>
            </w:pPr>
            <w:r w:rsidRPr="00F0559C">
              <w:rPr>
                <w:lang w:val="es-419"/>
              </w:rPr>
              <w:t>Una vez finalizado el estudio, el proyecto pondrá en marcha las siguientes actividades:</w:t>
            </w:r>
          </w:p>
          <w:p w14:paraId="57EA4A46" w14:textId="77777777" w:rsidR="00AE450D" w:rsidRPr="00F0559C" w:rsidRDefault="00AE450D" w:rsidP="00D21C0D">
            <w:pPr>
              <w:pStyle w:val="TableParagraph"/>
              <w:rPr>
                <w:lang w:val="es-419"/>
              </w:rPr>
            </w:pPr>
          </w:p>
          <w:p w14:paraId="523043C2" w14:textId="51FC54B3" w:rsidR="00AE450D" w:rsidRPr="00F0559C" w:rsidRDefault="00AE450D" w:rsidP="00AE450D">
            <w:pPr>
              <w:pStyle w:val="TableParagraph"/>
              <w:numPr>
                <w:ilvl w:val="0"/>
                <w:numId w:val="10"/>
              </w:numPr>
              <w:ind w:left="720"/>
              <w:rPr>
                <w:lang w:val="es-419"/>
              </w:rPr>
            </w:pPr>
            <w:r w:rsidRPr="00F0559C">
              <w:rPr>
                <w:lang w:val="es-419"/>
              </w:rPr>
              <w:t xml:space="preserve">Organización de una reunión de consulta con los países beneficiarios para entablar un diálogo intersectorial entre los sectores público y privado. Este encuentro tendrá por objeto evaluar las necesidades </w:t>
            </w:r>
            <w:r w:rsidR="001F0CE2" w:rsidRPr="00F0559C">
              <w:rPr>
                <w:lang w:val="es-419"/>
              </w:rPr>
              <w:t>a la luz</w:t>
            </w:r>
            <w:r w:rsidRPr="00F0559C">
              <w:rPr>
                <w:lang w:val="es-419"/>
              </w:rPr>
              <w:t xml:space="preserve"> del estudio. Fijará una hoja de ruta y un calendario de futuras reuniones de consulta para evaluar los avances logrados en el marco del proyecto. Asimismo, se celebrarán reuniones periódicas con las partes interesadas.</w:t>
            </w:r>
          </w:p>
          <w:p w14:paraId="20A44BA3" w14:textId="77777777" w:rsidR="00AE450D" w:rsidRPr="00F0559C" w:rsidRDefault="00AE450D" w:rsidP="00D21C0D">
            <w:pPr>
              <w:pStyle w:val="TableParagraph"/>
              <w:rPr>
                <w:lang w:val="es-419"/>
              </w:rPr>
            </w:pPr>
          </w:p>
          <w:p w14:paraId="59F65DBE" w14:textId="77777777" w:rsidR="00AE450D" w:rsidRPr="00F0559C" w:rsidRDefault="00AE450D" w:rsidP="00AE450D">
            <w:pPr>
              <w:pStyle w:val="TableParagraph"/>
              <w:numPr>
                <w:ilvl w:val="0"/>
                <w:numId w:val="10"/>
              </w:numPr>
              <w:ind w:left="720"/>
              <w:rPr>
                <w:lang w:val="es-419"/>
              </w:rPr>
            </w:pPr>
            <w:r w:rsidRPr="00F0559C">
              <w:rPr>
                <w:lang w:val="es-419"/>
              </w:rPr>
              <w:t>Fomento del diálogo entre las partes interesadas, con miras a detectar lagunas en las disposiciones técnicas y jurídicas vigentes y posibles medidas voluntarias para atenuar las infracciones del derecho de autor en Internet.</w:t>
            </w:r>
          </w:p>
          <w:p w14:paraId="5B771E55" w14:textId="77777777" w:rsidR="00AE450D" w:rsidRPr="00F0559C" w:rsidRDefault="00AE450D" w:rsidP="00D21C0D">
            <w:pPr>
              <w:pStyle w:val="TableParagraph"/>
              <w:rPr>
                <w:lang w:val="es-419"/>
              </w:rPr>
            </w:pPr>
          </w:p>
          <w:p w14:paraId="03D39AB1" w14:textId="584A2BEC" w:rsidR="00AE450D" w:rsidRPr="00F0559C" w:rsidRDefault="00AE450D" w:rsidP="00AE450D">
            <w:pPr>
              <w:pStyle w:val="TableParagraph"/>
              <w:numPr>
                <w:ilvl w:val="0"/>
                <w:numId w:val="10"/>
              </w:numPr>
              <w:ind w:left="720"/>
              <w:rPr>
                <w:lang w:val="es-419"/>
              </w:rPr>
            </w:pPr>
            <w:r w:rsidRPr="00F0559C">
              <w:rPr>
                <w:lang w:val="es-419"/>
              </w:rPr>
              <w:t xml:space="preserve">En colaboración con las partes interesadas, </w:t>
            </w:r>
            <w:r w:rsidR="004D7AA4" w:rsidRPr="00F0559C">
              <w:rPr>
                <w:lang w:val="es-419"/>
              </w:rPr>
              <w:t>definición de</w:t>
            </w:r>
            <w:r w:rsidRPr="00F0559C">
              <w:rPr>
                <w:lang w:val="es-419"/>
              </w:rPr>
              <w:t xml:space="preserve"> las condiciones necesarias para llegar a acuerdos jurídicos y técnicos que faciliten la </w:t>
            </w:r>
            <w:r w:rsidR="001F0CE2" w:rsidRPr="00F0559C">
              <w:rPr>
                <w:lang w:val="es-419"/>
              </w:rPr>
              <w:t xml:space="preserve">aplicación </w:t>
            </w:r>
            <w:r w:rsidRPr="00F0559C">
              <w:rPr>
                <w:lang w:val="es-419"/>
              </w:rPr>
              <w:t>del bloqueo de sitios web y otras medidas técnicas destinadas a impedir las infracciones del derecho de autor en Internet.</w:t>
            </w:r>
          </w:p>
          <w:p w14:paraId="67E23CC8" w14:textId="77777777" w:rsidR="00AE450D" w:rsidRPr="00F0559C" w:rsidRDefault="00AE450D" w:rsidP="00D21C0D">
            <w:pPr>
              <w:pStyle w:val="TableParagraph"/>
              <w:rPr>
                <w:lang w:val="es-419"/>
              </w:rPr>
            </w:pPr>
          </w:p>
          <w:p w14:paraId="6D42C59B" w14:textId="67060EBA" w:rsidR="00AE450D" w:rsidRPr="00F0559C" w:rsidRDefault="00AE450D" w:rsidP="00AE450D">
            <w:pPr>
              <w:pStyle w:val="TableParagraph"/>
              <w:numPr>
                <w:ilvl w:val="0"/>
                <w:numId w:val="10"/>
              </w:numPr>
              <w:ind w:left="720"/>
              <w:rPr>
                <w:lang w:val="es-419"/>
              </w:rPr>
            </w:pPr>
            <w:r w:rsidRPr="00F0559C">
              <w:rPr>
                <w:lang w:val="es-419"/>
              </w:rPr>
              <w:t>Crea</w:t>
            </w:r>
            <w:r w:rsidR="004D7AA4" w:rsidRPr="00F0559C">
              <w:rPr>
                <w:lang w:val="es-419"/>
              </w:rPr>
              <w:t>ción</w:t>
            </w:r>
            <w:r w:rsidRPr="00F0559C">
              <w:rPr>
                <w:lang w:val="es-419"/>
              </w:rPr>
              <w:t xml:space="preserve"> y </w:t>
            </w:r>
            <w:r w:rsidR="004D7AA4" w:rsidRPr="00F0559C">
              <w:rPr>
                <w:lang w:val="es-419"/>
              </w:rPr>
              <w:t>puesta en marcha de</w:t>
            </w:r>
            <w:r w:rsidRPr="00F0559C">
              <w:rPr>
                <w:lang w:val="es-419"/>
              </w:rPr>
              <w:t xml:space="preserve"> una serie de actividades de fortalecimiento de capacidades destinadas a facilitar información y asesoramiento especializado sobre la naturaleza de la piratería digital, los modelos de negocio de los operadores ilegales y los métodos más eficaces para interrumpir y prevenir las infracciones del derecho de </w:t>
            </w:r>
            <w:r w:rsidRPr="00F0559C">
              <w:rPr>
                <w:lang w:val="es-419"/>
              </w:rPr>
              <w:lastRenderedPageBreak/>
              <w:t>autor en Internet.</w:t>
            </w:r>
          </w:p>
          <w:p w14:paraId="35A3BC4D" w14:textId="77777777" w:rsidR="00AE450D" w:rsidRPr="00F0559C" w:rsidRDefault="00AE450D" w:rsidP="00D21C0D">
            <w:pPr>
              <w:pStyle w:val="TableParagraph"/>
              <w:rPr>
                <w:lang w:val="es-419"/>
              </w:rPr>
            </w:pPr>
          </w:p>
          <w:p w14:paraId="657BAC83" w14:textId="77777777" w:rsidR="00AE450D" w:rsidRPr="00F0559C" w:rsidRDefault="00AE450D" w:rsidP="00AE450D">
            <w:pPr>
              <w:pStyle w:val="TableParagraph"/>
              <w:numPr>
                <w:ilvl w:val="0"/>
                <w:numId w:val="10"/>
              </w:numPr>
              <w:ind w:left="752"/>
              <w:rPr>
                <w:lang w:val="es-419"/>
              </w:rPr>
            </w:pPr>
            <w:r w:rsidRPr="00F0559C">
              <w:rPr>
                <w:lang w:val="es-419"/>
              </w:rPr>
              <w:t>Al final de la fase de ejecución del proyecto, se creará material de sensibilización (como vídeos o folletos) sobre los resultados del proyecto al objeto de difundir de modo más amplio los productos del proyecto.</w:t>
            </w:r>
          </w:p>
          <w:p w14:paraId="549615EC" w14:textId="77777777" w:rsidR="00AE450D" w:rsidRPr="00F0559C" w:rsidRDefault="00AE450D" w:rsidP="00D21C0D">
            <w:pPr>
              <w:pStyle w:val="TableParagraph"/>
              <w:ind w:left="110"/>
              <w:rPr>
                <w:lang w:val="es-419"/>
              </w:rPr>
            </w:pPr>
          </w:p>
          <w:p w14:paraId="1CD3F400" w14:textId="539713C1" w:rsidR="00AE450D" w:rsidRPr="00F0559C" w:rsidRDefault="00AE450D" w:rsidP="00D21C0D">
            <w:pPr>
              <w:pStyle w:val="TableParagraph"/>
              <w:ind w:left="110"/>
              <w:rPr>
                <w:lang w:val="es-419"/>
              </w:rPr>
            </w:pPr>
            <w:r w:rsidRPr="00F0559C">
              <w:rPr>
                <w:lang w:val="es-419"/>
              </w:rPr>
              <w:t>En la ejecución de la estrategia descrita, la OMPI se mantendrá en contacto y cooperará con la Unión Internacional de Telecomunicaciones (UIT) en la medida de lo posible. En concreto, se procurará colaborar con la Comisión de Estudio 11 de la UIT – Requisitos, protocolos y especificaciones de pruebas de señalización y lucha contra la falsificación de dispositivos de telecomunicaciones/TIC</w:t>
            </w:r>
            <w:r w:rsidR="004D7AA4" w:rsidRPr="00F0559C">
              <w:rPr>
                <w:lang w:val="es-419"/>
              </w:rPr>
              <w:t>.</w:t>
            </w:r>
          </w:p>
          <w:p w14:paraId="0A4461BF" w14:textId="77777777" w:rsidR="00AE450D" w:rsidRPr="00F0559C" w:rsidRDefault="00AE450D" w:rsidP="00D21C0D">
            <w:pPr>
              <w:pStyle w:val="TableParagraph"/>
              <w:ind w:left="110"/>
              <w:rPr>
                <w:lang w:val="es-419"/>
              </w:rPr>
            </w:pPr>
          </w:p>
        </w:tc>
      </w:tr>
      <w:tr w:rsidR="00AE450D" w:rsidRPr="00F0559C" w14:paraId="033F2CEA" w14:textId="77777777" w:rsidTr="00D21C0D">
        <w:trPr>
          <w:trHeight w:val="280"/>
        </w:trPr>
        <w:tc>
          <w:tcPr>
            <w:tcW w:w="9352" w:type="dxa"/>
            <w:gridSpan w:val="2"/>
            <w:shd w:val="clear" w:color="auto" w:fill="00FFCC"/>
          </w:tcPr>
          <w:p w14:paraId="03C6F8B0" w14:textId="77777777" w:rsidR="00AE450D" w:rsidRPr="00F0559C" w:rsidRDefault="00AE450D" w:rsidP="00D21C0D">
            <w:pPr>
              <w:pStyle w:val="TableParagraph"/>
              <w:ind w:left="110"/>
              <w:jc w:val="center"/>
              <w:rPr>
                <w:b/>
                <w:bCs/>
                <w:lang w:val="es-419"/>
              </w:rPr>
            </w:pPr>
            <w:r w:rsidRPr="00F0559C">
              <w:rPr>
                <w:b/>
                <w:bCs/>
                <w:lang w:val="es-419"/>
              </w:rPr>
              <w:lastRenderedPageBreak/>
              <w:t>2.4 Indicadores del proyecto</w:t>
            </w:r>
          </w:p>
        </w:tc>
      </w:tr>
      <w:tr w:rsidR="00AE450D" w:rsidRPr="00F0559C" w14:paraId="6D24B252" w14:textId="77777777" w:rsidTr="00D21C0D">
        <w:trPr>
          <w:trHeight w:val="1183"/>
        </w:trPr>
        <w:tc>
          <w:tcPr>
            <w:tcW w:w="4676" w:type="dxa"/>
            <w:shd w:val="clear" w:color="auto" w:fill="FFFFFF" w:themeFill="background1"/>
          </w:tcPr>
          <w:p w14:paraId="29AAD098" w14:textId="77777777" w:rsidR="00AE450D" w:rsidRPr="00F0559C" w:rsidRDefault="00AE450D" w:rsidP="00D21C0D">
            <w:pPr>
              <w:pStyle w:val="TableParagraph"/>
              <w:ind w:left="110"/>
              <w:jc w:val="center"/>
              <w:rPr>
                <w:lang w:val="es-419"/>
              </w:rPr>
            </w:pPr>
            <w:r w:rsidRPr="00F0559C">
              <w:rPr>
                <w:u w:val="single"/>
                <w:lang w:val="es-419"/>
              </w:rPr>
              <w:t>Objetivo del proyecto</w:t>
            </w:r>
          </w:p>
          <w:p w14:paraId="19112AEB" w14:textId="77777777" w:rsidR="00AE450D" w:rsidRPr="00F0559C" w:rsidRDefault="00AE450D" w:rsidP="00D21C0D">
            <w:pPr>
              <w:pStyle w:val="TableParagraph"/>
              <w:ind w:left="110"/>
              <w:rPr>
                <w:lang w:val="es-419"/>
              </w:rPr>
            </w:pPr>
          </w:p>
          <w:p w14:paraId="42A83FBB" w14:textId="77777777" w:rsidR="00AE450D" w:rsidRPr="00F0559C" w:rsidRDefault="00AE450D" w:rsidP="00D21C0D">
            <w:pPr>
              <w:pStyle w:val="TableParagraph"/>
              <w:ind w:left="110"/>
              <w:rPr>
                <w:lang w:val="es-419"/>
              </w:rPr>
            </w:pPr>
            <w:r w:rsidRPr="00F0559C">
              <w:rPr>
                <w:lang w:val="es-419"/>
              </w:rPr>
              <w:t xml:space="preserve">Hacer frente con eficacia a las infracciones del derecho de autor en Internet. </w:t>
            </w:r>
          </w:p>
          <w:p w14:paraId="4BA1B1EA" w14:textId="77777777" w:rsidR="00AE450D" w:rsidRPr="00F0559C" w:rsidRDefault="00AE450D" w:rsidP="00D21C0D">
            <w:pPr>
              <w:pStyle w:val="TableParagraph"/>
              <w:ind w:left="110"/>
              <w:rPr>
                <w:lang w:val="es-419"/>
              </w:rPr>
            </w:pPr>
          </w:p>
        </w:tc>
        <w:tc>
          <w:tcPr>
            <w:tcW w:w="4676" w:type="dxa"/>
            <w:shd w:val="clear" w:color="auto" w:fill="FFFFFF" w:themeFill="background1"/>
          </w:tcPr>
          <w:p w14:paraId="153334B4" w14:textId="77777777" w:rsidR="00AE450D" w:rsidRPr="00F0559C" w:rsidRDefault="00AE450D" w:rsidP="00D21C0D">
            <w:pPr>
              <w:pStyle w:val="TableParagraph"/>
              <w:ind w:left="110"/>
              <w:jc w:val="center"/>
              <w:rPr>
                <w:u w:val="single"/>
                <w:lang w:val="es-419"/>
              </w:rPr>
            </w:pPr>
            <w:r w:rsidRPr="00F0559C">
              <w:rPr>
                <w:u w:val="single"/>
                <w:lang w:val="es-419"/>
              </w:rPr>
              <w:t>Indicador del objetivo</w:t>
            </w:r>
          </w:p>
          <w:p w14:paraId="687996EF" w14:textId="77777777" w:rsidR="00AE450D" w:rsidRPr="00F0559C" w:rsidRDefault="00AE450D" w:rsidP="00D21C0D">
            <w:pPr>
              <w:pStyle w:val="TableParagraph"/>
              <w:ind w:left="110"/>
              <w:rPr>
                <w:lang w:val="es-419"/>
              </w:rPr>
            </w:pPr>
          </w:p>
          <w:p w14:paraId="1BA03BD9" w14:textId="4062B399" w:rsidR="00AE450D" w:rsidRPr="00F0559C" w:rsidRDefault="00AE450D" w:rsidP="00D21C0D">
            <w:pPr>
              <w:pStyle w:val="TableParagraph"/>
              <w:ind w:left="110"/>
              <w:rPr>
                <w:lang w:val="es-419"/>
              </w:rPr>
            </w:pPr>
            <w:r w:rsidRPr="00F0559C">
              <w:rPr>
                <w:lang w:val="es-419"/>
              </w:rPr>
              <w:t>Un aumento del</w:t>
            </w:r>
            <w:r w:rsidR="004D7AA4" w:rsidRPr="00F0559C">
              <w:rPr>
                <w:lang w:val="es-419"/>
              </w:rPr>
              <w:t> </w:t>
            </w:r>
            <w:r w:rsidRPr="00F0559C">
              <w:rPr>
                <w:lang w:val="es-419"/>
              </w:rPr>
              <w:t>30% en el número de medidas de ejecución emprendidas por las autoridades públicas de los países beneficiarios</w:t>
            </w:r>
            <w:r w:rsidRPr="00F0559C">
              <w:rPr>
                <w:rStyle w:val="FootnoteReference"/>
                <w:lang w:val="es-419"/>
              </w:rPr>
              <w:footnoteReference w:id="2"/>
            </w:r>
            <w:r w:rsidRPr="00F0559C">
              <w:rPr>
                <w:lang w:val="es-419"/>
              </w:rPr>
              <w:t>.</w:t>
            </w:r>
          </w:p>
        </w:tc>
      </w:tr>
      <w:tr w:rsidR="00AE450D" w:rsidRPr="00F0559C" w14:paraId="4E79D67D" w14:textId="77777777" w:rsidTr="00D21C0D">
        <w:trPr>
          <w:trHeight w:val="613"/>
        </w:trPr>
        <w:tc>
          <w:tcPr>
            <w:tcW w:w="4676" w:type="dxa"/>
            <w:shd w:val="clear" w:color="auto" w:fill="FFFFFF" w:themeFill="background1"/>
          </w:tcPr>
          <w:p w14:paraId="33D9E05C" w14:textId="77777777" w:rsidR="00AE450D" w:rsidRPr="00F0559C" w:rsidRDefault="00AE450D" w:rsidP="00D21C0D">
            <w:pPr>
              <w:pStyle w:val="TableParagraph"/>
              <w:ind w:left="110"/>
              <w:jc w:val="center"/>
              <w:rPr>
                <w:u w:val="single"/>
                <w:lang w:val="es-419"/>
              </w:rPr>
            </w:pPr>
            <w:r w:rsidRPr="00F0559C">
              <w:rPr>
                <w:u w:val="single"/>
                <w:lang w:val="es-419"/>
              </w:rPr>
              <w:t>Efectos del proyecto</w:t>
            </w:r>
          </w:p>
          <w:p w14:paraId="48810AE7" w14:textId="77777777" w:rsidR="00AE450D" w:rsidRPr="00F0559C" w:rsidRDefault="00AE450D" w:rsidP="00D21C0D">
            <w:pPr>
              <w:pStyle w:val="TableParagraph"/>
              <w:ind w:left="110"/>
              <w:rPr>
                <w:lang w:val="es-419"/>
              </w:rPr>
            </w:pPr>
          </w:p>
          <w:p w14:paraId="198C25D3" w14:textId="77777777" w:rsidR="00AE450D" w:rsidRPr="00F0559C" w:rsidRDefault="00AE450D" w:rsidP="00D21C0D">
            <w:pPr>
              <w:pStyle w:val="TableParagraph"/>
              <w:ind w:left="110"/>
              <w:rPr>
                <w:lang w:val="es-419"/>
              </w:rPr>
            </w:pPr>
            <w:r w:rsidRPr="00F0559C">
              <w:rPr>
                <w:lang w:val="es-419"/>
              </w:rPr>
              <w:t>Mejora de los marcos legislativos o de infraestructura para abordar con mayor solvencia las infracciones del derecho de autor en Internet.</w:t>
            </w:r>
          </w:p>
        </w:tc>
        <w:tc>
          <w:tcPr>
            <w:tcW w:w="4676" w:type="dxa"/>
            <w:shd w:val="clear" w:color="auto" w:fill="FFFFFF" w:themeFill="background1"/>
          </w:tcPr>
          <w:p w14:paraId="3093C454" w14:textId="77777777" w:rsidR="00AE450D" w:rsidRPr="00F0559C" w:rsidRDefault="00AE450D" w:rsidP="00D21C0D">
            <w:pPr>
              <w:pStyle w:val="TableParagraph"/>
              <w:ind w:left="110"/>
              <w:jc w:val="center"/>
              <w:rPr>
                <w:u w:val="single"/>
                <w:lang w:val="es-419"/>
              </w:rPr>
            </w:pPr>
            <w:r w:rsidRPr="00F0559C">
              <w:rPr>
                <w:u w:val="single"/>
                <w:lang w:val="es-419"/>
              </w:rPr>
              <w:t>Indicadores de los efectos</w:t>
            </w:r>
          </w:p>
          <w:p w14:paraId="2FDF9898" w14:textId="77777777" w:rsidR="00AE450D" w:rsidRPr="00F0559C" w:rsidRDefault="00AE450D" w:rsidP="00D21C0D">
            <w:pPr>
              <w:pStyle w:val="TableParagraph"/>
              <w:ind w:left="110"/>
              <w:jc w:val="center"/>
              <w:rPr>
                <w:u w:val="single"/>
                <w:lang w:val="es-419"/>
              </w:rPr>
            </w:pPr>
          </w:p>
          <w:p w14:paraId="2FEDBD09" w14:textId="77777777" w:rsidR="00AE450D" w:rsidRPr="00F0559C" w:rsidRDefault="00AE450D" w:rsidP="00D21C0D">
            <w:pPr>
              <w:pStyle w:val="TableParagraph"/>
              <w:ind w:left="110"/>
              <w:rPr>
                <w:lang w:val="es-419"/>
              </w:rPr>
            </w:pPr>
            <w:r w:rsidRPr="00F0559C">
              <w:rPr>
                <w:lang w:val="es-419"/>
              </w:rPr>
              <w:t xml:space="preserve">Identificación de las disposiciones legislativas o de infraestructura que se consideran adecuadas para fomentar el respeto por el derecho de autor en Internet; y propuestas de las modificaciones correspondientes de su legislación. </w:t>
            </w:r>
          </w:p>
        </w:tc>
      </w:tr>
      <w:tr w:rsidR="00AE450D" w:rsidRPr="00F0559C" w14:paraId="563CE8F0" w14:textId="77777777" w:rsidTr="00D21C0D">
        <w:trPr>
          <w:trHeight w:val="613"/>
        </w:trPr>
        <w:tc>
          <w:tcPr>
            <w:tcW w:w="4676" w:type="dxa"/>
            <w:shd w:val="clear" w:color="auto" w:fill="FFFFFF" w:themeFill="background1"/>
          </w:tcPr>
          <w:p w14:paraId="3326598B" w14:textId="77777777" w:rsidR="00AE450D" w:rsidRPr="00F0559C" w:rsidRDefault="00AE450D" w:rsidP="00D21C0D">
            <w:pPr>
              <w:pStyle w:val="TableParagraph"/>
              <w:ind w:left="110"/>
              <w:rPr>
                <w:lang w:val="es-419"/>
              </w:rPr>
            </w:pPr>
            <w:r w:rsidRPr="00F0559C">
              <w:rPr>
                <w:lang w:val="es-419"/>
              </w:rPr>
              <w:t>Perfeccionamiento de las competencias y los conocimientos de las Oficinas de PI, los organismos de telecomunicaciones y los funcionarios encargados, entre otras cosas, de velar por el cumplimiento de la ley en materia de protección del derecho de autor en el entorno digital.</w:t>
            </w:r>
          </w:p>
        </w:tc>
        <w:tc>
          <w:tcPr>
            <w:tcW w:w="4676" w:type="dxa"/>
            <w:shd w:val="clear" w:color="auto" w:fill="FFFFFF" w:themeFill="background1"/>
          </w:tcPr>
          <w:p w14:paraId="6146050F" w14:textId="478E8A8D" w:rsidR="00AE450D" w:rsidRPr="00F0559C" w:rsidRDefault="00FB273E" w:rsidP="00D21C0D">
            <w:pPr>
              <w:pStyle w:val="TableParagraph"/>
              <w:ind w:left="110"/>
              <w:rPr>
                <w:lang w:val="es-419"/>
              </w:rPr>
            </w:pPr>
            <w:r w:rsidRPr="00F0559C">
              <w:rPr>
                <w:lang w:val="es-419"/>
              </w:rPr>
              <w:t>Demostración de que a</w:t>
            </w:r>
            <w:r w:rsidR="00AE450D" w:rsidRPr="00F0559C">
              <w:rPr>
                <w:lang w:val="es-419"/>
              </w:rPr>
              <w:t>l menos el</w:t>
            </w:r>
            <w:r w:rsidR="004D7AA4" w:rsidRPr="00F0559C">
              <w:rPr>
                <w:lang w:val="es-419"/>
              </w:rPr>
              <w:t> </w:t>
            </w:r>
            <w:r w:rsidR="00AE450D" w:rsidRPr="00F0559C">
              <w:rPr>
                <w:lang w:val="es-419"/>
              </w:rPr>
              <w:t xml:space="preserve">50% de las partes interesadas (Oficinas de PI, organismos de telecomunicaciones, funcionarios encargados del cumplimiento de la ley y de otros tipos) de los países beneficiarios </w:t>
            </w:r>
            <w:r w:rsidRPr="00F0559C">
              <w:rPr>
                <w:lang w:val="es-419"/>
              </w:rPr>
              <w:t>han</w:t>
            </w:r>
            <w:r w:rsidR="00AE450D" w:rsidRPr="00F0559C">
              <w:rPr>
                <w:lang w:val="es-419"/>
              </w:rPr>
              <w:t xml:space="preserve"> mejorado sus capacidades y conocimientos en materia de protección del derecho de autor en el entorno digital</w:t>
            </w:r>
            <w:r w:rsidR="00AE450D" w:rsidRPr="00F0559C">
              <w:rPr>
                <w:rStyle w:val="FootnoteReference"/>
                <w:lang w:val="es-419"/>
              </w:rPr>
              <w:footnoteReference w:id="3"/>
            </w:r>
            <w:r w:rsidR="00AE450D" w:rsidRPr="00F0559C">
              <w:rPr>
                <w:lang w:val="es-419"/>
              </w:rPr>
              <w:t>.</w:t>
            </w:r>
          </w:p>
        </w:tc>
      </w:tr>
      <w:tr w:rsidR="00AE450D" w:rsidRPr="00F0559C" w14:paraId="247D306D" w14:textId="77777777" w:rsidTr="00D21C0D">
        <w:trPr>
          <w:trHeight w:val="613"/>
        </w:trPr>
        <w:tc>
          <w:tcPr>
            <w:tcW w:w="4676" w:type="dxa"/>
            <w:shd w:val="clear" w:color="auto" w:fill="FFFFFF" w:themeFill="background1"/>
          </w:tcPr>
          <w:p w14:paraId="79C12CE1" w14:textId="77777777" w:rsidR="00AE450D" w:rsidRPr="00F0559C" w:rsidRDefault="00AE450D" w:rsidP="00D21C0D">
            <w:pPr>
              <w:pStyle w:val="TableParagraph"/>
              <w:ind w:left="110"/>
              <w:jc w:val="center"/>
              <w:rPr>
                <w:u w:val="single"/>
                <w:lang w:val="es-419"/>
              </w:rPr>
            </w:pPr>
            <w:r w:rsidRPr="00F0559C">
              <w:rPr>
                <w:u w:val="single"/>
                <w:lang w:val="es-419"/>
              </w:rPr>
              <w:t>Productos del proyecto</w:t>
            </w:r>
          </w:p>
          <w:p w14:paraId="02E3B0F3" w14:textId="77777777" w:rsidR="00AE450D" w:rsidRPr="00F0559C" w:rsidRDefault="00AE450D" w:rsidP="00D21C0D">
            <w:pPr>
              <w:pStyle w:val="TableParagraph"/>
              <w:ind w:left="110"/>
              <w:jc w:val="center"/>
              <w:rPr>
                <w:u w:val="single"/>
                <w:lang w:val="es-419"/>
              </w:rPr>
            </w:pPr>
          </w:p>
          <w:p w14:paraId="7407FB78" w14:textId="77777777" w:rsidR="00AE450D" w:rsidRPr="00F0559C" w:rsidRDefault="00AE450D" w:rsidP="00D21C0D">
            <w:pPr>
              <w:pStyle w:val="TableParagraph"/>
              <w:ind w:left="110"/>
              <w:rPr>
                <w:lang w:val="es-419"/>
              </w:rPr>
            </w:pPr>
            <w:r w:rsidRPr="00F0559C">
              <w:rPr>
                <w:lang w:val="es-419"/>
              </w:rPr>
              <w:t>Un estudio sobre el estado de la observancia de los derechos de propiedad intelectual y la incidencia de las infracciones de la PI en Internet en las economías digitales nacionales de los países participantes.</w:t>
            </w:r>
          </w:p>
        </w:tc>
        <w:tc>
          <w:tcPr>
            <w:tcW w:w="4676" w:type="dxa"/>
            <w:shd w:val="clear" w:color="auto" w:fill="FFFFFF" w:themeFill="background1"/>
          </w:tcPr>
          <w:p w14:paraId="71471657" w14:textId="77777777" w:rsidR="00AE450D" w:rsidRPr="00F0559C" w:rsidRDefault="00AE450D" w:rsidP="00D21C0D">
            <w:pPr>
              <w:pStyle w:val="TableParagraph"/>
              <w:ind w:left="110"/>
              <w:jc w:val="center"/>
              <w:rPr>
                <w:u w:val="single"/>
                <w:lang w:val="es-419"/>
              </w:rPr>
            </w:pPr>
            <w:r w:rsidRPr="00F0559C">
              <w:rPr>
                <w:u w:val="single"/>
                <w:lang w:val="es-419"/>
              </w:rPr>
              <w:t>Indicadores de los productos</w:t>
            </w:r>
          </w:p>
          <w:p w14:paraId="4F31002A" w14:textId="77777777" w:rsidR="00AE450D" w:rsidRPr="00F0559C" w:rsidRDefault="00AE450D" w:rsidP="00D21C0D">
            <w:pPr>
              <w:pStyle w:val="TableParagraph"/>
              <w:ind w:left="110"/>
              <w:jc w:val="center"/>
              <w:rPr>
                <w:u w:val="single"/>
                <w:lang w:val="es-419"/>
              </w:rPr>
            </w:pPr>
          </w:p>
          <w:p w14:paraId="25E02F24" w14:textId="77777777" w:rsidR="00AE450D" w:rsidRPr="00F0559C" w:rsidRDefault="00AE450D" w:rsidP="00D21C0D">
            <w:pPr>
              <w:pStyle w:val="TableParagraph"/>
              <w:ind w:left="110"/>
              <w:rPr>
                <w:lang w:val="es-419"/>
              </w:rPr>
            </w:pPr>
            <w:r w:rsidRPr="00F0559C">
              <w:rPr>
                <w:lang w:val="es-419"/>
              </w:rPr>
              <w:t xml:space="preserve">Estudio entregado en el plazo acordado. </w:t>
            </w:r>
          </w:p>
        </w:tc>
      </w:tr>
      <w:tr w:rsidR="00AE450D" w:rsidRPr="00F0559C" w14:paraId="3B1062B4" w14:textId="77777777" w:rsidTr="00D21C0D">
        <w:trPr>
          <w:trHeight w:val="613"/>
        </w:trPr>
        <w:tc>
          <w:tcPr>
            <w:tcW w:w="4676" w:type="dxa"/>
            <w:shd w:val="clear" w:color="auto" w:fill="FFFFFF" w:themeFill="background1"/>
          </w:tcPr>
          <w:p w14:paraId="71B78FD9" w14:textId="1173E84F" w:rsidR="00AE450D" w:rsidRPr="00F0559C" w:rsidRDefault="00AE450D" w:rsidP="00D21C0D">
            <w:pPr>
              <w:pStyle w:val="TableParagraph"/>
              <w:ind w:left="110" w:right="493"/>
              <w:rPr>
                <w:lang w:val="es-419"/>
              </w:rPr>
            </w:pPr>
            <w:r w:rsidRPr="00F0559C">
              <w:rPr>
                <w:lang w:val="es-419"/>
              </w:rPr>
              <w:t>Una recopilación de posibles mejoras de los marcos jurídicos y normativos de los países beneficiarios, incluido el Sistema de Nombres de Dominio de Internet (DNS)</w:t>
            </w:r>
            <w:r w:rsidR="008A7F73" w:rsidRPr="00F0559C">
              <w:rPr>
                <w:lang w:val="es-419"/>
              </w:rPr>
              <w:t xml:space="preserve"> de cada país</w:t>
            </w:r>
            <w:r w:rsidRPr="00F0559C">
              <w:rPr>
                <w:lang w:val="es-419"/>
              </w:rPr>
              <w:t xml:space="preserve">, y de potenciales acuerdos voluntarios entre los gobiernos de los países beneficiarios y las partes </w:t>
            </w:r>
            <w:r w:rsidRPr="00F0559C">
              <w:rPr>
                <w:lang w:val="es-419"/>
              </w:rPr>
              <w:lastRenderedPageBreak/>
              <w:t>interesadas para hacer frente a las infracciones del derecho de autor en Internet.</w:t>
            </w:r>
          </w:p>
        </w:tc>
        <w:tc>
          <w:tcPr>
            <w:tcW w:w="4676" w:type="dxa"/>
            <w:shd w:val="clear" w:color="auto" w:fill="FFFFFF" w:themeFill="background1"/>
          </w:tcPr>
          <w:p w14:paraId="2A167843" w14:textId="77777777" w:rsidR="00AE450D" w:rsidRPr="00F0559C" w:rsidRDefault="00AE450D" w:rsidP="00D21C0D">
            <w:pPr>
              <w:pStyle w:val="TableParagraph"/>
              <w:ind w:left="110"/>
              <w:rPr>
                <w:lang w:val="es-419"/>
              </w:rPr>
            </w:pPr>
            <w:r w:rsidRPr="00F0559C">
              <w:rPr>
                <w:lang w:val="es-419"/>
              </w:rPr>
              <w:lastRenderedPageBreak/>
              <w:t xml:space="preserve">Cuatro (4) recopilaciones (una en cada país beneficiario), entregadas en el plazo acordado, de posibles mejoras de los marcos jurídicos y normativos y de potenciales acuerdos voluntarios entre los gobiernos de los países beneficiarios y las partes interesadas para hacer frente a las </w:t>
            </w:r>
            <w:r w:rsidRPr="00F0559C">
              <w:rPr>
                <w:lang w:val="es-419"/>
              </w:rPr>
              <w:lastRenderedPageBreak/>
              <w:t xml:space="preserve">infracciones del derecho de autor en Internet. </w:t>
            </w:r>
          </w:p>
        </w:tc>
      </w:tr>
      <w:tr w:rsidR="00AE450D" w:rsidRPr="00F0559C" w14:paraId="7F1313A1" w14:textId="77777777" w:rsidTr="00D21C0D">
        <w:trPr>
          <w:trHeight w:val="613"/>
        </w:trPr>
        <w:tc>
          <w:tcPr>
            <w:tcW w:w="4676" w:type="dxa"/>
            <w:shd w:val="clear" w:color="auto" w:fill="FFFFFF" w:themeFill="background1"/>
          </w:tcPr>
          <w:p w14:paraId="7EA76E5A" w14:textId="77777777" w:rsidR="00AE450D" w:rsidRPr="00F0559C" w:rsidRDefault="00AE450D" w:rsidP="00D21C0D">
            <w:pPr>
              <w:pStyle w:val="TableParagraph"/>
              <w:ind w:left="110"/>
              <w:rPr>
                <w:lang w:val="es-419"/>
              </w:rPr>
            </w:pPr>
            <w:r w:rsidRPr="00F0559C">
              <w:rPr>
                <w:lang w:val="es-419"/>
              </w:rPr>
              <w:lastRenderedPageBreak/>
              <w:t>Directrices técnicas para que los organismos encargados de la regulación en el sector de las telecomunicaciones contemplen en mayor medida las cuestiones relacionadas con el derecho de autor, en particular la posibilidad de bloquear sitios web y otras medidas técnicas orientadas a la prevención de las infracciones del derecho de autor en Internet.</w:t>
            </w:r>
          </w:p>
        </w:tc>
        <w:tc>
          <w:tcPr>
            <w:tcW w:w="4676" w:type="dxa"/>
            <w:shd w:val="clear" w:color="auto" w:fill="FFFFFF" w:themeFill="background1"/>
          </w:tcPr>
          <w:p w14:paraId="7841602A" w14:textId="77777777" w:rsidR="00AE450D" w:rsidRPr="00F0559C" w:rsidRDefault="00AE450D" w:rsidP="00D21C0D">
            <w:pPr>
              <w:pStyle w:val="TableParagraph"/>
              <w:ind w:left="110"/>
              <w:rPr>
                <w:lang w:val="es-419"/>
              </w:rPr>
            </w:pPr>
            <w:r w:rsidRPr="00F0559C">
              <w:rPr>
                <w:lang w:val="es-419"/>
              </w:rPr>
              <w:t xml:space="preserve">Elaboración y publicación, con arreglo al plazo acordado, de una guía práctica con directrices técnicas para los organismos reguladores de las telecomunicaciones. </w:t>
            </w:r>
          </w:p>
        </w:tc>
      </w:tr>
      <w:tr w:rsidR="00AE450D" w:rsidRPr="00F0559C" w14:paraId="7B40EE2F" w14:textId="77777777" w:rsidTr="00D21C0D">
        <w:trPr>
          <w:trHeight w:val="613"/>
        </w:trPr>
        <w:tc>
          <w:tcPr>
            <w:tcW w:w="4676" w:type="dxa"/>
            <w:shd w:val="clear" w:color="auto" w:fill="FFFFFF" w:themeFill="background1"/>
          </w:tcPr>
          <w:p w14:paraId="19E508BE" w14:textId="77777777" w:rsidR="00AE450D" w:rsidRPr="00F0559C" w:rsidRDefault="00AE450D" w:rsidP="00D21C0D">
            <w:pPr>
              <w:pStyle w:val="TableParagraph"/>
              <w:ind w:left="110"/>
              <w:rPr>
                <w:lang w:val="es-419"/>
              </w:rPr>
            </w:pPr>
            <w:r w:rsidRPr="00F0559C">
              <w:rPr>
                <w:lang w:val="es-419"/>
              </w:rPr>
              <w:t>Material de formación y refuerzo de la capacidad de los funcionarios de telecomunicaciones y de las Oficinas de PI, así como de otras partes interesadas, para hacer frente a las infracciones del derecho de autor en Internet, además del aumento de la comprensión y el conocimiento del ecosistema digital y de la importancia de fomentar el respeto por la PI en el entorno digital.</w:t>
            </w:r>
          </w:p>
        </w:tc>
        <w:tc>
          <w:tcPr>
            <w:tcW w:w="4676" w:type="dxa"/>
            <w:shd w:val="clear" w:color="auto" w:fill="FFFFFF" w:themeFill="background1"/>
          </w:tcPr>
          <w:p w14:paraId="028D213E" w14:textId="77777777" w:rsidR="00AE450D" w:rsidRPr="00F0559C" w:rsidRDefault="00AE450D" w:rsidP="00D21C0D">
            <w:pPr>
              <w:pStyle w:val="TableParagraph"/>
              <w:ind w:left="110"/>
              <w:rPr>
                <w:lang w:val="es-419"/>
              </w:rPr>
            </w:pPr>
            <w:r w:rsidRPr="00F0559C">
              <w:rPr>
                <w:lang w:val="es-419"/>
              </w:rPr>
              <w:t xml:space="preserve">Elaboración de material de formación y organización de cursos de formación, con arreglo al plazo acordado, para las partes interesadas identificadas en cada uno de los países beneficiarios. </w:t>
            </w:r>
          </w:p>
        </w:tc>
      </w:tr>
      <w:tr w:rsidR="00AE450D" w:rsidRPr="00F0559C" w14:paraId="311FFB93" w14:textId="77777777" w:rsidTr="00D21C0D">
        <w:trPr>
          <w:trHeight w:val="280"/>
        </w:trPr>
        <w:tc>
          <w:tcPr>
            <w:tcW w:w="9352" w:type="dxa"/>
            <w:gridSpan w:val="2"/>
            <w:shd w:val="clear" w:color="auto" w:fill="00FFCC"/>
          </w:tcPr>
          <w:p w14:paraId="04FE76CB" w14:textId="77777777" w:rsidR="00AE450D" w:rsidRPr="00F0559C" w:rsidRDefault="00AE450D" w:rsidP="00D21C0D">
            <w:pPr>
              <w:pStyle w:val="TableParagraph"/>
              <w:ind w:left="110"/>
              <w:jc w:val="center"/>
              <w:rPr>
                <w:b/>
                <w:bCs/>
                <w:lang w:val="es-419"/>
              </w:rPr>
            </w:pPr>
            <w:r w:rsidRPr="00F0559C">
              <w:rPr>
                <w:b/>
                <w:bCs/>
                <w:lang w:val="es-419"/>
              </w:rPr>
              <w:t>2.5 Estrategia de sostenibilidad</w:t>
            </w:r>
          </w:p>
        </w:tc>
      </w:tr>
      <w:tr w:rsidR="00AE450D" w:rsidRPr="00F0559C" w14:paraId="0ADBADC7" w14:textId="77777777" w:rsidTr="00D21C0D">
        <w:trPr>
          <w:trHeight w:val="370"/>
        </w:trPr>
        <w:tc>
          <w:tcPr>
            <w:tcW w:w="9352" w:type="dxa"/>
            <w:gridSpan w:val="2"/>
          </w:tcPr>
          <w:p w14:paraId="3303083A" w14:textId="77777777" w:rsidR="00AE450D" w:rsidRPr="00F0559C" w:rsidRDefault="00AE450D" w:rsidP="00D21C0D">
            <w:pPr>
              <w:pStyle w:val="TableParagraph"/>
              <w:ind w:left="110"/>
              <w:rPr>
                <w:lang w:val="es-419"/>
              </w:rPr>
            </w:pPr>
            <w:r w:rsidRPr="00F0559C">
              <w:rPr>
                <w:lang w:val="es-419"/>
              </w:rPr>
              <w:t xml:space="preserve">Con el objetivo de garantizar la sostenibilidad de los productos del proyecto, todo el material y las herramientas pertinentes elaborados en el contexto del proyecto estarán disponibles en Internet. También se presentarán a otros Estados miembros en el contexto del CDIP y en otros eventos informativos. </w:t>
            </w:r>
          </w:p>
          <w:p w14:paraId="165F5A09" w14:textId="77777777" w:rsidR="00AE450D" w:rsidRPr="00F0559C" w:rsidRDefault="00AE450D" w:rsidP="00D21C0D">
            <w:pPr>
              <w:pStyle w:val="TableParagraph"/>
              <w:ind w:left="110"/>
              <w:rPr>
                <w:lang w:val="es-419"/>
              </w:rPr>
            </w:pPr>
          </w:p>
          <w:p w14:paraId="630DD140" w14:textId="112EAA92" w:rsidR="00AE450D" w:rsidRPr="00F0559C" w:rsidRDefault="00AE450D" w:rsidP="00D21C0D">
            <w:pPr>
              <w:pStyle w:val="TableParagraph"/>
              <w:ind w:left="110"/>
              <w:rPr>
                <w:lang w:val="es-419"/>
              </w:rPr>
            </w:pPr>
            <w:r w:rsidRPr="00F0559C">
              <w:rPr>
                <w:lang w:val="es-419"/>
              </w:rPr>
              <w:t>Se instará a los Estados miembros beneficiarios a que pongan dichos productos a disposición del público interesado, y a que amplíen la red de colaboración establecida. El material de formación preparado y utilizado en las actividades de fortalecimiento de capacidades se pondrá a disposición de las partes interesadas pertinentes, de manera que puedan adaptarlo a sus necesidades y utilizarlo en el futuro.</w:t>
            </w:r>
          </w:p>
          <w:p w14:paraId="2421771E" w14:textId="77777777" w:rsidR="00AE450D" w:rsidRPr="00F0559C" w:rsidRDefault="00AE450D" w:rsidP="00D21C0D">
            <w:pPr>
              <w:pStyle w:val="TableParagraph"/>
              <w:ind w:left="110"/>
              <w:rPr>
                <w:lang w:val="es-419"/>
              </w:rPr>
            </w:pPr>
          </w:p>
          <w:p w14:paraId="32E37ED5" w14:textId="77777777" w:rsidR="00AE450D" w:rsidRPr="00F0559C" w:rsidRDefault="00AE450D" w:rsidP="00D21C0D">
            <w:pPr>
              <w:pStyle w:val="TableParagraph"/>
              <w:ind w:left="110"/>
              <w:rPr>
                <w:lang w:val="es-419"/>
              </w:rPr>
            </w:pPr>
            <w:r w:rsidRPr="00F0559C">
              <w:rPr>
                <w:lang w:val="es-419"/>
              </w:rPr>
              <w:t>La estrategia de sostenibilidad se actualizará en el transcurso de la ejecución del proyecto.</w:t>
            </w:r>
          </w:p>
          <w:p w14:paraId="5C858F6A" w14:textId="77777777" w:rsidR="00AE450D" w:rsidRPr="00F0559C" w:rsidRDefault="00AE450D" w:rsidP="00D21C0D">
            <w:pPr>
              <w:pStyle w:val="TableParagraph"/>
              <w:ind w:left="110"/>
              <w:rPr>
                <w:lang w:val="es-419"/>
              </w:rPr>
            </w:pPr>
          </w:p>
        </w:tc>
      </w:tr>
      <w:tr w:rsidR="00AE450D" w:rsidRPr="00F0559C" w14:paraId="11663F0D" w14:textId="77777777" w:rsidTr="00D21C0D">
        <w:trPr>
          <w:trHeight w:val="253"/>
        </w:trPr>
        <w:tc>
          <w:tcPr>
            <w:tcW w:w="9352" w:type="dxa"/>
            <w:gridSpan w:val="2"/>
            <w:shd w:val="clear" w:color="auto" w:fill="00FFCC"/>
          </w:tcPr>
          <w:p w14:paraId="28A65DB9" w14:textId="77777777" w:rsidR="00AE450D" w:rsidRPr="00F0559C" w:rsidRDefault="00AE450D" w:rsidP="00D21C0D">
            <w:pPr>
              <w:pStyle w:val="TableParagraph"/>
              <w:spacing w:line="234" w:lineRule="exact"/>
              <w:ind w:left="102" w:right="90"/>
              <w:jc w:val="center"/>
              <w:rPr>
                <w:b/>
                <w:lang w:val="es-419"/>
              </w:rPr>
            </w:pPr>
            <w:r w:rsidRPr="00F0559C">
              <w:rPr>
                <w:b/>
                <w:bCs/>
                <w:lang w:val="es-419"/>
              </w:rPr>
              <w:t>2.6 Criterios de selección para los países piloto/beneficiarios</w:t>
            </w:r>
          </w:p>
        </w:tc>
      </w:tr>
      <w:tr w:rsidR="00AE450D" w:rsidRPr="00F0559C" w14:paraId="217EE262" w14:textId="77777777" w:rsidTr="00D21C0D">
        <w:trPr>
          <w:trHeight w:val="253"/>
        </w:trPr>
        <w:tc>
          <w:tcPr>
            <w:tcW w:w="9352" w:type="dxa"/>
            <w:gridSpan w:val="2"/>
            <w:shd w:val="clear" w:color="auto" w:fill="FFFFFF" w:themeFill="background1"/>
          </w:tcPr>
          <w:p w14:paraId="1A8D9C15" w14:textId="46526101" w:rsidR="00AE450D" w:rsidRPr="00F0559C" w:rsidRDefault="00AE450D" w:rsidP="00D21C0D">
            <w:pPr>
              <w:pStyle w:val="TableParagraph"/>
              <w:ind w:left="110"/>
              <w:rPr>
                <w:lang w:val="es-419"/>
              </w:rPr>
            </w:pPr>
            <w:r w:rsidRPr="00F0559C">
              <w:rPr>
                <w:lang w:val="es-419"/>
              </w:rPr>
              <w:t xml:space="preserve">Este proyecto se ejecutará en </w:t>
            </w:r>
            <w:proofErr w:type="spellStart"/>
            <w:r w:rsidRPr="00F0559C">
              <w:rPr>
                <w:lang w:val="es-419"/>
              </w:rPr>
              <w:t>Kenya</w:t>
            </w:r>
            <w:proofErr w:type="spellEnd"/>
            <w:r w:rsidRPr="00F0559C">
              <w:rPr>
                <w:lang w:val="es-419"/>
              </w:rPr>
              <w:t xml:space="preserve"> y en otros tres países africanos. La selección de los países atenderá a los siguientes criterios:</w:t>
            </w:r>
          </w:p>
          <w:p w14:paraId="45A99A9C" w14:textId="77777777" w:rsidR="00AE450D" w:rsidRPr="00F0559C" w:rsidRDefault="00AE450D" w:rsidP="00D21C0D">
            <w:pPr>
              <w:pStyle w:val="TableParagraph"/>
              <w:spacing w:line="234" w:lineRule="exact"/>
              <w:ind w:left="102" w:right="90"/>
              <w:rPr>
                <w:lang w:val="es-419"/>
              </w:rPr>
            </w:pPr>
          </w:p>
          <w:p w14:paraId="169D295E" w14:textId="77777777" w:rsidR="00AE450D" w:rsidRPr="00F0559C" w:rsidRDefault="00AE450D" w:rsidP="00AE450D">
            <w:pPr>
              <w:pStyle w:val="TableParagraph"/>
              <w:numPr>
                <w:ilvl w:val="0"/>
                <w:numId w:val="8"/>
              </w:numPr>
              <w:spacing w:line="234" w:lineRule="exact"/>
              <w:ind w:right="90"/>
              <w:rPr>
                <w:lang w:val="es-419"/>
              </w:rPr>
            </w:pPr>
            <w:r w:rsidRPr="00F0559C">
              <w:rPr>
                <w:lang w:val="es-419"/>
              </w:rPr>
              <w:t>la manifestación de interés de las autoridades pertinentes de PI;</w:t>
            </w:r>
          </w:p>
          <w:p w14:paraId="2648B4B2" w14:textId="77777777" w:rsidR="00AE450D" w:rsidRPr="00F0559C" w:rsidRDefault="00AE450D" w:rsidP="00AE450D">
            <w:pPr>
              <w:pStyle w:val="TableParagraph"/>
              <w:numPr>
                <w:ilvl w:val="0"/>
                <w:numId w:val="8"/>
              </w:numPr>
              <w:spacing w:line="234" w:lineRule="exact"/>
              <w:ind w:right="90"/>
              <w:rPr>
                <w:lang w:val="es-419"/>
              </w:rPr>
            </w:pPr>
            <w:r w:rsidRPr="00F0559C">
              <w:rPr>
                <w:lang w:val="es-419"/>
              </w:rPr>
              <w:t>la voluntad expresa del gobierno de mejorar la eficacia de la observancia del derecho de autor en Internet;</w:t>
            </w:r>
          </w:p>
          <w:p w14:paraId="4E48D752" w14:textId="77777777" w:rsidR="00AE450D" w:rsidRPr="00F0559C" w:rsidRDefault="00AE450D" w:rsidP="00AE450D">
            <w:pPr>
              <w:pStyle w:val="TableParagraph"/>
              <w:numPr>
                <w:ilvl w:val="0"/>
                <w:numId w:val="8"/>
              </w:numPr>
              <w:spacing w:line="234" w:lineRule="exact"/>
              <w:ind w:right="90"/>
              <w:rPr>
                <w:lang w:val="es-419"/>
              </w:rPr>
            </w:pPr>
            <w:r w:rsidRPr="00F0559C">
              <w:rPr>
                <w:lang w:val="es-419"/>
              </w:rPr>
              <w:t xml:space="preserve">la ratificación del Tratado de la OMPI sobre Derecho de Autor (1996); y </w:t>
            </w:r>
          </w:p>
          <w:p w14:paraId="5B7949A4" w14:textId="77777777" w:rsidR="00AE450D" w:rsidRPr="00F0559C" w:rsidRDefault="00AE450D" w:rsidP="00AE450D">
            <w:pPr>
              <w:pStyle w:val="TableParagraph"/>
              <w:numPr>
                <w:ilvl w:val="0"/>
                <w:numId w:val="8"/>
              </w:numPr>
              <w:spacing w:line="234" w:lineRule="exact"/>
              <w:ind w:right="90"/>
              <w:rPr>
                <w:lang w:val="es-419"/>
              </w:rPr>
            </w:pPr>
            <w:r w:rsidRPr="00F0559C">
              <w:rPr>
                <w:lang w:val="es-419"/>
              </w:rPr>
              <w:t>el compromiso del país de asignar los recursos institucionales y humanos necesarios para la ejecución eficaz del proyecto.</w:t>
            </w:r>
          </w:p>
          <w:p w14:paraId="570B0526" w14:textId="77777777" w:rsidR="00AE450D" w:rsidRPr="00F0559C" w:rsidRDefault="00AE450D" w:rsidP="00D21C0D">
            <w:pPr>
              <w:pStyle w:val="TableParagraph"/>
              <w:spacing w:line="234" w:lineRule="exact"/>
              <w:ind w:left="102" w:right="90"/>
              <w:rPr>
                <w:lang w:val="es-419"/>
              </w:rPr>
            </w:pPr>
          </w:p>
          <w:p w14:paraId="5CD16436" w14:textId="77777777" w:rsidR="00AE450D" w:rsidRPr="00F0559C" w:rsidRDefault="00AE450D" w:rsidP="00D21C0D">
            <w:pPr>
              <w:pStyle w:val="TableParagraph"/>
              <w:ind w:left="110"/>
              <w:rPr>
                <w:lang w:val="es-419"/>
              </w:rPr>
            </w:pPr>
            <w:r w:rsidRPr="00F0559C">
              <w:rPr>
                <w:lang w:val="es-419"/>
              </w:rPr>
              <w:t>Los Estados miembros que deseen participar en el proyecto deberán presentar una declaración de interés mediante el formulario que consta en el Anexo II de este documento. Deberán mencionar la institución encargada de la gestión del proyecto y designar a una persona responsable del seguimiento durante la ejecución del proyecto en sus respectivos países (es decir, un coordinador o coordinadora).</w:t>
            </w:r>
          </w:p>
          <w:p w14:paraId="67FE4A8D" w14:textId="77777777" w:rsidR="00AE450D" w:rsidRPr="00F0559C" w:rsidRDefault="00AE450D" w:rsidP="00D21C0D">
            <w:pPr>
              <w:pStyle w:val="TableParagraph"/>
              <w:ind w:left="110"/>
              <w:rPr>
                <w:lang w:val="es-419"/>
              </w:rPr>
            </w:pPr>
          </w:p>
        </w:tc>
      </w:tr>
      <w:tr w:rsidR="00AE450D" w:rsidRPr="00F0559C" w14:paraId="201C4CAD" w14:textId="77777777" w:rsidTr="00D21C0D">
        <w:trPr>
          <w:trHeight w:val="253"/>
        </w:trPr>
        <w:tc>
          <w:tcPr>
            <w:tcW w:w="9352" w:type="dxa"/>
            <w:gridSpan w:val="2"/>
            <w:shd w:val="clear" w:color="auto" w:fill="00FFCC"/>
          </w:tcPr>
          <w:p w14:paraId="1BBF974E" w14:textId="4CCB97AF" w:rsidR="00AE450D" w:rsidRPr="00F0559C" w:rsidRDefault="00AE450D" w:rsidP="00D21C0D">
            <w:pPr>
              <w:pStyle w:val="TableParagraph"/>
              <w:spacing w:line="234" w:lineRule="exact"/>
              <w:ind w:left="102" w:right="90"/>
              <w:jc w:val="center"/>
              <w:rPr>
                <w:b/>
                <w:lang w:val="es-419"/>
              </w:rPr>
            </w:pPr>
            <w:r w:rsidRPr="00F0559C">
              <w:rPr>
                <w:b/>
                <w:bCs/>
                <w:lang w:val="es-419"/>
              </w:rPr>
              <w:t xml:space="preserve">2.7 Esquema </w:t>
            </w:r>
            <w:r w:rsidR="0095135B" w:rsidRPr="00F0559C">
              <w:rPr>
                <w:b/>
                <w:bCs/>
                <w:lang w:val="es-419"/>
              </w:rPr>
              <w:t>o</w:t>
            </w:r>
            <w:r w:rsidRPr="00F0559C">
              <w:rPr>
                <w:b/>
                <w:bCs/>
                <w:lang w:val="es-419"/>
              </w:rPr>
              <w:t xml:space="preserve">rganizativo de </w:t>
            </w:r>
            <w:r w:rsidR="0095135B" w:rsidRPr="00F0559C">
              <w:rPr>
                <w:b/>
                <w:bCs/>
                <w:lang w:val="es-419"/>
              </w:rPr>
              <w:t>e</w:t>
            </w:r>
            <w:r w:rsidRPr="00F0559C">
              <w:rPr>
                <w:b/>
                <w:bCs/>
                <w:lang w:val="es-419"/>
              </w:rPr>
              <w:t>jecución</w:t>
            </w:r>
          </w:p>
        </w:tc>
      </w:tr>
      <w:tr w:rsidR="00AE450D" w:rsidRPr="00F0559C" w14:paraId="0473F3F7" w14:textId="77777777" w:rsidTr="00D21C0D">
        <w:trPr>
          <w:trHeight w:val="562"/>
        </w:trPr>
        <w:tc>
          <w:tcPr>
            <w:tcW w:w="9352" w:type="dxa"/>
            <w:gridSpan w:val="2"/>
          </w:tcPr>
          <w:p w14:paraId="78B64B4E" w14:textId="77777777" w:rsidR="00AE450D" w:rsidRPr="00F0559C" w:rsidRDefault="00AE450D" w:rsidP="00D21C0D">
            <w:pPr>
              <w:pStyle w:val="TableParagraph"/>
              <w:ind w:left="110" w:right="614"/>
              <w:rPr>
                <w:lang w:val="es-419"/>
              </w:rPr>
            </w:pPr>
            <w:r w:rsidRPr="00F0559C">
              <w:rPr>
                <w:lang w:val="es-419"/>
              </w:rPr>
              <w:t>División de Fomento del Respeto por la PI, Sector de Alianzas y Desafíos Mundiales</w:t>
            </w:r>
          </w:p>
        </w:tc>
      </w:tr>
      <w:tr w:rsidR="00AE450D" w:rsidRPr="00F0559C" w14:paraId="40EAA984" w14:textId="77777777" w:rsidTr="00D21C0D">
        <w:trPr>
          <w:trHeight w:val="254"/>
        </w:trPr>
        <w:tc>
          <w:tcPr>
            <w:tcW w:w="9352" w:type="dxa"/>
            <w:gridSpan w:val="2"/>
            <w:shd w:val="clear" w:color="auto" w:fill="00FFCC"/>
          </w:tcPr>
          <w:p w14:paraId="6F62EB52" w14:textId="77777777" w:rsidR="00AE450D" w:rsidRPr="00F0559C" w:rsidRDefault="00AE450D" w:rsidP="00D21C0D">
            <w:pPr>
              <w:pStyle w:val="TableParagraph"/>
              <w:spacing w:line="234" w:lineRule="exact"/>
              <w:ind w:left="102" w:right="90"/>
              <w:jc w:val="center"/>
              <w:rPr>
                <w:b/>
                <w:lang w:val="es-419"/>
              </w:rPr>
            </w:pPr>
            <w:r w:rsidRPr="00F0559C">
              <w:rPr>
                <w:b/>
                <w:bCs/>
                <w:lang w:val="es-419"/>
              </w:rPr>
              <w:t>2.8 Vínculos con otros esquemas organizativos</w:t>
            </w:r>
          </w:p>
        </w:tc>
      </w:tr>
      <w:tr w:rsidR="00AE450D" w:rsidRPr="00F0559C" w14:paraId="2DA4FC0E" w14:textId="77777777" w:rsidTr="00D21C0D">
        <w:trPr>
          <w:trHeight w:val="620"/>
        </w:trPr>
        <w:tc>
          <w:tcPr>
            <w:tcW w:w="9352" w:type="dxa"/>
            <w:gridSpan w:val="2"/>
          </w:tcPr>
          <w:p w14:paraId="05760932" w14:textId="77777777" w:rsidR="00AE450D" w:rsidRPr="00F0559C" w:rsidRDefault="00AE450D" w:rsidP="00D21C0D">
            <w:pPr>
              <w:pStyle w:val="TableParagraph"/>
              <w:spacing w:line="250" w:lineRule="exact"/>
              <w:ind w:left="110"/>
              <w:rPr>
                <w:lang w:val="es-419"/>
              </w:rPr>
            </w:pPr>
            <w:r w:rsidRPr="00F0559C">
              <w:rPr>
                <w:lang w:val="es-419"/>
              </w:rPr>
              <w:lastRenderedPageBreak/>
              <w:t>Sector de Derecho de Autor e Industrias Creativas</w:t>
            </w:r>
          </w:p>
          <w:p w14:paraId="1C4B6748" w14:textId="77777777" w:rsidR="00AE450D" w:rsidRPr="00F0559C" w:rsidRDefault="00AE450D" w:rsidP="00D21C0D">
            <w:pPr>
              <w:pStyle w:val="TableParagraph"/>
              <w:spacing w:line="250" w:lineRule="exact"/>
              <w:ind w:left="110"/>
              <w:rPr>
                <w:lang w:val="es-419"/>
              </w:rPr>
            </w:pPr>
            <w:r w:rsidRPr="00F0559C">
              <w:rPr>
                <w:lang w:val="es-419"/>
              </w:rPr>
              <w:t>Sector de Desarrollo Regional y Nacional</w:t>
            </w:r>
          </w:p>
          <w:p w14:paraId="13C5FDC4" w14:textId="77777777" w:rsidR="00AE450D" w:rsidRPr="00F0559C" w:rsidRDefault="00AE450D" w:rsidP="00D21C0D">
            <w:pPr>
              <w:pStyle w:val="TableParagraph"/>
              <w:spacing w:before="1"/>
              <w:ind w:left="110"/>
              <w:rPr>
                <w:lang w:val="es-419"/>
              </w:rPr>
            </w:pPr>
          </w:p>
        </w:tc>
      </w:tr>
      <w:tr w:rsidR="00AE450D" w:rsidRPr="00F0559C" w14:paraId="4E5FAFF2" w14:textId="77777777" w:rsidTr="00D21C0D">
        <w:trPr>
          <w:trHeight w:val="361"/>
        </w:trPr>
        <w:tc>
          <w:tcPr>
            <w:tcW w:w="9352" w:type="dxa"/>
            <w:gridSpan w:val="2"/>
            <w:shd w:val="clear" w:color="auto" w:fill="00FFCC"/>
          </w:tcPr>
          <w:p w14:paraId="2D66733D" w14:textId="77777777" w:rsidR="00AE450D" w:rsidRPr="00F0559C" w:rsidRDefault="00AE450D" w:rsidP="00D21C0D">
            <w:pPr>
              <w:pStyle w:val="TableParagraph"/>
              <w:spacing w:line="250" w:lineRule="exact"/>
              <w:ind w:left="110"/>
              <w:jc w:val="center"/>
              <w:rPr>
                <w:lang w:val="es-419"/>
              </w:rPr>
            </w:pPr>
            <w:r w:rsidRPr="00F0559C">
              <w:rPr>
                <w:b/>
                <w:bCs/>
                <w:lang w:val="es-419"/>
              </w:rPr>
              <w:t>2.9 Vínculos con otros proyectos de la AD</w:t>
            </w:r>
          </w:p>
        </w:tc>
      </w:tr>
      <w:tr w:rsidR="00AE450D" w:rsidRPr="00F0559C" w14:paraId="2E71FC60" w14:textId="77777777" w:rsidTr="00D21C0D">
        <w:trPr>
          <w:trHeight w:val="568"/>
        </w:trPr>
        <w:tc>
          <w:tcPr>
            <w:tcW w:w="9352" w:type="dxa"/>
            <w:gridSpan w:val="2"/>
          </w:tcPr>
          <w:p w14:paraId="47EDA703" w14:textId="530FEFA0" w:rsidR="00AE450D" w:rsidRPr="00F0559C" w:rsidRDefault="00AE450D" w:rsidP="00D21C0D">
            <w:pPr>
              <w:pStyle w:val="TableParagraph"/>
              <w:spacing w:before="1" w:line="239" w:lineRule="exact"/>
              <w:ind w:left="110"/>
              <w:rPr>
                <w:lang w:val="es-419"/>
              </w:rPr>
            </w:pPr>
            <w:r w:rsidRPr="00F0559C">
              <w:rPr>
                <w:lang w:val="es-419"/>
              </w:rPr>
              <w:t>Proyecto sobre cooperación en materia de desarrollo y de instrucción y formación profesional en derechos de propiedad intelectual con instituciones de formación judicial de países en desarrollo y países menos adelantados (DA_3_10_45_01)</w:t>
            </w:r>
          </w:p>
          <w:p w14:paraId="032CFE9A" w14:textId="77777777" w:rsidR="00AE450D" w:rsidRPr="00F0559C" w:rsidRDefault="00AE450D" w:rsidP="00D21C0D">
            <w:pPr>
              <w:pStyle w:val="TableParagraph"/>
              <w:spacing w:before="1" w:line="239" w:lineRule="exact"/>
              <w:ind w:left="110"/>
              <w:rPr>
                <w:lang w:val="es-419"/>
              </w:rPr>
            </w:pPr>
          </w:p>
          <w:p w14:paraId="70300B9F" w14:textId="6A10843B" w:rsidR="00AE450D" w:rsidRPr="00F0559C" w:rsidRDefault="0095135B" w:rsidP="00D21C0D">
            <w:pPr>
              <w:pStyle w:val="TableParagraph"/>
              <w:spacing w:before="1" w:line="239" w:lineRule="exact"/>
              <w:ind w:left="110"/>
              <w:rPr>
                <w:lang w:val="es-419"/>
              </w:rPr>
            </w:pPr>
            <w:r w:rsidRPr="00F0559C">
              <w:rPr>
                <w:lang w:val="es-419"/>
              </w:rPr>
              <w:t>P</w:t>
            </w:r>
            <w:r w:rsidR="00AE450D" w:rsidRPr="00F0559C">
              <w:rPr>
                <w:lang w:val="es-419"/>
              </w:rPr>
              <w:t>royecto sobre el derecho de autor y la distribución de contenidos en el entorno digital (DA_1_3_4_10_11_16_25_35_01)</w:t>
            </w:r>
          </w:p>
          <w:p w14:paraId="7E3ABD02" w14:textId="77777777" w:rsidR="00AE450D" w:rsidRPr="00F0559C" w:rsidRDefault="00AE450D" w:rsidP="00D21C0D">
            <w:pPr>
              <w:pStyle w:val="TableParagraph"/>
              <w:spacing w:before="1" w:line="239" w:lineRule="exact"/>
              <w:ind w:left="110"/>
              <w:rPr>
                <w:lang w:val="es-419"/>
              </w:rPr>
            </w:pPr>
          </w:p>
        </w:tc>
      </w:tr>
      <w:tr w:rsidR="00AE450D" w:rsidRPr="00F0559C" w14:paraId="1E1BCD36" w14:textId="77777777" w:rsidTr="00D21C0D">
        <w:trPr>
          <w:trHeight w:val="406"/>
        </w:trPr>
        <w:tc>
          <w:tcPr>
            <w:tcW w:w="9352" w:type="dxa"/>
            <w:gridSpan w:val="2"/>
            <w:shd w:val="clear" w:color="auto" w:fill="00FFCC"/>
          </w:tcPr>
          <w:p w14:paraId="65EBB215" w14:textId="5B8C645D" w:rsidR="00AE450D" w:rsidRPr="00F0559C" w:rsidRDefault="00AE450D" w:rsidP="00D21C0D">
            <w:pPr>
              <w:pStyle w:val="TableParagraph"/>
              <w:spacing w:line="246" w:lineRule="exact"/>
              <w:ind w:left="110"/>
              <w:jc w:val="center"/>
              <w:rPr>
                <w:lang w:val="es-419"/>
              </w:rPr>
            </w:pPr>
            <w:r w:rsidRPr="00F0559C">
              <w:rPr>
                <w:b/>
                <w:bCs/>
                <w:lang w:val="es-419"/>
              </w:rPr>
              <w:t xml:space="preserve">2.10 Contribución a los </w:t>
            </w:r>
            <w:r w:rsidR="0095135B" w:rsidRPr="00F0559C">
              <w:rPr>
                <w:b/>
                <w:bCs/>
                <w:lang w:val="es-419"/>
              </w:rPr>
              <w:t>r</w:t>
            </w:r>
            <w:r w:rsidRPr="00F0559C">
              <w:rPr>
                <w:b/>
                <w:bCs/>
                <w:lang w:val="es-419"/>
              </w:rPr>
              <w:t xml:space="preserve">esultados </w:t>
            </w:r>
            <w:r w:rsidR="0095135B" w:rsidRPr="00F0559C">
              <w:rPr>
                <w:b/>
                <w:bCs/>
                <w:lang w:val="es-419"/>
              </w:rPr>
              <w:t>p</w:t>
            </w:r>
            <w:r w:rsidRPr="00F0559C">
              <w:rPr>
                <w:b/>
                <w:bCs/>
                <w:lang w:val="es-419"/>
              </w:rPr>
              <w:t>revistos del Programa de Trabajo y Presupuesto de la OMPI</w:t>
            </w:r>
          </w:p>
        </w:tc>
      </w:tr>
      <w:tr w:rsidR="00AE450D" w:rsidRPr="00F0559C" w14:paraId="38F3530B" w14:textId="77777777" w:rsidTr="00D21C0D">
        <w:trPr>
          <w:trHeight w:val="451"/>
        </w:trPr>
        <w:tc>
          <w:tcPr>
            <w:tcW w:w="9352" w:type="dxa"/>
            <w:gridSpan w:val="2"/>
          </w:tcPr>
          <w:p w14:paraId="2B9C5494" w14:textId="77777777" w:rsidR="00AE450D" w:rsidRPr="00F0559C" w:rsidRDefault="00AE450D" w:rsidP="00D21C0D">
            <w:pPr>
              <w:pStyle w:val="TableParagraph"/>
              <w:spacing w:line="246" w:lineRule="exact"/>
              <w:ind w:left="110"/>
              <w:rPr>
                <w:lang w:val="es-419"/>
              </w:rPr>
            </w:pPr>
            <w:r w:rsidRPr="00F0559C">
              <w:rPr>
                <w:lang w:val="es-419"/>
              </w:rPr>
              <w:t>El proyecto contribuye a la consecución de los siguientes resultados previstos:</w:t>
            </w:r>
          </w:p>
          <w:p w14:paraId="276581F1" w14:textId="77777777" w:rsidR="00AE450D" w:rsidRPr="00F0559C" w:rsidRDefault="00AE450D" w:rsidP="00D21C0D">
            <w:pPr>
              <w:pStyle w:val="TableParagraph"/>
              <w:rPr>
                <w:lang w:val="es-419"/>
              </w:rPr>
            </w:pPr>
          </w:p>
          <w:p w14:paraId="7C36BBA9" w14:textId="77777777" w:rsidR="00AE450D" w:rsidRPr="00F0559C" w:rsidRDefault="00AE450D" w:rsidP="00D21C0D">
            <w:pPr>
              <w:pStyle w:val="TableParagraph"/>
              <w:spacing w:line="246" w:lineRule="exact"/>
              <w:ind w:left="110"/>
              <w:rPr>
                <w:lang w:val="es-419"/>
              </w:rPr>
            </w:pPr>
            <w:r w:rsidRPr="00F0559C">
              <w:rPr>
                <w:lang w:val="es-419"/>
              </w:rPr>
              <w:t xml:space="preserve">2.3 Diálogo y cooperación internacionales para fomentar el respeto por la PI </w:t>
            </w:r>
          </w:p>
          <w:p w14:paraId="5ACA3CAD" w14:textId="77777777" w:rsidR="00AE450D" w:rsidRPr="00F0559C" w:rsidRDefault="00AE450D" w:rsidP="00D21C0D">
            <w:pPr>
              <w:pStyle w:val="TableParagraph"/>
              <w:rPr>
                <w:lang w:val="es-419"/>
              </w:rPr>
            </w:pPr>
          </w:p>
          <w:p w14:paraId="1B86A379" w14:textId="77777777" w:rsidR="00AE450D" w:rsidRPr="00F0559C" w:rsidRDefault="00AE450D" w:rsidP="00D21C0D">
            <w:pPr>
              <w:pStyle w:val="TableParagraph"/>
              <w:spacing w:line="246" w:lineRule="exact"/>
              <w:ind w:left="110"/>
              <w:rPr>
                <w:lang w:val="es-419"/>
              </w:rPr>
            </w:pPr>
            <w:r w:rsidRPr="00F0559C">
              <w:rPr>
                <w:lang w:val="es-419"/>
              </w:rPr>
              <w:t xml:space="preserve">4.2 Desarrollo de ecosistemas equilibrados y eficaces de PI, innovación y creatividad en los Estados miembros </w:t>
            </w:r>
          </w:p>
          <w:p w14:paraId="173A1EA5" w14:textId="77777777" w:rsidR="00AE450D" w:rsidRPr="00F0559C" w:rsidRDefault="00AE450D" w:rsidP="00D21C0D">
            <w:pPr>
              <w:pStyle w:val="TableParagraph"/>
              <w:spacing w:line="246" w:lineRule="exact"/>
              <w:ind w:left="110"/>
              <w:rPr>
                <w:lang w:val="es-419"/>
              </w:rPr>
            </w:pPr>
          </w:p>
          <w:p w14:paraId="2BB65092" w14:textId="77777777" w:rsidR="00AE450D" w:rsidRPr="00F0559C" w:rsidRDefault="00AE450D" w:rsidP="00D21C0D">
            <w:pPr>
              <w:pStyle w:val="TableParagraph"/>
              <w:spacing w:line="246" w:lineRule="exact"/>
              <w:ind w:left="110"/>
              <w:rPr>
                <w:lang w:val="es-419"/>
              </w:rPr>
            </w:pPr>
            <w:r w:rsidRPr="00F0559C">
              <w:rPr>
                <w:lang w:val="es-419"/>
              </w:rPr>
              <w:t>4.3 Aumento de los conocimientos y competencias en materia de PI en todos los Estados miembros</w:t>
            </w:r>
          </w:p>
          <w:p w14:paraId="0C3DC676" w14:textId="77777777" w:rsidR="00AE450D" w:rsidRPr="00F0559C" w:rsidRDefault="00AE450D" w:rsidP="00D21C0D">
            <w:pPr>
              <w:pStyle w:val="TableParagraph"/>
              <w:spacing w:line="246" w:lineRule="exact"/>
              <w:rPr>
                <w:b/>
                <w:lang w:val="es-419"/>
              </w:rPr>
            </w:pPr>
          </w:p>
        </w:tc>
      </w:tr>
      <w:tr w:rsidR="00AE450D" w:rsidRPr="00F0559C" w14:paraId="5ABE7E08" w14:textId="77777777" w:rsidTr="00D21C0D">
        <w:trPr>
          <w:trHeight w:val="352"/>
        </w:trPr>
        <w:tc>
          <w:tcPr>
            <w:tcW w:w="9352" w:type="dxa"/>
            <w:gridSpan w:val="2"/>
            <w:shd w:val="clear" w:color="auto" w:fill="00FFCC"/>
          </w:tcPr>
          <w:p w14:paraId="69C58CFC" w14:textId="77777777" w:rsidR="00AE450D" w:rsidRPr="00F0559C" w:rsidRDefault="00AE450D" w:rsidP="00D21C0D">
            <w:pPr>
              <w:pStyle w:val="TableParagraph"/>
              <w:ind w:left="110" w:right="77"/>
              <w:jc w:val="center"/>
              <w:rPr>
                <w:b/>
                <w:lang w:val="es-419"/>
              </w:rPr>
            </w:pPr>
            <w:r w:rsidRPr="00F0559C">
              <w:rPr>
                <w:b/>
                <w:bCs/>
                <w:lang w:val="es-419"/>
              </w:rPr>
              <w:t>2.11 Riesgos y estrategias</w:t>
            </w:r>
          </w:p>
        </w:tc>
      </w:tr>
      <w:tr w:rsidR="00AE450D" w:rsidRPr="00F0559C" w14:paraId="18E8C7A0" w14:textId="77777777" w:rsidTr="00D21C0D">
        <w:trPr>
          <w:trHeight w:val="424"/>
        </w:trPr>
        <w:tc>
          <w:tcPr>
            <w:tcW w:w="9352" w:type="dxa"/>
            <w:gridSpan w:val="2"/>
            <w:shd w:val="clear" w:color="auto" w:fill="FFFFFF" w:themeFill="background1"/>
          </w:tcPr>
          <w:p w14:paraId="58F5D49E" w14:textId="12F70A73" w:rsidR="00AE450D" w:rsidRPr="00F0559C" w:rsidRDefault="00AE450D" w:rsidP="00D21C0D">
            <w:pPr>
              <w:pStyle w:val="TableParagraph"/>
              <w:ind w:left="110" w:right="77"/>
              <w:rPr>
                <w:lang w:val="es-419"/>
              </w:rPr>
            </w:pPr>
            <w:r w:rsidRPr="00F0559C">
              <w:rPr>
                <w:lang w:val="es-419"/>
              </w:rPr>
              <w:t>Riesgo</w:t>
            </w:r>
            <w:r w:rsidR="002F226E" w:rsidRPr="00F0559C">
              <w:rPr>
                <w:lang w:val="es-419"/>
              </w:rPr>
              <w:t> </w:t>
            </w:r>
            <w:r w:rsidRPr="00F0559C">
              <w:rPr>
                <w:lang w:val="es-419"/>
              </w:rPr>
              <w:t xml:space="preserve">1: </w:t>
            </w:r>
            <w:r w:rsidR="00560EF7" w:rsidRPr="00F0559C">
              <w:rPr>
                <w:lang w:val="es-419"/>
              </w:rPr>
              <w:t>e</w:t>
            </w:r>
            <w:r w:rsidRPr="00F0559C">
              <w:rPr>
                <w:lang w:val="es-419"/>
              </w:rPr>
              <w:t xml:space="preserve">l éxito del proyecto reside en la cooperación efectiva entre unas partes interesadas que pueden tener puntos de vista y opiniones discrepantes sobre el tema. </w:t>
            </w:r>
          </w:p>
          <w:p w14:paraId="69EA97D3" w14:textId="77777777" w:rsidR="00AE450D" w:rsidRPr="00F0559C" w:rsidRDefault="00AE450D" w:rsidP="00D21C0D">
            <w:pPr>
              <w:pStyle w:val="TableParagraph"/>
              <w:ind w:left="110" w:right="77"/>
              <w:rPr>
                <w:lang w:val="es-419"/>
              </w:rPr>
            </w:pPr>
          </w:p>
          <w:p w14:paraId="67CF5F1A" w14:textId="6058189C" w:rsidR="00AE450D" w:rsidRPr="00F0559C" w:rsidRDefault="00AE450D" w:rsidP="00D21C0D">
            <w:pPr>
              <w:pStyle w:val="TableParagraph"/>
              <w:ind w:left="110" w:right="77"/>
              <w:rPr>
                <w:lang w:val="es-419"/>
              </w:rPr>
            </w:pPr>
            <w:r w:rsidRPr="00F0559C">
              <w:rPr>
                <w:lang w:val="es-419"/>
              </w:rPr>
              <w:t>Estrategia de mitigación</w:t>
            </w:r>
            <w:r w:rsidR="002F226E" w:rsidRPr="00F0559C">
              <w:rPr>
                <w:lang w:val="es-419"/>
              </w:rPr>
              <w:t> </w:t>
            </w:r>
            <w:r w:rsidRPr="00F0559C">
              <w:rPr>
                <w:lang w:val="es-419"/>
              </w:rPr>
              <w:t xml:space="preserve">1: </w:t>
            </w:r>
            <w:r w:rsidR="00560EF7" w:rsidRPr="00F0559C">
              <w:rPr>
                <w:lang w:val="es-419"/>
              </w:rPr>
              <w:t>e</w:t>
            </w:r>
            <w:r w:rsidRPr="00F0559C">
              <w:rPr>
                <w:lang w:val="es-419"/>
              </w:rPr>
              <w:t>mprender amplias consultas con todas las partes interesadas desde las primeras fases de ejecución del proyecto. Organizar sesiones de intercambio de información y velar por que se tengan en cuenta las opiniones de todas las partes en el proceso de ejecución del proyecto.</w:t>
            </w:r>
          </w:p>
          <w:p w14:paraId="19806667" w14:textId="77777777" w:rsidR="00AE450D" w:rsidRPr="00F0559C" w:rsidRDefault="00AE450D" w:rsidP="00D21C0D">
            <w:pPr>
              <w:pStyle w:val="TableParagraph"/>
              <w:ind w:left="110" w:right="77"/>
              <w:rPr>
                <w:lang w:val="es-419"/>
              </w:rPr>
            </w:pPr>
          </w:p>
          <w:p w14:paraId="6DE53DDB" w14:textId="2D1C1CAA" w:rsidR="00AE450D" w:rsidRPr="00F0559C" w:rsidRDefault="00AE450D" w:rsidP="00D21C0D">
            <w:pPr>
              <w:pStyle w:val="TableParagraph"/>
              <w:ind w:left="110" w:right="77"/>
              <w:rPr>
                <w:lang w:val="es-419"/>
              </w:rPr>
            </w:pPr>
            <w:r w:rsidRPr="00F0559C">
              <w:rPr>
                <w:lang w:val="es-419"/>
              </w:rPr>
              <w:t>Riesgo</w:t>
            </w:r>
            <w:r w:rsidR="002F226E" w:rsidRPr="00F0559C">
              <w:rPr>
                <w:lang w:val="es-419"/>
              </w:rPr>
              <w:t> </w:t>
            </w:r>
            <w:r w:rsidRPr="00F0559C">
              <w:rPr>
                <w:lang w:val="es-419"/>
              </w:rPr>
              <w:t xml:space="preserve">2: </w:t>
            </w:r>
            <w:r w:rsidR="00560EF7" w:rsidRPr="00F0559C">
              <w:rPr>
                <w:lang w:val="es-419"/>
              </w:rPr>
              <w:t>l</w:t>
            </w:r>
            <w:r w:rsidRPr="00F0559C">
              <w:rPr>
                <w:lang w:val="es-419"/>
              </w:rPr>
              <w:t xml:space="preserve">as condiciones en un país determinado pueden obstaculizar la ejecución del proyecto debido a la falta de datos sobre el estado de la observancia de los derechos de propiedad intelectual y la incidencia de las infracciones de la PI en Internet en las economías digitales nacionales de los países participantes. </w:t>
            </w:r>
          </w:p>
          <w:p w14:paraId="0E82DC7E" w14:textId="77777777" w:rsidR="00AE450D" w:rsidRPr="00F0559C" w:rsidRDefault="00AE450D" w:rsidP="00D21C0D">
            <w:pPr>
              <w:pStyle w:val="TableParagraph"/>
              <w:ind w:left="110" w:right="77"/>
              <w:rPr>
                <w:lang w:val="es-419"/>
              </w:rPr>
            </w:pPr>
          </w:p>
          <w:p w14:paraId="4D5190D5" w14:textId="7E0F49EA" w:rsidR="00AE450D" w:rsidRPr="00F0559C" w:rsidRDefault="00AE450D" w:rsidP="00D21C0D">
            <w:pPr>
              <w:pStyle w:val="TableParagraph"/>
              <w:ind w:left="110" w:right="77"/>
              <w:rPr>
                <w:lang w:val="es-419"/>
              </w:rPr>
            </w:pPr>
            <w:r w:rsidRPr="00F0559C">
              <w:rPr>
                <w:lang w:val="es-419"/>
              </w:rPr>
              <w:t>Estrategia de mitigación</w:t>
            </w:r>
            <w:r w:rsidR="002F226E" w:rsidRPr="00F0559C">
              <w:rPr>
                <w:lang w:val="es-419"/>
              </w:rPr>
              <w:t> </w:t>
            </w:r>
            <w:r w:rsidRPr="00F0559C">
              <w:rPr>
                <w:lang w:val="es-419"/>
              </w:rPr>
              <w:t xml:space="preserve">2: </w:t>
            </w:r>
            <w:r w:rsidR="00560EF7" w:rsidRPr="00F0559C">
              <w:rPr>
                <w:lang w:val="es-419"/>
              </w:rPr>
              <w:t>b</w:t>
            </w:r>
            <w:r w:rsidRPr="00F0559C">
              <w:rPr>
                <w:lang w:val="es-419"/>
              </w:rPr>
              <w:t>uscar la colaboración y una mayor implicación de los gobiernos nacionales y las principales partes interesadas para recabar la información pertinente.</w:t>
            </w:r>
          </w:p>
          <w:p w14:paraId="4D2E2B06" w14:textId="77777777" w:rsidR="00AE450D" w:rsidRPr="00F0559C" w:rsidRDefault="00AE450D" w:rsidP="00D21C0D">
            <w:pPr>
              <w:pStyle w:val="TableParagraph"/>
              <w:ind w:left="110" w:right="77"/>
              <w:rPr>
                <w:lang w:val="es-419"/>
              </w:rPr>
            </w:pPr>
          </w:p>
          <w:p w14:paraId="7F355161" w14:textId="2DDC1357" w:rsidR="00AE450D" w:rsidRPr="00F0559C" w:rsidRDefault="00AE450D" w:rsidP="00D21C0D">
            <w:pPr>
              <w:pStyle w:val="TableParagraph"/>
              <w:ind w:left="110" w:right="77"/>
              <w:rPr>
                <w:lang w:val="es-419"/>
              </w:rPr>
            </w:pPr>
            <w:r w:rsidRPr="00F0559C">
              <w:rPr>
                <w:lang w:val="es-419"/>
              </w:rPr>
              <w:t>Riesgo</w:t>
            </w:r>
            <w:r w:rsidR="002F226E" w:rsidRPr="00F0559C">
              <w:rPr>
                <w:lang w:val="es-419"/>
              </w:rPr>
              <w:t> </w:t>
            </w:r>
            <w:r w:rsidRPr="00F0559C">
              <w:rPr>
                <w:lang w:val="es-419"/>
              </w:rPr>
              <w:t xml:space="preserve">3: </w:t>
            </w:r>
            <w:r w:rsidR="00560EF7" w:rsidRPr="00F0559C">
              <w:rPr>
                <w:lang w:val="es-419"/>
              </w:rPr>
              <w:t>d</w:t>
            </w:r>
            <w:r w:rsidRPr="00F0559C">
              <w:rPr>
                <w:lang w:val="es-419"/>
              </w:rPr>
              <w:t>iversos grados de conocimientos técnicos en materia de PI entre las partes interesadas acerca del ecosistema digital y la importancia de fomentar el respeto por la PI en el entorno digital.</w:t>
            </w:r>
          </w:p>
          <w:p w14:paraId="3B7FEC07" w14:textId="77777777" w:rsidR="00AE450D" w:rsidRPr="00F0559C" w:rsidRDefault="00AE450D" w:rsidP="00D21C0D">
            <w:pPr>
              <w:pStyle w:val="TableParagraph"/>
              <w:ind w:left="110" w:right="77"/>
              <w:rPr>
                <w:lang w:val="es-419"/>
              </w:rPr>
            </w:pPr>
          </w:p>
          <w:p w14:paraId="358E90B3" w14:textId="7486CCA8" w:rsidR="00AE450D" w:rsidRPr="00F0559C" w:rsidRDefault="00AE450D" w:rsidP="00D21C0D">
            <w:pPr>
              <w:pStyle w:val="TableParagraph"/>
              <w:ind w:left="110" w:right="77"/>
              <w:rPr>
                <w:lang w:val="es-419"/>
              </w:rPr>
            </w:pPr>
            <w:r w:rsidRPr="00F0559C">
              <w:rPr>
                <w:lang w:val="es-419"/>
              </w:rPr>
              <w:t>Estrategia de mitigación</w:t>
            </w:r>
            <w:r w:rsidR="002F226E" w:rsidRPr="00F0559C">
              <w:rPr>
                <w:lang w:val="es-419"/>
              </w:rPr>
              <w:t> </w:t>
            </w:r>
            <w:r w:rsidRPr="00F0559C">
              <w:rPr>
                <w:lang w:val="es-419"/>
              </w:rPr>
              <w:t xml:space="preserve">3: </w:t>
            </w:r>
            <w:r w:rsidR="00560EF7" w:rsidRPr="00F0559C">
              <w:rPr>
                <w:lang w:val="es-419"/>
              </w:rPr>
              <w:t>e</w:t>
            </w:r>
            <w:r w:rsidRPr="00F0559C">
              <w:rPr>
                <w:lang w:val="es-419"/>
              </w:rPr>
              <w:t>valuar los conocimientos y las necesidades de todas las partes interesadas y adaptar el material y el contenido de la formación según corresponda.</w:t>
            </w:r>
          </w:p>
          <w:p w14:paraId="3951F9CC" w14:textId="77777777" w:rsidR="00AE450D" w:rsidRPr="00F0559C" w:rsidRDefault="00AE450D" w:rsidP="00D21C0D">
            <w:pPr>
              <w:pStyle w:val="TableParagraph"/>
              <w:ind w:left="110" w:right="77"/>
              <w:rPr>
                <w:b/>
                <w:lang w:val="es-419"/>
              </w:rPr>
            </w:pPr>
          </w:p>
        </w:tc>
      </w:tr>
    </w:tbl>
    <w:p w14:paraId="353F07AA" w14:textId="77777777" w:rsidR="00AE450D" w:rsidRPr="00F0559C" w:rsidRDefault="00AE450D" w:rsidP="00AE450D">
      <w:pPr>
        <w:pStyle w:val="BodyText"/>
        <w:spacing w:before="7"/>
        <w:rPr>
          <w:lang w:val="es-419"/>
        </w:rPr>
        <w:sectPr w:rsidR="00AE450D" w:rsidRPr="00F0559C" w:rsidSect="00556327">
          <w:headerReference w:type="even" r:id="rId16"/>
          <w:headerReference w:type="default" r:id="rId17"/>
          <w:footerReference w:type="even" r:id="rId18"/>
          <w:footerReference w:type="default" r:id="rId19"/>
          <w:headerReference w:type="first" r:id="rId20"/>
          <w:footerReference w:type="first" r:id="rId21"/>
          <w:pgSz w:w="11907" w:h="16840" w:code="9"/>
          <w:pgMar w:top="562" w:right="1138" w:bottom="1411" w:left="1411" w:header="706" w:footer="706" w:gutter="0"/>
          <w:cols w:space="720"/>
          <w:titlePg/>
          <w:docGrid w:linePitch="299"/>
        </w:sectPr>
      </w:pPr>
    </w:p>
    <w:p w14:paraId="4E15C39F" w14:textId="77777777" w:rsidR="00AE450D" w:rsidRPr="00F0559C" w:rsidRDefault="00AE450D" w:rsidP="00AE450D">
      <w:pPr>
        <w:pStyle w:val="TableParagraph"/>
        <w:spacing w:line="268" w:lineRule="exact"/>
        <w:ind w:left="98"/>
        <w:rPr>
          <w:b/>
          <w:lang w:val="es-419"/>
        </w:rPr>
      </w:pPr>
      <w:r w:rsidRPr="00F0559C">
        <w:rPr>
          <w:b/>
          <w:bCs/>
          <w:lang w:val="es-419"/>
        </w:rPr>
        <w:lastRenderedPageBreak/>
        <w:t>3. CALENDARIO PROVISIONAL DE EJECUCIÓN</w:t>
      </w:r>
    </w:p>
    <w:p w14:paraId="33FE93D0" w14:textId="77777777" w:rsidR="00AE450D" w:rsidRPr="00F0559C" w:rsidRDefault="00AE450D" w:rsidP="00F0559C">
      <w:pPr>
        <w:keepNext/>
        <w:keepLines/>
        <w:rPr>
          <w:lang w:val="es-419"/>
        </w:rPr>
      </w:pPr>
    </w:p>
    <w:tbl>
      <w:tblPr>
        <w:tblpPr w:leftFromText="180" w:rightFromText="180" w:vertAnchor="text" w:tblpY="1"/>
        <w:tblOverlap w:val="neve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Caption w:val="TENTATIVE IMPLEMENTATION TIMELINE"/>
        <w:tblDescription w:val="Deliverables"/>
      </w:tblPr>
      <w:tblGrid>
        <w:gridCol w:w="7225"/>
        <w:gridCol w:w="567"/>
        <w:gridCol w:w="567"/>
        <w:gridCol w:w="567"/>
        <w:gridCol w:w="567"/>
        <w:gridCol w:w="567"/>
        <w:gridCol w:w="567"/>
        <w:gridCol w:w="567"/>
        <w:gridCol w:w="567"/>
        <w:gridCol w:w="567"/>
        <w:gridCol w:w="567"/>
        <w:gridCol w:w="567"/>
        <w:gridCol w:w="567"/>
      </w:tblGrid>
      <w:tr w:rsidR="00F0559C" w:rsidRPr="00F0559C" w14:paraId="50B83C60" w14:textId="77777777" w:rsidTr="00F0559C">
        <w:trPr>
          <w:trHeight w:val="277"/>
          <w:tblHeader/>
        </w:trPr>
        <w:tc>
          <w:tcPr>
            <w:tcW w:w="7225" w:type="dxa"/>
            <w:vMerge w:val="restart"/>
            <w:shd w:val="clear" w:color="auto" w:fill="auto"/>
          </w:tcPr>
          <w:p w14:paraId="1DC37E7F" w14:textId="77777777" w:rsidR="00F0559C" w:rsidRPr="00F0559C" w:rsidRDefault="00F0559C" w:rsidP="009A2185">
            <w:pPr>
              <w:keepLines/>
              <w:rPr>
                <w:lang w:val="es-419"/>
              </w:rPr>
            </w:pPr>
          </w:p>
          <w:p w14:paraId="6FD89E3C" w14:textId="77777777" w:rsidR="00F0559C" w:rsidRPr="00F0559C" w:rsidRDefault="00F0559C" w:rsidP="009A2185">
            <w:pPr>
              <w:keepLines/>
              <w:rPr>
                <w:b/>
                <w:bCs/>
                <w:lang w:val="es-419"/>
              </w:rPr>
            </w:pPr>
            <w:r w:rsidRPr="00F0559C">
              <w:rPr>
                <w:rFonts w:eastAsia="Arial"/>
                <w:b/>
                <w:bCs/>
                <w:szCs w:val="22"/>
                <w:lang w:val="es-419"/>
              </w:rPr>
              <w:t>Aportes concretos</w:t>
            </w:r>
          </w:p>
        </w:tc>
        <w:tc>
          <w:tcPr>
            <w:tcW w:w="6804" w:type="dxa"/>
            <w:gridSpan w:val="12"/>
          </w:tcPr>
          <w:p w14:paraId="643B444D" w14:textId="77777777" w:rsidR="00F0559C" w:rsidRPr="00F0559C" w:rsidRDefault="00F0559C" w:rsidP="009A2185">
            <w:pPr>
              <w:keepLines/>
              <w:jc w:val="center"/>
              <w:rPr>
                <w:b/>
                <w:bCs/>
                <w:lang w:val="es-419"/>
              </w:rPr>
            </w:pPr>
            <w:r w:rsidRPr="00F0559C">
              <w:rPr>
                <w:rFonts w:eastAsia="Arial"/>
                <w:b/>
                <w:bCs/>
                <w:szCs w:val="22"/>
                <w:lang w:val="es-419"/>
              </w:rPr>
              <w:t>Trimestres</w:t>
            </w:r>
          </w:p>
        </w:tc>
      </w:tr>
      <w:tr w:rsidR="00F0559C" w:rsidRPr="00F0559C" w14:paraId="4B964AE9" w14:textId="77777777" w:rsidTr="00F0559C">
        <w:trPr>
          <w:trHeight w:val="277"/>
          <w:tblHeader/>
        </w:trPr>
        <w:tc>
          <w:tcPr>
            <w:tcW w:w="7225" w:type="dxa"/>
            <w:vMerge/>
            <w:shd w:val="clear" w:color="auto" w:fill="auto"/>
          </w:tcPr>
          <w:p w14:paraId="46F11920" w14:textId="77777777" w:rsidR="00F0559C" w:rsidRPr="00F0559C" w:rsidRDefault="00F0559C" w:rsidP="009A2185">
            <w:pPr>
              <w:keepLines/>
              <w:rPr>
                <w:lang w:val="es-419"/>
              </w:rPr>
            </w:pPr>
          </w:p>
        </w:tc>
        <w:tc>
          <w:tcPr>
            <w:tcW w:w="2268" w:type="dxa"/>
            <w:gridSpan w:val="4"/>
          </w:tcPr>
          <w:p w14:paraId="2A5DA9D5" w14:textId="77777777" w:rsidR="00F0559C" w:rsidRPr="00F0559C" w:rsidRDefault="00F0559C" w:rsidP="009A2185">
            <w:pPr>
              <w:keepLines/>
              <w:jc w:val="center"/>
              <w:rPr>
                <w:b/>
                <w:bCs/>
                <w:lang w:val="es-419"/>
              </w:rPr>
            </w:pPr>
            <w:r w:rsidRPr="00F0559C">
              <w:rPr>
                <w:rFonts w:eastAsia="Arial"/>
                <w:b/>
                <w:bCs/>
                <w:szCs w:val="22"/>
                <w:lang w:val="es-419"/>
              </w:rPr>
              <w:t>2024</w:t>
            </w:r>
          </w:p>
        </w:tc>
        <w:tc>
          <w:tcPr>
            <w:tcW w:w="2268" w:type="dxa"/>
            <w:gridSpan w:val="4"/>
          </w:tcPr>
          <w:p w14:paraId="6649159C" w14:textId="77777777" w:rsidR="00F0559C" w:rsidRPr="00F0559C" w:rsidRDefault="00F0559C" w:rsidP="009A2185">
            <w:pPr>
              <w:keepLines/>
              <w:jc w:val="center"/>
              <w:rPr>
                <w:b/>
                <w:bCs/>
                <w:lang w:val="es-419"/>
              </w:rPr>
            </w:pPr>
            <w:r w:rsidRPr="00F0559C">
              <w:rPr>
                <w:rFonts w:eastAsia="Arial"/>
                <w:b/>
                <w:bCs/>
                <w:szCs w:val="22"/>
                <w:lang w:val="es-419"/>
              </w:rPr>
              <w:t>2025</w:t>
            </w:r>
          </w:p>
        </w:tc>
        <w:tc>
          <w:tcPr>
            <w:tcW w:w="2268" w:type="dxa"/>
            <w:gridSpan w:val="4"/>
          </w:tcPr>
          <w:p w14:paraId="1CCEFB95" w14:textId="77777777" w:rsidR="00F0559C" w:rsidRPr="00F0559C" w:rsidRDefault="00F0559C" w:rsidP="009A2185">
            <w:pPr>
              <w:keepLines/>
              <w:jc w:val="center"/>
              <w:rPr>
                <w:b/>
                <w:bCs/>
                <w:lang w:val="es-419"/>
              </w:rPr>
            </w:pPr>
            <w:r w:rsidRPr="00F0559C">
              <w:rPr>
                <w:rFonts w:eastAsia="Arial"/>
                <w:b/>
                <w:bCs/>
                <w:szCs w:val="22"/>
                <w:lang w:val="es-419"/>
              </w:rPr>
              <w:t>2026</w:t>
            </w:r>
          </w:p>
        </w:tc>
      </w:tr>
      <w:tr w:rsidR="00F0559C" w:rsidRPr="00F0559C" w14:paraId="509D4A43" w14:textId="77777777" w:rsidTr="00F0559C">
        <w:trPr>
          <w:trHeight w:val="283"/>
          <w:tblHeader/>
        </w:trPr>
        <w:tc>
          <w:tcPr>
            <w:tcW w:w="7225" w:type="dxa"/>
            <w:vMerge/>
            <w:shd w:val="clear" w:color="auto" w:fill="auto"/>
          </w:tcPr>
          <w:p w14:paraId="5FC4A6EE" w14:textId="77777777" w:rsidR="00F0559C" w:rsidRPr="00F0559C" w:rsidRDefault="00F0559C" w:rsidP="009A2185">
            <w:pPr>
              <w:keepLines/>
              <w:rPr>
                <w:lang w:val="es-419"/>
              </w:rPr>
            </w:pPr>
          </w:p>
        </w:tc>
        <w:tc>
          <w:tcPr>
            <w:tcW w:w="567" w:type="dxa"/>
            <w:shd w:val="clear" w:color="auto" w:fill="DBE5F1" w:themeFill="accent1" w:themeFillTint="33"/>
          </w:tcPr>
          <w:p w14:paraId="1644F3F2" w14:textId="77777777" w:rsidR="00F0559C" w:rsidRPr="00F0559C" w:rsidRDefault="00F0559C" w:rsidP="009A2185">
            <w:pPr>
              <w:keepLines/>
              <w:rPr>
                <w:lang w:val="es-419"/>
              </w:rPr>
            </w:pPr>
            <w:r w:rsidRPr="00F0559C">
              <w:rPr>
                <w:rFonts w:eastAsia="Arial"/>
                <w:szCs w:val="22"/>
                <w:lang w:val="es-419"/>
              </w:rPr>
              <w:t>1.º</w:t>
            </w:r>
          </w:p>
        </w:tc>
        <w:tc>
          <w:tcPr>
            <w:tcW w:w="567" w:type="dxa"/>
            <w:shd w:val="clear" w:color="auto" w:fill="DBE5F1" w:themeFill="accent1" w:themeFillTint="33"/>
          </w:tcPr>
          <w:p w14:paraId="6E4F4B93" w14:textId="77777777" w:rsidR="00F0559C" w:rsidRPr="00F0559C" w:rsidRDefault="00F0559C" w:rsidP="009A2185">
            <w:pPr>
              <w:keepLines/>
              <w:rPr>
                <w:lang w:val="es-419"/>
              </w:rPr>
            </w:pPr>
            <w:r w:rsidRPr="00F0559C">
              <w:rPr>
                <w:rFonts w:eastAsia="Arial"/>
                <w:szCs w:val="22"/>
                <w:lang w:val="es-419"/>
              </w:rPr>
              <w:t>2.º</w:t>
            </w:r>
          </w:p>
        </w:tc>
        <w:tc>
          <w:tcPr>
            <w:tcW w:w="567" w:type="dxa"/>
            <w:shd w:val="clear" w:color="auto" w:fill="DBE5F1" w:themeFill="accent1" w:themeFillTint="33"/>
          </w:tcPr>
          <w:p w14:paraId="73133D3C" w14:textId="77777777" w:rsidR="00F0559C" w:rsidRPr="00F0559C" w:rsidRDefault="00F0559C" w:rsidP="009A2185">
            <w:pPr>
              <w:keepLines/>
              <w:rPr>
                <w:lang w:val="es-419"/>
              </w:rPr>
            </w:pPr>
            <w:r w:rsidRPr="00F0559C">
              <w:rPr>
                <w:rFonts w:eastAsia="Arial"/>
                <w:szCs w:val="22"/>
                <w:lang w:val="es-419"/>
              </w:rPr>
              <w:t>3.º</w:t>
            </w:r>
          </w:p>
        </w:tc>
        <w:tc>
          <w:tcPr>
            <w:tcW w:w="567" w:type="dxa"/>
            <w:shd w:val="clear" w:color="auto" w:fill="DBE5F1" w:themeFill="accent1" w:themeFillTint="33"/>
          </w:tcPr>
          <w:p w14:paraId="44212A4C" w14:textId="77777777" w:rsidR="00F0559C" w:rsidRPr="00F0559C" w:rsidRDefault="00F0559C" w:rsidP="009A2185">
            <w:pPr>
              <w:keepLines/>
              <w:rPr>
                <w:lang w:val="es-419"/>
              </w:rPr>
            </w:pPr>
            <w:r w:rsidRPr="00F0559C">
              <w:rPr>
                <w:rFonts w:eastAsia="Arial"/>
                <w:szCs w:val="22"/>
                <w:lang w:val="es-419"/>
              </w:rPr>
              <w:t>4.º</w:t>
            </w:r>
          </w:p>
        </w:tc>
        <w:tc>
          <w:tcPr>
            <w:tcW w:w="567" w:type="dxa"/>
            <w:shd w:val="clear" w:color="auto" w:fill="auto"/>
          </w:tcPr>
          <w:p w14:paraId="4760770E" w14:textId="77777777" w:rsidR="00F0559C" w:rsidRPr="00F0559C" w:rsidRDefault="00F0559C" w:rsidP="009A2185">
            <w:pPr>
              <w:keepLines/>
              <w:rPr>
                <w:lang w:val="es-419"/>
              </w:rPr>
            </w:pPr>
            <w:r w:rsidRPr="00F0559C">
              <w:rPr>
                <w:rFonts w:eastAsia="Arial"/>
                <w:szCs w:val="22"/>
                <w:lang w:val="es-419"/>
              </w:rPr>
              <w:t>1.º</w:t>
            </w:r>
          </w:p>
        </w:tc>
        <w:tc>
          <w:tcPr>
            <w:tcW w:w="567" w:type="dxa"/>
            <w:shd w:val="clear" w:color="auto" w:fill="auto"/>
          </w:tcPr>
          <w:p w14:paraId="5AC43EEF" w14:textId="77777777" w:rsidR="00F0559C" w:rsidRPr="00F0559C" w:rsidRDefault="00F0559C" w:rsidP="009A2185">
            <w:pPr>
              <w:keepLines/>
              <w:rPr>
                <w:lang w:val="es-419"/>
              </w:rPr>
            </w:pPr>
            <w:r w:rsidRPr="00F0559C">
              <w:rPr>
                <w:rFonts w:eastAsia="Arial"/>
                <w:szCs w:val="22"/>
                <w:lang w:val="es-419"/>
              </w:rPr>
              <w:t>2.º</w:t>
            </w:r>
          </w:p>
        </w:tc>
        <w:tc>
          <w:tcPr>
            <w:tcW w:w="567" w:type="dxa"/>
            <w:shd w:val="clear" w:color="auto" w:fill="auto"/>
          </w:tcPr>
          <w:p w14:paraId="35AF316A" w14:textId="77777777" w:rsidR="00F0559C" w:rsidRPr="00F0559C" w:rsidRDefault="00F0559C" w:rsidP="009A2185">
            <w:pPr>
              <w:keepLines/>
              <w:rPr>
                <w:lang w:val="es-419"/>
              </w:rPr>
            </w:pPr>
            <w:r w:rsidRPr="00F0559C">
              <w:rPr>
                <w:rFonts w:eastAsia="Arial"/>
                <w:szCs w:val="22"/>
                <w:lang w:val="es-419"/>
              </w:rPr>
              <w:t>3.º</w:t>
            </w:r>
          </w:p>
        </w:tc>
        <w:tc>
          <w:tcPr>
            <w:tcW w:w="567" w:type="dxa"/>
            <w:shd w:val="clear" w:color="auto" w:fill="auto"/>
          </w:tcPr>
          <w:p w14:paraId="1D077A24" w14:textId="77777777" w:rsidR="00F0559C" w:rsidRPr="00F0559C" w:rsidRDefault="00F0559C" w:rsidP="009A2185">
            <w:pPr>
              <w:keepLines/>
              <w:rPr>
                <w:lang w:val="es-419"/>
              </w:rPr>
            </w:pPr>
            <w:r w:rsidRPr="00F0559C">
              <w:rPr>
                <w:rFonts w:eastAsia="Arial"/>
                <w:szCs w:val="22"/>
                <w:lang w:val="es-419"/>
              </w:rPr>
              <w:t>4.º</w:t>
            </w:r>
          </w:p>
        </w:tc>
        <w:tc>
          <w:tcPr>
            <w:tcW w:w="567" w:type="dxa"/>
            <w:shd w:val="clear" w:color="auto" w:fill="DBE5F1" w:themeFill="accent1" w:themeFillTint="33"/>
          </w:tcPr>
          <w:p w14:paraId="42E56742" w14:textId="77777777" w:rsidR="00F0559C" w:rsidRPr="00F0559C" w:rsidRDefault="00F0559C" w:rsidP="009A2185">
            <w:pPr>
              <w:keepLines/>
              <w:rPr>
                <w:lang w:val="es-419"/>
              </w:rPr>
            </w:pPr>
            <w:r w:rsidRPr="00F0559C">
              <w:rPr>
                <w:rFonts w:eastAsia="Arial"/>
                <w:szCs w:val="22"/>
                <w:lang w:val="es-419"/>
              </w:rPr>
              <w:t>1.º</w:t>
            </w:r>
          </w:p>
        </w:tc>
        <w:tc>
          <w:tcPr>
            <w:tcW w:w="567" w:type="dxa"/>
            <w:shd w:val="clear" w:color="auto" w:fill="DBE5F1" w:themeFill="accent1" w:themeFillTint="33"/>
          </w:tcPr>
          <w:p w14:paraId="75B720F2" w14:textId="77777777" w:rsidR="00F0559C" w:rsidRPr="00F0559C" w:rsidRDefault="00F0559C" w:rsidP="009A2185">
            <w:pPr>
              <w:keepLines/>
              <w:rPr>
                <w:lang w:val="es-419"/>
              </w:rPr>
            </w:pPr>
            <w:r w:rsidRPr="00F0559C">
              <w:rPr>
                <w:rFonts w:eastAsia="Arial"/>
                <w:szCs w:val="22"/>
                <w:lang w:val="es-419"/>
              </w:rPr>
              <w:t>2.º</w:t>
            </w:r>
          </w:p>
        </w:tc>
        <w:tc>
          <w:tcPr>
            <w:tcW w:w="567" w:type="dxa"/>
            <w:shd w:val="clear" w:color="auto" w:fill="DBE5F1" w:themeFill="accent1" w:themeFillTint="33"/>
          </w:tcPr>
          <w:p w14:paraId="0D77D92E" w14:textId="77777777" w:rsidR="00F0559C" w:rsidRPr="00F0559C" w:rsidRDefault="00F0559C" w:rsidP="009A2185">
            <w:pPr>
              <w:keepLines/>
              <w:rPr>
                <w:lang w:val="es-419"/>
              </w:rPr>
            </w:pPr>
            <w:r w:rsidRPr="00F0559C">
              <w:rPr>
                <w:rFonts w:eastAsia="Arial"/>
                <w:szCs w:val="22"/>
                <w:lang w:val="es-419"/>
              </w:rPr>
              <w:t>3.º</w:t>
            </w:r>
          </w:p>
        </w:tc>
        <w:tc>
          <w:tcPr>
            <w:tcW w:w="567" w:type="dxa"/>
            <w:shd w:val="clear" w:color="auto" w:fill="DBE5F1" w:themeFill="accent1" w:themeFillTint="33"/>
          </w:tcPr>
          <w:p w14:paraId="49D37787" w14:textId="77777777" w:rsidR="00F0559C" w:rsidRPr="00F0559C" w:rsidRDefault="00F0559C" w:rsidP="009A2185">
            <w:pPr>
              <w:keepLines/>
              <w:rPr>
                <w:lang w:val="es-419"/>
              </w:rPr>
            </w:pPr>
            <w:r w:rsidRPr="00F0559C">
              <w:rPr>
                <w:rFonts w:eastAsia="Arial"/>
                <w:szCs w:val="22"/>
                <w:lang w:val="es-419"/>
              </w:rPr>
              <w:t>4.º</w:t>
            </w:r>
          </w:p>
        </w:tc>
      </w:tr>
      <w:tr w:rsidR="00F0559C" w:rsidRPr="00F0559C" w14:paraId="2C5E1537" w14:textId="77777777" w:rsidTr="00F0559C">
        <w:trPr>
          <w:trHeight w:val="283"/>
        </w:trPr>
        <w:tc>
          <w:tcPr>
            <w:tcW w:w="7225" w:type="dxa"/>
            <w:shd w:val="clear" w:color="auto" w:fill="auto"/>
          </w:tcPr>
          <w:p w14:paraId="3D36CC79" w14:textId="77777777" w:rsidR="00F0559C" w:rsidRPr="00F0559C" w:rsidRDefault="00F0559C" w:rsidP="009A2185">
            <w:pPr>
              <w:keepLines/>
              <w:rPr>
                <w:lang w:val="es-419"/>
              </w:rPr>
            </w:pPr>
            <w:r w:rsidRPr="00F0559C">
              <w:rPr>
                <w:rFonts w:eastAsia="Arial"/>
                <w:szCs w:val="22"/>
                <w:lang w:val="es-419"/>
              </w:rPr>
              <w:t>Actividades previas a la ejecución:</w:t>
            </w:r>
          </w:p>
          <w:p w14:paraId="7A4F1984" w14:textId="77777777" w:rsidR="00F0559C" w:rsidRPr="00F0559C" w:rsidRDefault="00F0559C" w:rsidP="009A2185">
            <w:pPr>
              <w:keepLines/>
              <w:rPr>
                <w:lang w:val="es-419"/>
              </w:rPr>
            </w:pPr>
            <w:r w:rsidRPr="00F0559C">
              <w:rPr>
                <w:rFonts w:eastAsia="Arial"/>
                <w:szCs w:val="22"/>
                <w:lang w:val="es-419"/>
              </w:rPr>
              <w:t>- Selección de países beneficiarios</w:t>
            </w:r>
            <w:r w:rsidRPr="00F0559C">
              <w:rPr>
                <w:rStyle w:val="FootnoteReference"/>
                <w:lang w:val="es-419"/>
              </w:rPr>
              <w:footnoteReference w:id="4"/>
            </w:r>
          </w:p>
          <w:p w14:paraId="4792DBCE" w14:textId="77777777" w:rsidR="00F0559C" w:rsidRPr="00F0559C" w:rsidRDefault="00F0559C" w:rsidP="009A2185">
            <w:pPr>
              <w:keepLines/>
              <w:rPr>
                <w:lang w:val="es-419"/>
              </w:rPr>
            </w:pPr>
            <w:r w:rsidRPr="00F0559C">
              <w:rPr>
                <w:rFonts w:eastAsia="Arial"/>
                <w:szCs w:val="22"/>
                <w:lang w:val="es-419"/>
              </w:rPr>
              <w:t>- Designación de coordinadores nacionales</w:t>
            </w:r>
          </w:p>
          <w:p w14:paraId="68075B9B" w14:textId="77777777" w:rsidR="00F0559C" w:rsidRPr="00F0559C" w:rsidRDefault="00F0559C" w:rsidP="009A2185">
            <w:pPr>
              <w:keepLines/>
              <w:rPr>
                <w:lang w:val="es-419"/>
              </w:rPr>
            </w:pPr>
            <w:r w:rsidRPr="00F0559C">
              <w:rPr>
                <w:rFonts w:eastAsia="Arial"/>
                <w:szCs w:val="22"/>
                <w:lang w:val="es-419"/>
              </w:rPr>
              <w:t>- Asignación de un contrato de beca</w:t>
            </w:r>
          </w:p>
        </w:tc>
        <w:tc>
          <w:tcPr>
            <w:tcW w:w="567" w:type="dxa"/>
            <w:shd w:val="clear" w:color="auto" w:fill="DBE5F1" w:themeFill="accent1" w:themeFillTint="33"/>
          </w:tcPr>
          <w:p w14:paraId="7D52271E" w14:textId="77777777" w:rsidR="00F0559C" w:rsidRPr="00F0559C" w:rsidRDefault="00F0559C" w:rsidP="009A2185">
            <w:pPr>
              <w:keepLines/>
              <w:rPr>
                <w:lang w:val="es-419"/>
              </w:rPr>
            </w:pPr>
          </w:p>
        </w:tc>
        <w:tc>
          <w:tcPr>
            <w:tcW w:w="567" w:type="dxa"/>
            <w:shd w:val="clear" w:color="auto" w:fill="DBE5F1" w:themeFill="accent1" w:themeFillTint="33"/>
          </w:tcPr>
          <w:p w14:paraId="53B3939F" w14:textId="77777777" w:rsidR="00F0559C" w:rsidRPr="00F0559C" w:rsidRDefault="00F0559C" w:rsidP="009A2185">
            <w:pPr>
              <w:keepLines/>
              <w:rPr>
                <w:lang w:val="es-419"/>
              </w:rPr>
            </w:pPr>
          </w:p>
        </w:tc>
        <w:tc>
          <w:tcPr>
            <w:tcW w:w="567" w:type="dxa"/>
            <w:shd w:val="clear" w:color="auto" w:fill="DBE5F1" w:themeFill="accent1" w:themeFillTint="33"/>
          </w:tcPr>
          <w:p w14:paraId="2B331FFE" w14:textId="77777777" w:rsidR="00F0559C" w:rsidRPr="00F0559C" w:rsidRDefault="00F0559C" w:rsidP="009A2185">
            <w:pPr>
              <w:keepLines/>
              <w:rPr>
                <w:lang w:val="es-419"/>
              </w:rPr>
            </w:pPr>
          </w:p>
        </w:tc>
        <w:tc>
          <w:tcPr>
            <w:tcW w:w="567" w:type="dxa"/>
            <w:shd w:val="clear" w:color="auto" w:fill="DBE5F1" w:themeFill="accent1" w:themeFillTint="33"/>
          </w:tcPr>
          <w:p w14:paraId="635F15F5" w14:textId="77777777" w:rsidR="00F0559C" w:rsidRPr="00F0559C" w:rsidRDefault="00F0559C" w:rsidP="009A2185">
            <w:pPr>
              <w:keepLines/>
              <w:rPr>
                <w:lang w:val="es-419"/>
              </w:rPr>
            </w:pPr>
          </w:p>
        </w:tc>
        <w:tc>
          <w:tcPr>
            <w:tcW w:w="567" w:type="dxa"/>
            <w:shd w:val="clear" w:color="auto" w:fill="auto"/>
          </w:tcPr>
          <w:p w14:paraId="51DA4B2B" w14:textId="77777777" w:rsidR="00F0559C" w:rsidRPr="00F0559C" w:rsidRDefault="00F0559C" w:rsidP="009A2185">
            <w:pPr>
              <w:keepLines/>
              <w:rPr>
                <w:lang w:val="es-419"/>
              </w:rPr>
            </w:pPr>
          </w:p>
        </w:tc>
        <w:tc>
          <w:tcPr>
            <w:tcW w:w="567" w:type="dxa"/>
            <w:shd w:val="clear" w:color="auto" w:fill="auto"/>
          </w:tcPr>
          <w:p w14:paraId="3E82916E" w14:textId="77777777" w:rsidR="00F0559C" w:rsidRPr="00F0559C" w:rsidRDefault="00F0559C" w:rsidP="009A2185">
            <w:pPr>
              <w:keepLines/>
              <w:rPr>
                <w:lang w:val="es-419"/>
              </w:rPr>
            </w:pPr>
          </w:p>
        </w:tc>
        <w:tc>
          <w:tcPr>
            <w:tcW w:w="567" w:type="dxa"/>
            <w:shd w:val="clear" w:color="auto" w:fill="auto"/>
          </w:tcPr>
          <w:p w14:paraId="3211F683" w14:textId="77777777" w:rsidR="00F0559C" w:rsidRPr="00F0559C" w:rsidRDefault="00F0559C" w:rsidP="009A2185">
            <w:pPr>
              <w:keepLines/>
              <w:rPr>
                <w:lang w:val="es-419"/>
              </w:rPr>
            </w:pPr>
          </w:p>
        </w:tc>
        <w:tc>
          <w:tcPr>
            <w:tcW w:w="567" w:type="dxa"/>
            <w:shd w:val="clear" w:color="auto" w:fill="auto"/>
          </w:tcPr>
          <w:p w14:paraId="762AD95A" w14:textId="77777777" w:rsidR="00F0559C" w:rsidRPr="00F0559C" w:rsidRDefault="00F0559C" w:rsidP="009A2185">
            <w:pPr>
              <w:keepLines/>
              <w:rPr>
                <w:lang w:val="es-419"/>
              </w:rPr>
            </w:pPr>
          </w:p>
        </w:tc>
        <w:tc>
          <w:tcPr>
            <w:tcW w:w="567" w:type="dxa"/>
            <w:shd w:val="clear" w:color="auto" w:fill="DBE5F1" w:themeFill="accent1" w:themeFillTint="33"/>
          </w:tcPr>
          <w:p w14:paraId="64E142C3" w14:textId="77777777" w:rsidR="00F0559C" w:rsidRPr="00F0559C" w:rsidRDefault="00F0559C" w:rsidP="009A2185">
            <w:pPr>
              <w:keepLines/>
              <w:rPr>
                <w:lang w:val="es-419"/>
              </w:rPr>
            </w:pPr>
          </w:p>
        </w:tc>
        <w:tc>
          <w:tcPr>
            <w:tcW w:w="567" w:type="dxa"/>
            <w:shd w:val="clear" w:color="auto" w:fill="DBE5F1" w:themeFill="accent1" w:themeFillTint="33"/>
          </w:tcPr>
          <w:p w14:paraId="30CB106D" w14:textId="77777777" w:rsidR="00F0559C" w:rsidRPr="00F0559C" w:rsidRDefault="00F0559C" w:rsidP="009A2185">
            <w:pPr>
              <w:keepLines/>
              <w:rPr>
                <w:lang w:val="es-419"/>
              </w:rPr>
            </w:pPr>
          </w:p>
        </w:tc>
        <w:tc>
          <w:tcPr>
            <w:tcW w:w="567" w:type="dxa"/>
            <w:shd w:val="clear" w:color="auto" w:fill="DBE5F1" w:themeFill="accent1" w:themeFillTint="33"/>
          </w:tcPr>
          <w:p w14:paraId="7941FA6A" w14:textId="77777777" w:rsidR="00F0559C" w:rsidRPr="00F0559C" w:rsidRDefault="00F0559C" w:rsidP="009A2185">
            <w:pPr>
              <w:keepLines/>
              <w:rPr>
                <w:lang w:val="es-419"/>
              </w:rPr>
            </w:pPr>
          </w:p>
        </w:tc>
        <w:tc>
          <w:tcPr>
            <w:tcW w:w="567" w:type="dxa"/>
            <w:shd w:val="clear" w:color="auto" w:fill="DBE5F1" w:themeFill="accent1" w:themeFillTint="33"/>
          </w:tcPr>
          <w:p w14:paraId="7330A605" w14:textId="77777777" w:rsidR="00F0559C" w:rsidRPr="00F0559C" w:rsidRDefault="00F0559C" w:rsidP="009A2185">
            <w:pPr>
              <w:keepLines/>
              <w:rPr>
                <w:lang w:val="es-419"/>
              </w:rPr>
            </w:pPr>
          </w:p>
        </w:tc>
      </w:tr>
      <w:tr w:rsidR="00F0559C" w:rsidRPr="00F0559C" w14:paraId="31D2211F" w14:textId="77777777" w:rsidTr="00F0559C">
        <w:trPr>
          <w:trHeight w:val="283"/>
        </w:trPr>
        <w:tc>
          <w:tcPr>
            <w:tcW w:w="7225" w:type="dxa"/>
            <w:shd w:val="clear" w:color="auto" w:fill="auto"/>
          </w:tcPr>
          <w:p w14:paraId="30609B26" w14:textId="77777777" w:rsidR="00F0559C" w:rsidRPr="00F0559C" w:rsidRDefault="00F0559C" w:rsidP="009A2185">
            <w:pPr>
              <w:keepLines/>
              <w:rPr>
                <w:lang w:val="es-419"/>
              </w:rPr>
            </w:pPr>
            <w:r w:rsidRPr="00F0559C">
              <w:rPr>
                <w:rFonts w:eastAsia="Arial"/>
                <w:szCs w:val="22"/>
                <w:lang w:val="es-419"/>
              </w:rPr>
              <w:t>Evaluación de los sistemas jurídicos, servicios e infraestructuras nacionales de PI; marcos normativos para las telecomunicaciones (incluida la función de los proveedores de servicios de Internet —PSI— y los procesadores de pagos); e identificación de las esferas de prioridad que han de tenerse en cuenta en la ejecución del proyecto</w:t>
            </w:r>
          </w:p>
        </w:tc>
        <w:tc>
          <w:tcPr>
            <w:tcW w:w="567" w:type="dxa"/>
            <w:shd w:val="clear" w:color="auto" w:fill="DBE5F1" w:themeFill="accent1" w:themeFillTint="33"/>
          </w:tcPr>
          <w:p w14:paraId="052CD52E" w14:textId="77777777" w:rsidR="00F0559C" w:rsidRPr="00F0559C" w:rsidRDefault="00F0559C" w:rsidP="009A2185">
            <w:pPr>
              <w:keepLines/>
              <w:jc w:val="center"/>
              <w:rPr>
                <w:lang w:val="es-419"/>
              </w:rPr>
            </w:pPr>
            <w:r w:rsidRPr="00F0559C">
              <w:rPr>
                <w:rFonts w:eastAsia="Arial"/>
                <w:szCs w:val="22"/>
                <w:lang w:val="es-419"/>
              </w:rPr>
              <w:t>X</w:t>
            </w:r>
          </w:p>
        </w:tc>
        <w:tc>
          <w:tcPr>
            <w:tcW w:w="567" w:type="dxa"/>
            <w:shd w:val="clear" w:color="auto" w:fill="DBE5F1" w:themeFill="accent1" w:themeFillTint="33"/>
          </w:tcPr>
          <w:p w14:paraId="23FAE70E" w14:textId="77777777" w:rsidR="00F0559C" w:rsidRPr="00F0559C" w:rsidRDefault="00F0559C" w:rsidP="009A2185">
            <w:pPr>
              <w:keepLines/>
              <w:jc w:val="center"/>
              <w:rPr>
                <w:lang w:val="es-419"/>
              </w:rPr>
            </w:pPr>
            <w:r w:rsidRPr="00F0559C">
              <w:rPr>
                <w:rFonts w:eastAsia="Arial"/>
                <w:szCs w:val="22"/>
                <w:lang w:val="es-419"/>
              </w:rPr>
              <w:t>X</w:t>
            </w:r>
          </w:p>
        </w:tc>
        <w:tc>
          <w:tcPr>
            <w:tcW w:w="567" w:type="dxa"/>
            <w:shd w:val="clear" w:color="auto" w:fill="DBE5F1" w:themeFill="accent1" w:themeFillTint="33"/>
          </w:tcPr>
          <w:p w14:paraId="6B7ED767" w14:textId="77777777" w:rsidR="00F0559C" w:rsidRPr="00F0559C" w:rsidRDefault="00F0559C" w:rsidP="009A2185">
            <w:pPr>
              <w:keepLines/>
              <w:jc w:val="center"/>
              <w:rPr>
                <w:lang w:val="es-419"/>
              </w:rPr>
            </w:pPr>
          </w:p>
        </w:tc>
        <w:tc>
          <w:tcPr>
            <w:tcW w:w="567" w:type="dxa"/>
            <w:shd w:val="clear" w:color="auto" w:fill="DBE5F1" w:themeFill="accent1" w:themeFillTint="33"/>
          </w:tcPr>
          <w:p w14:paraId="7C1A8A04" w14:textId="77777777" w:rsidR="00F0559C" w:rsidRPr="00F0559C" w:rsidRDefault="00F0559C" w:rsidP="009A2185">
            <w:pPr>
              <w:keepLines/>
              <w:jc w:val="center"/>
              <w:rPr>
                <w:lang w:val="es-419"/>
              </w:rPr>
            </w:pPr>
          </w:p>
        </w:tc>
        <w:tc>
          <w:tcPr>
            <w:tcW w:w="567" w:type="dxa"/>
            <w:shd w:val="clear" w:color="auto" w:fill="auto"/>
          </w:tcPr>
          <w:p w14:paraId="212DC88C" w14:textId="77777777" w:rsidR="00F0559C" w:rsidRPr="00F0559C" w:rsidRDefault="00F0559C" w:rsidP="009A2185">
            <w:pPr>
              <w:keepLines/>
              <w:jc w:val="center"/>
              <w:rPr>
                <w:lang w:val="es-419"/>
              </w:rPr>
            </w:pPr>
          </w:p>
        </w:tc>
        <w:tc>
          <w:tcPr>
            <w:tcW w:w="567" w:type="dxa"/>
            <w:shd w:val="clear" w:color="auto" w:fill="auto"/>
          </w:tcPr>
          <w:p w14:paraId="74735788" w14:textId="77777777" w:rsidR="00F0559C" w:rsidRPr="00F0559C" w:rsidRDefault="00F0559C" w:rsidP="009A2185">
            <w:pPr>
              <w:keepLines/>
              <w:jc w:val="center"/>
              <w:rPr>
                <w:lang w:val="es-419"/>
              </w:rPr>
            </w:pPr>
          </w:p>
        </w:tc>
        <w:tc>
          <w:tcPr>
            <w:tcW w:w="567" w:type="dxa"/>
            <w:shd w:val="clear" w:color="auto" w:fill="auto"/>
          </w:tcPr>
          <w:p w14:paraId="07F1F0D9" w14:textId="77777777" w:rsidR="00F0559C" w:rsidRPr="00F0559C" w:rsidRDefault="00F0559C" w:rsidP="009A2185">
            <w:pPr>
              <w:keepLines/>
              <w:jc w:val="center"/>
              <w:rPr>
                <w:lang w:val="es-419"/>
              </w:rPr>
            </w:pPr>
          </w:p>
        </w:tc>
        <w:tc>
          <w:tcPr>
            <w:tcW w:w="567" w:type="dxa"/>
            <w:shd w:val="clear" w:color="auto" w:fill="auto"/>
          </w:tcPr>
          <w:p w14:paraId="67B172CC" w14:textId="77777777" w:rsidR="00F0559C" w:rsidRPr="00F0559C" w:rsidRDefault="00F0559C" w:rsidP="009A2185">
            <w:pPr>
              <w:keepLines/>
              <w:jc w:val="center"/>
              <w:rPr>
                <w:lang w:val="es-419"/>
              </w:rPr>
            </w:pPr>
          </w:p>
        </w:tc>
        <w:tc>
          <w:tcPr>
            <w:tcW w:w="567" w:type="dxa"/>
            <w:shd w:val="clear" w:color="auto" w:fill="DBE5F1" w:themeFill="accent1" w:themeFillTint="33"/>
          </w:tcPr>
          <w:p w14:paraId="1D8DDE45" w14:textId="77777777" w:rsidR="00F0559C" w:rsidRPr="00F0559C" w:rsidRDefault="00F0559C" w:rsidP="009A2185">
            <w:pPr>
              <w:keepLines/>
              <w:jc w:val="center"/>
              <w:rPr>
                <w:lang w:val="es-419"/>
              </w:rPr>
            </w:pPr>
          </w:p>
        </w:tc>
        <w:tc>
          <w:tcPr>
            <w:tcW w:w="567" w:type="dxa"/>
            <w:shd w:val="clear" w:color="auto" w:fill="DBE5F1" w:themeFill="accent1" w:themeFillTint="33"/>
          </w:tcPr>
          <w:p w14:paraId="6694AE98" w14:textId="77777777" w:rsidR="00F0559C" w:rsidRPr="00F0559C" w:rsidRDefault="00F0559C" w:rsidP="009A2185">
            <w:pPr>
              <w:keepLines/>
              <w:jc w:val="center"/>
              <w:rPr>
                <w:lang w:val="es-419"/>
              </w:rPr>
            </w:pPr>
          </w:p>
        </w:tc>
        <w:tc>
          <w:tcPr>
            <w:tcW w:w="567" w:type="dxa"/>
            <w:shd w:val="clear" w:color="auto" w:fill="DBE5F1" w:themeFill="accent1" w:themeFillTint="33"/>
          </w:tcPr>
          <w:p w14:paraId="70FAD987" w14:textId="77777777" w:rsidR="00F0559C" w:rsidRPr="00F0559C" w:rsidRDefault="00F0559C" w:rsidP="009A2185">
            <w:pPr>
              <w:keepLines/>
              <w:jc w:val="center"/>
              <w:rPr>
                <w:lang w:val="es-419"/>
              </w:rPr>
            </w:pPr>
          </w:p>
        </w:tc>
        <w:tc>
          <w:tcPr>
            <w:tcW w:w="567" w:type="dxa"/>
            <w:shd w:val="clear" w:color="auto" w:fill="DBE5F1" w:themeFill="accent1" w:themeFillTint="33"/>
          </w:tcPr>
          <w:p w14:paraId="627807DA" w14:textId="77777777" w:rsidR="00F0559C" w:rsidRPr="00F0559C" w:rsidRDefault="00F0559C" w:rsidP="009A2185">
            <w:pPr>
              <w:keepLines/>
              <w:jc w:val="center"/>
              <w:rPr>
                <w:lang w:val="es-419"/>
              </w:rPr>
            </w:pPr>
          </w:p>
        </w:tc>
      </w:tr>
      <w:tr w:rsidR="00F0559C" w:rsidRPr="00F0559C" w14:paraId="40760E27" w14:textId="77777777" w:rsidTr="00F0559C">
        <w:trPr>
          <w:trHeight w:val="288"/>
        </w:trPr>
        <w:tc>
          <w:tcPr>
            <w:tcW w:w="7225" w:type="dxa"/>
            <w:shd w:val="clear" w:color="auto" w:fill="auto"/>
          </w:tcPr>
          <w:p w14:paraId="654D5D74" w14:textId="77777777" w:rsidR="00F0559C" w:rsidRPr="00F0559C" w:rsidRDefault="00F0559C" w:rsidP="009A2185">
            <w:pPr>
              <w:keepLines/>
              <w:rPr>
                <w:lang w:val="es-419"/>
              </w:rPr>
            </w:pPr>
            <w:r w:rsidRPr="00F0559C">
              <w:rPr>
                <w:rFonts w:eastAsia="Arial"/>
                <w:szCs w:val="22"/>
                <w:lang w:val="es-419"/>
              </w:rPr>
              <w:t>Aprobación de los planes de proyecto a escala nacional</w:t>
            </w:r>
          </w:p>
        </w:tc>
        <w:tc>
          <w:tcPr>
            <w:tcW w:w="567" w:type="dxa"/>
            <w:shd w:val="clear" w:color="auto" w:fill="DBE5F1" w:themeFill="accent1" w:themeFillTint="33"/>
          </w:tcPr>
          <w:p w14:paraId="64071802" w14:textId="77777777" w:rsidR="00F0559C" w:rsidRPr="00F0559C" w:rsidRDefault="00F0559C" w:rsidP="009A2185">
            <w:pPr>
              <w:keepLines/>
              <w:jc w:val="center"/>
              <w:rPr>
                <w:lang w:val="es-419"/>
              </w:rPr>
            </w:pPr>
          </w:p>
        </w:tc>
        <w:tc>
          <w:tcPr>
            <w:tcW w:w="567" w:type="dxa"/>
            <w:shd w:val="clear" w:color="auto" w:fill="DBE5F1" w:themeFill="accent1" w:themeFillTint="33"/>
          </w:tcPr>
          <w:p w14:paraId="7F310201" w14:textId="77777777" w:rsidR="00F0559C" w:rsidRPr="00F0559C" w:rsidRDefault="00F0559C" w:rsidP="009A2185">
            <w:pPr>
              <w:keepLines/>
              <w:jc w:val="center"/>
              <w:rPr>
                <w:lang w:val="es-419"/>
              </w:rPr>
            </w:pPr>
            <w:r w:rsidRPr="00F0559C">
              <w:rPr>
                <w:rFonts w:eastAsia="Arial"/>
                <w:szCs w:val="22"/>
                <w:lang w:val="es-419"/>
              </w:rPr>
              <w:t>X</w:t>
            </w:r>
          </w:p>
        </w:tc>
        <w:tc>
          <w:tcPr>
            <w:tcW w:w="567" w:type="dxa"/>
            <w:shd w:val="clear" w:color="auto" w:fill="DBE5F1" w:themeFill="accent1" w:themeFillTint="33"/>
          </w:tcPr>
          <w:p w14:paraId="1626D52E" w14:textId="77777777" w:rsidR="00F0559C" w:rsidRPr="00F0559C" w:rsidRDefault="00F0559C" w:rsidP="009A2185">
            <w:pPr>
              <w:keepLines/>
              <w:jc w:val="center"/>
              <w:rPr>
                <w:lang w:val="es-419"/>
              </w:rPr>
            </w:pPr>
            <w:r w:rsidRPr="00F0559C">
              <w:rPr>
                <w:rFonts w:eastAsia="Arial"/>
                <w:szCs w:val="22"/>
                <w:lang w:val="es-419"/>
              </w:rPr>
              <w:t>X</w:t>
            </w:r>
          </w:p>
        </w:tc>
        <w:tc>
          <w:tcPr>
            <w:tcW w:w="567" w:type="dxa"/>
            <w:shd w:val="clear" w:color="auto" w:fill="DBE5F1" w:themeFill="accent1" w:themeFillTint="33"/>
          </w:tcPr>
          <w:p w14:paraId="6ACD0014" w14:textId="77777777" w:rsidR="00F0559C" w:rsidRPr="00F0559C" w:rsidRDefault="00F0559C" w:rsidP="009A2185">
            <w:pPr>
              <w:keepLines/>
              <w:jc w:val="center"/>
              <w:rPr>
                <w:lang w:val="es-419"/>
              </w:rPr>
            </w:pPr>
          </w:p>
        </w:tc>
        <w:tc>
          <w:tcPr>
            <w:tcW w:w="567" w:type="dxa"/>
            <w:shd w:val="clear" w:color="auto" w:fill="auto"/>
          </w:tcPr>
          <w:p w14:paraId="5588EC36" w14:textId="77777777" w:rsidR="00F0559C" w:rsidRPr="00F0559C" w:rsidRDefault="00F0559C" w:rsidP="009A2185">
            <w:pPr>
              <w:keepLines/>
              <w:jc w:val="center"/>
              <w:rPr>
                <w:lang w:val="es-419"/>
              </w:rPr>
            </w:pPr>
          </w:p>
        </w:tc>
        <w:tc>
          <w:tcPr>
            <w:tcW w:w="567" w:type="dxa"/>
            <w:shd w:val="clear" w:color="auto" w:fill="auto"/>
          </w:tcPr>
          <w:p w14:paraId="00DAB1A8" w14:textId="77777777" w:rsidR="00F0559C" w:rsidRPr="00F0559C" w:rsidRDefault="00F0559C" w:rsidP="009A2185">
            <w:pPr>
              <w:keepLines/>
              <w:jc w:val="center"/>
              <w:rPr>
                <w:lang w:val="es-419"/>
              </w:rPr>
            </w:pPr>
          </w:p>
        </w:tc>
        <w:tc>
          <w:tcPr>
            <w:tcW w:w="567" w:type="dxa"/>
            <w:shd w:val="clear" w:color="auto" w:fill="auto"/>
          </w:tcPr>
          <w:p w14:paraId="60DE2BEF" w14:textId="77777777" w:rsidR="00F0559C" w:rsidRPr="00F0559C" w:rsidRDefault="00F0559C" w:rsidP="009A2185">
            <w:pPr>
              <w:keepLines/>
              <w:jc w:val="center"/>
              <w:rPr>
                <w:lang w:val="es-419"/>
              </w:rPr>
            </w:pPr>
          </w:p>
        </w:tc>
        <w:tc>
          <w:tcPr>
            <w:tcW w:w="567" w:type="dxa"/>
            <w:shd w:val="clear" w:color="auto" w:fill="auto"/>
          </w:tcPr>
          <w:p w14:paraId="4648489E" w14:textId="77777777" w:rsidR="00F0559C" w:rsidRPr="00F0559C" w:rsidRDefault="00F0559C" w:rsidP="009A2185">
            <w:pPr>
              <w:keepLines/>
              <w:jc w:val="center"/>
              <w:rPr>
                <w:lang w:val="es-419"/>
              </w:rPr>
            </w:pPr>
          </w:p>
        </w:tc>
        <w:tc>
          <w:tcPr>
            <w:tcW w:w="567" w:type="dxa"/>
            <w:shd w:val="clear" w:color="auto" w:fill="DBE5F1" w:themeFill="accent1" w:themeFillTint="33"/>
          </w:tcPr>
          <w:p w14:paraId="5E169DB4" w14:textId="77777777" w:rsidR="00F0559C" w:rsidRPr="00F0559C" w:rsidRDefault="00F0559C" w:rsidP="009A2185">
            <w:pPr>
              <w:keepLines/>
              <w:jc w:val="center"/>
              <w:rPr>
                <w:lang w:val="es-419"/>
              </w:rPr>
            </w:pPr>
          </w:p>
        </w:tc>
        <w:tc>
          <w:tcPr>
            <w:tcW w:w="567" w:type="dxa"/>
            <w:shd w:val="clear" w:color="auto" w:fill="DBE5F1" w:themeFill="accent1" w:themeFillTint="33"/>
          </w:tcPr>
          <w:p w14:paraId="24ACE719" w14:textId="77777777" w:rsidR="00F0559C" w:rsidRPr="00F0559C" w:rsidRDefault="00F0559C" w:rsidP="009A2185">
            <w:pPr>
              <w:keepLines/>
              <w:jc w:val="center"/>
              <w:rPr>
                <w:lang w:val="es-419"/>
              </w:rPr>
            </w:pPr>
          </w:p>
        </w:tc>
        <w:tc>
          <w:tcPr>
            <w:tcW w:w="567" w:type="dxa"/>
            <w:shd w:val="clear" w:color="auto" w:fill="DBE5F1" w:themeFill="accent1" w:themeFillTint="33"/>
          </w:tcPr>
          <w:p w14:paraId="182A625B" w14:textId="77777777" w:rsidR="00F0559C" w:rsidRPr="00F0559C" w:rsidRDefault="00F0559C" w:rsidP="009A2185">
            <w:pPr>
              <w:keepLines/>
              <w:jc w:val="center"/>
              <w:rPr>
                <w:lang w:val="es-419"/>
              </w:rPr>
            </w:pPr>
          </w:p>
        </w:tc>
        <w:tc>
          <w:tcPr>
            <w:tcW w:w="567" w:type="dxa"/>
            <w:shd w:val="clear" w:color="auto" w:fill="DBE5F1" w:themeFill="accent1" w:themeFillTint="33"/>
          </w:tcPr>
          <w:p w14:paraId="2D0C0058" w14:textId="77777777" w:rsidR="00F0559C" w:rsidRPr="00F0559C" w:rsidRDefault="00F0559C" w:rsidP="009A2185">
            <w:pPr>
              <w:keepLines/>
              <w:jc w:val="center"/>
              <w:rPr>
                <w:lang w:val="es-419"/>
              </w:rPr>
            </w:pPr>
          </w:p>
        </w:tc>
      </w:tr>
      <w:tr w:rsidR="00F0559C" w:rsidRPr="00F0559C" w14:paraId="25C62DE4" w14:textId="77777777" w:rsidTr="00F0559C">
        <w:trPr>
          <w:trHeight w:val="283"/>
        </w:trPr>
        <w:tc>
          <w:tcPr>
            <w:tcW w:w="7225" w:type="dxa"/>
            <w:shd w:val="clear" w:color="auto" w:fill="auto"/>
          </w:tcPr>
          <w:p w14:paraId="0C09D460" w14:textId="77777777" w:rsidR="00F0559C" w:rsidRPr="00F0559C" w:rsidRDefault="00F0559C" w:rsidP="009A2185">
            <w:pPr>
              <w:keepLines/>
              <w:rPr>
                <w:lang w:val="es-419"/>
              </w:rPr>
            </w:pPr>
            <w:r w:rsidRPr="00F0559C">
              <w:rPr>
                <w:rFonts w:eastAsia="Arial"/>
                <w:szCs w:val="22"/>
                <w:lang w:val="es-419"/>
              </w:rPr>
              <w:t>Elaboración del estudio</w:t>
            </w:r>
          </w:p>
        </w:tc>
        <w:tc>
          <w:tcPr>
            <w:tcW w:w="567" w:type="dxa"/>
            <w:shd w:val="clear" w:color="auto" w:fill="DBE5F1" w:themeFill="accent1" w:themeFillTint="33"/>
          </w:tcPr>
          <w:p w14:paraId="7025110F" w14:textId="77777777" w:rsidR="00F0559C" w:rsidRPr="00F0559C" w:rsidRDefault="00F0559C" w:rsidP="009A2185">
            <w:pPr>
              <w:keepLines/>
              <w:jc w:val="center"/>
              <w:rPr>
                <w:lang w:val="es-419"/>
              </w:rPr>
            </w:pPr>
          </w:p>
        </w:tc>
        <w:tc>
          <w:tcPr>
            <w:tcW w:w="567" w:type="dxa"/>
            <w:shd w:val="clear" w:color="auto" w:fill="DBE5F1" w:themeFill="accent1" w:themeFillTint="33"/>
          </w:tcPr>
          <w:p w14:paraId="590C5067" w14:textId="77777777" w:rsidR="00F0559C" w:rsidRPr="00F0559C" w:rsidRDefault="00F0559C" w:rsidP="009A2185">
            <w:pPr>
              <w:keepLines/>
              <w:jc w:val="center"/>
              <w:rPr>
                <w:lang w:val="es-419"/>
              </w:rPr>
            </w:pPr>
          </w:p>
        </w:tc>
        <w:tc>
          <w:tcPr>
            <w:tcW w:w="567" w:type="dxa"/>
            <w:shd w:val="clear" w:color="auto" w:fill="DBE5F1" w:themeFill="accent1" w:themeFillTint="33"/>
          </w:tcPr>
          <w:p w14:paraId="4875653F" w14:textId="77777777" w:rsidR="00F0559C" w:rsidRPr="00F0559C" w:rsidRDefault="00F0559C" w:rsidP="009A2185">
            <w:pPr>
              <w:keepLines/>
              <w:jc w:val="center"/>
              <w:rPr>
                <w:lang w:val="es-419"/>
              </w:rPr>
            </w:pPr>
            <w:r w:rsidRPr="00F0559C">
              <w:rPr>
                <w:rFonts w:eastAsia="Arial"/>
                <w:szCs w:val="22"/>
                <w:lang w:val="es-419"/>
              </w:rPr>
              <w:t>X</w:t>
            </w:r>
          </w:p>
        </w:tc>
        <w:tc>
          <w:tcPr>
            <w:tcW w:w="567" w:type="dxa"/>
            <w:shd w:val="clear" w:color="auto" w:fill="DBE5F1" w:themeFill="accent1" w:themeFillTint="33"/>
          </w:tcPr>
          <w:p w14:paraId="5AB9F5F4" w14:textId="77777777" w:rsidR="00F0559C" w:rsidRPr="00F0559C" w:rsidRDefault="00F0559C" w:rsidP="009A2185">
            <w:pPr>
              <w:keepLines/>
              <w:jc w:val="center"/>
              <w:rPr>
                <w:lang w:val="es-419"/>
              </w:rPr>
            </w:pPr>
            <w:r w:rsidRPr="00F0559C">
              <w:rPr>
                <w:rFonts w:eastAsia="Arial"/>
                <w:szCs w:val="22"/>
                <w:lang w:val="es-419"/>
              </w:rPr>
              <w:t>X</w:t>
            </w:r>
          </w:p>
        </w:tc>
        <w:tc>
          <w:tcPr>
            <w:tcW w:w="567" w:type="dxa"/>
            <w:shd w:val="clear" w:color="auto" w:fill="auto"/>
          </w:tcPr>
          <w:p w14:paraId="2B1D8A34" w14:textId="77777777" w:rsidR="00F0559C" w:rsidRPr="00F0559C" w:rsidRDefault="00F0559C" w:rsidP="009A2185">
            <w:pPr>
              <w:keepLines/>
              <w:jc w:val="center"/>
              <w:rPr>
                <w:lang w:val="es-419"/>
              </w:rPr>
            </w:pPr>
            <w:r w:rsidRPr="00F0559C">
              <w:rPr>
                <w:rFonts w:eastAsia="Arial"/>
                <w:szCs w:val="22"/>
                <w:lang w:val="es-419"/>
              </w:rPr>
              <w:t>X</w:t>
            </w:r>
          </w:p>
        </w:tc>
        <w:tc>
          <w:tcPr>
            <w:tcW w:w="567" w:type="dxa"/>
            <w:shd w:val="clear" w:color="auto" w:fill="auto"/>
          </w:tcPr>
          <w:p w14:paraId="274BAA55" w14:textId="77777777" w:rsidR="00F0559C" w:rsidRPr="00F0559C" w:rsidRDefault="00F0559C" w:rsidP="009A2185">
            <w:pPr>
              <w:keepLines/>
              <w:jc w:val="center"/>
              <w:rPr>
                <w:lang w:val="es-419"/>
              </w:rPr>
            </w:pPr>
          </w:p>
        </w:tc>
        <w:tc>
          <w:tcPr>
            <w:tcW w:w="567" w:type="dxa"/>
            <w:shd w:val="clear" w:color="auto" w:fill="auto"/>
          </w:tcPr>
          <w:p w14:paraId="1CD2569F" w14:textId="77777777" w:rsidR="00F0559C" w:rsidRPr="00F0559C" w:rsidRDefault="00F0559C" w:rsidP="009A2185">
            <w:pPr>
              <w:keepLines/>
              <w:jc w:val="center"/>
              <w:rPr>
                <w:lang w:val="es-419"/>
              </w:rPr>
            </w:pPr>
          </w:p>
        </w:tc>
        <w:tc>
          <w:tcPr>
            <w:tcW w:w="567" w:type="dxa"/>
            <w:shd w:val="clear" w:color="auto" w:fill="auto"/>
          </w:tcPr>
          <w:p w14:paraId="4C51E023" w14:textId="77777777" w:rsidR="00F0559C" w:rsidRPr="00F0559C" w:rsidRDefault="00F0559C" w:rsidP="009A2185">
            <w:pPr>
              <w:keepLines/>
              <w:jc w:val="center"/>
              <w:rPr>
                <w:lang w:val="es-419"/>
              </w:rPr>
            </w:pPr>
          </w:p>
        </w:tc>
        <w:tc>
          <w:tcPr>
            <w:tcW w:w="567" w:type="dxa"/>
            <w:shd w:val="clear" w:color="auto" w:fill="DBE5F1" w:themeFill="accent1" w:themeFillTint="33"/>
          </w:tcPr>
          <w:p w14:paraId="7C107867" w14:textId="77777777" w:rsidR="00F0559C" w:rsidRPr="00F0559C" w:rsidRDefault="00F0559C" w:rsidP="009A2185">
            <w:pPr>
              <w:keepLines/>
              <w:jc w:val="center"/>
              <w:rPr>
                <w:lang w:val="es-419"/>
              </w:rPr>
            </w:pPr>
          </w:p>
        </w:tc>
        <w:tc>
          <w:tcPr>
            <w:tcW w:w="567" w:type="dxa"/>
            <w:shd w:val="clear" w:color="auto" w:fill="DBE5F1" w:themeFill="accent1" w:themeFillTint="33"/>
          </w:tcPr>
          <w:p w14:paraId="1EE7F185" w14:textId="77777777" w:rsidR="00F0559C" w:rsidRPr="00F0559C" w:rsidRDefault="00F0559C" w:rsidP="009A2185">
            <w:pPr>
              <w:keepLines/>
              <w:jc w:val="center"/>
              <w:rPr>
                <w:lang w:val="es-419"/>
              </w:rPr>
            </w:pPr>
          </w:p>
        </w:tc>
        <w:tc>
          <w:tcPr>
            <w:tcW w:w="567" w:type="dxa"/>
            <w:shd w:val="clear" w:color="auto" w:fill="DBE5F1" w:themeFill="accent1" w:themeFillTint="33"/>
          </w:tcPr>
          <w:p w14:paraId="43293696" w14:textId="77777777" w:rsidR="00F0559C" w:rsidRPr="00F0559C" w:rsidRDefault="00F0559C" w:rsidP="009A2185">
            <w:pPr>
              <w:keepLines/>
              <w:jc w:val="center"/>
              <w:rPr>
                <w:lang w:val="es-419"/>
              </w:rPr>
            </w:pPr>
          </w:p>
        </w:tc>
        <w:tc>
          <w:tcPr>
            <w:tcW w:w="567" w:type="dxa"/>
            <w:shd w:val="clear" w:color="auto" w:fill="DBE5F1" w:themeFill="accent1" w:themeFillTint="33"/>
          </w:tcPr>
          <w:p w14:paraId="1F1FE5F8" w14:textId="77777777" w:rsidR="00F0559C" w:rsidRPr="00F0559C" w:rsidRDefault="00F0559C" w:rsidP="009A2185">
            <w:pPr>
              <w:keepLines/>
              <w:jc w:val="center"/>
              <w:rPr>
                <w:lang w:val="es-419"/>
              </w:rPr>
            </w:pPr>
          </w:p>
        </w:tc>
      </w:tr>
      <w:tr w:rsidR="00F0559C" w:rsidRPr="00F0559C" w14:paraId="13CE2271" w14:textId="77777777" w:rsidTr="00F0559C">
        <w:trPr>
          <w:trHeight w:val="629"/>
        </w:trPr>
        <w:tc>
          <w:tcPr>
            <w:tcW w:w="7225" w:type="dxa"/>
            <w:shd w:val="clear" w:color="auto" w:fill="auto"/>
          </w:tcPr>
          <w:p w14:paraId="3EDB52A7" w14:textId="77777777" w:rsidR="00F0559C" w:rsidRPr="00F0559C" w:rsidRDefault="00F0559C" w:rsidP="009A2185">
            <w:pPr>
              <w:pStyle w:val="TableParagraph"/>
              <w:keepLines/>
              <w:rPr>
                <w:lang w:val="es-419"/>
              </w:rPr>
            </w:pPr>
            <w:r w:rsidRPr="00F0559C">
              <w:rPr>
                <w:lang w:val="es-419"/>
              </w:rPr>
              <w:t>Organización de una reunión de consulta con los países beneficiarios para entablar un diálogo intersectorial entre los sectores público y privado</w:t>
            </w:r>
          </w:p>
        </w:tc>
        <w:tc>
          <w:tcPr>
            <w:tcW w:w="567" w:type="dxa"/>
            <w:shd w:val="clear" w:color="auto" w:fill="DBE5F1" w:themeFill="accent1" w:themeFillTint="33"/>
          </w:tcPr>
          <w:p w14:paraId="7EFEADCD" w14:textId="77777777" w:rsidR="00F0559C" w:rsidRPr="00F0559C" w:rsidRDefault="00F0559C" w:rsidP="009A2185">
            <w:pPr>
              <w:keepLines/>
              <w:jc w:val="center"/>
              <w:rPr>
                <w:lang w:val="es-419"/>
              </w:rPr>
            </w:pPr>
          </w:p>
        </w:tc>
        <w:tc>
          <w:tcPr>
            <w:tcW w:w="567" w:type="dxa"/>
            <w:shd w:val="clear" w:color="auto" w:fill="DBE5F1" w:themeFill="accent1" w:themeFillTint="33"/>
          </w:tcPr>
          <w:p w14:paraId="0B5E8936" w14:textId="77777777" w:rsidR="00F0559C" w:rsidRPr="00F0559C" w:rsidRDefault="00F0559C" w:rsidP="009A2185">
            <w:pPr>
              <w:keepLines/>
              <w:jc w:val="center"/>
              <w:rPr>
                <w:lang w:val="es-419"/>
              </w:rPr>
            </w:pPr>
            <w:r w:rsidRPr="00F0559C">
              <w:rPr>
                <w:rFonts w:eastAsia="Arial"/>
                <w:szCs w:val="22"/>
                <w:lang w:val="es-419"/>
              </w:rPr>
              <w:t>X</w:t>
            </w:r>
          </w:p>
        </w:tc>
        <w:tc>
          <w:tcPr>
            <w:tcW w:w="567" w:type="dxa"/>
            <w:shd w:val="clear" w:color="auto" w:fill="DBE5F1" w:themeFill="accent1" w:themeFillTint="33"/>
          </w:tcPr>
          <w:p w14:paraId="44C29A49" w14:textId="77777777" w:rsidR="00F0559C" w:rsidRPr="00F0559C" w:rsidRDefault="00F0559C" w:rsidP="009A2185">
            <w:pPr>
              <w:keepLines/>
              <w:jc w:val="center"/>
              <w:rPr>
                <w:lang w:val="es-419"/>
              </w:rPr>
            </w:pPr>
          </w:p>
        </w:tc>
        <w:tc>
          <w:tcPr>
            <w:tcW w:w="567" w:type="dxa"/>
            <w:shd w:val="clear" w:color="auto" w:fill="DBE5F1" w:themeFill="accent1" w:themeFillTint="33"/>
          </w:tcPr>
          <w:p w14:paraId="78A5A8CD" w14:textId="77777777" w:rsidR="00F0559C" w:rsidRPr="00F0559C" w:rsidRDefault="00F0559C" w:rsidP="009A2185">
            <w:pPr>
              <w:keepLines/>
              <w:jc w:val="center"/>
              <w:rPr>
                <w:lang w:val="es-419"/>
              </w:rPr>
            </w:pPr>
            <w:r w:rsidRPr="00F0559C">
              <w:rPr>
                <w:rFonts w:eastAsia="Arial"/>
                <w:szCs w:val="22"/>
                <w:lang w:val="es-419"/>
              </w:rPr>
              <w:t>X</w:t>
            </w:r>
          </w:p>
        </w:tc>
        <w:tc>
          <w:tcPr>
            <w:tcW w:w="567" w:type="dxa"/>
            <w:shd w:val="clear" w:color="auto" w:fill="auto"/>
          </w:tcPr>
          <w:p w14:paraId="0649A8DA" w14:textId="77777777" w:rsidR="00F0559C" w:rsidRPr="00F0559C" w:rsidRDefault="00F0559C" w:rsidP="009A2185">
            <w:pPr>
              <w:keepLines/>
              <w:jc w:val="center"/>
              <w:rPr>
                <w:lang w:val="es-419"/>
              </w:rPr>
            </w:pPr>
          </w:p>
        </w:tc>
        <w:tc>
          <w:tcPr>
            <w:tcW w:w="567" w:type="dxa"/>
            <w:shd w:val="clear" w:color="auto" w:fill="auto"/>
          </w:tcPr>
          <w:p w14:paraId="52DF67B8" w14:textId="77777777" w:rsidR="00F0559C" w:rsidRPr="00F0559C" w:rsidRDefault="00F0559C" w:rsidP="009A2185">
            <w:pPr>
              <w:keepLines/>
              <w:jc w:val="center"/>
              <w:rPr>
                <w:lang w:val="es-419"/>
              </w:rPr>
            </w:pPr>
          </w:p>
        </w:tc>
        <w:tc>
          <w:tcPr>
            <w:tcW w:w="567" w:type="dxa"/>
            <w:shd w:val="clear" w:color="auto" w:fill="auto"/>
          </w:tcPr>
          <w:p w14:paraId="5F9AE458" w14:textId="77777777" w:rsidR="00F0559C" w:rsidRPr="00F0559C" w:rsidRDefault="00F0559C" w:rsidP="009A2185">
            <w:pPr>
              <w:keepLines/>
              <w:jc w:val="center"/>
              <w:rPr>
                <w:lang w:val="es-419"/>
              </w:rPr>
            </w:pPr>
          </w:p>
        </w:tc>
        <w:tc>
          <w:tcPr>
            <w:tcW w:w="567" w:type="dxa"/>
            <w:shd w:val="clear" w:color="auto" w:fill="auto"/>
          </w:tcPr>
          <w:p w14:paraId="5436F064" w14:textId="77777777" w:rsidR="00F0559C" w:rsidRPr="00F0559C" w:rsidRDefault="00F0559C" w:rsidP="009A2185">
            <w:pPr>
              <w:keepLines/>
              <w:jc w:val="center"/>
              <w:rPr>
                <w:lang w:val="es-419"/>
              </w:rPr>
            </w:pPr>
          </w:p>
        </w:tc>
        <w:tc>
          <w:tcPr>
            <w:tcW w:w="567" w:type="dxa"/>
            <w:shd w:val="clear" w:color="auto" w:fill="DBE5F1" w:themeFill="accent1" w:themeFillTint="33"/>
          </w:tcPr>
          <w:p w14:paraId="5AB0FFCC" w14:textId="77777777" w:rsidR="00F0559C" w:rsidRPr="00F0559C" w:rsidRDefault="00F0559C" w:rsidP="009A2185">
            <w:pPr>
              <w:keepLines/>
              <w:jc w:val="center"/>
              <w:rPr>
                <w:lang w:val="es-419"/>
              </w:rPr>
            </w:pPr>
          </w:p>
        </w:tc>
        <w:tc>
          <w:tcPr>
            <w:tcW w:w="567" w:type="dxa"/>
            <w:shd w:val="clear" w:color="auto" w:fill="DBE5F1" w:themeFill="accent1" w:themeFillTint="33"/>
          </w:tcPr>
          <w:p w14:paraId="53521C49" w14:textId="77777777" w:rsidR="00F0559C" w:rsidRPr="00F0559C" w:rsidRDefault="00F0559C" w:rsidP="009A2185">
            <w:pPr>
              <w:keepLines/>
              <w:jc w:val="center"/>
              <w:rPr>
                <w:lang w:val="es-419"/>
              </w:rPr>
            </w:pPr>
          </w:p>
        </w:tc>
        <w:tc>
          <w:tcPr>
            <w:tcW w:w="567" w:type="dxa"/>
            <w:shd w:val="clear" w:color="auto" w:fill="DBE5F1" w:themeFill="accent1" w:themeFillTint="33"/>
          </w:tcPr>
          <w:p w14:paraId="1013FAEF" w14:textId="77777777" w:rsidR="00F0559C" w:rsidRPr="00F0559C" w:rsidRDefault="00F0559C" w:rsidP="009A2185">
            <w:pPr>
              <w:keepLines/>
              <w:jc w:val="center"/>
              <w:rPr>
                <w:lang w:val="es-419"/>
              </w:rPr>
            </w:pPr>
          </w:p>
        </w:tc>
        <w:tc>
          <w:tcPr>
            <w:tcW w:w="567" w:type="dxa"/>
            <w:shd w:val="clear" w:color="auto" w:fill="DBE5F1" w:themeFill="accent1" w:themeFillTint="33"/>
          </w:tcPr>
          <w:p w14:paraId="698E5134" w14:textId="77777777" w:rsidR="00F0559C" w:rsidRPr="00F0559C" w:rsidRDefault="00F0559C" w:rsidP="009A2185">
            <w:pPr>
              <w:keepLines/>
              <w:jc w:val="center"/>
              <w:rPr>
                <w:lang w:val="es-419"/>
              </w:rPr>
            </w:pPr>
          </w:p>
        </w:tc>
      </w:tr>
      <w:tr w:rsidR="00F0559C" w:rsidRPr="00F0559C" w14:paraId="620DA0C2" w14:textId="77777777" w:rsidTr="00F0559C">
        <w:trPr>
          <w:trHeight w:val="629"/>
        </w:trPr>
        <w:tc>
          <w:tcPr>
            <w:tcW w:w="7225" w:type="dxa"/>
            <w:shd w:val="clear" w:color="auto" w:fill="auto"/>
          </w:tcPr>
          <w:p w14:paraId="660C07C4" w14:textId="77777777" w:rsidR="00F0559C" w:rsidRPr="00F0559C" w:rsidRDefault="00F0559C" w:rsidP="009A2185">
            <w:pPr>
              <w:pStyle w:val="TableParagraph"/>
              <w:keepLines/>
              <w:rPr>
                <w:lang w:val="es-419"/>
              </w:rPr>
            </w:pPr>
            <w:r w:rsidRPr="00F0559C">
              <w:rPr>
                <w:lang w:val="es-419"/>
              </w:rPr>
              <w:t xml:space="preserve">Elaboración de cuatro (4) recopilaciones (una en cada país) de posibles mejoras de los marcos jurídicos y normativos en cada uno de los países beneficiarios </w:t>
            </w:r>
          </w:p>
        </w:tc>
        <w:tc>
          <w:tcPr>
            <w:tcW w:w="567" w:type="dxa"/>
            <w:shd w:val="clear" w:color="auto" w:fill="DBE5F1" w:themeFill="accent1" w:themeFillTint="33"/>
          </w:tcPr>
          <w:p w14:paraId="7692C550" w14:textId="77777777" w:rsidR="00F0559C" w:rsidRPr="00F0559C" w:rsidRDefault="00F0559C" w:rsidP="009A2185">
            <w:pPr>
              <w:keepLines/>
              <w:jc w:val="center"/>
              <w:rPr>
                <w:lang w:val="es-419"/>
              </w:rPr>
            </w:pPr>
          </w:p>
        </w:tc>
        <w:tc>
          <w:tcPr>
            <w:tcW w:w="567" w:type="dxa"/>
            <w:shd w:val="clear" w:color="auto" w:fill="DBE5F1" w:themeFill="accent1" w:themeFillTint="33"/>
          </w:tcPr>
          <w:p w14:paraId="77A88977" w14:textId="77777777" w:rsidR="00F0559C" w:rsidRPr="00F0559C" w:rsidRDefault="00F0559C" w:rsidP="009A2185">
            <w:pPr>
              <w:keepLines/>
              <w:jc w:val="center"/>
              <w:rPr>
                <w:lang w:val="es-419"/>
              </w:rPr>
            </w:pPr>
          </w:p>
        </w:tc>
        <w:tc>
          <w:tcPr>
            <w:tcW w:w="567" w:type="dxa"/>
            <w:shd w:val="clear" w:color="auto" w:fill="DBE5F1" w:themeFill="accent1" w:themeFillTint="33"/>
          </w:tcPr>
          <w:p w14:paraId="17AEA0BB" w14:textId="77777777" w:rsidR="00F0559C" w:rsidRPr="00F0559C" w:rsidRDefault="00F0559C" w:rsidP="009A2185">
            <w:pPr>
              <w:keepLines/>
              <w:jc w:val="center"/>
              <w:rPr>
                <w:lang w:val="es-419"/>
              </w:rPr>
            </w:pPr>
          </w:p>
        </w:tc>
        <w:tc>
          <w:tcPr>
            <w:tcW w:w="567" w:type="dxa"/>
            <w:shd w:val="clear" w:color="auto" w:fill="DBE5F1" w:themeFill="accent1" w:themeFillTint="33"/>
          </w:tcPr>
          <w:p w14:paraId="2158DB36" w14:textId="77777777" w:rsidR="00F0559C" w:rsidRPr="00F0559C" w:rsidRDefault="00F0559C" w:rsidP="009A2185">
            <w:pPr>
              <w:keepLines/>
              <w:jc w:val="center"/>
              <w:rPr>
                <w:lang w:val="es-419"/>
              </w:rPr>
            </w:pPr>
          </w:p>
        </w:tc>
        <w:tc>
          <w:tcPr>
            <w:tcW w:w="567" w:type="dxa"/>
            <w:shd w:val="clear" w:color="auto" w:fill="auto"/>
          </w:tcPr>
          <w:p w14:paraId="68DE5FB6" w14:textId="77777777" w:rsidR="00F0559C" w:rsidRPr="00F0559C" w:rsidRDefault="00F0559C" w:rsidP="009A2185">
            <w:pPr>
              <w:keepLines/>
              <w:jc w:val="center"/>
              <w:rPr>
                <w:lang w:val="es-419"/>
              </w:rPr>
            </w:pPr>
          </w:p>
        </w:tc>
        <w:tc>
          <w:tcPr>
            <w:tcW w:w="567" w:type="dxa"/>
            <w:shd w:val="clear" w:color="auto" w:fill="auto"/>
          </w:tcPr>
          <w:p w14:paraId="360AB2B1" w14:textId="77777777" w:rsidR="00F0559C" w:rsidRPr="00F0559C" w:rsidRDefault="00F0559C" w:rsidP="009A2185">
            <w:pPr>
              <w:keepLines/>
              <w:jc w:val="center"/>
              <w:rPr>
                <w:lang w:val="es-419"/>
              </w:rPr>
            </w:pPr>
            <w:r w:rsidRPr="00F0559C">
              <w:rPr>
                <w:rFonts w:eastAsia="Arial"/>
                <w:szCs w:val="22"/>
                <w:lang w:val="es-419"/>
              </w:rPr>
              <w:t>X</w:t>
            </w:r>
          </w:p>
        </w:tc>
        <w:tc>
          <w:tcPr>
            <w:tcW w:w="567" w:type="dxa"/>
            <w:shd w:val="clear" w:color="auto" w:fill="auto"/>
          </w:tcPr>
          <w:p w14:paraId="53760784" w14:textId="77777777" w:rsidR="00F0559C" w:rsidRPr="00F0559C" w:rsidRDefault="00F0559C" w:rsidP="009A2185">
            <w:pPr>
              <w:keepLines/>
              <w:jc w:val="center"/>
              <w:rPr>
                <w:lang w:val="es-419"/>
              </w:rPr>
            </w:pPr>
            <w:r w:rsidRPr="00F0559C">
              <w:rPr>
                <w:rFonts w:eastAsia="Arial"/>
                <w:szCs w:val="22"/>
                <w:lang w:val="es-419"/>
              </w:rPr>
              <w:t>X</w:t>
            </w:r>
          </w:p>
        </w:tc>
        <w:tc>
          <w:tcPr>
            <w:tcW w:w="567" w:type="dxa"/>
            <w:shd w:val="clear" w:color="auto" w:fill="auto"/>
          </w:tcPr>
          <w:p w14:paraId="720B3D46" w14:textId="77777777" w:rsidR="00F0559C" w:rsidRPr="00F0559C" w:rsidRDefault="00F0559C" w:rsidP="009A2185">
            <w:pPr>
              <w:keepLines/>
              <w:jc w:val="center"/>
              <w:rPr>
                <w:lang w:val="es-419"/>
              </w:rPr>
            </w:pPr>
          </w:p>
        </w:tc>
        <w:tc>
          <w:tcPr>
            <w:tcW w:w="567" w:type="dxa"/>
            <w:shd w:val="clear" w:color="auto" w:fill="DBE5F1" w:themeFill="accent1" w:themeFillTint="33"/>
          </w:tcPr>
          <w:p w14:paraId="343A9CF8" w14:textId="77777777" w:rsidR="00F0559C" w:rsidRPr="00F0559C" w:rsidRDefault="00F0559C" w:rsidP="009A2185">
            <w:pPr>
              <w:keepLines/>
              <w:jc w:val="center"/>
              <w:rPr>
                <w:lang w:val="es-419"/>
              </w:rPr>
            </w:pPr>
          </w:p>
        </w:tc>
        <w:tc>
          <w:tcPr>
            <w:tcW w:w="567" w:type="dxa"/>
            <w:shd w:val="clear" w:color="auto" w:fill="DBE5F1" w:themeFill="accent1" w:themeFillTint="33"/>
          </w:tcPr>
          <w:p w14:paraId="47A4975B" w14:textId="77777777" w:rsidR="00F0559C" w:rsidRPr="00F0559C" w:rsidRDefault="00F0559C" w:rsidP="009A2185">
            <w:pPr>
              <w:keepLines/>
              <w:jc w:val="center"/>
              <w:rPr>
                <w:lang w:val="es-419"/>
              </w:rPr>
            </w:pPr>
          </w:p>
        </w:tc>
        <w:tc>
          <w:tcPr>
            <w:tcW w:w="567" w:type="dxa"/>
            <w:shd w:val="clear" w:color="auto" w:fill="DBE5F1" w:themeFill="accent1" w:themeFillTint="33"/>
          </w:tcPr>
          <w:p w14:paraId="104F5FEB" w14:textId="77777777" w:rsidR="00F0559C" w:rsidRPr="00F0559C" w:rsidRDefault="00F0559C" w:rsidP="009A2185">
            <w:pPr>
              <w:keepLines/>
              <w:jc w:val="center"/>
              <w:rPr>
                <w:lang w:val="es-419"/>
              </w:rPr>
            </w:pPr>
          </w:p>
        </w:tc>
        <w:tc>
          <w:tcPr>
            <w:tcW w:w="567" w:type="dxa"/>
            <w:shd w:val="clear" w:color="auto" w:fill="DBE5F1" w:themeFill="accent1" w:themeFillTint="33"/>
          </w:tcPr>
          <w:p w14:paraId="501F7663" w14:textId="77777777" w:rsidR="00F0559C" w:rsidRPr="00F0559C" w:rsidRDefault="00F0559C" w:rsidP="009A2185">
            <w:pPr>
              <w:keepLines/>
              <w:jc w:val="center"/>
              <w:rPr>
                <w:lang w:val="es-419"/>
              </w:rPr>
            </w:pPr>
          </w:p>
        </w:tc>
      </w:tr>
      <w:tr w:rsidR="00F0559C" w:rsidRPr="00F0559C" w14:paraId="1B09A86B" w14:textId="77777777" w:rsidTr="00F0559C">
        <w:trPr>
          <w:trHeight w:val="459"/>
        </w:trPr>
        <w:tc>
          <w:tcPr>
            <w:tcW w:w="7225" w:type="dxa"/>
            <w:shd w:val="clear" w:color="auto" w:fill="auto"/>
          </w:tcPr>
          <w:p w14:paraId="3FDD28CA" w14:textId="77777777" w:rsidR="00F0559C" w:rsidRPr="00F0559C" w:rsidRDefault="00F0559C" w:rsidP="009A2185">
            <w:pPr>
              <w:pStyle w:val="TableParagraph"/>
              <w:keepLines/>
              <w:rPr>
                <w:lang w:val="es-419"/>
              </w:rPr>
            </w:pPr>
            <w:r w:rsidRPr="00F0559C">
              <w:rPr>
                <w:lang w:val="es-419"/>
              </w:rPr>
              <w:t xml:space="preserve">Elaboración de una guía con directrices técnicas para que los organismos encargados de la regulación en el sector de las telecomunicaciones contemplen en mayor medida las cuestiones relacionadas con el derecho de autor </w:t>
            </w:r>
          </w:p>
        </w:tc>
        <w:tc>
          <w:tcPr>
            <w:tcW w:w="567" w:type="dxa"/>
            <w:shd w:val="clear" w:color="auto" w:fill="DBE5F1" w:themeFill="accent1" w:themeFillTint="33"/>
          </w:tcPr>
          <w:p w14:paraId="22729FF5" w14:textId="77777777" w:rsidR="00F0559C" w:rsidRPr="00F0559C" w:rsidRDefault="00F0559C" w:rsidP="009A2185">
            <w:pPr>
              <w:keepLines/>
              <w:jc w:val="center"/>
              <w:rPr>
                <w:lang w:val="es-419"/>
              </w:rPr>
            </w:pPr>
          </w:p>
        </w:tc>
        <w:tc>
          <w:tcPr>
            <w:tcW w:w="567" w:type="dxa"/>
            <w:shd w:val="clear" w:color="auto" w:fill="DBE5F1" w:themeFill="accent1" w:themeFillTint="33"/>
          </w:tcPr>
          <w:p w14:paraId="226F33ED" w14:textId="77777777" w:rsidR="00F0559C" w:rsidRPr="00F0559C" w:rsidRDefault="00F0559C" w:rsidP="009A2185">
            <w:pPr>
              <w:keepLines/>
              <w:jc w:val="center"/>
              <w:rPr>
                <w:lang w:val="es-419"/>
              </w:rPr>
            </w:pPr>
          </w:p>
        </w:tc>
        <w:tc>
          <w:tcPr>
            <w:tcW w:w="567" w:type="dxa"/>
            <w:shd w:val="clear" w:color="auto" w:fill="DBE5F1" w:themeFill="accent1" w:themeFillTint="33"/>
          </w:tcPr>
          <w:p w14:paraId="1F27CE3C" w14:textId="77777777" w:rsidR="00F0559C" w:rsidRPr="00F0559C" w:rsidRDefault="00F0559C" w:rsidP="009A2185">
            <w:pPr>
              <w:keepLines/>
              <w:jc w:val="center"/>
              <w:rPr>
                <w:lang w:val="es-419"/>
              </w:rPr>
            </w:pPr>
          </w:p>
        </w:tc>
        <w:tc>
          <w:tcPr>
            <w:tcW w:w="567" w:type="dxa"/>
            <w:shd w:val="clear" w:color="auto" w:fill="DBE5F1" w:themeFill="accent1" w:themeFillTint="33"/>
          </w:tcPr>
          <w:p w14:paraId="551FA40B" w14:textId="77777777" w:rsidR="00F0559C" w:rsidRPr="00F0559C" w:rsidRDefault="00F0559C" w:rsidP="009A2185">
            <w:pPr>
              <w:keepLines/>
              <w:jc w:val="center"/>
              <w:rPr>
                <w:lang w:val="es-419"/>
              </w:rPr>
            </w:pPr>
          </w:p>
        </w:tc>
        <w:tc>
          <w:tcPr>
            <w:tcW w:w="567" w:type="dxa"/>
            <w:shd w:val="clear" w:color="auto" w:fill="auto"/>
          </w:tcPr>
          <w:p w14:paraId="39E52871" w14:textId="77777777" w:rsidR="00F0559C" w:rsidRPr="00F0559C" w:rsidRDefault="00F0559C" w:rsidP="009A2185">
            <w:pPr>
              <w:keepLines/>
              <w:jc w:val="center"/>
              <w:rPr>
                <w:lang w:val="es-419"/>
              </w:rPr>
            </w:pPr>
          </w:p>
        </w:tc>
        <w:tc>
          <w:tcPr>
            <w:tcW w:w="567" w:type="dxa"/>
            <w:shd w:val="clear" w:color="auto" w:fill="auto"/>
          </w:tcPr>
          <w:p w14:paraId="274D46DA" w14:textId="77777777" w:rsidR="00F0559C" w:rsidRPr="00F0559C" w:rsidRDefault="00F0559C" w:rsidP="009A2185">
            <w:pPr>
              <w:keepLines/>
              <w:jc w:val="center"/>
              <w:rPr>
                <w:lang w:val="es-419"/>
              </w:rPr>
            </w:pPr>
          </w:p>
        </w:tc>
        <w:tc>
          <w:tcPr>
            <w:tcW w:w="567" w:type="dxa"/>
            <w:shd w:val="clear" w:color="auto" w:fill="auto"/>
          </w:tcPr>
          <w:p w14:paraId="5AA3DDD4" w14:textId="77777777" w:rsidR="00F0559C" w:rsidRPr="00F0559C" w:rsidRDefault="00F0559C" w:rsidP="009A2185">
            <w:pPr>
              <w:keepLines/>
              <w:jc w:val="center"/>
              <w:rPr>
                <w:lang w:val="es-419"/>
              </w:rPr>
            </w:pPr>
            <w:r w:rsidRPr="00F0559C">
              <w:rPr>
                <w:rFonts w:eastAsia="Arial"/>
                <w:szCs w:val="22"/>
                <w:lang w:val="es-419"/>
              </w:rPr>
              <w:t>X</w:t>
            </w:r>
          </w:p>
        </w:tc>
        <w:tc>
          <w:tcPr>
            <w:tcW w:w="567" w:type="dxa"/>
            <w:shd w:val="clear" w:color="auto" w:fill="auto"/>
          </w:tcPr>
          <w:p w14:paraId="5B81F68A" w14:textId="77777777" w:rsidR="00F0559C" w:rsidRPr="00F0559C" w:rsidRDefault="00F0559C" w:rsidP="009A2185">
            <w:pPr>
              <w:keepLines/>
              <w:jc w:val="center"/>
              <w:rPr>
                <w:lang w:val="es-419"/>
              </w:rPr>
            </w:pPr>
            <w:r w:rsidRPr="00F0559C">
              <w:rPr>
                <w:rFonts w:eastAsia="Arial"/>
                <w:szCs w:val="22"/>
                <w:lang w:val="es-419"/>
              </w:rPr>
              <w:t>X</w:t>
            </w:r>
          </w:p>
        </w:tc>
        <w:tc>
          <w:tcPr>
            <w:tcW w:w="567" w:type="dxa"/>
            <w:shd w:val="clear" w:color="auto" w:fill="DBE5F1" w:themeFill="accent1" w:themeFillTint="33"/>
          </w:tcPr>
          <w:p w14:paraId="23DBF4E2" w14:textId="77777777" w:rsidR="00F0559C" w:rsidRPr="00F0559C" w:rsidRDefault="00F0559C" w:rsidP="009A2185">
            <w:pPr>
              <w:keepLines/>
              <w:jc w:val="center"/>
              <w:rPr>
                <w:lang w:val="es-419"/>
              </w:rPr>
            </w:pPr>
            <w:r w:rsidRPr="00F0559C">
              <w:rPr>
                <w:rFonts w:eastAsia="Arial"/>
                <w:szCs w:val="22"/>
                <w:lang w:val="es-419"/>
              </w:rPr>
              <w:t>X</w:t>
            </w:r>
          </w:p>
        </w:tc>
        <w:tc>
          <w:tcPr>
            <w:tcW w:w="567" w:type="dxa"/>
            <w:shd w:val="clear" w:color="auto" w:fill="DBE5F1" w:themeFill="accent1" w:themeFillTint="33"/>
          </w:tcPr>
          <w:p w14:paraId="484E5965" w14:textId="77777777" w:rsidR="00F0559C" w:rsidRPr="00F0559C" w:rsidRDefault="00F0559C" w:rsidP="009A2185">
            <w:pPr>
              <w:keepLines/>
              <w:jc w:val="center"/>
              <w:rPr>
                <w:lang w:val="es-419"/>
              </w:rPr>
            </w:pPr>
          </w:p>
        </w:tc>
        <w:tc>
          <w:tcPr>
            <w:tcW w:w="567" w:type="dxa"/>
            <w:shd w:val="clear" w:color="auto" w:fill="DBE5F1" w:themeFill="accent1" w:themeFillTint="33"/>
          </w:tcPr>
          <w:p w14:paraId="00C842A0" w14:textId="77777777" w:rsidR="00F0559C" w:rsidRPr="00F0559C" w:rsidRDefault="00F0559C" w:rsidP="009A2185">
            <w:pPr>
              <w:keepLines/>
              <w:jc w:val="center"/>
              <w:rPr>
                <w:lang w:val="es-419"/>
              </w:rPr>
            </w:pPr>
          </w:p>
        </w:tc>
        <w:tc>
          <w:tcPr>
            <w:tcW w:w="567" w:type="dxa"/>
            <w:shd w:val="clear" w:color="auto" w:fill="DBE5F1" w:themeFill="accent1" w:themeFillTint="33"/>
          </w:tcPr>
          <w:p w14:paraId="1DB099D1" w14:textId="77777777" w:rsidR="00F0559C" w:rsidRPr="00F0559C" w:rsidRDefault="00F0559C" w:rsidP="009A2185">
            <w:pPr>
              <w:keepLines/>
              <w:jc w:val="center"/>
              <w:rPr>
                <w:lang w:val="es-419"/>
              </w:rPr>
            </w:pPr>
          </w:p>
        </w:tc>
      </w:tr>
      <w:tr w:rsidR="00F0559C" w:rsidRPr="00F0559C" w14:paraId="108296FE" w14:textId="77777777" w:rsidTr="00F0559C">
        <w:trPr>
          <w:trHeight w:val="459"/>
        </w:trPr>
        <w:tc>
          <w:tcPr>
            <w:tcW w:w="7225" w:type="dxa"/>
            <w:shd w:val="clear" w:color="auto" w:fill="auto"/>
          </w:tcPr>
          <w:p w14:paraId="5C8EC668" w14:textId="77777777" w:rsidR="00F0559C" w:rsidRPr="00F0559C" w:rsidRDefault="00F0559C" w:rsidP="009A2185">
            <w:pPr>
              <w:pStyle w:val="TableParagraph"/>
              <w:keepLines/>
              <w:rPr>
                <w:lang w:val="es-419"/>
              </w:rPr>
            </w:pPr>
            <w:r w:rsidRPr="00F0559C">
              <w:rPr>
                <w:lang w:val="es-419"/>
              </w:rPr>
              <w:t>Elaboración e impartición de cursos de formación y actividades de fortalecimiento de capacidades</w:t>
            </w:r>
          </w:p>
        </w:tc>
        <w:tc>
          <w:tcPr>
            <w:tcW w:w="567" w:type="dxa"/>
            <w:shd w:val="clear" w:color="auto" w:fill="DBE5F1" w:themeFill="accent1" w:themeFillTint="33"/>
          </w:tcPr>
          <w:p w14:paraId="6C5E6872" w14:textId="77777777" w:rsidR="00F0559C" w:rsidRPr="00F0559C" w:rsidRDefault="00F0559C" w:rsidP="009A2185">
            <w:pPr>
              <w:keepLines/>
              <w:jc w:val="center"/>
              <w:rPr>
                <w:lang w:val="es-419"/>
              </w:rPr>
            </w:pPr>
          </w:p>
        </w:tc>
        <w:tc>
          <w:tcPr>
            <w:tcW w:w="567" w:type="dxa"/>
            <w:shd w:val="clear" w:color="auto" w:fill="DBE5F1" w:themeFill="accent1" w:themeFillTint="33"/>
          </w:tcPr>
          <w:p w14:paraId="7CD9CBB5" w14:textId="77777777" w:rsidR="00F0559C" w:rsidRPr="00F0559C" w:rsidRDefault="00F0559C" w:rsidP="009A2185">
            <w:pPr>
              <w:keepLines/>
              <w:jc w:val="center"/>
              <w:rPr>
                <w:lang w:val="es-419"/>
              </w:rPr>
            </w:pPr>
          </w:p>
        </w:tc>
        <w:tc>
          <w:tcPr>
            <w:tcW w:w="567" w:type="dxa"/>
            <w:shd w:val="clear" w:color="auto" w:fill="DBE5F1" w:themeFill="accent1" w:themeFillTint="33"/>
          </w:tcPr>
          <w:p w14:paraId="4A68C6FB" w14:textId="77777777" w:rsidR="00F0559C" w:rsidRPr="00F0559C" w:rsidRDefault="00F0559C" w:rsidP="009A2185">
            <w:pPr>
              <w:keepLines/>
              <w:jc w:val="center"/>
              <w:rPr>
                <w:lang w:val="es-419"/>
              </w:rPr>
            </w:pPr>
          </w:p>
        </w:tc>
        <w:tc>
          <w:tcPr>
            <w:tcW w:w="567" w:type="dxa"/>
            <w:shd w:val="clear" w:color="auto" w:fill="DBE5F1" w:themeFill="accent1" w:themeFillTint="33"/>
          </w:tcPr>
          <w:p w14:paraId="30A65823" w14:textId="77777777" w:rsidR="00F0559C" w:rsidRPr="00F0559C" w:rsidRDefault="00F0559C" w:rsidP="009A2185">
            <w:pPr>
              <w:keepLines/>
              <w:jc w:val="center"/>
              <w:rPr>
                <w:lang w:val="es-419"/>
              </w:rPr>
            </w:pPr>
          </w:p>
        </w:tc>
        <w:tc>
          <w:tcPr>
            <w:tcW w:w="567" w:type="dxa"/>
            <w:shd w:val="clear" w:color="auto" w:fill="auto"/>
          </w:tcPr>
          <w:p w14:paraId="788FFF18" w14:textId="77777777" w:rsidR="00F0559C" w:rsidRPr="00F0559C" w:rsidRDefault="00F0559C" w:rsidP="009A2185">
            <w:pPr>
              <w:keepLines/>
              <w:jc w:val="center"/>
              <w:rPr>
                <w:lang w:val="es-419"/>
              </w:rPr>
            </w:pPr>
          </w:p>
        </w:tc>
        <w:tc>
          <w:tcPr>
            <w:tcW w:w="567" w:type="dxa"/>
            <w:shd w:val="clear" w:color="auto" w:fill="auto"/>
          </w:tcPr>
          <w:p w14:paraId="473A2764" w14:textId="77777777" w:rsidR="00F0559C" w:rsidRPr="00F0559C" w:rsidRDefault="00F0559C" w:rsidP="009A2185">
            <w:pPr>
              <w:keepLines/>
              <w:jc w:val="center"/>
              <w:rPr>
                <w:lang w:val="es-419"/>
              </w:rPr>
            </w:pPr>
          </w:p>
        </w:tc>
        <w:tc>
          <w:tcPr>
            <w:tcW w:w="567" w:type="dxa"/>
            <w:shd w:val="clear" w:color="auto" w:fill="auto"/>
          </w:tcPr>
          <w:p w14:paraId="1D0601EB" w14:textId="77777777" w:rsidR="00F0559C" w:rsidRPr="00F0559C" w:rsidRDefault="00F0559C" w:rsidP="009A2185">
            <w:pPr>
              <w:keepLines/>
              <w:jc w:val="center"/>
              <w:rPr>
                <w:lang w:val="es-419"/>
              </w:rPr>
            </w:pPr>
          </w:p>
        </w:tc>
        <w:tc>
          <w:tcPr>
            <w:tcW w:w="567" w:type="dxa"/>
            <w:shd w:val="clear" w:color="auto" w:fill="auto"/>
          </w:tcPr>
          <w:p w14:paraId="0A845F01" w14:textId="77777777" w:rsidR="00F0559C" w:rsidRPr="00F0559C" w:rsidRDefault="00F0559C" w:rsidP="009A2185">
            <w:pPr>
              <w:keepLines/>
              <w:jc w:val="center"/>
              <w:rPr>
                <w:lang w:val="es-419"/>
              </w:rPr>
            </w:pPr>
          </w:p>
        </w:tc>
        <w:tc>
          <w:tcPr>
            <w:tcW w:w="567" w:type="dxa"/>
            <w:shd w:val="clear" w:color="auto" w:fill="DBE5F1" w:themeFill="accent1" w:themeFillTint="33"/>
          </w:tcPr>
          <w:p w14:paraId="133D598C" w14:textId="77777777" w:rsidR="00F0559C" w:rsidRPr="00F0559C" w:rsidRDefault="00F0559C" w:rsidP="009A2185">
            <w:pPr>
              <w:keepLines/>
              <w:jc w:val="center"/>
              <w:rPr>
                <w:lang w:val="es-419"/>
              </w:rPr>
            </w:pPr>
            <w:r w:rsidRPr="00F0559C">
              <w:rPr>
                <w:rFonts w:eastAsia="Arial"/>
                <w:szCs w:val="22"/>
                <w:lang w:val="es-419"/>
              </w:rPr>
              <w:t>X</w:t>
            </w:r>
          </w:p>
        </w:tc>
        <w:tc>
          <w:tcPr>
            <w:tcW w:w="567" w:type="dxa"/>
            <w:shd w:val="clear" w:color="auto" w:fill="DBE5F1" w:themeFill="accent1" w:themeFillTint="33"/>
          </w:tcPr>
          <w:p w14:paraId="33A0FB78" w14:textId="77777777" w:rsidR="00F0559C" w:rsidRPr="00F0559C" w:rsidRDefault="00F0559C" w:rsidP="009A2185">
            <w:pPr>
              <w:keepLines/>
              <w:jc w:val="center"/>
              <w:rPr>
                <w:lang w:val="es-419"/>
              </w:rPr>
            </w:pPr>
            <w:r w:rsidRPr="00F0559C">
              <w:rPr>
                <w:rFonts w:eastAsia="Arial"/>
                <w:szCs w:val="22"/>
                <w:lang w:val="es-419"/>
              </w:rPr>
              <w:t>X</w:t>
            </w:r>
          </w:p>
        </w:tc>
        <w:tc>
          <w:tcPr>
            <w:tcW w:w="567" w:type="dxa"/>
            <w:shd w:val="clear" w:color="auto" w:fill="DBE5F1" w:themeFill="accent1" w:themeFillTint="33"/>
          </w:tcPr>
          <w:p w14:paraId="41DBF97E" w14:textId="77777777" w:rsidR="00F0559C" w:rsidRPr="00F0559C" w:rsidRDefault="00F0559C" w:rsidP="009A2185">
            <w:pPr>
              <w:keepLines/>
              <w:jc w:val="center"/>
              <w:rPr>
                <w:lang w:val="es-419"/>
              </w:rPr>
            </w:pPr>
            <w:r w:rsidRPr="00F0559C">
              <w:rPr>
                <w:rFonts w:eastAsia="Arial"/>
                <w:szCs w:val="22"/>
                <w:lang w:val="es-419"/>
              </w:rPr>
              <w:t>X</w:t>
            </w:r>
          </w:p>
        </w:tc>
        <w:tc>
          <w:tcPr>
            <w:tcW w:w="567" w:type="dxa"/>
            <w:shd w:val="clear" w:color="auto" w:fill="DBE5F1" w:themeFill="accent1" w:themeFillTint="33"/>
          </w:tcPr>
          <w:p w14:paraId="2EFF3AE1" w14:textId="77777777" w:rsidR="00F0559C" w:rsidRPr="00F0559C" w:rsidRDefault="00F0559C" w:rsidP="009A2185">
            <w:pPr>
              <w:keepLines/>
              <w:jc w:val="center"/>
              <w:rPr>
                <w:lang w:val="es-419"/>
              </w:rPr>
            </w:pPr>
          </w:p>
        </w:tc>
      </w:tr>
      <w:tr w:rsidR="00F0559C" w:rsidRPr="00F0559C" w14:paraId="4D406DFE" w14:textId="77777777" w:rsidTr="00F0559C">
        <w:trPr>
          <w:trHeight w:val="459"/>
        </w:trPr>
        <w:tc>
          <w:tcPr>
            <w:tcW w:w="7225" w:type="dxa"/>
            <w:shd w:val="clear" w:color="auto" w:fill="auto"/>
          </w:tcPr>
          <w:p w14:paraId="31046694" w14:textId="1F5E9387" w:rsidR="00AE450D" w:rsidRPr="00F0559C" w:rsidRDefault="00F0559C" w:rsidP="00F0559C">
            <w:pPr>
              <w:pStyle w:val="TableParagraph"/>
              <w:keepLines/>
              <w:rPr>
                <w:lang w:val="es-419"/>
              </w:rPr>
            </w:pPr>
            <w:r w:rsidRPr="00F0559C">
              <w:rPr>
                <w:lang w:val="es-419"/>
              </w:rPr>
              <w:t>M</w:t>
            </w:r>
            <w:r w:rsidR="00AE450D" w:rsidRPr="00F0559C">
              <w:rPr>
                <w:lang w:val="es-419"/>
              </w:rPr>
              <w:t>aterial de sensibilización y difusión de los resultados de los proyectos</w:t>
            </w:r>
          </w:p>
        </w:tc>
        <w:tc>
          <w:tcPr>
            <w:tcW w:w="567" w:type="dxa"/>
            <w:shd w:val="clear" w:color="auto" w:fill="DBE5F1" w:themeFill="accent1" w:themeFillTint="33"/>
          </w:tcPr>
          <w:p w14:paraId="10E011DD" w14:textId="77777777" w:rsidR="00AE450D" w:rsidRPr="00F0559C" w:rsidRDefault="00AE450D" w:rsidP="00F0559C">
            <w:pPr>
              <w:keepLines/>
              <w:jc w:val="center"/>
              <w:rPr>
                <w:lang w:val="es-419"/>
              </w:rPr>
            </w:pPr>
          </w:p>
        </w:tc>
        <w:tc>
          <w:tcPr>
            <w:tcW w:w="567" w:type="dxa"/>
            <w:shd w:val="clear" w:color="auto" w:fill="DBE5F1" w:themeFill="accent1" w:themeFillTint="33"/>
          </w:tcPr>
          <w:p w14:paraId="7F19F371" w14:textId="77777777" w:rsidR="00AE450D" w:rsidRPr="00F0559C" w:rsidRDefault="00AE450D" w:rsidP="00F0559C">
            <w:pPr>
              <w:keepLines/>
              <w:jc w:val="center"/>
              <w:rPr>
                <w:lang w:val="es-419"/>
              </w:rPr>
            </w:pPr>
          </w:p>
        </w:tc>
        <w:tc>
          <w:tcPr>
            <w:tcW w:w="567" w:type="dxa"/>
            <w:shd w:val="clear" w:color="auto" w:fill="DBE5F1" w:themeFill="accent1" w:themeFillTint="33"/>
          </w:tcPr>
          <w:p w14:paraId="219D440B" w14:textId="77777777" w:rsidR="00AE450D" w:rsidRPr="00F0559C" w:rsidRDefault="00AE450D" w:rsidP="00F0559C">
            <w:pPr>
              <w:keepLines/>
              <w:jc w:val="center"/>
              <w:rPr>
                <w:lang w:val="es-419"/>
              </w:rPr>
            </w:pPr>
          </w:p>
        </w:tc>
        <w:tc>
          <w:tcPr>
            <w:tcW w:w="567" w:type="dxa"/>
            <w:shd w:val="clear" w:color="auto" w:fill="DBE5F1" w:themeFill="accent1" w:themeFillTint="33"/>
          </w:tcPr>
          <w:p w14:paraId="29481591" w14:textId="77777777" w:rsidR="00AE450D" w:rsidRPr="00F0559C" w:rsidRDefault="00AE450D" w:rsidP="00F0559C">
            <w:pPr>
              <w:keepLines/>
              <w:jc w:val="center"/>
              <w:rPr>
                <w:lang w:val="es-419"/>
              </w:rPr>
            </w:pPr>
          </w:p>
        </w:tc>
        <w:tc>
          <w:tcPr>
            <w:tcW w:w="567" w:type="dxa"/>
            <w:shd w:val="clear" w:color="auto" w:fill="auto"/>
          </w:tcPr>
          <w:p w14:paraId="4D701EA9" w14:textId="77777777" w:rsidR="00AE450D" w:rsidRPr="00F0559C" w:rsidRDefault="00AE450D" w:rsidP="00F0559C">
            <w:pPr>
              <w:keepLines/>
              <w:jc w:val="center"/>
              <w:rPr>
                <w:lang w:val="es-419"/>
              </w:rPr>
            </w:pPr>
          </w:p>
        </w:tc>
        <w:tc>
          <w:tcPr>
            <w:tcW w:w="567" w:type="dxa"/>
            <w:shd w:val="clear" w:color="auto" w:fill="auto"/>
          </w:tcPr>
          <w:p w14:paraId="61552211" w14:textId="77777777" w:rsidR="00AE450D" w:rsidRPr="00F0559C" w:rsidRDefault="00AE450D" w:rsidP="00F0559C">
            <w:pPr>
              <w:keepLines/>
              <w:jc w:val="center"/>
              <w:rPr>
                <w:lang w:val="es-419"/>
              </w:rPr>
            </w:pPr>
          </w:p>
        </w:tc>
        <w:tc>
          <w:tcPr>
            <w:tcW w:w="567" w:type="dxa"/>
            <w:shd w:val="clear" w:color="auto" w:fill="auto"/>
          </w:tcPr>
          <w:p w14:paraId="1A08DCDD" w14:textId="77777777" w:rsidR="00AE450D" w:rsidRPr="00F0559C" w:rsidRDefault="00AE450D" w:rsidP="00F0559C">
            <w:pPr>
              <w:keepLines/>
              <w:jc w:val="center"/>
              <w:rPr>
                <w:lang w:val="es-419"/>
              </w:rPr>
            </w:pPr>
          </w:p>
        </w:tc>
        <w:tc>
          <w:tcPr>
            <w:tcW w:w="567" w:type="dxa"/>
            <w:shd w:val="clear" w:color="auto" w:fill="auto"/>
          </w:tcPr>
          <w:p w14:paraId="610DD955" w14:textId="77777777" w:rsidR="00AE450D" w:rsidRPr="00F0559C" w:rsidRDefault="00AE450D" w:rsidP="00F0559C">
            <w:pPr>
              <w:keepLines/>
              <w:jc w:val="center"/>
              <w:rPr>
                <w:lang w:val="es-419"/>
              </w:rPr>
            </w:pPr>
          </w:p>
        </w:tc>
        <w:tc>
          <w:tcPr>
            <w:tcW w:w="567" w:type="dxa"/>
            <w:shd w:val="clear" w:color="auto" w:fill="DBE5F1" w:themeFill="accent1" w:themeFillTint="33"/>
          </w:tcPr>
          <w:p w14:paraId="6B5783EB" w14:textId="77777777" w:rsidR="00AE450D" w:rsidRPr="00F0559C" w:rsidRDefault="00AE450D" w:rsidP="00F0559C">
            <w:pPr>
              <w:keepLines/>
              <w:jc w:val="center"/>
              <w:rPr>
                <w:lang w:val="es-419"/>
              </w:rPr>
            </w:pPr>
          </w:p>
        </w:tc>
        <w:tc>
          <w:tcPr>
            <w:tcW w:w="567" w:type="dxa"/>
            <w:shd w:val="clear" w:color="auto" w:fill="DBE5F1" w:themeFill="accent1" w:themeFillTint="33"/>
          </w:tcPr>
          <w:p w14:paraId="176CB9BF" w14:textId="77777777" w:rsidR="00AE450D" w:rsidRPr="00F0559C" w:rsidRDefault="00AE450D" w:rsidP="00F0559C">
            <w:pPr>
              <w:keepLines/>
              <w:jc w:val="center"/>
              <w:rPr>
                <w:lang w:val="es-419"/>
              </w:rPr>
            </w:pPr>
            <w:r w:rsidRPr="00F0559C">
              <w:rPr>
                <w:rFonts w:eastAsia="Arial"/>
                <w:szCs w:val="22"/>
                <w:lang w:val="es-419"/>
              </w:rPr>
              <w:t>X</w:t>
            </w:r>
          </w:p>
        </w:tc>
        <w:tc>
          <w:tcPr>
            <w:tcW w:w="567" w:type="dxa"/>
            <w:shd w:val="clear" w:color="auto" w:fill="DBE5F1" w:themeFill="accent1" w:themeFillTint="33"/>
          </w:tcPr>
          <w:p w14:paraId="411E931A" w14:textId="77777777" w:rsidR="00AE450D" w:rsidRPr="00F0559C" w:rsidRDefault="00AE450D" w:rsidP="00F0559C">
            <w:pPr>
              <w:keepLines/>
              <w:jc w:val="center"/>
              <w:rPr>
                <w:lang w:val="es-419"/>
              </w:rPr>
            </w:pPr>
            <w:r w:rsidRPr="00F0559C">
              <w:rPr>
                <w:rFonts w:eastAsia="Arial"/>
                <w:szCs w:val="22"/>
                <w:lang w:val="es-419"/>
              </w:rPr>
              <w:t>X</w:t>
            </w:r>
          </w:p>
        </w:tc>
        <w:tc>
          <w:tcPr>
            <w:tcW w:w="567" w:type="dxa"/>
            <w:shd w:val="clear" w:color="auto" w:fill="DBE5F1" w:themeFill="accent1" w:themeFillTint="33"/>
          </w:tcPr>
          <w:p w14:paraId="4CFE278F" w14:textId="77777777" w:rsidR="00AE450D" w:rsidRPr="00F0559C" w:rsidRDefault="00AE450D" w:rsidP="00F0559C">
            <w:pPr>
              <w:keepLines/>
              <w:jc w:val="center"/>
              <w:rPr>
                <w:lang w:val="es-419"/>
              </w:rPr>
            </w:pPr>
            <w:r w:rsidRPr="00F0559C">
              <w:rPr>
                <w:rFonts w:eastAsia="Arial"/>
                <w:szCs w:val="22"/>
                <w:lang w:val="es-419"/>
              </w:rPr>
              <w:t>X</w:t>
            </w:r>
          </w:p>
        </w:tc>
      </w:tr>
      <w:tr w:rsidR="00F0559C" w:rsidRPr="00F0559C" w14:paraId="76593EB5" w14:textId="77777777" w:rsidTr="00F0559C">
        <w:trPr>
          <w:trHeight w:val="259"/>
        </w:trPr>
        <w:tc>
          <w:tcPr>
            <w:tcW w:w="7225" w:type="dxa"/>
            <w:shd w:val="clear" w:color="auto" w:fill="auto"/>
          </w:tcPr>
          <w:p w14:paraId="3BC88955" w14:textId="77777777" w:rsidR="00AE450D" w:rsidRPr="00F0559C" w:rsidRDefault="00AE450D" w:rsidP="00F0559C">
            <w:pPr>
              <w:pStyle w:val="TableParagraph"/>
              <w:keepLines/>
              <w:rPr>
                <w:lang w:val="es-419"/>
              </w:rPr>
            </w:pPr>
            <w:r w:rsidRPr="00F0559C">
              <w:rPr>
                <w:lang w:val="es-419"/>
              </w:rPr>
              <w:t>Evaluación del proyecto</w:t>
            </w:r>
          </w:p>
        </w:tc>
        <w:tc>
          <w:tcPr>
            <w:tcW w:w="567" w:type="dxa"/>
            <w:shd w:val="clear" w:color="auto" w:fill="DBE5F1" w:themeFill="accent1" w:themeFillTint="33"/>
          </w:tcPr>
          <w:p w14:paraId="1749567A" w14:textId="77777777" w:rsidR="00AE450D" w:rsidRPr="00F0559C" w:rsidRDefault="00AE450D" w:rsidP="00F0559C">
            <w:pPr>
              <w:keepLines/>
              <w:jc w:val="center"/>
              <w:rPr>
                <w:lang w:val="es-419"/>
              </w:rPr>
            </w:pPr>
          </w:p>
        </w:tc>
        <w:tc>
          <w:tcPr>
            <w:tcW w:w="567" w:type="dxa"/>
            <w:shd w:val="clear" w:color="auto" w:fill="DBE5F1" w:themeFill="accent1" w:themeFillTint="33"/>
          </w:tcPr>
          <w:p w14:paraId="73873C91" w14:textId="77777777" w:rsidR="00AE450D" w:rsidRPr="00F0559C" w:rsidRDefault="00AE450D" w:rsidP="00F0559C">
            <w:pPr>
              <w:keepLines/>
              <w:jc w:val="center"/>
              <w:rPr>
                <w:lang w:val="es-419"/>
              </w:rPr>
            </w:pPr>
          </w:p>
        </w:tc>
        <w:tc>
          <w:tcPr>
            <w:tcW w:w="567" w:type="dxa"/>
            <w:shd w:val="clear" w:color="auto" w:fill="DBE5F1" w:themeFill="accent1" w:themeFillTint="33"/>
          </w:tcPr>
          <w:p w14:paraId="262B7400" w14:textId="77777777" w:rsidR="00AE450D" w:rsidRPr="00F0559C" w:rsidRDefault="00AE450D" w:rsidP="00F0559C">
            <w:pPr>
              <w:keepLines/>
              <w:jc w:val="center"/>
              <w:rPr>
                <w:lang w:val="es-419"/>
              </w:rPr>
            </w:pPr>
          </w:p>
        </w:tc>
        <w:tc>
          <w:tcPr>
            <w:tcW w:w="567" w:type="dxa"/>
            <w:shd w:val="clear" w:color="auto" w:fill="DBE5F1" w:themeFill="accent1" w:themeFillTint="33"/>
          </w:tcPr>
          <w:p w14:paraId="6C0DD813" w14:textId="77777777" w:rsidR="00AE450D" w:rsidRPr="00F0559C" w:rsidRDefault="00AE450D" w:rsidP="00F0559C">
            <w:pPr>
              <w:keepLines/>
              <w:jc w:val="center"/>
              <w:rPr>
                <w:lang w:val="es-419"/>
              </w:rPr>
            </w:pPr>
          </w:p>
        </w:tc>
        <w:tc>
          <w:tcPr>
            <w:tcW w:w="567" w:type="dxa"/>
            <w:shd w:val="clear" w:color="auto" w:fill="auto"/>
          </w:tcPr>
          <w:p w14:paraId="6A2733F5" w14:textId="77777777" w:rsidR="00AE450D" w:rsidRPr="00F0559C" w:rsidRDefault="00AE450D" w:rsidP="00F0559C">
            <w:pPr>
              <w:keepLines/>
              <w:jc w:val="center"/>
              <w:rPr>
                <w:lang w:val="es-419"/>
              </w:rPr>
            </w:pPr>
          </w:p>
        </w:tc>
        <w:tc>
          <w:tcPr>
            <w:tcW w:w="567" w:type="dxa"/>
            <w:shd w:val="clear" w:color="auto" w:fill="auto"/>
          </w:tcPr>
          <w:p w14:paraId="7D011CEF" w14:textId="77777777" w:rsidR="00AE450D" w:rsidRPr="00F0559C" w:rsidRDefault="00AE450D" w:rsidP="00F0559C">
            <w:pPr>
              <w:keepLines/>
              <w:jc w:val="center"/>
              <w:rPr>
                <w:lang w:val="es-419"/>
              </w:rPr>
            </w:pPr>
          </w:p>
        </w:tc>
        <w:tc>
          <w:tcPr>
            <w:tcW w:w="567" w:type="dxa"/>
            <w:shd w:val="clear" w:color="auto" w:fill="auto"/>
          </w:tcPr>
          <w:p w14:paraId="2EC00259" w14:textId="77777777" w:rsidR="00AE450D" w:rsidRPr="00F0559C" w:rsidRDefault="00AE450D" w:rsidP="00F0559C">
            <w:pPr>
              <w:keepLines/>
              <w:jc w:val="center"/>
              <w:rPr>
                <w:lang w:val="es-419"/>
              </w:rPr>
            </w:pPr>
          </w:p>
        </w:tc>
        <w:tc>
          <w:tcPr>
            <w:tcW w:w="567" w:type="dxa"/>
            <w:shd w:val="clear" w:color="auto" w:fill="auto"/>
          </w:tcPr>
          <w:p w14:paraId="1726DE2F" w14:textId="77777777" w:rsidR="00AE450D" w:rsidRPr="00F0559C" w:rsidRDefault="00AE450D" w:rsidP="00F0559C">
            <w:pPr>
              <w:keepLines/>
              <w:jc w:val="center"/>
              <w:rPr>
                <w:lang w:val="es-419"/>
              </w:rPr>
            </w:pPr>
          </w:p>
        </w:tc>
        <w:tc>
          <w:tcPr>
            <w:tcW w:w="567" w:type="dxa"/>
            <w:shd w:val="clear" w:color="auto" w:fill="DBE5F1" w:themeFill="accent1" w:themeFillTint="33"/>
          </w:tcPr>
          <w:p w14:paraId="49268059" w14:textId="77777777" w:rsidR="00AE450D" w:rsidRPr="00F0559C" w:rsidRDefault="00AE450D" w:rsidP="00F0559C">
            <w:pPr>
              <w:keepLines/>
              <w:jc w:val="center"/>
              <w:rPr>
                <w:lang w:val="es-419"/>
              </w:rPr>
            </w:pPr>
          </w:p>
        </w:tc>
        <w:tc>
          <w:tcPr>
            <w:tcW w:w="567" w:type="dxa"/>
            <w:shd w:val="clear" w:color="auto" w:fill="DBE5F1" w:themeFill="accent1" w:themeFillTint="33"/>
          </w:tcPr>
          <w:p w14:paraId="6516B6EA" w14:textId="77777777" w:rsidR="00AE450D" w:rsidRPr="00F0559C" w:rsidRDefault="00AE450D" w:rsidP="00F0559C">
            <w:pPr>
              <w:keepLines/>
              <w:jc w:val="center"/>
              <w:rPr>
                <w:lang w:val="es-419"/>
              </w:rPr>
            </w:pPr>
          </w:p>
        </w:tc>
        <w:tc>
          <w:tcPr>
            <w:tcW w:w="567" w:type="dxa"/>
            <w:shd w:val="clear" w:color="auto" w:fill="DBE5F1" w:themeFill="accent1" w:themeFillTint="33"/>
          </w:tcPr>
          <w:p w14:paraId="33740E05" w14:textId="77777777" w:rsidR="00AE450D" w:rsidRPr="00F0559C" w:rsidRDefault="00AE450D" w:rsidP="00F0559C">
            <w:pPr>
              <w:keepLines/>
              <w:jc w:val="center"/>
              <w:rPr>
                <w:lang w:val="es-419"/>
              </w:rPr>
            </w:pPr>
          </w:p>
        </w:tc>
        <w:tc>
          <w:tcPr>
            <w:tcW w:w="567" w:type="dxa"/>
            <w:shd w:val="clear" w:color="auto" w:fill="DBE5F1" w:themeFill="accent1" w:themeFillTint="33"/>
          </w:tcPr>
          <w:p w14:paraId="064A9596" w14:textId="77777777" w:rsidR="00AE450D" w:rsidRPr="00F0559C" w:rsidRDefault="00AE450D" w:rsidP="00F0559C">
            <w:pPr>
              <w:keepLines/>
              <w:jc w:val="center"/>
              <w:rPr>
                <w:lang w:val="es-419"/>
              </w:rPr>
            </w:pPr>
            <w:r w:rsidRPr="00F0559C">
              <w:rPr>
                <w:rFonts w:eastAsia="Arial"/>
                <w:szCs w:val="22"/>
                <w:lang w:val="es-419"/>
              </w:rPr>
              <w:t>X</w:t>
            </w:r>
          </w:p>
        </w:tc>
      </w:tr>
    </w:tbl>
    <w:p w14:paraId="346053A9" w14:textId="5E054C1C" w:rsidR="00AE450D" w:rsidRPr="00F0559C" w:rsidRDefault="00AE450D" w:rsidP="00AE450D">
      <w:pPr>
        <w:rPr>
          <w:b/>
          <w:bCs/>
          <w:lang w:val="es-419"/>
        </w:rPr>
      </w:pPr>
    </w:p>
    <w:p w14:paraId="6E764A7E" w14:textId="77777777" w:rsidR="00AE450D" w:rsidRPr="00F0559C" w:rsidRDefault="00AE450D" w:rsidP="00AE450D">
      <w:pPr>
        <w:rPr>
          <w:b/>
          <w:bCs/>
          <w:lang w:val="es-419"/>
        </w:rPr>
        <w:sectPr w:rsidR="00AE450D" w:rsidRPr="00F0559C" w:rsidSect="00FF7AF6">
          <w:headerReference w:type="even" r:id="rId22"/>
          <w:headerReference w:type="default" r:id="rId23"/>
          <w:footerReference w:type="even" r:id="rId24"/>
          <w:footerReference w:type="default" r:id="rId25"/>
          <w:headerReference w:type="first" r:id="rId26"/>
          <w:footerReference w:type="first" r:id="rId27"/>
          <w:pgSz w:w="16840" w:h="11907" w:orient="landscape" w:code="9"/>
          <w:pgMar w:top="1411" w:right="1411" w:bottom="1411" w:left="1411" w:header="706" w:footer="706" w:gutter="0"/>
          <w:cols w:space="720"/>
          <w:titlePg/>
          <w:docGrid w:linePitch="299"/>
        </w:sectPr>
      </w:pPr>
    </w:p>
    <w:p w14:paraId="4B14A448" w14:textId="77777777" w:rsidR="00AE450D" w:rsidRPr="00F0559C" w:rsidRDefault="00AE450D" w:rsidP="00AE450D">
      <w:pPr>
        <w:pStyle w:val="TableParagraph"/>
        <w:spacing w:line="268" w:lineRule="exact"/>
        <w:ind w:left="98"/>
        <w:rPr>
          <w:b/>
          <w:lang w:val="es-419"/>
        </w:rPr>
      </w:pPr>
      <w:r w:rsidRPr="00F0559C">
        <w:rPr>
          <w:b/>
          <w:bCs/>
          <w:lang w:val="es-419"/>
        </w:rPr>
        <w:lastRenderedPageBreak/>
        <w:t xml:space="preserve">4. PRESUPUESTO DEL PROYECTO POR PRODUCTO </w:t>
      </w:r>
      <w:r w:rsidRPr="00F0559C">
        <w:rPr>
          <w:lang w:val="es-419"/>
        </w:rPr>
        <w:fldChar w:fldCharType="begin"/>
      </w:r>
      <w:r w:rsidRPr="00F0559C">
        <w:rPr>
          <w:lang w:val="es-419"/>
        </w:rPr>
        <w:instrText xml:space="preserve"> LINK Excel.Sheet.12 "C:\\Users\\cerbari\\Desktop\\DA Project Proposal_ Budget Template.xlsx" "DA by Output!R7C2:R15C9" \a \f 4 \h  \* MERGEFORMAT </w:instrText>
      </w:r>
      <w:r w:rsidRPr="00F0559C">
        <w:rPr>
          <w:lang w:val="es-419"/>
        </w:rPr>
        <w:fldChar w:fldCharType="separate"/>
      </w:r>
    </w:p>
    <w:p w14:paraId="71EF3632" w14:textId="77777777" w:rsidR="00AE450D" w:rsidRPr="00F0559C" w:rsidRDefault="00AE450D" w:rsidP="00AE450D">
      <w:pPr>
        <w:pStyle w:val="TableParagraph"/>
        <w:spacing w:line="268" w:lineRule="exact"/>
        <w:ind w:left="98"/>
        <w:rPr>
          <w:b/>
          <w:lang w:val="es-419"/>
        </w:rPr>
      </w:pPr>
      <w:r w:rsidRPr="00F0559C">
        <w:rPr>
          <w:b/>
          <w:lang w:val="es-419"/>
        </w:rPr>
        <w:fldChar w:fldCharType="end"/>
      </w:r>
    </w:p>
    <w:tbl>
      <w:tblPr>
        <w:tblW w:w="14670" w:type="dxa"/>
        <w:tblInd w:w="-95" w:type="dxa"/>
        <w:tblCellMar>
          <w:left w:w="70" w:type="dxa"/>
          <w:right w:w="70" w:type="dxa"/>
        </w:tblCellMar>
        <w:tblLook w:val="04A0" w:firstRow="1" w:lastRow="0" w:firstColumn="1" w:lastColumn="0" w:noHBand="0" w:noVBand="1"/>
        <w:tblCaption w:val="Project Budget by Output"/>
      </w:tblPr>
      <w:tblGrid>
        <w:gridCol w:w="3615"/>
        <w:gridCol w:w="1800"/>
        <w:gridCol w:w="1640"/>
        <w:gridCol w:w="1700"/>
        <w:gridCol w:w="1500"/>
        <w:gridCol w:w="1520"/>
        <w:gridCol w:w="1520"/>
        <w:gridCol w:w="1375"/>
      </w:tblGrid>
      <w:tr w:rsidR="00AE450D" w:rsidRPr="00F0559C" w14:paraId="608EA473" w14:textId="77777777" w:rsidTr="00D21C0D">
        <w:trPr>
          <w:trHeight w:val="442"/>
        </w:trPr>
        <w:tc>
          <w:tcPr>
            <w:tcW w:w="3615" w:type="dxa"/>
            <w:tcBorders>
              <w:top w:val="single" w:sz="4" w:space="0" w:color="BFBFBF"/>
              <w:left w:val="single" w:sz="4" w:space="0" w:color="BFBFBF"/>
              <w:bottom w:val="nil"/>
              <w:right w:val="single" w:sz="4" w:space="0" w:color="A6A6A6"/>
            </w:tcBorders>
            <w:shd w:val="clear" w:color="000000" w:fill="C7CFD8"/>
            <w:noWrap/>
            <w:vAlign w:val="bottom"/>
            <w:hideMark/>
          </w:tcPr>
          <w:p w14:paraId="00FF066B" w14:textId="77777777" w:rsidR="00AE450D" w:rsidRPr="00F0559C" w:rsidRDefault="00AE450D" w:rsidP="00D21C0D">
            <w:pPr>
              <w:rPr>
                <w:rFonts w:ascii="Arial Narrow" w:eastAsia="Times New Roman" w:hAnsi="Arial Narrow"/>
                <w:i/>
                <w:iCs/>
                <w:color w:val="002839"/>
                <w:lang w:val="es-419" w:eastAsia="fr-CH"/>
              </w:rPr>
            </w:pPr>
            <w:r w:rsidRPr="00F0559C">
              <w:rPr>
                <w:rFonts w:ascii="Arial Narrow" w:eastAsia="Arial Narrow" w:hAnsi="Arial Narrow"/>
                <w:i/>
                <w:iCs/>
                <w:color w:val="002839"/>
                <w:szCs w:val="22"/>
                <w:lang w:val="es-419" w:eastAsia="fr-CH"/>
              </w:rPr>
              <w:t>(en francos suizos)</w:t>
            </w:r>
          </w:p>
        </w:tc>
        <w:tc>
          <w:tcPr>
            <w:tcW w:w="3440" w:type="dxa"/>
            <w:gridSpan w:val="2"/>
            <w:tcBorders>
              <w:top w:val="single" w:sz="4" w:space="0" w:color="BFBFBF"/>
              <w:left w:val="nil"/>
              <w:bottom w:val="single" w:sz="4" w:space="0" w:color="A6A6A6"/>
              <w:right w:val="single" w:sz="4" w:space="0" w:color="A6A6A6"/>
            </w:tcBorders>
            <w:shd w:val="clear" w:color="000000" w:fill="C7CFD8"/>
            <w:vAlign w:val="center"/>
            <w:hideMark/>
          </w:tcPr>
          <w:p w14:paraId="52A5D9DD" w14:textId="77777777" w:rsidR="00AE450D" w:rsidRPr="00F0559C" w:rsidRDefault="00AE450D" w:rsidP="00D21C0D">
            <w:pPr>
              <w:jc w:val="center"/>
              <w:rPr>
                <w:rFonts w:ascii="Arial Narrow" w:eastAsia="Times New Roman" w:hAnsi="Arial Narrow"/>
                <w:b/>
                <w:bCs/>
                <w:color w:val="002839"/>
                <w:lang w:val="es-419" w:eastAsia="fr-CH"/>
              </w:rPr>
            </w:pPr>
            <w:r w:rsidRPr="00F0559C">
              <w:rPr>
                <w:rFonts w:ascii="Arial Narrow" w:eastAsia="Arial Narrow" w:hAnsi="Arial Narrow"/>
                <w:b/>
                <w:bCs/>
                <w:color w:val="002839"/>
                <w:szCs w:val="22"/>
                <w:lang w:val="es-419" w:eastAsia="fr-CH"/>
              </w:rPr>
              <w:t>2024</w:t>
            </w:r>
          </w:p>
        </w:tc>
        <w:tc>
          <w:tcPr>
            <w:tcW w:w="3200" w:type="dxa"/>
            <w:gridSpan w:val="2"/>
            <w:tcBorders>
              <w:top w:val="single" w:sz="4" w:space="0" w:color="BFBFBF"/>
              <w:left w:val="nil"/>
              <w:bottom w:val="single" w:sz="4" w:space="0" w:color="A6A6A6"/>
              <w:right w:val="single" w:sz="4" w:space="0" w:color="A6A6A6"/>
            </w:tcBorders>
            <w:shd w:val="clear" w:color="000000" w:fill="C7CFD8"/>
            <w:vAlign w:val="center"/>
            <w:hideMark/>
          </w:tcPr>
          <w:p w14:paraId="3FA3C675" w14:textId="77777777" w:rsidR="00AE450D" w:rsidRPr="00F0559C" w:rsidRDefault="00AE450D" w:rsidP="00D21C0D">
            <w:pPr>
              <w:jc w:val="center"/>
              <w:rPr>
                <w:rFonts w:ascii="Arial Narrow" w:eastAsia="Times New Roman" w:hAnsi="Arial Narrow"/>
                <w:b/>
                <w:bCs/>
                <w:color w:val="002839"/>
                <w:lang w:val="es-419" w:eastAsia="fr-CH"/>
              </w:rPr>
            </w:pPr>
            <w:r w:rsidRPr="00F0559C">
              <w:rPr>
                <w:rFonts w:ascii="Arial Narrow" w:eastAsia="Arial Narrow" w:hAnsi="Arial Narrow"/>
                <w:b/>
                <w:bCs/>
                <w:color w:val="002839"/>
                <w:szCs w:val="22"/>
                <w:lang w:val="es-419" w:eastAsia="fr-CH"/>
              </w:rPr>
              <w:t>2025</w:t>
            </w:r>
          </w:p>
        </w:tc>
        <w:tc>
          <w:tcPr>
            <w:tcW w:w="3040" w:type="dxa"/>
            <w:gridSpan w:val="2"/>
            <w:tcBorders>
              <w:top w:val="single" w:sz="4" w:space="0" w:color="BFBFBF"/>
              <w:left w:val="nil"/>
              <w:bottom w:val="single" w:sz="4" w:space="0" w:color="A6A6A6"/>
              <w:right w:val="single" w:sz="4" w:space="0" w:color="A6A6A6"/>
            </w:tcBorders>
            <w:shd w:val="clear" w:color="000000" w:fill="C7CFD8"/>
            <w:vAlign w:val="center"/>
            <w:hideMark/>
          </w:tcPr>
          <w:p w14:paraId="09014D46" w14:textId="77777777" w:rsidR="00AE450D" w:rsidRPr="00F0559C" w:rsidRDefault="00AE450D" w:rsidP="00D21C0D">
            <w:pPr>
              <w:jc w:val="center"/>
              <w:rPr>
                <w:rFonts w:ascii="Arial Narrow" w:eastAsia="Times New Roman" w:hAnsi="Arial Narrow"/>
                <w:b/>
                <w:bCs/>
                <w:color w:val="002839"/>
                <w:lang w:val="es-419" w:eastAsia="fr-CH"/>
              </w:rPr>
            </w:pPr>
            <w:r w:rsidRPr="00F0559C">
              <w:rPr>
                <w:rFonts w:ascii="Arial Narrow" w:eastAsia="Arial Narrow" w:hAnsi="Arial Narrow"/>
                <w:b/>
                <w:bCs/>
                <w:color w:val="002839"/>
                <w:szCs w:val="22"/>
                <w:lang w:val="es-419" w:eastAsia="fr-CH"/>
              </w:rPr>
              <w:t>2026</w:t>
            </w:r>
          </w:p>
        </w:tc>
        <w:tc>
          <w:tcPr>
            <w:tcW w:w="1375" w:type="dxa"/>
            <w:vMerge w:val="restart"/>
            <w:tcBorders>
              <w:top w:val="single" w:sz="4" w:space="0" w:color="BFBFBF"/>
              <w:left w:val="nil"/>
              <w:bottom w:val="single" w:sz="4" w:space="0" w:color="BFBFBF"/>
              <w:right w:val="single" w:sz="4" w:space="0" w:color="BFBFBF"/>
            </w:tcBorders>
            <w:shd w:val="clear" w:color="000000" w:fill="C7CFD8"/>
            <w:vAlign w:val="center"/>
            <w:hideMark/>
          </w:tcPr>
          <w:p w14:paraId="11FE36F2" w14:textId="77777777" w:rsidR="00AE450D" w:rsidRPr="00F0559C" w:rsidRDefault="00AE450D" w:rsidP="00D21C0D">
            <w:pPr>
              <w:jc w:val="center"/>
              <w:rPr>
                <w:rFonts w:ascii="Arial Narrow" w:eastAsia="Times New Roman" w:hAnsi="Arial Narrow"/>
                <w:b/>
                <w:bCs/>
                <w:color w:val="002839"/>
                <w:lang w:val="es-419" w:eastAsia="fr-CH"/>
              </w:rPr>
            </w:pPr>
            <w:r w:rsidRPr="00F0559C">
              <w:rPr>
                <w:rFonts w:ascii="Arial Narrow" w:eastAsia="Arial Narrow" w:hAnsi="Arial Narrow"/>
                <w:b/>
                <w:bCs/>
                <w:color w:val="002839"/>
                <w:szCs w:val="22"/>
                <w:lang w:val="es-419" w:eastAsia="fr-CH"/>
              </w:rPr>
              <w:t>Total</w:t>
            </w:r>
          </w:p>
        </w:tc>
      </w:tr>
      <w:tr w:rsidR="00AE450D" w:rsidRPr="00F0559C" w14:paraId="5E50320F" w14:textId="77777777" w:rsidTr="00D21C0D">
        <w:trPr>
          <w:trHeight w:val="442"/>
        </w:trPr>
        <w:tc>
          <w:tcPr>
            <w:tcW w:w="3615" w:type="dxa"/>
            <w:tcBorders>
              <w:top w:val="nil"/>
              <w:left w:val="single" w:sz="4" w:space="0" w:color="BFBFBF"/>
              <w:bottom w:val="single" w:sz="4" w:space="0" w:color="BFBFBF"/>
              <w:right w:val="nil"/>
            </w:tcBorders>
            <w:shd w:val="clear" w:color="000000" w:fill="C7CFD8"/>
            <w:noWrap/>
            <w:vAlign w:val="bottom"/>
            <w:hideMark/>
          </w:tcPr>
          <w:p w14:paraId="5B47B501" w14:textId="77777777" w:rsidR="00AE450D" w:rsidRPr="00F0559C" w:rsidRDefault="00AE450D" w:rsidP="00D21C0D">
            <w:pPr>
              <w:rPr>
                <w:rFonts w:ascii="Arial Narrow" w:eastAsia="Times New Roman" w:hAnsi="Arial Narrow"/>
                <w:b/>
                <w:bCs/>
                <w:color w:val="002839"/>
                <w:lang w:val="es-419" w:eastAsia="fr-CH"/>
              </w:rPr>
            </w:pPr>
            <w:r w:rsidRPr="00F0559C">
              <w:rPr>
                <w:rFonts w:ascii="Arial Narrow" w:eastAsia="Arial Narrow" w:hAnsi="Arial Narrow"/>
                <w:b/>
                <w:bCs/>
                <w:color w:val="002839"/>
                <w:szCs w:val="22"/>
                <w:lang w:val="es-419" w:eastAsia="fr-CH"/>
              </w:rPr>
              <w:t>Productos del proyecto</w:t>
            </w:r>
          </w:p>
        </w:tc>
        <w:tc>
          <w:tcPr>
            <w:tcW w:w="1800" w:type="dxa"/>
            <w:tcBorders>
              <w:top w:val="nil"/>
              <w:left w:val="single" w:sz="4" w:space="0" w:color="A6A6A6"/>
              <w:bottom w:val="single" w:sz="4" w:space="0" w:color="BFBFBF"/>
              <w:right w:val="single" w:sz="4" w:space="0" w:color="A6A6A6"/>
            </w:tcBorders>
            <w:shd w:val="clear" w:color="000000" w:fill="C7CFD8"/>
            <w:vAlign w:val="bottom"/>
            <w:hideMark/>
          </w:tcPr>
          <w:p w14:paraId="68F7D069" w14:textId="77777777" w:rsidR="00AE450D" w:rsidRPr="00F0559C" w:rsidRDefault="00AE450D" w:rsidP="00D21C0D">
            <w:pPr>
              <w:jc w:val="center"/>
              <w:rPr>
                <w:rFonts w:ascii="Arial Narrow" w:eastAsia="Times New Roman" w:hAnsi="Arial Narrow"/>
                <w:b/>
                <w:bCs/>
                <w:color w:val="002839"/>
                <w:lang w:val="es-419" w:eastAsia="fr-CH"/>
              </w:rPr>
            </w:pPr>
            <w:r w:rsidRPr="00F0559C">
              <w:rPr>
                <w:rFonts w:ascii="Arial Narrow" w:eastAsia="Arial Narrow" w:hAnsi="Arial Narrow"/>
                <w:b/>
                <w:bCs/>
                <w:color w:val="002839"/>
                <w:szCs w:val="22"/>
                <w:lang w:val="es-419" w:eastAsia="fr-CH"/>
              </w:rPr>
              <w:t>Personal</w:t>
            </w:r>
          </w:p>
        </w:tc>
        <w:tc>
          <w:tcPr>
            <w:tcW w:w="1640" w:type="dxa"/>
            <w:tcBorders>
              <w:top w:val="nil"/>
              <w:left w:val="nil"/>
              <w:bottom w:val="single" w:sz="4" w:space="0" w:color="BFBFBF"/>
              <w:right w:val="single" w:sz="4" w:space="0" w:color="A6A6A6"/>
            </w:tcBorders>
            <w:shd w:val="clear" w:color="000000" w:fill="C7CFD8"/>
            <w:vAlign w:val="bottom"/>
            <w:hideMark/>
          </w:tcPr>
          <w:p w14:paraId="06033F50" w14:textId="77777777" w:rsidR="00AE450D" w:rsidRPr="00F0559C" w:rsidRDefault="00AE450D" w:rsidP="00D21C0D">
            <w:pPr>
              <w:jc w:val="center"/>
              <w:rPr>
                <w:rFonts w:ascii="Arial Narrow" w:eastAsia="Times New Roman" w:hAnsi="Arial Narrow"/>
                <w:b/>
                <w:bCs/>
                <w:color w:val="002839"/>
                <w:lang w:val="es-419" w:eastAsia="fr-CH"/>
              </w:rPr>
            </w:pPr>
            <w:r w:rsidRPr="00F0559C">
              <w:rPr>
                <w:rFonts w:ascii="Arial Narrow" w:eastAsia="Arial Narrow" w:hAnsi="Arial Narrow"/>
                <w:b/>
                <w:bCs/>
                <w:color w:val="002839"/>
                <w:szCs w:val="22"/>
                <w:lang w:val="es-419" w:eastAsia="fr-CH"/>
              </w:rPr>
              <w:t>No personal</w:t>
            </w:r>
          </w:p>
        </w:tc>
        <w:tc>
          <w:tcPr>
            <w:tcW w:w="1700" w:type="dxa"/>
            <w:tcBorders>
              <w:top w:val="nil"/>
              <w:left w:val="nil"/>
              <w:bottom w:val="single" w:sz="4" w:space="0" w:color="BFBFBF"/>
              <w:right w:val="single" w:sz="4" w:space="0" w:color="A6A6A6"/>
            </w:tcBorders>
            <w:shd w:val="clear" w:color="000000" w:fill="C7CFD8"/>
            <w:vAlign w:val="bottom"/>
            <w:hideMark/>
          </w:tcPr>
          <w:p w14:paraId="45A09A82" w14:textId="77777777" w:rsidR="00AE450D" w:rsidRPr="00F0559C" w:rsidRDefault="00AE450D" w:rsidP="00D21C0D">
            <w:pPr>
              <w:jc w:val="center"/>
              <w:rPr>
                <w:rFonts w:ascii="Arial Narrow" w:eastAsia="Times New Roman" w:hAnsi="Arial Narrow"/>
                <w:b/>
                <w:bCs/>
                <w:color w:val="002839"/>
                <w:lang w:val="es-419" w:eastAsia="fr-CH"/>
              </w:rPr>
            </w:pPr>
            <w:r w:rsidRPr="00F0559C">
              <w:rPr>
                <w:rFonts w:ascii="Arial Narrow" w:eastAsia="Arial Narrow" w:hAnsi="Arial Narrow"/>
                <w:b/>
                <w:bCs/>
                <w:color w:val="002839"/>
                <w:szCs w:val="22"/>
                <w:lang w:val="es-419" w:eastAsia="fr-CH"/>
              </w:rPr>
              <w:t>Personal</w:t>
            </w:r>
          </w:p>
        </w:tc>
        <w:tc>
          <w:tcPr>
            <w:tcW w:w="1500" w:type="dxa"/>
            <w:tcBorders>
              <w:top w:val="nil"/>
              <w:left w:val="nil"/>
              <w:bottom w:val="single" w:sz="4" w:space="0" w:color="BFBFBF"/>
              <w:right w:val="single" w:sz="4" w:space="0" w:color="A6A6A6"/>
            </w:tcBorders>
            <w:shd w:val="clear" w:color="000000" w:fill="C7CFD8"/>
            <w:vAlign w:val="bottom"/>
            <w:hideMark/>
          </w:tcPr>
          <w:p w14:paraId="3D543AC7" w14:textId="77777777" w:rsidR="00AE450D" w:rsidRPr="00F0559C" w:rsidRDefault="00AE450D" w:rsidP="00D21C0D">
            <w:pPr>
              <w:jc w:val="center"/>
              <w:rPr>
                <w:rFonts w:ascii="Arial Narrow" w:eastAsia="Times New Roman" w:hAnsi="Arial Narrow"/>
                <w:b/>
                <w:bCs/>
                <w:color w:val="002839"/>
                <w:lang w:val="es-419" w:eastAsia="fr-CH"/>
              </w:rPr>
            </w:pPr>
            <w:r w:rsidRPr="00F0559C">
              <w:rPr>
                <w:rFonts w:ascii="Arial Narrow" w:eastAsia="Arial Narrow" w:hAnsi="Arial Narrow"/>
                <w:b/>
                <w:bCs/>
                <w:color w:val="002839"/>
                <w:szCs w:val="22"/>
                <w:lang w:val="es-419" w:eastAsia="fr-CH"/>
              </w:rPr>
              <w:t>No personal</w:t>
            </w:r>
          </w:p>
        </w:tc>
        <w:tc>
          <w:tcPr>
            <w:tcW w:w="1520" w:type="dxa"/>
            <w:tcBorders>
              <w:top w:val="nil"/>
              <w:left w:val="nil"/>
              <w:bottom w:val="single" w:sz="4" w:space="0" w:color="BFBFBF"/>
              <w:right w:val="single" w:sz="4" w:space="0" w:color="A6A6A6"/>
            </w:tcBorders>
            <w:shd w:val="clear" w:color="000000" w:fill="C7CFD8"/>
            <w:vAlign w:val="bottom"/>
            <w:hideMark/>
          </w:tcPr>
          <w:p w14:paraId="635FBE0E" w14:textId="77777777" w:rsidR="00AE450D" w:rsidRPr="00F0559C" w:rsidRDefault="00AE450D" w:rsidP="00D21C0D">
            <w:pPr>
              <w:jc w:val="center"/>
              <w:rPr>
                <w:rFonts w:ascii="Arial Narrow" w:eastAsia="Times New Roman" w:hAnsi="Arial Narrow"/>
                <w:b/>
                <w:bCs/>
                <w:color w:val="002839"/>
                <w:lang w:val="es-419" w:eastAsia="fr-CH"/>
              </w:rPr>
            </w:pPr>
            <w:r w:rsidRPr="00F0559C">
              <w:rPr>
                <w:rFonts w:ascii="Arial Narrow" w:eastAsia="Arial Narrow" w:hAnsi="Arial Narrow"/>
                <w:b/>
                <w:bCs/>
                <w:color w:val="002839"/>
                <w:szCs w:val="22"/>
                <w:lang w:val="es-419" w:eastAsia="fr-CH"/>
              </w:rPr>
              <w:t>Personal</w:t>
            </w:r>
          </w:p>
        </w:tc>
        <w:tc>
          <w:tcPr>
            <w:tcW w:w="1520" w:type="dxa"/>
            <w:tcBorders>
              <w:top w:val="nil"/>
              <w:left w:val="nil"/>
              <w:bottom w:val="single" w:sz="4" w:space="0" w:color="BFBFBF"/>
              <w:right w:val="single" w:sz="4" w:space="0" w:color="A6A6A6"/>
            </w:tcBorders>
            <w:shd w:val="clear" w:color="000000" w:fill="C7CFD8"/>
            <w:vAlign w:val="bottom"/>
            <w:hideMark/>
          </w:tcPr>
          <w:p w14:paraId="6B0B1027" w14:textId="77777777" w:rsidR="00AE450D" w:rsidRPr="00F0559C" w:rsidRDefault="00AE450D" w:rsidP="00D21C0D">
            <w:pPr>
              <w:jc w:val="center"/>
              <w:rPr>
                <w:rFonts w:ascii="Arial Narrow" w:eastAsia="Times New Roman" w:hAnsi="Arial Narrow"/>
                <w:b/>
                <w:bCs/>
                <w:color w:val="002839"/>
                <w:lang w:val="es-419" w:eastAsia="fr-CH"/>
              </w:rPr>
            </w:pPr>
            <w:r w:rsidRPr="00F0559C">
              <w:rPr>
                <w:rFonts w:ascii="Arial Narrow" w:eastAsia="Arial Narrow" w:hAnsi="Arial Narrow"/>
                <w:b/>
                <w:bCs/>
                <w:color w:val="002839"/>
                <w:szCs w:val="22"/>
                <w:lang w:val="es-419" w:eastAsia="fr-CH"/>
              </w:rPr>
              <w:t>No personal</w:t>
            </w:r>
          </w:p>
        </w:tc>
        <w:tc>
          <w:tcPr>
            <w:tcW w:w="1375" w:type="dxa"/>
            <w:vMerge/>
            <w:tcBorders>
              <w:top w:val="single" w:sz="4" w:space="0" w:color="BFBFBF"/>
              <w:left w:val="nil"/>
              <w:bottom w:val="single" w:sz="4" w:space="0" w:color="BFBFBF"/>
              <w:right w:val="single" w:sz="4" w:space="0" w:color="BFBFBF"/>
            </w:tcBorders>
            <w:vAlign w:val="center"/>
            <w:hideMark/>
          </w:tcPr>
          <w:p w14:paraId="227785AE" w14:textId="77777777" w:rsidR="00AE450D" w:rsidRPr="00F0559C" w:rsidRDefault="00AE450D" w:rsidP="00D21C0D">
            <w:pPr>
              <w:rPr>
                <w:rFonts w:ascii="Arial Narrow" w:eastAsia="Times New Roman" w:hAnsi="Arial Narrow"/>
                <w:b/>
                <w:bCs/>
                <w:color w:val="002839"/>
                <w:lang w:val="es-419" w:eastAsia="fr-CH"/>
              </w:rPr>
            </w:pPr>
          </w:p>
        </w:tc>
      </w:tr>
      <w:tr w:rsidR="00AE450D" w:rsidRPr="00F0559C" w14:paraId="10138CF6" w14:textId="77777777" w:rsidTr="00D21C0D">
        <w:trPr>
          <w:trHeight w:val="622"/>
        </w:trPr>
        <w:tc>
          <w:tcPr>
            <w:tcW w:w="3615" w:type="dxa"/>
            <w:tcBorders>
              <w:top w:val="nil"/>
              <w:left w:val="single" w:sz="4" w:space="0" w:color="BFBFBF"/>
              <w:bottom w:val="single" w:sz="4" w:space="0" w:color="BFBFBF"/>
              <w:right w:val="single" w:sz="4" w:space="0" w:color="BFBFBF"/>
            </w:tcBorders>
            <w:shd w:val="clear" w:color="auto" w:fill="auto"/>
            <w:vAlign w:val="center"/>
            <w:hideMark/>
          </w:tcPr>
          <w:p w14:paraId="459D5F16" w14:textId="77777777" w:rsidR="00AE450D" w:rsidRPr="00F0559C" w:rsidRDefault="00AE450D" w:rsidP="00D21C0D">
            <w:pPr>
              <w:rPr>
                <w:rFonts w:ascii="Arial Narrow" w:eastAsia="Times New Roman" w:hAnsi="Arial Narrow"/>
                <w:color w:val="002839"/>
                <w:lang w:val="es-419" w:eastAsia="fr-CH"/>
              </w:rPr>
            </w:pPr>
            <w:r w:rsidRPr="00F0559C">
              <w:rPr>
                <w:rFonts w:ascii="Arial Narrow" w:eastAsia="Arial Narrow" w:hAnsi="Arial Narrow"/>
                <w:color w:val="002839"/>
                <w:szCs w:val="22"/>
                <w:lang w:val="es-419" w:eastAsia="fr-CH"/>
              </w:rPr>
              <w:t xml:space="preserve"> Coordinación del proyecto y apoyo durante la ejecución </w:t>
            </w:r>
          </w:p>
        </w:tc>
        <w:tc>
          <w:tcPr>
            <w:tcW w:w="1800" w:type="dxa"/>
            <w:tcBorders>
              <w:top w:val="nil"/>
              <w:left w:val="nil"/>
              <w:bottom w:val="single" w:sz="4" w:space="0" w:color="BFBFBF"/>
              <w:right w:val="single" w:sz="4" w:space="0" w:color="BFBFBF"/>
            </w:tcBorders>
            <w:shd w:val="clear" w:color="auto" w:fill="auto"/>
            <w:vAlign w:val="center"/>
            <w:hideMark/>
          </w:tcPr>
          <w:p w14:paraId="4155AF93" w14:textId="77777777" w:rsidR="00AE450D" w:rsidRPr="00F0559C" w:rsidRDefault="00AE450D" w:rsidP="00D21C0D">
            <w:pPr>
              <w:jc w:val="right"/>
              <w:rPr>
                <w:rFonts w:ascii="Arial Narrow" w:eastAsia="Times New Roman" w:hAnsi="Arial Narrow"/>
                <w:color w:val="000000"/>
                <w:lang w:val="es-419" w:eastAsia="fr-CH"/>
              </w:rPr>
            </w:pPr>
            <w:r w:rsidRPr="00F0559C">
              <w:rPr>
                <w:rFonts w:ascii="Arial Narrow" w:eastAsia="Times New Roman" w:hAnsi="Arial Narrow"/>
                <w:color w:val="000000"/>
                <w:lang w:val="es-419" w:eastAsia="fr-CH"/>
              </w:rPr>
              <w:t xml:space="preserve"> - </w:t>
            </w:r>
          </w:p>
        </w:tc>
        <w:tc>
          <w:tcPr>
            <w:tcW w:w="1640" w:type="dxa"/>
            <w:tcBorders>
              <w:top w:val="nil"/>
              <w:left w:val="nil"/>
              <w:bottom w:val="single" w:sz="4" w:space="0" w:color="BFBFBF"/>
              <w:right w:val="single" w:sz="4" w:space="0" w:color="BFBFBF"/>
            </w:tcBorders>
            <w:shd w:val="clear" w:color="auto" w:fill="auto"/>
            <w:vAlign w:val="center"/>
            <w:hideMark/>
          </w:tcPr>
          <w:p w14:paraId="0F3D796A" w14:textId="77777777" w:rsidR="00AE450D" w:rsidRPr="00F0559C" w:rsidRDefault="00AE450D" w:rsidP="00D21C0D">
            <w:pPr>
              <w:jc w:val="right"/>
              <w:rPr>
                <w:rFonts w:ascii="Arial Narrow" w:eastAsia="Times New Roman" w:hAnsi="Arial Narrow"/>
                <w:color w:val="000000"/>
                <w:lang w:val="es-419" w:eastAsia="fr-CH"/>
              </w:rPr>
            </w:pPr>
            <w:r w:rsidRPr="00F0559C">
              <w:rPr>
                <w:rFonts w:ascii="Arial Narrow" w:eastAsia="Times New Roman" w:hAnsi="Arial Narrow"/>
                <w:color w:val="000000"/>
                <w:lang w:val="es-419" w:eastAsia="fr-CH"/>
              </w:rPr>
              <w:t xml:space="preserve"> - </w:t>
            </w:r>
          </w:p>
        </w:tc>
        <w:tc>
          <w:tcPr>
            <w:tcW w:w="1700" w:type="dxa"/>
            <w:tcBorders>
              <w:top w:val="nil"/>
              <w:left w:val="nil"/>
              <w:bottom w:val="single" w:sz="4" w:space="0" w:color="BFBFBF"/>
              <w:right w:val="single" w:sz="4" w:space="0" w:color="BFBFBF"/>
            </w:tcBorders>
            <w:shd w:val="clear" w:color="auto" w:fill="auto"/>
            <w:vAlign w:val="center"/>
            <w:hideMark/>
          </w:tcPr>
          <w:p w14:paraId="44679746" w14:textId="77777777" w:rsidR="00AE450D" w:rsidRPr="00F0559C" w:rsidRDefault="00AE450D" w:rsidP="00D21C0D">
            <w:pPr>
              <w:jc w:val="right"/>
              <w:rPr>
                <w:rFonts w:ascii="Arial Narrow" w:eastAsia="Times New Roman" w:hAnsi="Arial Narrow"/>
                <w:color w:val="000000"/>
                <w:lang w:val="es-419" w:eastAsia="fr-CH"/>
              </w:rPr>
            </w:pPr>
            <w:r w:rsidRPr="00F0559C">
              <w:rPr>
                <w:rFonts w:ascii="Arial Narrow" w:eastAsia="Times New Roman" w:hAnsi="Arial Narrow"/>
                <w:color w:val="000000"/>
                <w:lang w:val="es-419" w:eastAsia="fr-CH"/>
              </w:rPr>
              <w:t xml:space="preserve"> - </w:t>
            </w:r>
          </w:p>
        </w:tc>
        <w:tc>
          <w:tcPr>
            <w:tcW w:w="1500" w:type="dxa"/>
            <w:tcBorders>
              <w:top w:val="nil"/>
              <w:left w:val="nil"/>
              <w:bottom w:val="single" w:sz="4" w:space="0" w:color="BFBFBF"/>
              <w:right w:val="single" w:sz="4" w:space="0" w:color="BFBFBF"/>
            </w:tcBorders>
            <w:shd w:val="clear" w:color="auto" w:fill="auto"/>
            <w:vAlign w:val="center"/>
            <w:hideMark/>
          </w:tcPr>
          <w:p w14:paraId="55232202" w14:textId="77777777" w:rsidR="00AE450D" w:rsidRPr="00F0559C" w:rsidRDefault="00AE450D" w:rsidP="00D21C0D">
            <w:pPr>
              <w:jc w:val="right"/>
              <w:rPr>
                <w:rFonts w:ascii="Arial Narrow" w:eastAsia="Times New Roman" w:hAnsi="Arial Narrow"/>
                <w:color w:val="000000"/>
                <w:lang w:val="es-419" w:eastAsia="fr-CH"/>
              </w:rPr>
            </w:pPr>
            <w:r w:rsidRPr="00F0559C">
              <w:rPr>
                <w:rFonts w:ascii="Arial Narrow" w:eastAsia="Arial Narrow" w:hAnsi="Arial Narrow"/>
                <w:color w:val="000000"/>
                <w:szCs w:val="22"/>
                <w:lang w:val="es-419" w:eastAsia="fr-CH"/>
              </w:rPr>
              <w:t xml:space="preserve"> </w:t>
            </w:r>
            <w:r w:rsidRPr="00F0559C">
              <w:rPr>
                <w:rFonts w:ascii="Arial Narrow" w:eastAsia="Arial Narrow" w:hAnsi="Arial Narrow"/>
                <w:color w:val="002839"/>
                <w:szCs w:val="22"/>
                <w:lang w:val="es-419" w:eastAsia="fr-CH"/>
              </w:rPr>
              <w:t>77.100</w:t>
            </w:r>
            <w:r w:rsidRPr="00F0559C">
              <w:rPr>
                <w:rFonts w:ascii="Arial Narrow" w:eastAsia="Arial Narrow" w:hAnsi="Arial Narrow"/>
                <w:color w:val="000000"/>
                <w:szCs w:val="22"/>
                <w:lang w:val="es-419" w:eastAsia="fr-CH"/>
              </w:rPr>
              <w:t xml:space="preserve"> </w:t>
            </w:r>
          </w:p>
        </w:tc>
        <w:tc>
          <w:tcPr>
            <w:tcW w:w="1520" w:type="dxa"/>
            <w:tcBorders>
              <w:top w:val="nil"/>
              <w:left w:val="nil"/>
              <w:bottom w:val="single" w:sz="4" w:space="0" w:color="BFBFBF"/>
              <w:right w:val="single" w:sz="4" w:space="0" w:color="BFBFBF"/>
            </w:tcBorders>
            <w:shd w:val="clear" w:color="auto" w:fill="auto"/>
            <w:vAlign w:val="center"/>
            <w:hideMark/>
          </w:tcPr>
          <w:p w14:paraId="3FDC8ECD" w14:textId="77777777" w:rsidR="00AE450D" w:rsidRPr="00F0559C" w:rsidRDefault="00AE450D" w:rsidP="00D21C0D">
            <w:pPr>
              <w:jc w:val="right"/>
              <w:rPr>
                <w:rFonts w:ascii="Arial Narrow" w:eastAsia="Times New Roman" w:hAnsi="Arial Narrow"/>
                <w:color w:val="000000"/>
                <w:lang w:val="es-419" w:eastAsia="fr-CH"/>
              </w:rPr>
            </w:pPr>
            <w:r w:rsidRPr="00F0559C">
              <w:rPr>
                <w:rFonts w:ascii="Arial Narrow" w:eastAsia="Times New Roman" w:hAnsi="Arial Narrow"/>
                <w:color w:val="000000"/>
                <w:lang w:val="es-419" w:eastAsia="fr-CH"/>
              </w:rPr>
              <w:t xml:space="preserve"> - </w:t>
            </w:r>
          </w:p>
        </w:tc>
        <w:tc>
          <w:tcPr>
            <w:tcW w:w="1520" w:type="dxa"/>
            <w:tcBorders>
              <w:top w:val="nil"/>
              <w:left w:val="nil"/>
              <w:bottom w:val="single" w:sz="4" w:space="0" w:color="BFBFBF"/>
              <w:right w:val="single" w:sz="4" w:space="0" w:color="BFBFBF"/>
            </w:tcBorders>
            <w:shd w:val="clear" w:color="auto" w:fill="auto"/>
            <w:vAlign w:val="center"/>
            <w:hideMark/>
          </w:tcPr>
          <w:p w14:paraId="0B5F33C7" w14:textId="77777777" w:rsidR="00AE450D" w:rsidRPr="00F0559C" w:rsidRDefault="00AE450D" w:rsidP="00D21C0D">
            <w:pPr>
              <w:jc w:val="right"/>
              <w:rPr>
                <w:rFonts w:ascii="Arial Narrow" w:eastAsia="Times New Roman" w:hAnsi="Arial Narrow"/>
                <w:color w:val="002839"/>
                <w:lang w:val="es-419" w:eastAsia="fr-CH"/>
              </w:rPr>
            </w:pPr>
            <w:r w:rsidRPr="00F0559C">
              <w:rPr>
                <w:rFonts w:ascii="Arial Narrow" w:eastAsia="Arial Narrow" w:hAnsi="Arial Narrow"/>
                <w:color w:val="002839"/>
                <w:szCs w:val="22"/>
                <w:lang w:val="es-419" w:eastAsia="fr-CH"/>
              </w:rPr>
              <w:t xml:space="preserve"> 77.100 </w:t>
            </w:r>
          </w:p>
        </w:tc>
        <w:tc>
          <w:tcPr>
            <w:tcW w:w="1375" w:type="dxa"/>
            <w:tcBorders>
              <w:top w:val="nil"/>
              <w:left w:val="nil"/>
              <w:bottom w:val="single" w:sz="4" w:space="0" w:color="BFBFBF"/>
              <w:right w:val="single" w:sz="4" w:space="0" w:color="BFBFBF"/>
            </w:tcBorders>
            <w:shd w:val="clear" w:color="auto" w:fill="auto"/>
            <w:noWrap/>
            <w:vAlign w:val="center"/>
            <w:hideMark/>
          </w:tcPr>
          <w:p w14:paraId="5E5222F2" w14:textId="77777777" w:rsidR="00AE450D" w:rsidRPr="00F0559C" w:rsidRDefault="00AE450D" w:rsidP="00D21C0D">
            <w:pPr>
              <w:jc w:val="right"/>
              <w:rPr>
                <w:rFonts w:ascii="Arial Narrow" w:eastAsia="Times New Roman" w:hAnsi="Arial Narrow"/>
                <w:color w:val="002839"/>
                <w:lang w:val="es-419" w:eastAsia="fr-CH"/>
              </w:rPr>
            </w:pPr>
            <w:r w:rsidRPr="00F0559C">
              <w:rPr>
                <w:rFonts w:ascii="Arial Narrow" w:eastAsia="Arial Narrow" w:hAnsi="Arial Narrow"/>
                <w:color w:val="002839"/>
                <w:szCs w:val="22"/>
                <w:lang w:val="es-419" w:eastAsia="fr-CH"/>
              </w:rPr>
              <w:t xml:space="preserve"> 154.200 </w:t>
            </w:r>
          </w:p>
        </w:tc>
      </w:tr>
      <w:tr w:rsidR="00AE450D" w:rsidRPr="00F0559C" w14:paraId="29C0709B" w14:textId="77777777" w:rsidTr="00D21C0D">
        <w:trPr>
          <w:trHeight w:val="1072"/>
        </w:trPr>
        <w:tc>
          <w:tcPr>
            <w:tcW w:w="3615" w:type="dxa"/>
            <w:tcBorders>
              <w:top w:val="nil"/>
              <w:left w:val="single" w:sz="4" w:space="0" w:color="BFBFBF"/>
              <w:bottom w:val="single" w:sz="4" w:space="0" w:color="BFBFBF"/>
              <w:right w:val="single" w:sz="4" w:space="0" w:color="BFBFBF"/>
            </w:tcBorders>
            <w:shd w:val="clear" w:color="auto" w:fill="auto"/>
            <w:vAlign w:val="center"/>
            <w:hideMark/>
          </w:tcPr>
          <w:p w14:paraId="5913742F" w14:textId="77777777" w:rsidR="00AE450D" w:rsidRPr="00F0559C" w:rsidRDefault="00AE450D" w:rsidP="00D21C0D">
            <w:pPr>
              <w:rPr>
                <w:rFonts w:ascii="Arial Narrow" w:eastAsia="Times New Roman" w:hAnsi="Arial Narrow"/>
                <w:color w:val="002839"/>
                <w:lang w:val="es-419" w:eastAsia="fr-CH"/>
              </w:rPr>
            </w:pPr>
            <w:r w:rsidRPr="00F0559C">
              <w:rPr>
                <w:rFonts w:ascii="Arial Narrow" w:eastAsia="Arial Narrow" w:hAnsi="Arial Narrow"/>
                <w:color w:val="002839"/>
                <w:szCs w:val="22"/>
                <w:lang w:val="es-419" w:eastAsia="fr-CH"/>
              </w:rPr>
              <w:t xml:space="preserve"> Un estudio sobre el estado de la observancia de los derechos de propiedad intelectual y la incidencia de las infracciones de la PI en Internet en las economías digitales de los países beneficiarios </w:t>
            </w:r>
          </w:p>
        </w:tc>
        <w:tc>
          <w:tcPr>
            <w:tcW w:w="1800" w:type="dxa"/>
            <w:tcBorders>
              <w:top w:val="nil"/>
              <w:left w:val="nil"/>
              <w:bottom w:val="single" w:sz="4" w:space="0" w:color="BFBFBF"/>
              <w:right w:val="single" w:sz="4" w:space="0" w:color="BFBFBF"/>
            </w:tcBorders>
            <w:shd w:val="clear" w:color="auto" w:fill="auto"/>
            <w:vAlign w:val="center"/>
            <w:hideMark/>
          </w:tcPr>
          <w:p w14:paraId="5A5D1F77" w14:textId="77777777" w:rsidR="00AE450D" w:rsidRPr="00F0559C" w:rsidRDefault="00AE450D" w:rsidP="00D21C0D">
            <w:pPr>
              <w:jc w:val="right"/>
              <w:rPr>
                <w:rFonts w:ascii="Arial Narrow" w:eastAsia="Times New Roman" w:hAnsi="Arial Narrow"/>
                <w:color w:val="000000"/>
                <w:lang w:val="es-419" w:eastAsia="fr-CH"/>
              </w:rPr>
            </w:pPr>
            <w:r w:rsidRPr="00F0559C">
              <w:rPr>
                <w:rFonts w:ascii="Arial Narrow" w:eastAsia="Times New Roman" w:hAnsi="Arial Narrow"/>
                <w:color w:val="000000"/>
                <w:lang w:val="es-419" w:eastAsia="fr-CH"/>
              </w:rPr>
              <w:t xml:space="preserve"> - </w:t>
            </w:r>
          </w:p>
        </w:tc>
        <w:tc>
          <w:tcPr>
            <w:tcW w:w="1640" w:type="dxa"/>
            <w:tcBorders>
              <w:top w:val="nil"/>
              <w:left w:val="nil"/>
              <w:bottom w:val="single" w:sz="4" w:space="0" w:color="BFBFBF"/>
              <w:right w:val="single" w:sz="4" w:space="0" w:color="BFBFBF"/>
            </w:tcBorders>
            <w:shd w:val="clear" w:color="auto" w:fill="auto"/>
            <w:vAlign w:val="center"/>
            <w:hideMark/>
          </w:tcPr>
          <w:p w14:paraId="418D03C1" w14:textId="77777777" w:rsidR="00AE450D" w:rsidRPr="00F0559C" w:rsidRDefault="00AE450D" w:rsidP="00D21C0D">
            <w:pPr>
              <w:jc w:val="right"/>
              <w:rPr>
                <w:rFonts w:ascii="Arial Narrow" w:eastAsia="Times New Roman" w:hAnsi="Arial Narrow"/>
                <w:color w:val="000000"/>
                <w:lang w:val="es-419" w:eastAsia="fr-CH"/>
              </w:rPr>
            </w:pPr>
            <w:r w:rsidRPr="00F0559C">
              <w:rPr>
                <w:rFonts w:ascii="Arial Narrow" w:eastAsia="Arial Narrow" w:hAnsi="Arial Narrow"/>
                <w:color w:val="000000"/>
                <w:szCs w:val="22"/>
                <w:lang w:val="es-419" w:eastAsia="fr-CH"/>
              </w:rPr>
              <w:t xml:space="preserve"> </w:t>
            </w:r>
            <w:r w:rsidRPr="00F0559C">
              <w:rPr>
                <w:rFonts w:ascii="Arial Narrow" w:eastAsia="Arial Narrow" w:hAnsi="Arial Narrow"/>
                <w:color w:val="002839"/>
                <w:szCs w:val="22"/>
                <w:lang w:val="es-419" w:eastAsia="fr-CH"/>
              </w:rPr>
              <w:t>24.000</w:t>
            </w:r>
            <w:r w:rsidRPr="00F0559C">
              <w:rPr>
                <w:rFonts w:ascii="Arial Narrow" w:eastAsia="Arial Narrow" w:hAnsi="Arial Narrow"/>
                <w:color w:val="000000"/>
                <w:szCs w:val="22"/>
                <w:lang w:val="es-419" w:eastAsia="fr-CH"/>
              </w:rPr>
              <w:t xml:space="preserve"> </w:t>
            </w:r>
          </w:p>
        </w:tc>
        <w:tc>
          <w:tcPr>
            <w:tcW w:w="1700" w:type="dxa"/>
            <w:tcBorders>
              <w:top w:val="nil"/>
              <w:left w:val="nil"/>
              <w:bottom w:val="single" w:sz="4" w:space="0" w:color="BFBFBF"/>
              <w:right w:val="single" w:sz="4" w:space="0" w:color="BFBFBF"/>
            </w:tcBorders>
            <w:shd w:val="clear" w:color="auto" w:fill="auto"/>
            <w:vAlign w:val="center"/>
            <w:hideMark/>
          </w:tcPr>
          <w:p w14:paraId="59D5CFB0" w14:textId="77777777" w:rsidR="00AE450D" w:rsidRPr="00F0559C" w:rsidRDefault="00AE450D" w:rsidP="00D21C0D">
            <w:pPr>
              <w:jc w:val="right"/>
              <w:rPr>
                <w:rFonts w:ascii="Arial Narrow" w:eastAsia="Times New Roman" w:hAnsi="Arial Narrow"/>
                <w:color w:val="000000"/>
                <w:lang w:val="es-419" w:eastAsia="fr-CH"/>
              </w:rPr>
            </w:pPr>
            <w:r w:rsidRPr="00F0559C">
              <w:rPr>
                <w:rFonts w:ascii="Arial Narrow" w:eastAsia="Times New Roman" w:hAnsi="Arial Narrow"/>
                <w:color w:val="000000"/>
                <w:lang w:val="es-419" w:eastAsia="fr-CH"/>
              </w:rPr>
              <w:t xml:space="preserve"> - </w:t>
            </w:r>
          </w:p>
        </w:tc>
        <w:tc>
          <w:tcPr>
            <w:tcW w:w="1500" w:type="dxa"/>
            <w:tcBorders>
              <w:top w:val="nil"/>
              <w:left w:val="nil"/>
              <w:bottom w:val="single" w:sz="4" w:space="0" w:color="BFBFBF"/>
              <w:right w:val="single" w:sz="4" w:space="0" w:color="BFBFBF"/>
            </w:tcBorders>
            <w:shd w:val="clear" w:color="auto" w:fill="auto"/>
            <w:vAlign w:val="center"/>
            <w:hideMark/>
          </w:tcPr>
          <w:p w14:paraId="7A8D8533" w14:textId="77777777" w:rsidR="00AE450D" w:rsidRPr="00F0559C" w:rsidRDefault="00AE450D" w:rsidP="00D21C0D">
            <w:pPr>
              <w:jc w:val="right"/>
              <w:rPr>
                <w:rFonts w:ascii="Arial Narrow" w:eastAsia="Times New Roman" w:hAnsi="Arial Narrow"/>
                <w:color w:val="000000"/>
                <w:lang w:val="es-419" w:eastAsia="fr-CH"/>
              </w:rPr>
            </w:pPr>
            <w:r w:rsidRPr="00F0559C">
              <w:rPr>
                <w:rFonts w:ascii="Arial Narrow" w:eastAsia="Times New Roman" w:hAnsi="Arial Narrow"/>
                <w:color w:val="000000"/>
                <w:lang w:val="es-419" w:eastAsia="fr-CH"/>
              </w:rPr>
              <w:t xml:space="preserve"> - </w:t>
            </w:r>
          </w:p>
        </w:tc>
        <w:tc>
          <w:tcPr>
            <w:tcW w:w="1520" w:type="dxa"/>
            <w:tcBorders>
              <w:top w:val="nil"/>
              <w:left w:val="nil"/>
              <w:bottom w:val="single" w:sz="4" w:space="0" w:color="BFBFBF"/>
              <w:right w:val="single" w:sz="4" w:space="0" w:color="BFBFBF"/>
            </w:tcBorders>
            <w:shd w:val="clear" w:color="auto" w:fill="auto"/>
            <w:vAlign w:val="center"/>
            <w:hideMark/>
          </w:tcPr>
          <w:p w14:paraId="223BF5CF" w14:textId="77777777" w:rsidR="00AE450D" w:rsidRPr="00F0559C" w:rsidRDefault="00AE450D" w:rsidP="00D21C0D">
            <w:pPr>
              <w:jc w:val="right"/>
              <w:rPr>
                <w:rFonts w:ascii="Arial Narrow" w:eastAsia="Times New Roman" w:hAnsi="Arial Narrow"/>
                <w:color w:val="000000"/>
                <w:lang w:val="es-419" w:eastAsia="fr-CH"/>
              </w:rPr>
            </w:pPr>
            <w:r w:rsidRPr="00F0559C">
              <w:rPr>
                <w:rFonts w:ascii="Arial Narrow" w:eastAsia="Times New Roman" w:hAnsi="Arial Narrow"/>
                <w:color w:val="000000"/>
                <w:lang w:val="es-419" w:eastAsia="fr-CH"/>
              </w:rPr>
              <w:t xml:space="preserve"> - </w:t>
            </w:r>
          </w:p>
        </w:tc>
        <w:tc>
          <w:tcPr>
            <w:tcW w:w="1520" w:type="dxa"/>
            <w:tcBorders>
              <w:top w:val="nil"/>
              <w:left w:val="nil"/>
              <w:bottom w:val="single" w:sz="4" w:space="0" w:color="BFBFBF"/>
              <w:right w:val="single" w:sz="4" w:space="0" w:color="BFBFBF"/>
            </w:tcBorders>
            <w:shd w:val="clear" w:color="auto" w:fill="auto"/>
            <w:vAlign w:val="center"/>
            <w:hideMark/>
          </w:tcPr>
          <w:p w14:paraId="7151B879" w14:textId="77777777" w:rsidR="00AE450D" w:rsidRPr="00F0559C" w:rsidRDefault="00AE450D" w:rsidP="00D21C0D">
            <w:pPr>
              <w:jc w:val="right"/>
              <w:rPr>
                <w:rFonts w:ascii="Arial Narrow" w:eastAsia="Times New Roman" w:hAnsi="Arial Narrow"/>
                <w:color w:val="002839"/>
                <w:lang w:val="es-419" w:eastAsia="fr-CH"/>
              </w:rPr>
            </w:pPr>
            <w:r w:rsidRPr="00F0559C">
              <w:rPr>
                <w:rFonts w:ascii="Arial Narrow" w:eastAsia="Times New Roman" w:hAnsi="Arial Narrow"/>
                <w:color w:val="002839"/>
                <w:lang w:val="es-419" w:eastAsia="fr-CH"/>
              </w:rPr>
              <w:t xml:space="preserve"> - </w:t>
            </w:r>
          </w:p>
        </w:tc>
        <w:tc>
          <w:tcPr>
            <w:tcW w:w="1375" w:type="dxa"/>
            <w:tcBorders>
              <w:top w:val="nil"/>
              <w:left w:val="nil"/>
              <w:bottom w:val="single" w:sz="4" w:space="0" w:color="BFBFBF"/>
              <w:right w:val="single" w:sz="4" w:space="0" w:color="BFBFBF"/>
            </w:tcBorders>
            <w:shd w:val="clear" w:color="auto" w:fill="auto"/>
            <w:vAlign w:val="center"/>
            <w:hideMark/>
          </w:tcPr>
          <w:p w14:paraId="671EF596" w14:textId="77777777" w:rsidR="00AE450D" w:rsidRPr="00F0559C" w:rsidRDefault="00AE450D" w:rsidP="00D21C0D">
            <w:pPr>
              <w:jc w:val="right"/>
              <w:rPr>
                <w:rFonts w:ascii="Arial Narrow" w:eastAsia="Times New Roman" w:hAnsi="Arial Narrow"/>
                <w:color w:val="002839"/>
                <w:lang w:val="es-419" w:eastAsia="fr-CH"/>
              </w:rPr>
            </w:pPr>
            <w:r w:rsidRPr="00F0559C">
              <w:rPr>
                <w:rFonts w:ascii="Arial Narrow" w:eastAsia="Arial Narrow" w:hAnsi="Arial Narrow"/>
                <w:color w:val="002839"/>
                <w:szCs w:val="22"/>
                <w:lang w:val="es-419" w:eastAsia="fr-CH"/>
              </w:rPr>
              <w:t xml:space="preserve"> 24.000 </w:t>
            </w:r>
          </w:p>
        </w:tc>
      </w:tr>
      <w:tr w:rsidR="00AE450D" w:rsidRPr="00F0559C" w14:paraId="5E410B99" w14:textId="77777777" w:rsidTr="00D21C0D">
        <w:trPr>
          <w:trHeight w:val="880"/>
        </w:trPr>
        <w:tc>
          <w:tcPr>
            <w:tcW w:w="3615" w:type="dxa"/>
            <w:tcBorders>
              <w:top w:val="nil"/>
              <w:left w:val="single" w:sz="4" w:space="0" w:color="BFBFBF"/>
              <w:bottom w:val="single" w:sz="4" w:space="0" w:color="BFBFBF"/>
              <w:right w:val="single" w:sz="4" w:space="0" w:color="BFBFBF"/>
            </w:tcBorders>
            <w:shd w:val="clear" w:color="auto" w:fill="auto"/>
            <w:vAlign w:val="center"/>
            <w:hideMark/>
          </w:tcPr>
          <w:p w14:paraId="56ACC07A" w14:textId="77777777" w:rsidR="00AE450D" w:rsidRPr="00F0559C" w:rsidRDefault="00AE450D" w:rsidP="00D21C0D">
            <w:pPr>
              <w:rPr>
                <w:rFonts w:ascii="Arial Narrow" w:eastAsia="Times New Roman" w:hAnsi="Arial Narrow"/>
                <w:color w:val="002839"/>
                <w:lang w:val="es-419" w:eastAsia="fr-CH"/>
              </w:rPr>
            </w:pPr>
            <w:r w:rsidRPr="00F0559C">
              <w:rPr>
                <w:rFonts w:ascii="Arial Narrow" w:eastAsia="Arial Narrow" w:hAnsi="Arial Narrow"/>
                <w:color w:val="002839"/>
                <w:szCs w:val="22"/>
                <w:lang w:val="es-419" w:eastAsia="fr-CH"/>
              </w:rPr>
              <w:t xml:space="preserve"> Organización de una reunión de consulta con los países beneficiarios para entablar un diálogo intersectorial entre los sectores público y privado </w:t>
            </w:r>
          </w:p>
        </w:tc>
        <w:tc>
          <w:tcPr>
            <w:tcW w:w="1800" w:type="dxa"/>
            <w:tcBorders>
              <w:top w:val="nil"/>
              <w:left w:val="nil"/>
              <w:bottom w:val="single" w:sz="4" w:space="0" w:color="BFBFBF"/>
              <w:right w:val="single" w:sz="4" w:space="0" w:color="BFBFBF"/>
            </w:tcBorders>
            <w:shd w:val="clear" w:color="auto" w:fill="auto"/>
            <w:vAlign w:val="center"/>
            <w:hideMark/>
          </w:tcPr>
          <w:p w14:paraId="3C60DDD0" w14:textId="77777777" w:rsidR="00AE450D" w:rsidRPr="00F0559C" w:rsidRDefault="00AE450D" w:rsidP="00D21C0D">
            <w:pPr>
              <w:jc w:val="right"/>
              <w:rPr>
                <w:rFonts w:ascii="Arial Narrow" w:eastAsia="Times New Roman" w:hAnsi="Arial Narrow"/>
                <w:color w:val="000000"/>
                <w:lang w:val="es-419" w:eastAsia="fr-CH"/>
              </w:rPr>
            </w:pPr>
            <w:r w:rsidRPr="00F0559C">
              <w:rPr>
                <w:rFonts w:ascii="Arial Narrow" w:eastAsia="Times New Roman" w:hAnsi="Arial Narrow"/>
                <w:color w:val="000000"/>
                <w:lang w:val="es-419" w:eastAsia="fr-CH"/>
              </w:rPr>
              <w:t xml:space="preserve"> - </w:t>
            </w:r>
          </w:p>
        </w:tc>
        <w:tc>
          <w:tcPr>
            <w:tcW w:w="1640" w:type="dxa"/>
            <w:tcBorders>
              <w:top w:val="nil"/>
              <w:left w:val="nil"/>
              <w:bottom w:val="single" w:sz="4" w:space="0" w:color="BFBFBF"/>
              <w:right w:val="single" w:sz="4" w:space="0" w:color="BFBFBF"/>
            </w:tcBorders>
            <w:shd w:val="clear" w:color="auto" w:fill="auto"/>
            <w:vAlign w:val="center"/>
            <w:hideMark/>
          </w:tcPr>
          <w:p w14:paraId="6B2A5811" w14:textId="77777777" w:rsidR="00AE450D" w:rsidRPr="00F0559C" w:rsidRDefault="00AE450D" w:rsidP="00D21C0D">
            <w:pPr>
              <w:jc w:val="right"/>
              <w:rPr>
                <w:rFonts w:ascii="Arial Narrow" w:eastAsia="Times New Roman" w:hAnsi="Arial Narrow"/>
                <w:color w:val="002839"/>
                <w:lang w:val="es-419" w:eastAsia="fr-CH"/>
              </w:rPr>
            </w:pPr>
            <w:r w:rsidRPr="00F0559C">
              <w:rPr>
                <w:rFonts w:ascii="Arial Narrow" w:eastAsia="Arial Narrow" w:hAnsi="Arial Narrow"/>
                <w:color w:val="002839"/>
                <w:szCs w:val="22"/>
                <w:lang w:val="es-419" w:eastAsia="fr-CH"/>
              </w:rPr>
              <w:t xml:space="preserve"> 40.000 </w:t>
            </w:r>
          </w:p>
        </w:tc>
        <w:tc>
          <w:tcPr>
            <w:tcW w:w="1700" w:type="dxa"/>
            <w:tcBorders>
              <w:top w:val="nil"/>
              <w:left w:val="nil"/>
              <w:bottom w:val="single" w:sz="4" w:space="0" w:color="BFBFBF"/>
              <w:right w:val="single" w:sz="4" w:space="0" w:color="BFBFBF"/>
            </w:tcBorders>
            <w:shd w:val="clear" w:color="auto" w:fill="auto"/>
            <w:vAlign w:val="center"/>
            <w:hideMark/>
          </w:tcPr>
          <w:p w14:paraId="52816668" w14:textId="77777777" w:rsidR="00AE450D" w:rsidRPr="00F0559C" w:rsidRDefault="00AE450D" w:rsidP="00D21C0D">
            <w:pPr>
              <w:jc w:val="right"/>
              <w:rPr>
                <w:rFonts w:ascii="Arial Narrow" w:eastAsia="Times New Roman" w:hAnsi="Arial Narrow"/>
                <w:color w:val="002839"/>
                <w:lang w:val="es-419" w:eastAsia="fr-CH"/>
              </w:rPr>
            </w:pPr>
            <w:r w:rsidRPr="00F0559C">
              <w:rPr>
                <w:rFonts w:ascii="Arial Narrow" w:eastAsia="Times New Roman" w:hAnsi="Arial Narrow"/>
                <w:color w:val="002839"/>
                <w:lang w:val="es-419" w:eastAsia="fr-CH"/>
              </w:rPr>
              <w:t xml:space="preserve"> - </w:t>
            </w:r>
          </w:p>
        </w:tc>
        <w:tc>
          <w:tcPr>
            <w:tcW w:w="1500" w:type="dxa"/>
            <w:tcBorders>
              <w:top w:val="nil"/>
              <w:left w:val="nil"/>
              <w:bottom w:val="single" w:sz="4" w:space="0" w:color="BFBFBF"/>
              <w:right w:val="single" w:sz="4" w:space="0" w:color="BFBFBF"/>
            </w:tcBorders>
            <w:shd w:val="clear" w:color="auto" w:fill="auto"/>
            <w:vAlign w:val="center"/>
            <w:hideMark/>
          </w:tcPr>
          <w:p w14:paraId="494282B7" w14:textId="77777777" w:rsidR="00AE450D" w:rsidRPr="00F0559C" w:rsidRDefault="00AE450D" w:rsidP="00D21C0D">
            <w:pPr>
              <w:jc w:val="right"/>
              <w:rPr>
                <w:rFonts w:ascii="Arial Narrow" w:eastAsia="Times New Roman" w:hAnsi="Arial Narrow"/>
                <w:color w:val="000000"/>
                <w:lang w:val="es-419" w:eastAsia="fr-CH"/>
              </w:rPr>
            </w:pPr>
            <w:r w:rsidRPr="00F0559C">
              <w:rPr>
                <w:rFonts w:ascii="Arial Narrow" w:eastAsia="Times New Roman" w:hAnsi="Arial Narrow"/>
                <w:color w:val="000000"/>
                <w:lang w:val="es-419" w:eastAsia="fr-CH"/>
              </w:rPr>
              <w:t xml:space="preserve"> - </w:t>
            </w:r>
          </w:p>
        </w:tc>
        <w:tc>
          <w:tcPr>
            <w:tcW w:w="1520" w:type="dxa"/>
            <w:tcBorders>
              <w:top w:val="nil"/>
              <w:left w:val="nil"/>
              <w:bottom w:val="single" w:sz="4" w:space="0" w:color="BFBFBF"/>
              <w:right w:val="single" w:sz="4" w:space="0" w:color="BFBFBF"/>
            </w:tcBorders>
            <w:shd w:val="clear" w:color="auto" w:fill="auto"/>
            <w:vAlign w:val="center"/>
            <w:hideMark/>
          </w:tcPr>
          <w:p w14:paraId="179D85A4" w14:textId="77777777" w:rsidR="00AE450D" w:rsidRPr="00F0559C" w:rsidRDefault="00AE450D" w:rsidP="00D21C0D">
            <w:pPr>
              <w:jc w:val="right"/>
              <w:rPr>
                <w:rFonts w:ascii="Arial Narrow" w:eastAsia="Times New Roman" w:hAnsi="Arial Narrow"/>
                <w:color w:val="000000"/>
                <w:lang w:val="es-419" w:eastAsia="fr-CH"/>
              </w:rPr>
            </w:pPr>
            <w:r w:rsidRPr="00F0559C">
              <w:rPr>
                <w:rFonts w:ascii="Arial Narrow" w:eastAsia="Times New Roman" w:hAnsi="Arial Narrow"/>
                <w:color w:val="000000"/>
                <w:lang w:val="es-419" w:eastAsia="fr-CH"/>
              </w:rPr>
              <w:t xml:space="preserve"> - </w:t>
            </w:r>
          </w:p>
        </w:tc>
        <w:tc>
          <w:tcPr>
            <w:tcW w:w="1520" w:type="dxa"/>
            <w:tcBorders>
              <w:top w:val="nil"/>
              <w:left w:val="nil"/>
              <w:bottom w:val="single" w:sz="4" w:space="0" w:color="BFBFBF"/>
              <w:right w:val="single" w:sz="4" w:space="0" w:color="BFBFBF"/>
            </w:tcBorders>
            <w:shd w:val="clear" w:color="auto" w:fill="auto"/>
            <w:vAlign w:val="center"/>
            <w:hideMark/>
          </w:tcPr>
          <w:p w14:paraId="111CB248" w14:textId="77777777" w:rsidR="00AE450D" w:rsidRPr="00F0559C" w:rsidRDefault="00AE450D" w:rsidP="00D21C0D">
            <w:pPr>
              <w:jc w:val="right"/>
              <w:rPr>
                <w:rFonts w:ascii="Arial Narrow" w:eastAsia="Times New Roman" w:hAnsi="Arial Narrow"/>
                <w:color w:val="002839"/>
                <w:lang w:val="es-419" w:eastAsia="fr-CH"/>
              </w:rPr>
            </w:pPr>
            <w:r w:rsidRPr="00F0559C">
              <w:rPr>
                <w:rFonts w:ascii="Arial Narrow" w:eastAsia="Times New Roman" w:hAnsi="Arial Narrow"/>
                <w:color w:val="002839"/>
                <w:lang w:val="es-419" w:eastAsia="fr-CH"/>
              </w:rPr>
              <w:t xml:space="preserve"> - </w:t>
            </w:r>
          </w:p>
        </w:tc>
        <w:tc>
          <w:tcPr>
            <w:tcW w:w="1375" w:type="dxa"/>
            <w:tcBorders>
              <w:top w:val="nil"/>
              <w:left w:val="nil"/>
              <w:bottom w:val="single" w:sz="4" w:space="0" w:color="BFBFBF"/>
              <w:right w:val="single" w:sz="4" w:space="0" w:color="BFBFBF"/>
            </w:tcBorders>
            <w:shd w:val="clear" w:color="auto" w:fill="auto"/>
            <w:vAlign w:val="center"/>
            <w:hideMark/>
          </w:tcPr>
          <w:p w14:paraId="14F0357F" w14:textId="77777777" w:rsidR="00AE450D" w:rsidRPr="00F0559C" w:rsidRDefault="00AE450D" w:rsidP="00D21C0D">
            <w:pPr>
              <w:jc w:val="right"/>
              <w:rPr>
                <w:rFonts w:ascii="Arial Narrow" w:eastAsia="Times New Roman" w:hAnsi="Arial Narrow"/>
                <w:color w:val="002839"/>
                <w:lang w:val="es-419" w:eastAsia="fr-CH"/>
              </w:rPr>
            </w:pPr>
            <w:r w:rsidRPr="00F0559C">
              <w:rPr>
                <w:rFonts w:ascii="Arial Narrow" w:eastAsia="Arial Narrow" w:hAnsi="Arial Narrow"/>
                <w:color w:val="002839"/>
                <w:szCs w:val="22"/>
                <w:lang w:val="es-419" w:eastAsia="fr-CH"/>
              </w:rPr>
              <w:t xml:space="preserve"> 40.000 </w:t>
            </w:r>
          </w:p>
        </w:tc>
      </w:tr>
      <w:tr w:rsidR="00AE450D" w:rsidRPr="00F0559C" w14:paraId="43DD5CF3" w14:textId="77777777" w:rsidTr="00D21C0D">
        <w:trPr>
          <w:trHeight w:val="890"/>
        </w:trPr>
        <w:tc>
          <w:tcPr>
            <w:tcW w:w="3615" w:type="dxa"/>
            <w:tcBorders>
              <w:top w:val="nil"/>
              <w:left w:val="single" w:sz="4" w:space="0" w:color="BFBFBF"/>
              <w:bottom w:val="single" w:sz="4" w:space="0" w:color="BFBFBF"/>
              <w:right w:val="single" w:sz="4" w:space="0" w:color="BFBFBF"/>
            </w:tcBorders>
            <w:shd w:val="clear" w:color="auto" w:fill="auto"/>
            <w:vAlign w:val="center"/>
            <w:hideMark/>
          </w:tcPr>
          <w:p w14:paraId="0066CAD9" w14:textId="77777777" w:rsidR="00AE450D" w:rsidRPr="00F0559C" w:rsidRDefault="00AE450D" w:rsidP="00D21C0D">
            <w:pPr>
              <w:rPr>
                <w:rFonts w:ascii="Arial Narrow" w:eastAsia="Times New Roman" w:hAnsi="Arial Narrow"/>
                <w:color w:val="002839"/>
                <w:lang w:val="es-419" w:eastAsia="fr-CH"/>
              </w:rPr>
            </w:pPr>
            <w:r w:rsidRPr="00F0559C">
              <w:rPr>
                <w:rFonts w:ascii="Arial Narrow" w:eastAsia="Arial Narrow" w:hAnsi="Arial Narrow"/>
                <w:color w:val="002839"/>
                <w:szCs w:val="22"/>
                <w:lang w:val="es-419" w:eastAsia="fr-CH"/>
              </w:rPr>
              <w:t xml:space="preserve"> Cuatro (4) recopilaciones (una en cada país) de posibles mejoras de los marcos jurídicos y normativos </w:t>
            </w:r>
          </w:p>
        </w:tc>
        <w:tc>
          <w:tcPr>
            <w:tcW w:w="1800" w:type="dxa"/>
            <w:tcBorders>
              <w:top w:val="nil"/>
              <w:left w:val="nil"/>
              <w:bottom w:val="single" w:sz="4" w:space="0" w:color="BFBFBF"/>
              <w:right w:val="single" w:sz="4" w:space="0" w:color="BFBFBF"/>
            </w:tcBorders>
            <w:shd w:val="clear" w:color="auto" w:fill="auto"/>
            <w:vAlign w:val="center"/>
            <w:hideMark/>
          </w:tcPr>
          <w:p w14:paraId="02808748" w14:textId="77777777" w:rsidR="00AE450D" w:rsidRPr="00F0559C" w:rsidRDefault="00AE450D" w:rsidP="00D21C0D">
            <w:pPr>
              <w:jc w:val="right"/>
              <w:rPr>
                <w:rFonts w:ascii="Arial Narrow" w:eastAsia="Times New Roman" w:hAnsi="Arial Narrow"/>
                <w:color w:val="000000"/>
                <w:lang w:val="es-419" w:eastAsia="fr-CH"/>
              </w:rPr>
            </w:pPr>
            <w:r w:rsidRPr="00F0559C">
              <w:rPr>
                <w:rFonts w:ascii="Arial Narrow" w:eastAsia="Times New Roman" w:hAnsi="Arial Narrow"/>
                <w:color w:val="000000"/>
                <w:lang w:val="es-419" w:eastAsia="fr-CH"/>
              </w:rPr>
              <w:t xml:space="preserve"> - </w:t>
            </w:r>
          </w:p>
        </w:tc>
        <w:tc>
          <w:tcPr>
            <w:tcW w:w="1640" w:type="dxa"/>
            <w:tcBorders>
              <w:top w:val="nil"/>
              <w:left w:val="nil"/>
              <w:bottom w:val="single" w:sz="4" w:space="0" w:color="BFBFBF"/>
              <w:right w:val="single" w:sz="4" w:space="0" w:color="BFBFBF"/>
            </w:tcBorders>
            <w:shd w:val="clear" w:color="auto" w:fill="auto"/>
            <w:vAlign w:val="center"/>
            <w:hideMark/>
          </w:tcPr>
          <w:p w14:paraId="17D27B39" w14:textId="77777777" w:rsidR="00AE450D" w:rsidRPr="00F0559C" w:rsidRDefault="00AE450D" w:rsidP="00D21C0D">
            <w:pPr>
              <w:jc w:val="right"/>
              <w:rPr>
                <w:rFonts w:ascii="Arial Narrow" w:eastAsia="Times New Roman" w:hAnsi="Arial Narrow"/>
                <w:color w:val="002839"/>
                <w:lang w:val="es-419" w:eastAsia="fr-CH"/>
              </w:rPr>
            </w:pPr>
            <w:r w:rsidRPr="00F0559C">
              <w:rPr>
                <w:rFonts w:ascii="Arial Narrow" w:eastAsia="Times New Roman" w:hAnsi="Arial Narrow"/>
                <w:color w:val="002839"/>
                <w:lang w:val="es-419" w:eastAsia="fr-CH"/>
              </w:rPr>
              <w:t xml:space="preserve"> - </w:t>
            </w:r>
          </w:p>
        </w:tc>
        <w:tc>
          <w:tcPr>
            <w:tcW w:w="1700" w:type="dxa"/>
            <w:tcBorders>
              <w:top w:val="nil"/>
              <w:left w:val="nil"/>
              <w:bottom w:val="single" w:sz="4" w:space="0" w:color="BFBFBF"/>
              <w:right w:val="single" w:sz="4" w:space="0" w:color="BFBFBF"/>
            </w:tcBorders>
            <w:shd w:val="clear" w:color="auto" w:fill="auto"/>
            <w:vAlign w:val="center"/>
            <w:hideMark/>
          </w:tcPr>
          <w:p w14:paraId="00CE060D" w14:textId="77777777" w:rsidR="00AE450D" w:rsidRPr="00F0559C" w:rsidRDefault="00AE450D" w:rsidP="00D21C0D">
            <w:pPr>
              <w:jc w:val="right"/>
              <w:rPr>
                <w:rFonts w:ascii="Arial Narrow" w:eastAsia="Times New Roman" w:hAnsi="Arial Narrow"/>
                <w:color w:val="002839"/>
                <w:lang w:val="es-419" w:eastAsia="fr-CH"/>
              </w:rPr>
            </w:pPr>
            <w:r w:rsidRPr="00F0559C">
              <w:rPr>
                <w:rFonts w:ascii="Arial Narrow" w:eastAsia="Times New Roman" w:hAnsi="Arial Narrow"/>
                <w:color w:val="002839"/>
                <w:lang w:val="es-419" w:eastAsia="fr-CH"/>
              </w:rPr>
              <w:t xml:space="preserve"> - </w:t>
            </w:r>
          </w:p>
        </w:tc>
        <w:tc>
          <w:tcPr>
            <w:tcW w:w="1500" w:type="dxa"/>
            <w:tcBorders>
              <w:top w:val="nil"/>
              <w:left w:val="nil"/>
              <w:bottom w:val="single" w:sz="4" w:space="0" w:color="BFBFBF"/>
              <w:right w:val="single" w:sz="4" w:space="0" w:color="BFBFBF"/>
            </w:tcBorders>
            <w:shd w:val="clear" w:color="auto" w:fill="auto"/>
            <w:vAlign w:val="center"/>
            <w:hideMark/>
          </w:tcPr>
          <w:p w14:paraId="7ACAD7D4" w14:textId="77777777" w:rsidR="00AE450D" w:rsidRPr="00F0559C" w:rsidRDefault="00AE450D" w:rsidP="00D21C0D">
            <w:pPr>
              <w:jc w:val="right"/>
              <w:rPr>
                <w:rFonts w:ascii="Arial Narrow" w:eastAsia="Times New Roman" w:hAnsi="Arial Narrow"/>
                <w:color w:val="002839"/>
                <w:lang w:val="es-419" w:eastAsia="fr-CH"/>
              </w:rPr>
            </w:pPr>
            <w:r w:rsidRPr="00F0559C">
              <w:rPr>
                <w:rFonts w:ascii="Arial Narrow" w:eastAsia="Arial Narrow" w:hAnsi="Arial Narrow"/>
                <w:color w:val="002839"/>
                <w:szCs w:val="22"/>
                <w:lang w:val="es-419" w:eastAsia="fr-CH"/>
              </w:rPr>
              <w:t xml:space="preserve"> 84.000 </w:t>
            </w:r>
          </w:p>
        </w:tc>
        <w:tc>
          <w:tcPr>
            <w:tcW w:w="1520" w:type="dxa"/>
            <w:tcBorders>
              <w:top w:val="nil"/>
              <w:left w:val="nil"/>
              <w:bottom w:val="single" w:sz="4" w:space="0" w:color="BFBFBF"/>
              <w:right w:val="single" w:sz="4" w:space="0" w:color="BFBFBF"/>
            </w:tcBorders>
            <w:shd w:val="clear" w:color="auto" w:fill="auto"/>
            <w:noWrap/>
            <w:vAlign w:val="center"/>
            <w:hideMark/>
          </w:tcPr>
          <w:p w14:paraId="52C6E3ED" w14:textId="77777777" w:rsidR="00AE450D" w:rsidRPr="00F0559C" w:rsidRDefault="00AE450D" w:rsidP="00D21C0D">
            <w:pPr>
              <w:jc w:val="right"/>
              <w:rPr>
                <w:rFonts w:ascii="Arial Narrow" w:eastAsia="Times New Roman" w:hAnsi="Arial Narrow"/>
                <w:color w:val="002839"/>
                <w:lang w:val="es-419" w:eastAsia="fr-CH"/>
              </w:rPr>
            </w:pPr>
            <w:r w:rsidRPr="00F0559C">
              <w:rPr>
                <w:rFonts w:ascii="Arial Narrow" w:eastAsia="Times New Roman" w:hAnsi="Arial Narrow"/>
                <w:color w:val="002839"/>
                <w:lang w:val="es-419" w:eastAsia="fr-CH"/>
              </w:rPr>
              <w:t xml:space="preserve"> - </w:t>
            </w:r>
          </w:p>
        </w:tc>
        <w:tc>
          <w:tcPr>
            <w:tcW w:w="1520" w:type="dxa"/>
            <w:tcBorders>
              <w:top w:val="nil"/>
              <w:left w:val="nil"/>
              <w:bottom w:val="single" w:sz="4" w:space="0" w:color="BFBFBF"/>
              <w:right w:val="single" w:sz="4" w:space="0" w:color="BFBFBF"/>
            </w:tcBorders>
            <w:shd w:val="clear" w:color="auto" w:fill="auto"/>
            <w:vAlign w:val="center"/>
            <w:hideMark/>
          </w:tcPr>
          <w:p w14:paraId="3322EB1E" w14:textId="77777777" w:rsidR="00AE450D" w:rsidRPr="00F0559C" w:rsidRDefault="00AE450D" w:rsidP="00D21C0D">
            <w:pPr>
              <w:jc w:val="right"/>
              <w:rPr>
                <w:rFonts w:ascii="Arial Narrow" w:eastAsia="Times New Roman" w:hAnsi="Arial Narrow"/>
                <w:color w:val="002839"/>
                <w:lang w:val="es-419" w:eastAsia="fr-CH"/>
              </w:rPr>
            </w:pPr>
            <w:r w:rsidRPr="00F0559C">
              <w:rPr>
                <w:rFonts w:ascii="Arial Narrow" w:eastAsia="Times New Roman" w:hAnsi="Arial Narrow"/>
                <w:color w:val="002839"/>
                <w:lang w:val="es-419" w:eastAsia="fr-CH"/>
              </w:rPr>
              <w:t xml:space="preserve"> - </w:t>
            </w:r>
          </w:p>
        </w:tc>
        <w:tc>
          <w:tcPr>
            <w:tcW w:w="1375" w:type="dxa"/>
            <w:tcBorders>
              <w:top w:val="nil"/>
              <w:left w:val="nil"/>
              <w:bottom w:val="single" w:sz="4" w:space="0" w:color="BFBFBF"/>
              <w:right w:val="single" w:sz="4" w:space="0" w:color="BFBFBF"/>
            </w:tcBorders>
            <w:shd w:val="clear" w:color="auto" w:fill="auto"/>
            <w:vAlign w:val="center"/>
            <w:hideMark/>
          </w:tcPr>
          <w:p w14:paraId="5DA2A694" w14:textId="77777777" w:rsidR="00AE450D" w:rsidRPr="00F0559C" w:rsidRDefault="00AE450D" w:rsidP="00D21C0D">
            <w:pPr>
              <w:jc w:val="right"/>
              <w:rPr>
                <w:rFonts w:ascii="Arial Narrow" w:eastAsia="Times New Roman" w:hAnsi="Arial Narrow"/>
                <w:color w:val="002839"/>
                <w:lang w:val="es-419" w:eastAsia="fr-CH"/>
              </w:rPr>
            </w:pPr>
            <w:r w:rsidRPr="00F0559C">
              <w:rPr>
                <w:rFonts w:ascii="Arial Narrow" w:eastAsia="Arial Narrow" w:hAnsi="Arial Narrow"/>
                <w:color w:val="002839"/>
                <w:szCs w:val="22"/>
                <w:lang w:val="es-419" w:eastAsia="fr-CH"/>
              </w:rPr>
              <w:t xml:space="preserve"> 84.000 </w:t>
            </w:r>
          </w:p>
        </w:tc>
      </w:tr>
      <w:tr w:rsidR="00AE450D" w:rsidRPr="00F0559C" w14:paraId="4958D9D7" w14:textId="77777777" w:rsidTr="00D21C0D">
        <w:trPr>
          <w:trHeight w:val="901"/>
        </w:trPr>
        <w:tc>
          <w:tcPr>
            <w:tcW w:w="3615" w:type="dxa"/>
            <w:tcBorders>
              <w:top w:val="nil"/>
              <w:left w:val="single" w:sz="4" w:space="0" w:color="BFBFBF"/>
              <w:bottom w:val="single" w:sz="4" w:space="0" w:color="BFBFBF"/>
              <w:right w:val="single" w:sz="4" w:space="0" w:color="BFBFBF"/>
            </w:tcBorders>
            <w:shd w:val="clear" w:color="auto" w:fill="auto"/>
            <w:vAlign w:val="center"/>
            <w:hideMark/>
          </w:tcPr>
          <w:p w14:paraId="1E43A04F" w14:textId="77777777" w:rsidR="00AE450D" w:rsidRPr="00F0559C" w:rsidRDefault="00AE450D" w:rsidP="00D21C0D">
            <w:pPr>
              <w:rPr>
                <w:rFonts w:ascii="Arial Narrow" w:eastAsia="Times New Roman" w:hAnsi="Arial Narrow"/>
                <w:color w:val="002839"/>
                <w:lang w:val="es-419" w:eastAsia="fr-CH"/>
              </w:rPr>
            </w:pPr>
            <w:r w:rsidRPr="00F0559C">
              <w:rPr>
                <w:rFonts w:ascii="Arial Narrow" w:eastAsia="Arial Narrow" w:hAnsi="Arial Narrow"/>
                <w:color w:val="002839"/>
                <w:szCs w:val="22"/>
                <w:lang w:val="es-419" w:eastAsia="fr-CH"/>
              </w:rPr>
              <w:t xml:space="preserve"> Elaboración y publicación, con arreglo al plazo acordado, de una guía práctica con directrices técnicas para los organismos reguladores de las telecomunicaciones </w:t>
            </w:r>
          </w:p>
        </w:tc>
        <w:tc>
          <w:tcPr>
            <w:tcW w:w="1800" w:type="dxa"/>
            <w:tcBorders>
              <w:top w:val="nil"/>
              <w:left w:val="nil"/>
              <w:bottom w:val="single" w:sz="4" w:space="0" w:color="BFBFBF"/>
              <w:right w:val="single" w:sz="4" w:space="0" w:color="BFBFBF"/>
            </w:tcBorders>
            <w:shd w:val="clear" w:color="auto" w:fill="auto"/>
            <w:vAlign w:val="center"/>
            <w:hideMark/>
          </w:tcPr>
          <w:p w14:paraId="2369BBDC" w14:textId="77777777" w:rsidR="00AE450D" w:rsidRPr="00F0559C" w:rsidRDefault="00AE450D" w:rsidP="00D21C0D">
            <w:pPr>
              <w:jc w:val="right"/>
              <w:rPr>
                <w:rFonts w:ascii="Arial Narrow" w:eastAsia="Times New Roman" w:hAnsi="Arial Narrow"/>
                <w:color w:val="000000"/>
                <w:lang w:val="es-419" w:eastAsia="fr-CH"/>
              </w:rPr>
            </w:pPr>
            <w:r w:rsidRPr="00F0559C">
              <w:rPr>
                <w:rFonts w:ascii="Arial Narrow" w:eastAsia="Times New Roman" w:hAnsi="Arial Narrow"/>
                <w:color w:val="000000"/>
                <w:lang w:val="es-419" w:eastAsia="fr-CH"/>
              </w:rPr>
              <w:t xml:space="preserve"> - </w:t>
            </w:r>
          </w:p>
        </w:tc>
        <w:tc>
          <w:tcPr>
            <w:tcW w:w="1640" w:type="dxa"/>
            <w:tcBorders>
              <w:top w:val="nil"/>
              <w:left w:val="nil"/>
              <w:bottom w:val="single" w:sz="4" w:space="0" w:color="BFBFBF"/>
              <w:right w:val="single" w:sz="4" w:space="0" w:color="BFBFBF"/>
            </w:tcBorders>
            <w:shd w:val="clear" w:color="auto" w:fill="auto"/>
            <w:vAlign w:val="center"/>
            <w:hideMark/>
          </w:tcPr>
          <w:p w14:paraId="2A58B380" w14:textId="77777777" w:rsidR="00AE450D" w:rsidRPr="00F0559C" w:rsidRDefault="00AE450D" w:rsidP="00D21C0D">
            <w:pPr>
              <w:jc w:val="right"/>
              <w:rPr>
                <w:rFonts w:ascii="Arial Narrow" w:eastAsia="Times New Roman" w:hAnsi="Arial Narrow"/>
                <w:color w:val="002839"/>
                <w:lang w:val="es-419" w:eastAsia="fr-CH"/>
              </w:rPr>
            </w:pPr>
            <w:r w:rsidRPr="00F0559C">
              <w:rPr>
                <w:rFonts w:ascii="Arial Narrow" w:eastAsia="Times New Roman" w:hAnsi="Arial Narrow"/>
                <w:color w:val="002839"/>
                <w:lang w:val="es-419" w:eastAsia="fr-CH"/>
              </w:rPr>
              <w:t xml:space="preserve"> - </w:t>
            </w:r>
          </w:p>
        </w:tc>
        <w:tc>
          <w:tcPr>
            <w:tcW w:w="1700" w:type="dxa"/>
            <w:tcBorders>
              <w:top w:val="nil"/>
              <w:left w:val="nil"/>
              <w:bottom w:val="single" w:sz="4" w:space="0" w:color="BFBFBF"/>
              <w:right w:val="single" w:sz="4" w:space="0" w:color="BFBFBF"/>
            </w:tcBorders>
            <w:shd w:val="clear" w:color="auto" w:fill="auto"/>
            <w:vAlign w:val="center"/>
            <w:hideMark/>
          </w:tcPr>
          <w:p w14:paraId="27EB0167" w14:textId="77777777" w:rsidR="00AE450D" w:rsidRPr="00F0559C" w:rsidRDefault="00AE450D" w:rsidP="00D21C0D">
            <w:pPr>
              <w:jc w:val="right"/>
              <w:rPr>
                <w:rFonts w:ascii="Arial Narrow" w:eastAsia="Times New Roman" w:hAnsi="Arial Narrow"/>
                <w:color w:val="002839"/>
                <w:lang w:val="es-419" w:eastAsia="fr-CH"/>
              </w:rPr>
            </w:pPr>
            <w:r w:rsidRPr="00F0559C">
              <w:rPr>
                <w:rFonts w:ascii="Arial Narrow" w:eastAsia="Times New Roman" w:hAnsi="Arial Narrow"/>
                <w:color w:val="002839"/>
                <w:lang w:val="es-419" w:eastAsia="fr-CH"/>
              </w:rPr>
              <w:t xml:space="preserve"> - </w:t>
            </w:r>
          </w:p>
        </w:tc>
        <w:tc>
          <w:tcPr>
            <w:tcW w:w="1500" w:type="dxa"/>
            <w:tcBorders>
              <w:top w:val="nil"/>
              <w:left w:val="nil"/>
              <w:bottom w:val="single" w:sz="4" w:space="0" w:color="BFBFBF"/>
              <w:right w:val="single" w:sz="4" w:space="0" w:color="BFBFBF"/>
            </w:tcBorders>
            <w:shd w:val="clear" w:color="auto" w:fill="auto"/>
            <w:vAlign w:val="center"/>
            <w:hideMark/>
          </w:tcPr>
          <w:p w14:paraId="7DA1A654" w14:textId="77777777" w:rsidR="00AE450D" w:rsidRPr="00F0559C" w:rsidRDefault="00AE450D" w:rsidP="00D21C0D">
            <w:pPr>
              <w:jc w:val="right"/>
              <w:rPr>
                <w:rFonts w:ascii="Arial Narrow" w:eastAsia="Times New Roman" w:hAnsi="Arial Narrow"/>
                <w:color w:val="002839"/>
                <w:lang w:val="es-419" w:eastAsia="fr-CH"/>
              </w:rPr>
            </w:pPr>
            <w:r w:rsidRPr="00F0559C">
              <w:rPr>
                <w:rFonts w:ascii="Arial Narrow" w:eastAsia="Arial Narrow" w:hAnsi="Arial Narrow"/>
                <w:color w:val="002839"/>
                <w:szCs w:val="22"/>
                <w:lang w:val="es-419" w:eastAsia="fr-CH"/>
              </w:rPr>
              <w:t xml:space="preserve"> 22.000 </w:t>
            </w:r>
          </w:p>
        </w:tc>
        <w:tc>
          <w:tcPr>
            <w:tcW w:w="1520" w:type="dxa"/>
            <w:tcBorders>
              <w:top w:val="nil"/>
              <w:left w:val="nil"/>
              <w:bottom w:val="single" w:sz="4" w:space="0" w:color="BFBFBF"/>
              <w:right w:val="single" w:sz="4" w:space="0" w:color="BFBFBF"/>
            </w:tcBorders>
            <w:shd w:val="clear" w:color="auto" w:fill="auto"/>
            <w:vAlign w:val="center"/>
            <w:hideMark/>
          </w:tcPr>
          <w:p w14:paraId="3D76E385" w14:textId="77777777" w:rsidR="00AE450D" w:rsidRPr="00F0559C" w:rsidRDefault="00AE450D" w:rsidP="00D21C0D">
            <w:pPr>
              <w:jc w:val="right"/>
              <w:rPr>
                <w:rFonts w:ascii="Arial Narrow" w:eastAsia="Times New Roman" w:hAnsi="Arial Narrow"/>
                <w:color w:val="000000"/>
                <w:lang w:val="es-419" w:eastAsia="fr-CH"/>
              </w:rPr>
            </w:pPr>
            <w:r w:rsidRPr="00F0559C">
              <w:rPr>
                <w:rFonts w:ascii="Arial Narrow" w:eastAsia="Times New Roman" w:hAnsi="Arial Narrow"/>
                <w:color w:val="000000"/>
                <w:lang w:val="es-419" w:eastAsia="fr-CH"/>
              </w:rPr>
              <w:t xml:space="preserve"> - </w:t>
            </w:r>
          </w:p>
        </w:tc>
        <w:tc>
          <w:tcPr>
            <w:tcW w:w="1520" w:type="dxa"/>
            <w:tcBorders>
              <w:top w:val="nil"/>
              <w:left w:val="nil"/>
              <w:bottom w:val="single" w:sz="4" w:space="0" w:color="BFBFBF"/>
              <w:right w:val="single" w:sz="4" w:space="0" w:color="BFBFBF"/>
            </w:tcBorders>
            <w:shd w:val="clear" w:color="auto" w:fill="auto"/>
            <w:vAlign w:val="center"/>
            <w:hideMark/>
          </w:tcPr>
          <w:p w14:paraId="15033AAA" w14:textId="77777777" w:rsidR="00AE450D" w:rsidRPr="00F0559C" w:rsidRDefault="00AE450D" w:rsidP="00D21C0D">
            <w:pPr>
              <w:jc w:val="right"/>
              <w:rPr>
                <w:rFonts w:ascii="Arial Narrow" w:eastAsia="Times New Roman" w:hAnsi="Arial Narrow"/>
                <w:color w:val="002839"/>
                <w:lang w:val="es-419" w:eastAsia="fr-CH"/>
              </w:rPr>
            </w:pPr>
            <w:r w:rsidRPr="00F0559C">
              <w:rPr>
                <w:rFonts w:ascii="Arial Narrow" w:eastAsia="Arial Narrow" w:hAnsi="Arial Narrow"/>
                <w:color w:val="002839"/>
                <w:szCs w:val="22"/>
                <w:lang w:val="es-419" w:eastAsia="fr-CH"/>
              </w:rPr>
              <w:t xml:space="preserve"> 10.000 </w:t>
            </w:r>
          </w:p>
        </w:tc>
        <w:tc>
          <w:tcPr>
            <w:tcW w:w="1375" w:type="dxa"/>
            <w:tcBorders>
              <w:top w:val="nil"/>
              <w:left w:val="nil"/>
              <w:bottom w:val="single" w:sz="4" w:space="0" w:color="BFBFBF"/>
              <w:right w:val="single" w:sz="4" w:space="0" w:color="BFBFBF"/>
            </w:tcBorders>
            <w:shd w:val="clear" w:color="auto" w:fill="auto"/>
            <w:noWrap/>
            <w:vAlign w:val="center"/>
            <w:hideMark/>
          </w:tcPr>
          <w:p w14:paraId="37EE3AF7" w14:textId="77777777" w:rsidR="00AE450D" w:rsidRPr="00F0559C" w:rsidRDefault="00AE450D" w:rsidP="00D21C0D">
            <w:pPr>
              <w:jc w:val="right"/>
              <w:rPr>
                <w:rFonts w:ascii="Arial Narrow" w:eastAsia="Times New Roman" w:hAnsi="Arial Narrow"/>
                <w:color w:val="002839"/>
                <w:lang w:val="es-419" w:eastAsia="fr-CH"/>
              </w:rPr>
            </w:pPr>
            <w:r w:rsidRPr="00F0559C">
              <w:rPr>
                <w:rFonts w:ascii="Arial Narrow" w:eastAsia="Arial Narrow" w:hAnsi="Arial Narrow"/>
                <w:color w:val="002839"/>
                <w:szCs w:val="22"/>
                <w:lang w:val="es-419" w:eastAsia="fr-CH"/>
              </w:rPr>
              <w:t xml:space="preserve"> 32.000 </w:t>
            </w:r>
          </w:p>
        </w:tc>
      </w:tr>
      <w:tr w:rsidR="00AE450D" w:rsidRPr="00F0559C" w14:paraId="23A9FD33" w14:textId="77777777" w:rsidTr="00D21C0D">
        <w:trPr>
          <w:trHeight w:val="1342"/>
        </w:trPr>
        <w:tc>
          <w:tcPr>
            <w:tcW w:w="3615" w:type="dxa"/>
            <w:tcBorders>
              <w:top w:val="nil"/>
              <w:left w:val="single" w:sz="4" w:space="0" w:color="BFBFBF"/>
              <w:bottom w:val="single" w:sz="4" w:space="0" w:color="BFBFBF"/>
              <w:right w:val="single" w:sz="4" w:space="0" w:color="BFBFBF"/>
            </w:tcBorders>
            <w:shd w:val="clear" w:color="auto" w:fill="auto"/>
            <w:vAlign w:val="center"/>
            <w:hideMark/>
          </w:tcPr>
          <w:p w14:paraId="70A9EB36" w14:textId="77777777" w:rsidR="00AE450D" w:rsidRPr="00F0559C" w:rsidRDefault="00AE450D" w:rsidP="00D21C0D">
            <w:pPr>
              <w:rPr>
                <w:rFonts w:ascii="Arial Narrow" w:eastAsia="Times New Roman" w:hAnsi="Arial Narrow"/>
                <w:color w:val="002839"/>
                <w:lang w:val="es-419" w:eastAsia="fr-CH"/>
              </w:rPr>
            </w:pPr>
            <w:r w:rsidRPr="00F0559C">
              <w:rPr>
                <w:rFonts w:ascii="Arial Narrow" w:eastAsia="Arial Narrow" w:hAnsi="Arial Narrow"/>
                <w:color w:val="002839"/>
                <w:szCs w:val="22"/>
                <w:lang w:val="es-419" w:eastAsia="fr-CH"/>
              </w:rPr>
              <w:t xml:space="preserve"> Creación e impartición de formaciones en cada uno de los países beneficiarios </w:t>
            </w:r>
            <w:r w:rsidRPr="00F0559C">
              <w:rPr>
                <w:rFonts w:ascii="Arial Narrow" w:eastAsia="Arial Narrow" w:hAnsi="Arial Narrow"/>
                <w:szCs w:val="22"/>
                <w:lang w:val="es-419" w:eastAsia="fr-CH"/>
              </w:rPr>
              <w:t>acerca</w:t>
            </w:r>
            <w:r w:rsidRPr="00F0559C">
              <w:rPr>
                <w:rFonts w:ascii="Arial Narrow" w:eastAsia="Arial Narrow" w:hAnsi="Arial Narrow"/>
                <w:color w:val="002839"/>
                <w:szCs w:val="22"/>
                <w:lang w:val="es-419" w:eastAsia="fr-CH"/>
              </w:rPr>
              <w:t xml:space="preserve"> del ecosistema digital y la importancia de fomentar el respeto por la PI en el entorno digital </w:t>
            </w:r>
          </w:p>
        </w:tc>
        <w:tc>
          <w:tcPr>
            <w:tcW w:w="1800" w:type="dxa"/>
            <w:tcBorders>
              <w:top w:val="nil"/>
              <w:left w:val="nil"/>
              <w:bottom w:val="single" w:sz="4" w:space="0" w:color="BFBFBF"/>
              <w:right w:val="single" w:sz="4" w:space="0" w:color="BFBFBF"/>
            </w:tcBorders>
            <w:shd w:val="clear" w:color="auto" w:fill="auto"/>
            <w:vAlign w:val="center"/>
            <w:hideMark/>
          </w:tcPr>
          <w:p w14:paraId="41B17C37" w14:textId="77777777" w:rsidR="00AE450D" w:rsidRPr="00F0559C" w:rsidRDefault="00AE450D" w:rsidP="00D21C0D">
            <w:pPr>
              <w:jc w:val="right"/>
              <w:rPr>
                <w:rFonts w:ascii="Arial Narrow" w:eastAsia="Times New Roman" w:hAnsi="Arial Narrow"/>
                <w:color w:val="000000"/>
                <w:lang w:val="es-419" w:eastAsia="fr-CH"/>
              </w:rPr>
            </w:pPr>
            <w:r w:rsidRPr="00F0559C">
              <w:rPr>
                <w:rFonts w:ascii="Arial Narrow" w:eastAsia="Times New Roman" w:hAnsi="Arial Narrow"/>
                <w:color w:val="000000"/>
                <w:lang w:val="es-419" w:eastAsia="fr-CH"/>
              </w:rPr>
              <w:t xml:space="preserve"> - </w:t>
            </w:r>
          </w:p>
        </w:tc>
        <w:tc>
          <w:tcPr>
            <w:tcW w:w="1640" w:type="dxa"/>
            <w:tcBorders>
              <w:top w:val="nil"/>
              <w:left w:val="nil"/>
              <w:bottom w:val="single" w:sz="4" w:space="0" w:color="BFBFBF"/>
              <w:right w:val="single" w:sz="4" w:space="0" w:color="BFBFBF"/>
            </w:tcBorders>
            <w:shd w:val="clear" w:color="auto" w:fill="auto"/>
            <w:vAlign w:val="center"/>
            <w:hideMark/>
          </w:tcPr>
          <w:p w14:paraId="50F71EB9" w14:textId="77777777" w:rsidR="00AE450D" w:rsidRPr="00F0559C" w:rsidRDefault="00AE450D" w:rsidP="00D21C0D">
            <w:pPr>
              <w:jc w:val="right"/>
              <w:rPr>
                <w:rFonts w:ascii="Arial Narrow" w:eastAsia="Times New Roman" w:hAnsi="Arial Narrow"/>
                <w:color w:val="000000"/>
                <w:lang w:val="es-419" w:eastAsia="fr-CH"/>
              </w:rPr>
            </w:pPr>
            <w:r w:rsidRPr="00F0559C">
              <w:rPr>
                <w:rFonts w:ascii="Arial Narrow" w:eastAsia="Times New Roman" w:hAnsi="Arial Narrow"/>
                <w:color w:val="000000"/>
                <w:lang w:val="es-419" w:eastAsia="fr-CH"/>
              </w:rPr>
              <w:t xml:space="preserve"> - </w:t>
            </w:r>
          </w:p>
        </w:tc>
        <w:tc>
          <w:tcPr>
            <w:tcW w:w="1700" w:type="dxa"/>
            <w:tcBorders>
              <w:top w:val="nil"/>
              <w:left w:val="nil"/>
              <w:bottom w:val="single" w:sz="4" w:space="0" w:color="BFBFBF"/>
              <w:right w:val="single" w:sz="4" w:space="0" w:color="BFBFBF"/>
            </w:tcBorders>
            <w:shd w:val="clear" w:color="auto" w:fill="auto"/>
            <w:vAlign w:val="center"/>
            <w:hideMark/>
          </w:tcPr>
          <w:p w14:paraId="336289C2" w14:textId="77777777" w:rsidR="00AE450D" w:rsidRPr="00F0559C" w:rsidRDefault="00AE450D" w:rsidP="00D21C0D">
            <w:pPr>
              <w:jc w:val="right"/>
              <w:rPr>
                <w:rFonts w:ascii="Arial Narrow" w:eastAsia="Times New Roman" w:hAnsi="Arial Narrow"/>
                <w:color w:val="000000"/>
                <w:lang w:val="es-419" w:eastAsia="fr-CH"/>
              </w:rPr>
            </w:pPr>
            <w:r w:rsidRPr="00F0559C">
              <w:rPr>
                <w:rFonts w:ascii="Arial Narrow" w:eastAsia="Times New Roman" w:hAnsi="Arial Narrow"/>
                <w:color w:val="000000"/>
                <w:lang w:val="es-419" w:eastAsia="fr-CH"/>
              </w:rPr>
              <w:t xml:space="preserve"> - </w:t>
            </w:r>
          </w:p>
        </w:tc>
        <w:tc>
          <w:tcPr>
            <w:tcW w:w="1500" w:type="dxa"/>
            <w:tcBorders>
              <w:top w:val="nil"/>
              <w:left w:val="nil"/>
              <w:bottom w:val="single" w:sz="4" w:space="0" w:color="BFBFBF"/>
              <w:right w:val="single" w:sz="4" w:space="0" w:color="BFBFBF"/>
            </w:tcBorders>
            <w:shd w:val="clear" w:color="auto" w:fill="auto"/>
            <w:vAlign w:val="center"/>
            <w:hideMark/>
          </w:tcPr>
          <w:p w14:paraId="664B9631" w14:textId="77777777" w:rsidR="00AE450D" w:rsidRPr="00F0559C" w:rsidRDefault="00AE450D" w:rsidP="00D21C0D">
            <w:pPr>
              <w:jc w:val="right"/>
              <w:rPr>
                <w:rFonts w:ascii="Arial Narrow" w:eastAsia="Times New Roman" w:hAnsi="Arial Narrow"/>
                <w:color w:val="000000"/>
                <w:lang w:val="es-419" w:eastAsia="fr-CH"/>
              </w:rPr>
            </w:pPr>
            <w:r w:rsidRPr="00F0559C">
              <w:rPr>
                <w:rFonts w:ascii="Arial Narrow" w:eastAsia="Times New Roman" w:hAnsi="Arial Narrow"/>
                <w:color w:val="000000"/>
                <w:lang w:val="es-419" w:eastAsia="fr-CH"/>
              </w:rPr>
              <w:t xml:space="preserve"> - </w:t>
            </w:r>
          </w:p>
        </w:tc>
        <w:tc>
          <w:tcPr>
            <w:tcW w:w="1520" w:type="dxa"/>
            <w:tcBorders>
              <w:top w:val="nil"/>
              <w:left w:val="nil"/>
              <w:bottom w:val="single" w:sz="4" w:space="0" w:color="BFBFBF"/>
              <w:right w:val="single" w:sz="4" w:space="0" w:color="BFBFBF"/>
            </w:tcBorders>
            <w:shd w:val="clear" w:color="auto" w:fill="auto"/>
            <w:vAlign w:val="center"/>
            <w:hideMark/>
          </w:tcPr>
          <w:p w14:paraId="7CCDB0E9" w14:textId="77777777" w:rsidR="00AE450D" w:rsidRPr="00F0559C" w:rsidRDefault="00AE450D" w:rsidP="00D21C0D">
            <w:pPr>
              <w:jc w:val="right"/>
              <w:rPr>
                <w:rFonts w:ascii="Arial Narrow" w:eastAsia="Times New Roman" w:hAnsi="Arial Narrow"/>
                <w:color w:val="000000"/>
                <w:lang w:val="es-419" w:eastAsia="fr-CH"/>
              </w:rPr>
            </w:pPr>
            <w:r w:rsidRPr="00F0559C">
              <w:rPr>
                <w:rFonts w:ascii="Arial Narrow" w:eastAsia="Times New Roman" w:hAnsi="Arial Narrow"/>
                <w:color w:val="000000"/>
                <w:lang w:val="es-419" w:eastAsia="fr-CH"/>
              </w:rPr>
              <w:t xml:space="preserve"> - </w:t>
            </w:r>
          </w:p>
        </w:tc>
        <w:tc>
          <w:tcPr>
            <w:tcW w:w="1520" w:type="dxa"/>
            <w:tcBorders>
              <w:top w:val="nil"/>
              <w:left w:val="nil"/>
              <w:bottom w:val="single" w:sz="4" w:space="0" w:color="BFBFBF"/>
              <w:right w:val="single" w:sz="4" w:space="0" w:color="BFBFBF"/>
            </w:tcBorders>
            <w:shd w:val="clear" w:color="auto" w:fill="auto"/>
            <w:vAlign w:val="center"/>
            <w:hideMark/>
          </w:tcPr>
          <w:p w14:paraId="7A08D60C" w14:textId="77777777" w:rsidR="00AE450D" w:rsidRPr="00F0559C" w:rsidRDefault="00AE450D" w:rsidP="00D21C0D">
            <w:pPr>
              <w:jc w:val="right"/>
              <w:rPr>
                <w:rFonts w:ascii="Arial Narrow" w:eastAsia="Times New Roman" w:hAnsi="Arial Narrow"/>
                <w:color w:val="002839"/>
                <w:lang w:val="es-419" w:eastAsia="fr-CH"/>
              </w:rPr>
            </w:pPr>
            <w:r w:rsidRPr="00F0559C">
              <w:rPr>
                <w:rFonts w:ascii="Arial Narrow" w:eastAsia="Arial Narrow" w:hAnsi="Arial Narrow"/>
                <w:color w:val="002839"/>
                <w:szCs w:val="22"/>
                <w:lang w:val="es-419" w:eastAsia="fr-CH"/>
              </w:rPr>
              <w:t xml:space="preserve"> 112.000 </w:t>
            </w:r>
          </w:p>
        </w:tc>
        <w:tc>
          <w:tcPr>
            <w:tcW w:w="1375" w:type="dxa"/>
            <w:tcBorders>
              <w:top w:val="nil"/>
              <w:left w:val="nil"/>
              <w:bottom w:val="single" w:sz="4" w:space="0" w:color="BFBFBF"/>
              <w:right w:val="single" w:sz="4" w:space="0" w:color="BFBFBF"/>
            </w:tcBorders>
            <w:shd w:val="clear" w:color="auto" w:fill="auto"/>
            <w:noWrap/>
            <w:vAlign w:val="center"/>
            <w:hideMark/>
          </w:tcPr>
          <w:p w14:paraId="400890DB" w14:textId="77777777" w:rsidR="00AE450D" w:rsidRPr="00F0559C" w:rsidRDefault="00AE450D" w:rsidP="00D21C0D">
            <w:pPr>
              <w:jc w:val="right"/>
              <w:rPr>
                <w:rFonts w:ascii="Arial Narrow" w:eastAsia="Times New Roman" w:hAnsi="Arial Narrow"/>
                <w:color w:val="002839"/>
                <w:lang w:val="es-419" w:eastAsia="fr-CH"/>
              </w:rPr>
            </w:pPr>
            <w:r w:rsidRPr="00F0559C">
              <w:rPr>
                <w:rFonts w:ascii="Arial Narrow" w:eastAsia="Arial Narrow" w:hAnsi="Arial Narrow"/>
                <w:color w:val="002839"/>
                <w:szCs w:val="22"/>
                <w:lang w:val="es-419" w:eastAsia="fr-CH"/>
              </w:rPr>
              <w:t xml:space="preserve"> 112.000 </w:t>
            </w:r>
          </w:p>
        </w:tc>
      </w:tr>
      <w:tr w:rsidR="00AE450D" w:rsidRPr="00F0559C" w14:paraId="7878714B" w14:textId="77777777" w:rsidTr="00D21C0D">
        <w:trPr>
          <w:trHeight w:val="523"/>
        </w:trPr>
        <w:tc>
          <w:tcPr>
            <w:tcW w:w="3615" w:type="dxa"/>
            <w:tcBorders>
              <w:top w:val="nil"/>
              <w:left w:val="single" w:sz="4" w:space="0" w:color="BFBFBF"/>
              <w:bottom w:val="single" w:sz="4" w:space="0" w:color="BFBFBF"/>
              <w:right w:val="single" w:sz="4" w:space="0" w:color="BFBFBF"/>
            </w:tcBorders>
            <w:shd w:val="clear" w:color="auto" w:fill="auto"/>
            <w:vAlign w:val="center"/>
            <w:hideMark/>
          </w:tcPr>
          <w:p w14:paraId="4B63469F" w14:textId="77777777" w:rsidR="00AE450D" w:rsidRPr="00F0559C" w:rsidRDefault="00AE450D" w:rsidP="00D21C0D">
            <w:pPr>
              <w:rPr>
                <w:rFonts w:ascii="Arial Narrow" w:eastAsia="Times New Roman" w:hAnsi="Arial Narrow"/>
                <w:color w:val="002839"/>
                <w:lang w:val="es-419" w:eastAsia="fr-CH"/>
              </w:rPr>
            </w:pPr>
            <w:r w:rsidRPr="00F0559C">
              <w:rPr>
                <w:rFonts w:ascii="Arial Narrow" w:eastAsia="Arial Narrow" w:hAnsi="Arial Narrow"/>
                <w:color w:val="002839"/>
                <w:szCs w:val="22"/>
                <w:lang w:val="es-419" w:eastAsia="fr-CH"/>
              </w:rPr>
              <w:t xml:space="preserve"> Material de sensibilización y difusión de los resultados de los proyectos </w:t>
            </w:r>
          </w:p>
        </w:tc>
        <w:tc>
          <w:tcPr>
            <w:tcW w:w="1800" w:type="dxa"/>
            <w:tcBorders>
              <w:top w:val="nil"/>
              <w:left w:val="nil"/>
              <w:bottom w:val="single" w:sz="4" w:space="0" w:color="BFBFBF"/>
              <w:right w:val="single" w:sz="4" w:space="0" w:color="BFBFBF"/>
            </w:tcBorders>
            <w:shd w:val="clear" w:color="auto" w:fill="auto"/>
            <w:vAlign w:val="center"/>
            <w:hideMark/>
          </w:tcPr>
          <w:p w14:paraId="3A992B56" w14:textId="77777777" w:rsidR="00AE450D" w:rsidRPr="00F0559C" w:rsidRDefault="00AE450D" w:rsidP="00D21C0D">
            <w:pPr>
              <w:jc w:val="right"/>
              <w:rPr>
                <w:rFonts w:ascii="Arial Narrow" w:eastAsia="Times New Roman" w:hAnsi="Arial Narrow"/>
                <w:color w:val="000000"/>
                <w:lang w:val="es-419" w:eastAsia="fr-CH"/>
              </w:rPr>
            </w:pPr>
            <w:r w:rsidRPr="00F0559C">
              <w:rPr>
                <w:rFonts w:ascii="Arial Narrow" w:eastAsia="Times New Roman" w:hAnsi="Arial Narrow"/>
                <w:color w:val="000000"/>
                <w:lang w:val="es-419" w:eastAsia="fr-CH"/>
              </w:rPr>
              <w:t xml:space="preserve"> - </w:t>
            </w:r>
          </w:p>
        </w:tc>
        <w:tc>
          <w:tcPr>
            <w:tcW w:w="1640" w:type="dxa"/>
            <w:tcBorders>
              <w:top w:val="nil"/>
              <w:left w:val="nil"/>
              <w:bottom w:val="single" w:sz="4" w:space="0" w:color="BFBFBF"/>
              <w:right w:val="single" w:sz="4" w:space="0" w:color="BFBFBF"/>
            </w:tcBorders>
            <w:shd w:val="clear" w:color="auto" w:fill="auto"/>
            <w:vAlign w:val="center"/>
            <w:hideMark/>
          </w:tcPr>
          <w:p w14:paraId="21205976" w14:textId="77777777" w:rsidR="00AE450D" w:rsidRPr="00F0559C" w:rsidRDefault="00AE450D" w:rsidP="00D21C0D">
            <w:pPr>
              <w:jc w:val="right"/>
              <w:rPr>
                <w:rFonts w:ascii="Arial Narrow" w:eastAsia="Times New Roman" w:hAnsi="Arial Narrow"/>
                <w:color w:val="000000"/>
                <w:lang w:val="es-419" w:eastAsia="fr-CH"/>
              </w:rPr>
            </w:pPr>
            <w:r w:rsidRPr="00F0559C">
              <w:rPr>
                <w:rFonts w:ascii="Arial Narrow" w:eastAsia="Times New Roman" w:hAnsi="Arial Narrow"/>
                <w:color w:val="000000"/>
                <w:lang w:val="es-419" w:eastAsia="fr-CH"/>
              </w:rPr>
              <w:t xml:space="preserve"> - </w:t>
            </w:r>
          </w:p>
        </w:tc>
        <w:tc>
          <w:tcPr>
            <w:tcW w:w="1700" w:type="dxa"/>
            <w:tcBorders>
              <w:top w:val="nil"/>
              <w:left w:val="nil"/>
              <w:bottom w:val="single" w:sz="4" w:space="0" w:color="BFBFBF"/>
              <w:right w:val="single" w:sz="4" w:space="0" w:color="BFBFBF"/>
            </w:tcBorders>
            <w:shd w:val="clear" w:color="auto" w:fill="auto"/>
            <w:vAlign w:val="center"/>
            <w:hideMark/>
          </w:tcPr>
          <w:p w14:paraId="7114C7D3" w14:textId="77777777" w:rsidR="00AE450D" w:rsidRPr="00F0559C" w:rsidRDefault="00AE450D" w:rsidP="00D21C0D">
            <w:pPr>
              <w:jc w:val="right"/>
              <w:rPr>
                <w:rFonts w:ascii="Arial Narrow" w:eastAsia="Times New Roman" w:hAnsi="Arial Narrow"/>
                <w:color w:val="000000"/>
                <w:lang w:val="es-419" w:eastAsia="fr-CH"/>
              </w:rPr>
            </w:pPr>
            <w:r w:rsidRPr="00F0559C">
              <w:rPr>
                <w:rFonts w:ascii="Arial Narrow" w:eastAsia="Times New Roman" w:hAnsi="Arial Narrow"/>
                <w:color w:val="000000"/>
                <w:lang w:val="es-419" w:eastAsia="fr-CH"/>
              </w:rPr>
              <w:t xml:space="preserve"> - </w:t>
            </w:r>
          </w:p>
        </w:tc>
        <w:tc>
          <w:tcPr>
            <w:tcW w:w="1500" w:type="dxa"/>
            <w:tcBorders>
              <w:top w:val="nil"/>
              <w:left w:val="nil"/>
              <w:bottom w:val="single" w:sz="4" w:space="0" w:color="BFBFBF"/>
              <w:right w:val="single" w:sz="4" w:space="0" w:color="BFBFBF"/>
            </w:tcBorders>
            <w:shd w:val="clear" w:color="auto" w:fill="auto"/>
            <w:vAlign w:val="center"/>
            <w:hideMark/>
          </w:tcPr>
          <w:p w14:paraId="4542E030" w14:textId="77777777" w:rsidR="00AE450D" w:rsidRPr="00F0559C" w:rsidRDefault="00AE450D" w:rsidP="00D21C0D">
            <w:pPr>
              <w:jc w:val="right"/>
              <w:rPr>
                <w:rFonts w:ascii="Arial Narrow" w:eastAsia="Times New Roman" w:hAnsi="Arial Narrow"/>
                <w:color w:val="000000"/>
                <w:lang w:val="es-419" w:eastAsia="fr-CH"/>
              </w:rPr>
            </w:pPr>
            <w:r w:rsidRPr="00F0559C">
              <w:rPr>
                <w:rFonts w:ascii="Arial Narrow" w:eastAsia="Times New Roman" w:hAnsi="Arial Narrow"/>
                <w:color w:val="000000"/>
                <w:lang w:val="es-419" w:eastAsia="fr-CH"/>
              </w:rPr>
              <w:t xml:space="preserve"> - </w:t>
            </w:r>
          </w:p>
        </w:tc>
        <w:tc>
          <w:tcPr>
            <w:tcW w:w="1520" w:type="dxa"/>
            <w:tcBorders>
              <w:top w:val="nil"/>
              <w:left w:val="nil"/>
              <w:bottom w:val="single" w:sz="4" w:space="0" w:color="BFBFBF"/>
              <w:right w:val="single" w:sz="4" w:space="0" w:color="BFBFBF"/>
            </w:tcBorders>
            <w:shd w:val="clear" w:color="auto" w:fill="auto"/>
            <w:vAlign w:val="center"/>
            <w:hideMark/>
          </w:tcPr>
          <w:p w14:paraId="319F7911" w14:textId="77777777" w:rsidR="00AE450D" w:rsidRPr="00F0559C" w:rsidRDefault="00AE450D" w:rsidP="00D21C0D">
            <w:pPr>
              <w:jc w:val="right"/>
              <w:rPr>
                <w:rFonts w:ascii="Arial Narrow" w:eastAsia="Times New Roman" w:hAnsi="Arial Narrow"/>
                <w:color w:val="000000"/>
                <w:lang w:val="es-419" w:eastAsia="fr-CH"/>
              </w:rPr>
            </w:pPr>
            <w:r w:rsidRPr="00F0559C">
              <w:rPr>
                <w:rFonts w:ascii="Arial Narrow" w:eastAsia="Times New Roman" w:hAnsi="Arial Narrow"/>
                <w:color w:val="000000"/>
                <w:lang w:val="es-419" w:eastAsia="fr-CH"/>
              </w:rPr>
              <w:t xml:space="preserve"> - </w:t>
            </w:r>
          </w:p>
        </w:tc>
        <w:tc>
          <w:tcPr>
            <w:tcW w:w="1520" w:type="dxa"/>
            <w:tcBorders>
              <w:top w:val="nil"/>
              <w:left w:val="nil"/>
              <w:bottom w:val="single" w:sz="4" w:space="0" w:color="BFBFBF"/>
              <w:right w:val="single" w:sz="4" w:space="0" w:color="BFBFBF"/>
            </w:tcBorders>
            <w:shd w:val="clear" w:color="auto" w:fill="auto"/>
            <w:vAlign w:val="center"/>
            <w:hideMark/>
          </w:tcPr>
          <w:p w14:paraId="4DF43CAB" w14:textId="77777777" w:rsidR="00AE450D" w:rsidRPr="00F0559C" w:rsidRDefault="00AE450D" w:rsidP="00D21C0D">
            <w:pPr>
              <w:jc w:val="right"/>
              <w:rPr>
                <w:rFonts w:ascii="Arial Narrow" w:eastAsia="Times New Roman" w:hAnsi="Arial Narrow"/>
                <w:color w:val="002839"/>
                <w:lang w:val="es-419" w:eastAsia="fr-CH"/>
              </w:rPr>
            </w:pPr>
            <w:r w:rsidRPr="00F0559C">
              <w:rPr>
                <w:rFonts w:ascii="Arial Narrow" w:eastAsia="Arial Narrow" w:hAnsi="Arial Narrow"/>
                <w:color w:val="002839"/>
                <w:szCs w:val="22"/>
                <w:lang w:val="es-419" w:eastAsia="fr-CH"/>
              </w:rPr>
              <w:t xml:space="preserve"> 40.000 </w:t>
            </w:r>
          </w:p>
        </w:tc>
        <w:tc>
          <w:tcPr>
            <w:tcW w:w="1375" w:type="dxa"/>
            <w:tcBorders>
              <w:top w:val="nil"/>
              <w:left w:val="nil"/>
              <w:bottom w:val="single" w:sz="4" w:space="0" w:color="BFBFBF"/>
              <w:right w:val="single" w:sz="4" w:space="0" w:color="BFBFBF"/>
            </w:tcBorders>
            <w:shd w:val="clear" w:color="auto" w:fill="auto"/>
            <w:noWrap/>
            <w:vAlign w:val="center"/>
            <w:hideMark/>
          </w:tcPr>
          <w:p w14:paraId="2DC84E81" w14:textId="77777777" w:rsidR="00AE450D" w:rsidRPr="00F0559C" w:rsidRDefault="00AE450D" w:rsidP="004B4B83">
            <w:pPr>
              <w:jc w:val="right"/>
              <w:rPr>
                <w:rFonts w:ascii="Arial Narrow" w:eastAsia="Times New Roman" w:hAnsi="Arial Narrow"/>
                <w:color w:val="002839"/>
                <w:lang w:val="es-419" w:eastAsia="fr-CH"/>
              </w:rPr>
            </w:pPr>
            <w:r w:rsidRPr="00F0559C">
              <w:rPr>
                <w:rFonts w:ascii="Arial Narrow" w:eastAsia="Arial Narrow" w:hAnsi="Arial Narrow"/>
                <w:color w:val="002839"/>
                <w:szCs w:val="22"/>
                <w:lang w:val="es-419" w:eastAsia="fr-CH"/>
              </w:rPr>
              <w:t xml:space="preserve"> 40.000 </w:t>
            </w:r>
          </w:p>
        </w:tc>
      </w:tr>
      <w:tr w:rsidR="00AE450D" w:rsidRPr="00F0559C" w14:paraId="209ECACB" w14:textId="77777777" w:rsidTr="00D21C0D">
        <w:trPr>
          <w:trHeight w:val="280"/>
        </w:trPr>
        <w:tc>
          <w:tcPr>
            <w:tcW w:w="3615" w:type="dxa"/>
            <w:tcBorders>
              <w:top w:val="nil"/>
              <w:left w:val="single" w:sz="4" w:space="0" w:color="BFBFBF"/>
              <w:bottom w:val="single" w:sz="4" w:space="0" w:color="BFBFBF"/>
              <w:right w:val="single" w:sz="4" w:space="0" w:color="BFBFBF"/>
            </w:tcBorders>
            <w:shd w:val="clear" w:color="auto" w:fill="auto"/>
            <w:vAlign w:val="center"/>
            <w:hideMark/>
          </w:tcPr>
          <w:p w14:paraId="3F9F408F" w14:textId="77777777" w:rsidR="00AE450D" w:rsidRPr="00F0559C" w:rsidRDefault="00AE450D" w:rsidP="00D21C0D">
            <w:pPr>
              <w:rPr>
                <w:rFonts w:ascii="Arial Narrow" w:eastAsia="Times New Roman" w:hAnsi="Arial Narrow"/>
                <w:color w:val="002839"/>
                <w:lang w:val="es-419" w:eastAsia="fr-CH"/>
              </w:rPr>
            </w:pPr>
            <w:r w:rsidRPr="00F0559C">
              <w:rPr>
                <w:rFonts w:ascii="Arial Narrow" w:eastAsia="Arial Narrow" w:hAnsi="Arial Narrow"/>
                <w:color w:val="002839"/>
                <w:szCs w:val="22"/>
                <w:lang w:val="es-419" w:eastAsia="fr-CH"/>
              </w:rPr>
              <w:t xml:space="preserve"> Evaluación del proyecto </w:t>
            </w:r>
          </w:p>
        </w:tc>
        <w:tc>
          <w:tcPr>
            <w:tcW w:w="1800" w:type="dxa"/>
            <w:tcBorders>
              <w:top w:val="nil"/>
              <w:left w:val="nil"/>
              <w:bottom w:val="single" w:sz="4" w:space="0" w:color="BFBFBF"/>
              <w:right w:val="single" w:sz="4" w:space="0" w:color="BFBFBF"/>
            </w:tcBorders>
            <w:shd w:val="clear" w:color="auto" w:fill="auto"/>
            <w:vAlign w:val="center"/>
            <w:hideMark/>
          </w:tcPr>
          <w:p w14:paraId="5B7C8098" w14:textId="77777777" w:rsidR="00AE450D" w:rsidRPr="00F0559C" w:rsidRDefault="00AE450D" w:rsidP="00D21C0D">
            <w:pPr>
              <w:jc w:val="right"/>
              <w:rPr>
                <w:rFonts w:ascii="Arial Narrow" w:eastAsia="Times New Roman" w:hAnsi="Arial Narrow"/>
                <w:color w:val="000000"/>
                <w:lang w:val="es-419" w:eastAsia="fr-CH"/>
              </w:rPr>
            </w:pPr>
            <w:r w:rsidRPr="00F0559C">
              <w:rPr>
                <w:rFonts w:ascii="Arial Narrow" w:eastAsia="Times New Roman" w:hAnsi="Arial Narrow"/>
                <w:color w:val="000000"/>
                <w:lang w:val="es-419" w:eastAsia="fr-CH"/>
              </w:rPr>
              <w:t xml:space="preserve"> - </w:t>
            </w:r>
          </w:p>
        </w:tc>
        <w:tc>
          <w:tcPr>
            <w:tcW w:w="1640" w:type="dxa"/>
            <w:tcBorders>
              <w:top w:val="nil"/>
              <w:left w:val="nil"/>
              <w:bottom w:val="single" w:sz="4" w:space="0" w:color="BFBFBF"/>
              <w:right w:val="single" w:sz="4" w:space="0" w:color="BFBFBF"/>
            </w:tcBorders>
            <w:shd w:val="clear" w:color="auto" w:fill="auto"/>
            <w:vAlign w:val="center"/>
            <w:hideMark/>
          </w:tcPr>
          <w:p w14:paraId="525E2E78" w14:textId="77777777" w:rsidR="00AE450D" w:rsidRPr="00F0559C" w:rsidRDefault="00AE450D" w:rsidP="00D21C0D">
            <w:pPr>
              <w:jc w:val="right"/>
              <w:rPr>
                <w:rFonts w:ascii="Arial Narrow" w:eastAsia="Times New Roman" w:hAnsi="Arial Narrow"/>
                <w:color w:val="000000"/>
                <w:lang w:val="es-419" w:eastAsia="fr-CH"/>
              </w:rPr>
            </w:pPr>
            <w:r w:rsidRPr="00F0559C">
              <w:rPr>
                <w:rFonts w:ascii="Arial Narrow" w:eastAsia="Times New Roman" w:hAnsi="Arial Narrow"/>
                <w:color w:val="000000"/>
                <w:lang w:val="es-419" w:eastAsia="fr-CH"/>
              </w:rPr>
              <w:t xml:space="preserve"> - </w:t>
            </w:r>
          </w:p>
        </w:tc>
        <w:tc>
          <w:tcPr>
            <w:tcW w:w="1700" w:type="dxa"/>
            <w:tcBorders>
              <w:top w:val="nil"/>
              <w:left w:val="nil"/>
              <w:bottom w:val="single" w:sz="4" w:space="0" w:color="BFBFBF"/>
              <w:right w:val="single" w:sz="4" w:space="0" w:color="BFBFBF"/>
            </w:tcBorders>
            <w:shd w:val="clear" w:color="auto" w:fill="auto"/>
            <w:vAlign w:val="center"/>
            <w:hideMark/>
          </w:tcPr>
          <w:p w14:paraId="022996FA" w14:textId="77777777" w:rsidR="00AE450D" w:rsidRPr="00F0559C" w:rsidRDefault="00AE450D" w:rsidP="00D21C0D">
            <w:pPr>
              <w:jc w:val="right"/>
              <w:rPr>
                <w:rFonts w:ascii="Arial Narrow" w:eastAsia="Times New Roman" w:hAnsi="Arial Narrow"/>
                <w:color w:val="000000"/>
                <w:lang w:val="es-419" w:eastAsia="fr-CH"/>
              </w:rPr>
            </w:pPr>
            <w:r w:rsidRPr="00F0559C">
              <w:rPr>
                <w:rFonts w:ascii="Arial Narrow" w:eastAsia="Times New Roman" w:hAnsi="Arial Narrow"/>
                <w:color w:val="000000"/>
                <w:lang w:val="es-419" w:eastAsia="fr-CH"/>
              </w:rPr>
              <w:t xml:space="preserve"> - </w:t>
            </w:r>
          </w:p>
        </w:tc>
        <w:tc>
          <w:tcPr>
            <w:tcW w:w="1500" w:type="dxa"/>
            <w:tcBorders>
              <w:top w:val="nil"/>
              <w:left w:val="nil"/>
              <w:bottom w:val="single" w:sz="4" w:space="0" w:color="BFBFBF"/>
              <w:right w:val="single" w:sz="4" w:space="0" w:color="BFBFBF"/>
            </w:tcBorders>
            <w:shd w:val="clear" w:color="auto" w:fill="auto"/>
            <w:vAlign w:val="center"/>
            <w:hideMark/>
          </w:tcPr>
          <w:p w14:paraId="10919F15" w14:textId="77777777" w:rsidR="00AE450D" w:rsidRPr="00F0559C" w:rsidRDefault="00AE450D" w:rsidP="00D21C0D">
            <w:pPr>
              <w:jc w:val="right"/>
              <w:rPr>
                <w:rFonts w:ascii="Arial Narrow" w:eastAsia="Times New Roman" w:hAnsi="Arial Narrow"/>
                <w:color w:val="000000"/>
                <w:lang w:val="es-419" w:eastAsia="fr-CH"/>
              </w:rPr>
            </w:pPr>
            <w:r w:rsidRPr="00F0559C">
              <w:rPr>
                <w:rFonts w:ascii="Arial Narrow" w:eastAsia="Times New Roman" w:hAnsi="Arial Narrow"/>
                <w:color w:val="000000"/>
                <w:lang w:val="es-419" w:eastAsia="fr-CH"/>
              </w:rPr>
              <w:t xml:space="preserve"> - </w:t>
            </w:r>
          </w:p>
        </w:tc>
        <w:tc>
          <w:tcPr>
            <w:tcW w:w="1520" w:type="dxa"/>
            <w:tcBorders>
              <w:top w:val="nil"/>
              <w:left w:val="nil"/>
              <w:bottom w:val="single" w:sz="4" w:space="0" w:color="BFBFBF"/>
              <w:right w:val="single" w:sz="4" w:space="0" w:color="BFBFBF"/>
            </w:tcBorders>
            <w:shd w:val="clear" w:color="auto" w:fill="auto"/>
            <w:vAlign w:val="center"/>
            <w:hideMark/>
          </w:tcPr>
          <w:p w14:paraId="3D90AD31" w14:textId="77777777" w:rsidR="00AE450D" w:rsidRPr="00F0559C" w:rsidRDefault="00AE450D" w:rsidP="00D21C0D">
            <w:pPr>
              <w:jc w:val="right"/>
              <w:rPr>
                <w:rFonts w:ascii="Arial Narrow" w:eastAsia="Times New Roman" w:hAnsi="Arial Narrow"/>
                <w:color w:val="000000"/>
                <w:lang w:val="es-419" w:eastAsia="fr-CH"/>
              </w:rPr>
            </w:pPr>
            <w:r w:rsidRPr="00F0559C">
              <w:rPr>
                <w:rFonts w:ascii="Arial Narrow" w:eastAsia="Times New Roman" w:hAnsi="Arial Narrow"/>
                <w:color w:val="000000"/>
                <w:lang w:val="es-419" w:eastAsia="fr-CH"/>
              </w:rPr>
              <w:t xml:space="preserve"> - </w:t>
            </w:r>
          </w:p>
        </w:tc>
        <w:tc>
          <w:tcPr>
            <w:tcW w:w="1520" w:type="dxa"/>
            <w:tcBorders>
              <w:top w:val="nil"/>
              <w:left w:val="nil"/>
              <w:bottom w:val="single" w:sz="4" w:space="0" w:color="BFBFBF"/>
              <w:right w:val="single" w:sz="4" w:space="0" w:color="BFBFBF"/>
            </w:tcBorders>
            <w:shd w:val="clear" w:color="auto" w:fill="auto"/>
            <w:vAlign w:val="center"/>
            <w:hideMark/>
          </w:tcPr>
          <w:p w14:paraId="725102FF" w14:textId="77777777" w:rsidR="00AE450D" w:rsidRPr="00F0559C" w:rsidRDefault="00AE450D" w:rsidP="00D21C0D">
            <w:pPr>
              <w:jc w:val="right"/>
              <w:rPr>
                <w:rFonts w:ascii="Arial Narrow" w:eastAsia="Times New Roman" w:hAnsi="Arial Narrow"/>
                <w:color w:val="002839"/>
                <w:lang w:val="es-419" w:eastAsia="fr-CH"/>
              </w:rPr>
            </w:pPr>
            <w:r w:rsidRPr="00F0559C">
              <w:rPr>
                <w:rFonts w:ascii="Arial Narrow" w:eastAsia="Arial Narrow" w:hAnsi="Arial Narrow"/>
                <w:color w:val="002839"/>
                <w:szCs w:val="22"/>
                <w:lang w:val="es-419" w:eastAsia="fr-CH"/>
              </w:rPr>
              <w:t xml:space="preserve"> 15.000 </w:t>
            </w:r>
          </w:p>
        </w:tc>
        <w:tc>
          <w:tcPr>
            <w:tcW w:w="1375" w:type="dxa"/>
            <w:tcBorders>
              <w:top w:val="nil"/>
              <w:left w:val="nil"/>
              <w:bottom w:val="single" w:sz="4" w:space="0" w:color="BFBFBF"/>
              <w:right w:val="single" w:sz="4" w:space="0" w:color="BFBFBF"/>
            </w:tcBorders>
            <w:shd w:val="clear" w:color="auto" w:fill="auto"/>
            <w:noWrap/>
            <w:vAlign w:val="center"/>
            <w:hideMark/>
          </w:tcPr>
          <w:p w14:paraId="28ECD471" w14:textId="77777777" w:rsidR="00AE450D" w:rsidRPr="00F0559C" w:rsidRDefault="00AE450D" w:rsidP="00D21C0D">
            <w:pPr>
              <w:jc w:val="right"/>
              <w:rPr>
                <w:rFonts w:ascii="Arial Narrow" w:eastAsia="Times New Roman" w:hAnsi="Arial Narrow"/>
                <w:color w:val="002839"/>
                <w:lang w:val="es-419" w:eastAsia="fr-CH"/>
              </w:rPr>
            </w:pPr>
            <w:r w:rsidRPr="00F0559C">
              <w:rPr>
                <w:rFonts w:ascii="Arial Narrow" w:eastAsia="Arial Narrow" w:hAnsi="Arial Narrow"/>
                <w:color w:val="002839"/>
                <w:szCs w:val="22"/>
                <w:lang w:val="es-419" w:eastAsia="fr-CH"/>
              </w:rPr>
              <w:t xml:space="preserve"> 15.000 </w:t>
            </w:r>
          </w:p>
        </w:tc>
      </w:tr>
      <w:tr w:rsidR="00AE450D" w:rsidRPr="00F0559C" w14:paraId="361162B2" w14:textId="77777777" w:rsidTr="00D21C0D">
        <w:trPr>
          <w:trHeight w:val="289"/>
        </w:trPr>
        <w:tc>
          <w:tcPr>
            <w:tcW w:w="3615" w:type="dxa"/>
            <w:tcBorders>
              <w:top w:val="nil"/>
              <w:left w:val="single" w:sz="4" w:space="0" w:color="BFBFBF"/>
              <w:bottom w:val="single" w:sz="4" w:space="0" w:color="BFBFBF"/>
              <w:right w:val="single" w:sz="4" w:space="0" w:color="BFBFBF"/>
            </w:tcBorders>
            <w:shd w:val="clear" w:color="000000" w:fill="EDF0F3"/>
            <w:vAlign w:val="bottom"/>
            <w:hideMark/>
          </w:tcPr>
          <w:p w14:paraId="06D69C20" w14:textId="77777777" w:rsidR="00AE450D" w:rsidRPr="00F0559C" w:rsidRDefault="00AE450D" w:rsidP="00D21C0D">
            <w:pPr>
              <w:rPr>
                <w:rFonts w:ascii="Arial Narrow" w:eastAsia="Times New Roman" w:hAnsi="Arial Narrow"/>
                <w:b/>
                <w:bCs/>
                <w:color w:val="002839"/>
                <w:lang w:val="es-419" w:eastAsia="fr-CH"/>
              </w:rPr>
            </w:pPr>
            <w:r w:rsidRPr="00F0559C">
              <w:rPr>
                <w:rFonts w:ascii="Arial Narrow" w:eastAsia="Arial Narrow" w:hAnsi="Arial Narrow"/>
                <w:b/>
                <w:bCs/>
                <w:color w:val="002839"/>
                <w:szCs w:val="22"/>
                <w:lang w:val="es-419" w:eastAsia="fr-CH"/>
              </w:rPr>
              <w:t>Total</w:t>
            </w:r>
          </w:p>
        </w:tc>
        <w:tc>
          <w:tcPr>
            <w:tcW w:w="1800" w:type="dxa"/>
            <w:tcBorders>
              <w:top w:val="nil"/>
              <w:left w:val="nil"/>
              <w:bottom w:val="single" w:sz="4" w:space="0" w:color="BFBFBF"/>
              <w:right w:val="single" w:sz="4" w:space="0" w:color="BFBFBF"/>
            </w:tcBorders>
            <w:shd w:val="clear" w:color="000000" w:fill="EDF0F3"/>
            <w:noWrap/>
            <w:vAlign w:val="center"/>
            <w:hideMark/>
          </w:tcPr>
          <w:p w14:paraId="72302AF3" w14:textId="77777777" w:rsidR="00AE450D" w:rsidRPr="00F0559C" w:rsidRDefault="00AE450D" w:rsidP="00D21C0D">
            <w:pPr>
              <w:jc w:val="right"/>
              <w:rPr>
                <w:rFonts w:ascii="Arial Narrow" w:eastAsia="Times New Roman" w:hAnsi="Arial Narrow"/>
                <w:b/>
                <w:bCs/>
                <w:color w:val="002839"/>
                <w:lang w:val="es-419" w:eastAsia="fr-CH"/>
              </w:rPr>
            </w:pPr>
            <w:r w:rsidRPr="00F0559C">
              <w:rPr>
                <w:rFonts w:ascii="Arial Narrow" w:eastAsia="Times New Roman" w:hAnsi="Arial Narrow"/>
                <w:b/>
                <w:bCs/>
                <w:color w:val="002839"/>
                <w:lang w:val="es-419" w:eastAsia="fr-CH"/>
              </w:rPr>
              <w:t xml:space="preserve"> - </w:t>
            </w:r>
          </w:p>
        </w:tc>
        <w:tc>
          <w:tcPr>
            <w:tcW w:w="1640" w:type="dxa"/>
            <w:tcBorders>
              <w:top w:val="nil"/>
              <w:left w:val="nil"/>
              <w:bottom w:val="single" w:sz="4" w:space="0" w:color="BFBFBF"/>
              <w:right w:val="single" w:sz="4" w:space="0" w:color="BFBFBF"/>
            </w:tcBorders>
            <w:shd w:val="clear" w:color="000000" w:fill="EDF0F3"/>
            <w:noWrap/>
            <w:vAlign w:val="center"/>
            <w:hideMark/>
          </w:tcPr>
          <w:p w14:paraId="3CEC9660" w14:textId="77777777" w:rsidR="00AE450D" w:rsidRPr="00F0559C" w:rsidRDefault="00AE450D" w:rsidP="00D21C0D">
            <w:pPr>
              <w:jc w:val="right"/>
              <w:rPr>
                <w:rFonts w:ascii="Arial Narrow" w:eastAsia="Times New Roman" w:hAnsi="Arial Narrow"/>
                <w:b/>
                <w:bCs/>
                <w:color w:val="002839"/>
                <w:lang w:val="es-419" w:eastAsia="fr-CH"/>
              </w:rPr>
            </w:pPr>
            <w:r w:rsidRPr="00F0559C">
              <w:rPr>
                <w:rFonts w:ascii="Arial Narrow" w:eastAsia="Arial Narrow" w:hAnsi="Arial Narrow"/>
                <w:b/>
                <w:bCs/>
                <w:color w:val="002839"/>
                <w:szCs w:val="22"/>
                <w:lang w:val="es-419" w:eastAsia="fr-CH"/>
              </w:rPr>
              <w:t xml:space="preserve"> 64.000 </w:t>
            </w:r>
          </w:p>
        </w:tc>
        <w:tc>
          <w:tcPr>
            <w:tcW w:w="1700" w:type="dxa"/>
            <w:tcBorders>
              <w:top w:val="nil"/>
              <w:left w:val="nil"/>
              <w:bottom w:val="single" w:sz="4" w:space="0" w:color="BFBFBF"/>
              <w:right w:val="single" w:sz="4" w:space="0" w:color="BFBFBF"/>
            </w:tcBorders>
            <w:shd w:val="clear" w:color="000000" w:fill="EDF0F3"/>
            <w:noWrap/>
            <w:vAlign w:val="center"/>
            <w:hideMark/>
          </w:tcPr>
          <w:p w14:paraId="5B51C281" w14:textId="77777777" w:rsidR="00AE450D" w:rsidRPr="00F0559C" w:rsidRDefault="00AE450D" w:rsidP="00D21C0D">
            <w:pPr>
              <w:jc w:val="right"/>
              <w:rPr>
                <w:rFonts w:ascii="Arial Narrow" w:eastAsia="Times New Roman" w:hAnsi="Arial Narrow"/>
                <w:b/>
                <w:bCs/>
                <w:color w:val="002839"/>
                <w:lang w:val="es-419" w:eastAsia="fr-CH"/>
              </w:rPr>
            </w:pPr>
            <w:r w:rsidRPr="00F0559C">
              <w:rPr>
                <w:rFonts w:ascii="Arial Narrow" w:eastAsia="Times New Roman" w:hAnsi="Arial Narrow"/>
                <w:b/>
                <w:bCs/>
                <w:color w:val="002839"/>
                <w:lang w:val="es-419" w:eastAsia="fr-CH"/>
              </w:rPr>
              <w:t xml:space="preserve"> - </w:t>
            </w:r>
          </w:p>
        </w:tc>
        <w:tc>
          <w:tcPr>
            <w:tcW w:w="1500" w:type="dxa"/>
            <w:tcBorders>
              <w:top w:val="nil"/>
              <w:left w:val="nil"/>
              <w:bottom w:val="single" w:sz="4" w:space="0" w:color="BFBFBF"/>
              <w:right w:val="single" w:sz="4" w:space="0" w:color="BFBFBF"/>
            </w:tcBorders>
            <w:shd w:val="clear" w:color="000000" w:fill="EDF0F3"/>
            <w:noWrap/>
            <w:vAlign w:val="center"/>
            <w:hideMark/>
          </w:tcPr>
          <w:p w14:paraId="6A9FC2B3" w14:textId="77777777" w:rsidR="00AE450D" w:rsidRPr="00F0559C" w:rsidRDefault="00AE450D" w:rsidP="00D21C0D">
            <w:pPr>
              <w:jc w:val="right"/>
              <w:rPr>
                <w:rFonts w:ascii="Arial Narrow" w:eastAsia="Times New Roman" w:hAnsi="Arial Narrow"/>
                <w:b/>
                <w:bCs/>
                <w:color w:val="002839"/>
                <w:lang w:val="es-419" w:eastAsia="fr-CH"/>
              </w:rPr>
            </w:pPr>
            <w:r w:rsidRPr="00F0559C">
              <w:rPr>
                <w:rFonts w:ascii="Arial Narrow" w:eastAsia="Arial Narrow" w:hAnsi="Arial Narrow"/>
                <w:b/>
                <w:bCs/>
                <w:color w:val="002839"/>
                <w:szCs w:val="22"/>
                <w:lang w:val="es-419" w:eastAsia="fr-CH"/>
              </w:rPr>
              <w:t xml:space="preserve"> 183.100 </w:t>
            </w:r>
          </w:p>
        </w:tc>
        <w:tc>
          <w:tcPr>
            <w:tcW w:w="1520" w:type="dxa"/>
            <w:tcBorders>
              <w:top w:val="nil"/>
              <w:left w:val="nil"/>
              <w:bottom w:val="single" w:sz="4" w:space="0" w:color="BFBFBF"/>
              <w:right w:val="single" w:sz="4" w:space="0" w:color="BFBFBF"/>
            </w:tcBorders>
            <w:shd w:val="clear" w:color="000000" w:fill="EDF0F3"/>
            <w:noWrap/>
            <w:vAlign w:val="center"/>
            <w:hideMark/>
          </w:tcPr>
          <w:p w14:paraId="0DFD4631" w14:textId="77777777" w:rsidR="00AE450D" w:rsidRPr="00F0559C" w:rsidRDefault="00AE450D" w:rsidP="00D21C0D">
            <w:pPr>
              <w:jc w:val="right"/>
              <w:rPr>
                <w:rFonts w:ascii="Arial Narrow" w:eastAsia="Times New Roman" w:hAnsi="Arial Narrow"/>
                <w:b/>
                <w:bCs/>
                <w:color w:val="002839"/>
                <w:lang w:val="es-419" w:eastAsia="fr-CH"/>
              </w:rPr>
            </w:pPr>
            <w:r w:rsidRPr="00F0559C">
              <w:rPr>
                <w:rFonts w:ascii="Arial Narrow" w:eastAsia="Times New Roman" w:hAnsi="Arial Narrow"/>
                <w:b/>
                <w:bCs/>
                <w:color w:val="002839"/>
                <w:lang w:val="es-419" w:eastAsia="fr-CH"/>
              </w:rPr>
              <w:t xml:space="preserve"> - </w:t>
            </w:r>
          </w:p>
        </w:tc>
        <w:tc>
          <w:tcPr>
            <w:tcW w:w="1520" w:type="dxa"/>
            <w:tcBorders>
              <w:top w:val="nil"/>
              <w:left w:val="nil"/>
              <w:bottom w:val="single" w:sz="4" w:space="0" w:color="BFBFBF"/>
              <w:right w:val="single" w:sz="4" w:space="0" w:color="BFBFBF"/>
            </w:tcBorders>
            <w:shd w:val="clear" w:color="000000" w:fill="EDF0F3"/>
            <w:noWrap/>
            <w:vAlign w:val="center"/>
            <w:hideMark/>
          </w:tcPr>
          <w:p w14:paraId="487A6E43" w14:textId="77777777" w:rsidR="00AE450D" w:rsidRPr="00F0559C" w:rsidRDefault="00AE450D" w:rsidP="00D21C0D">
            <w:pPr>
              <w:jc w:val="right"/>
              <w:rPr>
                <w:rFonts w:ascii="Arial Narrow" w:eastAsia="Times New Roman" w:hAnsi="Arial Narrow"/>
                <w:b/>
                <w:bCs/>
                <w:color w:val="002839"/>
                <w:lang w:val="es-419" w:eastAsia="fr-CH"/>
              </w:rPr>
            </w:pPr>
            <w:r w:rsidRPr="00F0559C">
              <w:rPr>
                <w:rFonts w:ascii="Arial Narrow" w:eastAsia="Arial Narrow" w:hAnsi="Arial Narrow"/>
                <w:b/>
                <w:bCs/>
                <w:color w:val="002839"/>
                <w:szCs w:val="22"/>
                <w:lang w:val="es-419" w:eastAsia="fr-CH"/>
              </w:rPr>
              <w:t xml:space="preserve"> 254.100 </w:t>
            </w:r>
          </w:p>
        </w:tc>
        <w:tc>
          <w:tcPr>
            <w:tcW w:w="1375" w:type="dxa"/>
            <w:tcBorders>
              <w:top w:val="nil"/>
              <w:left w:val="nil"/>
              <w:bottom w:val="single" w:sz="4" w:space="0" w:color="BFBFBF"/>
              <w:right w:val="single" w:sz="4" w:space="0" w:color="BFBFBF"/>
            </w:tcBorders>
            <w:shd w:val="clear" w:color="000000" w:fill="EDF0F3"/>
            <w:noWrap/>
            <w:vAlign w:val="center"/>
            <w:hideMark/>
          </w:tcPr>
          <w:p w14:paraId="1BE4DD7A" w14:textId="77777777" w:rsidR="00AE450D" w:rsidRPr="00F0559C" w:rsidRDefault="00AE450D" w:rsidP="00D21C0D">
            <w:pPr>
              <w:jc w:val="right"/>
              <w:rPr>
                <w:rFonts w:ascii="Arial Narrow" w:eastAsia="Times New Roman" w:hAnsi="Arial Narrow"/>
                <w:b/>
                <w:bCs/>
                <w:color w:val="002839"/>
                <w:lang w:val="es-419" w:eastAsia="fr-CH"/>
              </w:rPr>
            </w:pPr>
            <w:r w:rsidRPr="00F0559C">
              <w:rPr>
                <w:rFonts w:ascii="Arial Narrow" w:eastAsia="Arial Narrow" w:hAnsi="Arial Narrow"/>
                <w:b/>
                <w:bCs/>
                <w:color w:val="002839"/>
                <w:szCs w:val="22"/>
                <w:lang w:val="es-419" w:eastAsia="fr-CH"/>
              </w:rPr>
              <w:t xml:space="preserve"> 501.200 </w:t>
            </w:r>
          </w:p>
        </w:tc>
      </w:tr>
    </w:tbl>
    <w:p w14:paraId="3921376C" w14:textId="77777777" w:rsidR="00AE450D" w:rsidRPr="00F0559C" w:rsidRDefault="00AE450D" w:rsidP="00AE450D">
      <w:pPr>
        <w:pStyle w:val="TableParagraph"/>
        <w:spacing w:line="268" w:lineRule="exact"/>
        <w:ind w:left="98"/>
        <w:rPr>
          <w:b/>
          <w:lang w:val="es-419"/>
        </w:rPr>
      </w:pPr>
      <w:r w:rsidRPr="00F0559C">
        <w:rPr>
          <w:b/>
          <w:bCs/>
          <w:lang w:val="es-419"/>
        </w:rPr>
        <w:lastRenderedPageBreak/>
        <w:t xml:space="preserve">5. PRESUPUESTO DEL PROYECTO POR CATEGORÍA DE GASTO </w:t>
      </w:r>
      <w:r w:rsidRPr="00F0559C">
        <w:rPr>
          <w:lang w:val="es-419"/>
        </w:rPr>
        <w:fldChar w:fldCharType="begin"/>
      </w:r>
      <w:r w:rsidRPr="00F0559C">
        <w:rPr>
          <w:lang w:val="es-419"/>
        </w:rPr>
        <w:instrText xml:space="preserve"> LINK Excel.Sheet.12 "C:\\Users\\cerbari\\Desktop\\DA Project Proposal_ Budget Template.xlsx" "DA by Output!R7C2:R15C9" \a \f 4 \h  \* MERGEFORMAT </w:instrText>
      </w:r>
      <w:r w:rsidRPr="00F0559C">
        <w:rPr>
          <w:lang w:val="es-419"/>
        </w:rPr>
        <w:fldChar w:fldCharType="separate"/>
      </w:r>
    </w:p>
    <w:p w14:paraId="4A57F47D" w14:textId="77777777" w:rsidR="00AE450D" w:rsidRPr="00F0559C" w:rsidRDefault="00AE450D" w:rsidP="00AE450D">
      <w:pPr>
        <w:pStyle w:val="TableParagraph"/>
        <w:spacing w:line="268" w:lineRule="exact"/>
        <w:rPr>
          <w:b/>
          <w:lang w:val="es-419"/>
        </w:rPr>
      </w:pPr>
      <w:r w:rsidRPr="00F0559C">
        <w:rPr>
          <w:b/>
          <w:lang w:val="es-419"/>
        </w:rPr>
        <w:fldChar w:fldCharType="end"/>
      </w:r>
    </w:p>
    <w:tbl>
      <w:tblPr>
        <w:tblW w:w="15470" w:type="dxa"/>
        <w:tblInd w:w="-431" w:type="dxa"/>
        <w:tblCellMar>
          <w:left w:w="70" w:type="dxa"/>
          <w:right w:w="70" w:type="dxa"/>
        </w:tblCellMar>
        <w:tblLook w:val="04A0" w:firstRow="1" w:lastRow="0" w:firstColumn="1" w:lastColumn="0" w:noHBand="0" w:noVBand="1"/>
        <w:tblCaption w:val="Project Budget by Cost Category"/>
      </w:tblPr>
      <w:tblGrid>
        <w:gridCol w:w="4046"/>
        <w:gridCol w:w="1193"/>
        <w:gridCol w:w="1193"/>
        <w:gridCol w:w="1686"/>
        <w:gridCol w:w="1418"/>
        <w:gridCol w:w="1354"/>
        <w:gridCol w:w="1314"/>
        <w:gridCol w:w="974"/>
        <w:gridCol w:w="1319"/>
        <w:gridCol w:w="973"/>
      </w:tblGrid>
      <w:tr w:rsidR="00AE450D" w:rsidRPr="00F0559C" w14:paraId="18A9520F" w14:textId="77777777" w:rsidTr="00F0559C">
        <w:trPr>
          <w:trHeight w:val="518"/>
        </w:trPr>
        <w:tc>
          <w:tcPr>
            <w:tcW w:w="4046" w:type="dxa"/>
            <w:tcBorders>
              <w:top w:val="single" w:sz="4" w:space="0" w:color="BFBFBF"/>
              <w:left w:val="single" w:sz="4" w:space="0" w:color="BFBFBF"/>
              <w:bottom w:val="nil"/>
              <w:right w:val="single" w:sz="4" w:space="0" w:color="A6A6A6"/>
            </w:tcBorders>
            <w:shd w:val="clear" w:color="000000" w:fill="C7CFD8"/>
            <w:noWrap/>
            <w:vAlign w:val="bottom"/>
            <w:hideMark/>
          </w:tcPr>
          <w:p w14:paraId="2B4B397A" w14:textId="77777777" w:rsidR="00AE450D" w:rsidRPr="00F0559C" w:rsidRDefault="00AE450D" w:rsidP="00D21C0D">
            <w:pPr>
              <w:rPr>
                <w:rFonts w:ascii="Arial Narrow" w:eastAsia="Times New Roman" w:hAnsi="Arial Narrow"/>
                <w:i/>
                <w:iCs/>
                <w:color w:val="002839"/>
                <w:lang w:val="es-419" w:eastAsia="fr-CH"/>
              </w:rPr>
            </w:pPr>
            <w:r w:rsidRPr="00F0559C">
              <w:rPr>
                <w:rFonts w:ascii="Arial Narrow" w:eastAsia="Arial Narrow" w:hAnsi="Arial Narrow"/>
                <w:i/>
                <w:iCs/>
                <w:color w:val="002839"/>
                <w:szCs w:val="22"/>
                <w:lang w:val="es-419" w:eastAsia="fr-CH"/>
              </w:rPr>
              <w:t>(en francos suizos)</w:t>
            </w:r>
          </w:p>
        </w:tc>
        <w:tc>
          <w:tcPr>
            <w:tcW w:w="4072" w:type="dxa"/>
            <w:gridSpan w:val="3"/>
            <w:tcBorders>
              <w:top w:val="single" w:sz="4" w:space="0" w:color="BFBFBF"/>
              <w:left w:val="nil"/>
              <w:bottom w:val="single" w:sz="4" w:space="0" w:color="A6A6A6"/>
              <w:right w:val="single" w:sz="4" w:space="0" w:color="A6A6A6"/>
            </w:tcBorders>
            <w:shd w:val="clear" w:color="000000" w:fill="C7CFD8"/>
            <w:vAlign w:val="center"/>
            <w:hideMark/>
          </w:tcPr>
          <w:p w14:paraId="7FE8BD88" w14:textId="77777777" w:rsidR="00AE450D" w:rsidRPr="00F0559C" w:rsidRDefault="00AE450D" w:rsidP="00D21C0D">
            <w:pPr>
              <w:jc w:val="center"/>
              <w:rPr>
                <w:rFonts w:ascii="Arial Narrow" w:eastAsia="Times New Roman" w:hAnsi="Arial Narrow"/>
                <w:b/>
                <w:bCs/>
                <w:color w:val="002839"/>
                <w:lang w:val="es-419" w:eastAsia="fr-CH"/>
              </w:rPr>
            </w:pPr>
            <w:r w:rsidRPr="00F0559C">
              <w:rPr>
                <w:rFonts w:ascii="Arial Narrow" w:eastAsia="Arial Narrow" w:hAnsi="Arial Narrow"/>
                <w:b/>
                <w:bCs/>
                <w:color w:val="002839"/>
                <w:szCs w:val="22"/>
                <w:lang w:val="es-419" w:eastAsia="fr-CH"/>
              </w:rPr>
              <w:t>Viajes, formación y subvenciones conexas</w:t>
            </w:r>
          </w:p>
        </w:tc>
        <w:tc>
          <w:tcPr>
            <w:tcW w:w="6379" w:type="dxa"/>
            <w:gridSpan w:val="5"/>
            <w:tcBorders>
              <w:top w:val="single" w:sz="4" w:space="0" w:color="BFBFBF"/>
              <w:left w:val="nil"/>
              <w:bottom w:val="single" w:sz="4" w:space="0" w:color="A6A6A6"/>
              <w:right w:val="single" w:sz="4" w:space="0" w:color="A6A6A6"/>
            </w:tcBorders>
            <w:shd w:val="clear" w:color="000000" w:fill="C7CFD8"/>
            <w:vAlign w:val="center"/>
            <w:hideMark/>
          </w:tcPr>
          <w:p w14:paraId="1EBBFDCC" w14:textId="77777777" w:rsidR="00AE450D" w:rsidRPr="00F0559C" w:rsidRDefault="00AE450D" w:rsidP="00D21C0D">
            <w:pPr>
              <w:jc w:val="center"/>
              <w:rPr>
                <w:rFonts w:ascii="Arial Narrow" w:eastAsia="Times New Roman" w:hAnsi="Arial Narrow"/>
                <w:b/>
                <w:bCs/>
                <w:color w:val="002839"/>
                <w:lang w:val="es-419" w:eastAsia="fr-CH"/>
              </w:rPr>
            </w:pPr>
            <w:r w:rsidRPr="00F0559C">
              <w:rPr>
                <w:rFonts w:ascii="Arial Narrow" w:eastAsia="Arial Narrow" w:hAnsi="Arial Narrow"/>
                <w:b/>
                <w:bCs/>
                <w:color w:val="002839"/>
                <w:szCs w:val="22"/>
                <w:lang w:val="es-419" w:eastAsia="fr-CH"/>
              </w:rPr>
              <w:t>Servicios contractuales</w:t>
            </w:r>
          </w:p>
        </w:tc>
        <w:tc>
          <w:tcPr>
            <w:tcW w:w="973" w:type="dxa"/>
            <w:vMerge w:val="restart"/>
            <w:tcBorders>
              <w:top w:val="single" w:sz="4" w:space="0" w:color="BFBFBF"/>
              <w:left w:val="single" w:sz="4" w:space="0" w:color="A6A6A6"/>
              <w:bottom w:val="single" w:sz="4" w:space="0" w:color="BFBFBF"/>
              <w:right w:val="single" w:sz="4" w:space="0" w:color="BFBFBF"/>
            </w:tcBorders>
            <w:shd w:val="clear" w:color="000000" w:fill="C7CFD8"/>
            <w:vAlign w:val="center"/>
            <w:hideMark/>
          </w:tcPr>
          <w:p w14:paraId="2D044A76" w14:textId="77777777" w:rsidR="00AE450D" w:rsidRPr="00F0559C" w:rsidRDefault="00AE450D" w:rsidP="00D21C0D">
            <w:pPr>
              <w:jc w:val="center"/>
              <w:rPr>
                <w:rFonts w:ascii="Arial Narrow" w:eastAsia="Times New Roman" w:hAnsi="Arial Narrow"/>
                <w:b/>
                <w:bCs/>
                <w:color w:val="002839"/>
                <w:lang w:val="es-419" w:eastAsia="fr-CH"/>
              </w:rPr>
            </w:pPr>
            <w:r w:rsidRPr="00F0559C">
              <w:rPr>
                <w:rFonts w:ascii="Arial Narrow" w:eastAsia="Arial Narrow" w:hAnsi="Arial Narrow"/>
                <w:b/>
                <w:bCs/>
                <w:color w:val="002839"/>
                <w:szCs w:val="22"/>
                <w:lang w:val="es-419" w:eastAsia="fr-CH"/>
              </w:rPr>
              <w:t>Total</w:t>
            </w:r>
          </w:p>
        </w:tc>
      </w:tr>
      <w:tr w:rsidR="00AE450D" w:rsidRPr="00F0559C" w14:paraId="03519D22" w14:textId="77777777" w:rsidTr="00F0559C">
        <w:trPr>
          <w:trHeight w:val="793"/>
        </w:trPr>
        <w:tc>
          <w:tcPr>
            <w:tcW w:w="4046" w:type="dxa"/>
            <w:tcBorders>
              <w:top w:val="nil"/>
              <w:left w:val="single" w:sz="4" w:space="0" w:color="BFBFBF"/>
              <w:bottom w:val="single" w:sz="4" w:space="0" w:color="BFBFBF"/>
              <w:right w:val="single" w:sz="4" w:space="0" w:color="A6A6A6"/>
            </w:tcBorders>
            <w:shd w:val="clear" w:color="000000" w:fill="C7CFD8"/>
            <w:noWrap/>
            <w:vAlign w:val="bottom"/>
            <w:hideMark/>
          </w:tcPr>
          <w:p w14:paraId="32BDBDFA" w14:textId="77777777" w:rsidR="00AE450D" w:rsidRPr="00F0559C" w:rsidRDefault="00AE450D" w:rsidP="00D21C0D">
            <w:pPr>
              <w:rPr>
                <w:rFonts w:ascii="Arial Narrow" w:eastAsia="Times New Roman" w:hAnsi="Arial Narrow"/>
                <w:b/>
                <w:bCs/>
                <w:color w:val="002839"/>
                <w:lang w:val="es-419" w:eastAsia="fr-CH"/>
              </w:rPr>
            </w:pPr>
            <w:r w:rsidRPr="00F0559C">
              <w:rPr>
                <w:rFonts w:ascii="Arial Narrow" w:eastAsia="Arial Narrow" w:hAnsi="Arial Narrow"/>
                <w:b/>
                <w:bCs/>
                <w:color w:val="002839"/>
                <w:szCs w:val="22"/>
                <w:lang w:val="es-419" w:eastAsia="fr-CH"/>
              </w:rPr>
              <w:t>Actividades</w:t>
            </w:r>
          </w:p>
        </w:tc>
        <w:tc>
          <w:tcPr>
            <w:tcW w:w="1193" w:type="dxa"/>
            <w:tcBorders>
              <w:top w:val="nil"/>
              <w:left w:val="nil"/>
              <w:bottom w:val="single" w:sz="4" w:space="0" w:color="BFBFBF"/>
              <w:right w:val="single" w:sz="4" w:space="0" w:color="A6A6A6"/>
            </w:tcBorders>
            <w:shd w:val="clear" w:color="000000" w:fill="C7CFD8"/>
            <w:vAlign w:val="center"/>
            <w:hideMark/>
          </w:tcPr>
          <w:p w14:paraId="342DDFF6" w14:textId="77777777" w:rsidR="00AE450D" w:rsidRPr="00F0559C" w:rsidRDefault="00AE450D" w:rsidP="00D21C0D">
            <w:pPr>
              <w:jc w:val="center"/>
              <w:rPr>
                <w:rFonts w:ascii="Arial Narrow" w:eastAsia="Times New Roman" w:hAnsi="Arial Narrow"/>
                <w:b/>
                <w:bCs/>
                <w:color w:val="002839"/>
                <w:lang w:val="es-419" w:eastAsia="fr-CH"/>
              </w:rPr>
            </w:pPr>
            <w:r w:rsidRPr="00F0559C">
              <w:rPr>
                <w:rFonts w:ascii="Arial Narrow" w:eastAsia="Arial Narrow" w:hAnsi="Arial Narrow"/>
                <w:b/>
                <w:bCs/>
                <w:color w:val="002839"/>
                <w:szCs w:val="22"/>
                <w:lang w:val="es-419" w:eastAsia="fr-CH"/>
              </w:rPr>
              <w:t>Misiones del personal</w:t>
            </w:r>
          </w:p>
        </w:tc>
        <w:tc>
          <w:tcPr>
            <w:tcW w:w="1193" w:type="dxa"/>
            <w:tcBorders>
              <w:top w:val="nil"/>
              <w:left w:val="nil"/>
              <w:bottom w:val="single" w:sz="4" w:space="0" w:color="BFBFBF"/>
              <w:right w:val="single" w:sz="4" w:space="0" w:color="A6A6A6"/>
            </w:tcBorders>
            <w:shd w:val="clear" w:color="000000" w:fill="C7CFD8"/>
            <w:vAlign w:val="center"/>
            <w:hideMark/>
          </w:tcPr>
          <w:p w14:paraId="5EF5A66C" w14:textId="77777777" w:rsidR="00AE450D" w:rsidRPr="00F0559C" w:rsidRDefault="00AE450D" w:rsidP="00D21C0D">
            <w:pPr>
              <w:jc w:val="center"/>
              <w:rPr>
                <w:rFonts w:ascii="Arial Narrow" w:eastAsia="Times New Roman" w:hAnsi="Arial Narrow"/>
                <w:b/>
                <w:bCs/>
                <w:color w:val="002839"/>
                <w:lang w:val="es-419" w:eastAsia="fr-CH"/>
              </w:rPr>
            </w:pPr>
            <w:r w:rsidRPr="00F0559C">
              <w:rPr>
                <w:rFonts w:ascii="Arial Narrow" w:eastAsia="Arial Narrow" w:hAnsi="Arial Narrow"/>
                <w:b/>
                <w:bCs/>
                <w:color w:val="002839"/>
                <w:szCs w:val="22"/>
                <w:lang w:val="es-419" w:eastAsia="fr-CH"/>
              </w:rPr>
              <w:t>Viajes de terceros</w:t>
            </w:r>
          </w:p>
        </w:tc>
        <w:tc>
          <w:tcPr>
            <w:tcW w:w="1686" w:type="dxa"/>
            <w:tcBorders>
              <w:top w:val="nil"/>
              <w:left w:val="nil"/>
              <w:bottom w:val="single" w:sz="4" w:space="0" w:color="BFBFBF"/>
              <w:right w:val="single" w:sz="4" w:space="0" w:color="A6A6A6"/>
            </w:tcBorders>
            <w:shd w:val="clear" w:color="000000" w:fill="C7CFD8"/>
            <w:vAlign w:val="center"/>
            <w:hideMark/>
          </w:tcPr>
          <w:p w14:paraId="10FE7712" w14:textId="77777777" w:rsidR="00AE450D" w:rsidRPr="00F0559C" w:rsidRDefault="00AE450D" w:rsidP="00D21C0D">
            <w:pPr>
              <w:jc w:val="center"/>
              <w:rPr>
                <w:rFonts w:ascii="Arial Narrow" w:eastAsia="Times New Roman" w:hAnsi="Arial Narrow"/>
                <w:b/>
                <w:bCs/>
                <w:color w:val="002839"/>
                <w:lang w:val="es-419" w:eastAsia="fr-CH"/>
              </w:rPr>
            </w:pPr>
            <w:r w:rsidRPr="00F0559C">
              <w:rPr>
                <w:rFonts w:ascii="Arial Narrow" w:eastAsia="Arial Narrow" w:hAnsi="Arial Narrow"/>
                <w:b/>
                <w:bCs/>
                <w:color w:val="002839"/>
                <w:szCs w:val="22"/>
                <w:lang w:val="es-419" w:eastAsia="fr-CH"/>
              </w:rPr>
              <w:t>Subvenciones para formación y viajes</w:t>
            </w:r>
          </w:p>
        </w:tc>
        <w:tc>
          <w:tcPr>
            <w:tcW w:w="1418" w:type="dxa"/>
            <w:tcBorders>
              <w:top w:val="nil"/>
              <w:left w:val="nil"/>
              <w:bottom w:val="single" w:sz="4" w:space="0" w:color="BFBFBF"/>
              <w:right w:val="single" w:sz="4" w:space="0" w:color="A6A6A6"/>
            </w:tcBorders>
            <w:shd w:val="clear" w:color="000000" w:fill="C7CFD8"/>
            <w:noWrap/>
            <w:vAlign w:val="center"/>
            <w:hideMark/>
          </w:tcPr>
          <w:p w14:paraId="0D2AAE5B" w14:textId="77777777" w:rsidR="00AE450D" w:rsidRPr="00F0559C" w:rsidRDefault="00AE450D" w:rsidP="00D21C0D">
            <w:pPr>
              <w:jc w:val="center"/>
              <w:rPr>
                <w:rFonts w:ascii="Arial Narrow" w:eastAsia="Times New Roman" w:hAnsi="Arial Narrow"/>
                <w:b/>
                <w:bCs/>
                <w:color w:val="002839"/>
                <w:lang w:val="es-419" w:eastAsia="fr-CH"/>
              </w:rPr>
            </w:pPr>
            <w:r w:rsidRPr="00F0559C">
              <w:rPr>
                <w:rFonts w:ascii="Arial Narrow" w:eastAsia="Arial Narrow" w:hAnsi="Arial Narrow"/>
                <w:b/>
                <w:bCs/>
                <w:color w:val="002839"/>
                <w:szCs w:val="22"/>
                <w:lang w:val="es-419" w:eastAsia="fr-CH"/>
              </w:rPr>
              <w:t>Conferencias</w:t>
            </w:r>
          </w:p>
        </w:tc>
        <w:tc>
          <w:tcPr>
            <w:tcW w:w="1354" w:type="dxa"/>
            <w:tcBorders>
              <w:top w:val="nil"/>
              <w:left w:val="nil"/>
              <w:bottom w:val="single" w:sz="4" w:space="0" w:color="BFBFBF"/>
              <w:right w:val="single" w:sz="4" w:space="0" w:color="A6A6A6"/>
            </w:tcBorders>
            <w:shd w:val="clear" w:color="000000" w:fill="C7CFD8"/>
            <w:noWrap/>
            <w:vAlign w:val="center"/>
            <w:hideMark/>
          </w:tcPr>
          <w:p w14:paraId="396F911B" w14:textId="77777777" w:rsidR="00AE450D" w:rsidRPr="00F0559C" w:rsidRDefault="00AE450D" w:rsidP="00D21C0D">
            <w:pPr>
              <w:jc w:val="center"/>
              <w:rPr>
                <w:rFonts w:ascii="Arial Narrow" w:eastAsia="Times New Roman" w:hAnsi="Arial Narrow"/>
                <w:b/>
                <w:bCs/>
                <w:color w:val="002839"/>
                <w:lang w:val="es-419" w:eastAsia="fr-CH"/>
              </w:rPr>
            </w:pPr>
            <w:r w:rsidRPr="00F0559C">
              <w:rPr>
                <w:rFonts w:ascii="Arial Narrow" w:eastAsia="Arial Narrow" w:hAnsi="Arial Narrow"/>
                <w:b/>
                <w:bCs/>
                <w:color w:val="002839"/>
                <w:szCs w:val="22"/>
                <w:lang w:val="es-419" w:eastAsia="fr-CH"/>
              </w:rPr>
              <w:t>Publicaciones</w:t>
            </w:r>
          </w:p>
        </w:tc>
        <w:tc>
          <w:tcPr>
            <w:tcW w:w="1314" w:type="dxa"/>
            <w:tcBorders>
              <w:top w:val="nil"/>
              <w:left w:val="nil"/>
              <w:bottom w:val="single" w:sz="4" w:space="0" w:color="BFBFBF"/>
              <w:right w:val="single" w:sz="4" w:space="0" w:color="A6A6A6"/>
            </w:tcBorders>
            <w:shd w:val="clear" w:color="000000" w:fill="C7CFD8"/>
            <w:vAlign w:val="center"/>
            <w:hideMark/>
          </w:tcPr>
          <w:p w14:paraId="081E8D8E" w14:textId="77777777" w:rsidR="00AE450D" w:rsidRPr="00F0559C" w:rsidRDefault="00AE450D" w:rsidP="00D21C0D">
            <w:pPr>
              <w:jc w:val="center"/>
              <w:rPr>
                <w:rFonts w:ascii="Arial Narrow" w:eastAsia="Times New Roman" w:hAnsi="Arial Narrow"/>
                <w:b/>
                <w:bCs/>
                <w:color w:val="002839"/>
                <w:lang w:val="es-419" w:eastAsia="fr-CH"/>
              </w:rPr>
            </w:pPr>
            <w:r w:rsidRPr="00F0559C">
              <w:rPr>
                <w:rFonts w:ascii="Arial Narrow" w:eastAsia="Arial Narrow" w:hAnsi="Arial Narrow"/>
                <w:b/>
                <w:bCs/>
                <w:color w:val="002839"/>
                <w:szCs w:val="22"/>
                <w:lang w:val="es-419" w:eastAsia="fr-CH"/>
              </w:rPr>
              <w:t>Servicios contractuales individuales</w:t>
            </w:r>
          </w:p>
        </w:tc>
        <w:tc>
          <w:tcPr>
            <w:tcW w:w="974" w:type="dxa"/>
            <w:tcBorders>
              <w:top w:val="nil"/>
              <w:left w:val="nil"/>
              <w:bottom w:val="single" w:sz="4" w:space="0" w:color="BFBFBF"/>
              <w:right w:val="single" w:sz="4" w:space="0" w:color="A6A6A6"/>
            </w:tcBorders>
            <w:shd w:val="clear" w:color="000000" w:fill="C7CFD8"/>
            <w:vAlign w:val="center"/>
            <w:hideMark/>
          </w:tcPr>
          <w:p w14:paraId="172944C6" w14:textId="77777777" w:rsidR="00AE450D" w:rsidRPr="00F0559C" w:rsidRDefault="00AE450D" w:rsidP="00D21C0D">
            <w:pPr>
              <w:jc w:val="center"/>
              <w:rPr>
                <w:rFonts w:ascii="Arial Narrow" w:eastAsia="Times New Roman" w:hAnsi="Arial Narrow"/>
                <w:b/>
                <w:bCs/>
                <w:color w:val="002839"/>
                <w:lang w:val="es-419" w:eastAsia="fr-CH"/>
              </w:rPr>
            </w:pPr>
            <w:r w:rsidRPr="00F0559C">
              <w:rPr>
                <w:rFonts w:ascii="Arial Narrow" w:eastAsia="Arial Narrow" w:hAnsi="Arial Narrow"/>
                <w:b/>
                <w:bCs/>
                <w:color w:val="002839"/>
                <w:szCs w:val="22"/>
                <w:lang w:val="es-419" w:eastAsia="fr-CH"/>
              </w:rPr>
              <w:t>Becas de la OMPI</w:t>
            </w:r>
          </w:p>
        </w:tc>
        <w:tc>
          <w:tcPr>
            <w:tcW w:w="1319" w:type="dxa"/>
            <w:tcBorders>
              <w:top w:val="nil"/>
              <w:left w:val="nil"/>
              <w:bottom w:val="single" w:sz="4" w:space="0" w:color="BFBFBF"/>
              <w:right w:val="nil"/>
            </w:tcBorders>
            <w:shd w:val="clear" w:color="000000" w:fill="C7CFD8"/>
            <w:vAlign w:val="center"/>
            <w:hideMark/>
          </w:tcPr>
          <w:p w14:paraId="25401EA6" w14:textId="77777777" w:rsidR="00AE450D" w:rsidRPr="00F0559C" w:rsidRDefault="00AE450D" w:rsidP="00D21C0D">
            <w:pPr>
              <w:jc w:val="center"/>
              <w:rPr>
                <w:rFonts w:ascii="Arial Narrow" w:eastAsia="Times New Roman" w:hAnsi="Arial Narrow"/>
                <w:b/>
                <w:bCs/>
                <w:color w:val="002839"/>
                <w:lang w:val="es-419" w:eastAsia="fr-CH"/>
              </w:rPr>
            </w:pPr>
            <w:r w:rsidRPr="00F0559C">
              <w:rPr>
                <w:rFonts w:ascii="Arial Narrow" w:eastAsia="Arial Narrow" w:hAnsi="Arial Narrow"/>
                <w:b/>
                <w:bCs/>
                <w:color w:val="002839"/>
                <w:szCs w:val="22"/>
                <w:lang w:val="es-419" w:eastAsia="fr-CH"/>
              </w:rPr>
              <w:t>Otros servicios contractuales</w:t>
            </w:r>
          </w:p>
        </w:tc>
        <w:tc>
          <w:tcPr>
            <w:tcW w:w="973" w:type="dxa"/>
            <w:vMerge/>
            <w:tcBorders>
              <w:top w:val="single" w:sz="4" w:space="0" w:color="BFBFBF"/>
              <w:left w:val="single" w:sz="4" w:space="0" w:color="A6A6A6"/>
              <w:bottom w:val="single" w:sz="4" w:space="0" w:color="BFBFBF"/>
              <w:right w:val="single" w:sz="4" w:space="0" w:color="BFBFBF"/>
            </w:tcBorders>
            <w:vAlign w:val="center"/>
            <w:hideMark/>
          </w:tcPr>
          <w:p w14:paraId="27E47B0E" w14:textId="77777777" w:rsidR="00AE450D" w:rsidRPr="00F0559C" w:rsidRDefault="00AE450D" w:rsidP="00D21C0D">
            <w:pPr>
              <w:rPr>
                <w:rFonts w:ascii="Arial Narrow" w:eastAsia="Times New Roman" w:hAnsi="Arial Narrow"/>
                <w:b/>
                <w:bCs/>
                <w:color w:val="002839"/>
                <w:lang w:val="es-419" w:eastAsia="fr-CH"/>
              </w:rPr>
            </w:pPr>
          </w:p>
        </w:tc>
      </w:tr>
      <w:tr w:rsidR="00AE450D" w:rsidRPr="00F0559C" w14:paraId="3922A4DB" w14:textId="77777777" w:rsidTr="00F0559C">
        <w:trPr>
          <w:trHeight w:val="560"/>
        </w:trPr>
        <w:tc>
          <w:tcPr>
            <w:tcW w:w="4046" w:type="dxa"/>
            <w:tcBorders>
              <w:top w:val="nil"/>
              <w:left w:val="single" w:sz="4" w:space="0" w:color="BFBFBF"/>
              <w:bottom w:val="single" w:sz="4" w:space="0" w:color="BFBFBF"/>
              <w:right w:val="single" w:sz="4" w:space="0" w:color="BFBFBF"/>
            </w:tcBorders>
            <w:shd w:val="clear" w:color="auto" w:fill="auto"/>
            <w:vAlign w:val="center"/>
            <w:hideMark/>
          </w:tcPr>
          <w:p w14:paraId="6D05DB0B" w14:textId="77777777" w:rsidR="00AE450D" w:rsidRPr="00F0559C" w:rsidRDefault="00AE450D" w:rsidP="00D21C0D">
            <w:pPr>
              <w:rPr>
                <w:rFonts w:ascii="Arial Narrow" w:eastAsia="Times New Roman" w:hAnsi="Arial Narrow"/>
                <w:color w:val="002839"/>
                <w:lang w:val="es-419" w:eastAsia="fr-CH"/>
              </w:rPr>
            </w:pPr>
            <w:r w:rsidRPr="00F0559C">
              <w:rPr>
                <w:rFonts w:ascii="Arial Narrow" w:eastAsia="Arial Narrow" w:hAnsi="Arial Narrow"/>
                <w:color w:val="002839"/>
                <w:szCs w:val="22"/>
                <w:lang w:val="es-419" w:eastAsia="fr-CH"/>
              </w:rPr>
              <w:t xml:space="preserve"> Coordinación del proyecto y apoyo durante la ejecución </w:t>
            </w:r>
          </w:p>
        </w:tc>
        <w:tc>
          <w:tcPr>
            <w:tcW w:w="1193" w:type="dxa"/>
            <w:tcBorders>
              <w:top w:val="nil"/>
              <w:left w:val="nil"/>
              <w:bottom w:val="single" w:sz="4" w:space="0" w:color="BFBFBF"/>
              <w:right w:val="single" w:sz="4" w:space="0" w:color="BFBFBF"/>
            </w:tcBorders>
            <w:shd w:val="clear" w:color="auto" w:fill="auto"/>
            <w:noWrap/>
            <w:vAlign w:val="center"/>
            <w:hideMark/>
          </w:tcPr>
          <w:p w14:paraId="14B12FF5" w14:textId="77777777" w:rsidR="00AE450D" w:rsidRPr="00F0559C" w:rsidRDefault="00AE450D" w:rsidP="00D21C0D">
            <w:pPr>
              <w:jc w:val="right"/>
              <w:rPr>
                <w:rFonts w:ascii="Arial Narrow" w:eastAsia="Times New Roman" w:hAnsi="Arial Narrow"/>
                <w:color w:val="002839"/>
                <w:lang w:val="es-419" w:eastAsia="fr-CH"/>
              </w:rPr>
            </w:pPr>
            <w:r w:rsidRPr="00F0559C">
              <w:rPr>
                <w:rFonts w:ascii="Arial Narrow" w:eastAsia="Times New Roman" w:hAnsi="Arial Narrow"/>
                <w:color w:val="002839"/>
                <w:lang w:val="es-419" w:eastAsia="fr-CH"/>
              </w:rPr>
              <w:t xml:space="preserve"> - </w:t>
            </w:r>
          </w:p>
        </w:tc>
        <w:tc>
          <w:tcPr>
            <w:tcW w:w="1193" w:type="dxa"/>
            <w:tcBorders>
              <w:top w:val="nil"/>
              <w:left w:val="nil"/>
              <w:bottom w:val="single" w:sz="4" w:space="0" w:color="BFBFBF"/>
              <w:right w:val="single" w:sz="4" w:space="0" w:color="BFBFBF"/>
            </w:tcBorders>
            <w:shd w:val="clear" w:color="auto" w:fill="auto"/>
            <w:noWrap/>
            <w:vAlign w:val="center"/>
            <w:hideMark/>
          </w:tcPr>
          <w:p w14:paraId="6C899741" w14:textId="77777777" w:rsidR="00AE450D" w:rsidRPr="00F0559C" w:rsidRDefault="00AE450D" w:rsidP="00D21C0D">
            <w:pPr>
              <w:jc w:val="right"/>
              <w:rPr>
                <w:rFonts w:ascii="Arial Narrow" w:eastAsia="Times New Roman" w:hAnsi="Arial Narrow"/>
                <w:color w:val="002839"/>
                <w:lang w:val="es-419" w:eastAsia="fr-CH"/>
              </w:rPr>
            </w:pPr>
            <w:r w:rsidRPr="00F0559C">
              <w:rPr>
                <w:rFonts w:ascii="Arial Narrow" w:eastAsia="Times New Roman" w:hAnsi="Arial Narrow"/>
                <w:color w:val="002839"/>
                <w:lang w:val="es-419" w:eastAsia="fr-CH"/>
              </w:rPr>
              <w:t xml:space="preserve"> - </w:t>
            </w:r>
          </w:p>
        </w:tc>
        <w:tc>
          <w:tcPr>
            <w:tcW w:w="1686" w:type="dxa"/>
            <w:tcBorders>
              <w:top w:val="nil"/>
              <w:left w:val="nil"/>
              <w:bottom w:val="single" w:sz="4" w:space="0" w:color="BFBFBF"/>
              <w:right w:val="single" w:sz="4" w:space="0" w:color="BFBFBF"/>
            </w:tcBorders>
            <w:shd w:val="clear" w:color="auto" w:fill="auto"/>
            <w:noWrap/>
            <w:vAlign w:val="center"/>
            <w:hideMark/>
          </w:tcPr>
          <w:p w14:paraId="757C7CDD" w14:textId="77777777" w:rsidR="00AE450D" w:rsidRPr="00F0559C" w:rsidRDefault="00AE450D" w:rsidP="00D21C0D">
            <w:pPr>
              <w:jc w:val="right"/>
              <w:rPr>
                <w:rFonts w:ascii="Arial Narrow" w:eastAsia="Times New Roman" w:hAnsi="Arial Narrow"/>
                <w:color w:val="002839"/>
                <w:lang w:val="es-419" w:eastAsia="fr-CH"/>
              </w:rPr>
            </w:pPr>
            <w:r w:rsidRPr="00F0559C">
              <w:rPr>
                <w:rFonts w:ascii="Arial Narrow" w:eastAsia="Times New Roman" w:hAnsi="Arial Narrow"/>
                <w:color w:val="002839"/>
                <w:lang w:val="es-419" w:eastAsia="fr-CH"/>
              </w:rPr>
              <w:t xml:space="preserve"> - </w:t>
            </w:r>
          </w:p>
        </w:tc>
        <w:tc>
          <w:tcPr>
            <w:tcW w:w="1418" w:type="dxa"/>
            <w:tcBorders>
              <w:top w:val="nil"/>
              <w:left w:val="nil"/>
              <w:bottom w:val="single" w:sz="4" w:space="0" w:color="BFBFBF"/>
              <w:right w:val="single" w:sz="4" w:space="0" w:color="BFBFBF"/>
            </w:tcBorders>
            <w:shd w:val="clear" w:color="auto" w:fill="auto"/>
            <w:noWrap/>
            <w:vAlign w:val="center"/>
            <w:hideMark/>
          </w:tcPr>
          <w:p w14:paraId="43CF2BFC" w14:textId="77777777" w:rsidR="00AE450D" w:rsidRPr="00F0559C" w:rsidRDefault="00AE450D" w:rsidP="00D21C0D">
            <w:pPr>
              <w:jc w:val="right"/>
              <w:rPr>
                <w:rFonts w:ascii="Arial Narrow" w:eastAsia="Times New Roman" w:hAnsi="Arial Narrow"/>
                <w:color w:val="002839"/>
                <w:lang w:val="es-419" w:eastAsia="fr-CH"/>
              </w:rPr>
            </w:pPr>
            <w:r w:rsidRPr="00F0559C">
              <w:rPr>
                <w:rFonts w:ascii="Arial Narrow" w:eastAsia="Times New Roman" w:hAnsi="Arial Narrow"/>
                <w:color w:val="002839"/>
                <w:lang w:val="es-419" w:eastAsia="fr-CH"/>
              </w:rPr>
              <w:t xml:space="preserve"> - </w:t>
            </w:r>
          </w:p>
        </w:tc>
        <w:tc>
          <w:tcPr>
            <w:tcW w:w="1354" w:type="dxa"/>
            <w:tcBorders>
              <w:top w:val="nil"/>
              <w:left w:val="nil"/>
              <w:bottom w:val="single" w:sz="4" w:space="0" w:color="BFBFBF"/>
              <w:right w:val="single" w:sz="4" w:space="0" w:color="BFBFBF"/>
            </w:tcBorders>
            <w:shd w:val="clear" w:color="auto" w:fill="auto"/>
            <w:noWrap/>
            <w:vAlign w:val="center"/>
            <w:hideMark/>
          </w:tcPr>
          <w:p w14:paraId="7DD74C91" w14:textId="77777777" w:rsidR="00AE450D" w:rsidRPr="00F0559C" w:rsidRDefault="00AE450D" w:rsidP="00D21C0D">
            <w:pPr>
              <w:jc w:val="right"/>
              <w:rPr>
                <w:rFonts w:ascii="Arial Narrow" w:eastAsia="Times New Roman" w:hAnsi="Arial Narrow"/>
                <w:color w:val="002839"/>
                <w:lang w:val="es-419" w:eastAsia="fr-CH"/>
              </w:rPr>
            </w:pPr>
            <w:r w:rsidRPr="00F0559C">
              <w:rPr>
                <w:rFonts w:ascii="Arial Narrow" w:eastAsia="Times New Roman" w:hAnsi="Arial Narrow"/>
                <w:color w:val="002839"/>
                <w:lang w:val="es-419" w:eastAsia="fr-CH"/>
              </w:rPr>
              <w:t xml:space="preserve"> - </w:t>
            </w:r>
          </w:p>
        </w:tc>
        <w:tc>
          <w:tcPr>
            <w:tcW w:w="1314" w:type="dxa"/>
            <w:tcBorders>
              <w:top w:val="nil"/>
              <w:left w:val="nil"/>
              <w:bottom w:val="single" w:sz="4" w:space="0" w:color="BFBFBF"/>
              <w:right w:val="single" w:sz="4" w:space="0" w:color="BFBFBF"/>
            </w:tcBorders>
            <w:shd w:val="clear" w:color="auto" w:fill="auto"/>
            <w:noWrap/>
            <w:vAlign w:val="center"/>
            <w:hideMark/>
          </w:tcPr>
          <w:p w14:paraId="47A157B4" w14:textId="77777777" w:rsidR="00AE450D" w:rsidRPr="00F0559C" w:rsidRDefault="00AE450D" w:rsidP="00D21C0D">
            <w:pPr>
              <w:jc w:val="right"/>
              <w:rPr>
                <w:rFonts w:ascii="Arial Narrow" w:eastAsia="Times New Roman" w:hAnsi="Arial Narrow"/>
                <w:color w:val="002839"/>
                <w:lang w:val="es-419" w:eastAsia="fr-CH"/>
              </w:rPr>
            </w:pPr>
            <w:r w:rsidRPr="00F0559C">
              <w:rPr>
                <w:rFonts w:ascii="Arial Narrow" w:eastAsia="Times New Roman" w:hAnsi="Arial Narrow"/>
                <w:color w:val="002839"/>
                <w:lang w:val="es-419" w:eastAsia="fr-CH"/>
              </w:rPr>
              <w:t xml:space="preserve"> - </w:t>
            </w:r>
          </w:p>
        </w:tc>
        <w:tc>
          <w:tcPr>
            <w:tcW w:w="974" w:type="dxa"/>
            <w:tcBorders>
              <w:top w:val="nil"/>
              <w:left w:val="nil"/>
              <w:bottom w:val="single" w:sz="4" w:space="0" w:color="BFBFBF"/>
              <w:right w:val="single" w:sz="4" w:space="0" w:color="BFBFBF"/>
            </w:tcBorders>
            <w:shd w:val="clear" w:color="auto" w:fill="auto"/>
            <w:noWrap/>
            <w:vAlign w:val="center"/>
            <w:hideMark/>
          </w:tcPr>
          <w:p w14:paraId="13AE6624" w14:textId="77777777" w:rsidR="00AE450D" w:rsidRPr="00F0559C" w:rsidRDefault="00AE450D" w:rsidP="00D21C0D">
            <w:pPr>
              <w:jc w:val="right"/>
              <w:rPr>
                <w:rFonts w:ascii="Arial Narrow" w:eastAsia="Times New Roman" w:hAnsi="Arial Narrow"/>
                <w:color w:val="002839"/>
                <w:lang w:val="es-419" w:eastAsia="fr-CH"/>
              </w:rPr>
            </w:pPr>
            <w:r w:rsidRPr="00F0559C">
              <w:rPr>
                <w:rFonts w:ascii="Arial Narrow" w:eastAsia="Arial Narrow" w:hAnsi="Arial Narrow"/>
                <w:color w:val="002839"/>
                <w:szCs w:val="22"/>
                <w:lang w:val="es-419" w:eastAsia="fr-CH"/>
              </w:rPr>
              <w:t xml:space="preserve"> 154.200 </w:t>
            </w:r>
          </w:p>
        </w:tc>
        <w:tc>
          <w:tcPr>
            <w:tcW w:w="1319" w:type="dxa"/>
            <w:tcBorders>
              <w:top w:val="nil"/>
              <w:left w:val="nil"/>
              <w:bottom w:val="single" w:sz="4" w:space="0" w:color="BFBFBF"/>
              <w:right w:val="single" w:sz="4" w:space="0" w:color="BFBFBF"/>
            </w:tcBorders>
            <w:shd w:val="clear" w:color="auto" w:fill="auto"/>
            <w:noWrap/>
            <w:vAlign w:val="center"/>
            <w:hideMark/>
          </w:tcPr>
          <w:p w14:paraId="24912D13" w14:textId="77777777" w:rsidR="00AE450D" w:rsidRPr="00F0559C" w:rsidRDefault="00AE450D" w:rsidP="00D21C0D">
            <w:pPr>
              <w:jc w:val="right"/>
              <w:rPr>
                <w:rFonts w:ascii="Arial Narrow" w:eastAsia="Times New Roman" w:hAnsi="Arial Narrow"/>
                <w:color w:val="002839"/>
                <w:lang w:val="es-419" w:eastAsia="fr-CH"/>
              </w:rPr>
            </w:pPr>
            <w:r w:rsidRPr="00F0559C">
              <w:rPr>
                <w:rFonts w:ascii="Arial Narrow" w:eastAsia="Times New Roman" w:hAnsi="Arial Narrow"/>
                <w:color w:val="002839"/>
                <w:lang w:val="es-419" w:eastAsia="fr-CH"/>
              </w:rPr>
              <w:t xml:space="preserve"> - </w:t>
            </w:r>
          </w:p>
        </w:tc>
        <w:tc>
          <w:tcPr>
            <w:tcW w:w="973" w:type="dxa"/>
            <w:tcBorders>
              <w:top w:val="nil"/>
              <w:left w:val="nil"/>
              <w:bottom w:val="single" w:sz="4" w:space="0" w:color="BFBFBF"/>
              <w:right w:val="single" w:sz="4" w:space="0" w:color="BFBFBF"/>
            </w:tcBorders>
            <w:shd w:val="clear" w:color="auto" w:fill="auto"/>
            <w:noWrap/>
            <w:vAlign w:val="center"/>
            <w:hideMark/>
          </w:tcPr>
          <w:p w14:paraId="707AFC01" w14:textId="77777777" w:rsidR="00AE450D" w:rsidRPr="00F0559C" w:rsidRDefault="00AE450D" w:rsidP="00D21C0D">
            <w:pPr>
              <w:jc w:val="right"/>
              <w:rPr>
                <w:rFonts w:ascii="Arial Narrow" w:eastAsia="Times New Roman" w:hAnsi="Arial Narrow"/>
                <w:color w:val="002839"/>
                <w:lang w:val="es-419" w:eastAsia="fr-CH"/>
              </w:rPr>
            </w:pPr>
            <w:r w:rsidRPr="00F0559C">
              <w:rPr>
                <w:rFonts w:ascii="Arial Narrow" w:eastAsia="Arial Narrow" w:hAnsi="Arial Narrow"/>
                <w:color w:val="002839"/>
                <w:szCs w:val="22"/>
                <w:lang w:val="es-419" w:eastAsia="fr-CH"/>
              </w:rPr>
              <w:t xml:space="preserve"> 154.200 </w:t>
            </w:r>
          </w:p>
        </w:tc>
      </w:tr>
      <w:tr w:rsidR="00AE450D" w:rsidRPr="00F0559C" w14:paraId="3991CC0C" w14:textId="77777777" w:rsidTr="00F0559C">
        <w:trPr>
          <w:trHeight w:val="1051"/>
        </w:trPr>
        <w:tc>
          <w:tcPr>
            <w:tcW w:w="4046" w:type="dxa"/>
            <w:tcBorders>
              <w:top w:val="nil"/>
              <w:left w:val="single" w:sz="4" w:space="0" w:color="BFBFBF"/>
              <w:bottom w:val="single" w:sz="4" w:space="0" w:color="BFBFBF"/>
              <w:right w:val="single" w:sz="4" w:space="0" w:color="BFBFBF"/>
            </w:tcBorders>
            <w:shd w:val="clear" w:color="auto" w:fill="auto"/>
            <w:vAlign w:val="center"/>
            <w:hideMark/>
          </w:tcPr>
          <w:p w14:paraId="011B2E05" w14:textId="77777777" w:rsidR="00AE450D" w:rsidRPr="00F0559C" w:rsidRDefault="00AE450D" w:rsidP="00D21C0D">
            <w:pPr>
              <w:rPr>
                <w:rFonts w:ascii="Arial Narrow" w:eastAsia="Times New Roman" w:hAnsi="Arial Narrow"/>
                <w:color w:val="002839"/>
                <w:lang w:val="es-419" w:eastAsia="fr-CH"/>
              </w:rPr>
            </w:pPr>
            <w:r w:rsidRPr="00F0559C">
              <w:rPr>
                <w:rFonts w:ascii="Arial Narrow" w:eastAsia="Arial Narrow" w:hAnsi="Arial Narrow"/>
                <w:color w:val="002839"/>
                <w:szCs w:val="22"/>
                <w:lang w:val="es-419" w:eastAsia="fr-CH"/>
              </w:rPr>
              <w:t xml:space="preserve"> Un estudio sobre el estado de la observancia de los derechos de propiedad intelectual y la incidencia de las infracciones de la PI en Internet en las economías digitales de los países beneficiarios </w:t>
            </w:r>
          </w:p>
        </w:tc>
        <w:tc>
          <w:tcPr>
            <w:tcW w:w="1193" w:type="dxa"/>
            <w:tcBorders>
              <w:top w:val="nil"/>
              <w:left w:val="nil"/>
              <w:bottom w:val="single" w:sz="4" w:space="0" w:color="BFBFBF"/>
              <w:right w:val="single" w:sz="4" w:space="0" w:color="BFBFBF"/>
            </w:tcBorders>
            <w:shd w:val="clear" w:color="auto" w:fill="auto"/>
            <w:noWrap/>
            <w:vAlign w:val="center"/>
            <w:hideMark/>
          </w:tcPr>
          <w:p w14:paraId="0AC11BBC" w14:textId="77777777" w:rsidR="00AE450D" w:rsidRPr="00F0559C" w:rsidRDefault="00AE450D" w:rsidP="00D21C0D">
            <w:pPr>
              <w:jc w:val="right"/>
              <w:rPr>
                <w:rFonts w:ascii="Arial Narrow" w:eastAsia="Times New Roman" w:hAnsi="Arial Narrow"/>
                <w:color w:val="002839"/>
                <w:lang w:val="es-419" w:eastAsia="fr-CH"/>
              </w:rPr>
            </w:pPr>
            <w:r w:rsidRPr="00F0559C">
              <w:rPr>
                <w:rFonts w:ascii="Arial Narrow" w:eastAsia="Times New Roman" w:hAnsi="Arial Narrow"/>
                <w:color w:val="002839"/>
                <w:lang w:val="es-419" w:eastAsia="fr-CH"/>
              </w:rPr>
              <w:t xml:space="preserve"> - </w:t>
            </w:r>
          </w:p>
        </w:tc>
        <w:tc>
          <w:tcPr>
            <w:tcW w:w="1193" w:type="dxa"/>
            <w:tcBorders>
              <w:top w:val="nil"/>
              <w:left w:val="nil"/>
              <w:bottom w:val="single" w:sz="4" w:space="0" w:color="BFBFBF"/>
              <w:right w:val="single" w:sz="4" w:space="0" w:color="BFBFBF"/>
            </w:tcBorders>
            <w:shd w:val="clear" w:color="auto" w:fill="auto"/>
            <w:noWrap/>
            <w:vAlign w:val="center"/>
            <w:hideMark/>
          </w:tcPr>
          <w:p w14:paraId="2D51AB54" w14:textId="77777777" w:rsidR="00AE450D" w:rsidRPr="00F0559C" w:rsidRDefault="00AE450D" w:rsidP="00D21C0D">
            <w:pPr>
              <w:jc w:val="right"/>
              <w:rPr>
                <w:rFonts w:ascii="Arial Narrow" w:eastAsia="Times New Roman" w:hAnsi="Arial Narrow"/>
                <w:color w:val="002839"/>
                <w:lang w:val="es-419" w:eastAsia="fr-CH"/>
              </w:rPr>
            </w:pPr>
            <w:r w:rsidRPr="00F0559C">
              <w:rPr>
                <w:rFonts w:ascii="Arial Narrow" w:eastAsia="Times New Roman" w:hAnsi="Arial Narrow"/>
                <w:color w:val="002839"/>
                <w:lang w:val="es-419" w:eastAsia="fr-CH"/>
              </w:rPr>
              <w:t xml:space="preserve"> - </w:t>
            </w:r>
          </w:p>
        </w:tc>
        <w:tc>
          <w:tcPr>
            <w:tcW w:w="1686" w:type="dxa"/>
            <w:tcBorders>
              <w:top w:val="nil"/>
              <w:left w:val="nil"/>
              <w:bottom w:val="single" w:sz="4" w:space="0" w:color="BFBFBF"/>
              <w:right w:val="single" w:sz="4" w:space="0" w:color="BFBFBF"/>
            </w:tcBorders>
            <w:shd w:val="clear" w:color="auto" w:fill="auto"/>
            <w:noWrap/>
            <w:vAlign w:val="center"/>
            <w:hideMark/>
          </w:tcPr>
          <w:p w14:paraId="3126850E" w14:textId="77777777" w:rsidR="00AE450D" w:rsidRPr="00F0559C" w:rsidRDefault="00AE450D" w:rsidP="00D21C0D">
            <w:pPr>
              <w:jc w:val="right"/>
              <w:rPr>
                <w:rFonts w:ascii="Arial Narrow" w:eastAsia="Times New Roman" w:hAnsi="Arial Narrow"/>
                <w:color w:val="002839"/>
                <w:lang w:val="es-419" w:eastAsia="fr-CH"/>
              </w:rPr>
            </w:pPr>
            <w:r w:rsidRPr="00F0559C">
              <w:rPr>
                <w:rFonts w:ascii="Arial Narrow" w:eastAsia="Times New Roman" w:hAnsi="Arial Narrow"/>
                <w:color w:val="002839"/>
                <w:lang w:val="es-419" w:eastAsia="fr-CH"/>
              </w:rPr>
              <w:t xml:space="preserve"> - </w:t>
            </w:r>
          </w:p>
        </w:tc>
        <w:tc>
          <w:tcPr>
            <w:tcW w:w="1418" w:type="dxa"/>
            <w:tcBorders>
              <w:top w:val="nil"/>
              <w:left w:val="nil"/>
              <w:bottom w:val="single" w:sz="4" w:space="0" w:color="BFBFBF"/>
              <w:right w:val="single" w:sz="4" w:space="0" w:color="BFBFBF"/>
            </w:tcBorders>
            <w:shd w:val="clear" w:color="auto" w:fill="auto"/>
            <w:noWrap/>
            <w:vAlign w:val="center"/>
            <w:hideMark/>
          </w:tcPr>
          <w:p w14:paraId="2DCB2984" w14:textId="77777777" w:rsidR="00AE450D" w:rsidRPr="00F0559C" w:rsidRDefault="00AE450D" w:rsidP="00D21C0D">
            <w:pPr>
              <w:jc w:val="right"/>
              <w:rPr>
                <w:rFonts w:ascii="Arial Narrow" w:eastAsia="Times New Roman" w:hAnsi="Arial Narrow"/>
                <w:color w:val="002839"/>
                <w:lang w:val="es-419" w:eastAsia="fr-CH"/>
              </w:rPr>
            </w:pPr>
            <w:r w:rsidRPr="00F0559C">
              <w:rPr>
                <w:rFonts w:ascii="Arial Narrow" w:eastAsia="Times New Roman" w:hAnsi="Arial Narrow"/>
                <w:color w:val="002839"/>
                <w:lang w:val="es-419" w:eastAsia="fr-CH"/>
              </w:rPr>
              <w:t xml:space="preserve"> - </w:t>
            </w:r>
          </w:p>
        </w:tc>
        <w:tc>
          <w:tcPr>
            <w:tcW w:w="1354" w:type="dxa"/>
            <w:tcBorders>
              <w:top w:val="nil"/>
              <w:left w:val="nil"/>
              <w:bottom w:val="single" w:sz="4" w:space="0" w:color="BFBFBF"/>
              <w:right w:val="single" w:sz="4" w:space="0" w:color="BFBFBF"/>
            </w:tcBorders>
            <w:shd w:val="clear" w:color="auto" w:fill="auto"/>
            <w:noWrap/>
            <w:vAlign w:val="center"/>
            <w:hideMark/>
          </w:tcPr>
          <w:p w14:paraId="66046A5B" w14:textId="77777777" w:rsidR="00AE450D" w:rsidRPr="00F0559C" w:rsidRDefault="00AE450D" w:rsidP="00D21C0D">
            <w:pPr>
              <w:jc w:val="right"/>
              <w:rPr>
                <w:rFonts w:ascii="Arial Narrow" w:eastAsia="Times New Roman" w:hAnsi="Arial Narrow"/>
                <w:color w:val="002839"/>
                <w:lang w:val="es-419" w:eastAsia="fr-CH"/>
              </w:rPr>
            </w:pPr>
            <w:r w:rsidRPr="00F0559C">
              <w:rPr>
                <w:rFonts w:ascii="Arial Narrow" w:eastAsia="Arial Narrow" w:hAnsi="Arial Narrow"/>
                <w:color w:val="002839"/>
                <w:szCs w:val="22"/>
                <w:lang w:val="es-419" w:eastAsia="fr-CH"/>
              </w:rPr>
              <w:t xml:space="preserve"> 4.000 </w:t>
            </w:r>
          </w:p>
        </w:tc>
        <w:tc>
          <w:tcPr>
            <w:tcW w:w="1314" w:type="dxa"/>
            <w:tcBorders>
              <w:top w:val="nil"/>
              <w:left w:val="nil"/>
              <w:bottom w:val="single" w:sz="4" w:space="0" w:color="BFBFBF"/>
              <w:right w:val="single" w:sz="4" w:space="0" w:color="BFBFBF"/>
            </w:tcBorders>
            <w:shd w:val="clear" w:color="auto" w:fill="auto"/>
            <w:noWrap/>
            <w:vAlign w:val="center"/>
            <w:hideMark/>
          </w:tcPr>
          <w:p w14:paraId="52710C7F" w14:textId="77777777" w:rsidR="00AE450D" w:rsidRPr="00F0559C" w:rsidRDefault="00AE450D" w:rsidP="00D21C0D">
            <w:pPr>
              <w:jc w:val="right"/>
              <w:rPr>
                <w:rFonts w:ascii="Arial Narrow" w:eastAsia="Times New Roman" w:hAnsi="Arial Narrow"/>
                <w:color w:val="002839"/>
                <w:lang w:val="es-419" w:eastAsia="fr-CH"/>
              </w:rPr>
            </w:pPr>
            <w:r w:rsidRPr="00F0559C">
              <w:rPr>
                <w:rFonts w:ascii="Arial Narrow" w:eastAsia="Arial Narrow" w:hAnsi="Arial Narrow"/>
                <w:color w:val="002839"/>
                <w:szCs w:val="22"/>
                <w:lang w:val="es-419" w:eastAsia="fr-CH"/>
              </w:rPr>
              <w:t xml:space="preserve"> 20.000 </w:t>
            </w:r>
          </w:p>
        </w:tc>
        <w:tc>
          <w:tcPr>
            <w:tcW w:w="974" w:type="dxa"/>
            <w:tcBorders>
              <w:top w:val="nil"/>
              <w:left w:val="nil"/>
              <w:bottom w:val="single" w:sz="4" w:space="0" w:color="BFBFBF"/>
              <w:right w:val="single" w:sz="4" w:space="0" w:color="BFBFBF"/>
            </w:tcBorders>
            <w:shd w:val="clear" w:color="auto" w:fill="auto"/>
            <w:noWrap/>
            <w:vAlign w:val="center"/>
            <w:hideMark/>
          </w:tcPr>
          <w:p w14:paraId="55F947CA" w14:textId="77777777" w:rsidR="00AE450D" w:rsidRPr="00F0559C" w:rsidRDefault="00AE450D" w:rsidP="00D21C0D">
            <w:pPr>
              <w:jc w:val="right"/>
              <w:rPr>
                <w:rFonts w:ascii="Arial Narrow" w:eastAsia="Times New Roman" w:hAnsi="Arial Narrow"/>
                <w:color w:val="002839"/>
                <w:lang w:val="es-419" w:eastAsia="fr-CH"/>
              </w:rPr>
            </w:pPr>
            <w:r w:rsidRPr="00F0559C">
              <w:rPr>
                <w:rFonts w:ascii="Arial Narrow" w:eastAsia="Times New Roman" w:hAnsi="Arial Narrow"/>
                <w:color w:val="002839"/>
                <w:lang w:val="es-419" w:eastAsia="fr-CH"/>
              </w:rPr>
              <w:t xml:space="preserve"> - </w:t>
            </w:r>
          </w:p>
        </w:tc>
        <w:tc>
          <w:tcPr>
            <w:tcW w:w="1319" w:type="dxa"/>
            <w:tcBorders>
              <w:top w:val="nil"/>
              <w:left w:val="nil"/>
              <w:bottom w:val="single" w:sz="4" w:space="0" w:color="BFBFBF"/>
              <w:right w:val="single" w:sz="4" w:space="0" w:color="BFBFBF"/>
            </w:tcBorders>
            <w:shd w:val="clear" w:color="auto" w:fill="auto"/>
            <w:noWrap/>
            <w:vAlign w:val="center"/>
            <w:hideMark/>
          </w:tcPr>
          <w:p w14:paraId="5744008D" w14:textId="77777777" w:rsidR="00AE450D" w:rsidRPr="00F0559C" w:rsidRDefault="00AE450D" w:rsidP="00D21C0D">
            <w:pPr>
              <w:jc w:val="right"/>
              <w:rPr>
                <w:rFonts w:ascii="Arial Narrow" w:eastAsia="Times New Roman" w:hAnsi="Arial Narrow"/>
                <w:color w:val="002839"/>
                <w:lang w:val="es-419" w:eastAsia="fr-CH"/>
              </w:rPr>
            </w:pPr>
            <w:r w:rsidRPr="00F0559C">
              <w:rPr>
                <w:rFonts w:ascii="Arial Narrow" w:eastAsia="Times New Roman" w:hAnsi="Arial Narrow"/>
                <w:color w:val="002839"/>
                <w:lang w:val="es-419" w:eastAsia="fr-CH"/>
              </w:rPr>
              <w:t xml:space="preserve"> - </w:t>
            </w:r>
          </w:p>
        </w:tc>
        <w:tc>
          <w:tcPr>
            <w:tcW w:w="973" w:type="dxa"/>
            <w:tcBorders>
              <w:top w:val="nil"/>
              <w:left w:val="nil"/>
              <w:bottom w:val="single" w:sz="4" w:space="0" w:color="BFBFBF"/>
              <w:right w:val="single" w:sz="4" w:space="0" w:color="BFBFBF"/>
            </w:tcBorders>
            <w:shd w:val="clear" w:color="auto" w:fill="auto"/>
            <w:noWrap/>
            <w:vAlign w:val="center"/>
            <w:hideMark/>
          </w:tcPr>
          <w:p w14:paraId="66D5F7D6" w14:textId="77777777" w:rsidR="00AE450D" w:rsidRPr="00F0559C" w:rsidRDefault="00AE450D" w:rsidP="00D21C0D">
            <w:pPr>
              <w:jc w:val="right"/>
              <w:rPr>
                <w:rFonts w:ascii="Arial Narrow" w:eastAsia="Times New Roman" w:hAnsi="Arial Narrow"/>
                <w:color w:val="002839"/>
                <w:lang w:val="es-419" w:eastAsia="fr-CH"/>
              </w:rPr>
            </w:pPr>
            <w:r w:rsidRPr="00F0559C">
              <w:rPr>
                <w:rFonts w:ascii="Arial Narrow" w:eastAsia="Arial Narrow" w:hAnsi="Arial Narrow"/>
                <w:color w:val="002839"/>
                <w:szCs w:val="22"/>
                <w:lang w:val="es-419" w:eastAsia="fr-CH"/>
              </w:rPr>
              <w:t xml:space="preserve"> 24.000 </w:t>
            </w:r>
          </w:p>
        </w:tc>
      </w:tr>
      <w:tr w:rsidR="00AE450D" w:rsidRPr="00F0559C" w14:paraId="13EA38AD" w14:textId="77777777" w:rsidTr="00F0559C">
        <w:trPr>
          <w:trHeight w:val="820"/>
        </w:trPr>
        <w:tc>
          <w:tcPr>
            <w:tcW w:w="4046" w:type="dxa"/>
            <w:tcBorders>
              <w:top w:val="nil"/>
              <w:left w:val="single" w:sz="4" w:space="0" w:color="BFBFBF"/>
              <w:bottom w:val="single" w:sz="4" w:space="0" w:color="BFBFBF"/>
              <w:right w:val="single" w:sz="4" w:space="0" w:color="BFBFBF"/>
            </w:tcBorders>
            <w:shd w:val="clear" w:color="auto" w:fill="auto"/>
            <w:vAlign w:val="center"/>
            <w:hideMark/>
          </w:tcPr>
          <w:p w14:paraId="294DB324" w14:textId="77777777" w:rsidR="00AE450D" w:rsidRPr="00F0559C" w:rsidRDefault="00AE450D" w:rsidP="00D21C0D">
            <w:pPr>
              <w:rPr>
                <w:rFonts w:ascii="Arial Narrow" w:eastAsia="Times New Roman" w:hAnsi="Arial Narrow"/>
                <w:color w:val="002839"/>
                <w:lang w:val="es-419" w:eastAsia="fr-CH"/>
              </w:rPr>
            </w:pPr>
            <w:r w:rsidRPr="00F0559C">
              <w:rPr>
                <w:rFonts w:ascii="Arial Narrow" w:eastAsia="Arial Narrow" w:hAnsi="Arial Narrow"/>
                <w:color w:val="002839"/>
                <w:szCs w:val="22"/>
                <w:lang w:val="es-419" w:eastAsia="fr-CH"/>
              </w:rPr>
              <w:t xml:space="preserve"> Organización de una reunión de consulta con los países beneficiarios para entablar un diálogo intersectorial entre los sectores público y privado </w:t>
            </w:r>
          </w:p>
        </w:tc>
        <w:tc>
          <w:tcPr>
            <w:tcW w:w="1193" w:type="dxa"/>
            <w:tcBorders>
              <w:top w:val="nil"/>
              <w:left w:val="nil"/>
              <w:bottom w:val="single" w:sz="4" w:space="0" w:color="BFBFBF"/>
              <w:right w:val="single" w:sz="4" w:space="0" w:color="BFBFBF"/>
            </w:tcBorders>
            <w:shd w:val="clear" w:color="auto" w:fill="auto"/>
            <w:noWrap/>
            <w:vAlign w:val="center"/>
            <w:hideMark/>
          </w:tcPr>
          <w:p w14:paraId="24DE2A32" w14:textId="77777777" w:rsidR="00AE450D" w:rsidRPr="00F0559C" w:rsidRDefault="00AE450D" w:rsidP="00D21C0D">
            <w:pPr>
              <w:jc w:val="right"/>
              <w:rPr>
                <w:rFonts w:ascii="Arial Narrow" w:eastAsia="Times New Roman" w:hAnsi="Arial Narrow"/>
                <w:color w:val="002839"/>
                <w:lang w:val="es-419" w:eastAsia="fr-CH"/>
              </w:rPr>
            </w:pPr>
            <w:r w:rsidRPr="00F0559C">
              <w:rPr>
                <w:rFonts w:ascii="Arial Narrow" w:eastAsia="Arial Narrow" w:hAnsi="Arial Narrow"/>
                <w:color w:val="002839"/>
                <w:szCs w:val="22"/>
                <w:lang w:val="es-419" w:eastAsia="fr-CH"/>
              </w:rPr>
              <w:t xml:space="preserve"> 20.000 </w:t>
            </w:r>
          </w:p>
        </w:tc>
        <w:tc>
          <w:tcPr>
            <w:tcW w:w="1193" w:type="dxa"/>
            <w:tcBorders>
              <w:top w:val="nil"/>
              <w:left w:val="nil"/>
              <w:bottom w:val="single" w:sz="4" w:space="0" w:color="BFBFBF"/>
              <w:right w:val="single" w:sz="4" w:space="0" w:color="BFBFBF"/>
            </w:tcBorders>
            <w:shd w:val="clear" w:color="auto" w:fill="auto"/>
            <w:noWrap/>
            <w:vAlign w:val="center"/>
            <w:hideMark/>
          </w:tcPr>
          <w:p w14:paraId="7A0589E4" w14:textId="77777777" w:rsidR="00AE450D" w:rsidRPr="00F0559C" w:rsidRDefault="00AE450D" w:rsidP="00D21C0D">
            <w:pPr>
              <w:jc w:val="right"/>
              <w:rPr>
                <w:rFonts w:ascii="Arial Narrow" w:eastAsia="Times New Roman" w:hAnsi="Arial Narrow"/>
                <w:color w:val="002839"/>
                <w:lang w:val="es-419" w:eastAsia="fr-CH"/>
              </w:rPr>
            </w:pPr>
            <w:r w:rsidRPr="00F0559C">
              <w:rPr>
                <w:rFonts w:ascii="Arial Narrow" w:eastAsia="Arial Narrow" w:hAnsi="Arial Narrow"/>
                <w:color w:val="002839"/>
                <w:szCs w:val="22"/>
                <w:lang w:val="es-419" w:eastAsia="fr-CH"/>
              </w:rPr>
              <w:t xml:space="preserve"> 20.000 </w:t>
            </w:r>
          </w:p>
        </w:tc>
        <w:tc>
          <w:tcPr>
            <w:tcW w:w="1686" w:type="dxa"/>
            <w:tcBorders>
              <w:top w:val="nil"/>
              <w:left w:val="nil"/>
              <w:bottom w:val="single" w:sz="4" w:space="0" w:color="BFBFBF"/>
              <w:right w:val="single" w:sz="4" w:space="0" w:color="BFBFBF"/>
            </w:tcBorders>
            <w:shd w:val="clear" w:color="auto" w:fill="auto"/>
            <w:noWrap/>
            <w:vAlign w:val="center"/>
            <w:hideMark/>
          </w:tcPr>
          <w:p w14:paraId="4187E5D7" w14:textId="77777777" w:rsidR="00AE450D" w:rsidRPr="00F0559C" w:rsidRDefault="00AE450D" w:rsidP="00D21C0D">
            <w:pPr>
              <w:jc w:val="right"/>
              <w:rPr>
                <w:rFonts w:ascii="Arial Narrow" w:eastAsia="Times New Roman" w:hAnsi="Arial Narrow"/>
                <w:color w:val="002839"/>
                <w:lang w:val="es-419" w:eastAsia="fr-CH"/>
              </w:rPr>
            </w:pPr>
            <w:r w:rsidRPr="00F0559C">
              <w:rPr>
                <w:rFonts w:ascii="Arial Narrow" w:eastAsia="Times New Roman" w:hAnsi="Arial Narrow"/>
                <w:color w:val="002839"/>
                <w:lang w:val="es-419" w:eastAsia="fr-CH"/>
              </w:rPr>
              <w:t xml:space="preserve"> - </w:t>
            </w:r>
          </w:p>
        </w:tc>
        <w:tc>
          <w:tcPr>
            <w:tcW w:w="1418" w:type="dxa"/>
            <w:tcBorders>
              <w:top w:val="nil"/>
              <w:left w:val="nil"/>
              <w:bottom w:val="single" w:sz="4" w:space="0" w:color="BFBFBF"/>
              <w:right w:val="single" w:sz="4" w:space="0" w:color="BFBFBF"/>
            </w:tcBorders>
            <w:shd w:val="clear" w:color="auto" w:fill="auto"/>
            <w:noWrap/>
            <w:vAlign w:val="center"/>
            <w:hideMark/>
          </w:tcPr>
          <w:p w14:paraId="1589463F" w14:textId="77777777" w:rsidR="00AE450D" w:rsidRPr="00F0559C" w:rsidRDefault="00AE450D" w:rsidP="00D21C0D">
            <w:pPr>
              <w:jc w:val="right"/>
              <w:rPr>
                <w:rFonts w:ascii="Arial Narrow" w:eastAsia="Times New Roman" w:hAnsi="Arial Narrow"/>
                <w:color w:val="002839"/>
                <w:lang w:val="es-419" w:eastAsia="fr-CH"/>
              </w:rPr>
            </w:pPr>
            <w:r w:rsidRPr="00F0559C">
              <w:rPr>
                <w:rFonts w:ascii="Arial Narrow" w:eastAsia="Times New Roman" w:hAnsi="Arial Narrow"/>
                <w:color w:val="002839"/>
                <w:lang w:val="es-419" w:eastAsia="fr-CH"/>
              </w:rPr>
              <w:t xml:space="preserve"> - </w:t>
            </w:r>
          </w:p>
        </w:tc>
        <w:tc>
          <w:tcPr>
            <w:tcW w:w="1354" w:type="dxa"/>
            <w:tcBorders>
              <w:top w:val="nil"/>
              <w:left w:val="nil"/>
              <w:bottom w:val="single" w:sz="4" w:space="0" w:color="BFBFBF"/>
              <w:right w:val="single" w:sz="4" w:space="0" w:color="BFBFBF"/>
            </w:tcBorders>
            <w:shd w:val="clear" w:color="auto" w:fill="auto"/>
            <w:noWrap/>
            <w:vAlign w:val="center"/>
            <w:hideMark/>
          </w:tcPr>
          <w:p w14:paraId="4E5889E5" w14:textId="77777777" w:rsidR="00AE450D" w:rsidRPr="00F0559C" w:rsidRDefault="00AE450D" w:rsidP="00D21C0D">
            <w:pPr>
              <w:jc w:val="right"/>
              <w:rPr>
                <w:rFonts w:ascii="Arial Narrow" w:eastAsia="Times New Roman" w:hAnsi="Arial Narrow"/>
                <w:color w:val="002839"/>
                <w:lang w:val="es-419" w:eastAsia="fr-CH"/>
              </w:rPr>
            </w:pPr>
            <w:r w:rsidRPr="00F0559C">
              <w:rPr>
                <w:rFonts w:ascii="Arial Narrow" w:eastAsia="Times New Roman" w:hAnsi="Arial Narrow"/>
                <w:color w:val="002839"/>
                <w:lang w:val="es-419" w:eastAsia="fr-CH"/>
              </w:rPr>
              <w:t xml:space="preserve"> - </w:t>
            </w:r>
          </w:p>
        </w:tc>
        <w:tc>
          <w:tcPr>
            <w:tcW w:w="1314" w:type="dxa"/>
            <w:tcBorders>
              <w:top w:val="nil"/>
              <w:left w:val="nil"/>
              <w:bottom w:val="single" w:sz="4" w:space="0" w:color="BFBFBF"/>
              <w:right w:val="single" w:sz="4" w:space="0" w:color="BFBFBF"/>
            </w:tcBorders>
            <w:shd w:val="clear" w:color="auto" w:fill="auto"/>
            <w:noWrap/>
            <w:vAlign w:val="center"/>
            <w:hideMark/>
          </w:tcPr>
          <w:p w14:paraId="35AEFA12" w14:textId="77777777" w:rsidR="00AE450D" w:rsidRPr="00F0559C" w:rsidRDefault="00AE450D" w:rsidP="00D21C0D">
            <w:pPr>
              <w:jc w:val="right"/>
              <w:rPr>
                <w:rFonts w:ascii="Arial Narrow" w:eastAsia="Times New Roman" w:hAnsi="Arial Narrow"/>
                <w:color w:val="002839"/>
                <w:lang w:val="es-419" w:eastAsia="fr-CH"/>
              </w:rPr>
            </w:pPr>
            <w:r w:rsidRPr="00F0559C">
              <w:rPr>
                <w:rFonts w:ascii="Arial Narrow" w:eastAsia="Times New Roman" w:hAnsi="Arial Narrow"/>
                <w:color w:val="002839"/>
                <w:lang w:val="es-419" w:eastAsia="fr-CH"/>
              </w:rPr>
              <w:t xml:space="preserve"> - </w:t>
            </w:r>
          </w:p>
        </w:tc>
        <w:tc>
          <w:tcPr>
            <w:tcW w:w="974" w:type="dxa"/>
            <w:tcBorders>
              <w:top w:val="nil"/>
              <w:left w:val="nil"/>
              <w:bottom w:val="single" w:sz="4" w:space="0" w:color="BFBFBF"/>
              <w:right w:val="single" w:sz="4" w:space="0" w:color="BFBFBF"/>
            </w:tcBorders>
            <w:shd w:val="clear" w:color="auto" w:fill="auto"/>
            <w:noWrap/>
            <w:vAlign w:val="center"/>
            <w:hideMark/>
          </w:tcPr>
          <w:p w14:paraId="14BC6340" w14:textId="77777777" w:rsidR="00AE450D" w:rsidRPr="00F0559C" w:rsidRDefault="00AE450D" w:rsidP="00D21C0D">
            <w:pPr>
              <w:jc w:val="right"/>
              <w:rPr>
                <w:rFonts w:ascii="Arial Narrow" w:eastAsia="Times New Roman" w:hAnsi="Arial Narrow"/>
                <w:color w:val="002839"/>
                <w:lang w:val="es-419" w:eastAsia="fr-CH"/>
              </w:rPr>
            </w:pPr>
            <w:r w:rsidRPr="00F0559C">
              <w:rPr>
                <w:rFonts w:ascii="Arial Narrow" w:eastAsia="Times New Roman" w:hAnsi="Arial Narrow"/>
                <w:color w:val="002839"/>
                <w:lang w:val="es-419" w:eastAsia="fr-CH"/>
              </w:rPr>
              <w:t xml:space="preserve"> - </w:t>
            </w:r>
          </w:p>
        </w:tc>
        <w:tc>
          <w:tcPr>
            <w:tcW w:w="1319" w:type="dxa"/>
            <w:tcBorders>
              <w:top w:val="nil"/>
              <w:left w:val="nil"/>
              <w:bottom w:val="single" w:sz="4" w:space="0" w:color="BFBFBF"/>
              <w:right w:val="single" w:sz="4" w:space="0" w:color="BFBFBF"/>
            </w:tcBorders>
            <w:shd w:val="clear" w:color="auto" w:fill="auto"/>
            <w:noWrap/>
            <w:vAlign w:val="center"/>
            <w:hideMark/>
          </w:tcPr>
          <w:p w14:paraId="1A385882" w14:textId="77777777" w:rsidR="00AE450D" w:rsidRPr="00F0559C" w:rsidRDefault="00AE450D" w:rsidP="00D21C0D">
            <w:pPr>
              <w:jc w:val="right"/>
              <w:rPr>
                <w:rFonts w:ascii="Arial Narrow" w:eastAsia="Times New Roman" w:hAnsi="Arial Narrow"/>
                <w:color w:val="002839"/>
                <w:lang w:val="es-419" w:eastAsia="fr-CH"/>
              </w:rPr>
            </w:pPr>
            <w:r w:rsidRPr="00F0559C">
              <w:rPr>
                <w:rFonts w:ascii="Arial Narrow" w:eastAsia="Times New Roman" w:hAnsi="Arial Narrow"/>
                <w:color w:val="002839"/>
                <w:lang w:val="es-419" w:eastAsia="fr-CH"/>
              </w:rPr>
              <w:t> </w:t>
            </w:r>
          </w:p>
        </w:tc>
        <w:tc>
          <w:tcPr>
            <w:tcW w:w="973" w:type="dxa"/>
            <w:tcBorders>
              <w:top w:val="nil"/>
              <w:left w:val="nil"/>
              <w:bottom w:val="single" w:sz="4" w:space="0" w:color="BFBFBF"/>
              <w:right w:val="single" w:sz="4" w:space="0" w:color="BFBFBF"/>
            </w:tcBorders>
            <w:shd w:val="clear" w:color="auto" w:fill="auto"/>
            <w:noWrap/>
            <w:vAlign w:val="center"/>
            <w:hideMark/>
          </w:tcPr>
          <w:p w14:paraId="7EA826EC" w14:textId="77777777" w:rsidR="00AE450D" w:rsidRPr="00F0559C" w:rsidRDefault="00AE450D" w:rsidP="00D21C0D">
            <w:pPr>
              <w:jc w:val="right"/>
              <w:rPr>
                <w:rFonts w:ascii="Arial Narrow" w:eastAsia="Times New Roman" w:hAnsi="Arial Narrow"/>
                <w:color w:val="002839"/>
                <w:lang w:val="es-419" w:eastAsia="fr-CH"/>
              </w:rPr>
            </w:pPr>
            <w:r w:rsidRPr="00F0559C">
              <w:rPr>
                <w:rFonts w:ascii="Arial Narrow" w:eastAsia="Arial Narrow" w:hAnsi="Arial Narrow"/>
                <w:color w:val="002839"/>
                <w:szCs w:val="22"/>
                <w:lang w:val="es-419" w:eastAsia="fr-CH"/>
              </w:rPr>
              <w:t xml:space="preserve"> 40.000 </w:t>
            </w:r>
          </w:p>
        </w:tc>
      </w:tr>
      <w:tr w:rsidR="00AE450D" w:rsidRPr="00F0559C" w14:paraId="54B982C7" w14:textId="77777777" w:rsidTr="00F0559C">
        <w:trPr>
          <w:trHeight w:val="806"/>
        </w:trPr>
        <w:tc>
          <w:tcPr>
            <w:tcW w:w="4046" w:type="dxa"/>
            <w:tcBorders>
              <w:top w:val="nil"/>
              <w:left w:val="single" w:sz="4" w:space="0" w:color="BFBFBF"/>
              <w:bottom w:val="single" w:sz="4" w:space="0" w:color="BFBFBF"/>
              <w:right w:val="single" w:sz="4" w:space="0" w:color="BFBFBF"/>
            </w:tcBorders>
            <w:shd w:val="clear" w:color="auto" w:fill="auto"/>
            <w:vAlign w:val="center"/>
            <w:hideMark/>
          </w:tcPr>
          <w:p w14:paraId="1B8D11F4" w14:textId="77777777" w:rsidR="00AE450D" w:rsidRPr="00F0559C" w:rsidRDefault="00AE450D" w:rsidP="00D21C0D">
            <w:pPr>
              <w:rPr>
                <w:rFonts w:ascii="Arial Narrow" w:eastAsia="Times New Roman" w:hAnsi="Arial Narrow"/>
                <w:color w:val="002839"/>
                <w:lang w:val="es-419" w:eastAsia="fr-CH"/>
              </w:rPr>
            </w:pPr>
            <w:r w:rsidRPr="00F0559C">
              <w:rPr>
                <w:rFonts w:ascii="Arial Narrow" w:eastAsia="Arial Narrow" w:hAnsi="Arial Narrow"/>
                <w:color w:val="002839"/>
                <w:szCs w:val="22"/>
                <w:lang w:val="es-419" w:eastAsia="fr-CH"/>
              </w:rPr>
              <w:t xml:space="preserve"> Cuatro (4) recopilaciones (una en cada país) de posibles mejoras de los marcos jurídicos y normativos </w:t>
            </w:r>
          </w:p>
        </w:tc>
        <w:tc>
          <w:tcPr>
            <w:tcW w:w="1193" w:type="dxa"/>
            <w:tcBorders>
              <w:top w:val="nil"/>
              <w:left w:val="nil"/>
              <w:bottom w:val="single" w:sz="4" w:space="0" w:color="BFBFBF"/>
              <w:right w:val="single" w:sz="4" w:space="0" w:color="BFBFBF"/>
            </w:tcBorders>
            <w:shd w:val="clear" w:color="auto" w:fill="auto"/>
            <w:noWrap/>
            <w:vAlign w:val="center"/>
            <w:hideMark/>
          </w:tcPr>
          <w:p w14:paraId="0DF66D99" w14:textId="77777777" w:rsidR="00AE450D" w:rsidRPr="00F0559C" w:rsidRDefault="00AE450D" w:rsidP="00D21C0D">
            <w:pPr>
              <w:jc w:val="right"/>
              <w:rPr>
                <w:rFonts w:ascii="Arial Narrow" w:eastAsia="Times New Roman" w:hAnsi="Arial Narrow"/>
                <w:color w:val="002839"/>
                <w:lang w:val="es-419" w:eastAsia="fr-CH"/>
              </w:rPr>
            </w:pPr>
            <w:r w:rsidRPr="00F0559C">
              <w:rPr>
                <w:rFonts w:ascii="Arial Narrow" w:eastAsia="Times New Roman" w:hAnsi="Arial Narrow"/>
                <w:color w:val="002839"/>
                <w:lang w:val="es-419" w:eastAsia="fr-CH"/>
              </w:rPr>
              <w:t xml:space="preserve"> - </w:t>
            </w:r>
          </w:p>
        </w:tc>
        <w:tc>
          <w:tcPr>
            <w:tcW w:w="1193" w:type="dxa"/>
            <w:tcBorders>
              <w:top w:val="nil"/>
              <w:left w:val="nil"/>
              <w:bottom w:val="single" w:sz="4" w:space="0" w:color="BFBFBF"/>
              <w:right w:val="single" w:sz="4" w:space="0" w:color="BFBFBF"/>
            </w:tcBorders>
            <w:shd w:val="clear" w:color="auto" w:fill="auto"/>
            <w:noWrap/>
            <w:vAlign w:val="center"/>
            <w:hideMark/>
          </w:tcPr>
          <w:p w14:paraId="41D743A6" w14:textId="77777777" w:rsidR="00AE450D" w:rsidRPr="00F0559C" w:rsidRDefault="00AE450D" w:rsidP="00D21C0D">
            <w:pPr>
              <w:jc w:val="right"/>
              <w:rPr>
                <w:rFonts w:ascii="Arial Narrow" w:eastAsia="Times New Roman" w:hAnsi="Arial Narrow"/>
                <w:color w:val="002839"/>
                <w:lang w:val="es-419" w:eastAsia="fr-CH"/>
              </w:rPr>
            </w:pPr>
            <w:r w:rsidRPr="00F0559C">
              <w:rPr>
                <w:rFonts w:ascii="Arial Narrow" w:eastAsia="Arial Narrow" w:hAnsi="Arial Narrow"/>
                <w:color w:val="002839"/>
                <w:szCs w:val="22"/>
                <w:lang w:val="es-419" w:eastAsia="fr-CH"/>
              </w:rPr>
              <w:t xml:space="preserve"> 40.000 </w:t>
            </w:r>
          </w:p>
        </w:tc>
        <w:tc>
          <w:tcPr>
            <w:tcW w:w="1686" w:type="dxa"/>
            <w:tcBorders>
              <w:top w:val="nil"/>
              <w:left w:val="nil"/>
              <w:bottom w:val="single" w:sz="4" w:space="0" w:color="BFBFBF"/>
              <w:right w:val="single" w:sz="4" w:space="0" w:color="BFBFBF"/>
            </w:tcBorders>
            <w:shd w:val="clear" w:color="auto" w:fill="auto"/>
            <w:noWrap/>
            <w:vAlign w:val="center"/>
            <w:hideMark/>
          </w:tcPr>
          <w:p w14:paraId="7A4B1290" w14:textId="77777777" w:rsidR="00AE450D" w:rsidRPr="00F0559C" w:rsidRDefault="00AE450D" w:rsidP="00D21C0D">
            <w:pPr>
              <w:jc w:val="right"/>
              <w:rPr>
                <w:rFonts w:ascii="Arial Narrow" w:eastAsia="Times New Roman" w:hAnsi="Arial Narrow"/>
                <w:color w:val="002839"/>
                <w:lang w:val="es-419" w:eastAsia="fr-CH"/>
              </w:rPr>
            </w:pPr>
            <w:r w:rsidRPr="00F0559C">
              <w:rPr>
                <w:rFonts w:ascii="Arial Narrow" w:eastAsia="Times New Roman" w:hAnsi="Arial Narrow"/>
                <w:color w:val="002839"/>
                <w:lang w:val="es-419" w:eastAsia="fr-CH"/>
              </w:rPr>
              <w:t xml:space="preserve"> - </w:t>
            </w:r>
          </w:p>
        </w:tc>
        <w:tc>
          <w:tcPr>
            <w:tcW w:w="1418" w:type="dxa"/>
            <w:tcBorders>
              <w:top w:val="nil"/>
              <w:left w:val="nil"/>
              <w:bottom w:val="single" w:sz="4" w:space="0" w:color="BFBFBF"/>
              <w:right w:val="single" w:sz="4" w:space="0" w:color="BFBFBF"/>
            </w:tcBorders>
            <w:shd w:val="clear" w:color="auto" w:fill="auto"/>
            <w:noWrap/>
            <w:vAlign w:val="center"/>
            <w:hideMark/>
          </w:tcPr>
          <w:p w14:paraId="2D1427A8" w14:textId="77777777" w:rsidR="00AE450D" w:rsidRPr="00F0559C" w:rsidRDefault="00AE450D" w:rsidP="00D21C0D">
            <w:pPr>
              <w:jc w:val="right"/>
              <w:rPr>
                <w:rFonts w:ascii="Arial Narrow" w:eastAsia="Times New Roman" w:hAnsi="Arial Narrow"/>
                <w:color w:val="002839"/>
                <w:lang w:val="es-419" w:eastAsia="fr-CH"/>
              </w:rPr>
            </w:pPr>
            <w:r w:rsidRPr="00F0559C">
              <w:rPr>
                <w:rFonts w:ascii="Arial Narrow" w:eastAsia="Times New Roman" w:hAnsi="Arial Narrow"/>
                <w:color w:val="002839"/>
                <w:lang w:val="es-419" w:eastAsia="fr-CH"/>
              </w:rPr>
              <w:t xml:space="preserve"> - </w:t>
            </w:r>
          </w:p>
        </w:tc>
        <w:tc>
          <w:tcPr>
            <w:tcW w:w="1354" w:type="dxa"/>
            <w:tcBorders>
              <w:top w:val="nil"/>
              <w:left w:val="nil"/>
              <w:bottom w:val="single" w:sz="4" w:space="0" w:color="BFBFBF"/>
              <w:right w:val="single" w:sz="4" w:space="0" w:color="BFBFBF"/>
            </w:tcBorders>
            <w:shd w:val="clear" w:color="auto" w:fill="auto"/>
            <w:noWrap/>
            <w:vAlign w:val="center"/>
            <w:hideMark/>
          </w:tcPr>
          <w:p w14:paraId="79422FEB" w14:textId="77777777" w:rsidR="00AE450D" w:rsidRPr="00F0559C" w:rsidRDefault="00AE450D" w:rsidP="00D21C0D">
            <w:pPr>
              <w:jc w:val="right"/>
              <w:rPr>
                <w:rFonts w:ascii="Arial Narrow" w:eastAsia="Times New Roman" w:hAnsi="Arial Narrow"/>
                <w:color w:val="002839"/>
                <w:lang w:val="es-419" w:eastAsia="fr-CH"/>
              </w:rPr>
            </w:pPr>
            <w:r w:rsidRPr="00F0559C">
              <w:rPr>
                <w:rFonts w:ascii="Arial Narrow" w:eastAsia="Arial Narrow" w:hAnsi="Arial Narrow"/>
                <w:color w:val="002839"/>
                <w:szCs w:val="22"/>
                <w:lang w:val="es-419" w:eastAsia="fr-CH"/>
              </w:rPr>
              <w:t xml:space="preserve"> 4.000 </w:t>
            </w:r>
          </w:p>
        </w:tc>
        <w:tc>
          <w:tcPr>
            <w:tcW w:w="1314" w:type="dxa"/>
            <w:tcBorders>
              <w:top w:val="nil"/>
              <w:left w:val="nil"/>
              <w:bottom w:val="single" w:sz="4" w:space="0" w:color="BFBFBF"/>
              <w:right w:val="single" w:sz="4" w:space="0" w:color="BFBFBF"/>
            </w:tcBorders>
            <w:shd w:val="clear" w:color="auto" w:fill="auto"/>
            <w:noWrap/>
            <w:vAlign w:val="center"/>
            <w:hideMark/>
          </w:tcPr>
          <w:p w14:paraId="7B354D0B" w14:textId="77777777" w:rsidR="00AE450D" w:rsidRPr="00F0559C" w:rsidRDefault="00AE450D" w:rsidP="00D21C0D">
            <w:pPr>
              <w:jc w:val="right"/>
              <w:rPr>
                <w:rFonts w:ascii="Arial Narrow" w:eastAsia="Times New Roman" w:hAnsi="Arial Narrow"/>
                <w:color w:val="002839"/>
                <w:lang w:val="es-419" w:eastAsia="fr-CH"/>
              </w:rPr>
            </w:pPr>
            <w:r w:rsidRPr="00F0559C">
              <w:rPr>
                <w:rFonts w:ascii="Arial Narrow" w:eastAsia="Arial Narrow" w:hAnsi="Arial Narrow"/>
                <w:color w:val="002839"/>
                <w:szCs w:val="22"/>
                <w:lang w:val="es-419" w:eastAsia="fr-CH"/>
              </w:rPr>
              <w:t xml:space="preserve"> 40.000 </w:t>
            </w:r>
          </w:p>
        </w:tc>
        <w:tc>
          <w:tcPr>
            <w:tcW w:w="974" w:type="dxa"/>
            <w:tcBorders>
              <w:top w:val="nil"/>
              <w:left w:val="nil"/>
              <w:bottom w:val="single" w:sz="4" w:space="0" w:color="BFBFBF"/>
              <w:right w:val="single" w:sz="4" w:space="0" w:color="BFBFBF"/>
            </w:tcBorders>
            <w:shd w:val="clear" w:color="auto" w:fill="auto"/>
            <w:noWrap/>
            <w:vAlign w:val="center"/>
            <w:hideMark/>
          </w:tcPr>
          <w:p w14:paraId="46D996CE" w14:textId="77777777" w:rsidR="00AE450D" w:rsidRPr="00F0559C" w:rsidRDefault="00AE450D" w:rsidP="00D21C0D">
            <w:pPr>
              <w:jc w:val="right"/>
              <w:rPr>
                <w:rFonts w:ascii="Arial Narrow" w:eastAsia="Times New Roman" w:hAnsi="Arial Narrow"/>
                <w:color w:val="002839"/>
                <w:lang w:val="es-419" w:eastAsia="fr-CH"/>
              </w:rPr>
            </w:pPr>
            <w:r w:rsidRPr="00F0559C">
              <w:rPr>
                <w:rFonts w:ascii="Arial Narrow" w:eastAsia="Times New Roman" w:hAnsi="Arial Narrow"/>
                <w:color w:val="002839"/>
                <w:lang w:val="es-419" w:eastAsia="fr-CH"/>
              </w:rPr>
              <w:t xml:space="preserve"> - </w:t>
            </w:r>
          </w:p>
        </w:tc>
        <w:tc>
          <w:tcPr>
            <w:tcW w:w="1319" w:type="dxa"/>
            <w:tcBorders>
              <w:top w:val="nil"/>
              <w:left w:val="nil"/>
              <w:bottom w:val="single" w:sz="4" w:space="0" w:color="BFBFBF"/>
              <w:right w:val="single" w:sz="4" w:space="0" w:color="BFBFBF"/>
            </w:tcBorders>
            <w:shd w:val="clear" w:color="auto" w:fill="auto"/>
            <w:noWrap/>
            <w:vAlign w:val="center"/>
            <w:hideMark/>
          </w:tcPr>
          <w:p w14:paraId="247B47C3" w14:textId="77777777" w:rsidR="00AE450D" w:rsidRPr="00F0559C" w:rsidRDefault="00AE450D" w:rsidP="00D21C0D">
            <w:pPr>
              <w:jc w:val="right"/>
              <w:rPr>
                <w:rFonts w:ascii="Arial Narrow" w:eastAsia="Times New Roman" w:hAnsi="Arial Narrow"/>
                <w:color w:val="002839"/>
                <w:lang w:val="es-419" w:eastAsia="fr-CH"/>
              </w:rPr>
            </w:pPr>
            <w:r w:rsidRPr="00F0559C">
              <w:rPr>
                <w:rFonts w:ascii="Arial Narrow" w:eastAsia="Times New Roman" w:hAnsi="Arial Narrow"/>
                <w:color w:val="002839"/>
                <w:lang w:val="es-419" w:eastAsia="fr-CH"/>
              </w:rPr>
              <w:t xml:space="preserve"> - </w:t>
            </w:r>
          </w:p>
        </w:tc>
        <w:tc>
          <w:tcPr>
            <w:tcW w:w="973" w:type="dxa"/>
            <w:tcBorders>
              <w:top w:val="nil"/>
              <w:left w:val="nil"/>
              <w:bottom w:val="single" w:sz="4" w:space="0" w:color="BFBFBF"/>
              <w:right w:val="single" w:sz="4" w:space="0" w:color="BFBFBF"/>
            </w:tcBorders>
            <w:shd w:val="clear" w:color="auto" w:fill="auto"/>
            <w:noWrap/>
            <w:vAlign w:val="center"/>
            <w:hideMark/>
          </w:tcPr>
          <w:p w14:paraId="287CBF09" w14:textId="77777777" w:rsidR="00AE450D" w:rsidRPr="00F0559C" w:rsidRDefault="00AE450D" w:rsidP="00D21C0D">
            <w:pPr>
              <w:jc w:val="right"/>
              <w:rPr>
                <w:rFonts w:ascii="Arial Narrow" w:eastAsia="Times New Roman" w:hAnsi="Arial Narrow"/>
                <w:color w:val="002839"/>
                <w:lang w:val="es-419" w:eastAsia="fr-CH"/>
              </w:rPr>
            </w:pPr>
            <w:r w:rsidRPr="00F0559C">
              <w:rPr>
                <w:rFonts w:ascii="Arial Narrow" w:eastAsia="Arial Narrow" w:hAnsi="Arial Narrow"/>
                <w:color w:val="002839"/>
                <w:szCs w:val="22"/>
                <w:lang w:val="es-419" w:eastAsia="fr-CH"/>
              </w:rPr>
              <w:t xml:space="preserve"> 84.000 </w:t>
            </w:r>
          </w:p>
        </w:tc>
      </w:tr>
      <w:tr w:rsidR="00AE450D" w:rsidRPr="00F0559C" w14:paraId="49F3FE81" w14:textId="77777777" w:rsidTr="00F0559C">
        <w:trPr>
          <w:trHeight w:val="806"/>
        </w:trPr>
        <w:tc>
          <w:tcPr>
            <w:tcW w:w="4046" w:type="dxa"/>
            <w:tcBorders>
              <w:top w:val="nil"/>
              <w:left w:val="single" w:sz="4" w:space="0" w:color="BFBFBF"/>
              <w:bottom w:val="single" w:sz="4" w:space="0" w:color="BFBFBF"/>
              <w:right w:val="single" w:sz="4" w:space="0" w:color="BFBFBF"/>
            </w:tcBorders>
            <w:shd w:val="clear" w:color="auto" w:fill="auto"/>
            <w:vAlign w:val="center"/>
            <w:hideMark/>
          </w:tcPr>
          <w:p w14:paraId="6BDAE335" w14:textId="77777777" w:rsidR="00AE450D" w:rsidRPr="00F0559C" w:rsidRDefault="00AE450D" w:rsidP="00D21C0D">
            <w:pPr>
              <w:rPr>
                <w:rFonts w:ascii="Arial Narrow" w:eastAsia="Times New Roman" w:hAnsi="Arial Narrow"/>
                <w:color w:val="002839"/>
                <w:lang w:val="es-419" w:eastAsia="fr-CH"/>
              </w:rPr>
            </w:pPr>
            <w:r w:rsidRPr="00F0559C">
              <w:rPr>
                <w:rFonts w:ascii="Arial Narrow" w:eastAsia="Arial Narrow" w:hAnsi="Arial Narrow"/>
                <w:color w:val="002839"/>
                <w:szCs w:val="22"/>
                <w:lang w:val="es-419" w:eastAsia="fr-CH"/>
              </w:rPr>
              <w:t xml:space="preserve"> Elaboración y publicación, con arreglo al plazo acordado, de una guía práctica con directrices técnicas para los organismos reguladores de las telecomunicaciones </w:t>
            </w:r>
          </w:p>
        </w:tc>
        <w:tc>
          <w:tcPr>
            <w:tcW w:w="1193" w:type="dxa"/>
            <w:tcBorders>
              <w:top w:val="nil"/>
              <w:left w:val="nil"/>
              <w:bottom w:val="single" w:sz="4" w:space="0" w:color="BFBFBF"/>
              <w:right w:val="single" w:sz="4" w:space="0" w:color="BFBFBF"/>
            </w:tcBorders>
            <w:shd w:val="clear" w:color="auto" w:fill="auto"/>
            <w:noWrap/>
            <w:vAlign w:val="center"/>
            <w:hideMark/>
          </w:tcPr>
          <w:p w14:paraId="474B5D11" w14:textId="77777777" w:rsidR="00AE450D" w:rsidRPr="00F0559C" w:rsidRDefault="00AE450D" w:rsidP="00D21C0D">
            <w:pPr>
              <w:jc w:val="right"/>
              <w:rPr>
                <w:rFonts w:ascii="Arial Narrow" w:eastAsia="Times New Roman" w:hAnsi="Arial Narrow"/>
                <w:color w:val="002839"/>
                <w:lang w:val="es-419" w:eastAsia="fr-CH"/>
              </w:rPr>
            </w:pPr>
            <w:r w:rsidRPr="00F0559C">
              <w:rPr>
                <w:rFonts w:ascii="Arial Narrow" w:eastAsia="Times New Roman" w:hAnsi="Arial Narrow"/>
                <w:color w:val="002839"/>
                <w:lang w:val="es-419" w:eastAsia="fr-CH"/>
              </w:rPr>
              <w:t xml:space="preserve"> - </w:t>
            </w:r>
          </w:p>
        </w:tc>
        <w:tc>
          <w:tcPr>
            <w:tcW w:w="1193" w:type="dxa"/>
            <w:tcBorders>
              <w:top w:val="nil"/>
              <w:left w:val="nil"/>
              <w:bottom w:val="single" w:sz="4" w:space="0" w:color="BFBFBF"/>
              <w:right w:val="single" w:sz="4" w:space="0" w:color="BFBFBF"/>
            </w:tcBorders>
            <w:shd w:val="clear" w:color="auto" w:fill="auto"/>
            <w:noWrap/>
            <w:vAlign w:val="center"/>
            <w:hideMark/>
          </w:tcPr>
          <w:p w14:paraId="313E35E9" w14:textId="77777777" w:rsidR="00AE450D" w:rsidRPr="00F0559C" w:rsidRDefault="00AE450D" w:rsidP="00D21C0D">
            <w:pPr>
              <w:jc w:val="right"/>
              <w:rPr>
                <w:rFonts w:ascii="Arial Narrow" w:eastAsia="Times New Roman" w:hAnsi="Arial Narrow"/>
                <w:color w:val="002839"/>
                <w:lang w:val="es-419" w:eastAsia="fr-CH"/>
              </w:rPr>
            </w:pPr>
            <w:r w:rsidRPr="00F0559C">
              <w:rPr>
                <w:rFonts w:ascii="Arial Narrow" w:eastAsia="Times New Roman" w:hAnsi="Arial Narrow"/>
                <w:color w:val="002839"/>
                <w:lang w:val="es-419" w:eastAsia="fr-CH"/>
              </w:rPr>
              <w:t xml:space="preserve"> - </w:t>
            </w:r>
          </w:p>
        </w:tc>
        <w:tc>
          <w:tcPr>
            <w:tcW w:w="1686" w:type="dxa"/>
            <w:tcBorders>
              <w:top w:val="nil"/>
              <w:left w:val="nil"/>
              <w:bottom w:val="single" w:sz="4" w:space="0" w:color="BFBFBF"/>
              <w:right w:val="single" w:sz="4" w:space="0" w:color="BFBFBF"/>
            </w:tcBorders>
            <w:shd w:val="clear" w:color="auto" w:fill="auto"/>
            <w:noWrap/>
            <w:vAlign w:val="center"/>
            <w:hideMark/>
          </w:tcPr>
          <w:p w14:paraId="3AA6F23A" w14:textId="77777777" w:rsidR="00AE450D" w:rsidRPr="00F0559C" w:rsidRDefault="00AE450D" w:rsidP="00D21C0D">
            <w:pPr>
              <w:jc w:val="right"/>
              <w:rPr>
                <w:rFonts w:ascii="Arial Narrow" w:eastAsia="Times New Roman" w:hAnsi="Arial Narrow"/>
                <w:color w:val="002839"/>
                <w:lang w:val="es-419" w:eastAsia="fr-CH"/>
              </w:rPr>
            </w:pPr>
            <w:r w:rsidRPr="00F0559C">
              <w:rPr>
                <w:rFonts w:ascii="Arial Narrow" w:eastAsia="Times New Roman" w:hAnsi="Arial Narrow"/>
                <w:color w:val="002839"/>
                <w:lang w:val="es-419" w:eastAsia="fr-CH"/>
              </w:rPr>
              <w:t xml:space="preserve"> - </w:t>
            </w:r>
          </w:p>
        </w:tc>
        <w:tc>
          <w:tcPr>
            <w:tcW w:w="1418" w:type="dxa"/>
            <w:tcBorders>
              <w:top w:val="nil"/>
              <w:left w:val="nil"/>
              <w:bottom w:val="single" w:sz="4" w:space="0" w:color="BFBFBF"/>
              <w:right w:val="single" w:sz="4" w:space="0" w:color="BFBFBF"/>
            </w:tcBorders>
            <w:shd w:val="clear" w:color="auto" w:fill="auto"/>
            <w:noWrap/>
            <w:vAlign w:val="center"/>
            <w:hideMark/>
          </w:tcPr>
          <w:p w14:paraId="31A778F5" w14:textId="77777777" w:rsidR="00AE450D" w:rsidRPr="00F0559C" w:rsidRDefault="00AE450D" w:rsidP="00D21C0D">
            <w:pPr>
              <w:jc w:val="right"/>
              <w:rPr>
                <w:rFonts w:ascii="Arial Narrow" w:eastAsia="Times New Roman" w:hAnsi="Arial Narrow"/>
                <w:color w:val="002839"/>
                <w:lang w:val="es-419" w:eastAsia="fr-CH"/>
              </w:rPr>
            </w:pPr>
            <w:r w:rsidRPr="00F0559C">
              <w:rPr>
                <w:rFonts w:ascii="Arial Narrow" w:eastAsia="Times New Roman" w:hAnsi="Arial Narrow"/>
                <w:color w:val="002839"/>
                <w:lang w:val="es-419" w:eastAsia="fr-CH"/>
              </w:rPr>
              <w:t xml:space="preserve"> - </w:t>
            </w:r>
          </w:p>
        </w:tc>
        <w:tc>
          <w:tcPr>
            <w:tcW w:w="1354" w:type="dxa"/>
            <w:tcBorders>
              <w:top w:val="nil"/>
              <w:left w:val="nil"/>
              <w:bottom w:val="single" w:sz="4" w:space="0" w:color="BFBFBF"/>
              <w:right w:val="single" w:sz="4" w:space="0" w:color="BFBFBF"/>
            </w:tcBorders>
            <w:shd w:val="clear" w:color="auto" w:fill="auto"/>
            <w:noWrap/>
            <w:vAlign w:val="center"/>
            <w:hideMark/>
          </w:tcPr>
          <w:p w14:paraId="00D81956" w14:textId="77777777" w:rsidR="00AE450D" w:rsidRPr="00F0559C" w:rsidRDefault="00AE450D" w:rsidP="00D21C0D">
            <w:pPr>
              <w:jc w:val="right"/>
              <w:rPr>
                <w:rFonts w:ascii="Arial Narrow" w:eastAsia="Times New Roman" w:hAnsi="Arial Narrow"/>
                <w:color w:val="002839"/>
                <w:lang w:val="es-419" w:eastAsia="fr-CH"/>
              </w:rPr>
            </w:pPr>
            <w:r w:rsidRPr="00F0559C">
              <w:rPr>
                <w:rFonts w:ascii="Arial Narrow" w:eastAsia="Arial Narrow" w:hAnsi="Arial Narrow"/>
                <w:color w:val="002839"/>
                <w:szCs w:val="22"/>
                <w:lang w:val="es-419" w:eastAsia="fr-CH"/>
              </w:rPr>
              <w:t xml:space="preserve"> 6.000 </w:t>
            </w:r>
          </w:p>
        </w:tc>
        <w:tc>
          <w:tcPr>
            <w:tcW w:w="1314" w:type="dxa"/>
            <w:tcBorders>
              <w:top w:val="nil"/>
              <w:left w:val="nil"/>
              <w:bottom w:val="single" w:sz="4" w:space="0" w:color="BFBFBF"/>
              <w:right w:val="single" w:sz="4" w:space="0" w:color="BFBFBF"/>
            </w:tcBorders>
            <w:shd w:val="clear" w:color="auto" w:fill="auto"/>
            <w:noWrap/>
            <w:vAlign w:val="center"/>
            <w:hideMark/>
          </w:tcPr>
          <w:p w14:paraId="7D50B2E8" w14:textId="77777777" w:rsidR="00AE450D" w:rsidRPr="00F0559C" w:rsidRDefault="00AE450D" w:rsidP="00D21C0D">
            <w:pPr>
              <w:jc w:val="right"/>
              <w:rPr>
                <w:rFonts w:ascii="Arial Narrow" w:eastAsia="Times New Roman" w:hAnsi="Arial Narrow"/>
                <w:color w:val="002839"/>
                <w:lang w:val="es-419" w:eastAsia="fr-CH"/>
              </w:rPr>
            </w:pPr>
            <w:r w:rsidRPr="00F0559C">
              <w:rPr>
                <w:rFonts w:ascii="Arial Narrow" w:eastAsia="Arial Narrow" w:hAnsi="Arial Narrow"/>
                <w:color w:val="002839"/>
                <w:szCs w:val="22"/>
                <w:lang w:val="es-419" w:eastAsia="fr-CH"/>
              </w:rPr>
              <w:t xml:space="preserve"> 26.000 </w:t>
            </w:r>
          </w:p>
        </w:tc>
        <w:tc>
          <w:tcPr>
            <w:tcW w:w="974" w:type="dxa"/>
            <w:tcBorders>
              <w:top w:val="nil"/>
              <w:left w:val="nil"/>
              <w:bottom w:val="single" w:sz="4" w:space="0" w:color="BFBFBF"/>
              <w:right w:val="single" w:sz="4" w:space="0" w:color="BFBFBF"/>
            </w:tcBorders>
            <w:shd w:val="clear" w:color="auto" w:fill="auto"/>
            <w:noWrap/>
            <w:vAlign w:val="center"/>
            <w:hideMark/>
          </w:tcPr>
          <w:p w14:paraId="1BEC771B" w14:textId="77777777" w:rsidR="00AE450D" w:rsidRPr="00F0559C" w:rsidRDefault="00AE450D" w:rsidP="00D21C0D">
            <w:pPr>
              <w:jc w:val="right"/>
              <w:rPr>
                <w:rFonts w:ascii="Arial Narrow" w:eastAsia="Times New Roman" w:hAnsi="Arial Narrow"/>
                <w:color w:val="002839"/>
                <w:lang w:val="es-419" w:eastAsia="fr-CH"/>
              </w:rPr>
            </w:pPr>
            <w:r w:rsidRPr="00F0559C">
              <w:rPr>
                <w:rFonts w:ascii="Arial Narrow" w:eastAsia="Times New Roman" w:hAnsi="Arial Narrow"/>
                <w:color w:val="002839"/>
                <w:lang w:val="es-419" w:eastAsia="fr-CH"/>
              </w:rPr>
              <w:t xml:space="preserve"> - </w:t>
            </w:r>
          </w:p>
        </w:tc>
        <w:tc>
          <w:tcPr>
            <w:tcW w:w="1319" w:type="dxa"/>
            <w:tcBorders>
              <w:top w:val="nil"/>
              <w:left w:val="nil"/>
              <w:bottom w:val="single" w:sz="4" w:space="0" w:color="BFBFBF"/>
              <w:right w:val="single" w:sz="4" w:space="0" w:color="BFBFBF"/>
            </w:tcBorders>
            <w:shd w:val="clear" w:color="auto" w:fill="auto"/>
            <w:noWrap/>
            <w:vAlign w:val="center"/>
            <w:hideMark/>
          </w:tcPr>
          <w:p w14:paraId="59A1F962" w14:textId="77777777" w:rsidR="00AE450D" w:rsidRPr="00F0559C" w:rsidRDefault="00AE450D" w:rsidP="00D21C0D">
            <w:pPr>
              <w:jc w:val="right"/>
              <w:rPr>
                <w:rFonts w:ascii="Arial Narrow" w:eastAsia="Times New Roman" w:hAnsi="Arial Narrow"/>
                <w:color w:val="002839"/>
                <w:lang w:val="es-419" w:eastAsia="fr-CH"/>
              </w:rPr>
            </w:pPr>
            <w:r w:rsidRPr="00F0559C">
              <w:rPr>
                <w:rFonts w:ascii="Arial Narrow" w:eastAsia="Times New Roman" w:hAnsi="Arial Narrow"/>
                <w:color w:val="002839"/>
                <w:lang w:val="es-419" w:eastAsia="fr-CH"/>
              </w:rPr>
              <w:t xml:space="preserve"> - </w:t>
            </w:r>
          </w:p>
        </w:tc>
        <w:tc>
          <w:tcPr>
            <w:tcW w:w="973" w:type="dxa"/>
            <w:tcBorders>
              <w:top w:val="nil"/>
              <w:left w:val="nil"/>
              <w:bottom w:val="single" w:sz="4" w:space="0" w:color="BFBFBF"/>
              <w:right w:val="single" w:sz="4" w:space="0" w:color="BFBFBF"/>
            </w:tcBorders>
            <w:shd w:val="clear" w:color="auto" w:fill="auto"/>
            <w:noWrap/>
            <w:vAlign w:val="center"/>
            <w:hideMark/>
          </w:tcPr>
          <w:p w14:paraId="35E915BF" w14:textId="77777777" w:rsidR="00AE450D" w:rsidRPr="00F0559C" w:rsidRDefault="00AE450D" w:rsidP="00D21C0D">
            <w:pPr>
              <w:jc w:val="right"/>
              <w:rPr>
                <w:rFonts w:ascii="Arial Narrow" w:eastAsia="Times New Roman" w:hAnsi="Arial Narrow"/>
                <w:color w:val="002839"/>
                <w:lang w:val="es-419" w:eastAsia="fr-CH"/>
              </w:rPr>
            </w:pPr>
            <w:r w:rsidRPr="00F0559C">
              <w:rPr>
                <w:rFonts w:ascii="Arial Narrow" w:eastAsia="Arial Narrow" w:hAnsi="Arial Narrow"/>
                <w:color w:val="002839"/>
                <w:szCs w:val="22"/>
                <w:lang w:val="es-419" w:eastAsia="fr-CH"/>
              </w:rPr>
              <w:t xml:space="preserve"> 32.000 </w:t>
            </w:r>
          </w:p>
        </w:tc>
      </w:tr>
      <w:tr w:rsidR="00AE450D" w:rsidRPr="00F0559C" w14:paraId="0D55CB32" w14:textId="77777777" w:rsidTr="00F0559C">
        <w:trPr>
          <w:trHeight w:val="1008"/>
        </w:trPr>
        <w:tc>
          <w:tcPr>
            <w:tcW w:w="4046" w:type="dxa"/>
            <w:tcBorders>
              <w:top w:val="nil"/>
              <w:left w:val="single" w:sz="4" w:space="0" w:color="BFBFBF"/>
              <w:bottom w:val="single" w:sz="4" w:space="0" w:color="BFBFBF"/>
              <w:right w:val="single" w:sz="4" w:space="0" w:color="BFBFBF"/>
            </w:tcBorders>
            <w:shd w:val="clear" w:color="auto" w:fill="auto"/>
            <w:vAlign w:val="center"/>
            <w:hideMark/>
          </w:tcPr>
          <w:p w14:paraId="30776498" w14:textId="77777777" w:rsidR="00AE450D" w:rsidRPr="00F0559C" w:rsidRDefault="00AE450D" w:rsidP="00D21C0D">
            <w:pPr>
              <w:rPr>
                <w:rFonts w:ascii="Arial Narrow" w:eastAsia="Times New Roman" w:hAnsi="Arial Narrow"/>
                <w:color w:val="002839"/>
                <w:lang w:val="es-419" w:eastAsia="fr-CH"/>
              </w:rPr>
            </w:pPr>
            <w:r w:rsidRPr="00F0559C">
              <w:rPr>
                <w:rFonts w:ascii="Arial Narrow" w:eastAsia="Arial Narrow" w:hAnsi="Arial Narrow"/>
                <w:color w:val="002839"/>
                <w:szCs w:val="22"/>
                <w:lang w:val="es-419" w:eastAsia="fr-CH"/>
              </w:rPr>
              <w:t xml:space="preserve"> Creación e impartición de formaciones en cada uno de los países beneficiarios acerca del ecosistema digital y la importancia de fomentar el respeto por la PI en el entorno digital </w:t>
            </w:r>
          </w:p>
        </w:tc>
        <w:tc>
          <w:tcPr>
            <w:tcW w:w="1193" w:type="dxa"/>
            <w:tcBorders>
              <w:top w:val="nil"/>
              <w:left w:val="nil"/>
              <w:bottom w:val="single" w:sz="4" w:space="0" w:color="BFBFBF"/>
              <w:right w:val="single" w:sz="4" w:space="0" w:color="BFBFBF"/>
            </w:tcBorders>
            <w:shd w:val="clear" w:color="auto" w:fill="auto"/>
            <w:noWrap/>
            <w:vAlign w:val="center"/>
            <w:hideMark/>
          </w:tcPr>
          <w:p w14:paraId="6F5AEADD" w14:textId="77777777" w:rsidR="00AE450D" w:rsidRPr="00F0559C" w:rsidRDefault="00AE450D" w:rsidP="00D21C0D">
            <w:pPr>
              <w:jc w:val="right"/>
              <w:rPr>
                <w:rFonts w:ascii="Arial Narrow" w:eastAsia="Times New Roman" w:hAnsi="Arial Narrow"/>
                <w:color w:val="002839"/>
                <w:lang w:val="es-419" w:eastAsia="fr-CH"/>
              </w:rPr>
            </w:pPr>
            <w:r w:rsidRPr="00F0559C">
              <w:rPr>
                <w:rFonts w:ascii="Arial Narrow" w:eastAsia="Arial Narrow" w:hAnsi="Arial Narrow"/>
                <w:color w:val="002839"/>
                <w:szCs w:val="22"/>
                <w:lang w:val="es-419" w:eastAsia="fr-CH"/>
              </w:rPr>
              <w:t xml:space="preserve"> 30.000 </w:t>
            </w:r>
          </w:p>
        </w:tc>
        <w:tc>
          <w:tcPr>
            <w:tcW w:w="1193" w:type="dxa"/>
            <w:tcBorders>
              <w:top w:val="nil"/>
              <w:left w:val="nil"/>
              <w:bottom w:val="single" w:sz="4" w:space="0" w:color="BFBFBF"/>
              <w:right w:val="single" w:sz="4" w:space="0" w:color="BFBFBF"/>
            </w:tcBorders>
            <w:shd w:val="clear" w:color="auto" w:fill="auto"/>
            <w:noWrap/>
            <w:vAlign w:val="center"/>
            <w:hideMark/>
          </w:tcPr>
          <w:p w14:paraId="0DF123B6" w14:textId="77777777" w:rsidR="00AE450D" w:rsidRPr="00F0559C" w:rsidRDefault="00AE450D" w:rsidP="00D21C0D">
            <w:pPr>
              <w:jc w:val="right"/>
              <w:rPr>
                <w:rFonts w:ascii="Arial Narrow" w:eastAsia="Times New Roman" w:hAnsi="Arial Narrow"/>
                <w:color w:val="002839"/>
                <w:lang w:val="es-419" w:eastAsia="fr-CH"/>
              </w:rPr>
            </w:pPr>
            <w:r w:rsidRPr="00F0559C">
              <w:rPr>
                <w:rFonts w:ascii="Arial Narrow" w:eastAsia="Arial Narrow" w:hAnsi="Arial Narrow"/>
                <w:color w:val="002839"/>
                <w:szCs w:val="22"/>
                <w:lang w:val="es-419" w:eastAsia="fr-CH"/>
              </w:rPr>
              <w:t xml:space="preserve"> 40.000 </w:t>
            </w:r>
          </w:p>
        </w:tc>
        <w:tc>
          <w:tcPr>
            <w:tcW w:w="1686" w:type="dxa"/>
            <w:tcBorders>
              <w:top w:val="nil"/>
              <w:left w:val="nil"/>
              <w:bottom w:val="single" w:sz="4" w:space="0" w:color="BFBFBF"/>
              <w:right w:val="single" w:sz="4" w:space="0" w:color="BFBFBF"/>
            </w:tcBorders>
            <w:shd w:val="clear" w:color="auto" w:fill="auto"/>
            <w:noWrap/>
            <w:vAlign w:val="center"/>
            <w:hideMark/>
          </w:tcPr>
          <w:p w14:paraId="76F3C7AB" w14:textId="77777777" w:rsidR="00AE450D" w:rsidRPr="00F0559C" w:rsidRDefault="00AE450D" w:rsidP="00D21C0D">
            <w:pPr>
              <w:jc w:val="right"/>
              <w:rPr>
                <w:rFonts w:ascii="Arial Narrow" w:eastAsia="Times New Roman" w:hAnsi="Arial Narrow"/>
                <w:color w:val="002839"/>
                <w:lang w:val="es-419" w:eastAsia="fr-CH"/>
              </w:rPr>
            </w:pPr>
            <w:r w:rsidRPr="00F0559C">
              <w:rPr>
                <w:rFonts w:ascii="Arial Narrow" w:eastAsia="Times New Roman" w:hAnsi="Arial Narrow"/>
                <w:color w:val="002839"/>
                <w:lang w:val="es-419" w:eastAsia="fr-CH"/>
              </w:rPr>
              <w:t xml:space="preserve"> - </w:t>
            </w:r>
          </w:p>
        </w:tc>
        <w:tc>
          <w:tcPr>
            <w:tcW w:w="1418" w:type="dxa"/>
            <w:tcBorders>
              <w:top w:val="nil"/>
              <w:left w:val="nil"/>
              <w:bottom w:val="single" w:sz="4" w:space="0" w:color="BFBFBF"/>
              <w:right w:val="single" w:sz="4" w:space="0" w:color="BFBFBF"/>
            </w:tcBorders>
            <w:shd w:val="clear" w:color="auto" w:fill="auto"/>
            <w:noWrap/>
            <w:vAlign w:val="center"/>
            <w:hideMark/>
          </w:tcPr>
          <w:p w14:paraId="013FE110" w14:textId="77777777" w:rsidR="00AE450D" w:rsidRPr="00F0559C" w:rsidRDefault="00AE450D" w:rsidP="00D21C0D">
            <w:pPr>
              <w:jc w:val="right"/>
              <w:rPr>
                <w:rFonts w:ascii="Arial Narrow" w:eastAsia="Times New Roman" w:hAnsi="Arial Narrow"/>
                <w:color w:val="002839"/>
                <w:lang w:val="es-419" w:eastAsia="fr-CH"/>
              </w:rPr>
            </w:pPr>
            <w:r w:rsidRPr="00F0559C">
              <w:rPr>
                <w:rFonts w:ascii="Arial Narrow" w:eastAsia="Arial Narrow" w:hAnsi="Arial Narrow"/>
                <w:color w:val="002839"/>
                <w:szCs w:val="22"/>
                <w:lang w:val="es-419" w:eastAsia="fr-CH"/>
              </w:rPr>
              <w:t xml:space="preserve"> 12.000 </w:t>
            </w:r>
          </w:p>
        </w:tc>
        <w:tc>
          <w:tcPr>
            <w:tcW w:w="1354" w:type="dxa"/>
            <w:tcBorders>
              <w:top w:val="nil"/>
              <w:left w:val="nil"/>
              <w:bottom w:val="single" w:sz="4" w:space="0" w:color="BFBFBF"/>
              <w:right w:val="single" w:sz="4" w:space="0" w:color="BFBFBF"/>
            </w:tcBorders>
            <w:shd w:val="clear" w:color="auto" w:fill="auto"/>
            <w:noWrap/>
            <w:vAlign w:val="center"/>
            <w:hideMark/>
          </w:tcPr>
          <w:p w14:paraId="0AA9D2B2" w14:textId="77777777" w:rsidR="00AE450D" w:rsidRPr="00F0559C" w:rsidRDefault="00AE450D" w:rsidP="00D21C0D">
            <w:pPr>
              <w:jc w:val="right"/>
              <w:rPr>
                <w:rFonts w:ascii="Arial Narrow" w:eastAsia="Times New Roman" w:hAnsi="Arial Narrow"/>
                <w:color w:val="002839"/>
                <w:lang w:val="es-419" w:eastAsia="fr-CH"/>
              </w:rPr>
            </w:pPr>
            <w:r w:rsidRPr="00F0559C">
              <w:rPr>
                <w:rFonts w:ascii="Arial Narrow" w:eastAsia="Times New Roman" w:hAnsi="Arial Narrow"/>
                <w:color w:val="002839"/>
                <w:lang w:val="es-419" w:eastAsia="fr-CH"/>
              </w:rPr>
              <w:t xml:space="preserve"> - </w:t>
            </w:r>
          </w:p>
        </w:tc>
        <w:tc>
          <w:tcPr>
            <w:tcW w:w="1314" w:type="dxa"/>
            <w:tcBorders>
              <w:top w:val="nil"/>
              <w:left w:val="nil"/>
              <w:bottom w:val="single" w:sz="4" w:space="0" w:color="BFBFBF"/>
              <w:right w:val="single" w:sz="4" w:space="0" w:color="BFBFBF"/>
            </w:tcBorders>
            <w:shd w:val="clear" w:color="auto" w:fill="auto"/>
            <w:noWrap/>
            <w:vAlign w:val="center"/>
            <w:hideMark/>
          </w:tcPr>
          <w:p w14:paraId="3004ACC4" w14:textId="77777777" w:rsidR="00AE450D" w:rsidRPr="00F0559C" w:rsidRDefault="00AE450D" w:rsidP="00D21C0D">
            <w:pPr>
              <w:jc w:val="right"/>
              <w:rPr>
                <w:rFonts w:ascii="Arial Narrow" w:eastAsia="Times New Roman" w:hAnsi="Arial Narrow"/>
                <w:color w:val="002839"/>
                <w:lang w:val="es-419" w:eastAsia="fr-CH"/>
              </w:rPr>
            </w:pPr>
            <w:r w:rsidRPr="00F0559C">
              <w:rPr>
                <w:rFonts w:ascii="Arial Narrow" w:eastAsia="Arial Narrow" w:hAnsi="Arial Narrow"/>
                <w:color w:val="002839"/>
                <w:szCs w:val="22"/>
                <w:lang w:val="es-419" w:eastAsia="fr-CH"/>
              </w:rPr>
              <w:t xml:space="preserve"> 30.000 </w:t>
            </w:r>
          </w:p>
        </w:tc>
        <w:tc>
          <w:tcPr>
            <w:tcW w:w="974" w:type="dxa"/>
            <w:tcBorders>
              <w:top w:val="nil"/>
              <w:left w:val="nil"/>
              <w:bottom w:val="single" w:sz="4" w:space="0" w:color="BFBFBF"/>
              <w:right w:val="single" w:sz="4" w:space="0" w:color="BFBFBF"/>
            </w:tcBorders>
            <w:shd w:val="clear" w:color="auto" w:fill="auto"/>
            <w:noWrap/>
            <w:vAlign w:val="center"/>
            <w:hideMark/>
          </w:tcPr>
          <w:p w14:paraId="3E649FBA" w14:textId="77777777" w:rsidR="00AE450D" w:rsidRPr="00F0559C" w:rsidRDefault="00AE450D" w:rsidP="00D21C0D">
            <w:pPr>
              <w:jc w:val="right"/>
              <w:rPr>
                <w:rFonts w:ascii="Arial Narrow" w:eastAsia="Times New Roman" w:hAnsi="Arial Narrow"/>
                <w:color w:val="002839"/>
                <w:lang w:val="es-419" w:eastAsia="fr-CH"/>
              </w:rPr>
            </w:pPr>
            <w:r w:rsidRPr="00F0559C">
              <w:rPr>
                <w:rFonts w:ascii="Arial Narrow" w:eastAsia="Times New Roman" w:hAnsi="Arial Narrow"/>
                <w:color w:val="002839"/>
                <w:lang w:val="es-419" w:eastAsia="fr-CH"/>
              </w:rPr>
              <w:t xml:space="preserve"> - </w:t>
            </w:r>
          </w:p>
        </w:tc>
        <w:tc>
          <w:tcPr>
            <w:tcW w:w="1319" w:type="dxa"/>
            <w:tcBorders>
              <w:top w:val="nil"/>
              <w:left w:val="nil"/>
              <w:bottom w:val="single" w:sz="4" w:space="0" w:color="BFBFBF"/>
              <w:right w:val="single" w:sz="4" w:space="0" w:color="BFBFBF"/>
            </w:tcBorders>
            <w:shd w:val="clear" w:color="auto" w:fill="auto"/>
            <w:noWrap/>
            <w:vAlign w:val="center"/>
            <w:hideMark/>
          </w:tcPr>
          <w:p w14:paraId="35506D76" w14:textId="77777777" w:rsidR="00AE450D" w:rsidRPr="00F0559C" w:rsidRDefault="00AE450D" w:rsidP="00D21C0D">
            <w:pPr>
              <w:jc w:val="right"/>
              <w:rPr>
                <w:rFonts w:ascii="Arial Narrow" w:eastAsia="Times New Roman" w:hAnsi="Arial Narrow"/>
                <w:color w:val="002839"/>
                <w:lang w:val="es-419" w:eastAsia="fr-CH"/>
              </w:rPr>
            </w:pPr>
            <w:r w:rsidRPr="00F0559C">
              <w:rPr>
                <w:rFonts w:ascii="Arial Narrow" w:eastAsia="Times New Roman" w:hAnsi="Arial Narrow"/>
                <w:color w:val="002839"/>
                <w:lang w:val="es-419" w:eastAsia="fr-CH"/>
              </w:rPr>
              <w:t xml:space="preserve"> - </w:t>
            </w:r>
          </w:p>
        </w:tc>
        <w:tc>
          <w:tcPr>
            <w:tcW w:w="973" w:type="dxa"/>
            <w:tcBorders>
              <w:top w:val="nil"/>
              <w:left w:val="nil"/>
              <w:bottom w:val="single" w:sz="4" w:space="0" w:color="BFBFBF"/>
              <w:right w:val="single" w:sz="4" w:space="0" w:color="BFBFBF"/>
            </w:tcBorders>
            <w:shd w:val="clear" w:color="auto" w:fill="auto"/>
            <w:noWrap/>
            <w:vAlign w:val="center"/>
            <w:hideMark/>
          </w:tcPr>
          <w:p w14:paraId="69842394" w14:textId="77777777" w:rsidR="00AE450D" w:rsidRPr="00F0559C" w:rsidRDefault="00AE450D" w:rsidP="00D21C0D">
            <w:pPr>
              <w:jc w:val="right"/>
              <w:rPr>
                <w:rFonts w:ascii="Arial Narrow" w:eastAsia="Times New Roman" w:hAnsi="Arial Narrow"/>
                <w:color w:val="002839"/>
                <w:lang w:val="es-419" w:eastAsia="fr-CH"/>
              </w:rPr>
            </w:pPr>
            <w:r w:rsidRPr="00F0559C">
              <w:rPr>
                <w:rFonts w:ascii="Arial Narrow" w:eastAsia="Arial Narrow" w:hAnsi="Arial Narrow"/>
                <w:color w:val="002839"/>
                <w:szCs w:val="22"/>
                <w:lang w:val="es-419" w:eastAsia="fr-CH"/>
              </w:rPr>
              <w:t xml:space="preserve"> 112.000 </w:t>
            </w:r>
          </w:p>
        </w:tc>
      </w:tr>
      <w:tr w:rsidR="00AE450D" w:rsidRPr="00F0559C" w14:paraId="29488E0E" w14:textId="77777777" w:rsidTr="00F0559C">
        <w:trPr>
          <w:trHeight w:val="532"/>
        </w:trPr>
        <w:tc>
          <w:tcPr>
            <w:tcW w:w="4046" w:type="dxa"/>
            <w:tcBorders>
              <w:top w:val="nil"/>
              <w:left w:val="single" w:sz="4" w:space="0" w:color="BFBFBF"/>
              <w:bottom w:val="single" w:sz="4" w:space="0" w:color="BFBFBF"/>
              <w:right w:val="single" w:sz="4" w:space="0" w:color="BFBFBF"/>
            </w:tcBorders>
            <w:shd w:val="clear" w:color="auto" w:fill="auto"/>
            <w:vAlign w:val="center"/>
            <w:hideMark/>
          </w:tcPr>
          <w:p w14:paraId="2F60FC41" w14:textId="77777777" w:rsidR="00AE450D" w:rsidRPr="00F0559C" w:rsidRDefault="00AE450D" w:rsidP="00D21C0D">
            <w:pPr>
              <w:rPr>
                <w:rFonts w:ascii="Arial Narrow" w:eastAsia="Times New Roman" w:hAnsi="Arial Narrow"/>
                <w:color w:val="002839"/>
                <w:lang w:val="es-419" w:eastAsia="fr-CH"/>
              </w:rPr>
            </w:pPr>
            <w:r w:rsidRPr="00F0559C">
              <w:rPr>
                <w:rFonts w:ascii="Arial Narrow" w:eastAsia="Arial Narrow" w:hAnsi="Arial Narrow"/>
                <w:color w:val="002839"/>
                <w:szCs w:val="22"/>
                <w:lang w:val="es-419" w:eastAsia="fr-CH"/>
              </w:rPr>
              <w:t xml:space="preserve"> Material de sensibilización y difusión de los resultados de los proyectos </w:t>
            </w:r>
          </w:p>
        </w:tc>
        <w:tc>
          <w:tcPr>
            <w:tcW w:w="1193" w:type="dxa"/>
            <w:tcBorders>
              <w:top w:val="nil"/>
              <w:left w:val="nil"/>
              <w:bottom w:val="single" w:sz="4" w:space="0" w:color="BFBFBF"/>
              <w:right w:val="single" w:sz="4" w:space="0" w:color="BFBFBF"/>
            </w:tcBorders>
            <w:shd w:val="clear" w:color="auto" w:fill="auto"/>
            <w:noWrap/>
            <w:vAlign w:val="center"/>
            <w:hideMark/>
          </w:tcPr>
          <w:p w14:paraId="36BA2135" w14:textId="77777777" w:rsidR="00AE450D" w:rsidRPr="00F0559C" w:rsidRDefault="00AE450D" w:rsidP="00D21C0D">
            <w:pPr>
              <w:jc w:val="right"/>
              <w:rPr>
                <w:rFonts w:ascii="Arial Narrow" w:eastAsia="Times New Roman" w:hAnsi="Arial Narrow"/>
                <w:color w:val="002839"/>
                <w:lang w:val="es-419" w:eastAsia="fr-CH"/>
              </w:rPr>
            </w:pPr>
            <w:r w:rsidRPr="00F0559C">
              <w:rPr>
                <w:rFonts w:ascii="Arial Narrow" w:eastAsia="Times New Roman" w:hAnsi="Arial Narrow"/>
                <w:color w:val="002839"/>
                <w:lang w:val="es-419" w:eastAsia="fr-CH"/>
              </w:rPr>
              <w:t> </w:t>
            </w:r>
          </w:p>
        </w:tc>
        <w:tc>
          <w:tcPr>
            <w:tcW w:w="1193" w:type="dxa"/>
            <w:tcBorders>
              <w:top w:val="nil"/>
              <w:left w:val="nil"/>
              <w:bottom w:val="single" w:sz="4" w:space="0" w:color="BFBFBF"/>
              <w:right w:val="single" w:sz="4" w:space="0" w:color="BFBFBF"/>
            </w:tcBorders>
            <w:shd w:val="clear" w:color="auto" w:fill="auto"/>
            <w:noWrap/>
            <w:vAlign w:val="center"/>
            <w:hideMark/>
          </w:tcPr>
          <w:p w14:paraId="1D98AEB2" w14:textId="77777777" w:rsidR="00AE450D" w:rsidRPr="00F0559C" w:rsidRDefault="00AE450D" w:rsidP="00D21C0D">
            <w:pPr>
              <w:jc w:val="right"/>
              <w:rPr>
                <w:rFonts w:ascii="Arial Narrow" w:eastAsia="Times New Roman" w:hAnsi="Arial Narrow"/>
                <w:color w:val="002839"/>
                <w:lang w:val="es-419" w:eastAsia="fr-CH"/>
              </w:rPr>
            </w:pPr>
            <w:r w:rsidRPr="00F0559C">
              <w:rPr>
                <w:rFonts w:ascii="Arial Narrow" w:eastAsia="Times New Roman" w:hAnsi="Arial Narrow"/>
                <w:color w:val="002839"/>
                <w:lang w:val="es-419" w:eastAsia="fr-CH"/>
              </w:rPr>
              <w:t> </w:t>
            </w:r>
          </w:p>
        </w:tc>
        <w:tc>
          <w:tcPr>
            <w:tcW w:w="1686" w:type="dxa"/>
            <w:tcBorders>
              <w:top w:val="nil"/>
              <w:left w:val="nil"/>
              <w:bottom w:val="single" w:sz="4" w:space="0" w:color="BFBFBF"/>
              <w:right w:val="single" w:sz="4" w:space="0" w:color="BFBFBF"/>
            </w:tcBorders>
            <w:shd w:val="clear" w:color="auto" w:fill="auto"/>
            <w:noWrap/>
            <w:vAlign w:val="center"/>
            <w:hideMark/>
          </w:tcPr>
          <w:p w14:paraId="05729E3C" w14:textId="77777777" w:rsidR="00AE450D" w:rsidRPr="00F0559C" w:rsidRDefault="00AE450D" w:rsidP="00D21C0D">
            <w:pPr>
              <w:jc w:val="right"/>
              <w:rPr>
                <w:rFonts w:ascii="Arial Narrow" w:eastAsia="Times New Roman" w:hAnsi="Arial Narrow"/>
                <w:color w:val="002839"/>
                <w:lang w:val="es-419" w:eastAsia="fr-CH"/>
              </w:rPr>
            </w:pPr>
            <w:r w:rsidRPr="00F0559C">
              <w:rPr>
                <w:rFonts w:ascii="Arial Narrow" w:eastAsia="Times New Roman" w:hAnsi="Arial Narrow"/>
                <w:color w:val="002839"/>
                <w:lang w:val="es-419" w:eastAsia="fr-CH"/>
              </w:rPr>
              <w:t> </w:t>
            </w:r>
          </w:p>
        </w:tc>
        <w:tc>
          <w:tcPr>
            <w:tcW w:w="1418" w:type="dxa"/>
            <w:tcBorders>
              <w:top w:val="nil"/>
              <w:left w:val="nil"/>
              <w:bottom w:val="single" w:sz="4" w:space="0" w:color="BFBFBF"/>
              <w:right w:val="single" w:sz="4" w:space="0" w:color="BFBFBF"/>
            </w:tcBorders>
            <w:shd w:val="clear" w:color="auto" w:fill="auto"/>
            <w:noWrap/>
            <w:vAlign w:val="center"/>
            <w:hideMark/>
          </w:tcPr>
          <w:p w14:paraId="192D26C9" w14:textId="77777777" w:rsidR="00AE450D" w:rsidRPr="00F0559C" w:rsidRDefault="00AE450D" w:rsidP="00D21C0D">
            <w:pPr>
              <w:jc w:val="right"/>
              <w:rPr>
                <w:rFonts w:ascii="Arial Narrow" w:eastAsia="Times New Roman" w:hAnsi="Arial Narrow"/>
                <w:color w:val="002839"/>
                <w:lang w:val="es-419" w:eastAsia="fr-CH"/>
              </w:rPr>
            </w:pPr>
            <w:r w:rsidRPr="00F0559C">
              <w:rPr>
                <w:rFonts w:ascii="Arial Narrow" w:eastAsia="Times New Roman" w:hAnsi="Arial Narrow"/>
                <w:color w:val="002839"/>
                <w:lang w:val="es-419" w:eastAsia="fr-CH"/>
              </w:rPr>
              <w:t> </w:t>
            </w:r>
          </w:p>
        </w:tc>
        <w:tc>
          <w:tcPr>
            <w:tcW w:w="1354" w:type="dxa"/>
            <w:tcBorders>
              <w:top w:val="nil"/>
              <w:left w:val="nil"/>
              <w:bottom w:val="single" w:sz="4" w:space="0" w:color="BFBFBF"/>
              <w:right w:val="single" w:sz="4" w:space="0" w:color="BFBFBF"/>
            </w:tcBorders>
            <w:shd w:val="clear" w:color="auto" w:fill="auto"/>
            <w:noWrap/>
            <w:vAlign w:val="center"/>
            <w:hideMark/>
          </w:tcPr>
          <w:p w14:paraId="7435AF54" w14:textId="77777777" w:rsidR="00AE450D" w:rsidRPr="00F0559C" w:rsidRDefault="00AE450D" w:rsidP="00D21C0D">
            <w:pPr>
              <w:jc w:val="right"/>
              <w:rPr>
                <w:rFonts w:ascii="Arial Narrow" w:eastAsia="Times New Roman" w:hAnsi="Arial Narrow"/>
                <w:color w:val="002839"/>
                <w:lang w:val="es-419" w:eastAsia="fr-CH"/>
              </w:rPr>
            </w:pPr>
            <w:r w:rsidRPr="00F0559C">
              <w:rPr>
                <w:rFonts w:ascii="Arial Narrow" w:eastAsia="Times New Roman" w:hAnsi="Arial Narrow"/>
                <w:color w:val="002839"/>
                <w:lang w:val="es-419" w:eastAsia="fr-CH"/>
              </w:rPr>
              <w:t> </w:t>
            </w:r>
          </w:p>
        </w:tc>
        <w:tc>
          <w:tcPr>
            <w:tcW w:w="1314" w:type="dxa"/>
            <w:tcBorders>
              <w:top w:val="nil"/>
              <w:left w:val="nil"/>
              <w:bottom w:val="single" w:sz="4" w:space="0" w:color="BFBFBF"/>
              <w:right w:val="single" w:sz="4" w:space="0" w:color="BFBFBF"/>
            </w:tcBorders>
            <w:shd w:val="clear" w:color="auto" w:fill="auto"/>
            <w:noWrap/>
            <w:vAlign w:val="center"/>
            <w:hideMark/>
          </w:tcPr>
          <w:p w14:paraId="4A942034" w14:textId="77777777" w:rsidR="00AE450D" w:rsidRPr="00F0559C" w:rsidRDefault="00AE450D" w:rsidP="00181CB7">
            <w:pPr>
              <w:jc w:val="right"/>
              <w:rPr>
                <w:rFonts w:ascii="Arial Narrow" w:eastAsia="Times New Roman" w:hAnsi="Arial Narrow"/>
                <w:color w:val="002839"/>
                <w:lang w:val="es-419" w:eastAsia="fr-CH"/>
              </w:rPr>
            </w:pPr>
            <w:r w:rsidRPr="00F0559C">
              <w:rPr>
                <w:rFonts w:ascii="Arial Narrow" w:eastAsia="Arial Narrow" w:hAnsi="Arial Narrow"/>
                <w:color w:val="002839"/>
                <w:szCs w:val="22"/>
                <w:lang w:val="es-419" w:eastAsia="fr-CH"/>
              </w:rPr>
              <w:t xml:space="preserve"> 20.000 </w:t>
            </w:r>
          </w:p>
        </w:tc>
        <w:tc>
          <w:tcPr>
            <w:tcW w:w="974" w:type="dxa"/>
            <w:tcBorders>
              <w:top w:val="nil"/>
              <w:left w:val="nil"/>
              <w:bottom w:val="single" w:sz="4" w:space="0" w:color="BFBFBF"/>
              <w:right w:val="single" w:sz="4" w:space="0" w:color="BFBFBF"/>
            </w:tcBorders>
            <w:shd w:val="clear" w:color="auto" w:fill="auto"/>
            <w:noWrap/>
            <w:vAlign w:val="center"/>
            <w:hideMark/>
          </w:tcPr>
          <w:p w14:paraId="2FA439F1" w14:textId="77777777" w:rsidR="00AE450D" w:rsidRPr="00F0559C" w:rsidRDefault="00AE450D" w:rsidP="00D21C0D">
            <w:pPr>
              <w:jc w:val="right"/>
              <w:rPr>
                <w:rFonts w:ascii="Arial Narrow" w:eastAsia="Times New Roman" w:hAnsi="Arial Narrow"/>
                <w:color w:val="002839"/>
                <w:lang w:val="es-419" w:eastAsia="fr-CH"/>
              </w:rPr>
            </w:pPr>
            <w:r w:rsidRPr="00F0559C">
              <w:rPr>
                <w:rFonts w:ascii="Arial Narrow" w:eastAsia="Times New Roman" w:hAnsi="Arial Narrow"/>
                <w:color w:val="002839"/>
                <w:lang w:val="es-419" w:eastAsia="fr-CH"/>
              </w:rPr>
              <w:t> </w:t>
            </w:r>
          </w:p>
        </w:tc>
        <w:tc>
          <w:tcPr>
            <w:tcW w:w="1319" w:type="dxa"/>
            <w:tcBorders>
              <w:top w:val="nil"/>
              <w:left w:val="nil"/>
              <w:bottom w:val="single" w:sz="4" w:space="0" w:color="BFBFBF"/>
              <w:right w:val="single" w:sz="4" w:space="0" w:color="BFBFBF"/>
            </w:tcBorders>
            <w:shd w:val="clear" w:color="auto" w:fill="auto"/>
            <w:noWrap/>
            <w:vAlign w:val="center"/>
            <w:hideMark/>
          </w:tcPr>
          <w:p w14:paraId="4A4F9E3A" w14:textId="77777777" w:rsidR="00AE450D" w:rsidRPr="00F0559C" w:rsidRDefault="00AE450D" w:rsidP="00D21C0D">
            <w:pPr>
              <w:jc w:val="right"/>
              <w:rPr>
                <w:rFonts w:ascii="Arial Narrow" w:eastAsia="Times New Roman" w:hAnsi="Arial Narrow"/>
                <w:color w:val="002839"/>
                <w:lang w:val="es-419" w:eastAsia="fr-CH"/>
              </w:rPr>
            </w:pPr>
            <w:r w:rsidRPr="00F0559C">
              <w:rPr>
                <w:rFonts w:ascii="Arial Narrow" w:eastAsia="Arial Narrow" w:hAnsi="Arial Narrow"/>
                <w:color w:val="002839"/>
                <w:szCs w:val="22"/>
                <w:lang w:val="es-419" w:eastAsia="fr-CH"/>
              </w:rPr>
              <w:t xml:space="preserve"> 20.000 </w:t>
            </w:r>
          </w:p>
        </w:tc>
        <w:tc>
          <w:tcPr>
            <w:tcW w:w="973" w:type="dxa"/>
            <w:tcBorders>
              <w:top w:val="nil"/>
              <w:left w:val="nil"/>
              <w:bottom w:val="single" w:sz="4" w:space="0" w:color="BFBFBF"/>
              <w:right w:val="single" w:sz="4" w:space="0" w:color="BFBFBF"/>
            </w:tcBorders>
            <w:shd w:val="clear" w:color="auto" w:fill="auto"/>
            <w:noWrap/>
            <w:vAlign w:val="center"/>
            <w:hideMark/>
          </w:tcPr>
          <w:p w14:paraId="6B760271" w14:textId="77777777" w:rsidR="00AE450D" w:rsidRPr="00F0559C" w:rsidRDefault="00AE450D" w:rsidP="00181CB7">
            <w:pPr>
              <w:jc w:val="right"/>
              <w:rPr>
                <w:rFonts w:ascii="Arial Narrow" w:eastAsia="Times New Roman" w:hAnsi="Arial Narrow"/>
                <w:color w:val="002839"/>
                <w:lang w:val="es-419" w:eastAsia="fr-CH"/>
              </w:rPr>
            </w:pPr>
            <w:r w:rsidRPr="00F0559C">
              <w:rPr>
                <w:rFonts w:ascii="Arial Narrow" w:eastAsia="Arial Narrow" w:hAnsi="Arial Narrow"/>
                <w:color w:val="002839"/>
                <w:szCs w:val="22"/>
                <w:lang w:val="es-419" w:eastAsia="fr-CH"/>
              </w:rPr>
              <w:t xml:space="preserve"> 40.000 </w:t>
            </w:r>
          </w:p>
        </w:tc>
      </w:tr>
      <w:tr w:rsidR="00AE450D" w:rsidRPr="00F0559C" w14:paraId="3B484EC8" w14:textId="77777777" w:rsidTr="00F0559C">
        <w:trPr>
          <w:trHeight w:val="280"/>
        </w:trPr>
        <w:tc>
          <w:tcPr>
            <w:tcW w:w="4046" w:type="dxa"/>
            <w:tcBorders>
              <w:top w:val="nil"/>
              <w:left w:val="single" w:sz="4" w:space="0" w:color="BFBFBF"/>
              <w:bottom w:val="single" w:sz="4" w:space="0" w:color="BFBFBF"/>
              <w:right w:val="single" w:sz="4" w:space="0" w:color="BFBFBF"/>
            </w:tcBorders>
            <w:shd w:val="clear" w:color="auto" w:fill="auto"/>
            <w:vAlign w:val="center"/>
            <w:hideMark/>
          </w:tcPr>
          <w:p w14:paraId="5F7E833B" w14:textId="77777777" w:rsidR="00AE450D" w:rsidRPr="00F0559C" w:rsidRDefault="00AE450D" w:rsidP="00D21C0D">
            <w:pPr>
              <w:rPr>
                <w:rFonts w:ascii="Arial Narrow" w:eastAsia="Times New Roman" w:hAnsi="Arial Narrow"/>
                <w:color w:val="002839"/>
                <w:lang w:val="es-419" w:eastAsia="fr-CH"/>
              </w:rPr>
            </w:pPr>
            <w:r w:rsidRPr="00F0559C">
              <w:rPr>
                <w:rFonts w:ascii="Arial Narrow" w:eastAsia="Arial Narrow" w:hAnsi="Arial Narrow"/>
                <w:color w:val="002839"/>
                <w:szCs w:val="22"/>
                <w:lang w:val="es-419" w:eastAsia="fr-CH"/>
              </w:rPr>
              <w:t xml:space="preserve"> Evaluación del proyecto </w:t>
            </w:r>
          </w:p>
        </w:tc>
        <w:tc>
          <w:tcPr>
            <w:tcW w:w="1193" w:type="dxa"/>
            <w:tcBorders>
              <w:top w:val="nil"/>
              <w:left w:val="nil"/>
              <w:bottom w:val="single" w:sz="4" w:space="0" w:color="BFBFBF"/>
              <w:right w:val="single" w:sz="4" w:space="0" w:color="BFBFBF"/>
            </w:tcBorders>
            <w:shd w:val="clear" w:color="auto" w:fill="auto"/>
            <w:noWrap/>
            <w:vAlign w:val="center"/>
            <w:hideMark/>
          </w:tcPr>
          <w:p w14:paraId="137D479A" w14:textId="77777777" w:rsidR="00AE450D" w:rsidRPr="00F0559C" w:rsidRDefault="00AE450D" w:rsidP="00D21C0D">
            <w:pPr>
              <w:jc w:val="right"/>
              <w:rPr>
                <w:rFonts w:ascii="Arial Narrow" w:eastAsia="Times New Roman" w:hAnsi="Arial Narrow"/>
                <w:color w:val="002839"/>
                <w:lang w:val="es-419" w:eastAsia="fr-CH"/>
              </w:rPr>
            </w:pPr>
            <w:r w:rsidRPr="00F0559C">
              <w:rPr>
                <w:rFonts w:ascii="Arial Narrow" w:eastAsia="Times New Roman" w:hAnsi="Arial Narrow"/>
                <w:color w:val="002839"/>
                <w:lang w:val="es-419" w:eastAsia="fr-CH"/>
              </w:rPr>
              <w:t xml:space="preserve"> - </w:t>
            </w:r>
          </w:p>
        </w:tc>
        <w:tc>
          <w:tcPr>
            <w:tcW w:w="1193" w:type="dxa"/>
            <w:tcBorders>
              <w:top w:val="nil"/>
              <w:left w:val="nil"/>
              <w:bottom w:val="single" w:sz="4" w:space="0" w:color="BFBFBF"/>
              <w:right w:val="single" w:sz="4" w:space="0" w:color="BFBFBF"/>
            </w:tcBorders>
            <w:shd w:val="clear" w:color="auto" w:fill="auto"/>
            <w:noWrap/>
            <w:vAlign w:val="center"/>
            <w:hideMark/>
          </w:tcPr>
          <w:p w14:paraId="48309844" w14:textId="77777777" w:rsidR="00AE450D" w:rsidRPr="00F0559C" w:rsidRDefault="00AE450D" w:rsidP="00D21C0D">
            <w:pPr>
              <w:jc w:val="right"/>
              <w:rPr>
                <w:rFonts w:ascii="Arial Narrow" w:eastAsia="Times New Roman" w:hAnsi="Arial Narrow"/>
                <w:color w:val="002839"/>
                <w:lang w:val="es-419" w:eastAsia="fr-CH"/>
              </w:rPr>
            </w:pPr>
            <w:r w:rsidRPr="00F0559C">
              <w:rPr>
                <w:rFonts w:ascii="Arial Narrow" w:eastAsia="Times New Roman" w:hAnsi="Arial Narrow"/>
                <w:color w:val="002839"/>
                <w:lang w:val="es-419" w:eastAsia="fr-CH"/>
              </w:rPr>
              <w:t> </w:t>
            </w:r>
          </w:p>
        </w:tc>
        <w:tc>
          <w:tcPr>
            <w:tcW w:w="1686" w:type="dxa"/>
            <w:tcBorders>
              <w:top w:val="nil"/>
              <w:left w:val="nil"/>
              <w:bottom w:val="single" w:sz="4" w:space="0" w:color="BFBFBF"/>
              <w:right w:val="single" w:sz="4" w:space="0" w:color="BFBFBF"/>
            </w:tcBorders>
            <w:shd w:val="clear" w:color="auto" w:fill="auto"/>
            <w:noWrap/>
            <w:vAlign w:val="center"/>
            <w:hideMark/>
          </w:tcPr>
          <w:p w14:paraId="0B4E40D3" w14:textId="77777777" w:rsidR="00AE450D" w:rsidRPr="00F0559C" w:rsidRDefault="00AE450D" w:rsidP="00D21C0D">
            <w:pPr>
              <w:jc w:val="right"/>
              <w:rPr>
                <w:rFonts w:ascii="Arial Narrow" w:eastAsia="Times New Roman" w:hAnsi="Arial Narrow"/>
                <w:color w:val="002839"/>
                <w:lang w:val="es-419" w:eastAsia="fr-CH"/>
              </w:rPr>
            </w:pPr>
            <w:r w:rsidRPr="00F0559C">
              <w:rPr>
                <w:rFonts w:ascii="Arial Narrow" w:eastAsia="Times New Roman" w:hAnsi="Arial Narrow"/>
                <w:color w:val="002839"/>
                <w:lang w:val="es-419" w:eastAsia="fr-CH"/>
              </w:rPr>
              <w:t xml:space="preserve"> - </w:t>
            </w:r>
          </w:p>
        </w:tc>
        <w:tc>
          <w:tcPr>
            <w:tcW w:w="1418" w:type="dxa"/>
            <w:tcBorders>
              <w:top w:val="nil"/>
              <w:left w:val="nil"/>
              <w:bottom w:val="single" w:sz="4" w:space="0" w:color="BFBFBF"/>
              <w:right w:val="single" w:sz="4" w:space="0" w:color="BFBFBF"/>
            </w:tcBorders>
            <w:shd w:val="clear" w:color="auto" w:fill="auto"/>
            <w:noWrap/>
            <w:vAlign w:val="center"/>
            <w:hideMark/>
          </w:tcPr>
          <w:p w14:paraId="54198324" w14:textId="77777777" w:rsidR="00AE450D" w:rsidRPr="00F0559C" w:rsidRDefault="00AE450D" w:rsidP="00D21C0D">
            <w:pPr>
              <w:jc w:val="right"/>
              <w:rPr>
                <w:rFonts w:ascii="Arial Narrow" w:eastAsia="Times New Roman" w:hAnsi="Arial Narrow"/>
                <w:color w:val="002839"/>
                <w:lang w:val="es-419" w:eastAsia="fr-CH"/>
              </w:rPr>
            </w:pPr>
            <w:r w:rsidRPr="00F0559C">
              <w:rPr>
                <w:rFonts w:ascii="Arial Narrow" w:eastAsia="Times New Roman" w:hAnsi="Arial Narrow"/>
                <w:color w:val="002839"/>
                <w:lang w:val="es-419" w:eastAsia="fr-CH"/>
              </w:rPr>
              <w:t> </w:t>
            </w:r>
          </w:p>
        </w:tc>
        <w:tc>
          <w:tcPr>
            <w:tcW w:w="1354" w:type="dxa"/>
            <w:tcBorders>
              <w:top w:val="nil"/>
              <w:left w:val="nil"/>
              <w:bottom w:val="single" w:sz="4" w:space="0" w:color="BFBFBF"/>
              <w:right w:val="single" w:sz="4" w:space="0" w:color="BFBFBF"/>
            </w:tcBorders>
            <w:shd w:val="clear" w:color="auto" w:fill="auto"/>
            <w:noWrap/>
            <w:vAlign w:val="center"/>
            <w:hideMark/>
          </w:tcPr>
          <w:p w14:paraId="71C8E786" w14:textId="77777777" w:rsidR="00AE450D" w:rsidRPr="00F0559C" w:rsidRDefault="00AE450D" w:rsidP="00D21C0D">
            <w:pPr>
              <w:jc w:val="right"/>
              <w:rPr>
                <w:rFonts w:ascii="Arial Narrow" w:eastAsia="Times New Roman" w:hAnsi="Arial Narrow"/>
                <w:color w:val="002839"/>
                <w:lang w:val="es-419" w:eastAsia="fr-CH"/>
              </w:rPr>
            </w:pPr>
            <w:r w:rsidRPr="00F0559C">
              <w:rPr>
                <w:rFonts w:ascii="Arial Narrow" w:eastAsia="Times New Roman" w:hAnsi="Arial Narrow"/>
                <w:color w:val="002839"/>
                <w:lang w:val="es-419" w:eastAsia="fr-CH"/>
              </w:rPr>
              <w:t xml:space="preserve"> - </w:t>
            </w:r>
          </w:p>
        </w:tc>
        <w:tc>
          <w:tcPr>
            <w:tcW w:w="1314" w:type="dxa"/>
            <w:tcBorders>
              <w:top w:val="nil"/>
              <w:left w:val="nil"/>
              <w:bottom w:val="single" w:sz="4" w:space="0" w:color="BFBFBF"/>
              <w:right w:val="single" w:sz="4" w:space="0" w:color="BFBFBF"/>
            </w:tcBorders>
            <w:shd w:val="clear" w:color="auto" w:fill="auto"/>
            <w:noWrap/>
            <w:vAlign w:val="center"/>
            <w:hideMark/>
          </w:tcPr>
          <w:p w14:paraId="4366EBA7" w14:textId="77777777" w:rsidR="00AE450D" w:rsidRPr="00F0559C" w:rsidRDefault="00AE450D" w:rsidP="00181CB7">
            <w:pPr>
              <w:jc w:val="right"/>
              <w:rPr>
                <w:rFonts w:ascii="Arial Narrow" w:eastAsia="Times New Roman" w:hAnsi="Arial Narrow"/>
                <w:color w:val="002839"/>
                <w:lang w:val="es-419" w:eastAsia="fr-CH"/>
              </w:rPr>
            </w:pPr>
            <w:r w:rsidRPr="00F0559C">
              <w:rPr>
                <w:rFonts w:ascii="Arial Narrow" w:eastAsia="Arial Narrow" w:hAnsi="Arial Narrow"/>
                <w:color w:val="002839"/>
                <w:szCs w:val="22"/>
                <w:lang w:val="es-419" w:eastAsia="fr-CH"/>
              </w:rPr>
              <w:t xml:space="preserve"> 15.000 </w:t>
            </w:r>
          </w:p>
        </w:tc>
        <w:tc>
          <w:tcPr>
            <w:tcW w:w="974" w:type="dxa"/>
            <w:tcBorders>
              <w:top w:val="nil"/>
              <w:left w:val="nil"/>
              <w:bottom w:val="single" w:sz="4" w:space="0" w:color="BFBFBF"/>
              <w:right w:val="single" w:sz="4" w:space="0" w:color="BFBFBF"/>
            </w:tcBorders>
            <w:shd w:val="clear" w:color="auto" w:fill="auto"/>
            <w:noWrap/>
            <w:vAlign w:val="center"/>
            <w:hideMark/>
          </w:tcPr>
          <w:p w14:paraId="5E6B35C4" w14:textId="77777777" w:rsidR="00AE450D" w:rsidRPr="00F0559C" w:rsidRDefault="00AE450D" w:rsidP="00D21C0D">
            <w:pPr>
              <w:jc w:val="right"/>
              <w:rPr>
                <w:rFonts w:ascii="Arial Narrow" w:eastAsia="Times New Roman" w:hAnsi="Arial Narrow"/>
                <w:color w:val="002839"/>
                <w:lang w:val="es-419" w:eastAsia="fr-CH"/>
              </w:rPr>
            </w:pPr>
            <w:r w:rsidRPr="00F0559C">
              <w:rPr>
                <w:rFonts w:ascii="Arial Narrow" w:eastAsia="Times New Roman" w:hAnsi="Arial Narrow"/>
                <w:color w:val="002839"/>
                <w:lang w:val="es-419" w:eastAsia="fr-CH"/>
              </w:rPr>
              <w:t xml:space="preserve"> - </w:t>
            </w:r>
          </w:p>
        </w:tc>
        <w:tc>
          <w:tcPr>
            <w:tcW w:w="1319" w:type="dxa"/>
            <w:tcBorders>
              <w:top w:val="nil"/>
              <w:left w:val="nil"/>
              <w:bottom w:val="single" w:sz="4" w:space="0" w:color="BFBFBF"/>
              <w:right w:val="single" w:sz="4" w:space="0" w:color="BFBFBF"/>
            </w:tcBorders>
            <w:shd w:val="clear" w:color="auto" w:fill="auto"/>
            <w:noWrap/>
            <w:vAlign w:val="center"/>
            <w:hideMark/>
          </w:tcPr>
          <w:p w14:paraId="51FA80B6" w14:textId="77777777" w:rsidR="00AE450D" w:rsidRPr="00F0559C" w:rsidRDefault="00AE450D" w:rsidP="00D21C0D">
            <w:pPr>
              <w:jc w:val="right"/>
              <w:rPr>
                <w:rFonts w:ascii="Arial Narrow" w:eastAsia="Times New Roman" w:hAnsi="Arial Narrow"/>
                <w:color w:val="002839"/>
                <w:lang w:val="es-419" w:eastAsia="fr-CH"/>
              </w:rPr>
            </w:pPr>
            <w:r w:rsidRPr="00F0559C">
              <w:rPr>
                <w:rFonts w:ascii="Arial Narrow" w:eastAsia="Times New Roman" w:hAnsi="Arial Narrow"/>
                <w:color w:val="002839"/>
                <w:lang w:val="es-419" w:eastAsia="fr-CH"/>
              </w:rPr>
              <w:t xml:space="preserve"> - </w:t>
            </w:r>
          </w:p>
        </w:tc>
        <w:tc>
          <w:tcPr>
            <w:tcW w:w="973" w:type="dxa"/>
            <w:tcBorders>
              <w:top w:val="nil"/>
              <w:left w:val="nil"/>
              <w:bottom w:val="single" w:sz="4" w:space="0" w:color="BFBFBF"/>
              <w:right w:val="single" w:sz="4" w:space="0" w:color="BFBFBF"/>
            </w:tcBorders>
            <w:shd w:val="clear" w:color="auto" w:fill="auto"/>
            <w:noWrap/>
            <w:vAlign w:val="center"/>
            <w:hideMark/>
          </w:tcPr>
          <w:p w14:paraId="12289E29" w14:textId="77777777" w:rsidR="00AE450D" w:rsidRPr="00F0559C" w:rsidRDefault="00AE450D" w:rsidP="00181CB7">
            <w:pPr>
              <w:jc w:val="right"/>
              <w:rPr>
                <w:rFonts w:ascii="Arial Narrow" w:eastAsia="Times New Roman" w:hAnsi="Arial Narrow"/>
                <w:color w:val="002839"/>
                <w:lang w:val="es-419" w:eastAsia="fr-CH"/>
              </w:rPr>
            </w:pPr>
            <w:r w:rsidRPr="00F0559C">
              <w:rPr>
                <w:rFonts w:ascii="Arial Narrow" w:eastAsia="Arial Narrow" w:hAnsi="Arial Narrow"/>
                <w:color w:val="002839"/>
                <w:szCs w:val="22"/>
                <w:lang w:val="es-419" w:eastAsia="fr-CH"/>
              </w:rPr>
              <w:t xml:space="preserve"> 15.000 </w:t>
            </w:r>
          </w:p>
        </w:tc>
      </w:tr>
      <w:tr w:rsidR="00F0559C" w:rsidRPr="00F0559C" w14:paraId="5E4FF17C" w14:textId="77777777" w:rsidTr="00F0559C">
        <w:trPr>
          <w:cantSplit/>
          <w:trHeight w:val="144"/>
        </w:trPr>
        <w:tc>
          <w:tcPr>
            <w:tcW w:w="4046" w:type="dxa"/>
            <w:tcBorders>
              <w:top w:val="nil"/>
              <w:left w:val="single" w:sz="4" w:space="0" w:color="BFBFBF"/>
              <w:bottom w:val="single" w:sz="4" w:space="0" w:color="BFBFBF"/>
              <w:right w:val="single" w:sz="4" w:space="0" w:color="BFBFBF"/>
            </w:tcBorders>
            <w:shd w:val="clear" w:color="000000" w:fill="EDF0F3"/>
            <w:vAlign w:val="bottom"/>
            <w:hideMark/>
          </w:tcPr>
          <w:p w14:paraId="600317DC" w14:textId="77777777" w:rsidR="00AE450D" w:rsidRPr="00F0559C" w:rsidRDefault="00AE450D" w:rsidP="00D21C0D">
            <w:pPr>
              <w:rPr>
                <w:rFonts w:ascii="Arial Narrow" w:eastAsia="Times New Roman" w:hAnsi="Arial Narrow"/>
                <w:b/>
                <w:bCs/>
                <w:color w:val="002839"/>
                <w:lang w:val="es-419" w:eastAsia="fr-CH"/>
              </w:rPr>
            </w:pPr>
            <w:r w:rsidRPr="00F0559C">
              <w:rPr>
                <w:rFonts w:ascii="Arial Narrow" w:eastAsia="Arial Narrow" w:hAnsi="Arial Narrow"/>
                <w:b/>
                <w:bCs/>
                <w:color w:val="002839"/>
                <w:szCs w:val="22"/>
                <w:lang w:val="es-419" w:eastAsia="fr-CH"/>
              </w:rPr>
              <w:t>Total</w:t>
            </w:r>
          </w:p>
        </w:tc>
        <w:tc>
          <w:tcPr>
            <w:tcW w:w="1193" w:type="dxa"/>
            <w:tcBorders>
              <w:top w:val="nil"/>
              <w:left w:val="nil"/>
              <w:bottom w:val="single" w:sz="4" w:space="0" w:color="BFBFBF"/>
              <w:right w:val="single" w:sz="4" w:space="0" w:color="BFBFBF"/>
            </w:tcBorders>
            <w:shd w:val="clear" w:color="000000" w:fill="EDF0F3"/>
            <w:noWrap/>
            <w:vAlign w:val="center"/>
            <w:hideMark/>
          </w:tcPr>
          <w:p w14:paraId="71B73E84" w14:textId="77777777" w:rsidR="00AE450D" w:rsidRPr="00F0559C" w:rsidRDefault="00AE450D" w:rsidP="00D21C0D">
            <w:pPr>
              <w:jc w:val="right"/>
              <w:rPr>
                <w:rFonts w:ascii="Arial Narrow" w:eastAsia="Times New Roman" w:hAnsi="Arial Narrow"/>
                <w:b/>
                <w:bCs/>
                <w:color w:val="002839"/>
                <w:lang w:val="es-419" w:eastAsia="fr-CH"/>
              </w:rPr>
            </w:pPr>
            <w:r w:rsidRPr="00F0559C">
              <w:rPr>
                <w:rFonts w:ascii="Arial Narrow" w:eastAsia="Arial Narrow" w:hAnsi="Arial Narrow"/>
                <w:b/>
                <w:bCs/>
                <w:color w:val="002839"/>
                <w:szCs w:val="22"/>
                <w:lang w:val="es-419" w:eastAsia="fr-CH"/>
              </w:rPr>
              <w:t xml:space="preserve"> 50.000 </w:t>
            </w:r>
          </w:p>
        </w:tc>
        <w:tc>
          <w:tcPr>
            <w:tcW w:w="1193" w:type="dxa"/>
            <w:tcBorders>
              <w:top w:val="nil"/>
              <w:left w:val="nil"/>
              <w:bottom w:val="single" w:sz="4" w:space="0" w:color="BFBFBF"/>
              <w:right w:val="single" w:sz="4" w:space="0" w:color="BFBFBF"/>
            </w:tcBorders>
            <w:shd w:val="clear" w:color="000000" w:fill="EDF0F3"/>
            <w:noWrap/>
            <w:vAlign w:val="center"/>
            <w:hideMark/>
          </w:tcPr>
          <w:p w14:paraId="1DE647DD" w14:textId="77777777" w:rsidR="00AE450D" w:rsidRPr="00F0559C" w:rsidRDefault="00AE450D" w:rsidP="00D21C0D">
            <w:pPr>
              <w:jc w:val="right"/>
              <w:rPr>
                <w:rFonts w:ascii="Arial Narrow" w:eastAsia="Times New Roman" w:hAnsi="Arial Narrow"/>
                <w:b/>
                <w:bCs/>
                <w:color w:val="002839"/>
                <w:lang w:val="es-419" w:eastAsia="fr-CH"/>
              </w:rPr>
            </w:pPr>
            <w:r w:rsidRPr="00F0559C">
              <w:rPr>
                <w:rFonts w:ascii="Arial Narrow" w:eastAsia="Arial Narrow" w:hAnsi="Arial Narrow"/>
                <w:b/>
                <w:bCs/>
                <w:color w:val="002839"/>
                <w:szCs w:val="22"/>
                <w:lang w:val="es-419" w:eastAsia="fr-CH"/>
              </w:rPr>
              <w:t xml:space="preserve"> 100.000 </w:t>
            </w:r>
          </w:p>
        </w:tc>
        <w:tc>
          <w:tcPr>
            <w:tcW w:w="1686" w:type="dxa"/>
            <w:tcBorders>
              <w:top w:val="nil"/>
              <w:left w:val="nil"/>
              <w:bottom w:val="single" w:sz="4" w:space="0" w:color="BFBFBF"/>
              <w:right w:val="single" w:sz="4" w:space="0" w:color="BFBFBF"/>
            </w:tcBorders>
            <w:shd w:val="clear" w:color="000000" w:fill="EDF0F3"/>
            <w:noWrap/>
            <w:vAlign w:val="center"/>
            <w:hideMark/>
          </w:tcPr>
          <w:p w14:paraId="265FB125" w14:textId="77777777" w:rsidR="00AE450D" w:rsidRPr="00F0559C" w:rsidRDefault="00AE450D" w:rsidP="00D21C0D">
            <w:pPr>
              <w:jc w:val="right"/>
              <w:rPr>
                <w:rFonts w:ascii="Arial Narrow" w:eastAsia="Times New Roman" w:hAnsi="Arial Narrow"/>
                <w:b/>
                <w:bCs/>
                <w:color w:val="002839"/>
                <w:lang w:val="es-419" w:eastAsia="fr-CH"/>
              </w:rPr>
            </w:pPr>
            <w:r w:rsidRPr="00F0559C">
              <w:rPr>
                <w:rFonts w:ascii="Arial Narrow" w:eastAsia="Times New Roman" w:hAnsi="Arial Narrow"/>
                <w:b/>
                <w:bCs/>
                <w:color w:val="002839"/>
                <w:lang w:val="es-419" w:eastAsia="fr-CH"/>
              </w:rPr>
              <w:t xml:space="preserve"> - </w:t>
            </w:r>
          </w:p>
        </w:tc>
        <w:tc>
          <w:tcPr>
            <w:tcW w:w="1418" w:type="dxa"/>
            <w:tcBorders>
              <w:top w:val="nil"/>
              <w:left w:val="nil"/>
              <w:bottom w:val="single" w:sz="4" w:space="0" w:color="BFBFBF"/>
              <w:right w:val="single" w:sz="4" w:space="0" w:color="BFBFBF"/>
            </w:tcBorders>
            <w:shd w:val="clear" w:color="000000" w:fill="EDF0F3"/>
            <w:noWrap/>
            <w:vAlign w:val="center"/>
            <w:hideMark/>
          </w:tcPr>
          <w:p w14:paraId="401B9356" w14:textId="77777777" w:rsidR="00AE450D" w:rsidRPr="00F0559C" w:rsidRDefault="00AE450D" w:rsidP="00D21C0D">
            <w:pPr>
              <w:jc w:val="right"/>
              <w:rPr>
                <w:rFonts w:ascii="Arial Narrow" w:eastAsia="Times New Roman" w:hAnsi="Arial Narrow"/>
                <w:b/>
                <w:bCs/>
                <w:color w:val="002839"/>
                <w:lang w:val="es-419" w:eastAsia="fr-CH"/>
              </w:rPr>
            </w:pPr>
            <w:r w:rsidRPr="00F0559C">
              <w:rPr>
                <w:rFonts w:ascii="Arial Narrow" w:eastAsia="Arial Narrow" w:hAnsi="Arial Narrow"/>
                <w:b/>
                <w:bCs/>
                <w:color w:val="002839"/>
                <w:szCs w:val="22"/>
                <w:lang w:val="es-419" w:eastAsia="fr-CH"/>
              </w:rPr>
              <w:t xml:space="preserve"> 12.000 </w:t>
            </w:r>
          </w:p>
        </w:tc>
        <w:tc>
          <w:tcPr>
            <w:tcW w:w="1354" w:type="dxa"/>
            <w:tcBorders>
              <w:top w:val="nil"/>
              <w:left w:val="nil"/>
              <w:bottom w:val="single" w:sz="4" w:space="0" w:color="BFBFBF"/>
              <w:right w:val="single" w:sz="4" w:space="0" w:color="BFBFBF"/>
            </w:tcBorders>
            <w:shd w:val="clear" w:color="000000" w:fill="EDF0F3"/>
            <w:noWrap/>
            <w:vAlign w:val="center"/>
            <w:hideMark/>
          </w:tcPr>
          <w:p w14:paraId="7CF01B3C" w14:textId="77777777" w:rsidR="00AE450D" w:rsidRPr="00F0559C" w:rsidRDefault="00AE450D" w:rsidP="00D21C0D">
            <w:pPr>
              <w:jc w:val="right"/>
              <w:rPr>
                <w:rFonts w:ascii="Arial Narrow" w:eastAsia="Times New Roman" w:hAnsi="Arial Narrow"/>
                <w:b/>
                <w:bCs/>
                <w:color w:val="002839"/>
                <w:lang w:val="es-419" w:eastAsia="fr-CH"/>
              </w:rPr>
            </w:pPr>
            <w:r w:rsidRPr="00F0559C">
              <w:rPr>
                <w:rFonts w:ascii="Arial Narrow" w:eastAsia="Arial Narrow" w:hAnsi="Arial Narrow"/>
                <w:b/>
                <w:bCs/>
                <w:color w:val="002839"/>
                <w:szCs w:val="22"/>
                <w:lang w:val="es-419" w:eastAsia="fr-CH"/>
              </w:rPr>
              <w:t xml:space="preserve"> 14.000 </w:t>
            </w:r>
          </w:p>
        </w:tc>
        <w:tc>
          <w:tcPr>
            <w:tcW w:w="1314" w:type="dxa"/>
            <w:tcBorders>
              <w:top w:val="nil"/>
              <w:left w:val="nil"/>
              <w:bottom w:val="single" w:sz="4" w:space="0" w:color="BFBFBF"/>
              <w:right w:val="single" w:sz="4" w:space="0" w:color="BFBFBF"/>
            </w:tcBorders>
            <w:shd w:val="clear" w:color="000000" w:fill="EDF0F3"/>
            <w:noWrap/>
            <w:vAlign w:val="center"/>
            <w:hideMark/>
          </w:tcPr>
          <w:p w14:paraId="2251DA90" w14:textId="77777777" w:rsidR="00AE450D" w:rsidRPr="00F0559C" w:rsidRDefault="00AE450D" w:rsidP="00D21C0D">
            <w:pPr>
              <w:jc w:val="right"/>
              <w:rPr>
                <w:rFonts w:ascii="Arial Narrow" w:eastAsia="Times New Roman" w:hAnsi="Arial Narrow"/>
                <w:b/>
                <w:bCs/>
                <w:color w:val="002839"/>
                <w:lang w:val="es-419" w:eastAsia="fr-CH"/>
              </w:rPr>
            </w:pPr>
            <w:r w:rsidRPr="00F0559C">
              <w:rPr>
                <w:rFonts w:ascii="Arial Narrow" w:eastAsia="Arial Narrow" w:hAnsi="Arial Narrow"/>
                <w:b/>
                <w:bCs/>
                <w:color w:val="002839"/>
                <w:szCs w:val="22"/>
                <w:lang w:val="es-419" w:eastAsia="fr-CH"/>
              </w:rPr>
              <w:t xml:space="preserve"> 151.000 </w:t>
            </w:r>
          </w:p>
        </w:tc>
        <w:tc>
          <w:tcPr>
            <w:tcW w:w="974" w:type="dxa"/>
            <w:tcBorders>
              <w:top w:val="nil"/>
              <w:left w:val="nil"/>
              <w:bottom w:val="single" w:sz="4" w:space="0" w:color="BFBFBF"/>
              <w:right w:val="single" w:sz="4" w:space="0" w:color="BFBFBF"/>
            </w:tcBorders>
            <w:shd w:val="clear" w:color="000000" w:fill="EDF0F3"/>
            <w:noWrap/>
            <w:vAlign w:val="center"/>
            <w:hideMark/>
          </w:tcPr>
          <w:p w14:paraId="393A9344" w14:textId="77777777" w:rsidR="00AE450D" w:rsidRPr="00F0559C" w:rsidRDefault="00AE450D" w:rsidP="00D21C0D">
            <w:pPr>
              <w:jc w:val="right"/>
              <w:rPr>
                <w:rFonts w:ascii="Arial Narrow" w:eastAsia="Times New Roman" w:hAnsi="Arial Narrow"/>
                <w:b/>
                <w:bCs/>
                <w:color w:val="002839"/>
                <w:lang w:val="es-419" w:eastAsia="fr-CH"/>
              </w:rPr>
            </w:pPr>
            <w:r w:rsidRPr="00F0559C">
              <w:rPr>
                <w:rFonts w:ascii="Arial Narrow" w:eastAsia="Arial Narrow" w:hAnsi="Arial Narrow"/>
                <w:b/>
                <w:bCs/>
                <w:color w:val="002839"/>
                <w:szCs w:val="22"/>
                <w:lang w:val="es-419" w:eastAsia="fr-CH"/>
              </w:rPr>
              <w:t xml:space="preserve"> 154.200 </w:t>
            </w:r>
          </w:p>
        </w:tc>
        <w:tc>
          <w:tcPr>
            <w:tcW w:w="1319" w:type="dxa"/>
            <w:tcBorders>
              <w:top w:val="nil"/>
              <w:left w:val="nil"/>
              <w:bottom w:val="single" w:sz="4" w:space="0" w:color="BFBFBF"/>
              <w:right w:val="single" w:sz="4" w:space="0" w:color="BFBFBF"/>
            </w:tcBorders>
            <w:shd w:val="clear" w:color="000000" w:fill="EDF0F3"/>
            <w:noWrap/>
            <w:vAlign w:val="center"/>
            <w:hideMark/>
          </w:tcPr>
          <w:p w14:paraId="17306016" w14:textId="77777777" w:rsidR="00AE450D" w:rsidRPr="00F0559C" w:rsidRDefault="00AE450D" w:rsidP="00D21C0D">
            <w:pPr>
              <w:jc w:val="right"/>
              <w:rPr>
                <w:rFonts w:ascii="Arial Narrow" w:eastAsia="Times New Roman" w:hAnsi="Arial Narrow"/>
                <w:b/>
                <w:bCs/>
                <w:color w:val="002839"/>
                <w:lang w:val="es-419" w:eastAsia="fr-CH"/>
              </w:rPr>
            </w:pPr>
            <w:r w:rsidRPr="00F0559C">
              <w:rPr>
                <w:rFonts w:ascii="Arial Narrow" w:eastAsia="Arial Narrow" w:hAnsi="Arial Narrow"/>
                <w:b/>
                <w:bCs/>
                <w:color w:val="002839"/>
                <w:szCs w:val="22"/>
                <w:lang w:val="es-419" w:eastAsia="fr-CH"/>
              </w:rPr>
              <w:t xml:space="preserve"> 20.000 </w:t>
            </w:r>
          </w:p>
        </w:tc>
        <w:tc>
          <w:tcPr>
            <w:tcW w:w="973" w:type="dxa"/>
            <w:tcBorders>
              <w:top w:val="nil"/>
              <w:left w:val="nil"/>
              <w:bottom w:val="single" w:sz="4" w:space="0" w:color="BFBFBF"/>
              <w:right w:val="single" w:sz="4" w:space="0" w:color="BFBFBF"/>
            </w:tcBorders>
            <w:shd w:val="clear" w:color="000000" w:fill="EDF0F3"/>
            <w:noWrap/>
            <w:vAlign w:val="center"/>
            <w:hideMark/>
          </w:tcPr>
          <w:p w14:paraId="35E2F14D" w14:textId="0743BFB4" w:rsidR="00AE450D" w:rsidRPr="00F0559C" w:rsidRDefault="00AE450D" w:rsidP="00D21C0D">
            <w:pPr>
              <w:jc w:val="right"/>
              <w:rPr>
                <w:rFonts w:ascii="Arial Narrow" w:eastAsia="Times New Roman" w:hAnsi="Arial Narrow"/>
                <w:b/>
                <w:bCs/>
                <w:color w:val="002839"/>
                <w:lang w:val="es-419" w:eastAsia="fr-CH"/>
              </w:rPr>
            </w:pPr>
            <w:r w:rsidRPr="00F0559C">
              <w:rPr>
                <w:rFonts w:ascii="Arial Narrow" w:eastAsia="Arial Narrow" w:hAnsi="Arial Narrow"/>
                <w:b/>
                <w:bCs/>
                <w:color w:val="002839"/>
                <w:szCs w:val="22"/>
                <w:lang w:val="es-419" w:eastAsia="fr-CH"/>
              </w:rPr>
              <w:t xml:space="preserve">501.200 </w:t>
            </w:r>
          </w:p>
        </w:tc>
      </w:tr>
    </w:tbl>
    <w:p w14:paraId="3BF00C12" w14:textId="77777777" w:rsidR="00AE450D" w:rsidRPr="00F0559C" w:rsidRDefault="00AE450D" w:rsidP="00F0559C">
      <w:pPr>
        <w:pStyle w:val="TableParagraph"/>
        <w:spacing w:before="240"/>
        <w:ind w:left="10064"/>
        <w:rPr>
          <w:b/>
          <w:lang w:val="es-419"/>
        </w:rPr>
      </w:pPr>
      <w:r w:rsidRPr="00F0559C">
        <w:rPr>
          <w:lang w:val="es-419"/>
        </w:rPr>
        <w:t>[Sigue el Anexo II]</w:t>
      </w:r>
    </w:p>
    <w:p w14:paraId="030BE935" w14:textId="77777777" w:rsidR="00AE450D" w:rsidRPr="00F0559C" w:rsidRDefault="00AE450D" w:rsidP="00AE450D">
      <w:pPr>
        <w:tabs>
          <w:tab w:val="left" w:pos="2440"/>
        </w:tabs>
        <w:rPr>
          <w:lang w:val="es-419"/>
        </w:rPr>
        <w:sectPr w:rsidR="00AE450D" w:rsidRPr="00F0559C" w:rsidSect="00A211C8">
          <w:headerReference w:type="even" r:id="rId28"/>
          <w:headerReference w:type="default" r:id="rId29"/>
          <w:footerReference w:type="even" r:id="rId30"/>
          <w:footerReference w:type="default" r:id="rId31"/>
          <w:headerReference w:type="first" r:id="rId32"/>
          <w:footerReference w:type="first" r:id="rId33"/>
          <w:pgSz w:w="16840" w:h="11907" w:orient="landscape" w:code="9"/>
          <w:pgMar w:top="1411" w:right="1411" w:bottom="1411" w:left="1411" w:header="706" w:footer="288" w:gutter="0"/>
          <w:cols w:space="720"/>
          <w:titlePg/>
          <w:docGrid w:linePitch="299"/>
        </w:sectPr>
      </w:pPr>
    </w:p>
    <w:p w14:paraId="7AFE417C" w14:textId="77777777" w:rsidR="00AE450D" w:rsidRPr="00F0559C" w:rsidRDefault="00AE450D" w:rsidP="00AE450D">
      <w:pPr>
        <w:rPr>
          <w:b/>
          <w:lang w:val="es-419"/>
        </w:rPr>
      </w:pPr>
      <w:r w:rsidRPr="00F0559C">
        <w:rPr>
          <w:rFonts w:eastAsia="Arial"/>
          <w:b/>
          <w:bCs/>
          <w:szCs w:val="22"/>
          <w:lang w:val="es-419"/>
        </w:rPr>
        <w:lastRenderedPageBreak/>
        <w:t>6. SOLICITUD PARA PARTICIPAR COMO PAÍS PILOTO/BENEFICIARIO</w:t>
      </w:r>
    </w:p>
    <w:p w14:paraId="07232AD6" w14:textId="77777777" w:rsidR="00AE450D" w:rsidRPr="00F0559C" w:rsidRDefault="00AE450D" w:rsidP="00AE450D">
      <w:pPr>
        <w:rPr>
          <w:b/>
          <w:lang w:val="es-419"/>
        </w:rPr>
      </w:pPr>
    </w:p>
    <w:tbl>
      <w:tblPr>
        <w:tblW w:w="9766"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REQUEST TO PARTICIPATE AS A PILOT/BENEFICIARY COUNTRY"/>
      </w:tblPr>
      <w:tblGrid>
        <w:gridCol w:w="2829"/>
        <w:gridCol w:w="6937"/>
      </w:tblGrid>
      <w:tr w:rsidR="003B65BA" w:rsidRPr="00F0559C" w14:paraId="088AA61F" w14:textId="77777777" w:rsidTr="00D21C0D">
        <w:trPr>
          <w:trHeight w:val="388"/>
        </w:trPr>
        <w:tc>
          <w:tcPr>
            <w:tcW w:w="9766" w:type="dxa"/>
            <w:gridSpan w:val="2"/>
            <w:shd w:val="clear" w:color="auto" w:fill="DBE5F1" w:themeFill="accent1" w:themeFillTint="33"/>
          </w:tcPr>
          <w:p w14:paraId="6B2F16CD" w14:textId="77777777" w:rsidR="00AE450D" w:rsidRPr="00F0559C" w:rsidRDefault="00AE450D" w:rsidP="00D21C0D">
            <w:pPr>
              <w:jc w:val="center"/>
              <w:rPr>
                <w:b/>
                <w:lang w:val="es-419"/>
              </w:rPr>
            </w:pPr>
            <w:r w:rsidRPr="00F0559C">
              <w:rPr>
                <w:rFonts w:eastAsia="Arial"/>
                <w:b/>
                <w:bCs/>
                <w:szCs w:val="22"/>
                <w:lang w:val="es-419"/>
              </w:rPr>
              <w:t>FORMULARIO DE SOLICITUD PARA PARTICIPAR COMO PAÍS PILOTO/BENEFICIARIO</w:t>
            </w:r>
          </w:p>
        </w:tc>
      </w:tr>
      <w:tr w:rsidR="003B65BA" w:rsidRPr="00F0559C" w14:paraId="0FDC8BF4" w14:textId="77777777" w:rsidTr="00D21C0D">
        <w:trPr>
          <w:trHeight w:val="434"/>
        </w:trPr>
        <w:tc>
          <w:tcPr>
            <w:tcW w:w="2829" w:type="dxa"/>
            <w:shd w:val="clear" w:color="auto" w:fill="DBE5F1" w:themeFill="accent1" w:themeFillTint="33"/>
          </w:tcPr>
          <w:p w14:paraId="4A139940" w14:textId="77777777" w:rsidR="00AE450D" w:rsidRPr="00F0559C" w:rsidRDefault="00AE450D" w:rsidP="00D21C0D">
            <w:pPr>
              <w:rPr>
                <w:b/>
                <w:lang w:val="es-419"/>
              </w:rPr>
            </w:pPr>
            <w:r w:rsidRPr="00F0559C">
              <w:rPr>
                <w:rFonts w:eastAsia="Arial"/>
                <w:b/>
                <w:bCs/>
                <w:szCs w:val="22"/>
                <w:lang w:val="es-419"/>
              </w:rPr>
              <w:t>Criterios de selección</w:t>
            </w:r>
          </w:p>
        </w:tc>
        <w:tc>
          <w:tcPr>
            <w:tcW w:w="6937" w:type="dxa"/>
            <w:shd w:val="clear" w:color="auto" w:fill="DBE5F1" w:themeFill="accent1" w:themeFillTint="33"/>
          </w:tcPr>
          <w:p w14:paraId="6CEB099C" w14:textId="77777777" w:rsidR="00AE450D" w:rsidRPr="00F0559C" w:rsidRDefault="00AE450D" w:rsidP="00D21C0D">
            <w:pPr>
              <w:rPr>
                <w:b/>
                <w:lang w:val="es-419"/>
              </w:rPr>
            </w:pPr>
            <w:r w:rsidRPr="00F0559C">
              <w:rPr>
                <w:rFonts w:eastAsia="Arial"/>
                <w:b/>
                <w:bCs/>
                <w:szCs w:val="22"/>
                <w:lang w:val="es-419"/>
              </w:rPr>
              <w:t>Breve descripción</w:t>
            </w:r>
          </w:p>
        </w:tc>
      </w:tr>
      <w:tr w:rsidR="003B65BA" w:rsidRPr="00F0559C" w14:paraId="141E151B" w14:textId="77777777" w:rsidTr="00D21C0D">
        <w:trPr>
          <w:trHeight w:val="517"/>
        </w:trPr>
        <w:tc>
          <w:tcPr>
            <w:tcW w:w="2829" w:type="dxa"/>
            <w:shd w:val="clear" w:color="auto" w:fill="F1F1F1"/>
          </w:tcPr>
          <w:p w14:paraId="1AF1C0DF" w14:textId="77777777" w:rsidR="00AE450D" w:rsidRPr="00F0559C" w:rsidRDefault="00AE450D" w:rsidP="00AE450D">
            <w:pPr>
              <w:pStyle w:val="ListParagraph"/>
              <w:numPr>
                <w:ilvl w:val="0"/>
                <w:numId w:val="11"/>
              </w:numPr>
              <w:tabs>
                <w:tab w:val="left" w:pos="345"/>
              </w:tabs>
              <w:rPr>
                <w:lang w:val="es-419"/>
              </w:rPr>
            </w:pPr>
            <w:r w:rsidRPr="00F0559C">
              <w:rPr>
                <w:lang w:val="es-419"/>
              </w:rPr>
              <w:t xml:space="preserve">Declaración de interés </w:t>
            </w:r>
          </w:p>
        </w:tc>
        <w:tc>
          <w:tcPr>
            <w:tcW w:w="6937" w:type="dxa"/>
            <w:shd w:val="clear" w:color="auto" w:fill="F1F1F1"/>
          </w:tcPr>
          <w:p w14:paraId="4780EB73" w14:textId="77777777" w:rsidR="00AE450D" w:rsidRPr="00F0559C" w:rsidRDefault="00AE450D" w:rsidP="00D21C0D">
            <w:pPr>
              <w:rPr>
                <w:lang w:val="es-419"/>
              </w:rPr>
            </w:pPr>
            <w:r w:rsidRPr="00F0559C">
              <w:rPr>
                <w:rFonts w:eastAsia="Arial"/>
                <w:szCs w:val="22"/>
                <w:lang w:val="es-419"/>
              </w:rPr>
              <w:t>Confirmación de que los organismos de propiedad intelectual del país solicitante están interesados en participar en el proyecto.</w:t>
            </w:r>
          </w:p>
          <w:p w14:paraId="37D57CB6" w14:textId="77777777" w:rsidR="00AE450D" w:rsidRPr="00F0559C" w:rsidRDefault="00AE450D" w:rsidP="00D21C0D">
            <w:pPr>
              <w:rPr>
                <w:lang w:val="es-419"/>
              </w:rPr>
            </w:pPr>
          </w:p>
        </w:tc>
      </w:tr>
      <w:tr w:rsidR="003B65BA" w:rsidRPr="00F0559C" w14:paraId="150C7411" w14:textId="77777777" w:rsidTr="00D21C0D">
        <w:trPr>
          <w:trHeight w:val="779"/>
        </w:trPr>
        <w:tc>
          <w:tcPr>
            <w:tcW w:w="2829" w:type="dxa"/>
            <w:shd w:val="clear" w:color="auto" w:fill="F1F1F1"/>
          </w:tcPr>
          <w:p w14:paraId="611C6F1E" w14:textId="77777777" w:rsidR="00AE450D" w:rsidRPr="00F0559C" w:rsidRDefault="00AE450D" w:rsidP="00D21C0D">
            <w:pPr>
              <w:rPr>
                <w:b/>
                <w:lang w:val="es-419"/>
              </w:rPr>
            </w:pPr>
          </w:p>
          <w:p w14:paraId="1ADFC896" w14:textId="77777777" w:rsidR="00AE450D" w:rsidRPr="00F0559C" w:rsidRDefault="00AE450D" w:rsidP="00AE450D">
            <w:pPr>
              <w:pStyle w:val="ListParagraph"/>
              <w:numPr>
                <w:ilvl w:val="0"/>
                <w:numId w:val="11"/>
              </w:numPr>
              <w:tabs>
                <w:tab w:val="left" w:pos="333"/>
              </w:tabs>
              <w:rPr>
                <w:lang w:val="es-419"/>
              </w:rPr>
            </w:pPr>
            <w:r w:rsidRPr="00F0559C">
              <w:rPr>
                <w:lang w:val="es-419"/>
              </w:rPr>
              <w:t>Instituciones y marco jurídico</w:t>
            </w:r>
          </w:p>
        </w:tc>
        <w:tc>
          <w:tcPr>
            <w:tcW w:w="6937" w:type="dxa"/>
            <w:shd w:val="clear" w:color="auto" w:fill="F1F1F1"/>
          </w:tcPr>
          <w:p w14:paraId="161EF18B" w14:textId="77777777" w:rsidR="00AE450D" w:rsidRPr="00F0559C" w:rsidRDefault="00AE450D" w:rsidP="00D21C0D">
            <w:pPr>
              <w:rPr>
                <w:lang w:val="es-419"/>
              </w:rPr>
            </w:pPr>
            <w:r w:rsidRPr="00F0559C">
              <w:rPr>
                <w:rFonts w:eastAsia="Arial"/>
                <w:szCs w:val="22"/>
                <w:lang w:val="es-419"/>
              </w:rPr>
              <w:t>Indique el organismo o institución nacionales que supervisan el tema de PI que aborda el proyecto (derecho de autor)</w:t>
            </w:r>
          </w:p>
          <w:p w14:paraId="3C252D2D" w14:textId="77777777" w:rsidR="00AE450D" w:rsidRPr="00F0559C" w:rsidRDefault="00AE450D" w:rsidP="00D21C0D">
            <w:pPr>
              <w:rPr>
                <w:lang w:val="es-419"/>
              </w:rPr>
            </w:pPr>
            <w:r w:rsidRPr="00F0559C">
              <w:rPr>
                <w:rFonts w:eastAsia="Arial"/>
                <w:szCs w:val="22"/>
                <w:lang w:val="es-419"/>
              </w:rPr>
              <w:t>En lo posible, deberán incluirse enlaces al sitio web de la institución y los textos jurídicos.</w:t>
            </w:r>
          </w:p>
          <w:p w14:paraId="7942DC5A" w14:textId="77777777" w:rsidR="00AE450D" w:rsidRPr="00F0559C" w:rsidRDefault="00AE450D" w:rsidP="00D21C0D">
            <w:pPr>
              <w:rPr>
                <w:lang w:val="es-419"/>
              </w:rPr>
            </w:pPr>
          </w:p>
        </w:tc>
      </w:tr>
      <w:tr w:rsidR="003B65BA" w:rsidRPr="00F0559C" w14:paraId="4CBDCADD" w14:textId="77777777" w:rsidTr="00D21C0D">
        <w:trPr>
          <w:trHeight w:val="521"/>
        </w:trPr>
        <w:tc>
          <w:tcPr>
            <w:tcW w:w="2829" w:type="dxa"/>
            <w:shd w:val="clear" w:color="auto" w:fill="F1F1F1"/>
            <w:vAlign w:val="center"/>
          </w:tcPr>
          <w:p w14:paraId="19CD5DF6" w14:textId="77777777" w:rsidR="00AE450D" w:rsidRPr="00F0559C" w:rsidRDefault="00AE450D" w:rsidP="00AE450D">
            <w:pPr>
              <w:pStyle w:val="ListParagraph"/>
              <w:numPr>
                <w:ilvl w:val="0"/>
                <w:numId w:val="11"/>
              </w:numPr>
              <w:tabs>
                <w:tab w:val="left" w:pos="345"/>
              </w:tabs>
              <w:rPr>
                <w:bCs/>
                <w:lang w:val="es-419"/>
              </w:rPr>
            </w:pPr>
            <w:r w:rsidRPr="00F0559C">
              <w:rPr>
                <w:bCs/>
                <w:lang w:val="es-419"/>
              </w:rPr>
              <w:t>Criterios según el documento del proyecto de la AD</w:t>
            </w:r>
          </w:p>
        </w:tc>
        <w:tc>
          <w:tcPr>
            <w:tcW w:w="6937" w:type="dxa"/>
            <w:shd w:val="clear" w:color="auto" w:fill="F1F1F1"/>
          </w:tcPr>
          <w:p w14:paraId="769A592A" w14:textId="77777777" w:rsidR="00AE450D" w:rsidRPr="00F0559C" w:rsidRDefault="00AE450D" w:rsidP="00D21C0D">
            <w:pPr>
              <w:rPr>
                <w:lang w:val="es-419"/>
              </w:rPr>
            </w:pPr>
          </w:p>
          <w:p w14:paraId="1A5BA64F" w14:textId="77777777" w:rsidR="00AE450D" w:rsidRPr="00F0559C" w:rsidRDefault="00AE450D" w:rsidP="00AE450D">
            <w:pPr>
              <w:widowControl w:val="0"/>
              <w:numPr>
                <w:ilvl w:val="0"/>
                <w:numId w:val="8"/>
              </w:numPr>
              <w:autoSpaceDE w:val="0"/>
              <w:autoSpaceDN w:val="0"/>
              <w:ind w:left="410"/>
              <w:rPr>
                <w:lang w:val="es-419"/>
              </w:rPr>
            </w:pPr>
            <w:r w:rsidRPr="00F0559C">
              <w:rPr>
                <w:rFonts w:eastAsia="Arial"/>
                <w:szCs w:val="22"/>
                <w:lang w:val="es-419"/>
              </w:rPr>
              <w:t>Ratificación del Tratado de la OMPI sobre Derecho de Autor (1996)</w:t>
            </w:r>
          </w:p>
          <w:p w14:paraId="4907D687" w14:textId="77777777" w:rsidR="00AE450D" w:rsidRPr="00F0559C" w:rsidRDefault="00AE450D" w:rsidP="00D21C0D">
            <w:pPr>
              <w:ind w:left="822"/>
              <w:rPr>
                <w:lang w:val="es-419"/>
              </w:rPr>
            </w:pPr>
          </w:p>
        </w:tc>
      </w:tr>
      <w:tr w:rsidR="003B65BA" w:rsidRPr="00F0559C" w14:paraId="5F2C62B9" w14:textId="77777777" w:rsidTr="00D21C0D">
        <w:trPr>
          <w:trHeight w:val="431"/>
        </w:trPr>
        <w:tc>
          <w:tcPr>
            <w:tcW w:w="2829" w:type="dxa"/>
            <w:shd w:val="clear" w:color="auto" w:fill="F1F1F1"/>
            <w:vAlign w:val="center"/>
          </w:tcPr>
          <w:p w14:paraId="281C679D" w14:textId="77777777" w:rsidR="00AE450D" w:rsidRPr="00F0559C" w:rsidRDefault="00AE450D" w:rsidP="00AE450D">
            <w:pPr>
              <w:pStyle w:val="ListParagraph"/>
              <w:numPr>
                <w:ilvl w:val="0"/>
                <w:numId w:val="11"/>
              </w:numPr>
              <w:tabs>
                <w:tab w:val="left" w:pos="333"/>
              </w:tabs>
              <w:rPr>
                <w:lang w:val="es-419"/>
              </w:rPr>
            </w:pPr>
            <w:r w:rsidRPr="00F0559C">
              <w:rPr>
                <w:lang w:val="es-419"/>
              </w:rPr>
              <w:t>Necesidad de apoyo</w:t>
            </w:r>
          </w:p>
        </w:tc>
        <w:tc>
          <w:tcPr>
            <w:tcW w:w="6937" w:type="dxa"/>
            <w:shd w:val="clear" w:color="auto" w:fill="F1F1F1"/>
          </w:tcPr>
          <w:p w14:paraId="64BFB804" w14:textId="77777777" w:rsidR="00AE450D" w:rsidRPr="00F0559C" w:rsidRDefault="00AE450D" w:rsidP="00D21C0D">
            <w:pPr>
              <w:rPr>
                <w:lang w:val="es-419"/>
              </w:rPr>
            </w:pPr>
            <w:r w:rsidRPr="00F0559C">
              <w:rPr>
                <w:rFonts w:eastAsia="Arial"/>
                <w:szCs w:val="22"/>
                <w:lang w:val="es-419"/>
              </w:rPr>
              <w:t>Breve justificación de por qué se requiere el apoyo que brindará el proyecto.</w:t>
            </w:r>
          </w:p>
          <w:p w14:paraId="2A036452" w14:textId="77777777" w:rsidR="00AE450D" w:rsidRPr="00F0559C" w:rsidRDefault="00AE450D" w:rsidP="00D21C0D">
            <w:pPr>
              <w:rPr>
                <w:lang w:val="es-419"/>
              </w:rPr>
            </w:pPr>
          </w:p>
        </w:tc>
      </w:tr>
      <w:tr w:rsidR="003B65BA" w:rsidRPr="00F0559C" w14:paraId="6A5C0628" w14:textId="77777777" w:rsidTr="00D21C0D">
        <w:trPr>
          <w:trHeight w:val="738"/>
        </w:trPr>
        <w:tc>
          <w:tcPr>
            <w:tcW w:w="2829" w:type="dxa"/>
            <w:shd w:val="clear" w:color="auto" w:fill="F1F1F1"/>
          </w:tcPr>
          <w:p w14:paraId="44D4313E" w14:textId="77777777" w:rsidR="00AE450D" w:rsidRPr="00F0559C" w:rsidRDefault="00AE450D" w:rsidP="00D21C0D">
            <w:pPr>
              <w:rPr>
                <w:b/>
                <w:lang w:val="es-419"/>
              </w:rPr>
            </w:pPr>
          </w:p>
          <w:p w14:paraId="1B71EFCB" w14:textId="77777777" w:rsidR="00AE450D" w:rsidRPr="00F0559C" w:rsidRDefault="00AE450D" w:rsidP="00AE450D">
            <w:pPr>
              <w:pStyle w:val="ListParagraph"/>
              <w:numPr>
                <w:ilvl w:val="0"/>
                <w:numId w:val="11"/>
              </w:numPr>
              <w:tabs>
                <w:tab w:val="left" w:pos="370"/>
              </w:tabs>
              <w:rPr>
                <w:lang w:val="es-419"/>
              </w:rPr>
            </w:pPr>
            <w:r w:rsidRPr="00F0559C">
              <w:rPr>
                <w:lang w:val="es-419"/>
              </w:rPr>
              <w:t>Compromiso</w:t>
            </w:r>
          </w:p>
        </w:tc>
        <w:tc>
          <w:tcPr>
            <w:tcW w:w="6937" w:type="dxa"/>
            <w:shd w:val="clear" w:color="auto" w:fill="F1F1F1"/>
          </w:tcPr>
          <w:p w14:paraId="7D08F12B" w14:textId="77777777" w:rsidR="00AE450D" w:rsidRPr="00F0559C" w:rsidRDefault="00AE450D" w:rsidP="00D21C0D">
            <w:pPr>
              <w:rPr>
                <w:lang w:val="es-419"/>
              </w:rPr>
            </w:pPr>
            <w:r w:rsidRPr="00F0559C">
              <w:rPr>
                <w:rFonts w:eastAsia="Arial"/>
                <w:szCs w:val="22"/>
                <w:lang w:val="es-419"/>
              </w:rPr>
              <w:t>Confirmación de que el país solicitante se compromete a dedicar los recursos y el apoyo logístico necesarios para la ejecución eficaz del proyecto y su durabilidad.</w:t>
            </w:r>
          </w:p>
          <w:p w14:paraId="5B190830" w14:textId="77777777" w:rsidR="00AE450D" w:rsidRPr="00F0559C" w:rsidRDefault="00AE450D" w:rsidP="00D21C0D">
            <w:pPr>
              <w:rPr>
                <w:lang w:val="es-419"/>
              </w:rPr>
            </w:pPr>
          </w:p>
        </w:tc>
      </w:tr>
      <w:tr w:rsidR="003B65BA" w:rsidRPr="00F0559C" w14:paraId="01102E2A" w14:textId="77777777" w:rsidTr="00D21C0D">
        <w:trPr>
          <w:trHeight w:val="738"/>
        </w:trPr>
        <w:tc>
          <w:tcPr>
            <w:tcW w:w="2829" w:type="dxa"/>
            <w:shd w:val="clear" w:color="auto" w:fill="F1F1F1"/>
          </w:tcPr>
          <w:p w14:paraId="67651BDF" w14:textId="77777777" w:rsidR="00AE450D" w:rsidRPr="00F0559C" w:rsidRDefault="00AE450D" w:rsidP="00D21C0D">
            <w:pPr>
              <w:rPr>
                <w:b/>
                <w:lang w:val="es-419"/>
              </w:rPr>
            </w:pPr>
          </w:p>
          <w:p w14:paraId="2CEB3712" w14:textId="77777777" w:rsidR="00AE450D" w:rsidRPr="00F0559C" w:rsidRDefault="00AE450D" w:rsidP="00D21C0D">
            <w:pPr>
              <w:tabs>
                <w:tab w:val="left" w:pos="358"/>
              </w:tabs>
              <w:rPr>
                <w:lang w:val="es-419"/>
              </w:rPr>
            </w:pPr>
            <w:r w:rsidRPr="00F0559C">
              <w:rPr>
                <w:rFonts w:eastAsia="Arial"/>
                <w:szCs w:val="22"/>
                <w:lang w:val="es-419"/>
              </w:rPr>
              <w:t>6.</w:t>
            </w:r>
            <w:r w:rsidRPr="00F0559C">
              <w:rPr>
                <w:rFonts w:eastAsia="Arial"/>
                <w:szCs w:val="22"/>
                <w:lang w:val="es-419"/>
              </w:rPr>
              <w:tab/>
              <w:t>Coordinador Nacional</w:t>
            </w:r>
          </w:p>
        </w:tc>
        <w:tc>
          <w:tcPr>
            <w:tcW w:w="6937" w:type="dxa"/>
            <w:shd w:val="clear" w:color="auto" w:fill="F1F1F1"/>
          </w:tcPr>
          <w:p w14:paraId="56AC6715" w14:textId="77777777" w:rsidR="00AE450D" w:rsidRPr="00F0559C" w:rsidRDefault="00AE450D" w:rsidP="00D21C0D">
            <w:pPr>
              <w:rPr>
                <w:lang w:val="es-419"/>
              </w:rPr>
            </w:pPr>
            <w:r w:rsidRPr="00F0559C">
              <w:rPr>
                <w:rFonts w:eastAsia="Arial"/>
                <w:szCs w:val="22"/>
                <w:lang w:val="es-419"/>
              </w:rPr>
              <w:t>El país solicitante deberá designar a una persona, junto con el puesto de la persona y la organización, a fin de que actúe como coordinador nacional durante la ejecución del proyecto y como representante institucional del país.</w:t>
            </w:r>
          </w:p>
          <w:p w14:paraId="2EFB7DA7" w14:textId="77777777" w:rsidR="00AE450D" w:rsidRPr="00F0559C" w:rsidRDefault="00AE450D" w:rsidP="00D21C0D">
            <w:pPr>
              <w:rPr>
                <w:lang w:val="es-419"/>
              </w:rPr>
            </w:pPr>
          </w:p>
        </w:tc>
      </w:tr>
      <w:tr w:rsidR="003B65BA" w:rsidRPr="00F0559C" w14:paraId="3BD85A5C" w14:textId="77777777" w:rsidTr="00D21C0D">
        <w:trPr>
          <w:trHeight w:val="433"/>
        </w:trPr>
        <w:tc>
          <w:tcPr>
            <w:tcW w:w="2829" w:type="dxa"/>
            <w:shd w:val="clear" w:color="auto" w:fill="F1F1F1"/>
          </w:tcPr>
          <w:p w14:paraId="64C7A11A" w14:textId="77777777" w:rsidR="00AE450D" w:rsidRPr="00F0559C" w:rsidRDefault="00AE450D" w:rsidP="00D21C0D">
            <w:pPr>
              <w:tabs>
                <w:tab w:val="left" w:pos="358"/>
              </w:tabs>
              <w:rPr>
                <w:lang w:val="es-419"/>
              </w:rPr>
            </w:pPr>
            <w:r w:rsidRPr="00F0559C">
              <w:rPr>
                <w:rFonts w:eastAsia="Arial"/>
                <w:szCs w:val="22"/>
                <w:lang w:val="es-419"/>
              </w:rPr>
              <w:t>7.</w:t>
            </w:r>
            <w:r w:rsidRPr="00F0559C">
              <w:rPr>
                <w:rFonts w:eastAsia="Arial"/>
                <w:szCs w:val="22"/>
                <w:lang w:val="es-419"/>
              </w:rPr>
              <w:tab/>
              <w:t>Comentarios</w:t>
            </w:r>
          </w:p>
        </w:tc>
        <w:tc>
          <w:tcPr>
            <w:tcW w:w="6937" w:type="dxa"/>
            <w:shd w:val="clear" w:color="auto" w:fill="F1F1F1"/>
          </w:tcPr>
          <w:p w14:paraId="597C43DA" w14:textId="77777777" w:rsidR="00AE450D" w:rsidRPr="00F0559C" w:rsidRDefault="00AE450D" w:rsidP="00D21C0D">
            <w:pPr>
              <w:rPr>
                <w:lang w:val="es-419"/>
              </w:rPr>
            </w:pPr>
            <w:r w:rsidRPr="00F0559C">
              <w:rPr>
                <w:rFonts w:eastAsia="Arial"/>
                <w:szCs w:val="22"/>
                <w:lang w:val="es-419"/>
              </w:rPr>
              <w:t>Cualquier otra información que el país solicitante desee brindar.</w:t>
            </w:r>
          </w:p>
          <w:p w14:paraId="0F43EC99" w14:textId="77777777" w:rsidR="00AE450D" w:rsidRPr="00F0559C" w:rsidRDefault="00AE450D" w:rsidP="00D21C0D">
            <w:pPr>
              <w:rPr>
                <w:lang w:val="es-419"/>
              </w:rPr>
            </w:pPr>
          </w:p>
        </w:tc>
      </w:tr>
    </w:tbl>
    <w:p w14:paraId="760F5EC6" w14:textId="77777777" w:rsidR="00AE450D" w:rsidRPr="00F0559C" w:rsidRDefault="00AE450D" w:rsidP="00AE450D">
      <w:pPr>
        <w:rPr>
          <w:lang w:val="es-419"/>
        </w:rPr>
      </w:pPr>
    </w:p>
    <w:p w14:paraId="46B3CC96" w14:textId="77777777" w:rsidR="00AE450D" w:rsidRPr="00F0559C" w:rsidRDefault="00AE450D" w:rsidP="00AE450D">
      <w:pPr>
        <w:rPr>
          <w:lang w:val="es-419"/>
        </w:rPr>
      </w:pPr>
    </w:p>
    <w:p w14:paraId="7ABC7DAA" w14:textId="77777777" w:rsidR="00AE450D" w:rsidRPr="00F0559C" w:rsidRDefault="00AE450D" w:rsidP="00AE450D">
      <w:pPr>
        <w:pStyle w:val="Endofdocument"/>
        <w:ind w:left="0"/>
        <w:rPr>
          <w:rFonts w:eastAsia="Arial" w:cs="Arial"/>
          <w:szCs w:val="22"/>
          <w:lang w:val="es-419"/>
        </w:rPr>
      </w:pPr>
    </w:p>
    <w:p w14:paraId="5CE61D24" w14:textId="2C2DE788" w:rsidR="00152CEA" w:rsidRPr="00F0559C" w:rsidRDefault="00AE450D" w:rsidP="00AE450D">
      <w:pPr>
        <w:pStyle w:val="Endofdocument"/>
        <w:rPr>
          <w:lang w:val="es-419"/>
        </w:rPr>
      </w:pPr>
      <w:r w:rsidRPr="00F0559C">
        <w:rPr>
          <w:rFonts w:eastAsia="Arial"/>
          <w:szCs w:val="22"/>
          <w:lang w:val="es-419"/>
        </w:rPr>
        <w:t>[Fin del Anexo II y del documento</w:t>
      </w:r>
      <w:r w:rsidR="00EB3EFA" w:rsidRPr="00F0559C">
        <w:rPr>
          <w:lang w:val="es-419"/>
        </w:rPr>
        <w:t>]</w:t>
      </w:r>
    </w:p>
    <w:sectPr w:rsidR="00152CEA" w:rsidRPr="00F0559C" w:rsidSect="00EB3EFA">
      <w:headerReference w:type="default" r:id="rId34"/>
      <w:headerReference w:type="first" r:id="rId35"/>
      <w:pgSz w:w="11907" w:h="16840" w:code="9"/>
      <w:pgMar w:top="567" w:right="1134" w:bottom="1418" w:left="1418" w:header="510" w:footer="1021" w:gutter="0"/>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A11428" w16cex:dateUtc="2023-02-22T21:22:00Z"/>
  <w16cex:commentExtensible w16cex:durableId="27A1155D" w16cex:dateUtc="2023-02-22T21:27:00Z"/>
  <w16cex:commentExtensible w16cex:durableId="27A1AED1" w16cex:dateUtc="2023-02-23T08:22:00Z"/>
  <w16cex:commentExtensible w16cex:durableId="27A11D1D" w16cex:dateUtc="2023-02-22T22:00:00Z"/>
  <w16cex:commentExtensible w16cex:durableId="27A12215" w16cex:dateUtc="2023-02-22T22:21:00Z"/>
  <w16cex:commentExtensible w16cex:durableId="27A122F5" w16cex:dateUtc="2023-02-22T22:25:00Z"/>
  <w16cex:commentExtensible w16cex:durableId="27A12498" w16cex:dateUtc="2023-02-22T22:32:00Z"/>
  <w16cex:commentExtensible w16cex:durableId="27A124FD" w16cex:dateUtc="2023-02-22T22: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A0757D" w16cid:durableId="27A11428"/>
  <w16cid:commentId w16cid:paraId="1C91C223" w16cid:durableId="27A1155D"/>
  <w16cid:commentId w16cid:paraId="2E2938E4" w16cid:durableId="27A1AED1"/>
  <w16cid:commentId w16cid:paraId="65DDB258" w16cid:durableId="27A11D1D"/>
  <w16cid:commentId w16cid:paraId="61604585" w16cid:durableId="27A12215"/>
  <w16cid:commentId w16cid:paraId="37E7D1CF" w16cid:durableId="27A122F5"/>
  <w16cid:commentId w16cid:paraId="608BF7D0" w16cid:durableId="27A12498"/>
  <w16cid:commentId w16cid:paraId="3C0090C7" w16cid:durableId="27A124F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FC4253" w14:textId="77777777" w:rsidR="00051E84" w:rsidRDefault="00051E84">
      <w:r>
        <w:separator/>
      </w:r>
    </w:p>
  </w:endnote>
  <w:endnote w:type="continuationSeparator" w:id="0">
    <w:p w14:paraId="01F7107D" w14:textId="77777777" w:rsidR="00051E84" w:rsidRPr="009D30E6" w:rsidRDefault="00051E84" w:rsidP="007E663E">
      <w:pPr>
        <w:rPr>
          <w:sz w:val="17"/>
          <w:szCs w:val="17"/>
        </w:rPr>
      </w:pPr>
      <w:r w:rsidRPr="009D30E6">
        <w:rPr>
          <w:sz w:val="17"/>
          <w:szCs w:val="17"/>
        </w:rPr>
        <w:separator/>
      </w:r>
    </w:p>
    <w:p w14:paraId="7E402D33" w14:textId="77777777" w:rsidR="00051E84" w:rsidRPr="007E663E" w:rsidRDefault="00051E84" w:rsidP="007E663E">
      <w:pPr>
        <w:spacing w:after="60"/>
        <w:rPr>
          <w:sz w:val="17"/>
          <w:szCs w:val="17"/>
        </w:rPr>
      </w:pPr>
      <w:r>
        <w:rPr>
          <w:sz w:val="17"/>
        </w:rPr>
        <w:t>[Continuación de la nota de la página anterior]</w:t>
      </w:r>
    </w:p>
  </w:endnote>
  <w:endnote w:type="continuationNotice" w:id="1">
    <w:p w14:paraId="1626FCFD" w14:textId="77777777" w:rsidR="00051E84" w:rsidRPr="007E663E" w:rsidRDefault="00051E84"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altName w:val="Leelawadee UI"/>
    <w:panose1 w:val="02020603050405020304"/>
    <w:charset w:val="00"/>
    <w:family w:val="roman"/>
    <w:pitch w:val="variable"/>
    <w:sig w:usb0="00000000"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rdia New">
    <w:altName w:val="Microsoft Sans Serif"/>
    <w:panose1 w:val="020B0304020202020204"/>
    <w:charset w:val="00"/>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09590" w14:textId="77777777" w:rsidR="00AE450D" w:rsidRDefault="00AE450D" w:rsidP="00C06D75">
    <w:pPr>
      <w:pStyle w:val="BodyText"/>
      <w:spacing w:line="14" w:lineRule="auto"/>
      <w:rPr>
        <w:sz w:val="20"/>
      </w:rP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79B25" w14:textId="77777777" w:rsidR="00AE450D" w:rsidRDefault="00AE450D" w:rsidP="005E49F7">
    <w:pPr>
      <w:pStyle w:val="BodyText"/>
      <w:spacing w:line="14" w:lineRule="auto"/>
      <w:rPr>
        <w:sz w:val="20"/>
      </w:rP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A4A61" w14:textId="77777777" w:rsidR="00AE450D" w:rsidRPr="00F0559C" w:rsidRDefault="00AE450D" w:rsidP="00F0559C">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1D38E" w14:textId="77777777" w:rsidR="00AE450D" w:rsidRPr="001E7711" w:rsidRDefault="00AE450D" w:rsidP="001E77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F4E81" w14:textId="77777777" w:rsidR="005C7ECC" w:rsidRDefault="005C7E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C63B9" w14:textId="77777777" w:rsidR="005C7ECC" w:rsidRDefault="005C7EC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5E980" w14:textId="77777777" w:rsidR="00AE450D" w:rsidRDefault="00AE450D" w:rsidP="005E49F7">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851EF" w14:textId="77777777" w:rsidR="00AE450D" w:rsidRDefault="00AE450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C85F2" w14:textId="77777777" w:rsidR="00AE450D" w:rsidRDefault="00AE450D" w:rsidP="00FD786A">
    <w:pPr>
      <w:pStyle w:val="BodyText"/>
      <w:spacing w:line="14" w:lineRule="auto"/>
      <w:rPr>
        <w:sz w:val="20"/>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525E5" w14:textId="77777777" w:rsidR="00AE450D" w:rsidRDefault="00AE450D" w:rsidP="005E49F7">
    <w:pPr>
      <w:pStyle w:val="BodyText"/>
      <w:spacing w:line="14" w:lineRule="auto"/>
      <w:rPr>
        <w:sz w:val="20"/>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EE566" w14:textId="77777777" w:rsidR="00AE450D" w:rsidRDefault="00AE450D">
    <w:pPr>
      <w:pStyle w:val="BodyText"/>
      <w:spacing w:line="14" w:lineRule="auto"/>
      <w:rPr>
        <w:sz w:val="20"/>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B8539" w14:textId="77777777" w:rsidR="00AE450D" w:rsidRPr="001E7711" w:rsidRDefault="00AE450D" w:rsidP="001E77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84C61F" w14:textId="77777777" w:rsidR="00051E84" w:rsidRDefault="00051E84">
      <w:r>
        <w:separator/>
      </w:r>
    </w:p>
  </w:footnote>
  <w:footnote w:type="continuationSeparator" w:id="0">
    <w:p w14:paraId="6D7F66EF" w14:textId="77777777" w:rsidR="00051E84" w:rsidRPr="009D30E6" w:rsidRDefault="00051E84" w:rsidP="007E663E">
      <w:pPr>
        <w:rPr>
          <w:sz w:val="17"/>
          <w:szCs w:val="17"/>
        </w:rPr>
      </w:pPr>
      <w:r w:rsidRPr="009D30E6">
        <w:rPr>
          <w:sz w:val="17"/>
          <w:szCs w:val="17"/>
        </w:rPr>
        <w:separator/>
      </w:r>
    </w:p>
    <w:p w14:paraId="4B9CC699" w14:textId="77777777" w:rsidR="00051E84" w:rsidRPr="007E663E" w:rsidRDefault="00051E84" w:rsidP="007E663E">
      <w:pPr>
        <w:spacing w:after="60"/>
        <w:rPr>
          <w:sz w:val="17"/>
          <w:szCs w:val="17"/>
        </w:rPr>
      </w:pPr>
      <w:r>
        <w:rPr>
          <w:sz w:val="17"/>
        </w:rPr>
        <w:t>[Continuación de la nota de la página anterior]</w:t>
      </w:r>
    </w:p>
  </w:footnote>
  <w:footnote w:type="continuationNotice" w:id="1">
    <w:p w14:paraId="2038DBE3" w14:textId="77777777" w:rsidR="00051E84" w:rsidRPr="007E663E" w:rsidRDefault="00051E84" w:rsidP="007E663E">
      <w:pPr>
        <w:spacing w:before="60"/>
        <w:jc w:val="right"/>
        <w:rPr>
          <w:sz w:val="17"/>
          <w:szCs w:val="17"/>
        </w:rPr>
      </w:pPr>
      <w:r w:rsidRPr="007E663E">
        <w:rPr>
          <w:sz w:val="17"/>
          <w:szCs w:val="17"/>
        </w:rPr>
        <w:t>[Sigue la nota en la página siguiente]</w:t>
      </w:r>
    </w:p>
  </w:footnote>
  <w:footnote w:id="2">
    <w:p w14:paraId="78182126" w14:textId="6468FBFC" w:rsidR="00AE450D" w:rsidRPr="00E06A1F" w:rsidRDefault="00AE450D" w:rsidP="00AE450D">
      <w:pPr>
        <w:pStyle w:val="FootnoteText"/>
        <w:rPr>
          <w:lang w:val="es-ES_tradnl"/>
        </w:rPr>
      </w:pPr>
      <w:r w:rsidRPr="00E06A1F">
        <w:rPr>
          <w:rStyle w:val="FootnoteReference"/>
          <w:lang w:val="es-ES_tradnl"/>
        </w:rPr>
        <w:footnoteRef/>
      </w:r>
      <w:r>
        <w:rPr>
          <w:rFonts w:eastAsia="Arial"/>
          <w:szCs w:val="18"/>
        </w:rPr>
        <w:t xml:space="preserve"> El aumento del</w:t>
      </w:r>
      <w:r w:rsidR="004D7AA4">
        <w:rPr>
          <w:rFonts w:eastAsia="Arial"/>
          <w:szCs w:val="18"/>
        </w:rPr>
        <w:t> </w:t>
      </w:r>
      <w:r>
        <w:rPr>
          <w:rFonts w:eastAsia="Arial"/>
          <w:szCs w:val="18"/>
        </w:rPr>
        <w:t>30% en el número de medidas de ejecución emprendidas por las autoridades públicas de los países beneficiarios se cuantificará según los informes de los Estados miembros durante los</w:t>
      </w:r>
      <w:r w:rsidR="004D7AA4">
        <w:rPr>
          <w:rFonts w:eastAsia="Arial"/>
          <w:szCs w:val="18"/>
        </w:rPr>
        <w:t> </w:t>
      </w:r>
      <w:r>
        <w:rPr>
          <w:rFonts w:eastAsia="Arial"/>
          <w:szCs w:val="18"/>
        </w:rPr>
        <w:t>12 meses siguientes a la ejecución del proyecto.</w:t>
      </w:r>
    </w:p>
  </w:footnote>
  <w:footnote w:id="3">
    <w:p w14:paraId="50BC995A" w14:textId="1EB0AACF" w:rsidR="00AE450D" w:rsidRPr="00E06A1F" w:rsidRDefault="00AE450D" w:rsidP="00AE450D">
      <w:pPr>
        <w:pStyle w:val="FootnoteText"/>
        <w:rPr>
          <w:lang w:val="es-ES_tradnl"/>
        </w:rPr>
      </w:pPr>
      <w:r w:rsidRPr="00E06A1F">
        <w:rPr>
          <w:rStyle w:val="FootnoteReference"/>
          <w:lang w:val="es-ES_tradnl"/>
        </w:rPr>
        <w:footnoteRef/>
      </w:r>
      <w:r>
        <w:rPr>
          <w:rFonts w:eastAsia="Arial"/>
          <w:szCs w:val="18"/>
        </w:rPr>
        <w:t xml:space="preserve"> El perfeccionamiento de los conocimientos de al menos el</w:t>
      </w:r>
      <w:r w:rsidR="004D7AA4">
        <w:rPr>
          <w:rFonts w:eastAsia="Arial"/>
          <w:szCs w:val="18"/>
        </w:rPr>
        <w:t> </w:t>
      </w:r>
      <w:r>
        <w:rPr>
          <w:rFonts w:eastAsia="Arial"/>
          <w:szCs w:val="18"/>
        </w:rPr>
        <w:t>50% de las partes interesadas pertinentes se evaluará mediante encuestas previas y posteriores a la ejecución del proyecto.</w:t>
      </w:r>
    </w:p>
  </w:footnote>
  <w:footnote w:id="4">
    <w:p w14:paraId="7CE74C29" w14:textId="77777777" w:rsidR="00F0559C" w:rsidRPr="00E06A1F" w:rsidRDefault="00F0559C" w:rsidP="00F0559C">
      <w:pPr>
        <w:pStyle w:val="FootnoteText"/>
        <w:rPr>
          <w:lang w:val="es-ES_tradnl"/>
        </w:rPr>
      </w:pPr>
      <w:r w:rsidRPr="00E06A1F">
        <w:rPr>
          <w:rStyle w:val="FootnoteReference"/>
          <w:lang w:val="es-ES_tradnl"/>
        </w:rPr>
        <w:footnoteRef/>
      </w:r>
      <w:r>
        <w:rPr>
          <w:rFonts w:eastAsia="Arial"/>
          <w:szCs w:val="18"/>
        </w:rPr>
        <w:t xml:space="preserve"> La ejecución dará comienzo una vez se hayan llevado a cabo las actividades previas a la ejecución, es decir: i) se hayan seleccionado todos los países beneficiarios de los proyectos, ii) se hayan designado los coordinadores o las coordinadoras en cada país, y iii) se haya constituido el equipo de ejecución del proyecto.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4A4C9" w14:textId="77777777" w:rsidR="00AE450D" w:rsidRDefault="00AE450D" w:rsidP="00C06D75">
    <w:pPr>
      <w:pStyle w:val="Header"/>
      <w:jc w:val="right"/>
    </w:pPr>
    <w:r>
      <w:rPr>
        <w:rFonts w:eastAsia="Arial"/>
        <w:szCs w:val="22"/>
      </w:rPr>
      <w:t>CDIP/28/4</w:t>
    </w:r>
  </w:p>
  <w:p w14:paraId="4CA27FF8" w14:textId="77777777" w:rsidR="00AE450D" w:rsidRDefault="00AE450D" w:rsidP="00C06D75">
    <w:pPr>
      <w:pStyle w:val="Header"/>
      <w:jc w:val="right"/>
    </w:pPr>
    <w:r>
      <w:rPr>
        <w:rFonts w:eastAsia="Arial"/>
        <w:szCs w:val="22"/>
      </w:rPr>
      <w:t xml:space="preserve">Anexo, página </w:t>
    </w:r>
    <w:sdt>
      <w:sdtPr>
        <w:id w:val="-61051422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11</w:t>
        </w:r>
        <w:r>
          <w:rPr>
            <w:noProof/>
          </w:rPr>
          <w:fldChar w:fldCharType="end"/>
        </w:r>
      </w:sdtContent>
    </w:sdt>
  </w:p>
  <w:p w14:paraId="11143BD7" w14:textId="77777777" w:rsidR="00AE450D" w:rsidRDefault="00AE450D" w:rsidP="00C06D75">
    <w:pPr>
      <w:pStyle w:val="Header"/>
      <w:jc w:val="righ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C5AC7" w14:textId="77777777" w:rsidR="00AE450D" w:rsidRDefault="00AE450D" w:rsidP="00C017D9">
    <w:pPr>
      <w:pStyle w:val="Header"/>
      <w:jc w:val="right"/>
    </w:pPr>
    <w:r>
      <w:rPr>
        <w:rFonts w:eastAsia="Arial"/>
        <w:szCs w:val="22"/>
      </w:rPr>
      <w:t>CDIP/30/4</w:t>
    </w:r>
  </w:p>
  <w:p w14:paraId="03536DF2" w14:textId="77777777" w:rsidR="00AE450D" w:rsidRDefault="00AE450D" w:rsidP="000861BE">
    <w:pPr>
      <w:pStyle w:val="Header"/>
      <w:jc w:val="right"/>
    </w:pPr>
    <w:r>
      <w:rPr>
        <w:rFonts w:eastAsia="Arial"/>
        <w:szCs w:val="22"/>
      </w:rPr>
      <w:t xml:space="preserve">Anexo I, página </w:t>
    </w:r>
    <w:sdt>
      <w:sdtPr>
        <w:id w:val="141496789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10</w:t>
        </w:r>
        <w:r>
          <w:rPr>
            <w:noProof/>
          </w:rPr>
          <w:fldChar w:fldCharType="end"/>
        </w:r>
      </w:sdtContent>
    </w:sdt>
  </w:p>
  <w:p w14:paraId="32AD94BD" w14:textId="77777777" w:rsidR="00AE450D" w:rsidRDefault="00AE450D" w:rsidP="005E49F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4D40C" w14:textId="77777777" w:rsidR="00AE450D" w:rsidRPr="00E06A1F" w:rsidRDefault="00AE450D" w:rsidP="00E06A1F">
    <w:pPr>
      <w:pStyle w:val="Header"/>
      <w:jc w:val="right"/>
      <w:rPr>
        <w:lang w:val="es-ES_tradnl"/>
      </w:rPr>
    </w:pPr>
    <w:r>
      <w:rPr>
        <w:rFonts w:eastAsia="Arial"/>
        <w:szCs w:val="22"/>
      </w:rPr>
      <w:t>CDIP/30/4</w:t>
    </w:r>
  </w:p>
  <w:p w14:paraId="6187D19C" w14:textId="5CACB225" w:rsidR="00AE450D" w:rsidRPr="00E06A1F" w:rsidRDefault="00AE450D" w:rsidP="00E06A1F">
    <w:pPr>
      <w:pStyle w:val="Header"/>
      <w:jc w:val="right"/>
      <w:rPr>
        <w:lang w:val="es-ES_tradnl"/>
      </w:rPr>
    </w:pPr>
    <w:r>
      <w:rPr>
        <w:rFonts w:eastAsia="Arial"/>
        <w:szCs w:val="22"/>
      </w:rPr>
      <w:t xml:space="preserve">Anexo I, página </w:t>
    </w:r>
    <w:sdt>
      <w:sdtPr>
        <w:rPr>
          <w:lang w:val="es-ES_tradnl"/>
        </w:rPr>
        <w:id w:val="-259916650"/>
        <w:docPartObj>
          <w:docPartGallery w:val="Page Numbers (Top of Page)"/>
          <w:docPartUnique/>
        </w:docPartObj>
      </w:sdtPr>
      <w:sdtEndPr>
        <w:rPr>
          <w:noProof/>
        </w:rPr>
      </w:sdtEndPr>
      <w:sdtContent>
        <w:r w:rsidRPr="00E06A1F">
          <w:rPr>
            <w:lang w:val="es-ES_tradnl"/>
          </w:rPr>
          <w:fldChar w:fldCharType="begin"/>
        </w:r>
        <w:r w:rsidRPr="00E06A1F">
          <w:rPr>
            <w:lang w:val="es-ES_tradnl"/>
          </w:rPr>
          <w:instrText xml:space="preserve"> PAGE   \* MERGEFORMAT </w:instrText>
        </w:r>
        <w:r w:rsidRPr="00E06A1F">
          <w:rPr>
            <w:lang w:val="es-ES_tradnl"/>
          </w:rPr>
          <w:fldChar w:fldCharType="separate"/>
        </w:r>
        <w:r w:rsidR="005C7ECC">
          <w:rPr>
            <w:noProof/>
            <w:lang w:val="es-ES_tradnl"/>
          </w:rPr>
          <w:t>10</w:t>
        </w:r>
        <w:r w:rsidRPr="00E06A1F">
          <w:rPr>
            <w:noProof/>
            <w:lang w:val="es-ES_tradnl"/>
          </w:rPr>
          <w:fldChar w:fldCharType="end"/>
        </w:r>
      </w:sdtContent>
    </w:sdt>
  </w:p>
  <w:p w14:paraId="32813440" w14:textId="77777777" w:rsidR="00AE450D" w:rsidRPr="00E06A1F" w:rsidRDefault="00AE450D" w:rsidP="00E06A1F">
    <w:pPr>
      <w:pStyle w:val="Header"/>
      <w:jc w:val="right"/>
      <w:rPr>
        <w:lang w:val="es-ES_tradnl"/>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0EE4C" w14:textId="77777777" w:rsidR="00AE450D" w:rsidRPr="00E06A1F" w:rsidRDefault="00AE450D" w:rsidP="00E06A1F">
    <w:pPr>
      <w:pStyle w:val="Header"/>
      <w:jc w:val="right"/>
    </w:pPr>
    <w:r>
      <w:rPr>
        <w:rFonts w:eastAsia="Arial"/>
        <w:szCs w:val="22"/>
      </w:rPr>
      <w:t>CDIP/30/4</w:t>
    </w:r>
  </w:p>
  <w:p w14:paraId="6EA2AD14" w14:textId="6C7DA1AA" w:rsidR="00AE450D" w:rsidRPr="00E06A1F" w:rsidRDefault="00AE450D" w:rsidP="00E06A1F">
    <w:pPr>
      <w:pStyle w:val="Header"/>
      <w:jc w:val="right"/>
    </w:pPr>
    <w:r>
      <w:rPr>
        <w:rFonts w:eastAsia="Arial"/>
        <w:szCs w:val="22"/>
      </w:rPr>
      <w:t xml:space="preserve">Anexo I, página </w:t>
    </w:r>
    <w:sdt>
      <w:sdtPr>
        <w:id w:val="-1192989310"/>
        <w:docPartObj>
          <w:docPartGallery w:val="Page Numbers (Top of Page)"/>
          <w:docPartUnique/>
        </w:docPartObj>
      </w:sdtPr>
      <w:sdtEndPr>
        <w:rPr>
          <w:noProof/>
        </w:rPr>
      </w:sdtEndPr>
      <w:sdtContent>
        <w:r w:rsidRPr="00E06A1F">
          <w:fldChar w:fldCharType="begin"/>
        </w:r>
        <w:r w:rsidRPr="00E06A1F">
          <w:instrText xml:space="preserve"> PAGE   \* MERGEFORMAT </w:instrText>
        </w:r>
        <w:r w:rsidRPr="00E06A1F">
          <w:fldChar w:fldCharType="separate"/>
        </w:r>
        <w:r w:rsidR="005C7ECC">
          <w:rPr>
            <w:noProof/>
          </w:rPr>
          <w:t>9</w:t>
        </w:r>
        <w:r w:rsidRPr="00E06A1F">
          <w:rPr>
            <w:noProof/>
          </w:rPr>
          <w:fldChar w:fldCharType="end"/>
        </w:r>
      </w:sdtContent>
    </w:sdt>
  </w:p>
  <w:p w14:paraId="71D6BF70" w14:textId="77777777" w:rsidR="00AE450D" w:rsidRPr="00E06A1F" w:rsidRDefault="00AE450D" w:rsidP="00E06A1F">
    <w:pPr>
      <w:pStyle w:val="Header"/>
      <w:jc w:val="right"/>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8BD7A1" w14:textId="77777777" w:rsidR="00AE7F20" w:rsidRPr="00EB0D93" w:rsidRDefault="00EB3EFA" w:rsidP="00477D6B">
    <w:pPr>
      <w:jc w:val="right"/>
      <w:rPr>
        <w:caps/>
      </w:rPr>
    </w:pPr>
    <w:bookmarkStart w:id="6" w:name="Code2"/>
    <w:bookmarkEnd w:id="6"/>
    <w:r>
      <w:rPr>
        <w:caps/>
      </w:rPr>
      <w:t>CDIP/30/4</w:t>
    </w:r>
  </w:p>
  <w:p w14:paraId="68DC0464" w14:textId="77777777" w:rsidR="00AE7F20" w:rsidRDefault="00AE7F20" w:rsidP="00477D6B">
    <w:pPr>
      <w:jc w:val="right"/>
    </w:pPr>
    <w:r>
      <w:t xml:space="preserve">página </w:t>
    </w:r>
    <w:r>
      <w:fldChar w:fldCharType="begin"/>
    </w:r>
    <w:r>
      <w:instrText xml:space="preserve"> PAGE  \* MERGEFORMAT </w:instrText>
    </w:r>
    <w:r>
      <w:fldChar w:fldCharType="separate"/>
    </w:r>
    <w:r w:rsidR="00EB3EFA">
      <w:rPr>
        <w:noProof/>
      </w:rPr>
      <w:t>1</w:t>
    </w:r>
    <w:r>
      <w:fldChar w:fldCharType="end"/>
    </w:r>
  </w:p>
  <w:p w14:paraId="5BA1666A" w14:textId="77777777" w:rsidR="00AE7F20" w:rsidRDefault="00AE7F20" w:rsidP="00477D6B">
    <w:pPr>
      <w:jc w:val="right"/>
    </w:pPr>
  </w:p>
  <w:p w14:paraId="59E2D489" w14:textId="77777777" w:rsidR="00EC1AA7" w:rsidRDefault="00EC1AA7" w:rsidP="00477D6B">
    <w:pPr>
      <w:jc w:val="right"/>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862E3" w14:textId="77777777" w:rsidR="00E06A1F" w:rsidRPr="00E06A1F" w:rsidRDefault="00E06A1F" w:rsidP="00E06A1F">
    <w:pPr>
      <w:pStyle w:val="Header"/>
      <w:jc w:val="right"/>
    </w:pPr>
    <w:r w:rsidRPr="00E06A1F">
      <w:t>CDIP/30/4</w:t>
    </w:r>
  </w:p>
  <w:p w14:paraId="799652FD" w14:textId="77777777" w:rsidR="00E06A1F" w:rsidRPr="00E06A1F" w:rsidRDefault="00E06A1F" w:rsidP="00E06A1F">
    <w:pPr>
      <w:pStyle w:val="Header"/>
      <w:jc w:val="right"/>
    </w:pPr>
    <w:r>
      <w:t>ANEXO II</w:t>
    </w:r>
  </w:p>
  <w:p w14:paraId="16FA9A6A" w14:textId="77777777" w:rsidR="00E06A1F" w:rsidRPr="00E06A1F" w:rsidRDefault="00E06A1F" w:rsidP="00E06A1F">
    <w:pPr>
      <w:pStyle w:val="Header"/>
      <w:jc w:val="right"/>
    </w:pPr>
  </w:p>
  <w:p w14:paraId="27029A91" w14:textId="77777777" w:rsidR="00E06A1F" w:rsidRPr="00E06A1F" w:rsidRDefault="00E06A1F" w:rsidP="00E06A1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3F906" w14:textId="77777777" w:rsidR="00AE450D" w:rsidRDefault="00AE450D" w:rsidP="00C06D75">
    <w:pPr>
      <w:pStyle w:val="Header"/>
      <w:jc w:val="right"/>
    </w:pPr>
    <w:r>
      <w:rPr>
        <w:rFonts w:eastAsia="Arial"/>
        <w:szCs w:val="22"/>
      </w:rPr>
      <w:t>CDIP/28/4</w:t>
    </w:r>
  </w:p>
  <w:p w14:paraId="4D251ED7" w14:textId="77777777" w:rsidR="00AE450D" w:rsidRDefault="00AE450D" w:rsidP="00C06D75">
    <w:pPr>
      <w:pStyle w:val="Header"/>
      <w:jc w:val="right"/>
    </w:pPr>
    <w:r>
      <w:rPr>
        <w:rFonts w:eastAsia="Arial"/>
        <w:szCs w:val="22"/>
      </w:rPr>
      <w:t xml:space="preserve">Anexo, página </w:t>
    </w:r>
    <w:sdt>
      <w:sdtPr>
        <w:id w:val="24523400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11</w:t>
        </w:r>
        <w:r>
          <w:rPr>
            <w:noProof/>
          </w:rPr>
          <w:fldChar w:fldCharType="end"/>
        </w:r>
      </w:sdtContent>
    </w:sdt>
  </w:p>
  <w:p w14:paraId="241CF8C5" w14:textId="77777777" w:rsidR="00AE450D" w:rsidRDefault="00AE450D">
    <w:pPr>
      <w:pStyle w:val="Header"/>
    </w:pPr>
  </w:p>
  <w:p w14:paraId="06806F2B" w14:textId="77777777" w:rsidR="00AE450D" w:rsidRDefault="00AE45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5F5EAC" w14:textId="77777777" w:rsidR="005C7ECC" w:rsidRDefault="005C7EC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41804" w14:textId="77777777" w:rsidR="00AE450D" w:rsidRDefault="00AE450D" w:rsidP="00C06D75">
    <w:pPr>
      <w:pStyle w:val="Header"/>
      <w:jc w:val="right"/>
    </w:pPr>
    <w:r>
      <w:rPr>
        <w:rFonts w:eastAsia="Arial"/>
        <w:szCs w:val="22"/>
      </w:rPr>
      <w:t>CDIP/30/4</w:t>
    </w:r>
  </w:p>
  <w:p w14:paraId="2EBA2094" w14:textId="77777777" w:rsidR="00AE450D" w:rsidRDefault="00AE450D" w:rsidP="00C06D75">
    <w:pPr>
      <w:pStyle w:val="Header"/>
      <w:jc w:val="right"/>
    </w:pPr>
    <w:r>
      <w:rPr>
        <w:rFonts w:eastAsia="Arial"/>
        <w:szCs w:val="22"/>
      </w:rPr>
      <w:t xml:space="preserve">Anexo I, página </w:t>
    </w:r>
    <w:sdt>
      <w:sdtPr>
        <w:id w:val="-194761646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6</w:t>
        </w:r>
        <w:r>
          <w:rPr>
            <w:noProof/>
          </w:rPr>
          <w:fldChar w:fldCharType="end"/>
        </w:r>
      </w:sdtContent>
    </w:sdt>
  </w:p>
  <w:p w14:paraId="3580A06A" w14:textId="77777777" w:rsidR="00AE450D" w:rsidRDefault="00AE450D">
    <w:pPr>
      <w:pStyle w:val="Header"/>
    </w:pPr>
  </w:p>
  <w:p w14:paraId="2296C366" w14:textId="77777777" w:rsidR="00AE450D" w:rsidRDefault="00AE450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4862A" w14:textId="77777777" w:rsidR="00AE450D" w:rsidRPr="00E06A1F" w:rsidRDefault="00AE450D" w:rsidP="00E06A1F">
    <w:pPr>
      <w:pStyle w:val="Header"/>
      <w:jc w:val="right"/>
      <w:rPr>
        <w:lang w:val="es-ES_tradnl"/>
      </w:rPr>
    </w:pPr>
    <w:r>
      <w:rPr>
        <w:rFonts w:eastAsia="Arial"/>
        <w:szCs w:val="22"/>
      </w:rPr>
      <w:t>CDIP/30/4</w:t>
    </w:r>
  </w:p>
  <w:p w14:paraId="5E5BBDD1" w14:textId="6EAF3ECC" w:rsidR="00AE450D" w:rsidRPr="00E06A1F" w:rsidRDefault="00AE450D" w:rsidP="00E06A1F">
    <w:pPr>
      <w:pStyle w:val="Header"/>
      <w:jc w:val="right"/>
      <w:rPr>
        <w:lang w:val="es-ES_tradnl"/>
      </w:rPr>
    </w:pPr>
    <w:r>
      <w:rPr>
        <w:rFonts w:eastAsia="Arial"/>
        <w:szCs w:val="22"/>
      </w:rPr>
      <w:t xml:space="preserve">Anexo I, página </w:t>
    </w:r>
    <w:sdt>
      <w:sdtPr>
        <w:rPr>
          <w:lang w:val="es-ES_tradnl"/>
        </w:rPr>
        <w:id w:val="-150756027"/>
        <w:docPartObj>
          <w:docPartGallery w:val="Page Numbers (Top of Page)"/>
          <w:docPartUnique/>
        </w:docPartObj>
      </w:sdtPr>
      <w:sdtEndPr>
        <w:rPr>
          <w:noProof/>
        </w:rPr>
      </w:sdtEndPr>
      <w:sdtContent>
        <w:r w:rsidRPr="00E06A1F">
          <w:rPr>
            <w:lang w:val="es-ES_tradnl"/>
          </w:rPr>
          <w:fldChar w:fldCharType="begin"/>
        </w:r>
        <w:r w:rsidRPr="00E06A1F">
          <w:rPr>
            <w:lang w:val="es-ES_tradnl"/>
          </w:rPr>
          <w:instrText xml:space="preserve"> PAGE   \* MERGEFORMAT </w:instrText>
        </w:r>
        <w:r w:rsidRPr="00E06A1F">
          <w:rPr>
            <w:lang w:val="es-ES_tradnl"/>
          </w:rPr>
          <w:fldChar w:fldCharType="separate"/>
        </w:r>
        <w:r w:rsidR="005C7ECC">
          <w:rPr>
            <w:noProof/>
            <w:lang w:val="es-ES_tradnl"/>
          </w:rPr>
          <w:t>7</w:t>
        </w:r>
        <w:r w:rsidRPr="00E06A1F">
          <w:rPr>
            <w:noProof/>
            <w:lang w:val="es-ES_tradnl"/>
          </w:rPr>
          <w:fldChar w:fldCharType="end"/>
        </w:r>
      </w:sdtContent>
    </w:sdt>
  </w:p>
  <w:p w14:paraId="008DDC7D" w14:textId="77777777" w:rsidR="00AE450D" w:rsidRPr="00E06A1F" w:rsidRDefault="00AE450D" w:rsidP="00E06A1F">
    <w:pPr>
      <w:pStyle w:val="Header"/>
      <w:jc w:val="right"/>
      <w:rPr>
        <w:lang w:val="es-ES_tradnl"/>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54E52" w14:textId="77777777" w:rsidR="00AE450D" w:rsidRDefault="00AE450D" w:rsidP="00E06A1F">
    <w:pPr>
      <w:pStyle w:val="Header"/>
      <w:jc w:val="right"/>
    </w:pPr>
    <w:r>
      <w:rPr>
        <w:rFonts w:eastAsia="Arial"/>
        <w:szCs w:val="22"/>
      </w:rPr>
      <w:t>CDIP/30/4</w:t>
    </w:r>
  </w:p>
  <w:p w14:paraId="19AA6819" w14:textId="77777777" w:rsidR="00AE450D" w:rsidRDefault="00AE450D" w:rsidP="00E06A1F">
    <w:pPr>
      <w:pStyle w:val="Header"/>
      <w:jc w:val="right"/>
    </w:pPr>
    <w:r>
      <w:rPr>
        <w:rFonts w:eastAsia="Arial"/>
        <w:szCs w:val="22"/>
      </w:rPr>
      <w:t>ANEXO I</w:t>
    </w:r>
  </w:p>
  <w:p w14:paraId="3968456C" w14:textId="77777777" w:rsidR="00AE450D" w:rsidRDefault="00AE450D" w:rsidP="00E06A1F">
    <w:pPr>
      <w:pStyle w:val="Header"/>
      <w:jc w:val="right"/>
    </w:pPr>
  </w:p>
  <w:p w14:paraId="703C1EDE" w14:textId="77777777" w:rsidR="00AE450D" w:rsidRDefault="00AE450D" w:rsidP="00E06A1F">
    <w:pPr>
      <w:pStyle w:val="Heade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5E89C" w14:textId="77777777" w:rsidR="00AE450D" w:rsidRDefault="00AE450D" w:rsidP="005E49F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1BCB9" w14:textId="77777777" w:rsidR="00AE450D" w:rsidRDefault="00AE450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7171C" w14:textId="77777777" w:rsidR="00AE450D" w:rsidRPr="00E06A1F" w:rsidRDefault="00AE450D" w:rsidP="00E06A1F">
    <w:pPr>
      <w:pStyle w:val="Header"/>
      <w:jc w:val="right"/>
      <w:rPr>
        <w:lang w:val="es-ES_tradnl"/>
      </w:rPr>
    </w:pPr>
    <w:r>
      <w:rPr>
        <w:rFonts w:eastAsia="Arial"/>
        <w:szCs w:val="22"/>
      </w:rPr>
      <w:t>CDIP/30/4</w:t>
    </w:r>
  </w:p>
  <w:p w14:paraId="0C7E76D3" w14:textId="288899A7" w:rsidR="00AE450D" w:rsidRPr="00E06A1F" w:rsidRDefault="00AE450D" w:rsidP="00E06A1F">
    <w:pPr>
      <w:pStyle w:val="Header"/>
      <w:jc w:val="right"/>
      <w:rPr>
        <w:lang w:val="es-ES_tradnl"/>
      </w:rPr>
    </w:pPr>
    <w:r>
      <w:rPr>
        <w:rFonts w:eastAsia="Arial"/>
        <w:szCs w:val="22"/>
      </w:rPr>
      <w:t xml:space="preserve">Anexo I, página </w:t>
    </w:r>
    <w:sdt>
      <w:sdtPr>
        <w:rPr>
          <w:lang w:val="es-ES_tradnl"/>
        </w:rPr>
        <w:id w:val="159432979"/>
        <w:docPartObj>
          <w:docPartGallery w:val="Page Numbers (Top of Page)"/>
          <w:docPartUnique/>
        </w:docPartObj>
      </w:sdtPr>
      <w:sdtEndPr>
        <w:rPr>
          <w:noProof/>
        </w:rPr>
      </w:sdtEndPr>
      <w:sdtContent>
        <w:r w:rsidRPr="00E06A1F">
          <w:rPr>
            <w:lang w:val="es-ES_tradnl"/>
          </w:rPr>
          <w:fldChar w:fldCharType="begin"/>
        </w:r>
        <w:r w:rsidRPr="00E06A1F">
          <w:rPr>
            <w:lang w:val="es-ES_tradnl"/>
          </w:rPr>
          <w:instrText xml:space="preserve"> PAGE   \* MERGEFORMAT </w:instrText>
        </w:r>
        <w:r w:rsidRPr="00E06A1F">
          <w:rPr>
            <w:lang w:val="es-ES_tradnl"/>
          </w:rPr>
          <w:fldChar w:fldCharType="separate"/>
        </w:r>
        <w:r w:rsidR="005C7ECC">
          <w:rPr>
            <w:noProof/>
            <w:lang w:val="es-ES_tradnl"/>
          </w:rPr>
          <w:t>8</w:t>
        </w:r>
        <w:r w:rsidRPr="00E06A1F">
          <w:rPr>
            <w:noProof/>
            <w:lang w:val="es-ES_tradnl"/>
          </w:rPr>
          <w:fldChar w:fldCharType="end"/>
        </w:r>
      </w:sdtContent>
    </w:sdt>
  </w:p>
  <w:p w14:paraId="6AA1349F" w14:textId="77777777" w:rsidR="00AE450D" w:rsidRPr="00E06A1F" w:rsidRDefault="00AE450D" w:rsidP="00E06A1F">
    <w:pPr>
      <w:pStyle w:val="Header"/>
      <w:jc w:val="right"/>
      <w:rPr>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6A27ECF"/>
    <w:multiLevelType w:val="hybridMultilevel"/>
    <w:tmpl w:val="0B005956"/>
    <w:lvl w:ilvl="0" w:tplc="C99275D6">
      <w:start w:val="1"/>
      <w:numFmt w:val="decimal"/>
      <w:lvlText w:val="%1."/>
      <w:lvlJc w:val="left"/>
      <w:pPr>
        <w:ind w:left="361" w:hanging="360"/>
      </w:pPr>
      <w:rPr>
        <w:rFonts w:hint="default"/>
      </w:rPr>
    </w:lvl>
    <w:lvl w:ilvl="1" w:tplc="100C0019" w:tentative="1">
      <w:start w:val="1"/>
      <w:numFmt w:val="lowerLetter"/>
      <w:lvlText w:val="%2."/>
      <w:lvlJc w:val="left"/>
      <w:pPr>
        <w:ind w:left="1081" w:hanging="360"/>
      </w:pPr>
    </w:lvl>
    <w:lvl w:ilvl="2" w:tplc="100C001B" w:tentative="1">
      <w:start w:val="1"/>
      <w:numFmt w:val="lowerRoman"/>
      <w:lvlText w:val="%3."/>
      <w:lvlJc w:val="right"/>
      <w:pPr>
        <w:ind w:left="1801" w:hanging="180"/>
      </w:pPr>
    </w:lvl>
    <w:lvl w:ilvl="3" w:tplc="100C000F" w:tentative="1">
      <w:start w:val="1"/>
      <w:numFmt w:val="decimal"/>
      <w:lvlText w:val="%4."/>
      <w:lvlJc w:val="left"/>
      <w:pPr>
        <w:ind w:left="2521" w:hanging="360"/>
      </w:pPr>
    </w:lvl>
    <w:lvl w:ilvl="4" w:tplc="100C0019" w:tentative="1">
      <w:start w:val="1"/>
      <w:numFmt w:val="lowerLetter"/>
      <w:lvlText w:val="%5."/>
      <w:lvlJc w:val="left"/>
      <w:pPr>
        <w:ind w:left="3241" w:hanging="360"/>
      </w:pPr>
    </w:lvl>
    <w:lvl w:ilvl="5" w:tplc="100C001B" w:tentative="1">
      <w:start w:val="1"/>
      <w:numFmt w:val="lowerRoman"/>
      <w:lvlText w:val="%6."/>
      <w:lvlJc w:val="right"/>
      <w:pPr>
        <w:ind w:left="3961" w:hanging="180"/>
      </w:pPr>
    </w:lvl>
    <w:lvl w:ilvl="6" w:tplc="100C000F" w:tentative="1">
      <w:start w:val="1"/>
      <w:numFmt w:val="decimal"/>
      <w:lvlText w:val="%7."/>
      <w:lvlJc w:val="left"/>
      <w:pPr>
        <w:ind w:left="4681" w:hanging="360"/>
      </w:pPr>
    </w:lvl>
    <w:lvl w:ilvl="7" w:tplc="100C0019" w:tentative="1">
      <w:start w:val="1"/>
      <w:numFmt w:val="lowerLetter"/>
      <w:lvlText w:val="%8."/>
      <w:lvlJc w:val="left"/>
      <w:pPr>
        <w:ind w:left="5401" w:hanging="360"/>
      </w:pPr>
    </w:lvl>
    <w:lvl w:ilvl="8" w:tplc="100C001B" w:tentative="1">
      <w:start w:val="1"/>
      <w:numFmt w:val="lowerRoman"/>
      <w:lvlText w:val="%9."/>
      <w:lvlJc w:val="right"/>
      <w:pPr>
        <w:ind w:left="6121"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DB315D7"/>
    <w:multiLevelType w:val="hybridMultilevel"/>
    <w:tmpl w:val="2E0871F6"/>
    <w:lvl w:ilvl="0" w:tplc="04090017">
      <w:start w:val="1"/>
      <w:numFmt w:val="lowerLetter"/>
      <w:lvlText w:val="%1)"/>
      <w:lvlJc w:val="left"/>
      <w:pPr>
        <w:ind w:left="830" w:hanging="360"/>
      </w:p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E1B2A69"/>
    <w:multiLevelType w:val="hybridMultilevel"/>
    <w:tmpl w:val="CA1C0B9E"/>
    <w:lvl w:ilvl="0" w:tplc="CE8ED312">
      <w:start w:val="1"/>
      <w:numFmt w:val="lowerRoman"/>
      <w:lvlText w:val="%1)"/>
      <w:lvlJc w:val="left"/>
      <w:pPr>
        <w:ind w:left="830" w:hanging="360"/>
      </w:pPr>
      <w:rPr>
        <w:rFonts w:hint="default"/>
      </w:r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9" w15:restartNumberingAfterBreak="0">
    <w:nsid w:val="673B1974"/>
    <w:multiLevelType w:val="hybridMultilevel"/>
    <w:tmpl w:val="6C0459E6"/>
    <w:lvl w:ilvl="0" w:tplc="04090001">
      <w:start w:val="1"/>
      <w:numFmt w:val="bullet"/>
      <w:lvlText w:val=""/>
      <w:lvlJc w:val="left"/>
      <w:pPr>
        <w:ind w:left="822" w:hanging="360"/>
      </w:pPr>
      <w:rPr>
        <w:rFonts w:ascii="Symbol" w:hAnsi="Symbol" w:hint="default"/>
      </w:rPr>
    </w:lvl>
    <w:lvl w:ilvl="1" w:tplc="04090019" w:tentative="1">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10" w15:restartNumberingAfterBreak="0">
    <w:nsid w:val="68BA6B9B"/>
    <w:multiLevelType w:val="hybridMultilevel"/>
    <w:tmpl w:val="CD908640"/>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num w:numId="1">
    <w:abstractNumId w:val="3"/>
  </w:num>
  <w:num w:numId="2">
    <w:abstractNumId w:val="6"/>
  </w:num>
  <w:num w:numId="3">
    <w:abstractNumId w:val="0"/>
  </w:num>
  <w:num w:numId="4">
    <w:abstractNumId w:val="7"/>
  </w:num>
  <w:num w:numId="5">
    <w:abstractNumId w:val="1"/>
  </w:num>
  <w:num w:numId="6">
    <w:abstractNumId w:val="5"/>
  </w:num>
  <w:num w:numId="7">
    <w:abstractNumId w:val="8"/>
  </w:num>
  <w:num w:numId="8">
    <w:abstractNumId w:val="9"/>
  </w:num>
  <w:num w:numId="9">
    <w:abstractNumId w:val="10"/>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EFA"/>
    <w:rsid w:val="00010686"/>
    <w:rsid w:val="000319F8"/>
    <w:rsid w:val="00051E84"/>
    <w:rsid w:val="00052915"/>
    <w:rsid w:val="00057E31"/>
    <w:rsid w:val="000E3BB3"/>
    <w:rsid w:val="000F5E56"/>
    <w:rsid w:val="00100E13"/>
    <w:rsid w:val="001362EE"/>
    <w:rsid w:val="00152CEA"/>
    <w:rsid w:val="00181CB7"/>
    <w:rsid w:val="001828C0"/>
    <w:rsid w:val="001832A6"/>
    <w:rsid w:val="001C21F3"/>
    <w:rsid w:val="001F0CE2"/>
    <w:rsid w:val="00232CC7"/>
    <w:rsid w:val="002634C4"/>
    <w:rsid w:val="00275298"/>
    <w:rsid w:val="002C2E2F"/>
    <w:rsid w:val="002D23B5"/>
    <w:rsid w:val="002E0F47"/>
    <w:rsid w:val="002F226E"/>
    <w:rsid w:val="002F4E68"/>
    <w:rsid w:val="00310826"/>
    <w:rsid w:val="00354647"/>
    <w:rsid w:val="00356DBD"/>
    <w:rsid w:val="00377273"/>
    <w:rsid w:val="003845C1"/>
    <w:rsid w:val="00387287"/>
    <w:rsid w:val="003B220A"/>
    <w:rsid w:val="003B5DA5"/>
    <w:rsid w:val="003B65BA"/>
    <w:rsid w:val="003E48F1"/>
    <w:rsid w:val="003F347A"/>
    <w:rsid w:val="00423E3E"/>
    <w:rsid w:val="00427AF4"/>
    <w:rsid w:val="0045231F"/>
    <w:rsid w:val="004647DA"/>
    <w:rsid w:val="0046793F"/>
    <w:rsid w:val="00472A6E"/>
    <w:rsid w:val="00477808"/>
    <w:rsid w:val="00477D6B"/>
    <w:rsid w:val="004A6C37"/>
    <w:rsid w:val="004B4B83"/>
    <w:rsid w:val="004C2F2E"/>
    <w:rsid w:val="004D7AA4"/>
    <w:rsid w:val="004E297D"/>
    <w:rsid w:val="00531B02"/>
    <w:rsid w:val="005332F0"/>
    <w:rsid w:val="00540309"/>
    <w:rsid w:val="0055013B"/>
    <w:rsid w:val="00560EF7"/>
    <w:rsid w:val="00571B99"/>
    <w:rsid w:val="005A19B9"/>
    <w:rsid w:val="005B2EAE"/>
    <w:rsid w:val="005C7ECC"/>
    <w:rsid w:val="005E79E9"/>
    <w:rsid w:val="00605827"/>
    <w:rsid w:val="00675021"/>
    <w:rsid w:val="006A06C6"/>
    <w:rsid w:val="006C08CA"/>
    <w:rsid w:val="007224C8"/>
    <w:rsid w:val="00762AC6"/>
    <w:rsid w:val="00794BE2"/>
    <w:rsid w:val="007A290E"/>
    <w:rsid w:val="007A5581"/>
    <w:rsid w:val="007B71FE"/>
    <w:rsid w:val="007D781E"/>
    <w:rsid w:val="007E663E"/>
    <w:rsid w:val="0080011D"/>
    <w:rsid w:val="008058AD"/>
    <w:rsid w:val="00815082"/>
    <w:rsid w:val="0088395E"/>
    <w:rsid w:val="008A7F73"/>
    <w:rsid w:val="008B2CC1"/>
    <w:rsid w:val="008E6BD6"/>
    <w:rsid w:val="0090731E"/>
    <w:rsid w:val="0095135B"/>
    <w:rsid w:val="00966A22"/>
    <w:rsid w:val="00972F03"/>
    <w:rsid w:val="0098367F"/>
    <w:rsid w:val="009A0C8B"/>
    <w:rsid w:val="009A20CD"/>
    <w:rsid w:val="009B6241"/>
    <w:rsid w:val="009C0927"/>
    <w:rsid w:val="00A16FC0"/>
    <w:rsid w:val="00A32C9E"/>
    <w:rsid w:val="00AB613D"/>
    <w:rsid w:val="00AE450D"/>
    <w:rsid w:val="00AE7F20"/>
    <w:rsid w:val="00B17DA3"/>
    <w:rsid w:val="00B534D5"/>
    <w:rsid w:val="00B65A0A"/>
    <w:rsid w:val="00B67CDC"/>
    <w:rsid w:val="00B72D36"/>
    <w:rsid w:val="00B82FA4"/>
    <w:rsid w:val="00BC4164"/>
    <w:rsid w:val="00BD2DCC"/>
    <w:rsid w:val="00BF5A8E"/>
    <w:rsid w:val="00C11651"/>
    <w:rsid w:val="00C35B1D"/>
    <w:rsid w:val="00C90559"/>
    <w:rsid w:val="00CA0500"/>
    <w:rsid w:val="00CA2251"/>
    <w:rsid w:val="00D30851"/>
    <w:rsid w:val="00D56C7C"/>
    <w:rsid w:val="00D71B4D"/>
    <w:rsid w:val="00D90289"/>
    <w:rsid w:val="00D93D55"/>
    <w:rsid w:val="00DC4C60"/>
    <w:rsid w:val="00DD6CF4"/>
    <w:rsid w:val="00DD7EB0"/>
    <w:rsid w:val="00E0079A"/>
    <w:rsid w:val="00E06A1F"/>
    <w:rsid w:val="00E06AAC"/>
    <w:rsid w:val="00E444DA"/>
    <w:rsid w:val="00E45C84"/>
    <w:rsid w:val="00E504E5"/>
    <w:rsid w:val="00EB0D93"/>
    <w:rsid w:val="00EB3EFA"/>
    <w:rsid w:val="00EB7A3E"/>
    <w:rsid w:val="00EC1AA7"/>
    <w:rsid w:val="00EC401A"/>
    <w:rsid w:val="00ED13D6"/>
    <w:rsid w:val="00EF530A"/>
    <w:rsid w:val="00EF6622"/>
    <w:rsid w:val="00EF78A9"/>
    <w:rsid w:val="00F0559C"/>
    <w:rsid w:val="00F11827"/>
    <w:rsid w:val="00F55408"/>
    <w:rsid w:val="00F66152"/>
    <w:rsid w:val="00F80845"/>
    <w:rsid w:val="00F84474"/>
    <w:rsid w:val="00F9510F"/>
    <w:rsid w:val="00FA0F0D"/>
    <w:rsid w:val="00FB273E"/>
    <w:rsid w:val="00FB31F5"/>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DF987C4"/>
  <w15:docId w15:val="{17E9E6D8-DBB6-438F-BE3B-6689AED44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link w:val="ONUMFSChar"/>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erChar">
    <w:name w:val="Header Char"/>
    <w:basedOn w:val="DefaultParagraphFont"/>
    <w:link w:val="Header"/>
    <w:rsid w:val="00EB3EFA"/>
    <w:rPr>
      <w:rFonts w:ascii="Arial" w:eastAsia="SimSun" w:hAnsi="Arial" w:cs="Arial"/>
      <w:sz w:val="22"/>
      <w:lang w:val="es-ES" w:eastAsia="zh-CN"/>
    </w:rPr>
  </w:style>
  <w:style w:type="character" w:customStyle="1" w:styleId="FootnoteTextChar">
    <w:name w:val="Footnote Text Char"/>
    <w:basedOn w:val="DefaultParagraphFont"/>
    <w:link w:val="FootnoteText"/>
    <w:semiHidden/>
    <w:rsid w:val="00EB3EFA"/>
    <w:rPr>
      <w:rFonts w:ascii="Arial" w:eastAsia="SimSun" w:hAnsi="Arial" w:cs="Arial"/>
      <w:sz w:val="18"/>
      <w:lang w:val="es-ES" w:eastAsia="zh-CN"/>
    </w:rPr>
  </w:style>
  <w:style w:type="character" w:customStyle="1" w:styleId="BodyTextChar">
    <w:name w:val="Body Text Char"/>
    <w:basedOn w:val="DefaultParagraphFont"/>
    <w:link w:val="BodyText"/>
    <w:uiPriority w:val="1"/>
    <w:rsid w:val="00EB3EFA"/>
    <w:rPr>
      <w:rFonts w:ascii="Arial" w:eastAsia="SimSun" w:hAnsi="Arial" w:cs="Arial"/>
      <w:sz w:val="22"/>
      <w:lang w:val="es-ES" w:eastAsia="zh-CN"/>
    </w:rPr>
  </w:style>
  <w:style w:type="paragraph" w:customStyle="1" w:styleId="TableParagraph">
    <w:name w:val="Table Paragraph"/>
    <w:basedOn w:val="Normal"/>
    <w:uiPriority w:val="1"/>
    <w:qFormat/>
    <w:rsid w:val="00EB3EFA"/>
    <w:pPr>
      <w:widowControl w:val="0"/>
      <w:autoSpaceDE w:val="0"/>
      <w:autoSpaceDN w:val="0"/>
    </w:pPr>
    <w:rPr>
      <w:rFonts w:eastAsia="Arial"/>
      <w:szCs w:val="22"/>
      <w:lang w:val="en-US" w:eastAsia="en-US"/>
    </w:rPr>
  </w:style>
  <w:style w:type="character" w:styleId="Hyperlink">
    <w:name w:val="Hyperlink"/>
    <w:basedOn w:val="DefaultParagraphFont"/>
    <w:uiPriority w:val="99"/>
    <w:unhideWhenUsed/>
    <w:rsid w:val="00EB3EFA"/>
    <w:rPr>
      <w:color w:val="0000FF" w:themeColor="hyperlink"/>
      <w:u w:val="single"/>
    </w:rPr>
  </w:style>
  <w:style w:type="character" w:styleId="FootnoteReference">
    <w:name w:val="footnote reference"/>
    <w:basedOn w:val="DefaultParagraphFont"/>
    <w:semiHidden/>
    <w:unhideWhenUsed/>
    <w:rsid w:val="00EB3EFA"/>
    <w:rPr>
      <w:vertAlign w:val="superscript"/>
    </w:rPr>
  </w:style>
  <w:style w:type="character" w:customStyle="1" w:styleId="FooterChar">
    <w:name w:val="Footer Char"/>
    <w:basedOn w:val="DefaultParagraphFont"/>
    <w:link w:val="Footer"/>
    <w:rsid w:val="00EB3EFA"/>
    <w:rPr>
      <w:rFonts w:ascii="Arial" w:eastAsia="SimSun" w:hAnsi="Arial" w:cs="Arial"/>
      <w:sz w:val="22"/>
      <w:lang w:val="es-ES" w:eastAsia="zh-CN"/>
    </w:rPr>
  </w:style>
  <w:style w:type="paragraph" w:styleId="ListParagraph">
    <w:name w:val="List Paragraph"/>
    <w:basedOn w:val="Normal"/>
    <w:uiPriority w:val="34"/>
    <w:qFormat/>
    <w:rsid w:val="00EB3EFA"/>
    <w:pPr>
      <w:widowControl w:val="0"/>
      <w:autoSpaceDE w:val="0"/>
      <w:autoSpaceDN w:val="0"/>
      <w:ind w:left="720"/>
      <w:contextualSpacing/>
    </w:pPr>
    <w:rPr>
      <w:rFonts w:eastAsia="Arial"/>
      <w:szCs w:val="22"/>
      <w:lang w:val="en-US" w:eastAsia="en-US"/>
    </w:rPr>
  </w:style>
  <w:style w:type="paragraph" w:customStyle="1" w:styleId="Endofdocument">
    <w:name w:val="End of document"/>
    <w:basedOn w:val="Normal"/>
    <w:rsid w:val="00EB3EFA"/>
    <w:pPr>
      <w:spacing w:line="260" w:lineRule="atLeast"/>
      <w:ind w:left="5534"/>
    </w:pPr>
    <w:rPr>
      <w:rFonts w:eastAsia="Times New Roman" w:cs="Times New Roman"/>
      <w:lang w:val="en-US" w:eastAsia="en-US"/>
    </w:rPr>
  </w:style>
  <w:style w:type="paragraph" w:customStyle="1" w:styleId="Default">
    <w:name w:val="Default"/>
    <w:rsid w:val="00EB3EFA"/>
    <w:pPr>
      <w:autoSpaceDE w:val="0"/>
      <w:autoSpaceDN w:val="0"/>
      <w:adjustRightInd w:val="0"/>
    </w:pPr>
    <w:rPr>
      <w:rFonts w:eastAsia="Batang"/>
      <w:color w:val="000000"/>
      <w:sz w:val="24"/>
      <w:szCs w:val="24"/>
      <w:lang w:val="en-US" w:eastAsia="ko-KR"/>
    </w:rPr>
  </w:style>
  <w:style w:type="character" w:customStyle="1" w:styleId="ONUMFSChar">
    <w:name w:val="ONUM FS Char"/>
    <w:basedOn w:val="DefaultParagraphFont"/>
    <w:link w:val="ONUMFS"/>
    <w:rsid w:val="00EB3EFA"/>
    <w:rPr>
      <w:rFonts w:ascii="Arial" w:eastAsia="SimSun" w:hAnsi="Arial" w:cs="Arial"/>
      <w:sz w:val="22"/>
      <w:lang w:val="es-ES" w:eastAsia="zh-CN"/>
    </w:rPr>
  </w:style>
  <w:style w:type="character" w:styleId="CommentReference">
    <w:name w:val="annotation reference"/>
    <w:basedOn w:val="DefaultParagraphFont"/>
    <w:semiHidden/>
    <w:unhideWhenUsed/>
    <w:rsid w:val="00F11827"/>
    <w:rPr>
      <w:sz w:val="16"/>
      <w:szCs w:val="16"/>
    </w:rPr>
  </w:style>
  <w:style w:type="paragraph" w:styleId="CommentSubject">
    <w:name w:val="annotation subject"/>
    <w:basedOn w:val="CommentText"/>
    <w:next w:val="CommentText"/>
    <w:link w:val="CommentSubjectChar"/>
    <w:semiHidden/>
    <w:unhideWhenUsed/>
    <w:rsid w:val="00F11827"/>
    <w:rPr>
      <w:b/>
      <w:bCs/>
      <w:sz w:val="20"/>
    </w:rPr>
  </w:style>
  <w:style w:type="character" w:customStyle="1" w:styleId="CommentTextChar">
    <w:name w:val="Comment Text Char"/>
    <w:basedOn w:val="DefaultParagraphFont"/>
    <w:link w:val="CommentText"/>
    <w:semiHidden/>
    <w:rsid w:val="00F11827"/>
    <w:rPr>
      <w:rFonts w:ascii="Arial" w:eastAsia="SimSun" w:hAnsi="Arial" w:cs="Arial"/>
      <w:sz w:val="18"/>
      <w:lang w:val="es-ES" w:eastAsia="zh-CN"/>
    </w:rPr>
  </w:style>
  <w:style w:type="character" w:customStyle="1" w:styleId="CommentSubjectChar">
    <w:name w:val="Comment Subject Char"/>
    <w:basedOn w:val="CommentTextChar"/>
    <w:link w:val="CommentSubject"/>
    <w:semiHidden/>
    <w:rsid w:val="00F11827"/>
    <w:rPr>
      <w:rFonts w:ascii="Arial" w:eastAsia="SimSun" w:hAnsi="Arial" w:cs="Arial"/>
      <w:b/>
      <w:bCs/>
      <w:sz w:val="18"/>
      <w:lang w:val="es-ES" w:eastAsia="zh-CN"/>
    </w:rPr>
  </w:style>
  <w:style w:type="character" w:customStyle="1" w:styleId="UnresolvedMention">
    <w:name w:val="Unresolved Mention"/>
    <w:basedOn w:val="DefaultParagraphFont"/>
    <w:uiPriority w:val="99"/>
    <w:semiHidden/>
    <w:unhideWhenUsed/>
    <w:rsid w:val="004D7AA4"/>
    <w:rPr>
      <w:color w:val="605E5C"/>
      <w:shd w:val="clear" w:color="auto" w:fill="E1DFDD"/>
    </w:rPr>
  </w:style>
  <w:style w:type="paragraph" w:styleId="Revision">
    <w:name w:val="Revision"/>
    <w:hidden/>
    <w:uiPriority w:val="99"/>
    <w:semiHidden/>
    <w:rsid w:val="00ED13D6"/>
    <w:rPr>
      <w:rFonts w:ascii="Arial" w:eastAsia="SimSun" w:hAnsi="Arial" w:cs="Arial"/>
      <w:sz w:val="22"/>
      <w:lang w:val="es-ES" w:eastAsia="zh-CN"/>
    </w:rPr>
  </w:style>
  <w:style w:type="paragraph" w:styleId="BalloonText">
    <w:name w:val="Balloon Text"/>
    <w:basedOn w:val="Normal"/>
    <w:link w:val="BalloonTextChar"/>
    <w:semiHidden/>
    <w:unhideWhenUsed/>
    <w:rsid w:val="00100E13"/>
    <w:rPr>
      <w:rFonts w:ascii="Segoe UI" w:hAnsi="Segoe UI" w:cs="Segoe UI"/>
      <w:sz w:val="18"/>
      <w:szCs w:val="18"/>
    </w:rPr>
  </w:style>
  <w:style w:type="character" w:customStyle="1" w:styleId="BalloonTextChar">
    <w:name w:val="Balloon Text Char"/>
    <w:basedOn w:val="DefaultParagraphFont"/>
    <w:link w:val="BalloonText"/>
    <w:semiHidden/>
    <w:rsid w:val="00100E13"/>
    <w:rPr>
      <w:rFonts w:ascii="Segoe UI" w:eastAsia="SimSun" w:hAnsi="Segoe UI" w:cs="Segoe UI"/>
      <w:sz w:val="18"/>
      <w:szCs w:val="18"/>
      <w:lang w:val="es-ES" w:eastAsia="zh-CN"/>
    </w:rPr>
  </w:style>
  <w:style w:type="character" w:styleId="FollowedHyperlink">
    <w:name w:val="FollowedHyperlink"/>
    <w:basedOn w:val="DefaultParagraphFont"/>
    <w:semiHidden/>
    <w:unhideWhenUsed/>
    <w:rsid w:val="00560EF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header" Target="header9.xml"/><Relationship Id="rId21" Type="http://schemas.openxmlformats.org/officeDocument/2006/relationships/footer" Target="footer6.xml"/><Relationship Id="rId34" Type="http://schemas.openxmlformats.org/officeDocument/2006/relationships/header" Target="header13.xml"/><Relationship Id="rId42"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41"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header" Target="header12.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wipo.int/ip-development/es/agenda/recommendations.html" TargetMode="Externa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footer" Target="footer10.xml"/><Relationship Id="rId35" Type="http://schemas.openxmlformats.org/officeDocument/2006/relationships/header" Target="header14.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6FED5B-0D63-4A9F-99D7-FB865B650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4143</Words>
  <Characters>22610</Characters>
  <Application>Microsoft Office Word</Application>
  <DocSecurity>0</DocSecurity>
  <Lines>885</Lines>
  <Paragraphs>387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CDIP/30/4</vt:lpstr>
      <vt:lpstr>CDIP/30/4</vt:lpstr>
    </vt:vector>
  </TitlesOfParts>
  <Company>WIPO</Company>
  <LinksUpToDate>false</LinksUpToDate>
  <CharactersWithSpaces>26713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CDIP/30/4</dc:title>
  <dc:creator>Teresa Paris</dc:creator>
  <cp:keywords>FOR OFFICIAL USE ONLY</cp:keywords>
  <cp:lastModifiedBy>PANAKAL Joseph Lazar</cp:lastModifiedBy>
  <cp:revision>2</cp:revision>
  <dcterms:created xsi:type="dcterms:W3CDTF">2023-02-23T14:25:00Z</dcterms:created>
  <dcterms:modified xsi:type="dcterms:W3CDTF">2023-02-23T14:25:00Z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ed2b4316-4e58-4fcd-8e2d-80b09bf92aa9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