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7B8B" w14:textId="77777777" w:rsidR="00823526" w:rsidRPr="00074820" w:rsidRDefault="00823526" w:rsidP="00823526">
      <w:pPr>
        <w:pBdr>
          <w:bottom w:val="single" w:sz="4" w:space="11" w:color="auto"/>
        </w:pBdr>
        <w:spacing w:after="120"/>
        <w:ind w:right="-57"/>
        <w:jc w:val="right"/>
        <w:rPr>
          <w:lang w:val="es-ES_tradnl"/>
        </w:rPr>
      </w:pPr>
      <w:r w:rsidRPr="00074820">
        <w:rPr>
          <w:noProof/>
          <w:lang w:val="es-ES_tradnl" w:eastAsia="fr-CH"/>
        </w:rPr>
        <w:drawing>
          <wp:inline distT="0" distB="0" distL="0" distR="0" wp14:anchorId="688E3A5E" wp14:editId="33621013">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40157DD" w14:textId="2E9F2B21" w:rsidR="00823526" w:rsidRPr="00074820" w:rsidRDefault="00823526" w:rsidP="00823526">
      <w:pPr>
        <w:jc w:val="right"/>
        <w:rPr>
          <w:rFonts w:ascii="Arial Black" w:hAnsi="Arial Black"/>
          <w:caps/>
          <w:sz w:val="15"/>
          <w:lang w:val="es-ES_tradnl"/>
        </w:rPr>
      </w:pPr>
      <w:r w:rsidRPr="00074820">
        <w:rPr>
          <w:rFonts w:ascii="Arial Black" w:hAnsi="Arial Black"/>
          <w:caps/>
          <w:sz w:val="15"/>
          <w:lang w:val="es-ES_tradnl"/>
        </w:rPr>
        <w:t>CDIP/32/</w:t>
      </w:r>
      <w:bookmarkStart w:id="0" w:name="Code"/>
      <w:bookmarkEnd w:id="0"/>
      <w:r w:rsidRPr="00074820">
        <w:rPr>
          <w:rFonts w:ascii="Arial Black" w:hAnsi="Arial Black"/>
          <w:caps/>
          <w:sz w:val="15"/>
          <w:lang w:val="es-ES_tradnl"/>
        </w:rPr>
        <w:t>7</w:t>
      </w:r>
      <w:r w:rsidR="007F1399">
        <w:rPr>
          <w:rFonts w:ascii="Arial Black" w:hAnsi="Arial Black"/>
          <w:caps/>
          <w:sz w:val="15"/>
          <w:lang w:val="es-ES_tradnl"/>
        </w:rPr>
        <w:t xml:space="preserve"> REV.</w:t>
      </w:r>
    </w:p>
    <w:p w14:paraId="5294A75B" w14:textId="77777777" w:rsidR="00823526" w:rsidRPr="00074820" w:rsidRDefault="00823526" w:rsidP="00823526">
      <w:pPr>
        <w:jc w:val="right"/>
        <w:rPr>
          <w:rFonts w:ascii="Arial Black" w:hAnsi="Arial Black"/>
          <w:lang w:val="es-ES_tradnl"/>
        </w:rPr>
      </w:pPr>
      <w:r w:rsidRPr="00074820">
        <w:rPr>
          <w:rFonts w:ascii="Arial Black" w:hAnsi="Arial Black"/>
          <w:caps/>
          <w:sz w:val="15"/>
          <w:lang w:val="es-ES_tradnl"/>
        </w:rPr>
        <w:t xml:space="preserve">ORIGINAL: </w:t>
      </w:r>
      <w:bookmarkStart w:id="1" w:name="Original"/>
      <w:r w:rsidRPr="00074820">
        <w:rPr>
          <w:rFonts w:ascii="Arial Black" w:hAnsi="Arial Black"/>
          <w:caps/>
          <w:sz w:val="15"/>
          <w:lang w:val="es-ES_tradnl"/>
        </w:rPr>
        <w:t>INGLÉS</w:t>
      </w:r>
    </w:p>
    <w:bookmarkEnd w:id="1"/>
    <w:p w14:paraId="2BE52161" w14:textId="6F5AB181" w:rsidR="00823526" w:rsidRPr="00074820" w:rsidRDefault="00823526" w:rsidP="00823526">
      <w:pPr>
        <w:spacing w:after="1200"/>
        <w:jc w:val="right"/>
        <w:rPr>
          <w:rFonts w:ascii="Arial Black" w:hAnsi="Arial Black"/>
          <w:lang w:val="es-ES_tradnl"/>
        </w:rPr>
      </w:pPr>
      <w:r w:rsidRPr="00074820">
        <w:rPr>
          <w:rFonts w:ascii="Arial Black" w:hAnsi="Arial Black"/>
          <w:caps/>
          <w:sz w:val="15"/>
          <w:lang w:val="es-ES_tradnl"/>
        </w:rPr>
        <w:t xml:space="preserve">fecha: </w:t>
      </w:r>
      <w:bookmarkStart w:id="2" w:name="Date"/>
      <w:r w:rsidRPr="00074820">
        <w:rPr>
          <w:rFonts w:ascii="Arial Black" w:hAnsi="Arial Black"/>
          <w:caps/>
          <w:sz w:val="15"/>
          <w:lang w:val="es-ES_tradnl"/>
        </w:rPr>
        <w:t>2</w:t>
      </w:r>
      <w:r w:rsidR="00873140">
        <w:rPr>
          <w:rFonts w:ascii="Arial Black" w:hAnsi="Arial Black"/>
          <w:caps/>
          <w:sz w:val="15"/>
          <w:lang w:val="es-ES_tradnl"/>
        </w:rPr>
        <w:t>3</w:t>
      </w:r>
      <w:r w:rsidRPr="00074820">
        <w:rPr>
          <w:rFonts w:ascii="Arial Black" w:hAnsi="Arial Black"/>
          <w:caps/>
          <w:sz w:val="15"/>
          <w:lang w:val="es-ES_tradnl"/>
        </w:rPr>
        <w:t xml:space="preserve"> DE </w:t>
      </w:r>
      <w:r w:rsidR="00873140">
        <w:rPr>
          <w:rFonts w:ascii="Arial Black" w:hAnsi="Arial Black"/>
          <w:caps/>
          <w:sz w:val="15"/>
          <w:lang w:val="es-ES_tradnl"/>
        </w:rPr>
        <w:t xml:space="preserve">ABRIL </w:t>
      </w:r>
      <w:r w:rsidRPr="00074820">
        <w:rPr>
          <w:rFonts w:ascii="Arial Black" w:hAnsi="Arial Black"/>
          <w:caps/>
          <w:sz w:val="15"/>
          <w:lang w:val="es-ES_tradnl"/>
        </w:rPr>
        <w:t>DE 2024</w:t>
      </w:r>
    </w:p>
    <w:bookmarkEnd w:id="2"/>
    <w:p w14:paraId="103E5F7B" w14:textId="77777777" w:rsidR="00823526" w:rsidRPr="00074820" w:rsidRDefault="00823526" w:rsidP="00823526">
      <w:pPr>
        <w:pStyle w:val="Heading1"/>
        <w:spacing w:before="0" w:after="600"/>
        <w:rPr>
          <w:sz w:val="28"/>
          <w:lang w:val="es-ES_tradnl"/>
        </w:rPr>
      </w:pPr>
      <w:r w:rsidRPr="00074820">
        <w:rPr>
          <w:caps w:val="0"/>
          <w:sz w:val="28"/>
          <w:lang w:val="es-ES_tradnl"/>
        </w:rPr>
        <w:t>Comité de Desarrollo y Propiedad Intelectual (CDIP)</w:t>
      </w:r>
    </w:p>
    <w:p w14:paraId="43E1B1F9" w14:textId="77777777" w:rsidR="00823526" w:rsidRPr="00074820" w:rsidRDefault="00823526" w:rsidP="00823526">
      <w:pPr>
        <w:outlineLvl w:val="1"/>
        <w:rPr>
          <w:b/>
          <w:sz w:val="24"/>
          <w:szCs w:val="24"/>
          <w:lang w:val="es-ES_tradnl"/>
        </w:rPr>
      </w:pPr>
      <w:r w:rsidRPr="00074820">
        <w:rPr>
          <w:b/>
          <w:sz w:val="24"/>
          <w:szCs w:val="24"/>
          <w:lang w:val="es-ES_tradnl"/>
        </w:rPr>
        <w:t>Trigésima segunda sesión</w:t>
      </w:r>
    </w:p>
    <w:p w14:paraId="44757174" w14:textId="77777777" w:rsidR="00823526" w:rsidRPr="00074820" w:rsidRDefault="00823526" w:rsidP="00823526">
      <w:pPr>
        <w:spacing w:after="720"/>
        <w:outlineLvl w:val="1"/>
        <w:rPr>
          <w:b/>
          <w:sz w:val="24"/>
          <w:szCs w:val="24"/>
          <w:lang w:val="es-ES_tradnl"/>
        </w:rPr>
      </w:pPr>
      <w:r w:rsidRPr="00074820">
        <w:rPr>
          <w:b/>
          <w:sz w:val="24"/>
          <w:szCs w:val="24"/>
          <w:lang w:val="es-ES_tradnl"/>
        </w:rPr>
        <w:t>Ginebra, 29 de abril a 3 de mayo de 2024</w:t>
      </w:r>
    </w:p>
    <w:p w14:paraId="17AD8927" w14:textId="3D8090ED" w:rsidR="00173B6E" w:rsidRPr="00074820" w:rsidRDefault="00173B6E" w:rsidP="00173B6E">
      <w:pPr>
        <w:pStyle w:val="Heading1"/>
        <w:spacing w:after="360"/>
        <w:rPr>
          <w:b w:val="0"/>
          <w:bCs w:val="0"/>
          <w:sz w:val="24"/>
          <w:szCs w:val="24"/>
          <w:lang w:val="es-ES_tradnl"/>
        </w:rPr>
      </w:pPr>
      <w:r w:rsidRPr="00074820">
        <w:rPr>
          <w:b w:val="0"/>
          <w:sz w:val="24"/>
          <w:lang w:val="es-ES_tradnl"/>
        </w:rPr>
        <w:t xml:space="preserve">PROYECTO </w:t>
      </w:r>
      <w:r w:rsidR="009E1642" w:rsidRPr="00074820">
        <w:rPr>
          <w:b w:val="0"/>
          <w:sz w:val="24"/>
          <w:lang w:val="es-ES_tradnl"/>
        </w:rPr>
        <w:t xml:space="preserve">revisado </w:t>
      </w:r>
      <w:r w:rsidRPr="00074820">
        <w:rPr>
          <w:b w:val="0"/>
          <w:sz w:val="24"/>
          <w:lang w:val="es-ES_tradnl"/>
        </w:rPr>
        <w:t>SOBRE LA MEJORA DE LAS CAPACIDADES DE ENSEÑANZA DE LA PI DE LAS INSTITUCIONES ACADÉMICAS ARTÍSTICAS Y CREATIVAS PARA FOMENTAR LA CREATIVIDAD - PROPUESTA DE PROYECTO PRESENTADA POR EL REINO UNIDO</w:t>
      </w:r>
    </w:p>
    <w:p w14:paraId="777352F7" w14:textId="77777777" w:rsidR="00173B6E" w:rsidRPr="00074820" w:rsidRDefault="00173B6E" w:rsidP="00173B6E">
      <w:pPr>
        <w:keepNext/>
        <w:spacing w:before="360" w:after="960"/>
        <w:outlineLvl w:val="2"/>
        <w:rPr>
          <w:rFonts w:eastAsia="SimSun"/>
          <w:bCs/>
          <w:i/>
          <w:szCs w:val="26"/>
          <w:lang w:val="es-ES_tradnl"/>
        </w:rPr>
      </w:pPr>
      <w:r w:rsidRPr="00074820">
        <w:rPr>
          <w:i/>
          <w:lang w:val="es-ES_tradnl"/>
        </w:rPr>
        <w:t>preparado por la Secretaría</w:t>
      </w:r>
    </w:p>
    <w:p w14:paraId="44E2CA44" w14:textId="79879D61" w:rsidR="00AE1A4E" w:rsidRPr="00074820" w:rsidRDefault="00173B6E" w:rsidP="00BE5BF1">
      <w:pPr>
        <w:widowControl/>
        <w:numPr>
          <w:ilvl w:val="0"/>
          <w:numId w:val="25"/>
        </w:numPr>
        <w:autoSpaceDE/>
        <w:autoSpaceDN/>
        <w:spacing w:after="240"/>
        <w:ind w:left="0" w:firstLine="0"/>
        <w:rPr>
          <w:rFonts w:eastAsia="Times New Roman" w:cs="Times New Roman"/>
          <w:szCs w:val="24"/>
          <w:lang w:val="es-ES_tradnl"/>
        </w:rPr>
      </w:pPr>
      <w:r w:rsidRPr="00074820">
        <w:rPr>
          <w:lang w:val="es-ES_tradnl"/>
        </w:rPr>
        <w:t xml:space="preserve">En una comunicación con fecha 21 de febrero de 2024, la delegación del Reino Unido presentó una propuesta de proyecto sobre la </w:t>
      </w:r>
      <w:r w:rsidR="00074820" w:rsidRPr="00074820">
        <w:rPr>
          <w:lang w:val="es-ES_tradnl"/>
        </w:rPr>
        <w:t>“</w:t>
      </w:r>
      <w:r w:rsidRPr="00074820">
        <w:rPr>
          <w:lang w:val="es-ES_tradnl"/>
        </w:rPr>
        <w:t>Mejora de las capacidades de enseñanza de la PI de las instituciones académicas artísticas y creativas para fomentar la creatividad</w:t>
      </w:r>
      <w:r w:rsidR="00074820" w:rsidRPr="00074820">
        <w:rPr>
          <w:lang w:val="es-ES_tradnl"/>
        </w:rPr>
        <w:t>”</w:t>
      </w:r>
      <w:r w:rsidRPr="00074820">
        <w:rPr>
          <w:lang w:val="es-ES_tradnl"/>
        </w:rPr>
        <w:t xml:space="preserve"> que fue elaborada con el apoyo de la Secretaría de la OMPI. </w:t>
      </w:r>
    </w:p>
    <w:p w14:paraId="2010BB31" w14:textId="5039ECE8" w:rsidR="00BE5BF1" w:rsidRPr="00074820" w:rsidRDefault="00AE1A4E" w:rsidP="00BE5BF1">
      <w:pPr>
        <w:widowControl/>
        <w:numPr>
          <w:ilvl w:val="0"/>
          <w:numId w:val="25"/>
        </w:numPr>
        <w:autoSpaceDE/>
        <w:autoSpaceDN/>
        <w:spacing w:after="240"/>
        <w:ind w:left="0" w:firstLine="0"/>
        <w:rPr>
          <w:rFonts w:eastAsia="Times New Roman" w:cs="Times New Roman"/>
          <w:szCs w:val="24"/>
          <w:lang w:val="es-ES_tradnl"/>
        </w:rPr>
      </w:pPr>
      <w:r w:rsidRPr="00074820">
        <w:rPr>
          <w:lang w:val="es-ES_tradnl"/>
        </w:rPr>
        <w:t xml:space="preserve">La propuesta de proyecto se revisó en abril de 2024, teniendo en cuenta las aportaciones adicionales proporcionadas por la delegación del Reino Unido. </w:t>
      </w:r>
    </w:p>
    <w:p w14:paraId="4FCB6375" w14:textId="1E983C69" w:rsidR="00682EF9" w:rsidRPr="00074820" w:rsidRDefault="00173B6E" w:rsidP="00BE5BF1">
      <w:pPr>
        <w:widowControl/>
        <w:numPr>
          <w:ilvl w:val="0"/>
          <w:numId w:val="25"/>
        </w:numPr>
        <w:autoSpaceDE/>
        <w:autoSpaceDN/>
        <w:spacing w:after="240"/>
        <w:ind w:left="0" w:firstLine="0"/>
        <w:rPr>
          <w:rFonts w:eastAsia="Times New Roman" w:cs="Times New Roman"/>
          <w:szCs w:val="24"/>
          <w:lang w:val="es-ES_tradnl"/>
        </w:rPr>
      </w:pPr>
      <w:r w:rsidRPr="00074820">
        <w:rPr>
          <w:lang w:val="es-ES_tradnl"/>
        </w:rPr>
        <w:t>En los Anexos del presente documento figura la propuesta revisada, a fin de que sea examinada en la trigésima segunda sesión del CDIP.</w:t>
      </w:r>
    </w:p>
    <w:p w14:paraId="5CAE4CFA" w14:textId="5720DEBF" w:rsidR="00173B6E" w:rsidRPr="00074820" w:rsidRDefault="00173B6E" w:rsidP="00BE5BF1">
      <w:pPr>
        <w:widowControl/>
        <w:numPr>
          <w:ilvl w:val="0"/>
          <w:numId w:val="25"/>
        </w:numPr>
        <w:autoSpaceDE/>
        <w:autoSpaceDN/>
        <w:spacing w:after="720"/>
        <w:ind w:left="5220" w:firstLine="0"/>
        <w:rPr>
          <w:rFonts w:eastAsia="Times New Roman" w:cs="Times New Roman"/>
          <w:i/>
          <w:sz w:val="24"/>
          <w:lang w:val="es-ES_tradnl"/>
        </w:rPr>
      </w:pPr>
      <w:r w:rsidRPr="00074820">
        <w:rPr>
          <w:i/>
          <w:lang w:val="es-ES_tradnl"/>
        </w:rPr>
        <w:t>Se invita al Comité a examinar el Anexo del presente documento.</w:t>
      </w:r>
      <w:bookmarkStart w:id="3" w:name="Prepared"/>
      <w:bookmarkEnd w:id="3"/>
    </w:p>
    <w:p w14:paraId="25CC06BD" w14:textId="4C0F6AEA" w:rsidR="00173B6E" w:rsidRPr="00074820" w:rsidRDefault="00173B6E" w:rsidP="00BE5BF1">
      <w:pPr>
        <w:widowControl/>
        <w:autoSpaceDE/>
        <w:autoSpaceDN/>
        <w:spacing w:after="240"/>
        <w:ind w:left="5220"/>
        <w:rPr>
          <w:rFonts w:eastAsia="Times New Roman" w:cs="Times New Roman"/>
          <w:szCs w:val="24"/>
          <w:lang w:val="es-ES_tradnl"/>
        </w:rPr>
        <w:sectPr w:rsidR="00173B6E" w:rsidRPr="00074820" w:rsidSect="00173B6E">
          <w:headerReference w:type="even" r:id="rId9"/>
          <w:headerReference w:type="default" r:id="rId10"/>
          <w:pgSz w:w="11907" w:h="16840" w:code="9"/>
          <w:pgMar w:top="630" w:right="1417" w:bottom="1417" w:left="1417" w:header="144" w:footer="144" w:gutter="0"/>
          <w:pgNumType w:start="1"/>
          <w:cols w:space="720"/>
          <w:titlePg/>
          <w:docGrid w:linePitch="299"/>
        </w:sectPr>
      </w:pPr>
      <w:r w:rsidRPr="00074820">
        <w:rPr>
          <w:lang w:val="es-ES_tradnl"/>
        </w:rPr>
        <w:t>[Sigue el Anexo]</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8371A" w:rsidRPr="00074820" w14:paraId="1104A7C0" w14:textId="77777777" w:rsidTr="00F8371A">
        <w:trPr>
          <w:trHeight w:val="319"/>
        </w:trPr>
        <w:tc>
          <w:tcPr>
            <w:tcW w:w="9352" w:type="dxa"/>
            <w:gridSpan w:val="2"/>
            <w:shd w:val="clear" w:color="auto" w:fill="00FFCC"/>
          </w:tcPr>
          <w:p w14:paraId="3BF3BF74" w14:textId="77777777" w:rsidR="00F8371A" w:rsidRPr="00074820" w:rsidRDefault="00F8371A" w:rsidP="008C6BB8">
            <w:pPr>
              <w:pStyle w:val="Heading2"/>
              <w:spacing w:before="120" w:after="120"/>
              <w:jc w:val="center"/>
              <w:rPr>
                <w:b/>
                <w:lang w:val="es-ES_tradnl"/>
              </w:rPr>
            </w:pPr>
            <w:r w:rsidRPr="00074820">
              <w:rPr>
                <w:b/>
                <w:lang w:val="es-ES_tradnl"/>
              </w:rPr>
              <w:lastRenderedPageBreak/>
              <w:t xml:space="preserve">1. </w:t>
            </w:r>
            <w:r w:rsidRPr="00074820">
              <w:rPr>
                <w:b/>
                <w:caps w:val="0"/>
                <w:lang w:val="es-ES_tradnl"/>
              </w:rPr>
              <w:t>Introducción al proyecto</w:t>
            </w:r>
          </w:p>
        </w:tc>
      </w:tr>
      <w:tr w:rsidR="00DE7487" w:rsidRPr="00074820" w14:paraId="06481429" w14:textId="77777777" w:rsidTr="00F8371A">
        <w:trPr>
          <w:trHeight w:val="253"/>
        </w:trPr>
        <w:tc>
          <w:tcPr>
            <w:tcW w:w="9352" w:type="dxa"/>
            <w:gridSpan w:val="2"/>
            <w:shd w:val="clear" w:color="auto" w:fill="00FFCC"/>
          </w:tcPr>
          <w:p w14:paraId="7AA425B9" w14:textId="77777777" w:rsidR="00DE7487" w:rsidRPr="00074820" w:rsidRDefault="00F8371A" w:rsidP="008C6BB8">
            <w:pPr>
              <w:pStyle w:val="TableParagraph"/>
              <w:spacing w:before="120" w:after="120"/>
              <w:ind w:left="103" w:right="87"/>
              <w:jc w:val="center"/>
              <w:rPr>
                <w:rFonts w:asciiTheme="minorBidi" w:hAnsiTheme="minorBidi" w:cstheme="minorBidi"/>
                <w:b/>
                <w:lang w:val="es-ES_tradnl"/>
              </w:rPr>
            </w:pPr>
            <w:r w:rsidRPr="00074820">
              <w:rPr>
                <w:rFonts w:asciiTheme="minorBidi" w:hAnsiTheme="minorBidi"/>
                <w:b/>
                <w:lang w:val="es-ES_tradnl"/>
              </w:rPr>
              <w:t>1.1 Código del proyecto</w:t>
            </w:r>
          </w:p>
        </w:tc>
      </w:tr>
      <w:tr w:rsidR="00DE7487" w:rsidRPr="00074820" w14:paraId="4046DF36" w14:textId="77777777" w:rsidTr="008C6BB8">
        <w:trPr>
          <w:trHeight w:val="50"/>
        </w:trPr>
        <w:tc>
          <w:tcPr>
            <w:tcW w:w="9352" w:type="dxa"/>
            <w:gridSpan w:val="2"/>
          </w:tcPr>
          <w:p w14:paraId="4D794487" w14:textId="12E9BEC6" w:rsidR="00DE7487" w:rsidRPr="00074820" w:rsidRDefault="00477F04" w:rsidP="00C81913">
            <w:pPr>
              <w:pStyle w:val="TableParagraph"/>
              <w:spacing w:before="120" w:after="120"/>
              <w:ind w:left="110"/>
              <w:jc w:val="center"/>
              <w:rPr>
                <w:rFonts w:asciiTheme="minorBidi" w:hAnsiTheme="minorBidi" w:cstheme="minorBidi"/>
                <w:lang w:val="es-ES_tradnl"/>
              </w:rPr>
            </w:pPr>
            <w:r w:rsidRPr="00074820">
              <w:rPr>
                <w:rFonts w:asciiTheme="minorBidi" w:hAnsiTheme="minorBidi"/>
                <w:lang w:val="es-ES_tradnl"/>
              </w:rPr>
              <w:t>DA_3_4_01</w:t>
            </w:r>
          </w:p>
        </w:tc>
      </w:tr>
      <w:tr w:rsidR="00DE7487" w:rsidRPr="00074820" w14:paraId="384C63BD" w14:textId="77777777" w:rsidTr="00F8371A">
        <w:trPr>
          <w:trHeight w:val="251"/>
        </w:trPr>
        <w:tc>
          <w:tcPr>
            <w:tcW w:w="9352" w:type="dxa"/>
            <w:gridSpan w:val="2"/>
            <w:shd w:val="clear" w:color="auto" w:fill="00FFCC"/>
          </w:tcPr>
          <w:p w14:paraId="79EDF13B" w14:textId="77777777" w:rsidR="00DE7487" w:rsidRPr="00074820" w:rsidRDefault="00DE7487" w:rsidP="008C6BB8">
            <w:pPr>
              <w:pStyle w:val="TableParagraph"/>
              <w:spacing w:before="120" w:after="120"/>
              <w:ind w:left="103" w:right="90"/>
              <w:jc w:val="center"/>
              <w:rPr>
                <w:rFonts w:asciiTheme="minorBidi" w:hAnsiTheme="minorBidi" w:cstheme="minorBidi"/>
                <w:b/>
                <w:lang w:val="es-ES_tradnl"/>
              </w:rPr>
            </w:pPr>
            <w:r w:rsidRPr="00074820">
              <w:rPr>
                <w:rFonts w:asciiTheme="minorBidi" w:hAnsiTheme="minorBidi"/>
                <w:b/>
                <w:lang w:val="es-ES_tradnl"/>
              </w:rPr>
              <w:t>1.2 Título del proyecto</w:t>
            </w:r>
          </w:p>
        </w:tc>
      </w:tr>
      <w:tr w:rsidR="00DE7487" w:rsidRPr="00074820" w14:paraId="6D298D37" w14:textId="77777777" w:rsidTr="008C6BB8">
        <w:trPr>
          <w:trHeight w:val="50"/>
        </w:trPr>
        <w:tc>
          <w:tcPr>
            <w:tcW w:w="9352" w:type="dxa"/>
            <w:gridSpan w:val="2"/>
          </w:tcPr>
          <w:p w14:paraId="019C8867" w14:textId="780EF551" w:rsidR="00DE7487" w:rsidRPr="00074820" w:rsidRDefault="00CD2446" w:rsidP="008C6BB8">
            <w:pPr>
              <w:pStyle w:val="TableParagraph"/>
              <w:spacing w:before="120" w:after="120"/>
              <w:ind w:left="110" w:right="188"/>
              <w:rPr>
                <w:rFonts w:asciiTheme="minorBidi" w:hAnsiTheme="minorBidi" w:cstheme="minorBidi"/>
                <w:lang w:val="es-ES_tradnl"/>
              </w:rPr>
            </w:pPr>
            <w:r w:rsidRPr="00074820">
              <w:rPr>
                <w:lang w:val="es-ES_tradnl"/>
              </w:rPr>
              <w:t>Mejora de las capacidades de enseñanza de la PI de las instituciones académicas artísticas y creativas para fomentar la creatividad</w:t>
            </w:r>
          </w:p>
        </w:tc>
      </w:tr>
      <w:tr w:rsidR="00DE7487" w:rsidRPr="00074820" w14:paraId="2B5F89E7" w14:textId="77777777" w:rsidTr="00F8371A">
        <w:trPr>
          <w:trHeight w:val="252"/>
        </w:trPr>
        <w:tc>
          <w:tcPr>
            <w:tcW w:w="9352" w:type="dxa"/>
            <w:gridSpan w:val="2"/>
            <w:shd w:val="clear" w:color="auto" w:fill="00FFCC"/>
          </w:tcPr>
          <w:p w14:paraId="6E1B60DA" w14:textId="77777777" w:rsidR="00DE7487" w:rsidRPr="00074820" w:rsidRDefault="00DE7487" w:rsidP="008C6BB8">
            <w:pPr>
              <w:pStyle w:val="TableParagraph"/>
              <w:spacing w:before="120" w:after="120"/>
              <w:ind w:left="103" w:right="88"/>
              <w:jc w:val="center"/>
              <w:rPr>
                <w:rFonts w:asciiTheme="minorBidi" w:hAnsiTheme="minorBidi" w:cstheme="minorBidi"/>
                <w:b/>
                <w:lang w:val="es-ES_tradnl"/>
              </w:rPr>
            </w:pPr>
            <w:r w:rsidRPr="00074820">
              <w:rPr>
                <w:rFonts w:asciiTheme="minorBidi" w:hAnsiTheme="minorBidi"/>
                <w:b/>
                <w:lang w:val="es-ES_tradnl"/>
              </w:rPr>
              <w:t>1.3 Recomendaciones de la Agenda para el Desarrollo</w:t>
            </w:r>
          </w:p>
        </w:tc>
      </w:tr>
      <w:tr w:rsidR="00DE7487" w:rsidRPr="00074820" w14:paraId="682FC506" w14:textId="77777777" w:rsidTr="00F8371A">
        <w:trPr>
          <w:trHeight w:val="760"/>
        </w:trPr>
        <w:tc>
          <w:tcPr>
            <w:tcW w:w="9352" w:type="dxa"/>
            <w:gridSpan w:val="2"/>
          </w:tcPr>
          <w:p w14:paraId="477538FD" w14:textId="1071108F" w:rsidR="00702335" w:rsidRPr="00074820" w:rsidRDefault="00702335" w:rsidP="00702335">
            <w:pPr>
              <w:pStyle w:val="TableParagraph"/>
              <w:spacing w:before="120" w:after="120"/>
              <w:ind w:left="86"/>
              <w:rPr>
                <w:rFonts w:asciiTheme="minorBidi" w:hAnsiTheme="minorBidi" w:cstheme="minorBidi"/>
                <w:i/>
                <w:iCs/>
                <w:lang w:val="es-ES_tradnl"/>
              </w:rPr>
            </w:pPr>
            <w:r w:rsidRPr="00074820">
              <w:rPr>
                <w:rFonts w:asciiTheme="minorBidi" w:hAnsiTheme="minorBidi"/>
                <w:i/>
                <w:lang w:val="es-ES_tradnl"/>
              </w:rPr>
              <w:t>Recomendación 3</w:t>
            </w:r>
            <w:r w:rsidRPr="00074820">
              <w:rPr>
                <w:rFonts w:asciiTheme="minorBidi" w:hAnsiTheme="minorBidi"/>
                <w:lang w:val="es-ES_tradnl"/>
              </w:rPr>
              <w:t>:</w:t>
            </w:r>
            <w:r w:rsidR="00074820" w:rsidRPr="00074820">
              <w:rPr>
                <w:rFonts w:asciiTheme="minorBidi" w:hAnsiTheme="minorBidi"/>
                <w:lang w:val="es-ES_tradnl"/>
              </w:rPr>
              <w:t xml:space="preserve"> </w:t>
            </w:r>
            <w:r w:rsidRPr="00074820">
              <w:rPr>
                <w:rFonts w:asciiTheme="minorBidi" w:hAnsiTheme="minorBidi"/>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r w:rsidR="00074820" w:rsidRPr="00074820">
              <w:rPr>
                <w:rFonts w:asciiTheme="minorBidi" w:hAnsiTheme="minorBidi"/>
                <w:lang w:val="es-ES_tradnl"/>
              </w:rPr>
              <w:t xml:space="preserve"> </w:t>
            </w:r>
          </w:p>
          <w:p w14:paraId="332687AD" w14:textId="58EA952C" w:rsidR="0077329C" w:rsidRPr="00074820" w:rsidRDefault="00702335" w:rsidP="00702335">
            <w:pPr>
              <w:pStyle w:val="TableParagraph"/>
              <w:spacing w:before="120" w:after="120"/>
              <w:ind w:left="110"/>
              <w:rPr>
                <w:rFonts w:asciiTheme="minorBidi" w:hAnsiTheme="minorBidi" w:cstheme="minorBidi"/>
                <w:lang w:val="es-ES_tradnl"/>
              </w:rPr>
            </w:pPr>
            <w:r w:rsidRPr="00074820">
              <w:rPr>
                <w:rFonts w:asciiTheme="minorBidi" w:hAnsiTheme="minorBidi"/>
                <w:i/>
                <w:lang w:val="es-ES_tradnl"/>
              </w:rPr>
              <w:t>Recomendación 4</w:t>
            </w:r>
            <w:r w:rsidRPr="00074820">
              <w:rPr>
                <w:rFonts w:asciiTheme="minorBidi" w:hAnsiTheme="minorBidi"/>
                <w:lang w:val="es-ES_tradnl"/>
              </w:rPr>
              <w:t>:</w:t>
            </w:r>
            <w:r w:rsidR="00074820" w:rsidRPr="00074820">
              <w:rPr>
                <w:rFonts w:asciiTheme="minorBidi" w:hAnsiTheme="minorBidi"/>
                <w:lang w:val="es-ES_tradnl"/>
              </w:rPr>
              <w:t xml:space="preserve"> </w:t>
            </w:r>
            <w:r w:rsidRPr="00074820">
              <w:rPr>
                <w:rFonts w:asciiTheme="minorBidi" w:hAnsiTheme="minorBidi"/>
                <w:lang w:val="es-ES_tradnl"/>
              </w:rPr>
              <w:t>Destacar, en particular, las necesidades de las pymes y las instituciones de investigación científica, así como las industrias culturales, y asistir a los Estados miembros, cuando estos lo soliciten, en el establecimiento de estrategias nacionales adecuadas en el campo de la propiedad intelectual.</w:t>
            </w:r>
          </w:p>
        </w:tc>
      </w:tr>
      <w:tr w:rsidR="00DE7487" w:rsidRPr="00074820" w14:paraId="0703388B" w14:textId="77777777" w:rsidTr="00F8371A">
        <w:trPr>
          <w:trHeight w:val="251"/>
        </w:trPr>
        <w:tc>
          <w:tcPr>
            <w:tcW w:w="9352" w:type="dxa"/>
            <w:gridSpan w:val="2"/>
            <w:shd w:val="clear" w:color="auto" w:fill="00FFCC"/>
          </w:tcPr>
          <w:p w14:paraId="0BA65478" w14:textId="77777777" w:rsidR="00DE7487" w:rsidRPr="00074820" w:rsidRDefault="00F8371A" w:rsidP="008C6BB8">
            <w:pPr>
              <w:pStyle w:val="TableParagraph"/>
              <w:spacing w:before="120" w:after="120"/>
              <w:ind w:left="103" w:right="88"/>
              <w:jc w:val="center"/>
              <w:rPr>
                <w:rFonts w:asciiTheme="minorBidi" w:hAnsiTheme="minorBidi" w:cstheme="minorBidi"/>
                <w:b/>
                <w:lang w:val="es-ES_tradnl"/>
              </w:rPr>
            </w:pPr>
            <w:r w:rsidRPr="00074820">
              <w:rPr>
                <w:rFonts w:asciiTheme="minorBidi" w:hAnsiTheme="minorBidi"/>
                <w:b/>
                <w:lang w:val="es-ES_tradnl"/>
              </w:rPr>
              <w:t>1.4 Duración del proyecto</w:t>
            </w:r>
          </w:p>
        </w:tc>
      </w:tr>
      <w:tr w:rsidR="00DE7487" w:rsidRPr="00074820" w14:paraId="1A8E2207" w14:textId="77777777" w:rsidTr="00F8371A">
        <w:trPr>
          <w:trHeight w:val="251"/>
        </w:trPr>
        <w:tc>
          <w:tcPr>
            <w:tcW w:w="9352" w:type="dxa"/>
            <w:gridSpan w:val="2"/>
            <w:shd w:val="clear" w:color="auto" w:fill="auto"/>
          </w:tcPr>
          <w:p w14:paraId="219CE1C6" w14:textId="389C1186" w:rsidR="00DE7487" w:rsidRPr="00074820" w:rsidRDefault="00C81913" w:rsidP="00C81913">
            <w:pPr>
              <w:pStyle w:val="TableParagraph"/>
              <w:spacing w:before="120" w:after="120"/>
              <w:ind w:left="103" w:right="90"/>
              <w:jc w:val="center"/>
              <w:rPr>
                <w:rFonts w:asciiTheme="minorBidi" w:hAnsiTheme="minorBidi" w:cstheme="minorBidi"/>
                <w:b/>
                <w:lang w:val="es-ES_tradnl"/>
              </w:rPr>
            </w:pPr>
            <w:r w:rsidRPr="00074820">
              <w:rPr>
                <w:rFonts w:asciiTheme="minorBidi" w:hAnsiTheme="minorBidi"/>
                <w:lang w:val="es-ES_tradnl"/>
              </w:rPr>
              <w:t>24 meses</w:t>
            </w:r>
          </w:p>
        </w:tc>
      </w:tr>
      <w:tr w:rsidR="00DE7487" w:rsidRPr="00074820" w14:paraId="229AA855" w14:textId="77777777" w:rsidTr="00F8371A">
        <w:trPr>
          <w:trHeight w:val="251"/>
        </w:trPr>
        <w:tc>
          <w:tcPr>
            <w:tcW w:w="9352" w:type="dxa"/>
            <w:gridSpan w:val="2"/>
            <w:shd w:val="clear" w:color="auto" w:fill="00FFCC"/>
          </w:tcPr>
          <w:p w14:paraId="59BC29C1" w14:textId="77777777" w:rsidR="00DE7487" w:rsidRPr="00074820" w:rsidRDefault="00DE7487" w:rsidP="008C6BB8">
            <w:pPr>
              <w:pStyle w:val="TableParagraph"/>
              <w:spacing w:before="120" w:after="120"/>
              <w:ind w:left="103" w:right="90"/>
              <w:jc w:val="center"/>
              <w:rPr>
                <w:rFonts w:asciiTheme="minorBidi" w:hAnsiTheme="minorBidi" w:cstheme="minorBidi"/>
                <w:b/>
                <w:lang w:val="es-ES_tradnl"/>
              </w:rPr>
            </w:pPr>
            <w:r w:rsidRPr="00074820">
              <w:rPr>
                <w:rFonts w:asciiTheme="minorBidi" w:hAnsiTheme="minorBidi"/>
                <w:b/>
                <w:lang w:val="es-ES_tradnl"/>
              </w:rPr>
              <w:t xml:space="preserve">1.5 Presupuesto del proyecto </w:t>
            </w:r>
          </w:p>
        </w:tc>
      </w:tr>
      <w:tr w:rsidR="00DE7487" w:rsidRPr="00074820" w14:paraId="6DE67047" w14:textId="77777777" w:rsidTr="00F8371A">
        <w:trPr>
          <w:trHeight w:val="251"/>
        </w:trPr>
        <w:tc>
          <w:tcPr>
            <w:tcW w:w="9352" w:type="dxa"/>
            <w:gridSpan w:val="2"/>
            <w:shd w:val="clear" w:color="auto" w:fill="auto"/>
          </w:tcPr>
          <w:p w14:paraId="223888D7" w14:textId="46E4753E" w:rsidR="00DE7487" w:rsidRPr="00074820" w:rsidRDefault="00EF7F6F" w:rsidP="008C6BB8">
            <w:pPr>
              <w:pStyle w:val="TableParagraph"/>
              <w:spacing w:before="120" w:after="120"/>
              <w:ind w:left="103" w:right="90"/>
              <w:rPr>
                <w:rFonts w:asciiTheme="minorBidi" w:hAnsiTheme="minorBidi" w:cstheme="minorBidi"/>
                <w:bCs/>
                <w:lang w:val="es-ES_tradnl"/>
              </w:rPr>
            </w:pPr>
            <w:r w:rsidRPr="00074820">
              <w:rPr>
                <w:rFonts w:asciiTheme="minorBidi" w:hAnsiTheme="minorBidi"/>
                <w:lang w:val="es-ES_tradnl"/>
              </w:rPr>
              <w:t>El presupuesto total del proyecto asciende a 281 200 francos suizos destinados en su totalidad a gastos no relativos a personal.</w:t>
            </w:r>
          </w:p>
        </w:tc>
      </w:tr>
      <w:tr w:rsidR="00DE7487" w:rsidRPr="00074820" w14:paraId="6BE49A0F" w14:textId="77777777" w:rsidTr="00F8371A">
        <w:trPr>
          <w:trHeight w:val="251"/>
        </w:trPr>
        <w:tc>
          <w:tcPr>
            <w:tcW w:w="9352" w:type="dxa"/>
            <w:gridSpan w:val="2"/>
            <w:shd w:val="clear" w:color="auto" w:fill="00FFCC"/>
          </w:tcPr>
          <w:p w14:paraId="3C6E3B45" w14:textId="77777777" w:rsidR="00DE7487" w:rsidRPr="00074820" w:rsidRDefault="00DE7487" w:rsidP="008C6BB8">
            <w:pPr>
              <w:pStyle w:val="TableParagraph"/>
              <w:spacing w:before="120" w:after="120"/>
              <w:ind w:left="103" w:right="90"/>
              <w:jc w:val="center"/>
              <w:rPr>
                <w:rFonts w:asciiTheme="minorBidi" w:hAnsiTheme="minorBidi" w:cstheme="minorBidi"/>
                <w:b/>
                <w:lang w:val="es-ES_tradnl"/>
              </w:rPr>
            </w:pPr>
            <w:r w:rsidRPr="00074820">
              <w:rPr>
                <w:rFonts w:asciiTheme="minorBidi" w:hAnsiTheme="minorBidi"/>
                <w:b/>
                <w:lang w:val="es-ES_tradnl"/>
              </w:rPr>
              <w:t>2. Descripción del proyecto</w:t>
            </w:r>
          </w:p>
        </w:tc>
      </w:tr>
      <w:tr w:rsidR="00DE7487" w:rsidRPr="00074820" w14:paraId="7E43336E" w14:textId="77777777" w:rsidTr="00682EF9">
        <w:trPr>
          <w:trHeight w:val="620"/>
        </w:trPr>
        <w:tc>
          <w:tcPr>
            <w:tcW w:w="9352" w:type="dxa"/>
            <w:gridSpan w:val="2"/>
          </w:tcPr>
          <w:p w14:paraId="6A4899DA" w14:textId="0373E950" w:rsidR="004956C0" w:rsidRPr="00074820" w:rsidRDefault="00014D9E" w:rsidP="003F164A">
            <w:pPr>
              <w:pStyle w:val="TableParagraph"/>
              <w:spacing w:before="120" w:after="120"/>
              <w:ind w:left="110" w:right="493"/>
              <w:rPr>
                <w:rFonts w:asciiTheme="minorBidi" w:hAnsiTheme="minorBidi" w:cstheme="minorBidi"/>
                <w:lang w:val="es-ES_tradnl"/>
              </w:rPr>
            </w:pPr>
            <w:r w:rsidRPr="00074820">
              <w:rPr>
                <w:lang w:val="es-ES_tradnl"/>
              </w:rPr>
              <w:t>El proyecto piloto propuesto tiene por objeto mejorar las capacidades de enseñanza de la PI de las instituciones académicas de enseñanza superior artísticas y creativas en los países beneficiarios y dotar a los jóvenes matriculados en esas instituciones de competencias en materia de PI y de una mentalidad empresarial.</w:t>
            </w:r>
            <w:r w:rsidR="00074820" w:rsidRPr="00074820">
              <w:rPr>
                <w:lang w:val="es-ES_tradnl"/>
              </w:rPr>
              <w:t xml:space="preserve"> </w:t>
            </w:r>
            <w:r w:rsidRPr="00074820">
              <w:rPr>
                <w:lang w:val="es-ES_tradnl"/>
              </w:rPr>
              <w:t>Concretamente, el proyecto se centrará en mejorar la pertinencia de la enseñanza de la PI para la nueva generación de creadores y artistas, con el fin de prepararlos para entrar en el mercado en mejores condiciones, con toda la información necesaria sobre la PI y con un espíritu empresarial.</w:t>
            </w:r>
          </w:p>
        </w:tc>
      </w:tr>
      <w:tr w:rsidR="00DE7487" w:rsidRPr="00074820" w14:paraId="23B1DBF4" w14:textId="77777777" w:rsidTr="00F8371A">
        <w:trPr>
          <w:trHeight w:val="280"/>
        </w:trPr>
        <w:tc>
          <w:tcPr>
            <w:tcW w:w="9352" w:type="dxa"/>
            <w:gridSpan w:val="2"/>
            <w:shd w:val="clear" w:color="auto" w:fill="00FFCC"/>
          </w:tcPr>
          <w:p w14:paraId="73191119" w14:textId="77777777" w:rsidR="00DE7487" w:rsidRPr="00074820" w:rsidRDefault="00F8371A" w:rsidP="008C6BB8">
            <w:pPr>
              <w:pStyle w:val="TableParagraph"/>
              <w:spacing w:before="120" w:after="120"/>
              <w:ind w:left="110"/>
              <w:jc w:val="center"/>
              <w:rPr>
                <w:rFonts w:asciiTheme="minorBidi" w:hAnsiTheme="minorBidi" w:cstheme="minorBidi"/>
                <w:b/>
                <w:bCs/>
                <w:lang w:val="es-ES_tradnl"/>
              </w:rPr>
            </w:pPr>
            <w:r w:rsidRPr="00074820">
              <w:rPr>
                <w:rFonts w:asciiTheme="minorBidi" w:hAnsiTheme="minorBidi"/>
                <w:b/>
                <w:lang w:val="es-ES_tradnl"/>
              </w:rPr>
              <w:t>2.1 Concepto del proyecto</w:t>
            </w:r>
          </w:p>
        </w:tc>
      </w:tr>
      <w:tr w:rsidR="00DE7487" w:rsidRPr="00074820" w14:paraId="077CAAE6" w14:textId="77777777" w:rsidTr="00F8371A">
        <w:trPr>
          <w:trHeight w:val="280"/>
        </w:trPr>
        <w:tc>
          <w:tcPr>
            <w:tcW w:w="9352" w:type="dxa"/>
            <w:gridSpan w:val="2"/>
            <w:shd w:val="clear" w:color="auto" w:fill="auto"/>
          </w:tcPr>
          <w:p w14:paraId="27577712" w14:textId="3ED5AE92" w:rsidR="00EA2237" w:rsidRPr="00074820" w:rsidRDefault="00EA2237" w:rsidP="00EA2237">
            <w:pPr>
              <w:pStyle w:val="TableParagraph"/>
              <w:spacing w:before="120" w:after="120"/>
              <w:ind w:left="86" w:right="493"/>
              <w:rPr>
                <w:lang w:val="es-ES_tradnl"/>
              </w:rPr>
            </w:pPr>
            <w:r w:rsidRPr="00074820">
              <w:rPr>
                <w:lang w:val="es-ES_tradnl"/>
              </w:rPr>
              <w:t>Las industrias creativas, uno de los motores fundamentales del crecimiento económico y el desarrollo de la sociedad moderna, dependen de la capacidad de los jóvenes para participar y contribuir de forma activa.</w:t>
            </w:r>
            <w:r w:rsidR="00074820" w:rsidRPr="00074820">
              <w:rPr>
                <w:lang w:val="es-ES_tradnl"/>
              </w:rPr>
              <w:t xml:space="preserve"> </w:t>
            </w:r>
            <w:r w:rsidRPr="00074820">
              <w:rPr>
                <w:lang w:val="es-ES_tradnl"/>
              </w:rPr>
              <w:t>Sin embargo, en muchos países, las artes creativas se perciben, en el marco de los programas educativos de los primeros años, como un símbolo de prácticas históricas y culturales más que como un motor de desarrollo socioeconómico, y los sistemas educativos, tal como fueron concebidos en su origen, no están preparados para el efecto perturbador de la revolución digital.</w:t>
            </w:r>
          </w:p>
          <w:p w14:paraId="617FB8FD" w14:textId="06BAE3E4" w:rsidR="00EA2237" w:rsidRPr="00074820" w:rsidRDefault="00EA2237" w:rsidP="00883E11">
            <w:pPr>
              <w:pStyle w:val="TableParagraph"/>
              <w:spacing w:before="120" w:after="120"/>
              <w:ind w:left="86" w:right="493"/>
              <w:rPr>
                <w:lang w:val="es-ES_tradnl"/>
              </w:rPr>
            </w:pPr>
            <w:r w:rsidRPr="00074820">
              <w:rPr>
                <w:lang w:val="es-ES_tradnl"/>
              </w:rPr>
              <w:lastRenderedPageBreak/>
              <w:t>El panorama general en un entorno digital mundial pone de manifiesto un desequilibrio entre la enseñanza de las artes creativas que imparten las instituciones académicas artísticas y creativas y la preparación que reciben los estudiantes en tales instituciones para que al término de la educación formal puedan gestionar, proteger y rentabilizar sus creaciones.</w:t>
            </w:r>
            <w:r w:rsidR="00074820" w:rsidRPr="00074820">
              <w:rPr>
                <w:lang w:val="es-ES_tradnl"/>
              </w:rPr>
              <w:t xml:space="preserve"> </w:t>
            </w:r>
          </w:p>
          <w:p w14:paraId="4D31882E" w14:textId="0D9D5793" w:rsidR="00EA2237" w:rsidRPr="00074820" w:rsidRDefault="00EA2237" w:rsidP="00883E11">
            <w:pPr>
              <w:pStyle w:val="TableParagraph"/>
              <w:spacing w:before="120" w:after="120"/>
              <w:ind w:left="86"/>
              <w:rPr>
                <w:lang w:val="es-ES_tradnl"/>
              </w:rPr>
            </w:pPr>
            <w:r w:rsidRPr="00074820">
              <w:rPr>
                <w:lang w:val="es-ES_tradnl"/>
              </w:rPr>
              <w:t xml:space="preserve">En consecuencia, un número cada vez mayor de instituciones académicas artísticas y creativas de todo el mundo están estudiando la posibilidad de adaptar sus programas de estudios a las necesidades de las industrias creativas y, en este contexto, es indudable la importancia de incorporar la enseñanza de la PI en sus </w:t>
            </w:r>
            <w:bookmarkStart w:id="4" w:name="_Hlk149233636"/>
            <w:r w:rsidRPr="00074820">
              <w:rPr>
                <w:lang w:val="es-ES_tradnl"/>
              </w:rPr>
              <w:t>planes de estudios</w:t>
            </w:r>
            <w:bookmarkEnd w:id="4"/>
            <w:r w:rsidRPr="00074820">
              <w:rPr>
                <w:lang w:val="es-ES_tradnl"/>
              </w:rPr>
              <w:t>.</w:t>
            </w:r>
            <w:r w:rsidR="00074820" w:rsidRPr="00074820">
              <w:rPr>
                <w:lang w:val="es-ES_tradnl"/>
              </w:rPr>
              <w:t xml:space="preserve"> </w:t>
            </w:r>
            <w:r w:rsidRPr="00074820">
              <w:rPr>
                <w:lang w:val="es-ES_tradnl"/>
              </w:rPr>
              <w:t xml:space="preserve">La integración de la enseñanza de la PI en los programas de instituciones académicas artísticas y creativas es la condición fundamental para crear un ecosistema de PI saludable en el marco de las economías creativas, basado en el entendimiento y el respeto mutuos. </w:t>
            </w:r>
          </w:p>
          <w:p w14:paraId="794FDA75" w14:textId="5231A817" w:rsidR="00B71248" w:rsidRPr="00074820" w:rsidRDefault="00EA2237" w:rsidP="00883E11">
            <w:pPr>
              <w:pStyle w:val="TableParagraph"/>
              <w:spacing w:before="120" w:after="120"/>
              <w:ind w:left="86" w:right="493"/>
              <w:rPr>
                <w:lang w:val="es-ES_tradnl"/>
              </w:rPr>
            </w:pPr>
            <w:r w:rsidRPr="00074820">
              <w:rPr>
                <w:lang w:val="es-ES_tradnl"/>
              </w:rPr>
              <w:t>Las industrias creativas están compuestas por pequeñas y medianas empresas (pymes).</w:t>
            </w:r>
            <w:r w:rsidR="00074820" w:rsidRPr="00074820">
              <w:rPr>
                <w:lang w:val="es-ES_tradnl"/>
              </w:rPr>
              <w:t xml:space="preserve"> </w:t>
            </w:r>
            <w:r w:rsidRPr="00074820">
              <w:rPr>
                <w:lang w:val="es-ES_tradnl"/>
              </w:rPr>
              <w:t xml:space="preserve">En la mayoría de los casos, se trata de trabajadores autónomos o </w:t>
            </w:r>
            <w:proofErr w:type="spellStart"/>
            <w:r w:rsidRPr="00074820">
              <w:rPr>
                <w:lang w:val="es-ES_tradnl"/>
              </w:rPr>
              <w:t>microentidades</w:t>
            </w:r>
            <w:proofErr w:type="spellEnd"/>
            <w:r w:rsidRPr="00074820">
              <w:rPr>
                <w:lang w:val="es-ES_tradnl"/>
              </w:rPr>
              <w:t xml:space="preserve"> dirigidas por artistas y creadores.</w:t>
            </w:r>
            <w:r w:rsidR="00074820" w:rsidRPr="00074820">
              <w:rPr>
                <w:lang w:val="es-ES_tradnl"/>
              </w:rPr>
              <w:t xml:space="preserve"> </w:t>
            </w:r>
            <w:r w:rsidRPr="00074820">
              <w:rPr>
                <w:lang w:val="es-ES_tradnl"/>
              </w:rPr>
              <w:t xml:space="preserve">Para garantizar una participación equitativa de los creadores en los beneficios económicos derivados de sus creaciones, es importante </w:t>
            </w:r>
            <w:bookmarkStart w:id="5" w:name="_Hlk149233613"/>
            <w:r w:rsidRPr="00074820">
              <w:rPr>
                <w:lang w:val="es-ES_tradnl"/>
              </w:rPr>
              <w:t xml:space="preserve">fortalecer las capacidades y habilidades de los educadores y profesores del entorno académico creativo artístico y creativo a fin de promover la importancia social y económica de la PI para los creadores y su potencial para ayudarlos a proteger sus productos creativos. </w:t>
            </w:r>
            <w:bookmarkEnd w:id="5"/>
          </w:p>
        </w:tc>
      </w:tr>
      <w:tr w:rsidR="00DE7487" w:rsidRPr="00074820" w14:paraId="3E9C7F0F" w14:textId="77777777" w:rsidTr="00F8371A">
        <w:trPr>
          <w:trHeight w:val="280"/>
        </w:trPr>
        <w:tc>
          <w:tcPr>
            <w:tcW w:w="9352" w:type="dxa"/>
            <w:gridSpan w:val="2"/>
            <w:shd w:val="clear" w:color="auto" w:fill="00FFCC"/>
          </w:tcPr>
          <w:p w14:paraId="54B4FEB6" w14:textId="77777777" w:rsidR="00DE7487" w:rsidRPr="00074820" w:rsidDel="00821A8E" w:rsidRDefault="00DE7487" w:rsidP="008C6BB8">
            <w:pPr>
              <w:pStyle w:val="TableParagraph"/>
              <w:spacing w:before="120" w:after="120"/>
              <w:ind w:left="110"/>
              <w:jc w:val="center"/>
              <w:rPr>
                <w:rFonts w:asciiTheme="minorBidi" w:hAnsiTheme="minorBidi" w:cstheme="minorBidi"/>
                <w:b/>
                <w:bCs/>
                <w:lang w:val="es-ES_tradnl"/>
              </w:rPr>
            </w:pPr>
            <w:r w:rsidRPr="00074820">
              <w:rPr>
                <w:rFonts w:asciiTheme="minorBidi" w:hAnsiTheme="minorBidi"/>
                <w:b/>
                <w:lang w:val="es-ES_tradnl"/>
              </w:rPr>
              <w:lastRenderedPageBreak/>
              <w:t>2.2 Objetivos, efectos directos y productos</w:t>
            </w:r>
          </w:p>
        </w:tc>
      </w:tr>
      <w:tr w:rsidR="00DE7487" w:rsidRPr="00074820" w14:paraId="14AE9551" w14:textId="77777777" w:rsidTr="00F8371A">
        <w:trPr>
          <w:trHeight w:val="280"/>
        </w:trPr>
        <w:tc>
          <w:tcPr>
            <w:tcW w:w="9352" w:type="dxa"/>
            <w:gridSpan w:val="2"/>
            <w:shd w:val="clear" w:color="auto" w:fill="auto"/>
          </w:tcPr>
          <w:p w14:paraId="6767DFBD" w14:textId="39D81415" w:rsidR="009F1FC9" w:rsidRPr="00074820" w:rsidRDefault="00EC5979" w:rsidP="00342EC0">
            <w:pPr>
              <w:pStyle w:val="TableParagraph"/>
              <w:spacing w:before="120" w:after="240"/>
              <w:ind w:left="83" w:right="490"/>
              <w:rPr>
                <w:lang w:val="es-ES_tradnl"/>
              </w:rPr>
            </w:pPr>
            <w:r w:rsidRPr="00074820">
              <w:rPr>
                <w:lang w:val="es-ES_tradnl"/>
              </w:rPr>
              <w:t xml:space="preserve">El </w:t>
            </w:r>
            <w:r w:rsidRPr="00074820">
              <w:rPr>
                <w:b/>
                <w:lang w:val="es-ES_tradnl"/>
              </w:rPr>
              <w:t>objetivo</w:t>
            </w:r>
            <w:r w:rsidRPr="00074820">
              <w:rPr>
                <w:lang w:val="es-ES_tradnl"/>
              </w:rPr>
              <w:t xml:space="preserve"> general del proyecto consiste en mejorar las capacidades de enseñanza de la PI de las instituciones académicas de enseñanza superior artísticas y creativas de los países beneficiarios para apoyar la creatividad y el espíritu empresarial de los jóvenes.</w:t>
            </w:r>
          </w:p>
          <w:p w14:paraId="16FF4BFA" w14:textId="77777777" w:rsidR="009F1FC9" w:rsidRPr="00074820" w:rsidRDefault="009F1FC9" w:rsidP="009F1FC9">
            <w:pPr>
              <w:pStyle w:val="TableParagraph"/>
              <w:spacing w:before="120" w:after="120"/>
              <w:ind w:left="86" w:right="493"/>
              <w:rPr>
                <w:lang w:val="es-ES_tradnl"/>
              </w:rPr>
            </w:pPr>
            <w:r w:rsidRPr="00074820">
              <w:rPr>
                <w:lang w:val="es-ES_tradnl"/>
              </w:rPr>
              <w:t xml:space="preserve">Los </w:t>
            </w:r>
            <w:r w:rsidRPr="00074820">
              <w:rPr>
                <w:b/>
                <w:lang w:val="es-ES_tradnl"/>
              </w:rPr>
              <w:t>efectos directos</w:t>
            </w:r>
            <w:r w:rsidRPr="00074820">
              <w:rPr>
                <w:lang w:val="es-ES_tradnl"/>
              </w:rPr>
              <w:t xml:space="preserve"> previstos del proyecto son los siguientes: </w:t>
            </w:r>
          </w:p>
          <w:p w14:paraId="5B126207" w14:textId="31872C04" w:rsidR="009F1FC9" w:rsidRPr="00074820" w:rsidRDefault="009F1FC9" w:rsidP="009F1FC9">
            <w:pPr>
              <w:pStyle w:val="TableParagraph"/>
              <w:numPr>
                <w:ilvl w:val="0"/>
                <w:numId w:val="29"/>
              </w:numPr>
              <w:spacing w:before="120" w:after="120"/>
              <w:ind w:right="79"/>
              <w:rPr>
                <w:lang w:val="es-ES_tradnl"/>
              </w:rPr>
            </w:pPr>
            <w:r w:rsidRPr="00074820">
              <w:rPr>
                <w:lang w:val="es-ES_tradnl"/>
              </w:rPr>
              <w:t xml:space="preserve">Mejor comprensión de la importancia de la enseñanza de la PI por parte de las principales partes interesadas de los países beneficiarios, en particular de los jóvenes creadores, educadores y profesores de instituciones académicas de enseñanza superior artísticas y creativas; y </w:t>
            </w:r>
          </w:p>
          <w:p w14:paraId="6B4786D3" w14:textId="77777777" w:rsidR="009F1FC9" w:rsidRPr="00074820" w:rsidRDefault="009F1FC9" w:rsidP="009F1FC9">
            <w:pPr>
              <w:pStyle w:val="TableParagraph"/>
              <w:numPr>
                <w:ilvl w:val="0"/>
                <w:numId w:val="29"/>
              </w:numPr>
              <w:spacing w:before="120" w:after="240"/>
              <w:ind w:left="922"/>
              <w:rPr>
                <w:lang w:val="es-ES_tradnl"/>
              </w:rPr>
            </w:pPr>
            <w:r w:rsidRPr="00074820">
              <w:rPr>
                <w:lang w:val="es-ES_tradnl"/>
              </w:rPr>
              <w:t>educadores y profesores cualificados que ayuden a los jóvenes a utilizar la PI para proteger sus creaciones.</w:t>
            </w:r>
          </w:p>
          <w:p w14:paraId="320C3627" w14:textId="77777777" w:rsidR="009F1FC9" w:rsidRPr="00074820" w:rsidRDefault="009F1FC9" w:rsidP="009F1FC9">
            <w:pPr>
              <w:pStyle w:val="TableParagraph"/>
              <w:spacing w:before="120" w:after="120"/>
              <w:ind w:left="86" w:right="758"/>
              <w:rPr>
                <w:lang w:val="es-ES_tradnl"/>
              </w:rPr>
            </w:pPr>
            <w:r w:rsidRPr="00074820">
              <w:rPr>
                <w:lang w:val="es-ES_tradnl"/>
              </w:rPr>
              <w:t>El proyecto entregará los siguientes productos:</w:t>
            </w:r>
          </w:p>
          <w:p w14:paraId="1986466B" w14:textId="29B06CBF" w:rsidR="009F1FC9" w:rsidRPr="00074820" w:rsidRDefault="009F1FC9" w:rsidP="009F1FC9">
            <w:pPr>
              <w:shd w:val="clear" w:color="auto" w:fill="FFFFFF"/>
              <w:spacing w:before="120" w:after="120"/>
              <w:ind w:left="86"/>
              <w:rPr>
                <w:lang w:val="es-ES_tradnl"/>
              </w:rPr>
            </w:pPr>
            <w:r w:rsidRPr="00074820">
              <w:rPr>
                <w:b/>
                <w:bCs/>
                <w:lang w:val="es-ES_tradnl"/>
              </w:rPr>
              <w:t>Producto 1</w:t>
            </w:r>
            <w:r w:rsidRPr="00074820">
              <w:rPr>
                <w:lang w:val="es-ES_tradnl"/>
              </w:rPr>
              <w:t>: inventario o evaluación de la enseñanza de la PI en las instituciones académicas de enseñanza superior artísticas y creativas en los países beneficiarios.</w:t>
            </w:r>
          </w:p>
          <w:p w14:paraId="1ED60C9D" w14:textId="2740ED4D" w:rsidR="001A128C" w:rsidRPr="00074820" w:rsidDel="00821A8E" w:rsidRDefault="009F1FC9" w:rsidP="00000B5D">
            <w:pPr>
              <w:pStyle w:val="TableParagraph"/>
              <w:spacing w:before="120" w:after="120"/>
              <w:ind w:left="110" w:right="493"/>
              <w:rPr>
                <w:rFonts w:asciiTheme="minorBidi" w:hAnsiTheme="minorBidi" w:cstheme="minorBidi"/>
                <w:lang w:val="es-ES_tradnl"/>
              </w:rPr>
            </w:pPr>
            <w:r w:rsidRPr="00074820">
              <w:rPr>
                <w:b/>
                <w:bCs/>
                <w:lang w:val="es-ES_tradnl"/>
              </w:rPr>
              <w:t>Producto 2:</w:t>
            </w:r>
            <w:r w:rsidRPr="00074820">
              <w:rPr>
                <w:lang w:val="es-ES_tradnl"/>
              </w:rPr>
              <w:t xml:space="preserve"> Planes de estudios adaptables sobre la PI para creadores, partiendo del nivel básico, que sean pertinentes para el contexto y las necesidades nacionales de los países beneficiarios.</w:t>
            </w:r>
          </w:p>
        </w:tc>
      </w:tr>
      <w:tr w:rsidR="00DE7487" w:rsidRPr="00074820" w14:paraId="6E5DD27A" w14:textId="77777777" w:rsidTr="00F8371A">
        <w:trPr>
          <w:trHeight w:val="280"/>
        </w:trPr>
        <w:tc>
          <w:tcPr>
            <w:tcW w:w="9352" w:type="dxa"/>
            <w:gridSpan w:val="2"/>
            <w:shd w:val="clear" w:color="auto" w:fill="00FFCC"/>
          </w:tcPr>
          <w:p w14:paraId="08A2F356" w14:textId="77777777" w:rsidR="00DE7487" w:rsidRPr="00074820" w:rsidRDefault="00DE7487" w:rsidP="008C6BB8">
            <w:pPr>
              <w:pStyle w:val="TableParagraph"/>
              <w:spacing w:before="120" w:after="120"/>
              <w:ind w:left="110"/>
              <w:jc w:val="center"/>
              <w:rPr>
                <w:rFonts w:asciiTheme="minorBidi" w:hAnsiTheme="minorBidi" w:cstheme="minorBidi"/>
                <w:b/>
                <w:bCs/>
                <w:lang w:val="es-ES_tradnl"/>
              </w:rPr>
            </w:pPr>
            <w:r w:rsidRPr="00074820">
              <w:rPr>
                <w:rFonts w:asciiTheme="minorBidi" w:hAnsiTheme="minorBidi"/>
                <w:b/>
                <w:lang w:val="es-ES_tradnl"/>
              </w:rPr>
              <w:t xml:space="preserve">2.3 Estrategia de ejecución </w:t>
            </w:r>
          </w:p>
        </w:tc>
      </w:tr>
      <w:tr w:rsidR="00DE7487" w:rsidRPr="00074820" w14:paraId="313E6EBF" w14:textId="77777777" w:rsidTr="00F8371A">
        <w:trPr>
          <w:trHeight w:val="280"/>
        </w:trPr>
        <w:tc>
          <w:tcPr>
            <w:tcW w:w="9352" w:type="dxa"/>
            <w:gridSpan w:val="2"/>
            <w:shd w:val="clear" w:color="auto" w:fill="auto"/>
          </w:tcPr>
          <w:p w14:paraId="4462ECC5" w14:textId="77777777" w:rsidR="0019627F" w:rsidRPr="00074820" w:rsidRDefault="0019627F" w:rsidP="0019627F">
            <w:pPr>
              <w:shd w:val="clear" w:color="auto" w:fill="FFFFFF"/>
              <w:spacing w:before="120" w:after="120"/>
              <w:ind w:left="86"/>
              <w:rPr>
                <w:lang w:val="es-ES_tradnl"/>
              </w:rPr>
            </w:pPr>
            <w:r w:rsidRPr="00074820">
              <w:rPr>
                <w:rFonts w:asciiTheme="minorBidi" w:hAnsiTheme="minorBidi"/>
                <w:lang w:val="es-ES_tradnl"/>
              </w:rPr>
              <w:t xml:space="preserve"> </w:t>
            </w:r>
            <w:r w:rsidRPr="00074820">
              <w:rPr>
                <w:lang w:val="es-ES_tradnl"/>
              </w:rPr>
              <w:t>Los efectos directos y productos del proyecto se lograrán mediante las siguientes actividades:</w:t>
            </w:r>
          </w:p>
          <w:p w14:paraId="22222466" w14:textId="7048A650" w:rsidR="0019627F" w:rsidRPr="00074820" w:rsidRDefault="0019627F" w:rsidP="00F82BE2">
            <w:pPr>
              <w:shd w:val="clear" w:color="auto" w:fill="FFFFFF"/>
              <w:spacing w:before="120" w:after="120"/>
              <w:ind w:left="86"/>
              <w:rPr>
                <w:lang w:val="es-ES_tradnl"/>
              </w:rPr>
            </w:pPr>
            <w:r w:rsidRPr="00074820">
              <w:rPr>
                <w:b/>
                <w:bCs/>
                <w:lang w:val="es-ES_tradnl"/>
              </w:rPr>
              <w:t>Producto 1</w:t>
            </w:r>
            <w:r w:rsidRPr="00074820">
              <w:rPr>
                <w:lang w:val="es-ES_tradnl"/>
              </w:rPr>
              <w:t>: inventario o evaluación de la enseñanza de la PI en las instituciones académicas de enseñanza superior artísticas y creativas en los países beneficiarios.</w:t>
            </w:r>
          </w:p>
          <w:p w14:paraId="12DB26F0" w14:textId="77777777" w:rsidR="0019627F" w:rsidRPr="00074820" w:rsidRDefault="0019627F" w:rsidP="0019627F">
            <w:pPr>
              <w:pStyle w:val="TableParagraph"/>
              <w:spacing w:before="120" w:after="120"/>
              <w:ind w:left="86"/>
              <w:rPr>
                <w:lang w:val="es-ES_tradnl"/>
              </w:rPr>
            </w:pPr>
            <w:r w:rsidRPr="00074820">
              <w:rPr>
                <w:b/>
                <w:bCs/>
                <w:lang w:val="es-ES_tradnl"/>
              </w:rPr>
              <w:t>Actividades:</w:t>
            </w:r>
            <w:r w:rsidRPr="00074820">
              <w:rPr>
                <w:lang w:val="es-ES_tradnl"/>
              </w:rPr>
              <w:t xml:space="preserve"> </w:t>
            </w:r>
          </w:p>
          <w:p w14:paraId="7C717C68" w14:textId="77777777" w:rsidR="0019627F" w:rsidRPr="00074820" w:rsidRDefault="0019627F" w:rsidP="0019627F">
            <w:pPr>
              <w:pStyle w:val="TableParagraph"/>
              <w:numPr>
                <w:ilvl w:val="0"/>
                <w:numId w:val="30"/>
              </w:numPr>
              <w:spacing w:before="120" w:after="120"/>
              <w:ind w:right="436"/>
              <w:rPr>
                <w:lang w:val="es-ES_tradnl"/>
              </w:rPr>
            </w:pPr>
            <w:r w:rsidRPr="00074820">
              <w:rPr>
                <w:lang w:val="es-ES_tradnl"/>
              </w:rPr>
              <w:t>identificación e implicación de las principales instituciones, organizaciones y expertos que se desempeñan en este ámbito;</w:t>
            </w:r>
          </w:p>
          <w:p w14:paraId="28BE9CF7" w14:textId="2E213D7B" w:rsidR="0019627F" w:rsidRPr="00074820" w:rsidRDefault="0019627F" w:rsidP="00F82BE2">
            <w:pPr>
              <w:pStyle w:val="TableParagraph"/>
              <w:numPr>
                <w:ilvl w:val="0"/>
                <w:numId w:val="30"/>
              </w:numPr>
              <w:spacing w:before="120" w:after="120"/>
              <w:rPr>
                <w:lang w:val="es-ES_tradnl"/>
              </w:rPr>
            </w:pPr>
            <w:r w:rsidRPr="00074820">
              <w:rPr>
                <w:lang w:val="es-ES_tradnl"/>
              </w:rPr>
              <w:t>recopilación de buenas prácticas, modelos y ejemplos de programas, herramientas, actividades e iniciativas en materia de educación concebidos para apoyar a jóvenes innovadores y educadores de instituciones académicas públicas y privadas artísticas y creativas;</w:t>
            </w:r>
          </w:p>
          <w:p w14:paraId="33987AE2" w14:textId="77777777" w:rsidR="0019627F" w:rsidRPr="00074820" w:rsidRDefault="0019627F" w:rsidP="0019627F">
            <w:pPr>
              <w:pStyle w:val="TableParagraph"/>
              <w:numPr>
                <w:ilvl w:val="0"/>
                <w:numId w:val="30"/>
              </w:numPr>
              <w:spacing w:before="120" w:after="120"/>
              <w:rPr>
                <w:lang w:val="es-ES_tradnl"/>
              </w:rPr>
            </w:pPr>
            <w:r w:rsidRPr="00074820">
              <w:rPr>
                <w:lang w:val="es-ES_tradnl"/>
              </w:rPr>
              <w:t>recopilación de historias individuales de jóvenes creadores de países en desarrollo sobre sus experiencias en la protección y comercialización de sus productos creativos.</w:t>
            </w:r>
          </w:p>
          <w:p w14:paraId="7BAF110E" w14:textId="77777777" w:rsidR="0019627F" w:rsidRPr="00074820" w:rsidRDefault="0019627F" w:rsidP="0019627F">
            <w:pPr>
              <w:pStyle w:val="TableParagraph"/>
              <w:spacing w:before="120" w:after="120"/>
              <w:ind w:left="86"/>
              <w:rPr>
                <w:lang w:val="es-ES_tradnl"/>
              </w:rPr>
            </w:pPr>
            <w:r w:rsidRPr="00074820">
              <w:rPr>
                <w:b/>
                <w:bCs/>
                <w:lang w:val="es-ES_tradnl"/>
              </w:rPr>
              <w:t>Producto 2:</w:t>
            </w:r>
            <w:r w:rsidRPr="00074820">
              <w:rPr>
                <w:lang w:val="es-ES_tradnl"/>
              </w:rPr>
              <w:t xml:space="preserve"> Planes de estudios adaptables sobre la PI para creadores, partiendo del nivel básico, que sean pertinentes para el contexto y las necesidades nacionales de los países beneficiarios.</w:t>
            </w:r>
          </w:p>
          <w:p w14:paraId="788BC2B3" w14:textId="77777777" w:rsidR="00E77F45" w:rsidRPr="00074820" w:rsidRDefault="00E77F45" w:rsidP="0019627F">
            <w:pPr>
              <w:pStyle w:val="TableParagraph"/>
              <w:spacing w:before="120" w:after="120"/>
              <w:ind w:left="86"/>
              <w:rPr>
                <w:lang w:val="es-ES_tradnl"/>
              </w:rPr>
            </w:pPr>
          </w:p>
          <w:p w14:paraId="062E47F1" w14:textId="77777777" w:rsidR="0019627F" w:rsidRPr="00074820" w:rsidRDefault="0019627F" w:rsidP="0019627F">
            <w:pPr>
              <w:pStyle w:val="TableParagraph"/>
              <w:spacing w:before="120" w:after="120"/>
              <w:ind w:left="86"/>
              <w:rPr>
                <w:b/>
                <w:bCs/>
                <w:lang w:val="es-ES_tradnl"/>
              </w:rPr>
            </w:pPr>
            <w:r w:rsidRPr="00074820">
              <w:rPr>
                <w:b/>
                <w:lang w:val="es-ES_tradnl"/>
              </w:rPr>
              <w:t xml:space="preserve">Actividades: </w:t>
            </w:r>
          </w:p>
          <w:p w14:paraId="76501C6C" w14:textId="77777777" w:rsidR="00F5041D" w:rsidRPr="00074820" w:rsidRDefault="00F5041D" w:rsidP="00F5041D">
            <w:pPr>
              <w:pStyle w:val="ListParagraph"/>
              <w:widowControl/>
              <w:numPr>
                <w:ilvl w:val="0"/>
                <w:numId w:val="31"/>
              </w:numPr>
              <w:autoSpaceDE/>
              <w:autoSpaceDN/>
              <w:spacing w:before="120" w:after="120"/>
              <w:ind w:right="347"/>
              <w:rPr>
                <w:lang w:val="es-ES_tradnl"/>
              </w:rPr>
            </w:pPr>
            <w:r w:rsidRPr="00074820">
              <w:rPr>
                <w:lang w:val="es-ES_tradnl"/>
              </w:rPr>
              <w:t xml:space="preserve">talleres (al menos uno por país beneficiario), con la participación de educadores, profesores, expertos de la industria y diseñadores de planes de estudio, con el fin de diseñar y mejorar planes de estudios que integren conceptos relativos a la PI en la enseñanza de las artes creativas; </w:t>
            </w:r>
          </w:p>
          <w:p w14:paraId="206080EB" w14:textId="67B6D807" w:rsidR="00006D27" w:rsidRPr="00074820" w:rsidRDefault="00F5041D" w:rsidP="00F5041D">
            <w:pPr>
              <w:pStyle w:val="ListParagraph"/>
              <w:widowControl/>
              <w:numPr>
                <w:ilvl w:val="0"/>
                <w:numId w:val="31"/>
              </w:numPr>
              <w:autoSpaceDE/>
              <w:autoSpaceDN/>
              <w:spacing w:before="120" w:after="120"/>
              <w:ind w:right="347"/>
              <w:rPr>
                <w:lang w:val="es-ES_tradnl"/>
              </w:rPr>
            </w:pPr>
            <w:r w:rsidRPr="00074820">
              <w:rPr>
                <w:lang w:val="es-ES_tradnl"/>
              </w:rPr>
              <w:t>elaboración de planes de estudios adaptables con material didáctico y guías prácticas accesibles y fáciles de entender para educadores/profesores y alumnos.</w:t>
            </w:r>
            <w:r w:rsidR="00074820" w:rsidRPr="00074820">
              <w:rPr>
                <w:lang w:val="es-ES_tradnl"/>
              </w:rPr>
              <w:t xml:space="preserve"> </w:t>
            </w:r>
            <w:r w:rsidRPr="00074820">
              <w:rPr>
                <w:lang w:val="es-ES_tradnl"/>
              </w:rPr>
              <w:t>También pueden contener una recopilación de estudios de casos o buenas prácticas que ayuden a otros países a crear o ampliar programas de apoyo para los jóvenes.</w:t>
            </w:r>
          </w:p>
        </w:tc>
      </w:tr>
      <w:tr w:rsidR="00DE7487" w:rsidRPr="00074820" w14:paraId="6FED2891" w14:textId="77777777" w:rsidTr="00F8371A">
        <w:trPr>
          <w:trHeight w:val="280"/>
        </w:trPr>
        <w:tc>
          <w:tcPr>
            <w:tcW w:w="9352" w:type="dxa"/>
            <w:gridSpan w:val="2"/>
            <w:shd w:val="clear" w:color="auto" w:fill="00FFCC"/>
          </w:tcPr>
          <w:p w14:paraId="432B51C7" w14:textId="77777777" w:rsidR="00DE7487" w:rsidRPr="00074820" w:rsidRDefault="00DE7487" w:rsidP="008C6BB8">
            <w:pPr>
              <w:pStyle w:val="TableParagraph"/>
              <w:spacing w:before="120" w:after="120"/>
              <w:ind w:left="110"/>
              <w:jc w:val="center"/>
              <w:rPr>
                <w:rFonts w:asciiTheme="minorBidi" w:hAnsiTheme="minorBidi" w:cstheme="minorBidi"/>
                <w:b/>
                <w:bCs/>
                <w:lang w:val="es-ES_tradnl"/>
              </w:rPr>
            </w:pPr>
            <w:r w:rsidRPr="00074820">
              <w:rPr>
                <w:rFonts w:asciiTheme="minorBidi" w:hAnsiTheme="minorBidi"/>
                <w:b/>
                <w:lang w:val="es-ES_tradnl"/>
              </w:rPr>
              <w:t>2.4 Indicadores del proyecto</w:t>
            </w:r>
          </w:p>
        </w:tc>
      </w:tr>
      <w:tr w:rsidR="00F45D4D" w:rsidRPr="00074820" w14:paraId="1B66D357" w14:textId="77777777" w:rsidTr="001E464D">
        <w:trPr>
          <w:trHeight w:val="280"/>
        </w:trPr>
        <w:tc>
          <w:tcPr>
            <w:tcW w:w="4676" w:type="dxa"/>
            <w:shd w:val="clear" w:color="auto" w:fill="FFFFFF" w:themeFill="background1"/>
          </w:tcPr>
          <w:p w14:paraId="7E4CD7BA" w14:textId="77777777" w:rsidR="00F45D4D" w:rsidRPr="00074820" w:rsidRDefault="00F45D4D" w:rsidP="00E77F45">
            <w:pPr>
              <w:pStyle w:val="TableParagraph"/>
              <w:spacing w:before="120" w:after="120"/>
              <w:ind w:left="110"/>
              <w:jc w:val="center"/>
              <w:rPr>
                <w:rFonts w:asciiTheme="minorBidi" w:hAnsiTheme="minorBidi" w:cstheme="minorBidi"/>
                <w:u w:val="single"/>
                <w:lang w:val="es-ES_tradnl"/>
              </w:rPr>
            </w:pPr>
            <w:r w:rsidRPr="00074820">
              <w:rPr>
                <w:rFonts w:asciiTheme="minorBidi" w:hAnsiTheme="minorBidi"/>
                <w:u w:val="single"/>
                <w:lang w:val="es-ES_tradnl"/>
              </w:rPr>
              <w:t>Objetivo del proyecto</w:t>
            </w:r>
          </w:p>
          <w:p w14:paraId="22D61E91" w14:textId="6ECD538A" w:rsidR="00F45D4D" w:rsidRPr="00074820" w:rsidRDefault="00A44059" w:rsidP="00F82BE2">
            <w:pPr>
              <w:pStyle w:val="TableParagraph"/>
              <w:spacing w:before="120" w:after="120"/>
              <w:ind w:left="110"/>
              <w:rPr>
                <w:lang w:val="es-ES_tradnl"/>
              </w:rPr>
            </w:pPr>
            <w:r w:rsidRPr="00074820">
              <w:rPr>
                <w:lang w:val="es-ES_tradnl"/>
              </w:rPr>
              <w:t xml:space="preserve">El </w:t>
            </w:r>
            <w:r w:rsidRPr="00074820">
              <w:rPr>
                <w:b/>
                <w:lang w:val="es-ES_tradnl"/>
              </w:rPr>
              <w:t>objetivo</w:t>
            </w:r>
            <w:r w:rsidRPr="00074820">
              <w:rPr>
                <w:lang w:val="es-ES_tradnl"/>
              </w:rPr>
              <w:t xml:space="preserve"> general del proyecto consiste en mejorar las capacidades de enseñanza de la PI de las instituciones académicas de enseñanza superior artísticas y creativas de los países beneficiarios para apoyar la creatividad y el espíritu empresarial de los jóvenes.</w:t>
            </w:r>
          </w:p>
        </w:tc>
        <w:tc>
          <w:tcPr>
            <w:tcW w:w="4676" w:type="dxa"/>
            <w:shd w:val="clear" w:color="auto" w:fill="FFFFFF" w:themeFill="background1"/>
          </w:tcPr>
          <w:p w14:paraId="31C055B4" w14:textId="77777777" w:rsidR="00F45D4D" w:rsidRPr="00074820" w:rsidRDefault="00F45D4D" w:rsidP="00E77F45">
            <w:pPr>
              <w:pStyle w:val="TableParagraph"/>
              <w:spacing w:before="120" w:after="120"/>
              <w:ind w:left="110"/>
              <w:jc w:val="center"/>
              <w:rPr>
                <w:rFonts w:asciiTheme="minorBidi" w:hAnsiTheme="minorBidi" w:cstheme="minorBidi"/>
                <w:u w:val="single"/>
                <w:lang w:val="es-ES_tradnl"/>
              </w:rPr>
            </w:pPr>
            <w:r w:rsidRPr="00074820">
              <w:rPr>
                <w:rFonts w:asciiTheme="minorBidi" w:hAnsiTheme="minorBidi"/>
                <w:u w:val="single"/>
                <w:lang w:val="es-ES_tradnl"/>
              </w:rPr>
              <w:t>Indicador del objetivo</w:t>
            </w:r>
          </w:p>
          <w:p w14:paraId="000FD7B5" w14:textId="560AC85F" w:rsidR="00460E39" w:rsidRPr="00074820" w:rsidRDefault="00460E39" w:rsidP="00F82BE2">
            <w:pPr>
              <w:pStyle w:val="TableParagraph"/>
              <w:numPr>
                <w:ilvl w:val="0"/>
                <w:numId w:val="36"/>
              </w:numPr>
              <w:spacing w:before="120" w:after="120"/>
              <w:ind w:left="210" w:right="48" w:hanging="180"/>
              <w:rPr>
                <w:rFonts w:asciiTheme="minorBidi" w:hAnsiTheme="minorBidi" w:cstheme="minorBidi"/>
                <w:lang w:val="es-ES_tradnl"/>
              </w:rPr>
            </w:pPr>
            <w:r w:rsidRPr="00074820">
              <w:rPr>
                <w:lang w:val="es-ES_tradnl"/>
              </w:rPr>
              <w:t>Al menos el 60% de los educadores y profesores de las instituciones académicas artísticas y creativas participantes señalan que los planes de estudios sobre la PI elaborados en el marco del proyecto son útiles y aplicables a sus respectivos programas.</w:t>
            </w:r>
          </w:p>
          <w:p w14:paraId="5E591AD2" w14:textId="76B5CC6F" w:rsidR="00202E8C" w:rsidRPr="00074820" w:rsidRDefault="00C36BC5" w:rsidP="00F82BE2">
            <w:pPr>
              <w:pStyle w:val="TableParagraph"/>
              <w:numPr>
                <w:ilvl w:val="0"/>
                <w:numId w:val="36"/>
              </w:numPr>
              <w:spacing w:before="120" w:after="120"/>
              <w:ind w:left="210" w:right="48" w:hanging="180"/>
              <w:rPr>
                <w:lang w:val="es-ES_tradnl"/>
              </w:rPr>
            </w:pPr>
            <w:r w:rsidRPr="00074820">
              <w:rPr>
                <w:lang w:val="es-ES_tradnl"/>
              </w:rPr>
              <w:t>Al menos el 60% de los educadores y profesores de las instituciones académicas artísticas y creativas participantes declaran que les gustaría integrar los planes de estudios sobre la PI en sus respectivos programas.</w:t>
            </w:r>
          </w:p>
        </w:tc>
      </w:tr>
      <w:tr w:rsidR="00152AF7" w:rsidRPr="00074820" w14:paraId="4A15970B" w14:textId="77777777" w:rsidTr="001E464D">
        <w:trPr>
          <w:trHeight w:val="280"/>
        </w:trPr>
        <w:tc>
          <w:tcPr>
            <w:tcW w:w="4676" w:type="dxa"/>
            <w:shd w:val="clear" w:color="auto" w:fill="FFFFFF" w:themeFill="background1"/>
          </w:tcPr>
          <w:p w14:paraId="18B0F10E" w14:textId="3E1BAB80" w:rsidR="00152AF7" w:rsidRPr="00074820" w:rsidRDefault="00152AF7" w:rsidP="00E77F45">
            <w:pPr>
              <w:pStyle w:val="TableParagraph"/>
              <w:spacing w:before="120" w:after="120"/>
              <w:ind w:left="110"/>
              <w:jc w:val="center"/>
              <w:rPr>
                <w:rFonts w:asciiTheme="minorBidi" w:hAnsiTheme="minorBidi" w:cstheme="minorBidi"/>
                <w:u w:val="single"/>
                <w:lang w:val="es-ES_tradnl"/>
              </w:rPr>
            </w:pPr>
            <w:r w:rsidRPr="00074820">
              <w:rPr>
                <w:rFonts w:asciiTheme="minorBidi" w:hAnsiTheme="minorBidi"/>
                <w:u w:val="single"/>
                <w:lang w:val="es-ES_tradnl"/>
              </w:rPr>
              <w:t>Efectos del proyecto:</w:t>
            </w:r>
          </w:p>
          <w:p w14:paraId="206D4352" w14:textId="3770BC0E" w:rsidR="00152AF7" w:rsidRPr="00074820" w:rsidRDefault="00023EC5" w:rsidP="00F82BE2">
            <w:pPr>
              <w:pStyle w:val="TableParagraph"/>
              <w:numPr>
                <w:ilvl w:val="0"/>
                <w:numId w:val="32"/>
              </w:numPr>
              <w:spacing w:before="120" w:after="120"/>
              <w:ind w:left="210" w:right="54" w:hanging="10"/>
              <w:rPr>
                <w:rFonts w:asciiTheme="minorBidi" w:hAnsiTheme="minorBidi" w:cstheme="minorBidi"/>
                <w:lang w:val="es-ES_tradnl"/>
              </w:rPr>
            </w:pPr>
            <w:r w:rsidRPr="00074820">
              <w:rPr>
                <w:lang w:val="es-ES_tradnl"/>
              </w:rPr>
              <w:t>Mejor comprensión de la importancia de la enseñanza de la PI por parte de las principales partes interesadas de los países beneficiarios, en particular de los jóvenes creadores, educadores y profesores de instituciones académicas de enseñanza superior artísticas y creativas.</w:t>
            </w:r>
          </w:p>
        </w:tc>
        <w:tc>
          <w:tcPr>
            <w:tcW w:w="4676" w:type="dxa"/>
            <w:shd w:val="clear" w:color="auto" w:fill="FFFFFF" w:themeFill="background1"/>
          </w:tcPr>
          <w:p w14:paraId="4D0673F9" w14:textId="3CC63ADA" w:rsidR="00152AF7" w:rsidRPr="00074820" w:rsidRDefault="00152AF7" w:rsidP="00E77F45">
            <w:pPr>
              <w:pStyle w:val="TableParagraph"/>
              <w:spacing w:before="120" w:after="120"/>
              <w:ind w:left="110"/>
              <w:jc w:val="center"/>
              <w:rPr>
                <w:rFonts w:asciiTheme="minorBidi" w:hAnsiTheme="minorBidi" w:cstheme="minorBidi"/>
                <w:u w:val="single"/>
                <w:lang w:val="es-ES_tradnl"/>
              </w:rPr>
            </w:pPr>
            <w:r w:rsidRPr="00074820">
              <w:rPr>
                <w:rFonts w:asciiTheme="minorBidi" w:hAnsiTheme="minorBidi"/>
                <w:u w:val="single"/>
                <w:lang w:val="es-ES_tradnl"/>
              </w:rPr>
              <w:t>Indicadores de los efectos:</w:t>
            </w:r>
          </w:p>
          <w:p w14:paraId="70E8AD54" w14:textId="0E0A66A5" w:rsidR="00BA5ABE" w:rsidRPr="00074820" w:rsidRDefault="00BA5ABE" w:rsidP="00E77F45">
            <w:pPr>
              <w:pStyle w:val="TableParagraph"/>
              <w:numPr>
                <w:ilvl w:val="0"/>
                <w:numId w:val="37"/>
              </w:numPr>
              <w:spacing w:before="120" w:after="120"/>
              <w:ind w:left="210" w:hanging="180"/>
              <w:rPr>
                <w:lang w:val="es-ES_tradnl"/>
              </w:rPr>
            </w:pPr>
            <w:r w:rsidRPr="00074820">
              <w:rPr>
                <w:lang w:val="es-ES_tradnl"/>
              </w:rPr>
              <w:t>Al menos el 60% de los participantes en las actividades del proyecto indican que el proyecto los ayuda a comprender mejor la importancia de la enseñanza de la PI.</w:t>
            </w:r>
          </w:p>
          <w:p w14:paraId="1ABC6FB1" w14:textId="40106E01" w:rsidR="001C1945" w:rsidRPr="00074820" w:rsidRDefault="001C1945" w:rsidP="00853D40">
            <w:pPr>
              <w:pStyle w:val="TableParagraph"/>
              <w:spacing w:before="120" w:after="120"/>
              <w:ind w:left="110"/>
              <w:rPr>
                <w:rFonts w:asciiTheme="minorBidi" w:hAnsiTheme="minorBidi" w:cstheme="minorBidi"/>
                <w:u w:val="single"/>
                <w:lang w:val="es-ES_tradnl"/>
              </w:rPr>
            </w:pPr>
            <w:r w:rsidRPr="00074820">
              <w:rPr>
                <w:lang w:val="es-ES_tradnl"/>
              </w:rPr>
              <w:t xml:space="preserve"> </w:t>
            </w:r>
          </w:p>
        </w:tc>
      </w:tr>
      <w:tr w:rsidR="00E1360B" w:rsidRPr="00074820" w14:paraId="2BEF491E" w14:textId="77777777" w:rsidTr="001E464D">
        <w:trPr>
          <w:trHeight w:val="280"/>
        </w:trPr>
        <w:tc>
          <w:tcPr>
            <w:tcW w:w="4676" w:type="dxa"/>
            <w:shd w:val="clear" w:color="auto" w:fill="FFFFFF" w:themeFill="background1"/>
          </w:tcPr>
          <w:p w14:paraId="014E6F48" w14:textId="4D619256" w:rsidR="00E1360B" w:rsidRPr="00074820" w:rsidRDefault="008673A1" w:rsidP="00074820">
            <w:pPr>
              <w:pStyle w:val="TableParagraph"/>
              <w:numPr>
                <w:ilvl w:val="0"/>
                <w:numId w:val="32"/>
              </w:numPr>
              <w:spacing w:before="120" w:after="120"/>
              <w:ind w:left="210" w:right="54" w:hanging="10"/>
              <w:rPr>
                <w:lang w:val="es-ES_tradnl"/>
              </w:rPr>
            </w:pPr>
            <w:r w:rsidRPr="00074820">
              <w:rPr>
                <w:lang w:val="es-ES_tradnl"/>
              </w:rPr>
              <w:t>Educadores y profesores cualificados que ayuden a los jóvenes a utilizar la PI para proteger sus creaciones.</w:t>
            </w:r>
          </w:p>
        </w:tc>
        <w:tc>
          <w:tcPr>
            <w:tcW w:w="4676" w:type="dxa"/>
            <w:shd w:val="clear" w:color="auto" w:fill="FFFFFF" w:themeFill="background1"/>
          </w:tcPr>
          <w:p w14:paraId="390FBDC0" w14:textId="704FBA42" w:rsidR="001C4AE3" w:rsidRPr="00074820" w:rsidRDefault="00613187" w:rsidP="00E77F45">
            <w:pPr>
              <w:pStyle w:val="TableParagraph"/>
              <w:numPr>
                <w:ilvl w:val="0"/>
                <w:numId w:val="37"/>
              </w:numPr>
              <w:spacing w:before="120" w:after="120"/>
              <w:ind w:left="210" w:right="48" w:hanging="180"/>
              <w:rPr>
                <w:lang w:val="es-ES_tradnl"/>
              </w:rPr>
            </w:pPr>
            <w:r w:rsidRPr="00074820">
              <w:rPr>
                <w:lang w:val="es-ES_tradnl"/>
              </w:rPr>
              <w:t>Al menos el 60% de los educadores y profesores participantes indican que constatan una mejora de sus conocimientos y capacidades para impartir enseñanza sobre la PI a los jóvenes creadores.</w:t>
            </w:r>
          </w:p>
        </w:tc>
      </w:tr>
      <w:tr w:rsidR="00F45D4D" w:rsidRPr="00074820" w14:paraId="486F4AFC" w14:textId="77777777" w:rsidTr="001E464D">
        <w:trPr>
          <w:trHeight w:val="280"/>
        </w:trPr>
        <w:tc>
          <w:tcPr>
            <w:tcW w:w="4676" w:type="dxa"/>
            <w:shd w:val="clear" w:color="auto" w:fill="FFFFFF" w:themeFill="background1"/>
          </w:tcPr>
          <w:p w14:paraId="3EF6782B" w14:textId="77777777" w:rsidR="00152AF7" w:rsidRPr="00074820" w:rsidRDefault="00152AF7" w:rsidP="00E77F45">
            <w:pPr>
              <w:pStyle w:val="TableParagraph"/>
              <w:spacing w:before="120" w:after="120"/>
              <w:ind w:left="110"/>
              <w:jc w:val="center"/>
              <w:rPr>
                <w:rFonts w:asciiTheme="minorBidi" w:hAnsiTheme="minorBidi" w:cstheme="minorBidi"/>
                <w:u w:val="single"/>
                <w:lang w:val="es-ES_tradnl"/>
              </w:rPr>
            </w:pPr>
            <w:r w:rsidRPr="00074820">
              <w:rPr>
                <w:rFonts w:asciiTheme="minorBidi" w:hAnsiTheme="minorBidi"/>
                <w:u w:val="single"/>
                <w:lang w:val="es-ES_tradnl"/>
              </w:rPr>
              <w:t>Productos del proyecto</w:t>
            </w:r>
          </w:p>
          <w:p w14:paraId="6F778408" w14:textId="7AEB3721" w:rsidR="00F45D4D" w:rsidRPr="00074820" w:rsidRDefault="00F16FBF" w:rsidP="00F82BE2">
            <w:pPr>
              <w:pStyle w:val="TableParagraph"/>
              <w:spacing w:before="120" w:after="120"/>
              <w:ind w:left="110"/>
              <w:rPr>
                <w:lang w:val="es-ES_tradnl"/>
              </w:rPr>
            </w:pPr>
            <w:r w:rsidRPr="00074820">
              <w:rPr>
                <w:lang w:val="es-ES_tradnl"/>
              </w:rPr>
              <w:t>Inventario o evaluación de la enseñanza de la PI en las instituciones académicas de enseñanza superior artísticas y creativas en los países beneficiarios.</w:t>
            </w:r>
          </w:p>
        </w:tc>
        <w:tc>
          <w:tcPr>
            <w:tcW w:w="4676" w:type="dxa"/>
            <w:shd w:val="clear" w:color="auto" w:fill="FFFFFF" w:themeFill="background1"/>
          </w:tcPr>
          <w:p w14:paraId="22EB4FF2" w14:textId="024A88DB" w:rsidR="00152AF7" w:rsidRPr="00074820" w:rsidRDefault="00152AF7" w:rsidP="00E77F45">
            <w:pPr>
              <w:pStyle w:val="TableParagraph"/>
              <w:spacing w:before="120" w:after="120"/>
              <w:ind w:left="110"/>
              <w:jc w:val="center"/>
              <w:rPr>
                <w:rFonts w:asciiTheme="minorBidi" w:hAnsiTheme="minorBidi" w:cstheme="minorBidi"/>
                <w:u w:val="single"/>
                <w:lang w:val="es-ES_tradnl"/>
              </w:rPr>
            </w:pPr>
            <w:r w:rsidRPr="00074820">
              <w:rPr>
                <w:rFonts w:asciiTheme="minorBidi" w:hAnsiTheme="minorBidi"/>
                <w:u w:val="single"/>
                <w:lang w:val="es-ES_tradnl"/>
              </w:rPr>
              <w:t>Indicadores de los productos:</w:t>
            </w:r>
          </w:p>
          <w:p w14:paraId="09EF73E0" w14:textId="0A047768" w:rsidR="00F61050" w:rsidRPr="00074820" w:rsidRDefault="000F33C8" w:rsidP="00E77F45">
            <w:pPr>
              <w:pStyle w:val="TableParagraph"/>
              <w:numPr>
                <w:ilvl w:val="0"/>
                <w:numId w:val="37"/>
              </w:numPr>
              <w:spacing w:before="120" w:after="120"/>
              <w:ind w:left="210" w:right="138" w:hanging="180"/>
              <w:rPr>
                <w:lang w:val="es-ES_tradnl"/>
              </w:rPr>
            </w:pPr>
            <w:r w:rsidRPr="00074820">
              <w:rPr>
                <w:lang w:val="es-ES_tradnl"/>
              </w:rPr>
              <w:t>Recopilación de buenas prácticas, ejemplos de programas e iniciativas en materia de educación concebidos para apoyar a jóvenes innovadores y educadores, validados por el CDIP.</w:t>
            </w:r>
          </w:p>
          <w:p w14:paraId="5711296E" w14:textId="686575CB" w:rsidR="00F61050" w:rsidRPr="00074820" w:rsidRDefault="00F61050" w:rsidP="00E77F45">
            <w:pPr>
              <w:pStyle w:val="TableParagraph"/>
              <w:numPr>
                <w:ilvl w:val="0"/>
                <w:numId w:val="37"/>
              </w:numPr>
              <w:spacing w:before="120" w:after="120"/>
              <w:ind w:left="210" w:right="138" w:hanging="180"/>
              <w:rPr>
                <w:lang w:val="es-ES_tradnl"/>
              </w:rPr>
            </w:pPr>
            <w:r w:rsidRPr="00074820">
              <w:rPr>
                <w:lang w:val="es-ES_tradnl"/>
              </w:rPr>
              <w:t>Recopilación de historias individuales de jóvenes creadores de países en desarrollo sobre sus experiencias en la protección y comercialización de sus productos creativos, validadas por el CDIP.</w:t>
            </w:r>
          </w:p>
        </w:tc>
      </w:tr>
      <w:tr w:rsidR="00F933E0" w:rsidRPr="00074820" w14:paraId="731D7E77" w14:textId="77777777" w:rsidTr="001E464D">
        <w:trPr>
          <w:trHeight w:val="280"/>
        </w:trPr>
        <w:tc>
          <w:tcPr>
            <w:tcW w:w="4676" w:type="dxa"/>
            <w:shd w:val="clear" w:color="auto" w:fill="FFFFFF" w:themeFill="background1"/>
          </w:tcPr>
          <w:p w14:paraId="05304FF3" w14:textId="28F219F6" w:rsidR="00F933E0" w:rsidRPr="00074820" w:rsidRDefault="00E032BD" w:rsidP="00DA758A">
            <w:pPr>
              <w:pStyle w:val="TableParagraph"/>
              <w:spacing w:before="120" w:after="120"/>
              <w:ind w:left="110" w:right="143"/>
              <w:rPr>
                <w:rFonts w:asciiTheme="minorBidi" w:hAnsiTheme="minorBidi" w:cstheme="minorBidi"/>
                <w:lang w:val="es-ES_tradnl"/>
              </w:rPr>
            </w:pPr>
            <w:r w:rsidRPr="00074820">
              <w:rPr>
                <w:lang w:val="es-ES_tradnl"/>
              </w:rPr>
              <w:t>Planes de estudios adaptables sobre la PI para creadores, partiendo del nivel básico, que sean pertinentes para el contexto y las necesidades nacionales de los países beneficiarios.</w:t>
            </w:r>
          </w:p>
        </w:tc>
        <w:tc>
          <w:tcPr>
            <w:tcW w:w="4676" w:type="dxa"/>
            <w:shd w:val="clear" w:color="auto" w:fill="FFFFFF" w:themeFill="background1"/>
          </w:tcPr>
          <w:p w14:paraId="028D5099" w14:textId="2CAEE939" w:rsidR="00866E20" w:rsidRPr="00074820" w:rsidRDefault="00CA3704" w:rsidP="00F82BE2">
            <w:pPr>
              <w:pStyle w:val="TableParagraph"/>
              <w:spacing w:before="120" w:after="120"/>
              <w:ind w:left="86"/>
              <w:rPr>
                <w:lang w:val="es-ES_tradnl"/>
              </w:rPr>
            </w:pPr>
            <w:r w:rsidRPr="00074820">
              <w:rPr>
                <w:lang w:val="es-ES_tradnl"/>
              </w:rPr>
              <w:t>Aprobación del plan de estudios por las instituciones académicas de enseñanza superior artísticas y creativas, educadores, profesores y jóvenes creadores.</w:t>
            </w:r>
          </w:p>
          <w:p w14:paraId="2977C717" w14:textId="68F344BD" w:rsidR="00152AF7" w:rsidRPr="00074820" w:rsidRDefault="00234419" w:rsidP="00866E20">
            <w:pPr>
              <w:pStyle w:val="TableParagraph"/>
              <w:spacing w:before="120" w:after="120"/>
              <w:ind w:left="86"/>
              <w:rPr>
                <w:lang w:val="es-ES_tradnl"/>
              </w:rPr>
            </w:pPr>
            <w:r w:rsidRPr="00074820">
              <w:rPr>
                <w:lang w:val="es-ES_tradnl"/>
              </w:rPr>
              <w:t>Recopilación de estudios de casos sobre planes de estudios en curso de aplicación, validados por el CDIP</w:t>
            </w:r>
          </w:p>
        </w:tc>
      </w:tr>
      <w:tr w:rsidR="00DE7487" w:rsidRPr="00074820" w14:paraId="41E10804" w14:textId="77777777" w:rsidTr="00F8371A">
        <w:trPr>
          <w:trHeight w:val="280"/>
        </w:trPr>
        <w:tc>
          <w:tcPr>
            <w:tcW w:w="9352" w:type="dxa"/>
            <w:gridSpan w:val="2"/>
            <w:shd w:val="clear" w:color="auto" w:fill="00FFCC"/>
          </w:tcPr>
          <w:p w14:paraId="27A00B5F" w14:textId="77777777" w:rsidR="00DE7487" w:rsidRPr="00074820" w:rsidRDefault="00DE7487" w:rsidP="008C6BB8">
            <w:pPr>
              <w:pStyle w:val="TableParagraph"/>
              <w:spacing w:before="120" w:after="120"/>
              <w:ind w:left="110"/>
              <w:jc w:val="center"/>
              <w:rPr>
                <w:rFonts w:asciiTheme="minorBidi" w:hAnsiTheme="minorBidi" w:cstheme="minorBidi"/>
                <w:b/>
                <w:bCs/>
                <w:lang w:val="es-ES_tradnl"/>
              </w:rPr>
            </w:pPr>
            <w:r w:rsidRPr="00074820">
              <w:rPr>
                <w:rFonts w:asciiTheme="minorBidi" w:hAnsiTheme="minorBidi"/>
                <w:b/>
                <w:lang w:val="es-ES_tradnl"/>
              </w:rPr>
              <w:t>2.5 Estrategia de sostenibilidad</w:t>
            </w:r>
          </w:p>
        </w:tc>
      </w:tr>
      <w:tr w:rsidR="00DE7487" w:rsidRPr="00074820" w14:paraId="004522A1" w14:textId="77777777" w:rsidTr="00F8371A">
        <w:trPr>
          <w:trHeight w:val="370"/>
        </w:trPr>
        <w:tc>
          <w:tcPr>
            <w:tcW w:w="9352" w:type="dxa"/>
            <w:gridSpan w:val="2"/>
          </w:tcPr>
          <w:p w14:paraId="7C3522C3" w14:textId="77777777" w:rsidR="00EC6F11" w:rsidRPr="00074820" w:rsidRDefault="00EC6F11" w:rsidP="00EC6F11">
            <w:pPr>
              <w:pStyle w:val="TableParagraph"/>
              <w:ind w:left="86" w:right="90"/>
              <w:rPr>
                <w:rStyle w:val="normaltextrun"/>
                <w:rFonts w:eastAsia="Times New Roman"/>
                <w:lang w:val="es-ES_tradnl"/>
              </w:rPr>
            </w:pPr>
          </w:p>
          <w:p w14:paraId="5F393C84" w14:textId="0A7D1902" w:rsidR="00EC6F11" w:rsidRPr="00074820" w:rsidRDefault="00EC6F11" w:rsidP="00EC6F11">
            <w:pPr>
              <w:pStyle w:val="TableParagraph"/>
              <w:ind w:left="86" w:right="90"/>
              <w:rPr>
                <w:rStyle w:val="normaltextrun"/>
                <w:rFonts w:eastAsia="Times New Roman"/>
                <w:lang w:val="es-ES_tradnl"/>
              </w:rPr>
            </w:pPr>
            <w:r w:rsidRPr="00074820">
              <w:rPr>
                <w:rStyle w:val="normaltextrun"/>
                <w:lang w:val="es-ES_tradnl"/>
              </w:rPr>
              <w:t>Con el fin de garantizar la sostenibilidad de los aportes concretos del proyecto, se creará una página web específica</w:t>
            </w:r>
          </w:p>
          <w:p w14:paraId="0BBBB562" w14:textId="18754C2D" w:rsidR="009A2739" w:rsidRPr="00074820" w:rsidRDefault="00EC6F11" w:rsidP="00855EE5">
            <w:pPr>
              <w:pStyle w:val="TableParagraph"/>
              <w:ind w:left="86" w:right="90"/>
              <w:rPr>
                <w:lang w:val="es-ES_tradnl"/>
              </w:rPr>
            </w:pPr>
            <w:r w:rsidRPr="00074820">
              <w:rPr>
                <w:rStyle w:val="normaltextrun"/>
                <w:lang w:val="es-ES_tradnl"/>
              </w:rPr>
              <w:t>en la que se presentará toda la información pertinente y las historias de éxito del proyecto.</w:t>
            </w:r>
            <w:r w:rsidR="00074820" w:rsidRPr="00074820">
              <w:rPr>
                <w:rStyle w:val="normaltextrun"/>
                <w:lang w:val="es-ES_tradnl"/>
              </w:rPr>
              <w:t xml:space="preserve"> </w:t>
            </w:r>
            <w:r w:rsidRPr="00074820">
              <w:rPr>
                <w:lang w:val="es-ES_tradnl"/>
              </w:rPr>
              <w:t>Además, el equipo del proyecto colaborará estrechamente con las instituciones académicas de enseñanza superior artísticas y creativas para garantizar que los planes de estudio sobre la PI para creadores reciban su aprobación.</w:t>
            </w:r>
          </w:p>
          <w:p w14:paraId="3ACDB27C" w14:textId="6B08CC9A" w:rsidR="00EC6F11" w:rsidRPr="00074820" w:rsidRDefault="00EC6F11" w:rsidP="00442201">
            <w:pPr>
              <w:pStyle w:val="TableParagraph"/>
              <w:ind w:right="90"/>
              <w:rPr>
                <w:lang w:val="es-ES_tradnl"/>
              </w:rPr>
            </w:pPr>
          </w:p>
        </w:tc>
      </w:tr>
      <w:tr w:rsidR="00DE7487" w:rsidRPr="00074820" w14:paraId="0F9373E5" w14:textId="77777777" w:rsidTr="00F8371A">
        <w:trPr>
          <w:trHeight w:val="253"/>
        </w:trPr>
        <w:tc>
          <w:tcPr>
            <w:tcW w:w="9352" w:type="dxa"/>
            <w:gridSpan w:val="2"/>
            <w:shd w:val="clear" w:color="auto" w:fill="00FFCC"/>
          </w:tcPr>
          <w:p w14:paraId="774E3D52" w14:textId="77777777" w:rsidR="00DE7487" w:rsidRPr="00074820" w:rsidRDefault="00DE7487" w:rsidP="008C6BB8">
            <w:pPr>
              <w:pStyle w:val="TableParagraph"/>
              <w:spacing w:before="120" w:after="120"/>
              <w:ind w:left="102" w:right="90"/>
              <w:jc w:val="center"/>
              <w:rPr>
                <w:rFonts w:asciiTheme="minorBidi" w:hAnsiTheme="minorBidi" w:cstheme="minorBidi"/>
                <w:b/>
                <w:lang w:val="es-ES_tradnl"/>
              </w:rPr>
            </w:pPr>
            <w:r w:rsidRPr="00074820">
              <w:rPr>
                <w:rFonts w:asciiTheme="minorBidi" w:hAnsiTheme="minorBidi"/>
                <w:b/>
                <w:lang w:val="es-ES_tradnl"/>
              </w:rPr>
              <w:t>2.6 Criterios de selección para los países piloto/beneficiarios</w:t>
            </w:r>
          </w:p>
        </w:tc>
      </w:tr>
      <w:tr w:rsidR="00DE7487" w:rsidRPr="00074820" w14:paraId="25CBF1A1" w14:textId="77777777" w:rsidTr="00F8371A">
        <w:trPr>
          <w:trHeight w:val="253"/>
        </w:trPr>
        <w:tc>
          <w:tcPr>
            <w:tcW w:w="9352" w:type="dxa"/>
            <w:gridSpan w:val="2"/>
            <w:shd w:val="clear" w:color="auto" w:fill="FFFFFF" w:themeFill="background1"/>
          </w:tcPr>
          <w:p w14:paraId="6084DA95" w14:textId="58095E97" w:rsidR="00CA3704" w:rsidRPr="00074820" w:rsidRDefault="00CA3704" w:rsidP="00855EE5">
            <w:pPr>
              <w:pStyle w:val="paragraph"/>
              <w:spacing w:before="120" w:beforeAutospacing="0" w:after="120" w:afterAutospacing="0"/>
              <w:ind w:left="86"/>
              <w:textAlignment w:val="baseline"/>
              <w:rPr>
                <w:rFonts w:ascii="Arial" w:hAnsi="Arial" w:cs="Arial"/>
                <w:sz w:val="22"/>
                <w:szCs w:val="22"/>
                <w:lang w:val="es-ES_tradnl"/>
              </w:rPr>
            </w:pPr>
            <w:r w:rsidRPr="00074820">
              <w:rPr>
                <w:rStyle w:val="normaltextrun"/>
                <w:rFonts w:ascii="Arial" w:hAnsi="Arial"/>
                <w:sz w:val="22"/>
                <w:lang w:val="es-ES_tradnl"/>
              </w:rPr>
              <w:t>El proyecto deberá dirigirse a las instituciones académicas de enseñanza superior artísticas y creativas que ofrezcan programas y cursos destinados a artistas, creadores y aspirantes a empresarios en el ámbito de las artes creativas que, una vez finalizados sus estudios, estén interesados en desarrollar para emprender una actividad o crear una empresa en el sector de las industrias creativas.</w:t>
            </w:r>
          </w:p>
          <w:p w14:paraId="4FE881E4" w14:textId="63C26F67" w:rsidR="00156A71" w:rsidRPr="00074820" w:rsidRDefault="00CA3704" w:rsidP="00CA3704">
            <w:pPr>
              <w:pStyle w:val="TableParagraph"/>
              <w:spacing w:before="120" w:after="120"/>
              <w:ind w:left="102" w:right="90"/>
              <w:rPr>
                <w:rFonts w:asciiTheme="minorBidi" w:hAnsiTheme="minorBidi" w:cstheme="minorBidi"/>
                <w:lang w:val="es-ES_tradnl"/>
              </w:rPr>
            </w:pPr>
            <w:r w:rsidRPr="00074820">
              <w:rPr>
                <w:rStyle w:val="normaltextrun"/>
                <w:lang w:val="es-ES_tradnl"/>
              </w:rPr>
              <w:t xml:space="preserve">El proyecto </w:t>
            </w:r>
            <w:r w:rsidRPr="00074820">
              <w:rPr>
                <w:rStyle w:val="normaltextrun"/>
                <w:b/>
                <w:lang w:val="es-ES_tradnl"/>
              </w:rPr>
              <w:t>deberá incluir</w:t>
            </w:r>
            <w:r w:rsidRPr="00074820">
              <w:rPr>
                <w:rStyle w:val="normaltextrun"/>
                <w:lang w:val="es-ES_tradnl"/>
              </w:rPr>
              <w:t xml:space="preserve"> a las instituciones educativas nacionales responsables de la gestión y aprobación de los programas educativos en el plano nacional.</w:t>
            </w:r>
          </w:p>
        </w:tc>
      </w:tr>
      <w:tr w:rsidR="00DE7487" w:rsidRPr="00074820" w14:paraId="7EAF15D8" w14:textId="77777777" w:rsidTr="00F8371A">
        <w:trPr>
          <w:trHeight w:val="253"/>
        </w:trPr>
        <w:tc>
          <w:tcPr>
            <w:tcW w:w="9352" w:type="dxa"/>
            <w:gridSpan w:val="2"/>
            <w:shd w:val="clear" w:color="auto" w:fill="00FFCC"/>
          </w:tcPr>
          <w:p w14:paraId="1C017340" w14:textId="77777777" w:rsidR="00DE7487" w:rsidRPr="00074820" w:rsidRDefault="00DE7487" w:rsidP="008C6BB8">
            <w:pPr>
              <w:pStyle w:val="TableParagraph"/>
              <w:spacing w:before="120" w:after="120"/>
              <w:ind w:left="102" w:right="90"/>
              <w:jc w:val="center"/>
              <w:rPr>
                <w:rFonts w:asciiTheme="minorBidi" w:hAnsiTheme="minorBidi" w:cstheme="minorBidi"/>
                <w:b/>
                <w:lang w:val="es-ES_tradnl"/>
              </w:rPr>
            </w:pPr>
            <w:r w:rsidRPr="00074820">
              <w:rPr>
                <w:rFonts w:asciiTheme="minorBidi" w:hAnsiTheme="minorBidi"/>
                <w:b/>
                <w:lang w:val="es-ES_tradnl"/>
              </w:rPr>
              <w:t>2.7 Dependencia orgánica encargada de la ejecución</w:t>
            </w:r>
          </w:p>
        </w:tc>
      </w:tr>
      <w:tr w:rsidR="00DE7487" w:rsidRPr="00074820" w14:paraId="2F0B0346" w14:textId="77777777" w:rsidTr="00746C44">
        <w:trPr>
          <w:trHeight w:val="64"/>
        </w:trPr>
        <w:tc>
          <w:tcPr>
            <w:tcW w:w="9352" w:type="dxa"/>
            <w:gridSpan w:val="2"/>
          </w:tcPr>
          <w:p w14:paraId="0E24A643" w14:textId="3FB0682F" w:rsidR="00746C44" w:rsidRPr="00074820" w:rsidRDefault="008B44AE" w:rsidP="008C6BB8">
            <w:pPr>
              <w:pStyle w:val="TableParagraph"/>
              <w:spacing w:before="120" w:after="120"/>
              <w:ind w:left="110" w:right="614"/>
              <w:rPr>
                <w:rFonts w:asciiTheme="minorBidi" w:hAnsiTheme="minorBidi" w:cstheme="minorBidi"/>
                <w:lang w:val="es-ES_tradnl"/>
              </w:rPr>
            </w:pPr>
            <w:r w:rsidRPr="00074820">
              <w:rPr>
                <w:rFonts w:asciiTheme="minorBidi" w:hAnsiTheme="minorBidi"/>
                <w:lang w:val="es-ES_tradnl"/>
              </w:rPr>
              <w:t>Academia de la OMPI, Sector de Desarrollo Regional y Nacional</w:t>
            </w:r>
          </w:p>
        </w:tc>
      </w:tr>
      <w:tr w:rsidR="00DE7487" w:rsidRPr="00074820" w14:paraId="37CDF970" w14:textId="77777777" w:rsidTr="00F8371A">
        <w:trPr>
          <w:trHeight w:val="254"/>
        </w:trPr>
        <w:tc>
          <w:tcPr>
            <w:tcW w:w="9352" w:type="dxa"/>
            <w:gridSpan w:val="2"/>
            <w:shd w:val="clear" w:color="auto" w:fill="00FFCC"/>
          </w:tcPr>
          <w:p w14:paraId="54897157" w14:textId="77777777" w:rsidR="00DE7487" w:rsidRPr="00074820" w:rsidRDefault="00DE7487" w:rsidP="008C6BB8">
            <w:pPr>
              <w:pStyle w:val="TableParagraph"/>
              <w:spacing w:before="120" w:after="120"/>
              <w:ind w:left="102" w:right="90"/>
              <w:jc w:val="center"/>
              <w:rPr>
                <w:rFonts w:asciiTheme="minorBidi" w:hAnsiTheme="minorBidi" w:cstheme="minorBidi"/>
                <w:b/>
                <w:lang w:val="es-ES_tradnl"/>
              </w:rPr>
            </w:pPr>
            <w:r w:rsidRPr="00074820">
              <w:rPr>
                <w:rFonts w:asciiTheme="minorBidi" w:hAnsiTheme="minorBidi"/>
                <w:b/>
                <w:lang w:val="es-ES_tradnl"/>
              </w:rPr>
              <w:t>2.8 Vínculos con otras dependencias orgánicas</w:t>
            </w:r>
          </w:p>
        </w:tc>
      </w:tr>
      <w:tr w:rsidR="00DE7487" w:rsidRPr="00074820" w14:paraId="1DDB4DEC" w14:textId="77777777" w:rsidTr="00746C44">
        <w:trPr>
          <w:trHeight w:val="50"/>
        </w:trPr>
        <w:tc>
          <w:tcPr>
            <w:tcW w:w="9352" w:type="dxa"/>
            <w:gridSpan w:val="2"/>
          </w:tcPr>
          <w:p w14:paraId="1C9863B2" w14:textId="77777777" w:rsidR="00B4567E" w:rsidRPr="00074820" w:rsidRDefault="00B4567E" w:rsidP="00B4567E">
            <w:pPr>
              <w:pStyle w:val="TableParagraph"/>
              <w:numPr>
                <w:ilvl w:val="0"/>
                <w:numId w:val="34"/>
              </w:numPr>
              <w:spacing w:before="120" w:after="120"/>
              <w:ind w:left="86" w:firstLine="0"/>
              <w:rPr>
                <w:lang w:val="es-ES_tradnl"/>
              </w:rPr>
            </w:pPr>
            <w:r w:rsidRPr="00074820">
              <w:rPr>
                <w:lang w:val="es-ES_tradnl"/>
              </w:rPr>
              <w:t>Divisiones regionales, Sector de Desarrollo Regional y Nacional</w:t>
            </w:r>
          </w:p>
          <w:p w14:paraId="69153F65" w14:textId="77777777" w:rsidR="00B4567E" w:rsidRPr="00074820" w:rsidRDefault="00B4567E" w:rsidP="00B4567E">
            <w:pPr>
              <w:pStyle w:val="TableParagraph"/>
              <w:numPr>
                <w:ilvl w:val="0"/>
                <w:numId w:val="34"/>
              </w:numPr>
              <w:spacing w:before="120" w:after="120"/>
              <w:ind w:left="86" w:firstLine="0"/>
              <w:rPr>
                <w:lang w:val="es-ES_tradnl"/>
              </w:rPr>
            </w:pPr>
            <w:r w:rsidRPr="00074820">
              <w:rPr>
                <w:lang w:val="es-ES_tradnl"/>
              </w:rPr>
              <w:t>División de Coordinación de la Agenda para el Desarrollo, Sector de Desarrollo Regional y Nacional</w:t>
            </w:r>
            <w:r w:rsidRPr="00074820">
              <w:rPr>
                <w:rFonts w:asciiTheme="minorBidi" w:hAnsiTheme="minorBidi"/>
                <w:lang w:val="es-ES_tradnl"/>
              </w:rPr>
              <w:t xml:space="preserve"> </w:t>
            </w:r>
          </w:p>
          <w:p w14:paraId="62C7963B" w14:textId="73FDC255" w:rsidR="00746C44" w:rsidRPr="00074820" w:rsidRDefault="00B4567E" w:rsidP="00B4567E">
            <w:pPr>
              <w:pStyle w:val="TableParagraph"/>
              <w:numPr>
                <w:ilvl w:val="0"/>
                <w:numId w:val="34"/>
              </w:numPr>
              <w:spacing w:before="120" w:after="120"/>
              <w:ind w:left="86" w:firstLine="0"/>
              <w:rPr>
                <w:lang w:val="es-ES_tradnl"/>
              </w:rPr>
            </w:pPr>
            <w:r w:rsidRPr="00074820">
              <w:rPr>
                <w:lang w:val="es-ES_tradnl"/>
              </w:rPr>
              <w:t>Sector de Derecho de Autor e Industrias Creativas; plataforma CLIP (</w:t>
            </w:r>
            <w:proofErr w:type="spellStart"/>
            <w:r w:rsidRPr="00074820">
              <w:rPr>
                <w:i/>
                <w:iCs/>
                <w:lang w:val="es-ES_tradnl"/>
              </w:rPr>
              <w:t>Creators</w:t>
            </w:r>
            <w:proofErr w:type="spellEnd"/>
            <w:r w:rsidRPr="00074820">
              <w:rPr>
                <w:i/>
                <w:iCs/>
                <w:lang w:val="es-ES_tradnl"/>
              </w:rPr>
              <w:t xml:space="preserve"> </w:t>
            </w:r>
            <w:proofErr w:type="spellStart"/>
            <w:r w:rsidRPr="00074820">
              <w:rPr>
                <w:i/>
                <w:iCs/>
                <w:lang w:val="es-ES_tradnl"/>
              </w:rPr>
              <w:t>Learn</w:t>
            </w:r>
            <w:proofErr w:type="spellEnd"/>
            <w:r w:rsidRPr="00074820">
              <w:rPr>
                <w:i/>
                <w:iCs/>
                <w:lang w:val="es-ES_tradnl"/>
              </w:rPr>
              <w:t xml:space="preserve"> </w:t>
            </w:r>
            <w:proofErr w:type="spellStart"/>
            <w:r w:rsidRPr="00074820">
              <w:rPr>
                <w:i/>
                <w:iCs/>
                <w:lang w:val="es-ES_tradnl"/>
              </w:rPr>
              <w:t>Intellectual</w:t>
            </w:r>
            <w:proofErr w:type="spellEnd"/>
            <w:r w:rsidRPr="00074820">
              <w:rPr>
                <w:i/>
                <w:iCs/>
                <w:lang w:val="es-ES_tradnl"/>
              </w:rPr>
              <w:t xml:space="preserve"> </w:t>
            </w:r>
            <w:proofErr w:type="spellStart"/>
            <w:r w:rsidRPr="00074820">
              <w:rPr>
                <w:i/>
                <w:iCs/>
                <w:lang w:val="es-ES_tradnl"/>
              </w:rPr>
              <w:t>Property</w:t>
            </w:r>
            <w:proofErr w:type="spellEnd"/>
            <w:r w:rsidRPr="00074820">
              <w:rPr>
                <w:lang w:val="es-ES_tradnl"/>
              </w:rPr>
              <w:t>, los creadores se forman en propiedad intelectual)</w:t>
            </w:r>
          </w:p>
        </w:tc>
      </w:tr>
      <w:tr w:rsidR="00DE7487" w:rsidRPr="00074820" w14:paraId="6C445254" w14:textId="77777777" w:rsidTr="00F8371A">
        <w:trPr>
          <w:trHeight w:val="361"/>
        </w:trPr>
        <w:tc>
          <w:tcPr>
            <w:tcW w:w="9352" w:type="dxa"/>
            <w:gridSpan w:val="2"/>
            <w:shd w:val="clear" w:color="auto" w:fill="00FFCC"/>
          </w:tcPr>
          <w:p w14:paraId="014918AD" w14:textId="77777777" w:rsidR="00DE7487" w:rsidRPr="00074820" w:rsidRDefault="00DE7487" w:rsidP="008C6BB8">
            <w:pPr>
              <w:pStyle w:val="TableParagraph"/>
              <w:spacing w:before="120" w:after="120"/>
              <w:ind w:left="110"/>
              <w:jc w:val="center"/>
              <w:rPr>
                <w:rFonts w:asciiTheme="minorBidi" w:hAnsiTheme="minorBidi" w:cstheme="minorBidi"/>
                <w:lang w:val="es-ES_tradnl"/>
              </w:rPr>
            </w:pPr>
            <w:r w:rsidRPr="00074820">
              <w:rPr>
                <w:rFonts w:asciiTheme="minorBidi" w:hAnsiTheme="minorBidi"/>
                <w:b/>
                <w:lang w:val="es-ES_tradnl"/>
              </w:rPr>
              <w:t>2.9 Vínculos con otros proyectos de la AD</w:t>
            </w:r>
          </w:p>
        </w:tc>
      </w:tr>
      <w:tr w:rsidR="00DE7487" w:rsidRPr="00074820" w14:paraId="02CE6916" w14:textId="77777777" w:rsidTr="00F8371A">
        <w:trPr>
          <w:trHeight w:val="568"/>
        </w:trPr>
        <w:tc>
          <w:tcPr>
            <w:tcW w:w="9352" w:type="dxa"/>
            <w:gridSpan w:val="2"/>
          </w:tcPr>
          <w:p w14:paraId="1C7BA5B1" w14:textId="1BAC0052" w:rsidR="00923F4A" w:rsidRPr="00074820" w:rsidRDefault="00923F4A" w:rsidP="00923F4A">
            <w:pPr>
              <w:pStyle w:val="TableParagraph"/>
              <w:spacing w:before="120" w:line="239" w:lineRule="exact"/>
              <w:ind w:left="83"/>
              <w:rPr>
                <w:lang w:val="es-ES_tradnl"/>
              </w:rPr>
            </w:pPr>
            <w:r w:rsidRPr="00074820">
              <w:rPr>
                <w:lang w:val="es-ES_tradnl"/>
              </w:rPr>
              <w:t xml:space="preserve">Proyecto de la AD sobre la </w:t>
            </w:r>
            <w:r w:rsidRPr="00074820">
              <w:rPr>
                <w:i/>
                <w:iCs/>
                <w:lang w:val="es-ES_tradnl"/>
              </w:rPr>
              <w:t xml:space="preserve">creación de academias nacionales de PI (fases I y II) </w:t>
            </w:r>
            <w:r w:rsidRPr="00074820">
              <w:rPr>
                <w:lang w:val="es-ES_tradnl"/>
              </w:rPr>
              <w:t>(</w:t>
            </w:r>
            <w:hyperlink r:id="rId11" w:history="1">
              <w:r w:rsidRPr="00074820">
                <w:rPr>
                  <w:rStyle w:val="Hyperlink"/>
                  <w:lang w:val="es-ES_tradnl"/>
                </w:rPr>
                <w:t>CDIP/3/INF/2</w:t>
              </w:r>
            </w:hyperlink>
            <w:r w:rsidRPr="00074820">
              <w:rPr>
                <w:lang w:val="es-ES_tradnl"/>
              </w:rPr>
              <w:t xml:space="preserve"> y </w:t>
            </w:r>
            <w:hyperlink r:id="rId12" w:history="1">
              <w:r w:rsidRPr="00074820">
                <w:rPr>
                  <w:rStyle w:val="Hyperlink"/>
                  <w:lang w:val="es-ES_tradnl"/>
                </w:rPr>
                <w:t>CDIP/9/10 Rev</w:t>
              </w:r>
              <w:r w:rsidR="00074820">
                <w:rPr>
                  <w:rStyle w:val="Hyperlink"/>
                  <w:lang w:val="es-ES_tradnl"/>
                </w:rPr>
                <w:t>.</w:t>
              </w:r>
              <w:r w:rsidRPr="00074820">
                <w:rPr>
                  <w:rStyle w:val="Hyperlink"/>
                  <w:lang w:val="es-ES_tradnl"/>
                </w:rPr>
                <w:t xml:space="preserve"> 1</w:t>
              </w:r>
            </w:hyperlink>
            <w:r w:rsidRPr="00074820">
              <w:rPr>
                <w:lang w:val="es-ES_tradnl"/>
              </w:rPr>
              <w:t>)</w:t>
            </w:r>
          </w:p>
          <w:p w14:paraId="4E90424E" w14:textId="4EB5E2DD" w:rsidR="00923F4A" w:rsidRPr="00074820" w:rsidRDefault="00923F4A" w:rsidP="00923F4A">
            <w:pPr>
              <w:pStyle w:val="TableParagraph"/>
              <w:spacing w:before="120" w:line="239" w:lineRule="exact"/>
              <w:ind w:left="83"/>
              <w:rPr>
                <w:lang w:val="es-ES_tradnl"/>
              </w:rPr>
            </w:pPr>
            <w:r w:rsidRPr="00074820">
              <w:rPr>
                <w:lang w:val="es-ES_tradnl"/>
              </w:rPr>
              <w:t xml:space="preserve">Proyecto de la Agenda para el DA sobre </w:t>
            </w:r>
            <w:r w:rsidRPr="00074820">
              <w:rPr>
                <w:i/>
                <w:lang w:val="es-ES_tradnl"/>
              </w:rPr>
              <w:t xml:space="preserve">la promoción del uso de la propiedad intelectual en los países en desarrollo para las industrias creativas de la era digital </w:t>
            </w:r>
            <w:r w:rsidRPr="00074820">
              <w:rPr>
                <w:lang w:val="es-ES_tradnl"/>
              </w:rPr>
              <w:t>(</w:t>
            </w:r>
            <w:hyperlink r:id="rId13" w:history="1">
              <w:r w:rsidRPr="00074820">
                <w:rPr>
                  <w:rStyle w:val="Hyperlink"/>
                  <w:lang w:val="es-ES_tradnl"/>
                </w:rPr>
                <w:t>CDIP/26/5</w:t>
              </w:r>
            </w:hyperlink>
            <w:r w:rsidRPr="00074820">
              <w:rPr>
                <w:lang w:val="es-ES_tradnl"/>
              </w:rPr>
              <w:t>)</w:t>
            </w:r>
          </w:p>
          <w:p w14:paraId="5B9F2154" w14:textId="0187CF6E" w:rsidR="00775DB1" w:rsidRPr="00074820" w:rsidRDefault="00923F4A" w:rsidP="00923F4A">
            <w:pPr>
              <w:pStyle w:val="TableParagraph"/>
              <w:spacing w:before="120" w:after="120"/>
              <w:ind w:left="110"/>
              <w:rPr>
                <w:rFonts w:asciiTheme="minorBidi" w:hAnsiTheme="minorBidi" w:cstheme="minorBidi"/>
                <w:lang w:val="es-ES_tradnl"/>
              </w:rPr>
            </w:pPr>
            <w:r w:rsidRPr="00074820">
              <w:rPr>
                <w:i/>
                <w:iCs/>
                <w:lang w:val="es-ES_tradnl"/>
              </w:rPr>
              <w:t>Proyecto para fortalecer la posición de la juventud (edad escolar) e innovar para un futuro mejor</w:t>
            </w:r>
            <w:r w:rsidRPr="00074820">
              <w:rPr>
                <w:lang w:val="es-ES_tradnl"/>
              </w:rPr>
              <w:t xml:space="preserve"> (</w:t>
            </w:r>
            <w:hyperlink r:id="rId14" w:history="1">
              <w:r w:rsidRPr="00074820">
                <w:rPr>
                  <w:rStyle w:val="Hyperlink"/>
                  <w:lang w:val="es-ES_tradnl"/>
                </w:rPr>
                <w:t>CDIP/30/15 Rev.</w:t>
              </w:r>
            </w:hyperlink>
            <w:r w:rsidRPr="00074820">
              <w:rPr>
                <w:lang w:val="es-ES_tradnl"/>
              </w:rPr>
              <w:t>)</w:t>
            </w:r>
          </w:p>
        </w:tc>
      </w:tr>
      <w:tr w:rsidR="00DE7487" w:rsidRPr="00074820" w14:paraId="40DC048F" w14:textId="77777777" w:rsidTr="00F8371A">
        <w:trPr>
          <w:trHeight w:val="406"/>
        </w:trPr>
        <w:tc>
          <w:tcPr>
            <w:tcW w:w="9352" w:type="dxa"/>
            <w:gridSpan w:val="2"/>
            <w:shd w:val="clear" w:color="auto" w:fill="00FFCC"/>
          </w:tcPr>
          <w:p w14:paraId="43A2351A" w14:textId="77777777" w:rsidR="00DE7487" w:rsidRPr="00074820" w:rsidRDefault="00DE7487" w:rsidP="008C6BB8">
            <w:pPr>
              <w:pStyle w:val="TableParagraph"/>
              <w:spacing w:before="120" w:after="120"/>
              <w:ind w:left="110"/>
              <w:jc w:val="center"/>
              <w:rPr>
                <w:rFonts w:asciiTheme="minorBidi" w:hAnsiTheme="minorBidi" w:cstheme="minorBidi"/>
                <w:lang w:val="es-ES_tradnl"/>
              </w:rPr>
            </w:pPr>
            <w:r w:rsidRPr="00074820">
              <w:rPr>
                <w:rFonts w:asciiTheme="minorBidi" w:hAnsiTheme="minorBidi"/>
                <w:b/>
                <w:lang w:val="es-ES_tradnl"/>
              </w:rPr>
              <w:t>2.10 Contribución a los resultados previstos del Programa de Trabajo y Presupuesto de la OMPI</w:t>
            </w:r>
          </w:p>
        </w:tc>
      </w:tr>
      <w:tr w:rsidR="00DE7487" w:rsidRPr="00074820" w14:paraId="45830089" w14:textId="77777777" w:rsidTr="00F8371A">
        <w:trPr>
          <w:trHeight w:val="451"/>
        </w:trPr>
        <w:tc>
          <w:tcPr>
            <w:tcW w:w="9352" w:type="dxa"/>
            <w:gridSpan w:val="2"/>
          </w:tcPr>
          <w:p w14:paraId="594AE5F0" w14:textId="77777777" w:rsidR="006E5DA2" w:rsidRPr="00074820" w:rsidRDefault="006E5DA2" w:rsidP="006E5DA2">
            <w:pPr>
              <w:pStyle w:val="TableParagraph"/>
              <w:spacing w:before="120" w:after="120"/>
              <w:ind w:left="86"/>
              <w:jc w:val="center"/>
              <w:rPr>
                <w:rFonts w:asciiTheme="minorBidi" w:hAnsiTheme="minorBidi" w:cstheme="minorBidi"/>
                <w:bCs/>
                <w:u w:val="single"/>
                <w:lang w:val="es-ES_tradnl"/>
              </w:rPr>
            </w:pPr>
            <w:r w:rsidRPr="00074820">
              <w:rPr>
                <w:rFonts w:asciiTheme="minorBidi" w:hAnsiTheme="minorBidi"/>
                <w:u w:val="single"/>
                <w:lang w:val="es-ES_tradnl"/>
              </w:rPr>
              <w:t>Programa de trabajo y presupuesto para 2024/25</w:t>
            </w:r>
          </w:p>
          <w:p w14:paraId="296407A6" w14:textId="77777777" w:rsidR="006E5DA2" w:rsidRPr="00074820" w:rsidRDefault="006E5DA2" w:rsidP="006E5DA2">
            <w:pPr>
              <w:pStyle w:val="TableParagraph"/>
              <w:spacing w:after="120" w:line="246" w:lineRule="exact"/>
              <w:ind w:left="115"/>
              <w:rPr>
                <w:bCs/>
                <w:lang w:val="es-ES_tradnl"/>
              </w:rPr>
            </w:pPr>
            <w:r w:rsidRPr="00074820">
              <w:rPr>
                <w:b/>
                <w:lang w:val="es-ES_tradnl"/>
              </w:rPr>
              <w:t>1.1</w:t>
            </w:r>
            <w:r w:rsidRPr="00074820">
              <w:rPr>
                <w:lang w:val="es-ES_tradnl"/>
              </w:rPr>
              <w:t xml:space="preserve"> Una comunicación y una implicación más sólidas en todo el mundo para aumentar la concienciación y el conocimiento sobre la forma en que la PI puede mejorar la vida de la humanidad en su conjunto, y en todas partes.</w:t>
            </w:r>
          </w:p>
          <w:p w14:paraId="7D862E83" w14:textId="77777777" w:rsidR="006E5DA2" w:rsidRPr="00074820" w:rsidRDefault="006E5DA2" w:rsidP="006E5DA2">
            <w:pPr>
              <w:pStyle w:val="TableParagraph"/>
              <w:spacing w:after="120" w:line="246" w:lineRule="exact"/>
              <w:ind w:left="115"/>
              <w:rPr>
                <w:bCs/>
                <w:lang w:val="es-ES_tradnl"/>
              </w:rPr>
            </w:pPr>
            <w:r w:rsidRPr="00074820">
              <w:rPr>
                <w:b/>
                <w:lang w:val="es-ES_tradnl"/>
              </w:rPr>
              <w:t>4.1</w:t>
            </w:r>
            <w:r w:rsidRPr="00074820">
              <w:rPr>
                <w:lang w:val="es-ES_tradnl"/>
              </w:rPr>
              <w:t xml:space="preserve"> Un uso más eficaz de un sistema equilibrado de PI para apoyar el crecimiento y el desarrollo de todos los Estados miembros y sus regiones y subregiones, entre otras cosas, mediante la implantación de las recomendaciones de la Agenda para el Desarrollo.</w:t>
            </w:r>
          </w:p>
          <w:p w14:paraId="3183A398" w14:textId="77777777" w:rsidR="00D61673" w:rsidRPr="00074820" w:rsidRDefault="006E5DA2" w:rsidP="006E5DA2">
            <w:pPr>
              <w:pStyle w:val="TableParagraph"/>
              <w:spacing w:before="120" w:after="120"/>
              <w:ind w:left="110"/>
              <w:rPr>
                <w:rFonts w:asciiTheme="minorBidi" w:hAnsiTheme="minorBidi" w:cstheme="minorBidi"/>
                <w:bCs/>
                <w:lang w:val="es-ES_tradnl"/>
              </w:rPr>
            </w:pPr>
            <w:r w:rsidRPr="00074820">
              <w:rPr>
                <w:b/>
                <w:lang w:val="es-ES_tradnl"/>
              </w:rPr>
              <w:t>4.4</w:t>
            </w:r>
            <w:r w:rsidRPr="00074820">
              <w:rPr>
                <w:lang w:val="es-ES_tradnl"/>
              </w:rPr>
              <w:t xml:space="preserve"> Más innovadores, creadores, pymes, universidades, instituciones de investigación y comunidades sacan provecho de la PI.</w:t>
            </w:r>
          </w:p>
          <w:p w14:paraId="0C020B95" w14:textId="1FB3552C" w:rsidR="00AA47A9" w:rsidRPr="00074820" w:rsidRDefault="00AA47A9" w:rsidP="006E5DA2">
            <w:pPr>
              <w:pStyle w:val="TableParagraph"/>
              <w:spacing w:before="120" w:after="120"/>
              <w:ind w:left="110"/>
              <w:rPr>
                <w:rFonts w:asciiTheme="minorBidi" w:hAnsiTheme="minorBidi" w:cstheme="minorBidi"/>
                <w:lang w:val="es-ES_tradnl"/>
              </w:rPr>
            </w:pPr>
          </w:p>
        </w:tc>
      </w:tr>
      <w:tr w:rsidR="00DE7487" w:rsidRPr="00074820" w14:paraId="35F2AA6E" w14:textId="77777777" w:rsidTr="00F8371A">
        <w:trPr>
          <w:trHeight w:val="352"/>
        </w:trPr>
        <w:tc>
          <w:tcPr>
            <w:tcW w:w="9352" w:type="dxa"/>
            <w:gridSpan w:val="2"/>
            <w:shd w:val="clear" w:color="auto" w:fill="00FFCC"/>
          </w:tcPr>
          <w:p w14:paraId="4DB86475" w14:textId="77777777" w:rsidR="00DE7487" w:rsidRPr="00074820" w:rsidRDefault="00DE7487" w:rsidP="008C6BB8">
            <w:pPr>
              <w:pStyle w:val="TableParagraph"/>
              <w:spacing w:before="120" w:after="120"/>
              <w:ind w:left="110" w:right="77"/>
              <w:jc w:val="center"/>
              <w:rPr>
                <w:rFonts w:asciiTheme="minorBidi" w:hAnsiTheme="minorBidi" w:cstheme="minorBidi"/>
                <w:b/>
                <w:lang w:val="es-ES_tradnl"/>
              </w:rPr>
            </w:pPr>
            <w:r w:rsidRPr="00074820">
              <w:rPr>
                <w:rFonts w:asciiTheme="minorBidi" w:hAnsiTheme="minorBidi"/>
                <w:b/>
                <w:lang w:val="es-ES_tradnl"/>
              </w:rPr>
              <w:t>2.11 Riesgos y medidas de mitigación</w:t>
            </w:r>
          </w:p>
        </w:tc>
      </w:tr>
      <w:tr w:rsidR="00DE7487" w:rsidRPr="00074820" w14:paraId="27F0EB5B" w14:textId="77777777" w:rsidTr="00F8371A">
        <w:trPr>
          <w:trHeight w:val="424"/>
        </w:trPr>
        <w:tc>
          <w:tcPr>
            <w:tcW w:w="9352" w:type="dxa"/>
            <w:gridSpan w:val="2"/>
            <w:shd w:val="clear" w:color="auto" w:fill="FFFFFF" w:themeFill="background1"/>
          </w:tcPr>
          <w:p w14:paraId="560EEA46" w14:textId="413B0E2D" w:rsidR="00EF0225" w:rsidRPr="00074820" w:rsidRDefault="00EF0225" w:rsidP="00855EE5">
            <w:pPr>
              <w:pStyle w:val="TableParagraph"/>
              <w:spacing w:before="120" w:after="240"/>
              <w:ind w:left="86"/>
              <w:rPr>
                <w:lang w:val="es-ES_tradnl"/>
              </w:rPr>
            </w:pPr>
            <w:r w:rsidRPr="00074820">
              <w:rPr>
                <w:rFonts w:asciiTheme="minorBidi" w:hAnsiTheme="minorBidi"/>
                <w:b/>
                <w:i/>
                <w:lang w:val="es-ES_tradnl"/>
              </w:rPr>
              <w:t>Riesgo 1:</w:t>
            </w:r>
            <w:r w:rsidR="00074820" w:rsidRPr="00074820">
              <w:rPr>
                <w:rFonts w:asciiTheme="minorBidi" w:hAnsiTheme="minorBidi"/>
                <w:lang w:val="es-ES_tradnl"/>
              </w:rPr>
              <w:t xml:space="preserve"> </w:t>
            </w:r>
            <w:r w:rsidRPr="00074820">
              <w:rPr>
                <w:lang w:val="es-ES_tradnl"/>
              </w:rPr>
              <w:t>Nivel de desarrollo insuficiente por parte de las instituciones académicas de enseñanza superior artísticas y creativas para idear y ofrecer actividades de formación en materia de PI relacionadas con las industrias creativas.</w:t>
            </w:r>
            <w:r w:rsidR="00074820" w:rsidRPr="00074820">
              <w:rPr>
                <w:rFonts w:asciiTheme="minorBidi" w:hAnsiTheme="minorBidi"/>
                <w:lang w:val="es-ES_tradnl"/>
              </w:rPr>
              <w:t xml:space="preserve"> </w:t>
            </w:r>
          </w:p>
          <w:p w14:paraId="153E5141" w14:textId="3379B95B" w:rsidR="00EF0225" w:rsidRPr="00074820" w:rsidRDefault="00EF0225" w:rsidP="00855EE5">
            <w:pPr>
              <w:pStyle w:val="TableParagraph"/>
              <w:spacing w:before="120" w:after="240"/>
              <w:ind w:left="86" w:right="253"/>
              <w:rPr>
                <w:lang w:val="es-ES_tradnl"/>
              </w:rPr>
            </w:pPr>
            <w:r w:rsidRPr="00074820">
              <w:rPr>
                <w:rFonts w:asciiTheme="minorBidi" w:hAnsiTheme="minorBidi"/>
                <w:b/>
                <w:i/>
                <w:lang w:val="es-ES_tradnl"/>
              </w:rPr>
              <w:t>Medida de mitigación 1:</w:t>
            </w:r>
            <w:r w:rsidR="00074820" w:rsidRPr="00074820">
              <w:rPr>
                <w:rFonts w:asciiTheme="minorBidi" w:hAnsiTheme="minorBidi"/>
                <w:lang w:val="es-ES_tradnl"/>
              </w:rPr>
              <w:t xml:space="preserve"> </w:t>
            </w:r>
            <w:r w:rsidRPr="00074820">
              <w:rPr>
                <w:lang w:val="es-ES_tradnl"/>
              </w:rPr>
              <w:t>Durante el proceso de selección de las instituciones académicas de enseñanza superior artísticas y creativas se realizarán análisis exhaustivos para garantizar que las instituciones seleccionadas para participar en el proyecto piloto tengan el nivel de desarrollo necesario.</w:t>
            </w:r>
            <w:r w:rsidR="00074820" w:rsidRPr="00074820">
              <w:rPr>
                <w:rFonts w:asciiTheme="minorBidi" w:hAnsiTheme="minorBidi"/>
                <w:lang w:val="es-ES_tradnl"/>
              </w:rPr>
              <w:t xml:space="preserve"> </w:t>
            </w:r>
            <w:r w:rsidRPr="00074820">
              <w:rPr>
                <w:lang w:val="es-ES_tradnl"/>
              </w:rPr>
              <w:t>En particular, el director del proyecto organizará reuniones de consulta con el coordinador local propuesto en cada Estado miembro interesado para adquirir un conocimiento cabal sobre el nivel de preparación de la institución propuesta para participar en el proyecto y aprovechar al máximo los beneficios que ofrece.</w:t>
            </w:r>
            <w:r w:rsidR="00074820" w:rsidRPr="00074820">
              <w:rPr>
                <w:lang w:val="es-ES_tradnl"/>
              </w:rPr>
              <w:t xml:space="preserve"> </w:t>
            </w:r>
          </w:p>
          <w:p w14:paraId="12BFEB94" w14:textId="1B32C75A" w:rsidR="00EF0225" w:rsidRPr="00074820" w:rsidRDefault="00EF0225" w:rsidP="00855EE5">
            <w:pPr>
              <w:pStyle w:val="TableParagraph"/>
              <w:spacing w:before="120" w:after="240"/>
              <w:ind w:left="86" w:right="253"/>
              <w:rPr>
                <w:lang w:val="es-ES_tradnl"/>
              </w:rPr>
            </w:pPr>
            <w:r w:rsidRPr="00074820">
              <w:rPr>
                <w:rFonts w:asciiTheme="minorBidi" w:hAnsiTheme="minorBidi"/>
                <w:b/>
                <w:i/>
                <w:lang w:val="es-ES_tradnl"/>
              </w:rPr>
              <w:t>Riesgo 2:</w:t>
            </w:r>
            <w:r w:rsidR="00074820" w:rsidRPr="00074820">
              <w:rPr>
                <w:rFonts w:asciiTheme="minorBidi" w:hAnsiTheme="minorBidi"/>
                <w:lang w:val="es-ES_tradnl"/>
              </w:rPr>
              <w:t xml:space="preserve"> </w:t>
            </w:r>
            <w:r w:rsidRPr="00074820">
              <w:rPr>
                <w:lang w:val="es-ES_tradnl"/>
              </w:rPr>
              <w:t>Inestabilidad política, reestructuración de las instituciones nacionales o cambios en los planes de estudios de las instituciones académicas de enseñanza superior artísticas y creativas a lo largo del tiempo o nuevas prioridades locales.</w:t>
            </w:r>
            <w:r w:rsidRPr="00074820">
              <w:rPr>
                <w:rFonts w:asciiTheme="minorBidi" w:hAnsiTheme="minorBidi"/>
                <w:lang w:val="es-ES_tradnl"/>
              </w:rPr>
              <w:t xml:space="preserve"> </w:t>
            </w:r>
          </w:p>
          <w:p w14:paraId="67BD52BF" w14:textId="29350500" w:rsidR="00EF0225" w:rsidRPr="00074820" w:rsidRDefault="00EF0225" w:rsidP="00EF0225">
            <w:pPr>
              <w:pStyle w:val="TableParagraph"/>
              <w:spacing w:before="120" w:after="240"/>
              <w:ind w:left="86" w:right="163"/>
              <w:rPr>
                <w:rFonts w:asciiTheme="minorBidi" w:hAnsiTheme="minorBidi" w:cstheme="minorBidi"/>
                <w:bCs/>
                <w:lang w:val="es-ES_tradnl"/>
              </w:rPr>
            </w:pPr>
            <w:r w:rsidRPr="00074820">
              <w:rPr>
                <w:rFonts w:asciiTheme="minorBidi" w:hAnsiTheme="minorBidi"/>
                <w:b/>
                <w:i/>
                <w:lang w:val="es-ES_tradnl"/>
              </w:rPr>
              <w:t>Medida de mitigación 2:</w:t>
            </w:r>
            <w:r w:rsidR="00074820" w:rsidRPr="00074820">
              <w:rPr>
                <w:rFonts w:asciiTheme="minorBidi" w:hAnsiTheme="minorBidi"/>
                <w:lang w:val="es-ES_tradnl"/>
              </w:rPr>
              <w:t xml:space="preserve"> </w:t>
            </w:r>
            <w:r w:rsidRPr="00074820">
              <w:rPr>
                <w:rFonts w:asciiTheme="minorBidi" w:hAnsiTheme="minorBidi"/>
                <w:lang w:val="es-ES_tradnl"/>
              </w:rPr>
              <w:t xml:space="preserve">En caso de que se materializara este riesgo, el equipo del proyecto elaboraría un calendario revisado y revaluaría junto con los países beneficiarios las prioridades y la estrategia de ejecución del proyecto. </w:t>
            </w:r>
          </w:p>
          <w:p w14:paraId="651C5C40" w14:textId="0F6BA249" w:rsidR="00EF0225" w:rsidRPr="00074820" w:rsidRDefault="00EF0225" w:rsidP="00EF0225">
            <w:pPr>
              <w:pStyle w:val="TableParagraph"/>
              <w:spacing w:before="120" w:after="240"/>
              <w:ind w:left="86" w:right="163"/>
              <w:rPr>
                <w:rFonts w:asciiTheme="minorBidi" w:hAnsiTheme="minorBidi" w:cstheme="minorBidi"/>
                <w:bCs/>
                <w:lang w:val="es-ES_tradnl"/>
              </w:rPr>
            </w:pPr>
            <w:r w:rsidRPr="00074820">
              <w:rPr>
                <w:rFonts w:asciiTheme="minorBidi" w:hAnsiTheme="minorBidi"/>
                <w:b/>
                <w:i/>
                <w:lang w:val="es-ES_tradnl"/>
              </w:rPr>
              <w:t>Riesgo 3:</w:t>
            </w:r>
            <w:r w:rsidR="00074820" w:rsidRPr="00074820">
              <w:rPr>
                <w:rFonts w:asciiTheme="minorBidi" w:hAnsiTheme="minorBidi"/>
                <w:lang w:val="es-ES_tradnl"/>
              </w:rPr>
              <w:t xml:space="preserve"> </w:t>
            </w:r>
            <w:r w:rsidRPr="00074820">
              <w:rPr>
                <w:rFonts w:asciiTheme="minorBidi" w:hAnsiTheme="minorBidi"/>
                <w:lang w:val="es-ES_tradnl"/>
              </w:rPr>
              <w:t xml:space="preserve">Utilización insuficiente del material didáctico y las herramientas elaboradas en el contexto del proyecto. </w:t>
            </w:r>
          </w:p>
          <w:p w14:paraId="39811434" w14:textId="7D198853" w:rsidR="005E1BF9" w:rsidRPr="00074820" w:rsidRDefault="00EF0225" w:rsidP="00EF0225">
            <w:pPr>
              <w:pStyle w:val="TableParagraph"/>
              <w:spacing w:before="120" w:after="120"/>
              <w:ind w:left="110" w:right="77"/>
              <w:rPr>
                <w:rFonts w:asciiTheme="minorBidi" w:hAnsiTheme="minorBidi" w:cstheme="minorBidi"/>
                <w:b/>
                <w:lang w:val="es-ES_tradnl"/>
              </w:rPr>
            </w:pPr>
            <w:r w:rsidRPr="00074820">
              <w:rPr>
                <w:rFonts w:asciiTheme="minorBidi" w:hAnsiTheme="minorBidi"/>
                <w:b/>
                <w:i/>
                <w:lang w:val="es-ES_tradnl"/>
              </w:rPr>
              <w:t>Medida de mitigación 3:</w:t>
            </w:r>
            <w:r w:rsidR="00074820" w:rsidRPr="00074820">
              <w:rPr>
                <w:rFonts w:asciiTheme="minorBidi" w:hAnsiTheme="minorBidi"/>
                <w:lang w:val="es-ES_tradnl"/>
              </w:rPr>
              <w:t xml:space="preserve"> </w:t>
            </w:r>
            <w:r w:rsidRPr="00074820">
              <w:rPr>
                <w:rFonts w:asciiTheme="minorBidi" w:hAnsiTheme="minorBidi"/>
                <w:lang w:val="es-ES_tradnl"/>
              </w:rPr>
              <w:t>Se mejorará la difusión del material didáctico a través de medios digitales y en diversos formatos, como publicaciones y actividades organizadas por la OMPI y los países beneficiarios.</w:t>
            </w:r>
            <w:r w:rsidR="00074820" w:rsidRPr="00074820">
              <w:rPr>
                <w:rFonts w:asciiTheme="minorBidi" w:hAnsiTheme="minorBidi"/>
                <w:lang w:val="es-ES_tradnl"/>
              </w:rPr>
              <w:t xml:space="preserve"> </w:t>
            </w:r>
            <w:r w:rsidRPr="00074820">
              <w:rPr>
                <w:rFonts w:asciiTheme="minorBidi" w:hAnsiTheme="minorBidi"/>
                <w:lang w:val="es-ES_tradnl"/>
              </w:rPr>
              <w:t>Se garantizará la elaboración de material didáctico accesible y fácil de entender mediante la utilización de un lenguaje sencillo y ejemplos pertinentes para el contexto nacional.</w:t>
            </w:r>
          </w:p>
        </w:tc>
      </w:tr>
    </w:tbl>
    <w:p w14:paraId="4DED7FF5" w14:textId="77777777" w:rsidR="00DE7487" w:rsidRPr="00074820" w:rsidRDefault="00DE7487" w:rsidP="00DE7487">
      <w:pPr>
        <w:spacing w:line="234" w:lineRule="exact"/>
        <w:rPr>
          <w:rFonts w:asciiTheme="minorBidi" w:hAnsiTheme="minorBidi" w:cstheme="minorBidi"/>
          <w:lang w:val="es-ES_tradnl"/>
        </w:rPr>
      </w:pPr>
    </w:p>
    <w:p w14:paraId="0A6ECAA9" w14:textId="77777777" w:rsidR="00116593" w:rsidRPr="00074820" w:rsidRDefault="00116593" w:rsidP="00DE7487">
      <w:pPr>
        <w:spacing w:line="234" w:lineRule="exact"/>
        <w:rPr>
          <w:rFonts w:asciiTheme="minorBidi" w:hAnsiTheme="minorBidi" w:cstheme="minorBidi"/>
          <w:lang w:val="es-ES_tradnl"/>
        </w:rPr>
      </w:pPr>
    </w:p>
    <w:p w14:paraId="4F407621" w14:textId="09151FBA" w:rsidR="00116593" w:rsidRPr="00074820" w:rsidRDefault="00116593" w:rsidP="00DE7487">
      <w:pPr>
        <w:spacing w:line="234" w:lineRule="exact"/>
        <w:rPr>
          <w:rFonts w:asciiTheme="minorBidi" w:hAnsiTheme="minorBidi" w:cstheme="minorBidi"/>
          <w:lang w:val="es-ES_tradnl"/>
        </w:rPr>
        <w:sectPr w:rsidR="00116593" w:rsidRPr="00074820" w:rsidSect="00074820">
          <w:headerReference w:type="even" r:id="rId15"/>
          <w:headerReference w:type="default" r:id="rId16"/>
          <w:footerReference w:type="even" r:id="rId17"/>
          <w:footerReference w:type="default" r:id="rId18"/>
          <w:headerReference w:type="first" r:id="rId19"/>
          <w:footerReference w:type="first" r:id="rId20"/>
          <w:pgSz w:w="11910" w:h="16850"/>
          <w:pgMar w:top="1600" w:right="1278" w:bottom="1459" w:left="1280" w:header="706" w:footer="706" w:gutter="0"/>
          <w:pgNumType w:start="1"/>
          <w:cols w:space="720"/>
          <w:titlePg/>
          <w:docGrid w:linePitch="299"/>
        </w:sectPr>
      </w:pPr>
    </w:p>
    <w:p w14:paraId="500698EA" w14:textId="336D25C4" w:rsidR="00DD5366" w:rsidRPr="00074820" w:rsidRDefault="00116593" w:rsidP="00766B20">
      <w:pPr>
        <w:pStyle w:val="ListParagraph"/>
        <w:numPr>
          <w:ilvl w:val="0"/>
          <w:numId w:val="26"/>
        </w:numPr>
        <w:spacing w:after="240" w:line="234" w:lineRule="exact"/>
        <w:ind w:left="187" w:hanging="187"/>
        <w:rPr>
          <w:rFonts w:asciiTheme="minorBidi" w:hAnsiTheme="minorBidi" w:cstheme="minorBidi"/>
          <w:b/>
          <w:bCs/>
          <w:lang w:val="es-ES_tradnl"/>
        </w:rPr>
      </w:pPr>
      <w:r w:rsidRPr="00074820">
        <w:rPr>
          <w:rFonts w:asciiTheme="minorBidi" w:hAnsiTheme="minorBidi"/>
          <w:b/>
          <w:lang w:val="es-ES_tradnl"/>
        </w:rPr>
        <w:t>CALENDARIO DE EJECUCIÓN PROVISIONAL</w:t>
      </w:r>
    </w:p>
    <w:tbl>
      <w:tblPr>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91"/>
        <w:gridCol w:w="1031"/>
        <w:gridCol w:w="1027"/>
        <w:gridCol w:w="1027"/>
        <w:gridCol w:w="1039"/>
        <w:gridCol w:w="1027"/>
        <w:gridCol w:w="1027"/>
        <w:gridCol w:w="1027"/>
        <w:gridCol w:w="1033"/>
      </w:tblGrid>
      <w:tr w:rsidR="004C0B12" w:rsidRPr="00074820" w14:paraId="3AE25E31" w14:textId="17498D1B" w:rsidTr="00E77F45">
        <w:trPr>
          <w:trHeight w:val="20"/>
        </w:trPr>
        <w:tc>
          <w:tcPr>
            <w:tcW w:w="2145" w:type="pct"/>
            <w:vMerge w:val="restart"/>
            <w:shd w:val="clear" w:color="auto" w:fill="auto"/>
            <w:vAlign w:val="center"/>
          </w:tcPr>
          <w:p w14:paraId="7D2A3C60" w14:textId="77777777" w:rsidR="004C0B12" w:rsidRPr="00074820" w:rsidRDefault="004C0B12" w:rsidP="007F3DEA">
            <w:pPr>
              <w:rPr>
                <w:b/>
                <w:lang w:val="es-ES_tradnl"/>
              </w:rPr>
            </w:pPr>
            <w:r w:rsidRPr="00074820">
              <w:rPr>
                <w:b/>
                <w:lang w:val="es-ES_tradnl"/>
              </w:rPr>
              <w:t>Aportes concretos del proyecto</w:t>
            </w:r>
          </w:p>
        </w:tc>
        <w:tc>
          <w:tcPr>
            <w:tcW w:w="2855" w:type="pct"/>
            <w:gridSpan w:val="8"/>
          </w:tcPr>
          <w:p w14:paraId="7BB6F4AF" w14:textId="353B4172" w:rsidR="004C0B12" w:rsidRPr="00074820" w:rsidRDefault="004C0B12" w:rsidP="007F3DEA">
            <w:pPr>
              <w:jc w:val="center"/>
              <w:rPr>
                <w:b/>
                <w:lang w:val="es-ES_tradnl"/>
              </w:rPr>
            </w:pPr>
            <w:r w:rsidRPr="00074820">
              <w:rPr>
                <w:b/>
                <w:lang w:val="es-ES_tradnl"/>
              </w:rPr>
              <w:t>Trimestres</w:t>
            </w:r>
          </w:p>
        </w:tc>
      </w:tr>
      <w:tr w:rsidR="004C0B12" w:rsidRPr="00074820" w14:paraId="2EEA81EC" w14:textId="34D5E066" w:rsidTr="00E77F45">
        <w:trPr>
          <w:trHeight w:val="20"/>
        </w:trPr>
        <w:tc>
          <w:tcPr>
            <w:tcW w:w="2145" w:type="pct"/>
            <w:vMerge/>
            <w:shd w:val="clear" w:color="auto" w:fill="auto"/>
          </w:tcPr>
          <w:p w14:paraId="19444FC6" w14:textId="77777777" w:rsidR="004C0B12" w:rsidRPr="00074820" w:rsidRDefault="004C0B12" w:rsidP="007F3DEA">
            <w:pPr>
              <w:rPr>
                <w:b/>
                <w:lang w:val="es-ES_tradnl"/>
              </w:rPr>
            </w:pPr>
          </w:p>
        </w:tc>
        <w:tc>
          <w:tcPr>
            <w:tcW w:w="1429" w:type="pct"/>
            <w:gridSpan w:val="4"/>
            <w:shd w:val="clear" w:color="auto" w:fill="auto"/>
          </w:tcPr>
          <w:p w14:paraId="6CB52DD4" w14:textId="77777777" w:rsidR="004C0B12" w:rsidRPr="00074820" w:rsidRDefault="004C0B12" w:rsidP="007F3DEA">
            <w:pPr>
              <w:jc w:val="center"/>
              <w:rPr>
                <w:b/>
                <w:lang w:val="es-ES_tradnl"/>
              </w:rPr>
            </w:pPr>
            <w:r w:rsidRPr="00074820">
              <w:rPr>
                <w:b/>
                <w:lang w:val="es-ES_tradnl"/>
              </w:rPr>
              <w:t>Año 1</w:t>
            </w:r>
          </w:p>
        </w:tc>
        <w:tc>
          <w:tcPr>
            <w:tcW w:w="1426" w:type="pct"/>
            <w:gridSpan w:val="4"/>
          </w:tcPr>
          <w:p w14:paraId="0C0E8897" w14:textId="6DC2E480" w:rsidR="004C0B12" w:rsidRPr="00074820" w:rsidRDefault="004C0B12" w:rsidP="007F3DEA">
            <w:pPr>
              <w:jc w:val="center"/>
              <w:rPr>
                <w:b/>
                <w:lang w:val="es-ES_tradnl"/>
              </w:rPr>
            </w:pPr>
            <w:r w:rsidRPr="00074820">
              <w:rPr>
                <w:b/>
                <w:lang w:val="es-ES_tradnl"/>
              </w:rPr>
              <w:t>Año 2</w:t>
            </w:r>
          </w:p>
        </w:tc>
      </w:tr>
      <w:tr w:rsidR="001D5794" w:rsidRPr="00074820" w14:paraId="7968A298" w14:textId="249AD309" w:rsidTr="00E77F45">
        <w:trPr>
          <w:trHeight w:val="20"/>
        </w:trPr>
        <w:tc>
          <w:tcPr>
            <w:tcW w:w="2145" w:type="pct"/>
            <w:vMerge/>
            <w:shd w:val="clear" w:color="auto" w:fill="auto"/>
          </w:tcPr>
          <w:p w14:paraId="7586F686" w14:textId="77777777" w:rsidR="001D5794" w:rsidRPr="00074820" w:rsidRDefault="001D5794" w:rsidP="001D5794">
            <w:pPr>
              <w:pBdr>
                <w:top w:val="nil"/>
                <w:left w:val="nil"/>
                <w:bottom w:val="nil"/>
                <w:right w:val="nil"/>
                <w:between w:val="nil"/>
              </w:pBdr>
              <w:rPr>
                <w:lang w:val="es-ES_tradnl"/>
              </w:rPr>
            </w:pPr>
          </w:p>
        </w:tc>
        <w:tc>
          <w:tcPr>
            <w:tcW w:w="357" w:type="pct"/>
            <w:shd w:val="clear" w:color="auto" w:fill="D9D9D9" w:themeFill="background1" w:themeFillShade="D9"/>
          </w:tcPr>
          <w:p w14:paraId="55AC70EF" w14:textId="77777777" w:rsidR="001D5794" w:rsidRPr="00074820" w:rsidRDefault="001D5794" w:rsidP="001D5794">
            <w:pPr>
              <w:jc w:val="center"/>
              <w:rPr>
                <w:lang w:val="es-ES_tradnl"/>
              </w:rPr>
            </w:pPr>
            <w:r w:rsidRPr="00074820">
              <w:rPr>
                <w:lang w:val="es-ES_tradnl"/>
              </w:rPr>
              <w:t>T1</w:t>
            </w:r>
          </w:p>
        </w:tc>
        <w:tc>
          <w:tcPr>
            <w:tcW w:w="356" w:type="pct"/>
            <w:shd w:val="clear" w:color="auto" w:fill="D9D9D9" w:themeFill="background1" w:themeFillShade="D9"/>
          </w:tcPr>
          <w:p w14:paraId="53755D36" w14:textId="77777777" w:rsidR="001D5794" w:rsidRPr="00074820" w:rsidRDefault="001D5794" w:rsidP="001D5794">
            <w:pPr>
              <w:jc w:val="center"/>
              <w:rPr>
                <w:lang w:val="es-ES_tradnl"/>
              </w:rPr>
            </w:pPr>
            <w:r w:rsidRPr="00074820">
              <w:rPr>
                <w:lang w:val="es-ES_tradnl"/>
              </w:rPr>
              <w:t>T2</w:t>
            </w:r>
          </w:p>
        </w:tc>
        <w:tc>
          <w:tcPr>
            <w:tcW w:w="356" w:type="pct"/>
            <w:shd w:val="clear" w:color="auto" w:fill="D9D9D9" w:themeFill="background1" w:themeFillShade="D9"/>
          </w:tcPr>
          <w:p w14:paraId="5885B908" w14:textId="77777777" w:rsidR="001D5794" w:rsidRPr="00074820" w:rsidRDefault="001D5794" w:rsidP="001D5794">
            <w:pPr>
              <w:jc w:val="center"/>
              <w:rPr>
                <w:lang w:val="es-ES_tradnl"/>
              </w:rPr>
            </w:pPr>
            <w:r w:rsidRPr="00074820">
              <w:rPr>
                <w:lang w:val="es-ES_tradnl"/>
              </w:rPr>
              <w:t>T3</w:t>
            </w:r>
          </w:p>
        </w:tc>
        <w:tc>
          <w:tcPr>
            <w:tcW w:w="360" w:type="pct"/>
            <w:shd w:val="clear" w:color="auto" w:fill="D9D9D9" w:themeFill="background1" w:themeFillShade="D9"/>
          </w:tcPr>
          <w:p w14:paraId="1D184EA3" w14:textId="77777777" w:rsidR="001D5794" w:rsidRPr="00074820" w:rsidRDefault="001D5794" w:rsidP="001D5794">
            <w:pPr>
              <w:jc w:val="center"/>
              <w:rPr>
                <w:lang w:val="es-ES_tradnl"/>
              </w:rPr>
            </w:pPr>
            <w:r w:rsidRPr="00074820">
              <w:rPr>
                <w:lang w:val="es-ES_tradnl"/>
              </w:rPr>
              <w:t>T4</w:t>
            </w:r>
          </w:p>
        </w:tc>
        <w:tc>
          <w:tcPr>
            <w:tcW w:w="356" w:type="pct"/>
            <w:shd w:val="clear" w:color="auto" w:fill="D9D9D9" w:themeFill="background1" w:themeFillShade="D9"/>
          </w:tcPr>
          <w:p w14:paraId="453ECF22" w14:textId="5F0D4C1E" w:rsidR="001D5794" w:rsidRPr="00074820" w:rsidRDefault="001D5794" w:rsidP="001D5794">
            <w:pPr>
              <w:jc w:val="center"/>
              <w:rPr>
                <w:lang w:val="es-ES_tradnl"/>
              </w:rPr>
            </w:pPr>
            <w:r w:rsidRPr="00074820">
              <w:rPr>
                <w:lang w:val="es-ES_tradnl"/>
              </w:rPr>
              <w:t>T1</w:t>
            </w:r>
          </w:p>
        </w:tc>
        <w:tc>
          <w:tcPr>
            <w:tcW w:w="356" w:type="pct"/>
            <w:shd w:val="clear" w:color="auto" w:fill="D9D9D9" w:themeFill="background1" w:themeFillShade="D9"/>
          </w:tcPr>
          <w:p w14:paraId="2C55DF8B" w14:textId="172BD722" w:rsidR="001D5794" w:rsidRPr="00074820" w:rsidRDefault="001D5794" w:rsidP="001D5794">
            <w:pPr>
              <w:jc w:val="center"/>
              <w:rPr>
                <w:lang w:val="es-ES_tradnl"/>
              </w:rPr>
            </w:pPr>
            <w:r w:rsidRPr="00074820">
              <w:rPr>
                <w:lang w:val="es-ES_tradnl"/>
              </w:rPr>
              <w:t>T2</w:t>
            </w:r>
          </w:p>
        </w:tc>
        <w:tc>
          <w:tcPr>
            <w:tcW w:w="356" w:type="pct"/>
            <w:shd w:val="clear" w:color="auto" w:fill="D9D9D9" w:themeFill="background1" w:themeFillShade="D9"/>
          </w:tcPr>
          <w:p w14:paraId="5CC0A98D" w14:textId="07E8E5C8" w:rsidR="001D5794" w:rsidRPr="00074820" w:rsidRDefault="001D5794" w:rsidP="001D5794">
            <w:pPr>
              <w:jc w:val="center"/>
              <w:rPr>
                <w:lang w:val="es-ES_tradnl"/>
              </w:rPr>
            </w:pPr>
            <w:r w:rsidRPr="00074820">
              <w:rPr>
                <w:lang w:val="es-ES_tradnl"/>
              </w:rPr>
              <w:t>T3</w:t>
            </w:r>
          </w:p>
        </w:tc>
        <w:tc>
          <w:tcPr>
            <w:tcW w:w="358" w:type="pct"/>
            <w:shd w:val="clear" w:color="auto" w:fill="D9D9D9" w:themeFill="background1" w:themeFillShade="D9"/>
          </w:tcPr>
          <w:p w14:paraId="159D1EC0" w14:textId="694C1B13" w:rsidR="001D5794" w:rsidRPr="00074820" w:rsidRDefault="001D5794" w:rsidP="001D5794">
            <w:pPr>
              <w:jc w:val="center"/>
              <w:rPr>
                <w:lang w:val="es-ES_tradnl"/>
              </w:rPr>
            </w:pPr>
            <w:r w:rsidRPr="00074820">
              <w:rPr>
                <w:lang w:val="es-ES_tradnl"/>
              </w:rPr>
              <w:t>T4</w:t>
            </w:r>
          </w:p>
        </w:tc>
      </w:tr>
      <w:tr w:rsidR="001D5794" w:rsidRPr="00074820" w14:paraId="0D961EEC" w14:textId="021F817D" w:rsidTr="00E77F45">
        <w:trPr>
          <w:trHeight w:val="20"/>
        </w:trPr>
        <w:tc>
          <w:tcPr>
            <w:tcW w:w="2145" w:type="pct"/>
            <w:shd w:val="clear" w:color="auto" w:fill="auto"/>
          </w:tcPr>
          <w:p w14:paraId="78A9A44B" w14:textId="5EB5485B" w:rsidR="001D5794" w:rsidRPr="00074820" w:rsidRDefault="001D5794" w:rsidP="001D5794">
            <w:pPr>
              <w:rPr>
                <w:lang w:val="es-ES_tradnl"/>
              </w:rPr>
            </w:pPr>
            <w:r w:rsidRPr="00074820">
              <w:rPr>
                <w:lang w:val="es-ES_tradnl"/>
              </w:rPr>
              <w:t>Actividades previas a la ejecución:</w:t>
            </w:r>
            <w:r w:rsidRPr="00074820">
              <w:rPr>
                <w:rStyle w:val="FootnoteReference"/>
                <w:lang w:val="es-ES_tradnl"/>
              </w:rPr>
              <w:footnoteReference w:id="2"/>
            </w:r>
            <w:r w:rsidRPr="00074820">
              <w:rPr>
                <w:lang w:val="es-ES_tradnl"/>
              </w:rPr>
              <w:t xml:space="preserve"> </w:t>
            </w:r>
          </w:p>
        </w:tc>
        <w:tc>
          <w:tcPr>
            <w:tcW w:w="357" w:type="pct"/>
            <w:shd w:val="clear" w:color="auto" w:fill="D9D9D9" w:themeFill="background1" w:themeFillShade="D9"/>
            <w:vAlign w:val="center"/>
          </w:tcPr>
          <w:p w14:paraId="1F10D798" w14:textId="22E84829" w:rsidR="001D5794" w:rsidRPr="00074820" w:rsidRDefault="001D5794" w:rsidP="001D5794">
            <w:pPr>
              <w:jc w:val="center"/>
              <w:rPr>
                <w:lang w:val="es-ES_tradnl"/>
              </w:rPr>
            </w:pPr>
          </w:p>
        </w:tc>
        <w:tc>
          <w:tcPr>
            <w:tcW w:w="356" w:type="pct"/>
            <w:shd w:val="clear" w:color="auto" w:fill="D9D9D9" w:themeFill="background1" w:themeFillShade="D9"/>
            <w:vAlign w:val="center"/>
          </w:tcPr>
          <w:p w14:paraId="642BAFEB" w14:textId="77777777" w:rsidR="001D5794" w:rsidRPr="00074820" w:rsidRDefault="001D5794" w:rsidP="001D5794">
            <w:pPr>
              <w:jc w:val="center"/>
              <w:rPr>
                <w:lang w:val="es-ES_tradnl"/>
              </w:rPr>
            </w:pPr>
          </w:p>
        </w:tc>
        <w:tc>
          <w:tcPr>
            <w:tcW w:w="356" w:type="pct"/>
            <w:shd w:val="clear" w:color="auto" w:fill="D9D9D9" w:themeFill="background1" w:themeFillShade="D9"/>
            <w:vAlign w:val="center"/>
          </w:tcPr>
          <w:p w14:paraId="7B08B212" w14:textId="77777777" w:rsidR="001D5794" w:rsidRPr="00074820" w:rsidRDefault="001D5794" w:rsidP="001D5794">
            <w:pPr>
              <w:jc w:val="center"/>
              <w:rPr>
                <w:lang w:val="es-ES_tradnl"/>
              </w:rPr>
            </w:pPr>
          </w:p>
        </w:tc>
        <w:tc>
          <w:tcPr>
            <w:tcW w:w="360" w:type="pct"/>
            <w:shd w:val="clear" w:color="auto" w:fill="D9D9D9" w:themeFill="background1" w:themeFillShade="D9"/>
            <w:vAlign w:val="center"/>
          </w:tcPr>
          <w:p w14:paraId="17A4455E" w14:textId="77777777" w:rsidR="001D5794" w:rsidRPr="00074820" w:rsidRDefault="001D5794" w:rsidP="001D5794">
            <w:pPr>
              <w:jc w:val="center"/>
              <w:rPr>
                <w:lang w:val="es-ES_tradnl"/>
              </w:rPr>
            </w:pPr>
          </w:p>
        </w:tc>
        <w:tc>
          <w:tcPr>
            <w:tcW w:w="356" w:type="pct"/>
            <w:shd w:val="clear" w:color="auto" w:fill="D9D9D9" w:themeFill="background1" w:themeFillShade="D9"/>
            <w:vAlign w:val="center"/>
          </w:tcPr>
          <w:p w14:paraId="3D0456C9" w14:textId="77777777" w:rsidR="001D5794" w:rsidRPr="00074820" w:rsidRDefault="001D5794" w:rsidP="001D5794">
            <w:pPr>
              <w:jc w:val="center"/>
              <w:rPr>
                <w:lang w:val="es-ES_tradnl"/>
              </w:rPr>
            </w:pPr>
          </w:p>
        </w:tc>
        <w:tc>
          <w:tcPr>
            <w:tcW w:w="356" w:type="pct"/>
            <w:shd w:val="clear" w:color="auto" w:fill="D9D9D9" w:themeFill="background1" w:themeFillShade="D9"/>
          </w:tcPr>
          <w:p w14:paraId="09DD5D13" w14:textId="77777777" w:rsidR="001D5794" w:rsidRPr="00074820" w:rsidRDefault="001D5794" w:rsidP="001D5794">
            <w:pPr>
              <w:jc w:val="center"/>
              <w:rPr>
                <w:lang w:val="es-ES_tradnl"/>
              </w:rPr>
            </w:pPr>
          </w:p>
        </w:tc>
        <w:tc>
          <w:tcPr>
            <w:tcW w:w="356" w:type="pct"/>
            <w:shd w:val="clear" w:color="auto" w:fill="D9D9D9" w:themeFill="background1" w:themeFillShade="D9"/>
          </w:tcPr>
          <w:p w14:paraId="299ECCE2" w14:textId="77777777" w:rsidR="001D5794" w:rsidRPr="00074820" w:rsidRDefault="001D5794" w:rsidP="001D5794">
            <w:pPr>
              <w:jc w:val="center"/>
              <w:rPr>
                <w:lang w:val="es-ES_tradnl"/>
              </w:rPr>
            </w:pPr>
          </w:p>
        </w:tc>
        <w:tc>
          <w:tcPr>
            <w:tcW w:w="358" w:type="pct"/>
            <w:shd w:val="clear" w:color="auto" w:fill="D9D9D9" w:themeFill="background1" w:themeFillShade="D9"/>
            <w:vAlign w:val="center"/>
          </w:tcPr>
          <w:p w14:paraId="6A823D3A" w14:textId="66356634" w:rsidR="001D5794" w:rsidRPr="00074820" w:rsidRDefault="001D5794" w:rsidP="001D5794">
            <w:pPr>
              <w:jc w:val="center"/>
              <w:rPr>
                <w:lang w:val="es-ES_tradnl"/>
              </w:rPr>
            </w:pPr>
          </w:p>
        </w:tc>
      </w:tr>
      <w:tr w:rsidR="001D5794" w:rsidRPr="00074820" w14:paraId="4B7E9781" w14:textId="49ED2BE6" w:rsidTr="00E77F45">
        <w:trPr>
          <w:trHeight w:val="20"/>
        </w:trPr>
        <w:tc>
          <w:tcPr>
            <w:tcW w:w="2145" w:type="pct"/>
            <w:shd w:val="clear" w:color="auto" w:fill="auto"/>
          </w:tcPr>
          <w:p w14:paraId="532D0153" w14:textId="30E9D035" w:rsidR="001D5794" w:rsidRPr="00074820" w:rsidRDefault="00124044" w:rsidP="001D5794">
            <w:pPr>
              <w:pStyle w:val="TableParagraph"/>
              <w:ind w:right="140"/>
              <w:rPr>
                <w:iCs/>
                <w:lang w:val="es-ES_tradnl"/>
              </w:rPr>
            </w:pPr>
            <w:r w:rsidRPr="00074820">
              <w:rPr>
                <w:lang w:val="es-ES_tradnl"/>
              </w:rPr>
              <w:t>Identificación e implicación de las principales instituciones, organizaciones y expertos que se desempeñan en este ámbito.</w:t>
            </w:r>
          </w:p>
        </w:tc>
        <w:tc>
          <w:tcPr>
            <w:tcW w:w="357" w:type="pct"/>
            <w:shd w:val="clear" w:color="auto" w:fill="D9D9D9" w:themeFill="background1" w:themeFillShade="D9"/>
            <w:vAlign w:val="center"/>
          </w:tcPr>
          <w:p w14:paraId="0098B2D6" w14:textId="183C52E5" w:rsidR="001D5794" w:rsidRPr="00074820" w:rsidRDefault="001D5794" w:rsidP="001D5794">
            <w:pPr>
              <w:jc w:val="center"/>
              <w:rPr>
                <w:lang w:val="es-ES_tradnl"/>
              </w:rPr>
            </w:pPr>
            <w:r w:rsidRPr="00074820">
              <w:rPr>
                <w:lang w:val="es-ES_tradnl"/>
              </w:rPr>
              <w:t>X</w:t>
            </w:r>
          </w:p>
        </w:tc>
        <w:tc>
          <w:tcPr>
            <w:tcW w:w="356" w:type="pct"/>
            <w:shd w:val="clear" w:color="auto" w:fill="D9D9D9" w:themeFill="background1" w:themeFillShade="D9"/>
            <w:vAlign w:val="center"/>
          </w:tcPr>
          <w:p w14:paraId="7D115B82" w14:textId="5D44CB25" w:rsidR="001D5794" w:rsidRPr="00074820" w:rsidRDefault="001D5794" w:rsidP="001D5794">
            <w:pPr>
              <w:jc w:val="center"/>
              <w:rPr>
                <w:lang w:val="es-ES_tradnl"/>
              </w:rPr>
            </w:pPr>
            <w:r w:rsidRPr="00074820">
              <w:rPr>
                <w:lang w:val="es-ES_tradnl"/>
              </w:rPr>
              <w:t>X</w:t>
            </w:r>
          </w:p>
        </w:tc>
        <w:tc>
          <w:tcPr>
            <w:tcW w:w="356" w:type="pct"/>
            <w:shd w:val="clear" w:color="auto" w:fill="D9D9D9" w:themeFill="background1" w:themeFillShade="D9"/>
            <w:vAlign w:val="center"/>
          </w:tcPr>
          <w:p w14:paraId="1DF08B08" w14:textId="4A1D2872" w:rsidR="001D5794" w:rsidRPr="00074820" w:rsidRDefault="001D5794" w:rsidP="001D5794">
            <w:pPr>
              <w:jc w:val="center"/>
              <w:rPr>
                <w:lang w:val="es-ES_tradnl"/>
              </w:rPr>
            </w:pPr>
            <w:r w:rsidRPr="00074820">
              <w:rPr>
                <w:lang w:val="es-ES_tradnl"/>
              </w:rPr>
              <w:t>X</w:t>
            </w:r>
          </w:p>
        </w:tc>
        <w:tc>
          <w:tcPr>
            <w:tcW w:w="360" w:type="pct"/>
            <w:shd w:val="clear" w:color="auto" w:fill="D9D9D9" w:themeFill="background1" w:themeFillShade="D9"/>
            <w:vAlign w:val="center"/>
          </w:tcPr>
          <w:p w14:paraId="30127A37" w14:textId="5BA583EA" w:rsidR="001D5794" w:rsidRPr="00074820" w:rsidRDefault="001D5794" w:rsidP="001D5794">
            <w:pPr>
              <w:jc w:val="center"/>
              <w:rPr>
                <w:lang w:val="es-ES_tradnl"/>
              </w:rPr>
            </w:pPr>
            <w:r w:rsidRPr="00074820">
              <w:rPr>
                <w:lang w:val="es-ES_tradnl"/>
              </w:rPr>
              <w:t>X</w:t>
            </w:r>
          </w:p>
        </w:tc>
        <w:tc>
          <w:tcPr>
            <w:tcW w:w="356" w:type="pct"/>
            <w:shd w:val="clear" w:color="auto" w:fill="D9D9D9" w:themeFill="background1" w:themeFillShade="D9"/>
            <w:vAlign w:val="center"/>
          </w:tcPr>
          <w:p w14:paraId="4E0B4206" w14:textId="0FB635E9" w:rsidR="001D5794" w:rsidRPr="00074820" w:rsidRDefault="001D673C" w:rsidP="001D5794">
            <w:pPr>
              <w:jc w:val="center"/>
              <w:rPr>
                <w:lang w:val="es-ES_tradnl"/>
              </w:rPr>
            </w:pPr>
            <w:r w:rsidRPr="00074820">
              <w:rPr>
                <w:lang w:val="es-ES_tradnl"/>
              </w:rPr>
              <w:t>X</w:t>
            </w:r>
          </w:p>
        </w:tc>
        <w:tc>
          <w:tcPr>
            <w:tcW w:w="356" w:type="pct"/>
            <w:shd w:val="clear" w:color="auto" w:fill="D9D9D9" w:themeFill="background1" w:themeFillShade="D9"/>
          </w:tcPr>
          <w:p w14:paraId="512517B3" w14:textId="77777777" w:rsidR="001D5794" w:rsidRPr="00074820" w:rsidRDefault="001D5794" w:rsidP="001D5794">
            <w:pPr>
              <w:jc w:val="center"/>
              <w:rPr>
                <w:lang w:val="es-ES_tradnl"/>
              </w:rPr>
            </w:pPr>
          </w:p>
        </w:tc>
        <w:tc>
          <w:tcPr>
            <w:tcW w:w="356" w:type="pct"/>
            <w:shd w:val="clear" w:color="auto" w:fill="D9D9D9" w:themeFill="background1" w:themeFillShade="D9"/>
          </w:tcPr>
          <w:p w14:paraId="03E64C8B" w14:textId="77777777" w:rsidR="001D5794" w:rsidRPr="00074820" w:rsidRDefault="001D5794" w:rsidP="001D5794">
            <w:pPr>
              <w:jc w:val="center"/>
              <w:rPr>
                <w:lang w:val="es-ES_tradnl"/>
              </w:rPr>
            </w:pPr>
          </w:p>
        </w:tc>
        <w:tc>
          <w:tcPr>
            <w:tcW w:w="358" w:type="pct"/>
            <w:shd w:val="clear" w:color="auto" w:fill="D9D9D9" w:themeFill="background1" w:themeFillShade="D9"/>
            <w:vAlign w:val="center"/>
          </w:tcPr>
          <w:p w14:paraId="20F0D213" w14:textId="4C26B478" w:rsidR="001D5794" w:rsidRPr="00074820" w:rsidRDefault="001D5794" w:rsidP="001D5794">
            <w:pPr>
              <w:jc w:val="center"/>
              <w:rPr>
                <w:lang w:val="es-ES_tradnl"/>
              </w:rPr>
            </w:pPr>
          </w:p>
        </w:tc>
      </w:tr>
      <w:tr w:rsidR="009E120C" w:rsidRPr="00074820" w14:paraId="4D72404B" w14:textId="3D1F63A5" w:rsidTr="00E77F45">
        <w:trPr>
          <w:trHeight w:val="20"/>
        </w:trPr>
        <w:tc>
          <w:tcPr>
            <w:tcW w:w="2145" w:type="pct"/>
            <w:shd w:val="clear" w:color="auto" w:fill="auto"/>
          </w:tcPr>
          <w:p w14:paraId="52870E0C" w14:textId="2D36D992" w:rsidR="009E120C" w:rsidRPr="00074820" w:rsidRDefault="009E120C" w:rsidP="009E120C">
            <w:pPr>
              <w:pStyle w:val="TableParagraph"/>
              <w:ind w:right="175"/>
              <w:rPr>
                <w:iCs/>
                <w:lang w:val="es-ES_tradnl"/>
              </w:rPr>
            </w:pPr>
            <w:r w:rsidRPr="00074820">
              <w:rPr>
                <w:lang w:val="es-ES_tradnl"/>
              </w:rPr>
              <w:t>Recopilación de buenas prácticas, modelos y ejemplos de programas, herramientas, actividades e iniciativas en materia de educación para apoyar a jóvenes creadores y educadores.</w:t>
            </w:r>
          </w:p>
        </w:tc>
        <w:tc>
          <w:tcPr>
            <w:tcW w:w="357" w:type="pct"/>
            <w:shd w:val="clear" w:color="auto" w:fill="D9D9D9" w:themeFill="background1" w:themeFillShade="D9"/>
            <w:vAlign w:val="center"/>
          </w:tcPr>
          <w:p w14:paraId="2232C890" w14:textId="0AAE18F3" w:rsidR="009E120C" w:rsidRPr="00074820" w:rsidRDefault="0060291E" w:rsidP="009E120C">
            <w:pPr>
              <w:jc w:val="center"/>
              <w:rPr>
                <w:lang w:val="es-ES_tradnl"/>
              </w:rPr>
            </w:pPr>
            <w:r w:rsidRPr="00074820">
              <w:rPr>
                <w:lang w:val="es-ES_tradnl"/>
              </w:rPr>
              <w:t>X</w:t>
            </w:r>
          </w:p>
        </w:tc>
        <w:tc>
          <w:tcPr>
            <w:tcW w:w="356" w:type="pct"/>
            <w:shd w:val="clear" w:color="auto" w:fill="D9D9D9" w:themeFill="background1" w:themeFillShade="D9"/>
            <w:vAlign w:val="center"/>
          </w:tcPr>
          <w:p w14:paraId="11450CDD" w14:textId="15B72BC3" w:rsidR="009E120C" w:rsidRPr="00074820" w:rsidRDefault="009E120C" w:rsidP="009E120C">
            <w:pPr>
              <w:jc w:val="center"/>
              <w:rPr>
                <w:lang w:val="es-ES_tradnl"/>
              </w:rPr>
            </w:pPr>
            <w:r w:rsidRPr="00074820">
              <w:rPr>
                <w:lang w:val="es-ES_tradnl"/>
              </w:rPr>
              <w:t>X</w:t>
            </w:r>
          </w:p>
        </w:tc>
        <w:tc>
          <w:tcPr>
            <w:tcW w:w="356" w:type="pct"/>
            <w:shd w:val="clear" w:color="auto" w:fill="D9D9D9" w:themeFill="background1" w:themeFillShade="D9"/>
            <w:vAlign w:val="center"/>
          </w:tcPr>
          <w:p w14:paraId="210B37E1" w14:textId="2F168D31" w:rsidR="009E120C" w:rsidRPr="00074820" w:rsidRDefault="009E120C" w:rsidP="009E120C">
            <w:pPr>
              <w:jc w:val="center"/>
              <w:rPr>
                <w:lang w:val="es-ES_tradnl"/>
              </w:rPr>
            </w:pPr>
            <w:r w:rsidRPr="00074820">
              <w:rPr>
                <w:lang w:val="es-ES_tradnl"/>
              </w:rPr>
              <w:t>X</w:t>
            </w:r>
          </w:p>
        </w:tc>
        <w:tc>
          <w:tcPr>
            <w:tcW w:w="360" w:type="pct"/>
            <w:shd w:val="clear" w:color="auto" w:fill="D9D9D9" w:themeFill="background1" w:themeFillShade="D9"/>
            <w:vAlign w:val="center"/>
          </w:tcPr>
          <w:p w14:paraId="466B720D" w14:textId="0F3350DE" w:rsidR="009E120C" w:rsidRPr="00074820" w:rsidRDefault="009E120C" w:rsidP="009E120C">
            <w:pPr>
              <w:jc w:val="center"/>
              <w:rPr>
                <w:lang w:val="es-ES_tradnl"/>
              </w:rPr>
            </w:pPr>
            <w:r w:rsidRPr="00074820">
              <w:rPr>
                <w:lang w:val="es-ES_tradnl"/>
              </w:rPr>
              <w:t>X</w:t>
            </w:r>
          </w:p>
        </w:tc>
        <w:tc>
          <w:tcPr>
            <w:tcW w:w="356" w:type="pct"/>
            <w:shd w:val="clear" w:color="auto" w:fill="D9D9D9" w:themeFill="background1" w:themeFillShade="D9"/>
            <w:vAlign w:val="center"/>
          </w:tcPr>
          <w:p w14:paraId="7FA73B41" w14:textId="488FFC01" w:rsidR="009E120C" w:rsidRPr="00074820" w:rsidRDefault="009E120C" w:rsidP="009E120C">
            <w:pPr>
              <w:jc w:val="center"/>
              <w:rPr>
                <w:lang w:val="es-ES_tradnl"/>
              </w:rPr>
            </w:pPr>
          </w:p>
        </w:tc>
        <w:tc>
          <w:tcPr>
            <w:tcW w:w="356" w:type="pct"/>
            <w:shd w:val="clear" w:color="auto" w:fill="D9D9D9" w:themeFill="background1" w:themeFillShade="D9"/>
            <w:vAlign w:val="center"/>
          </w:tcPr>
          <w:p w14:paraId="1CB56746" w14:textId="35F2EB8D" w:rsidR="009E120C" w:rsidRPr="00074820" w:rsidRDefault="009E120C" w:rsidP="009E120C">
            <w:pPr>
              <w:jc w:val="center"/>
              <w:rPr>
                <w:lang w:val="es-ES_tradnl"/>
              </w:rPr>
            </w:pPr>
          </w:p>
        </w:tc>
        <w:tc>
          <w:tcPr>
            <w:tcW w:w="356" w:type="pct"/>
            <w:shd w:val="clear" w:color="auto" w:fill="D9D9D9" w:themeFill="background1" w:themeFillShade="D9"/>
          </w:tcPr>
          <w:p w14:paraId="3AF31225" w14:textId="77777777" w:rsidR="009E120C" w:rsidRPr="00074820" w:rsidRDefault="009E120C" w:rsidP="009E120C">
            <w:pPr>
              <w:jc w:val="center"/>
              <w:rPr>
                <w:lang w:val="es-ES_tradnl"/>
              </w:rPr>
            </w:pPr>
          </w:p>
        </w:tc>
        <w:tc>
          <w:tcPr>
            <w:tcW w:w="358" w:type="pct"/>
            <w:shd w:val="clear" w:color="auto" w:fill="D9D9D9" w:themeFill="background1" w:themeFillShade="D9"/>
            <w:vAlign w:val="center"/>
          </w:tcPr>
          <w:p w14:paraId="4D9936A1" w14:textId="35132805" w:rsidR="009E120C" w:rsidRPr="00074820" w:rsidRDefault="009E120C" w:rsidP="009E120C">
            <w:pPr>
              <w:jc w:val="center"/>
              <w:rPr>
                <w:lang w:val="es-ES_tradnl"/>
              </w:rPr>
            </w:pPr>
          </w:p>
        </w:tc>
      </w:tr>
      <w:tr w:rsidR="009E120C" w:rsidRPr="00074820" w14:paraId="4C9D40E8" w14:textId="114818E0" w:rsidTr="00E77F45">
        <w:trPr>
          <w:trHeight w:val="879"/>
        </w:trPr>
        <w:tc>
          <w:tcPr>
            <w:tcW w:w="2145" w:type="pct"/>
            <w:shd w:val="clear" w:color="auto" w:fill="auto"/>
          </w:tcPr>
          <w:p w14:paraId="33195584" w14:textId="7A5DDF7E" w:rsidR="009E120C" w:rsidRPr="00074820" w:rsidRDefault="009E120C" w:rsidP="009E120C">
            <w:pPr>
              <w:pStyle w:val="TableParagraph"/>
              <w:spacing w:before="120" w:after="120"/>
              <w:rPr>
                <w:lang w:val="es-ES_tradnl"/>
              </w:rPr>
            </w:pPr>
            <w:r w:rsidRPr="00074820">
              <w:rPr>
                <w:lang w:val="es-ES_tradnl"/>
              </w:rPr>
              <w:t>Recopilación de historias individuales de jóvenes creadores de países en desarrollo sobre sus experiencias en la protección y comercialización de sus productos creativos.</w:t>
            </w:r>
          </w:p>
        </w:tc>
        <w:tc>
          <w:tcPr>
            <w:tcW w:w="357" w:type="pct"/>
            <w:shd w:val="clear" w:color="auto" w:fill="D9D9D9" w:themeFill="background1" w:themeFillShade="D9"/>
            <w:vAlign w:val="center"/>
          </w:tcPr>
          <w:p w14:paraId="6DF27261" w14:textId="53FFC678" w:rsidR="009E120C" w:rsidRPr="00074820" w:rsidRDefault="0060291E" w:rsidP="009E120C">
            <w:pPr>
              <w:jc w:val="center"/>
              <w:rPr>
                <w:lang w:val="es-ES_tradnl"/>
              </w:rPr>
            </w:pPr>
            <w:r w:rsidRPr="00074820">
              <w:rPr>
                <w:lang w:val="es-ES_tradnl"/>
              </w:rPr>
              <w:t>X</w:t>
            </w:r>
          </w:p>
        </w:tc>
        <w:tc>
          <w:tcPr>
            <w:tcW w:w="356" w:type="pct"/>
            <w:shd w:val="clear" w:color="auto" w:fill="D9D9D9" w:themeFill="background1" w:themeFillShade="D9"/>
            <w:vAlign w:val="center"/>
          </w:tcPr>
          <w:p w14:paraId="091AF3BE" w14:textId="06CD1AAC" w:rsidR="009E120C" w:rsidRPr="00074820" w:rsidRDefault="009E120C" w:rsidP="009E120C">
            <w:pPr>
              <w:jc w:val="center"/>
              <w:rPr>
                <w:lang w:val="es-ES_tradnl"/>
              </w:rPr>
            </w:pPr>
            <w:r w:rsidRPr="00074820">
              <w:rPr>
                <w:lang w:val="es-ES_tradnl"/>
              </w:rPr>
              <w:t>X</w:t>
            </w:r>
          </w:p>
        </w:tc>
        <w:tc>
          <w:tcPr>
            <w:tcW w:w="356" w:type="pct"/>
            <w:shd w:val="clear" w:color="auto" w:fill="D9D9D9" w:themeFill="background1" w:themeFillShade="D9"/>
            <w:vAlign w:val="center"/>
          </w:tcPr>
          <w:p w14:paraId="6A058747" w14:textId="0584F8C7" w:rsidR="009E120C" w:rsidRPr="00074820" w:rsidRDefault="009E120C" w:rsidP="009E120C">
            <w:pPr>
              <w:jc w:val="center"/>
              <w:rPr>
                <w:lang w:val="es-ES_tradnl"/>
              </w:rPr>
            </w:pPr>
            <w:r w:rsidRPr="00074820">
              <w:rPr>
                <w:lang w:val="es-ES_tradnl"/>
              </w:rPr>
              <w:t>X</w:t>
            </w:r>
          </w:p>
        </w:tc>
        <w:tc>
          <w:tcPr>
            <w:tcW w:w="360" w:type="pct"/>
            <w:shd w:val="clear" w:color="auto" w:fill="D9D9D9" w:themeFill="background1" w:themeFillShade="D9"/>
            <w:vAlign w:val="center"/>
          </w:tcPr>
          <w:p w14:paraId="7123A507" w14:textId="594897EC" w:rsidR="009E120C" w:rsidRPr="00074820" w:rsidRDefault="009E120C" w:rsidP="009E120C">
            <w:pPr>
              <w:jc w:val="center"/>
              <w:rPr>
                <w:lang w:val="es-ES_tradnl"/>
              </w:rPr>
            </w:pPr>
            <w:r w:rsidRPr="00074820">
              <w:rPr>
                <w:lang w:val="es-ES_tradnl"/>
              </w:rPr>
              <w:t>X</w:t>
            </w:r>
          </w:p>
        </w:tc>
        <w:tc>
          <w:tcPr>
            <w:tcW w:w="356" w:type="pct"/>
            <w:shd w:val="clear" w:color="auto" w:fill="D9D9D9" w:themeFill="background1" w:themeFillShade="D9"/>
            <w:vAlign w:val="center"/>
          </w:tcPr>
          <w:p w14:paraId="41177199" w14:textId="56C381A4" w:rsidR="009E120C" w:rsidRPr="00074820" w:rsidRDefault="009E120C" w:rsidP="009E120C">
            <w:pPr>
              <w:jc w:val="center"/>
              <w:rPr>
                <w:lang w:val="es-ES_tradnl"/>
              </w:rPr>
            </w:pPr>
          </w:p>
        </w:tc>
        <w:tc>
          <w:tcPr>
            <w:tcW w:w="356" w:type="pct"/>
            <w:shd w:val="clear" w:color="auto" w:fill="D9D9D9" w:themeFill="background1" w:themeFillShade="D9"/>
            <w:vAlign w:val="center"/>
          </w:tcPr>
          <w:p w14:paraId="33CD699C" w14:textId="434346E1" w:rsidR="009E120C" w:rsidRPr="00074820" w:rsidRDefault="009E120C" w:rsidP="009E120C">
            <w:pPr>
              <w:jc w:val="center"/>
              <w:rPr>
                <w:lang w:val="es-ES_tradnl"/>
              </w:rPr>
            </w:pPr>
          </w:p>
        </w:tc>
        <w:tc>
          <w:tcPr>
            <w:tcW w:w="356" w:type="pct"/>
            <w:shd w:val="clear" w:color="auto" w:fill="D9D9D9" w:themeFill="background1" w:themeFillShade="D9"/>
            <w:vAlign w:val="center"/>
          </w:tcPr>
          <w:p w14:paraId="57FB6269" w14:textId="16875F57" w:rsidR="009E120C" w:rsidRPr="00074820" w:rsidRDefault="009E120C" w:rsidP="009E120C">
            <w:pPr>
              <w:jc w:val="center"/>
              <w:rPr>
                <w:lang w:val="es-ES_tradnl"/>
              </w:rPr>
            </w:pPr>
          </w:p>
        </w:tc>
        <w:tc>
          <w:tcPr>
            <w:tcW w:w="358" w:type="pct"/>
            <w:shd w:val="clear" w:color="auto" w:fill="D9D9D9" w:themeFill="background1" w:themeFillShade="D9"/>
            <w:vAlign w:val="center"/>
          </w:tcPr>
          <w:p w14:paraId="3B6DC62F" w14:textId="1A0BF67A" w:rsidR="009E120C" w:rsidRPr="00074820" w:rsidRDefault="009E120C" w:rsidP="009E120C">
            <w:pPr>
              <w:jc w:val="center"/>
              <w:rPr>
                <w:lang w:val="es-ES_tradnl"/>
              </w:rPr>
            </w:pPr>
          </w:p>
        </w:tc>
      </w:tr>
      <w:tr w:rsidR="009E120C" w:rsidRPr="00074820" w14:paraId="41233B9B" w14:textId="0EC2ADB6" w:rsidTr="00E77F45">
        <w:trPr>
          <w:trHeight w:val="20"/>
        </w:trPr>
        <w:tc>
          <w:tcPr>
            <w:tcW w:w="2145" w:type="pct"/>
            <w:shd w:val="clear" w:color="auto" w:fill="auto"/>
          </w:tcPr>
          <w:p w14:paraId="47CFDD39" w14:textId="77624E7A" w:rsidR="009E120C" w:rsidRPr="00074820" w:rsidRDefault="009E120C" w:rsidP="009E120C">
            <w:pPr>
              <w:pStyle w:val="TableParagraph"/>
              <w:ind w:right="175"/>
              <w:rPr>
                <w:lang w:val="es-ES_tradnl"/>
              </w:rPr>
            </w:pPr>
            <w:r w:rsidRPr="00074820">
              <w:rPr>
                <w:lang w:val="es-ES_tradnl"/>
              </w:rPr>
              <w:t>Talleres (al menos uno por país beneficiario) para diseñar y mejorar planes de estudios que integren los conceptos sobre la PI en la enseñanza de las artes creativas.</w:t>
            </w:r>
          </w:p>
        </w:tc>
        <w:tc>
          <w:tcPr>
            <w:tcW w:w="357" w:type="pct"/>
            <w:shd w:val="clear" w:color="auto" w:fill="D9D9D9" w:themeFill="background1" w:themeFillShade="D9"/>
            <w:vAlign w:val="center"/>
          </w:tcPr>
          <w:p w14:paraId="0C669E7D" w14:textId="77777777" w:rsidR="009E120C" w:rsidRPr="00074820" w:rsidRDefault="009E120C" w:rsidP="009E120C">
            <w:pPr>
              <w:jc w:val="center"/>
              <w:rPr>
                <w:lang w:val="es-ES_tradnl"/>
              </w:rPr>
            </w:pPr>
          </w:p>
        </w:tc>
        <w:tc>
          <w:tcPr>
            <w:tcW w:w="356" w:type="pct"/>
            <w:shd w:val="clear" w:color="auto" w:fill="D9D9D9" w:themeFill="background1" w:themeFillShade="D9"/>
            <w:vAlign w:val="center"/>
          </w:tcPr>
          <w:p w14:paraId="57DADF86" w14:textId="7CADDE6B" w:rsidR="009E120C" w:rsidRPr="00074820" w:rsidRDefault="009E120C" w:rsidP="009E120C">
            <w:pPr>
              <w:jc w:val="center"/>
              <w:rPr>
                <w:lang w:val="es-ES_tradnl"/>
              </w:rPr>
            </w:pPr>
          </w:p>
        </w:tc>
        <w:tc>
          <w:tcPr>
            <w:tcW w:w="356" w:type="pct"/>
            <w:shd w:val="clear" w:color="auto" w:fill="D9D9D9" w:themeFill="background1" w:themeFillShade="D9"/>
            <w:vAlign w:val="center"/>
          </w:tcPr>
          <w:p w14:paraId="02BE07C7" w14:textId="6C268C23" w:rsidR="009E120C" w:rsidRPr="00074820" w:rsidRDefault="009E120C" w:rsidP="009E120C">
            <w:pPr>
              <w:jc w:val="center"/>
              <w:rPr>
                <w:lang w:val="es-ES_tradnl"/>
              </w:rPr>
            </w:pPr>
          </w:p>
        </w:tc>
        <w:tc>
          <w:tcPr>
            <w:tcW w:w="360" w:type="pct"/>
            <w:shd w:val="clear" w:color="auto" w:fill="D9D9D9" w:themeFill="background1" w:themeFillShade="D9"/>
            <w:vAlign w:val="center"/>
          </w:tcPr>
          <w:p w14:paraId="4F3D0694" w14:textId="5D425D9E" w:rsidR="009E120C" w:rsidRPr="00074820" w:rsidRDefault="009E120C" w:rsidP="009E120C">
            <w:pPr>
              <w:jc w:val="center"/>
              <w:rPr>
                <w:lang w:val="es-ES_tradnl"/>
              </w:rPr>
            </w:pPr>
          </w:p>
        </w:tc>
        <w:tc>
          <w:tcPr>
            <w:tcW w:w="356" w:type="pct"/>
            <w:shd w:val="clear" w:color="auto" w:fill="D9D9D9" w:themeFill="background1" w:themeFillShade="D9"/>
            <w:vAlign w:val="center"/>
          </w:tcPr>
          <w:p w14:paraId="3393EBBB" w14:textId="4B14CF44" w:rsidR="009E120C" w:rsidRPr="00074820" w:rsidRDefault="009E120C" w:rsidP="009E120C">
            <w:pPr>
              <w:jc w:val="center"/>
              <w:rPr>
                <w:lang w:val="es-ES_tradnl"/>
              </w:rPr>
            </w:pPr>
            <w:r w:rsidRPr="00074820">
              <w:rPr>
                <w:lang w:val="es-ES_tradnl"/>
              </w:rPr>
              <w:t>X</w:t>
            </w:r>
          </w:p>
        </w:tc>
        <w:tc>
          <w:tcPr>
            <w:tcW w:w="356" w:type="pct"/>
            <w:shd w:val="clear" w:color="auto" w:fill="D9D9D9" w:themeFill="background1" w:themeFillShade="D9"/>
          </w:tcPr>
          <w:p w14:paraId="1FED9388" w14:textId="77777777" w:rsidR="009E120C" w:rsidRPr="00074820" w:rsidRDefault="009E120C" w:rsidP="009E120C">
            <w:pPr>
              <w:jc w:val="center"/>
              <w:rPr>
                <w:lang w:val="es-ES_tradnl"/>
              </w:rPr>
            </w:pPr>
          </w:p>
          <w:p w14:paraId="00E2FF94" w14:textId="784178A8" w:rsidR="001D673C" w:rsidRPr="00074820" w:rsidRDefault="001D673C" w:rsidP="009E120C">
            <w:pPr>
              <w:jc w:val="center"/>
              <w:rPr>
                <w:lang w:val="es-ES_tradnl"/>
              </w:rPr>
            </w:pPr>
            <w:r w:rsidRPr="00074820">
              <w:rPr>
                <w:lang w:val="es-ES_tradnl"/>
              </w:rPr>
              <w:t>X</w:t>
            </w:r>
          </w:p>
        </w:tc>
        <w:tc>
          <w:tcPr>
            <w:tcW w:w="356" w:type="pct"/>
            <w:shd w:val="clear" w:color="auto" w:fill="D9D9D9" w:themeFill="background1" w:themeFillShade="D9"/>
          </w:tcPr>
          <w:p w14:paraId="004F3B7A" w14:textId="77777777" w:rsidR="009E120C" w:rsidRPr="00074820" w:rsidRDefault="009E120C" w:rsidP="009E120C">
            <w:pPr>
              <w:jc w:val="center"/>
              <w:rPr>
                <w:lang w:val="es-ES_tradnl"/>
              </w:rPr>
            </w:pPr>
          </w:p>
        </w:tc>
        <w:tc>
          <w:tcPr>
            <w:tcW w:w="358" w:type="pct"/>
            <w:shd w:val="clear" w:color="auto" w:fill="D9D9D9" w:themeFill="background1" w:themeFillShade="D9"/>
            <w:vAlign w:val="center"/>
          </w:tcPr>
          <w:p w14:paraId="4CC7376E" w14:textId="61FB49E8" w:rsidR="009E120C" w:rsidRPr="00074820" w:rsidRDefault="009E120C" w:rsidP="009E120C">
            <w:pPr>
              <w:jc w:val="center"/>
              <w:rPr>
                <w:lang w:val="es-ES_tradnl"/>
              </w:rPr>
            </w:pPr>
          </w:p>
        </w:tc>
      </w:tr>
      <w:tr w:rsidR="009E120C" w:rsidRPr="00074820" w14:paraId="54546877" w14:textId="77777777" w:rsidTr="00E77F45">
        <w:trPr>
          <w:trHeight w:val="20"/>
        </w:trPr>
        <w:tc>
          <w:tcPr>
            <w:tcW w:w="2145" w:type="pct"/>
            <w:shd w:val="clear" w:color="auto" w:fill="auto"/>
          </w:tcPr>
          <w:p w14:paraId="2111929E" w14:textId="182BE2D1" w:rsidR="009E120C" w:rsidRPr="00074820" w:rsidRDefault="009E120C" w:rsidP="009E120C">
            <w:pPr>
              <w:pStyle w:val="TableParagraph"/>
              <w:ind w:right="175"/>
              <w:rPr>
                <w:lang w:val="es-ES_tradnl"/>
              </w:rPr>
            </w:pPr>
            <w:r w:rsidRPr="00074820">
              <w:rPr>
                <w:lang w:val="es-ES_tradnl"/>
              </w:rPr>
              <w:t>Elaboración de planes de estudios adaptables con material didáctico y guías prácticas accesibles y fáciles de entender para educadores/profesores y alumnos.</w:t>
            </w:r>
          </w:p>
        </w:tc>
        <w:tc>
          <w:tcPr>
            <w:tcW w:w="357" w:type="pct"/>
            <w:shd w:val="clear" w:color="auto" w:fill="D9D9D9" w:themeFill="background1" w:themeFillShade="D9"/>
            <w:vAlign w:val="center"/>
          </w:tcPr>
          <w:p w14:paraId="3A328254" w14:textId="77777777" w:rsidR="009E120C" w:rsidRPr="00074820" w:rsidRDefault="009E120C" w:rsidP="009E120C">
            <w:pPr>
              <w:jc w:val="center"/>
              <w:rPr>
                <w:lang w:val="es-ES_tradnl"/>
              </w:rPr>
            </w:pPr>
          </w:p>
        </w:tc>
        <w:tc>
          <w:tcPr>
            <w:tcW w:w="356" w:type="pct"/>
            <w:shd w:val="clear" w:color="auto" w:fill="D9D9D9" w:themeFill="background1" w:themeFillShade="D9"/>
            <w:vAlign w:val="center"/>
          </w:tcPr>
          <w:p w14:paraId="3EBE9C91" w14:textId="77777777" w:rsidR="009E120C" w:rsidRPr="00074820" w:rsidRDefault="009E120C" w:rsidP="009E120C">
            <w:pPr>
              <w:jc w:val="center"/>
              <w:rPr>
                <w:lang w:val="es-ES_tradnl"/>
              </w:rPr>
            </w:pPr>
          </w:p>
        </w:tc>
        <w:tc>
          <w:tcPr>
            <w:tcW w:w="356" w:type="pct"/>
            <w:shd w:val="clear" w:color="auto" w:fill="D9D9D9" w:themeFill="background1" w:themeFillShade="D9"/>
            <w:vAlign w:val="center"/>
          </w:tcPr>
          <w:p w14:paraId="31894E87" w14:textId="77777777" w:rsidR="009E120C" w:rsidRPr="00074820" w:rsidRDefault="009E120C" w:rsidP="009E120C">
            <w:pPr>
              <w:jc w:val="center"/>
              <w:rPr>
                <w:lang w:val="es-ES_tradnl"/>
              </w:rPr>
            </w:pPr>
          </w:p>
        </w:tc>
        <w:tc>
          <w:tcPr>
            <w:tcW w:w="360" w:type="pct"/>
            <w:shd w:val="clear" w:color="auto" w:fill="D9D9D9" w:themeFill="background1" w:themeFillShade="D9"/>
            <w:vAlign w:val="center"/>
          </w:tcPr>
          <w:p w14:paraId="7B966170" w14:textId="77777777" w:rsidR="009E120C" w:rsidRPr="00074820" w:rsidRDefault="009E120C" w:rsidP="009E120C">
            <w:pPr>
              <w:jc w:val="center"/>
              <w:rPr>
                <w:lang w:val="es-ES_tradnl"/>
              </w:rPr>
            </w:pPr>
          </w:p>
        </w:tc>
        <w:tc>
          <w:tcPr>
            <w:tcW w:w="356" w:type="pct"/>
            <w:shd w:val="clear" w:color="auto" w:fill="D9D9D9" w:themeFill="background1" w:themeFillShade="D9"/>
            <w:vAlign w:val="center"/>
          </w:tcPr>
          <w:p w14:paraId="53250211" w14:textId="22653481" w:rsidR="009E120C" w:rsidRPr="00074820" w:rsidRDefault="00B31524" w:rsidP="009E120C">
            <w:pPr>
              <w:jc w:val="center"/>
              <w:rPr>
                <w:lang w:val="es-ES_tradnl"/>
              </w:rPr>
            </w:pPr>
            <w:r w:rsidRPr="00074820">
              <w:rPr>
                <w:lang w:val="es-ES_tradnl"/>
              </w:rPr>
              <w:t>X</w:t>
            </w:r>
          </w:p>
        </w:tc>
        <w:tc>
          <w:tcPr>
            <w:tcW w:w="356" w:type="pct"/>
            <w:shd w:val="clear" w:color="auto" w:fill="D9D9D9" w:themeFill="background1" w:themeFillShade="D9"/>
            <w:vAlign w:val="center"/>
          </w:tcPr>
          <w:p w14:paraId="2C0CE290" w14:textId="20E01DA5" w:rsidR="009E120C" w:rsidRPr="00074820" w:rsidRDefault="009E120C" w:rsidP="009E120C">
            <w:pPr>
              <w:jc w:val="center"/>
              <w:rPr>
                <w:lang w:val="es-ES_tradnl"/>
              </w:rPr>
            </w:pPr>
            <w:r w:rsidRPr="00074820">
              <w:rPr>
                <w:lang w:val="es-ES_tradnl"/>
              </w:rPr>
              <w:t>X</w:t>
            </w:r>
          </w:p>
        </w:tc>
        <w:tc>
          <w:tcPr>
            <w:tcW w:w="356" w:type="pct"/>
            <w:shd w:val="clear" w:color="auto" w:fill="D9D9D9" w:themeFill="background1" w:themeFillShade="D9"/>
            <w:vAlign w:val="center"/>
          </w:tcPr>
          <w:p w14:paraId="4F6A71AE" w14:textId="50DE10F1" w:rsidR="009E120C" w:rsidRPr="00074820" w:rsidRDefault="009E120C" w:rsidP="009E120C">
            <w:pPr>
              <w:jc w:val="center"/>
              <w:rPr>
                <w:lang w:val="es-ES_tradnl"/>
              </w:rPr>
            </w:pPr>
            <w:r w:rsidRPr="00074820">
              <w:rPr>
                <w:lang w:val="es-ES_tradnl"/>
              </w:rPr>
              <w:t>X</w:t>
            </w:r>
          </w:p>
        </w:tc>
        <w:tc>
          <w:tcPr>
            <w:tcW w:w="358" w:type="pct"/>
            <w:shd w:val="clear" w:color="auto" w:fill="D9D9D9" w:themeFill="background1" w:themeFillShade="D9"/>
            <w:vAlign w:val="center"/>
          </w:tcPr>
          <w:p w14:paraId="4DCD3418" w14:textId="7AA963E6" w:rsidR="009E120C" w:rsidRPr="00074820" w:rsidRDefault="009E120C" w:rsidP="009E120C">
            <w:pPr>
              <w:jc w:val="center"/>
              <w:rPr>
                <w:lang w:val="es-ES_tradnl"/>
              </w:rPr>
            </w:pPr>
          </w:p>
        </w:tc>
      </w:tr>
      <w:tr w:rsidR="009E120C" w:rsidRPr="00074820" w14:paraId="72B95C99" w14:textId="4DAA4670" w:rsidTr="00E77F45">
        <w:trPr>
          <w:trHeight w:val="20"/>
        </w:trPr>
        <w:tc>
          <w:tcPr>
            <w:tcW w:w="2145" w:type="pct"/>
            <w:shd w:val="clear" w:color="auto" w:fill="auto"/>
          </w:tcPr>
          <w:p w14:paraId="4EDB3B92" w14:textId="77777777" w:rsidR="009E120C" w:rsidRPr="00074820" w:rsidRDefault="009E120C" w:rsidP="009E120C">
            <w:pPr>
              <w:rPr>
                <w:lang w:val="es-ES_tradnl"/>
              </w:rPr>
            </w:pPr>
            <w:r w:rsidRPr="00074820">
              <w:rPr>
                <w:lang w:val="es-ES_tradnl"/>
              </w:rPr>
              <w:t>Evaluación del proyecto</w:t>
            </w:r>
          </w:p>
        </w:tc>
        <w:tc>
          <w:tcPr>
            <w:tcW w:w="357" w:type="pct"/>
            <w:shd w:val="clear" w:color="auto" w:fill="D9D9D9" w:themeFill="background1" w:themeFillShade="D9"/>
            <w:vAlign w:val="center"/>
          </w:tcPr>
          <w:p w14:paraId="4B891CFD" w14:textId="77777777" w:rsidR="009E120C" w:rsidRPr="00074820" w:rsidRDefault="009E120C" w:rsidP="009E120C">
            <w:pPr>
              <w:jc w:val="center"/>
              <w:rPr>
                <w:lang w:val="es-ES_tradnl"/>
              </w:rPr>
            </w:pPr>
          </w:p>
        </w:tc>
        <w:tc>
          <w:tcPr>
            <w:tcW w:w="356" w:type="pct"/>
            <w:shd w:val="clear" w:color="auto" w:fill="D9D9D9" w:themeFill="background1" w:themeFillShade="D9"/>
            <w:vAlign w:val="center"/>
          </w:tcPr>
          <w:p w14:paraId="662A04A7" w14:textId="77777777" w:rsidR="009E120C" w:rsidRPr="00074820" w:rsidRDefault="009E120C" w:rsidP="009E120C">
            <w:pPr>
              <w:jc w:val="center"/>
              <w:rPr>
                <w:lang w:val="es-ES_tradnl"/>
              </w:rPr>
            </w:pPr>
          </w:p>
        </w:tc>
        <w:tc>
          <w:tcPr>
            <w:tcW w:w="356" w:type="pct"/>
            <w:shd w:val="clear" w:color="auto" w:fill="D9D9D9" w:themeFill="background1" w:themeFillShade="D9"/>
            <w:vAlign w:val="center"/>
          </w:tcPr>
          <w:p w14:paraId="75016656" w14:textId="77777777" w:rsidR="009E120C" w:rsidRPr="00074820" w:rsidRDefault="009E120C" w:rsidP="009E120C">
            <w:pPr>
              <w:jc w:val="center"/>
              <w:rPr>
                <w:lang w:val="es-ES_tradnl"/>
              </w:rPr>
            </w:pPr>
          </w:p>
        </w:tc>
        <w:tc>
          <w:tcPr>
            <w:tcW w:w="360" w:type="pct"/>
            <w:shd w:val="clear" w:color="auto" w:fill="D9D9D9" w:themeFill="background1" w:themeFillShade="D9"/>
            <w:vAlign w:val="center"/>
          </w:tcPr>
          <w:p w14:paraId="51BFF21E" w14:textId="675FED5B" w:rsidR="009E120C" w:rsidRPr="00074820" w:rsidRDefault="009E120C" w:rsidP="009E120C">
            <w:pPr>
              <w:jc w:val="center"/>
              <w:rPr>
                <w:lang w:val="es-ES_tradnl"/>
              </w:rPr>
            </w:pPr>
          </w:p>
        </w:tc>
        <w:tc>
          <w:tcPr>
            <w:tcW w:w="356" w:type="pct"/>
            <w:shd w:val="clear" w:color="auto" w:fill="D9D9D9" w:themeFill="background1" w:themeFillShade="D9"/>
            <w:vAlign w:val="center"/>
          </w:tcPr>
          <w:p w14:paraId="0EA0A6D4" w14:textId="77777777" w:rsidR="009E120C" w:rsidRPr="00074820" w:rsidRDefault="009E120C" w:rsidP="009E120C">
            <w:pPr>
              <w:jc w:val="center"/>
              <w:rPr>
                <w:lang w:val="es-ES_tradnl"/>
              </w:rPr>
            </w:pPr>
          </w:p>
        </w:tc>
        <w:tc>
          <w:tcPr>
            <w:tcW w:w="356" w:type="pct"/>
            <w:shd w:val="clear" w:color="auto" w:fill="D9D9D9" w:themeFill="background1" w:themeFillShade="D9"/>
          </w:tcPr>
          <w:p w14:paraId="473E002B" w14:textId="77777777" w:rsidR="009E120C" w:rsidRPr="00074820" w:rsidRDefault="009E120C" w:rsidP="009E120C">
            <w:pPr>
              <w:jc w:val="center"/>
              <w:rPr>
                <w:lang w:val="es-ES_tradnl"/>
              </w:rPr>
            </w:pPr>
          </w:p>
        </w:tc>
        <w:tc>
          <w:tcPr>
            <w:tcW w:w="356" w:type="pct"/>
            <w:shd w:val="clear" w:color="auto" w:fill="D9D9D9" w:themeFill="background1" w:themeFillShade="D9"/>
          </w:tcPr>
          <w:p w14:paraId="7FCAC619" w14:textId="77777777" w:rsidR="009E120C" w:rsidRPr="00074820" w:rsidRDefault="009E120C" w:rsidP="009E120C">
            <w:pPr>
              <w:jc w:val="center"/>
              <w:rPr>
                <w:lang w:val="es-ES_tradnl"/>
              </w:rPr>
            </w:pPr>
          </w:p>
        </w:tc>
        <w:tc>
          <w:tcPr>
            <w:tcW w:w="358" w:type="pct"/>
            <w:shd w:val="clear" w:color="auto" w:fill="D9D9D9" w:themeFill="background1" w:themeFillShade="D9"/>
            <w:vAlign w:val="center"/>
          </w:tcPr>
          <w:p w14:paraId="442CDE05" w14:textId="4198037E" w:rsidR="009E120C" w:rsidRPr="00074820" w:rsidRDefault="009E120C" w:rsidP="009E120C">
            <w:pPr>
              <w:jc w:val="center"/>
              <w:rPr>
                <w:lang w:val="es-ES_tradnl"/>
              </w:rPr>
            </w:pPr>
            <w:r w:rsidRPr="00074820">
              <w:rPr>
                <w:lang w:val="es-ES_tradnl"/>
              </w:rPr>
              <w:t>X</w:t>
            </w:r>
          </w:p>
        </w:tc>
      </w:tr>
      <w:tr w:rsidR="009E120C" w:rsidRPr="00074820" w14:paraId="78EB1426" w14:textId="475B052D" w:rsidTr="00E77F45">
        <w:trPr>
          <w:trHeight w:val="20"/>
        </w:trPr>
        <w:tc>
          <w:tcPr>
            <w:tcW w:w="2145" w:type="pct"/>
            <w:shd w:val="clear" w:color="auto" w:fill="auto"/>
          </w:tcPr>
          <w:p w14:paraId="4C2249C0" w14:textId="77777777" w:rsidR="009E120C" w:rsidRPr="00074820" w:rsidRDefault="009E120C" w:rsidP="009E120C">
            <w:pPr>
              <w:rPr>
                <w:lang w:val="es-ES_tradnl"/>
              </w:rPr>
            </w:pPr>
            <w:r w:rsidRPr="00074820">
              <w:rPr>
                <w:lang w:val="es-ES_tradnl"/>
              </w:rPr>
              <w:t>Acto paralelo del CDIP</w:t>
            </w:r>
          </w:p>
        </w:tc>
        <w:tc>
          <w:tcPr>
            <w:tcW w:w="357" w:type="pct"/>
            <w:shd w:val="clear" w:color="auto" w:fill="D9D9D9" w:themeFill="background1" w:themeFillShade="D9"/>
            <w:vAlign w:val="center"/>
          </w:tcPr>
          <w:p w14:paraId="5A742171" w14:textId="77777777" w:rsidR="009E120C" w:rsidRPr="00074820" w:rsidRDefault="009E120C" w:rsidP="009E120C">
            <w:pPr>
              <w:jc w:val="center"/>
              <w:rPr>
                <w:lang w:val="es-ES_tradnl"/>
              </w:rPr>
            </w:pPr>
          </w:p>
        </w:tc>
        <w:tc>
          <w:tcPr>
            <w:tcW w:w="356" w:type="pct"/>
            <w:shd w:val="clear" w:color="auto" w:fill="D9D9D9" w:themeFill="background1" w:themeFillShade="D9"/>
            <w:vAlign w:val="center"/>
          </w:tcPr>
          <w:p w14:paraId="3433CBF6" w14:textId="77777777" w:rsidR="009E120C" w:rsidRPr="00074820" w:rsidRDefault="009E120C" w:rsidP="009E120C">
            <w:pPr>
              <w:jc w:val="center"/>
              <w:rPr>
                <w:lang w:val="es-ES_tradnl"/>
              </w:rPr>
            </w:pPr>
          </w:p>
        </w:tc>
        <w:tc>
          <w:tcPr>
            <w:tcW w:w="356" w:type="pct"/>
            <w:shd w:val="clear" w:color="auto" w:fill="D9D9D9" w:themeFill="background1" w:themeFillShade="D9"/>
            <w:vAlign w:val="center"/>
          </w:tcPr>
          <w:p w14:paraId="42246306" w14:textId="77777777" w:rsidR="009E120C" w:rsidRPr="00074820" w:rsidRDefault="009E120C" w:rsidP="009E120C">
            <w:pPr>
              <w:jc w:val="center"/>
              <w:rPr>
                <w:lang w:val="es-ES_tradnl"/>
              </w:rPr>
            </w:pPr>
          </w:p>
        </w:tc>
        <w:tc>
          <w:tcPr>
            <w:tcW w:w="360" w:type="pct"/>
            <w:shd w:val="clear" w:color="auto" w:fill="D9D9D9" w:themeFill="background1" w:themeFillShade="D9"/>
            <w:vAlign w:val="center"/>
          </w:tcPr>
          <w:p w14:paraId="08F7C209" w14:textId="66219EBD" w:rsidR="009E120C" w:rsidRPr="00074820" w:rsidRDefault="009E120C" w:rsidP="009E120C">
            <w:pPr>
              <w:jc w:val="center"/>
              <w:rPr>
                <w:lang w:val="es-ES_tradnl"/>
              </w:rPr>
            </w:pPr>
          </w:p>
        </w:tc>
        <w:tc>
          <w:tcPr>
            <w:tcW w:w="356" w:type="pct"/>
            <w:shd w:val="clear" w:color="auto" w:fill="D9D9D9" w:themeFill="background1" w:themeFillShade="D9"/>
            <w:vAlign w:val="center"/>
          </w:tcPr>
          <w:p w14:paraId="3A949ED5" w14:textId="77777777" w:rsidR="009E120C" w:rsidRPr="00074820" w:rsidRDefault="009E120C" w:rsidP="009E120C">
            <w:pPr>
              <w:jc w:val="center"/>
              <w:rPr>
                <w:lang w:val="es-ES_tradnl"/>
              </w:rPr>
            </w:pPr>
          </w:p>
        </w:tc>
        <w:tc>
          <w:tcPr>
            <w:tcW w:w="356" w:type="pct"/>
            <w:shd w:val="clear" w:color="auto" w:fill="D9D9D9" w:themeFill="background1" w:themeFillShade="D9"/>
          </w:tcPr>
          <w:p w14:paraId="0217E4DB" w14:textId="77777777" w:rsidR="009E120C" w:rsidRPr="00074820" w:rsidRDefault="009E120C" w:rsidP="009E120C">
            <w:pPr>
              <w:jc w:val="center"/>
              <w:rPr>
                <w:lang w:val="es-ES_tradnl"/>
              </w:rPr>
            </w:pPr>
          </w:p>
        </w:tc>
        <w:tc>
          <w:tcPr>
            <w:tcW w:w="356" w:type="pct"/>
            <w:shd w:val="clear" w:color="auto" w:fill="D9D9D9" w:themeFill="background1" w:themeFillShade="D9"/>
          </w:tcPr>
          <w:p w14:paraId="2DC5BF7B" w14:textId="77777777" w:rsidR="009E120C" w:rsidRPr="00074820" w:rsidRDefault="009E120C" w:rsidP="009E120C">
            <w:pPr>
              <w:jc w:val="center"/>
              <w:rPr>
                <w:lang w:val="es-ES_tradnl"/>
              </w:rPr>
            </w:pPr>
          </w:p>
        </w:tc>
        <w:tc>
          <w:tcPr>
            <w:tcW w:w="358" w:type="pct"/>
            <w:shd w:val="clear" w:color="auto" w:fill="D9D9D9" w:themeFill="background1" w:themeFillShade="D9"/>
            <w:vAlign w:val="center"/>
          </w:tcPr>
          <w:p w14:paraId="729E1ABB" w14:textId="211E984E" w:rsidR="009E120C" w:rsidRPr="00074820" w:rsidRDefault="009E120C" w:rsidP="009E120C">
            <w:pPr>
              <w:jc w:val="center"/>
              <w:rPr>
                <w:lang w:val="es-ES_tradnl"/>
              </w:rPr>
            </w:pPr>
            <w:r w:rsidRPr="00074820">
              <w:rPr>
                <w:lang w:val="es-ES_tradnl"/>
              </w:rPr>
              <w:t>X</w:t>
            </w:r>
          </w:p>
        </w:tc>
      </w:tr>
    </w:tbl>
    <w:p w14:paraId="799068DE" w14:textId="77777777" w:rsidR="00C90FE9" w:rsidRPr="00074820" w:rsidRDefault="00C90FE9" w:rsidP="00DE7487">
      <w:pPr>
        <w:spacing w:line="234" w:lineRule="exact"/>
        <w:rPr>
          <w:rFonts w:asciiTheme="minorBidi" w:hAnsiTheme="minorBidi" w:cstheme="minorBidi"/>
          <w:lang w:val="es-ES_tradnl"/>
        </w:rPr>
      </w:pPr>
    </w:p>
    <w:p w14:paraId="6E7997F0" w14:textId="77777777" w:rsidR="00116593" w:rsidRPr="00074820" w:rsidRDefault="00116593" w:rsidP="00DE7487">
      <w:pPr>
        <w:spacing w:line="234" w:lineRule="exact"/>
        <w:rPr>
          <w:rFonts w:asciiTheme="minorBidi" w:hAnsiTheme="minorBidi" w:cstheme="minorBidi"/>
          <w:lang w:val="es-ES_tradnl"/>
        </w:rPr>
      </w:pPr>
    </w:p>
    <w:p w14:paraId="6081BB14" w14:textId="76993455" w:rsidR="00116593" w:rsidRPr="00074820" w:rsidRDefault="00116593" w:rsidP="00DE7487">
      <w:pPr>
        <w:spacing w:line="234" w:lineRule="exact"/>
        <w:rPr>
          <w:rFonts w:asciiTheme="minorBidi" w:hAnsiTheme="minorBidi" w:cstheme="minorBidi"/>
          <w:lang w:val="es-ES_tradnl"/>
        </w:rPr>
        <w:sectPr w:rsidR="00116593" w:rsidRPr="00074820" w:rsidSect="00BB6227">
          <w:headerReference w:type="first" r:id="rId21"/>
          <w:pgSz w:w="16850" w:h="11910" w:orient="landscape"/>
          <w:pgMar w:top="1280" w:right="1600" w:bottom="480" w:left="1459" w:header="706" w:footer="706" w:gutter="0"/>
          <w:cols w:space="720"/>
          <w:titlePg/>
          <w:docGrid w:linePitch="299"/>
        </w:sectPr>
      </w:pPr>
    </w:p>
    <w:p w14:paraId="415FABB2" w14:textId="36F2715A" w:rsidR="003D35DD" w:rsidRPr="00074820" w:rsidRDefault="003D35DD" w:rsidP="004C0B12">
      <w:pPr>
        <w:pStyle w:val="ListParagraph"/>
        <w:numPr>
          <w:ilvl w:val="0"/>
          <w:numId w:val="27"/>
        </w:numPr>
        <w:spacing w:after="120"/>
        <w:ind w:left="360"/>
        <w:rPr>
          <w:rFonts w:asciiTheme="minorBidi" w:hAnsiTheme="minorBidi" w:cstheme="minorBidi"/>
          <w:b/>
          <w:bCs/>
          <w:lang w:val="es-ES_tradnl"/>
        </w:rPr>
      </w:pPr>
      <w:r w:rsidRPr="00074820">
        <w:rPr>
          <w:rFonts w:asciiTheme="minorBidi" w:hAnsiTheme="minorBidi"/>
          <w:b/>
          <w:lang w:val="es-ES_tradnl"/>
        </w:rPr>
        <w:t>PRESUPUESTO DEL PROYECTO POR PRODUCTO</w:t>
      </w:r>
    </w:p>
    <w:tbl>
      <w:tblPr>
        <w:tblW w:w="5235" w:type="pct"/>
        <w:tblLook w:val="04A0" w:firstRow="1" w:lastRow="0" w:firstColumn="1" w:lastColumn="0" w:noHBand="0" w:noVBand="1"/>
      </w:tblPr>
      <w:tblGrid>
        <w:gridCol w:w="4894"/>
        <w:gridCol w:w="2075"/>
        <w:gridCol w:w="2072"/>
        <w:gridCol w:w="2072"/>
        <w:gridCol w:w="1885"/>
        <w:gridCol w:w="1656"/>
      </w:tblGrid>
      <w:tr w:rsidR="004505C2" w:rsidRPr="00074820" w14:paraId="5C9BBDA4" w14:textId="77777777" w:rsidTr="004C0B12">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23C65653" w14:textId="77777777" w:rsidR="004505C2" w:rsidRPr="00074820" w:rsidRDefault="004505C2" w:rsidP="004505C2">
            <w:pPr>
              <w:widowControl/>
              <w:autoSpaceDE/>
              <w:autoSpaceDN/>
              <w:spacing w:before="120" w:after="120"/>
              <w:rPr>
                <w:rFonts w:eastAsia="Times New Roman"/>
                <w:i/>
                <w:iCs/>
                <w:color w:val="002839"/>
                <w:sz w:val="18"/>
                <w:szCs w:val="18"/>
                <w:lang w:val="es-ES_tradnl"/>
              </w:rPr>
            </w:pPr>
            <w:r w:rsidRPr="00074820">
              <w:rPr>
                <w:i/>
                <w:color w:val="002839"/>
                <w:sz w:val="18"/>
                <w:lang w:val="es-ES_tradnl"/>
              </w:rPr>
              <w:t>(en francos suizos)</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0AEA79FC" w14:textId="77777777" w:rsidR="004505C2" w:rsidRPr="00074820" w:rsidRDefault="004505C2" w:rsidP="004505C2">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Año 1</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60566521" w14:textId="77777777" w:rsidR="004505C2" w:rsidRPr="00074820" w:rsidRDefault="004505C2" w:rsidP="004505C2">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Año 2</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6D727FBF" w14:textId="77777777" w:rsidR="004505C2" w:rsidRPr="00074820" w:rsidRDefault="004505C2" w:rsidP="004505C2">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Total</w:t>
            </w:r>
          </w:p>
        </w:tc>
      </w:tr>
      <w:tr w:rsidR="004505C2" w:rsidRPr="00074820" w14:paraId="1F50C7F8" w14:textId="77777777" w:rsidTr="004C0B12">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5DC73523" w14:textId="0A47224E" w:rsidR="004505C2" w:rsidRPr="00074820" w:rsidRDefault="004505C2" w:rsidP="004505C2">
            <w:pPr>
              <w:widowControl/>
              <w:autoSpaceDE/>
              <w:autoSpaceDN/>
              <w:spacing w:before="120" w:after="120"/>
              <w:rPr>
                <w:rFonts w:eastAsia="Times New Roman"/>
                <w:b/>
                <w:bCs/>
                <w:color w:val="002839"/>
                <w:sz w:val="18"/>
                <w:szCs w:val="18"/>
                <w:lang w:val="es-ES_tradnl"/>
              </w:rPr>
            </w:pPr>
            <w:r w:rsidRPr="00074820">
              <w:rPr>
                <w:b/>
                <w:color w:val="002839"/>
                <w:sz w:val="18"/>
                <w:lang w:val="es-ES_tradnl"/>
              </w:rPr>
              <w:t>Aportes concretos del proyecto</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3E4E6385" w14:textId="77777777" w:rsidR="004505C2" w:rsidRPr="00074820" w:rsidRDefault="004505C2" w:rsidP="004505C2">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 xml:space="preserve">Personal </w:t>
            </w:r>
          </w:p>
        </w:tc>
        <w:tc>
          <w:tcPr>
            <w:tcW w:w="707" w:type="pct"/>
            <w:tcBorders>
              <w:top w:val="nil"/>
              <w:left w:val="nil"/>
              <w:bottom w:val="single" w:sz="4" w:space="0" w:color="BFBFBF"/>
              <w:right w:val="single" w:sz="4" w:space="0" w:color="A6A6A6"/>
            </w:tcBorders>
            <w:shd w:val="clear" w:color="000000" w:fill="C7CFD8"/>
            <w:vAlign w:val="center"/>
            <w:hideMark/>
          </w:tcPr>
          <w:p w14:paraId="604CBD0E" w14:textId="77777777" w:rsidR="004505C2" w:rsidRPr="00074820" w:rsidRDefault="004505C2" w:rsidP="004505C2">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 xml:space="preserve">No relativos al personal </w:t>
            </w:r>
          </w:p>
        </w:tc>
        <w:tc>
          <w:tcPr>
            <w:tcW w:w="707" w:type="pct"/>
            <w:tcBorders>
              <w:top w:val="nil"/>
              <w:left w:val="nil"/>
              <w:bottom w:val="single" w:sz="4" w:space="0" w:color="BFBFBF"/>
              <w:right w:val="single" w:sz="4" w:space="0" w:color="A6A6A6"/>
            </w:tcBorders>
            <w:shd w:val="clear" w:color="000000" w:fill="C7CFD8"/>
            <w:vAlign w:val="center"/>
            <w:hideMark/>
          </w:tcPr>
          <w:p w14:paraId="7AFDB6D2" w14:textId="77777777" w:rsidR="004505C2" w:rsidRPr="00074820" w:rsidRDefault="004505C2" w:rsidP="004505C2">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 xml:space="preserve">Personal </w:t>
            </w:r>
          </w:p>
        </w:tc>
        <w:tc>
          <w:tcPr>
            <w:tcW w:w="643" w:type="pct"/>
            <w:tcBorders>
              <w:top w:val="nil"/>
              <w:left w:val="nil"/>
              <w:bottom w:val="single" w:sz="4" w:space="0" w:color="BFBFBF"/>
              <w:right w:val="single" w:sz="4" w:space="0" w:color="A6A6A6"/>
            </w:tcBorders>
            <w:shd w:val="clear" w:color="000000" w:fill="C7CFD8"/>
            <w:vAlign w:val="center"/>
            <w:hideMark/>
          </w:tcPr>
          <w:p w14:paraId="725B9657" w14:textId="77777777" w:rsidR="004505C2" w:rsidRPr="00074820" w:rsidRDefault="004505C2" w:rsidP="004505C2">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 xml:space="preserve">No relativos al personal </w:t>
            </w:r>
          </w:p>
        </w:tc>
        <w:tc>
          <w:tcPr>
            <w:tcW w:w="565" w:type="pct"/>
            <w:vMerge/>
            <w:tcBorders>
              <w:top w:val="single" w:sz="4" w:space="0" w:color="BFBFBF"/>
              <w:left w:val="nil"/>
              <w:bottom w:val="single" w:sz="4" w:space="0" w:color="BFBFBF"/>
              <w:right w:val="single" w:sz="4" w:space="0" w:color="BFBFBF"/>
            </w:tcBorders>
            <w:vAlign w:val="center"/>
            <w:hideMark/>
          </w:tcPr>
          <w:p w14:paraId="3EA371C7" w14:textId="77777777" w:rsidR="004505C2" w:rsidRPr="00074820" w:rsidRDefault="004505C2" w:rsidP="004505C2">
            <w:pPr>
              <w:widowControl/>
              <w:autoSpaceDE/>
              <w:autoSpaceDN/>
              <w:spacing w:before="120" w:after="120"/>
              <w:rPr>
                <w:rFonts w:eastAsia="Times New Roman"/>
                <w:b/>
                <w:bCs/>
                <w:color w:val="002839"/>
                <w:sz w:val="18"/>
                <w:szCs w:val="18"/>
                <w:lang w:val="es-ES_tradnl"/>
              </w:rPr>
            </w:pPr>
          </w:p>
        </w:tc>
      </w:tr>
      <w:tr w:rsidR="004505C2" w:rsidRPr="00074820" w14:paraId="6C717156" w14:textId="77777777" w:rsidTr="004C0B12">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914456A" w14:textId="1E057B8A" w:rsidR="004505C2" w:rsidRPr="00074820" w:rsidRDefault="00DF023A" w:rsidP="004505C2">
            <w:pPr>
              <w:widowControl/>
              <w:autoSpaceDE/>
              <w:autoSpaceDN/>
              <w:spacing w:before="120" w:after="120"/>
              <w:rPr>
                <w:rFonts w:eastAsia="Times New Roman"/>
                <w:color w:val="002839"/>
                <w:sz w:val="18"/>
                <w:szCs w:val="18"/>
                <w:lang w:val="es-ES_tradnl"/>
              </w:rPr>
            </w:pPr>
            <w:r w:rsidRPr="00074820">
              <w:rPr>
                <w:color w:val="002839"/>
                <w:sz w:val="18"/>
                <w:lang w:val="es-ES_tradnl"/>
              </w:rPr>
              <w:t>Coordinación del proyecto y apoyo durante la ejecución</w:t>
            </w:r>
            <w:r w:rsidR="00074820" w:rsidRPr="00074820">
              <w:rPr>
                <w:rFonts w:ascii="Arial Narrow" w:hAnsi="Arial Narrow"/>
                <w:color w:val="002839"/>
                <w:sz w:val="20"/>
                <w:lang w:val="es-ES_tradnl"/>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19B7E8EC" w14:textId="523EF1DC" w:rsidR="004505C2" w:rsidRPr="00074820" w:rsidRDefault="006D2BA1"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vAlign w:val="bottom"/>
            <w:hideMark/>
          </w:tcPr>
          <w:p w14:paraId="3F6F717D" w14:textId="32208F1B" w:rsidR="004505C2" w:rsidRPr="00074820" w:rsidRDefault="005C0FFC" w:rsidP="004505C2">
            <w:pPr>
              <w:widowControl/>
              <w:autoSpaceDE/>
              <w:autoSpaceDN/>
              <w:spacing w:before="120" w:after="120"/>
              <w:jc w:val="right"/>
              <w:rPr>
                <w:rFonts w:eastAsia="Times New Roman"/>
                <w:color w:val="000000"/>
                <w:sz w:val="18"/>
                <w:szCs w:val="18"/>
                <w:lang w:val="es-ES_tradnl"/>
              </w:rPr>
            </w:pPr>
            <w:r w:rsidRPr="00074820">
              <w:rPr>
                <w:color w:val="002839"/>
                <w:sz w:val="18"/>
                <w:lang w:val="es-ES_tradnl"/>
              </w:rPr>
              <w:t>77 100</w:t>
            </w:r>
          </w:p>
        </w:tc>
        <w:tc>
          <w:tcPr>
            <w:tcW w:w="707" w:type="pct"/>
            <w:tcBorders>
              <w:top w:val="nil"/>
              <w:left w:val="nil"/>
              <w:bottom w:val="single" w:sz="4" w:space="0" w:color="BFBFBF"/>
              <w:right w:val="single" w:sz="4" w:space="0" w:color="BFBFBF"/>
            </w:tcBorders>
            <w:shd w:val="clear" w:color="auto" w:fill="auto"/>
            <w:noWrap/>
            <w:vAlign w:val="bottom"/>
            <w:hideMark/>
          </w:tcPr>
          <w:p w14:paraId="31619463" w14:textId="237AA183" w:rsidR="004505C2" w:rsidRPr="00074820" w:rsidRDefault="006D2BA1"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643" w:type="pct"/>
            <w:tcBorders>
              <w:top w:val="nil"/>
              <w:left w:val="nil"/>
              <w:bottom w:val="single" w:sz="4" w:space="0" w:color="BFBFBF"/>
              <w:right w:val="single" w:sz="4" w:space="0" w:color="BFBFBF"/>
            </w:tcBorders>
            <w:shd w:val="clear" w:color="auto" w:fill="auto"/>
            <w:vAlign w:val="bottom"/>
            <w:hideMark/>
          </w:tcPr>
          <w:p w14:paraId="07867ADA" w14:textId="5576CE30" w:rsidR="004505C2" w:rsidRPr="00074820" w:rsidRDefault="0074153A" w:rsidP="004505C2">
            <w:pPr>
              <w:widowControl/>
              <w:autoSpaceDE/>
              <w:autoSpaceDN/>
              <w:spacing w:before="120" w:after="120"/>
              <w:jc w:val="right"/>
              <w:rPr>
                <w:rFonts w:eastAsia="Times New Roman"/>
                <w:color w:val="000000"/>
                <w:sz w:val="18"/>
                <w:szCs w:val="18"/>
                <w:lang w:val="es-ES_tradnl"/>
              </w:rPr>
            </w:pPr>
            <w:r w:rsidRPr="00074820">
              <w:rPr>
                <w:color w:val="002839"/>
                <w:sz w:val="18"/>
                <w:lang w:val="es-ES_tradnl"/>
              </w:rPr>
              <w:t>77 100</w:t>
            </w:r>
            <w:r w:rsidRPr="00074820">
              <w:rPr>
                <w:color w:val="000000"/>
                <w:sz w:val="18"/>
                <w:lang w:val="es-ES_tradnl"/>
              </w:rPr>
              <w:t> </w:t>
            </w:r>
          </w:p>
        </w:tc>
        <w:tc>
          <w:tcPr>
            <w:tcW w:w="565" w:type="pct"/>
            <w:tcBorders>
              <w:top w:val="nil"/>
              <w:left w:val="nil"/>
              <w:bottom w:val="single" w:sz="4" w:space="0" w:color="BFBFBF"/>
              <w:right w:val="single" w:sz="4" w:space="0" w:color="BFBFBF"/>
            </w:tcBorders>
            <w:shd w:val="clear" w:color="auto" w:fill="auto"/>
            <w:noWrap/>
            <w:vAlign w:val="bottom"/>
            <w:hideMark/>
          </w:tcPr>
          <w:p w14:paraId="4D23AB5A" w14:textId="262151FB" w:rsidR="004505C2" w:rsidRPr="00074820" w:rsidRDefault="005C0FFC" w:rsidP="004505C2">
            <w:pPr>
              <w:widowControl/>
              <w:autoSpaceDE/>
              <w:autoSpaceDN/>
              <w:spacing w:before="120" w:after="120"/>
              <w:jc w:val="right"/>
              <w:rPr>
                <w:rFonts w:eastAsia="Times New Roman"/>
                <w:color w:val="002839"/>
                <w:sz w:val="18"/>
                <w:szCs w:val="18"/>
                <w:lang w:val="es-ES_tradnl"/>
              </w:rPr>
            </w:pPr>
            <w:r w:rsidRPr="00074820">
              <w:rPr>
                <w:color w:val="002839"/>
                <w:sz w:val="18"/>
                <w:lang w:val="es-ES_tradnl"/>
              </w:rPr>
              <w:t>154 200 </w:t>
            </w:r>
          </w:p>
        </w:tc>
      </w:tr>
      <w:tr w:rsidR="004505C2" w:rsidRPr="00074820" w14:paraId="23FB6B3F" w14:textId="77777777" w:rsidTr="004C0B12">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715E1AF" w14:textId="6146E4D3" w:rsidR="004505C2" w:rsidRPr="00074820" w:rsidRDefault="00950753" w:rsidP="004505C2">
            <w:pPr>
              <w:widowControl/>
              <w:autoSpaceDE/>
              <w:autoSpaceDN/>
              <w:spacing w:before="120" w:after="120"/>
              <w:rPr>
                <w:rFonts w:eastAsia="Times New Roman"/>
                <w:color w:val="002839"/>
                <w:sz w:val="18"/>
                <w:szCs w:val="18"/>
                <w:lang w:val="es-ES_tradnl"/>
              </w:rPr>
            </w:pPr>
            <w:r w:rsidRPr="00074820">
              <w:rPr>
                <w:color w:val="002839"/>
                <w:sz w:val="18"/>
                <w:lang w:val="es-ES_tradnl"/>
              </w:rPr>
              <w:t xml:space="preserve">Identificación e implicación de las partes interesadas pertinentes </w:t>
            </w:r>
          </w:p>
        </w:tc>
        <w:tc>
          <w:tcPr>
            <w:tcW w:w="708" w:type="pct"/>
            <w:tcBorders>
              <w:top w:val="nil"/>
              <w:left w:val="nil"/>
              <w:bottom w:val="single" w:sz="4" w:space="0" w:color="BFBFBF"/>
              <w:right w:val="single" w:sz="4" w:space="0" w:color="BFBFBF"/>
            </w:tcBorders>
            <w:shd w:val="clear" w:color="auto" w:fill="auto"/>
            <w:noWrap/>
            <w:vAlign w:val="bottom"/>
            <w:hideMark/>
          </w:tcPr>
          <w:p w14:paraId="7D7FD0B6" w14:textId="6C249397" w:rsidR="004505C2" w:rsidRPr="00074820" w:rsidRDefault="00950753"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vAlign w:val="bottom"/>
            <w:hideMark/>
          </w:tcPr>
          <w:p w14:paraId="2B76C3AA" w14:textId="53D16774" w:rsidR="004505C2" w:rsidRPr="00074820" w:rsidRDefault="00950753" w:rsidP="004505C2">
            <w:pPr>
              <w:widowControl/>
              <w:autoSpaceDE/>
              <w:autoSpaceDN/>
              <w:spacing w:before="120" w:after="120"/>
              <w:jc w:val="right"/>
              <w:rPr>
                <w:rFonts w:eastAsia="Times New Roman"/>
                <w:color w:val="000000"/>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063D19D1" w14:textId="5275AC6A" w:rsidR="004505C2" w:rsidRPr="00074820" w:rsidRDefault="00074820"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 xml:space="preserve"> </w:t>
            </w:r>
            <w:r w:rsidR="004C0B12" w:rsidRPr="00074820">
              <w:rPr>
                <w:rFonts w:ascii="Arial Narrow" w:hAnsi="Arial Narrow"/>
                <w:color w:val="002839"/>
                <w:sz w:val="18"/>
                <w:lang w:val="es-ES_tradnl"/>
              </w:rPr>
              <w:t>-</w:t>
            </w:r>
          </w:p>
        </w:tc>
        <w:tc>
          <w:tcPr>
            <w:tcW w:w="643" w:type="pct"/>
            <w:tcBorders>
              <w:top w:val="nil"/>
              <w:left w:val="nil"/>
              <w:bottom w:val="single" w:sz="4" w:space="0" w:color="BFBFBF"/>
              <w:right w:val="single" w:sz="4" w:space="0" w:color="BFBFBF"/>
            </w:tcBorders>
            <w:shd w:val="clear" w:color="auto" w:fill="auto"/>
            <w:vAlign w:val="bottom"/>
            <w:hideMark/>
          </w:tcPr>
          <w:p w14:paraId="71141E38" w14:textId="5F7979CC" w:rsidR="004505C2" w:rsidRPr="00074820" w:rsidRDefault="00950753" w:rsidP="004505C2">
            <w:pPr>
              <w:widowControl/>
              <w:autoSpaceDE/>
              <w:autoSpaceDN/>
              <w:spacing w:before="120" w:after="120"/>
              <w:jc w:val="right"/>
              <w:rPr>
                <w:rFonts w:eastAsia="Times New Roman"/>
                <w:color w:val="000000"/>
                <w:sz w:val="18"/>
                <w:szCs w:val="18"/>
                <w:lang w:val="es-ES_tradnl"/>
              </w:rPr>
            </w:pPr>
            <w:r w:rsidRPr="00074820">
              <w:rPr>
                <w:rFonts w:ascii="Arial Narrow" w:hAnsi="Arial Narrow"/>
                <w:color w:val="002839"/>
                <w:sz w:val="18"/>
                <w:lang w:val="es-ES_tradnl"/>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2BD84C7F" w14:textId="71A834AD" w:rsidR="004505C2" w:rsidRPr="00074820" w:rsidRDefault="00950753"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p>
        </w:tc>
      </w:tr>
      <w:tr w:rsidR="004505C2" w:rsidRPr="00074820" w14:paraId="2D0FF1B6" w14:textId="77777777" w:rsidTr="004C0B12">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F4E11D2" w14:textId="1A7B36A8" w:rsidR="004505C2" w:rsidRPr="00074820" w:rsidRDefault="00193728" w:rsidP="004505C2">
            <w:pPr>
              <w:widowControl/>
              <w:autoSpaceDE/>
              <w:autoSpaceDN/>
              <w:spacing w:before="120" w:after="120"/>
              <w:rPr>
                <w:rFonts w:eastAsia="Times New Roman"/>
                <w:color w:val="002839"/>
                <w:sz w:val="18"/>
                <w:szCs w:val="18"/>
                <w:lang w:val="es-ES_tradnl"/>
              </w:rPr>
            </w:pPr>
            <w:r w:rsidRPr="00074820">
              <w:rPr>
                <w:color w:val="002839"/>
                <w:sz w:val="18"/>
                <w:lang w:val="es-ES_tradnl"/>
              </w:rPr>
              <w:t>Recopilación de buenas prácticas para apoyar a jóvenes creadores y a educadores</w:t>
            </w:r>
          </w:p>
        </w:tc>
        <w:tc>
          <w:tcPr>
            <w:tcW w:w="708" w:type="pct"/>
            <w:tcBorders>
              <w:top w:val="nil"/>
              <w:left w:val="nil"/>
              <w:bottom w:val="single" w:sz="4" w:space="0" w:color="BFBFBF"/>
              <w:right w:val="single" w:sz="4" w:space="0" w:color="BFBFBF"/>
            </w:tcBorders>
            <w:shd w:val="clear" w:color="auto" w:fill="auto"/>
            <w:noWrap/>
            <w:vAlign w:val="bottom"/>
            <w:hideMark/>
          </w:tcPr>
          <w:p w14:paraId="710E9F7F" w14:textId="17B74025" w:rsidR="004505C2" w:rsidRPr="00074820" w:rsidRDefault="005D463D"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vAlign w:val="bottom"/>
            <w:hideMark/>
          </w:tcPr>
          <w:p w14:paraId="5909AEDD" w14:textId="4362E026" w:rsidR="004505C2" w:rsidRPr="00074820" w:rsidRDefault="004505C2" w:rsidP="004505C2">
            <w:pPr>
              <w:widowControl/>
              <w:autoSpaceDE/>
              <w:autoSpaceDN/>
              <w:spacing w:before="120" w:after="120"/>
              <w:jc w:val="right"/>
              <w:rPr>
                <w:rFonts w:eastAsia="Times New Roman"/>
                <w:color w:val="000000"/>
                <w:sz w:val="18"/>
                <w:szCs w:val="18"/>
                <w:lang w:val="es-ES_tradnl"/>
              </w:rPr>
            </w:pPr>
            <w:r w:rsidRPr="00074820">
              <w:rPr>
                <w:color w:val="000000"/>
                <w:sz w:val="18"/>
                <w:lang w:val="es-ES_tradnl"/>
              </w:rPr>
              <w:t xml:space="preserve">10 000 </w:t>
            </w:r>
          </w:p>
        </w:tc>
        <w:tc>
          <w:tcPr>
            <w:tcW w:w="707" w:type="pct"/>
            <w:tcBorders>
              <w:top w:val="nil"/>
              <w:left w:val="nil"/>
              <w:bottom w:val="single" w:sz="4" w:space="0" w:color="BFBFBF"/>
              <w:right w:val="single" w:sz="4" w:space="0" w:color="BFBFBF"/>
            </w:tcBorders>
            <w:shd w:val="clear" w:color="auto" w:fill="auto"/>
            <w:noWrap/>
            <w:vAlign w:val="bottom"/>
            <w:hideMark/>
          </w:tcPr>
          <w:p w14:paraId="63864B7F" w14:textId="4899C4EE" w:rsidR="004505C2" w:rsidRPr="00074820" w:rsidRDefault="005D463D"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643" w:type="pct"/>
            <w:tcBorders>
              <w:top w:val="nil"/>
              <w:left w:val="nil"/>
              <w:bottom w:val="single" w:sz="4" w:space="0" w:color="BFBFBF"/>
              <w:right w:val="single" w:sz="4" w:space="0" w:color="BFBFBF"/>
            </w:tcBorders>
            <w:shd w:val="clear" w:color="auto" w:fill="auto"/>
            <w:vAlign w:val="bottom"/>
            <w:hideMark/>
          </w:tcPr>
          <w:p w14:paraId="320B209A" w14:textId="090F6F0E" w:rsidR="004505C2" w:rsidRPr="00074820" w:rsidRDefault="005D463D" w:rsidP="004505C2">
            <w:pPr>
              <w:widowControl/>
              <w:autoSpaceDE/>
              <w:autoSpaceDN/>
              <w:spacing w:before="120" w:after="120"/>
              <w:jc w:val="right"/>
              <w:rPr>
                <w:rFonts w:eastAsia="Times New Roman"/>
                <w:color w:val="000000"/>
                <w:sz w:val="18"/>
                <w:szCs w:val="18"/>
                <w:lang w:val="es-ES_tradnl"/>
              </w:rPr>
            </w:pPr>
            <w:r w:rsidRPr="00074820">
              <w:rPr>
                <w:rFonts w:ascii="Arial Narrow" w:hAnsi="Arial Narrow"/>
                <w:color w:val="002839"/>
                <w:sz w:val="18"/>
                <w:lang w:val="es-ES_tradnl"/>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6FEE8923" w14:textId="7F50318F" w:rsidR="004505C2" w:rsidRPr="00074820" w:rsidRDefault="004505C2" w:rsidP="004505C2">
            <w:pPr>
              <w:widowControl/>
              <w:autoSpaceDE/>
              <w:autoSpaceDN/>
              <w:spacing w:before="120" w:after="120"/>
              <w:jc w:val="right"/>
              <w:rPr>
                <w:rFonts w:eastAsia="Times New Roman"/>
                <w:color w:val="002839"/>
                <w:sz w:val="18"/>
                <w:szCs w:val="18"/>
                <w:lang w:val="es-ES_tradnl"/>
              </w:rPr>
            </w:pPr>
            <w:r w:rsidRPr="00074820">
              <w:rPr>
                <w:color w:val="002839"/>
                <w:sz w:val="18"/>
                <w:lang w:val="es-ES_tradnl"/>
              </w:rPr>
              <w:t xml:space="preserve">10 000 </w:t>
            </w:r>
          </w:p>
        </w:tc>
      </w:tr>
      <w:tr w:rsidR="004505C2" w:rsidRPr="00074820" w14:paraId="5614E085"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7B89F78" w14:textId="292B8507" w:rsidR="004505C2" w:rsidRPr="00074820" w:rsidRDefault="00193728" w:rsidP="004505C2">
            <w:pPr>
              <w:widowControl/>
              <w:autoSpaceDE/>
              <w:autoSpaceDN/>
              <w:spacing w:before="120" w:after="120"/>
              <w:rPr>
                <w:rFonts w:eastAsia="Times New Roman"/>
                <w:color w:val="002839"/>
                <w:sz w:val="18"/>
                <w:szCs w:val="18"/>
                <w:lang w:val="es-ES_tradnl"/>
              </w:rPr>
            </w:pPr>
            <w:r w:rsidRPr="00074820">
              <w:rPr>
                <w:color w:val="002839"/>
                <w:sz w:val="18"/>
                <w:lang w:val="es-ES_tradnl"/>
              </w:rPr>
              <w:t>Recopilación de historias individuales de jóvenes creadores de países en desarrollo</w:t>
            </w:r>
          </w:p>
        </w:tc>
        <w:tc>
          <w:tcPr>
            <w:tcW w:w="708" w:type="pct"/>
            <w:tcBorders>
              <w:top w:val="nil"/>
              <w:left w:val="nil"/>
              <w:bottom w:val="single" w:sz="4" w:space="0" w:color="BFBFBF"/>
              <w:right w:val="single" w:sz="4" w:space="0" w:color="BFBFBF"/>
            </w:tcBorders>
            <w:shd w:val="clear" w:color="auto" w:fill="auto"/>
            <w:noWrap/>
            <w:vAlign w:val="bottom"/>
            <w:hideMark/>
          </w:tcPr>
          <w:p w14:paraId="60CA9BF4" w14:textId="00D8C982" w:rsidR="004505C2" w:rsidRPr="00074820" w:rsidRDefault="00CB71CF"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vAlign w:val="bottom"/>
            <w:hideMark/>
          </w:tcPr>
          <w:p w14:paraId="57CDC5EB" w14:textId="0A6167DD" w:rsidR="004505C2" w:rsidRPr="00074820" w:rsidRDefault="00CB71CF" w:rsidP="004505C2">
            <w:pPr>
              <w:widowControl/>
              <w:autoSpaceDE/>
              <w:autoSpaceDN/>
              <w:spacing w:before="120" w:after="120"/>
              <w:jc w:val="right"/>
              <w:rPr>
                <w:rFonts w:eastAsia="Times New Roman"/>
                <w:color w:val="000000"/>
                <w:sz w:val="18"/>
                <w:szCs w:val="18"/>
                <w:lang w:val="es-ES_tradnl"/>
              </w:rPr>
            </w:pPr>
            <w:r w:rsidRPr="00074820">
              <w:rPr>
                <w:color w:val="000000"/>
                <w:sz w:val="18"/>
                <w:lang w:val="es-ES_tradnl"/>
              </w:rPr>
              <w:t xml:space="preserve">10 000 </w:t>
            </w:r>
          </w:p>
        </w:tc>
        <w:tc>
          <w:tcPr>
            <w:tcW w:w="707" w:type="pct"/>
            <w:tcBorders>
              <w:top w:val="nil"/>
              <w:left w:val="nil"/>
              <w:bottom w:val="single" w:sz="4" w:space="0" w:color="BFBFBF"/>
              <w:right w:val="single" w:sz="4" w:space="0" w:color="BFBFBF"/>
            </w:tcBorders>
            <w:shd w:val="clear" w:color="auto" w:fill="auto"/>
            <w:noWrap/>
            <w:vAlign w:val="bottom"/>
            <w:hideMark/>
          </w:tcPr>
          <w:p w14:paraId="0C2E9FE4" w14:textId="4E24B7B3" w:rsidR="004505C2" w:rsidRPr="00074820" w:rsidRDefault="00CB71CF"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643" w:type="pct"/>
            <w:tcBorders>
              <w:top w:val="nil"/>
              <w:left w:val="nil"/>
              <w:bottom w:val="single" w:sz="4" w:space="0" w:color="BFBFBF"/>
              <w:right w:val="single" w:sz="4" w:space="0" w:color="BFBFBF"/>
            </w:tcBorders>
            <w:shd w:val="clear" w:color="auto" w:fill="auto"/>
            <w:vAlign w:val="bottom"/>
            <w:hideMark/>
          </w:tcPr>
          <w:p w14:paraId="73B8A74C" w14:textId="16788919" w:rsidR="004505C2" w:rsidRPr="00074820" w:rsidRDefault="00CB71CF" w:rsidP="004505C2">
            <w:pPr>
              <w:widowControl/>
              <w:autoSpaceDE/>
              <w:autoSpaceDN/>
              <w:spacing w:before="120" w:after="120"/>
              <w:jc w:val="right"/>
              <w:rPr>
                <w:rFonts w:eastAsia="Times New Roman"/>
                <w:color w:val="000000"/>
                <w:sz w:val="18"/>
                <w:szCs w:val="18"/>
                <w:lang w:val="es-ES_tradnl"/>
              </w:rPr>
            </w:pPr>
            <w:r w:rsidRPr="00074820">
              <w:rPr>
                <w:rFonts w:ascii="Arial Narrow" w:hAnsi="Arial Narrow"/>
                <w:color w:val="002839"/>
                <w:sz w:val="18"/>
                <w:lang w:val="es-ES_tradnl"/>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0DF6F4AA" w14:textId="3B31CAB7" w:rsidR="004505C2" w:rsidRPr="00074820" w:rsidRDefault="00CB71CF" w:rsidP="004505C2">
            <w:pPr>
              <w:widowControl/>
              <w:autoSpaceDE/>
              <w:autoSpaceDN/>
              <w:spacing w:before="120" w:after="120"/>
              <w:jc w:val="right"/>
              <w:rPr>
                <w:rFonts w:eastAsia="Times New Roman"/>
                <w:color w:val="002839"/>
                <w:sz w:val="18"/>
                <w:szCs w:val="18"/>
                <w:lang w:val="es-ES_tradnl"/>
              </w:rPr>
            </w:pPr>
            <w:r w:rsidRPr="00074820">
              <w:rPr>
                <w:color w:val="002839"/>
                <w:sz w:val="18"/>
                <w:lang w:val="es-ES_tradnl"/>
              </w:rPr>
              <w:t xml:space="preserve">10 000 </w:t>
            </w:r>
          </w:p>
        </w:tc>
      </w:tr>
      <w:tr w:rsidR="00B24320" w:rsidRPr="00074820" w14:paraId="604BF578"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5BEDA027" w14:textId="0DF8D377" w:rsidR="00B24320" w:rsidRPr="00074820" w:rsidRDefault="00193728" w:rsidP="004505C2">
            <w:pPr>
              <w:widowControl/>
              <w:autoSpaceDE/>
              <w:autoSpaceDN/>
              <w:spacing w:before="120" w:after="120"/>
              <w:rPr>
                <w:rFonts w:eastAsia="Times New Roman"/>
                <w:color w:val="002839"/>
                <w:sz w:val="18"/>
                <w:szCs w:val="18"/>
                <w:lang w:val="es-ES_tradnl"/>
              </w:rPr>
            </w:pPr>
            <w:r w:rsidRPr="00074820">
              <w:rPr>
                <w:color w:val="002839"/>
                <w:sz w:val="18"/>
                <w:lang w:val="es-ES_tradnl"/>
              </w:rPr>
              <w:t>Talleres (al menos uno por país beneficiario) para diseñar y mejorar los planes de estudios sobre la PI</w:t>
            </w:r>
          </w:p>
        </w:tc>
        <w:tc>
          <w:tcPr>
            <w:tcW w:w="708" w:type="pct"/>
            <w:tcBorders>
              <w:top w:val="nil"/>
              <w:left w:val="nil"/>
              <w:bottom w:val="single" w:sz="4" w:space="0" w:color="BFBFBF"/>
              <w:right w:val="single" w:sz="4" w:space="0" w:color="BFBFBF"/>
            </w:tcBorders>
            <w:shd w:val="clear" w:color="auto" w:fill="auto"/>
            <w:noWrap/>
            <w:vAlign w:val="bottom"/>
          </w:tcPr>
          <w:p w14:paraId="4625DBD3" w14:textId="4765EB28" w:rsidR="00B24320" w:rsidRPr="00074820" w:rsidRDefault="00B24320" w:rsidP="004505C2">
            <w:pPr>
              <w:widowControl/>
              <w:autoSpaceDE/>
              <w:autoSpaceDN/>
              <w:spacing w:before="120" w:after="12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vAlign w:val="bottom"/>
          </w:tcPr>
          <w:p w14:paraId="356EF775" w14:textId="2BFB3712" w:rsidR="00B24320" w:rsidRPr="00074820" w:rsidRDefault="00B24320" w:rsidP="004505C2">
            <w:pPr>
              <w:widowControl/>
              <w:autoSpaceDE/>
              <w:autoSpaceDN/>
              <w:spacing w:before="120" w:after="120"/>
              <w:jc w:val="right"/>
              <w:rPr>
                <w:rFonts w:eastAsia="Times New Roman"/>
                <w:color w:val="000000"/>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noWrap/>
            <w:vAlign w:val="bottom"/>
          </w:tcPr>
          <w:p w14:paraId="7D181A1E" w14:textId="5F7C89B3" w:rsidR="00B24320" w:rsidRPr="00074820" w:rsidRDefault="00B24320" w:rsidP="004505C2">
            <w:pPr>
              <w:widowControl/>
              <w:autoSpaceDE/>
              <w:autoSpaceDN/>
              <w:spacing w:before="120" w:after="12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643" w:type="pct"/>
            <w:tcBorders>
              <w:top w:val="nil"/>
              <w:left w:val="nil"/>
              <w:bottom w:val="single" w:sz="4" w:space="0" w:color="BFBFBF"/>
              <w:right w:val="single" w:sz="4" w:space="0" w:color="BFBFBF"/>
            </w:tcBorders>
            <w:shd w:val="clear" w:color="auto" w:fill="auto"/>
            <w:vAlign w:val="bottom"/>
          </w:tcPr>
          <w:p w14:paraId="20AEF034" w14:textId="51C6175B" w:rsidR="00B24320" w:rsidRPr="00074820" w:rsidRDefault="007B5888" w:rsidP="004505C2">
            <w:pPr>
              <w:widowControl/>
              <w:autoSpaceDE/>
              <w:autoSpaceDN/>
              <w:spacing w:before="120" w:after="120"/>
              <w:jc w:val="right"/>
              <w:rPr>
                <w:rFonts w:ascii="Arial Narrow" w:eastAsia="Times New Roman" w:hAnsi="Arial Narrow"/>
                <w:color w:val="002839"/>
                <w:sz w:val="18"/>
                <w:szCs w:val="18"/>
                <w:lang w:val="es-ES_tradnl"/>
              </w:rPr>
            </w:pPr>
            <w:r w:rsidRPr="00074820">
              <w:rPr>
                <w:color w:val="000000"/>
                <w:sz w:val="18"/>
                <w:lang w:val="es-ES_tradnl"/>
              </w:rPr>
              <w:t>42 000</w:t>
            </w:r>
          </w:p>
        </w:tc>
        <w:tc>
          <w:tcPr>
            <w:tcW w:w="565" w:type="pct"/>
            <w:tcBorders>
              <w:top w:val="nil"/>
              <w:left w:val="nil"/>
              <w:bottom w:val="single" w:sz="4" w:space="0" w:color="BFBFBF"/>
              <w:right w:val="single" w:sz="4" w:space="0" w:color="BFBFBF"/>
            </w:tcBorders>
            <w:shd w:val="clear" w:color="auto" w:fill="auto"/>
            <w:noWrap/>
            <w:vAlign w:val="bottom"/>
          </w:tcPr>
          <w:p w14:paraId="7241C5BE" w14:textId="0211FDB1" w:rsidR="00B24320" w:rsidRPr="00074820" w:rsidRDefault="007B5888" w:rsidP="004505C2">
            <w:pPr>
              <w:widowControl/>
              <w:autoSpaceDE/>
              <w:autoSpaceDN/>
              <w:spacing w:before="120" w:after="120"/>
              <w:jc w:val="right"/>
              <w:rPr>
                <w:rFonts w:eastAsia="Times New Roman"/>
                <w:color w:val="002839"/>
                <w:sz w:val="18"/>
                <w:szCs w:val="18"/>
                <w:lang w:val="es-ES_tradnl"/>
              </w:rPr>
            </w:pPr>
            <w:r w:rsidRPr="00074820">
              <w:rPr>
                <w:color w:val="000000"/>
                <w:sz w:val="18"/>
                <w:lang w:val="es-ES_tradnl"/>
              </w:rPr>
              <w:t>42 000</w:t>
            </w:r>
          </w:p>
        </w:tc>
      </w:tr>
      <w:tr w:rsidR="00903190" w:rsidRPr="00074820" w14:paraId="0F8C82DA"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2F0EA6B7" w14:textId="2D7E47AB" w:rsidR="00903190" w:rsidRPr="00074820" w:rsidRDefault="00193728" w:rsidP="004505C2">
            <w:pPr>
              <w:widowControl/>
              <w:autoSpaceDE/>
              <w:autoSpaceDN/>
              <w:spacing w:before="120" w:after="120"/>
              <w:rPr>
                <w:rFonts w:eastAsia="Times New Roman"/>
                <w:color w:val="002839"/>
                <w:sz w:val="18"/>
                <w:szCs w:val="18"/>
                <w:lang w:val="es-ES_tradnl"/>
              </w:rPr>
            </w:pPr>
            <w:r w:rsidRPr="00074820">
              <w:rPr>
                <w:color w:val="002839"/>
                <w:sz w:val="18"/>
                <w:lang w:val="es-ES_tradnl"/>
              </w:rPr>
              <w:t>Planes de estudios sobre la PI adaptables</w:t>
            </w:r>
          </w:p>
        </w:tc>
        <w:tc>
          <w:tcPr>
            <w:tcW w:w="708" w:type="pct"/>
            <w:tcBorders>
              <w:top w:val="nil"/>
              <w:left w:val="nil"/>
              <w:bottom w:val="single" w:sz="4" w:space="0" w:color="BFBFBF"/>
              <w:right w:val="single" w:sz="4" w:space="0" w:color="BFBFBF"/>
            </w:tcBorders>
            <w:shd w:val="clear" w:color="auto" w:fill="auto"/>
            <w:noWrap/>
            <w:vAlign w:val="bottom"/>
          </w:tcPr>
          <w:p w14:paraId="601E912C" w14:textId="3F02B35F" w:rsidR="00903190" w:rsidRPr="00074820" w:rsidRDefault="005C4B85" w:rsidP="004505C2">
            <w:pPr>
              <w:widowControl/>
              <w:autoSpaceDE/>
              <w:autoSpaceDN/>
              <w:spacing w:before="120" w:after="12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vAlign w:val="bottom"/>
          </w:tcPr>
          <w:p w14:paraId="0FB424E5" w14:textId="65A81123" w:rsidR="00903190" w:rsidRPr="00074820" w:rsidRDefault="005C4B85" w:rsidP="004505C2">
            <w:pPr>
              <w:widowControl/>
              <w:autoSpaceDE/>
              <w:autoSpaceDN/>
              <w:spacing w:before="120" w:after="12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707" w:type="pct"/>
            <w:tcBorders>
              <w:top w:val="nil"/>
              <w:left w:val="nil"/>
              <w:bottom w:val="single" w:sz="4" w:space="0" w:color="BFBFBF"/>
              <w:right w:val="single" w:sz="4" w:space="0" w:color="BFBFBF"/>
            </w:tcBorders>
            <w:shd w:val="clear" w:color="auto" w:fill="auto"/>
            <w:noWrap/>
            <w:vAlign w:val="bottom"/>
          </w:tcPr>
          <w:p w14:paraId="0CF82BDA" w14:textId="7BA64C72" w:rsidR="00903190" w:rsidRPr="00074820" w:rsidRDefault="005C4B85" w:rsidP="004505C2">
            <w:pPr>
              <w:widowControl/>
              <w:autoSpaceDE/>
              <w:autoSpaceDN/>
              <w:spacing w:before="120" w:after="12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643" w:type="pct"/>
            <w:tcBorders>
              <w:top w:val="nil"/>
              <w:left w:val="nil"/>
              <w:bottom w:val="single" w:sz="4" w:space="0" w:color="BFBFBF"/>
              <w:right w:val="single" w:sz="4" w:space="0" w:color="BFBFBF"/>
            </w:tcBorders>
            <w:shd w:val="clear" w:color="auto" w:fill="auto"/>
            <w:vAlign w:val="bottom"/>
          </w:tcPr>
          <w:p w14:paraId="27B708B0" w14:textId="3AD4224B" w:rsidR="00903190" w:rsidRPr="00074820" w:rsidRDefault="005C4B85" w:rsidP="004505C2">
            <w:pPr>
              <w:widowControl/>
              <w:autoSpaceDE/>
              <w:autoSpaceDN/>
              <w:spacing w:before="120" w:after="120"/>
              <w:jc w:val="right"/>
              <w:rPr>
                <w:rFonts w:ascii="Arial Narrow" w:eastAsia="Times New Roman" w:hAnsi="Arial Narrow"/>
                <w:color w:val="002839"/>
                <w:sz w:val="18"/>
                <w:szCs w:val="18"/>
                <w:lang w:val="es-ES_tradnl"/>
              </w:rPr>
            </w:pPr>
            <w:r w:rsidRPr="00074820">
              <w:rPr>
                <w:color w:val="000000"/>
                <w:sz w:val="18"/>
                <w:lang w:val="es-ES_tradnl"/>
              </w:rPr>
              <w:t>35 000</w:t>
            </w:r>
          </w:p>
        </w:tc>
        <w:tc>
          <w:tcPr>
            <w:tcW w:w="565" w:type="pct"/>
            <w:tcBorders>
              <w:top w:val="nil"/>
              <w:left w:val="nil"/>
              <w:bottom w:val="single" w:sz="4" w:space="0" w:color="BFBFBF"/>
              <w:right w:val="single" w:sz="4" w:space="0" w:color="BFBFBF"/>
            </w:tcBorders>
            <w:shd w:val="clear" w:color="auto" w:fill="auto"/>
            <w:noWrap/>
            <w:vAlign w:val="bottom"/>
          </w:tcPr>
          <w:p w14:paraId="33D50E25" w14:textId="3BB5D1CD" w:rsidR="00903190" w:rsidRPr="00074820" w:rsidRDefault="005C4B85" w:rsidP="004505C2">
            <w:pPr>
              <w:widowControl/>
              <w:autoSpaceDE/>
              <w:autoSpaceDN/>
              <w:spacing w:before="120" w:after="120"/>
              <w:jc w:val="right"/>
              <w:rPr>
                <w:rFonts w:eastAsia="Times New Roman"/>
                <w:color w:val="002839"/>
                <w:sz w:val="18"/>
                <w:szCs w:val="18"/>
                <w:lang w:val="es-ES_tradnl"/>
              </w:rPr>
            </w:pPr>
            <w:r w:rsidRPr="00074820">
              <w:rPr>
                <w:color w:val="000000"/>
                <w:sz w:val="18"/>
                <w:lang w:val="es-ES_tradnl"/>
              </w:rPr>
              <w:t>35 000</w:t>
            </w:r>
          </w:p>
        </w:tc>
      </w:tr>
      <w:tr w:rsidR="004505C2" w:rsidRPr="00074820" w14:paraId="6AA1CF49"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9F62215" w14:textId="3DA0D844" w:rsidR="004505C2" w:rsidRPr="00074820" w:rsidRDefault="004505C2" w:rsidP="004505C2">
            <w:pPr>
              <w:widowControl/>
              <w:autoSpaceDE/>
              <w:autoSpaceDN/>
              <w:spacing w:before="120" w:after="120"/>
              <w:rPr>
                <w:rFonts w:eastAsia="Times New Roman"/>
                <w:color w:val="002839"/>
                <w:sz w:val="18"/>
                <w:szCs w:val="18"/>
                <w:lang w:val="es-ES_tradnl"/>
              </w:rPr>
            </w:pPr>
            <w:r w:rsidRPr="00074820">
              <w:rPr>
                <w:color w:val="002839"/>
                <w:sz w:val="18"/>
                <w:lang w:val="es-ES_tradnl"/>
              </w:rPr>
              <w:t xml:space="preserve">Evaluación del proyecto </w:t>
            </w:r>
          </w:p>
        </w:tc>
        <w:tc>
          <w:tcPr>
            <w:tcW w:w="708" w:type="pct"/>
            <w:tcBorders>
              <w:top w:val="nil"/>
              <w:left w:val="nil"/>
              <w:bottom w:val="single" w:sz="4" w:space="0" w:color="BFBFBF"/>
              <w:right w:val="single" w:sz="4" w:space="0" w:color="BFBFBF"/>
            </w:tcBorders>
            <w:shd w:val="clear" w:color="auto" w:fill="auto"/>
            <w:noWrap/>
            <w:vAlign w:val="bottom"/>
            <w:hideMark/>
          </w:tcPr>
          <w:p w14:paraId="728682AD" w14:textId="533B1B28" w:rsidR="004505C2" w:rsidRPr="00074820" w:rsidRDefault="00E77F45"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707" w:type="pct"/>
            <w:tcBorders>
              <w:top w:val="nil"/>
              <w:left w:val="nil"/>
              <w:bottom w:val="single" w:sz="4" w:space="0" w:color="BFBFBF"/>
              <w:right w:val="single" w:sz="4" w:space="0" w:color="BFBFBF"/>
            </w:tcBorders>
            <w:shd w:val="clear" w:color="auto" w:fill="auto"/>
            <w:vAlign w:val="bottom"/>
            <w:hideMark/>
          </w:tcPr>
          <w:p w14:paraId="2D501B36" w14:textId="4DEE8A43" w:rsidR="004505C2" w:rsidRPr="00074820" w:rsidRDefault="00E77F45" w:rsidP="004505C2">
            <w:pPr>
              <w:widowControl/>
              <w:autoSpaceDE/>
              <w:autoSpaceDN/>
              <w:spacing w:before="120" w:after="120"/>
              <w:jc w:val="right"/>
              <w:rPr>
                <w:rFonts w:eastAsia="Times New Roman"/>
                <w:color w:val="000000"/>
                <w:sz w:val="18"/>
                <w:szCs w:val="18"/>
                <w:lang w:val="es-ES_tradnl"/>
              </w:rPr>
            </w:pPr>
            <w:r w:rsidRPr="00074820">
              <w:rPr>
                <w:rFonts w:ascii="Arial Narrow" w:hAnsi="Arial Narrow"/>
                <w:color w:val="002839"/>
                <w:sz w:val="18"/>
                <w:lang w:val="es-ES_tradnl"/>
              </w:rPr>
              <w:t>-</w:t>
            </w:r>
            <w:r w:rsidRPr="00074820">
              <w:rPr>
                <w:color w:val="000000"/>
                <w:sz w:val="18"/>
                <w:lang w:val="es-ES_tradnl"/>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7530C3E6" w14:textId="08F22E80" w:rsidR="004505C2" w:rsidRPr="00074820" w:rsidRDefault="00E77F45"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643" w:type="pct"/>
            <w:tcBorders>
              <w:top w:val="nil"/>
              <w:left w:val="nil"/>
              <w:bottom w:val="single" w:sz="4" w:space="0" w:color="BFBFBF"/>
              <w:right w:val="single" w:sz="4" w:space="0" w:color="BFBFBF"/>
            </w:tcBorders>
            <w:shd w:val="clear" w:color="auto" w:fill="auto"/>
            <w:vAlign w:val="bottom"/>
            <w:hideMark/>
          </w:tcPr>
          <w:p w14:paraId="6AD85439" w14:textId="51D787CE" w:rsidR="004505C2" w:rsidRPr="00074820" w:rsidRDefault="004505C2" w:rsidP="004505C2">
            <w:pPr>
              <w:widowControl/>
              <w:autoSpaceDE/>
              <w:autoSpaceDN/>
              <w:spacing w:before="120" w:after="120"/>
              <w:jc w:val="right"/>
              <w:rPr>
                <w:rFonts w:eastAsia="Times New Roman"/>
                <w:color w:val="000000"/>
                <w:sz w:val="18"/>
                <w:szCs w:val="18"/>
                <w:lang w:val="es-ES_tradnl"/>
              </w:rPr>
            </w:pPr>
            <w:r w:rsidRPr="00074820">
              <w:rPr>
                <w:color w:val="000000"/>
                <w:sz w:val="18"/>
                <w:lang w:val="es-ES_tradnl"/>
              </w:rPr>
              <w:t xml:space="preserve">15 000 </w:t>
            </w:r>
          </w:p>
        </w:tc>
        <w:tc>
          <w:tcPr>
            <w:tcW w:w="565" w:type="pct"/>
            <w:tcBorders>
              <w:top w:val="nil"/>
              <w:left w:val="nil"/>
              <w:bottom w:val="single" w:sz="4" w:space="0" w:color="BFBFBF"/>
              <w:right w:val="single" w:sz="4" w:space="0" w:color="BFBFBF"/>
            </w:tcBorders>
            <w:shd w:val="clear" w:color="auto" w:fill="auto"/>
            <w:noWrap/>
            <w:vAlign w:val="bottom"/>
            <w:hideMark/>
          </w:tcPr>
          <w:p w14:paraId="082410B6" w14:textId="71A929D5" w:rsidR="004505C2" w:rsidRPr="00074820" w:rsidRDefault="004505C2" w:rsidP="004505C2">
            <w:pPr>
              <w:widowControl/>
              <w:autoSpaceDE/>
              <w:autoSpaceDN/>
              <w:spacing w:before="120" w:after="120"/>
              <w:jc w:val="right"/>
              <w:rPr>
                <w:rFonts w:eastAsia="Times New Roman"/>
                <w:color w:val="002839"/>
                <w:sz w:val="18"/>
                <w:szCs w:val="18"/>
                <w:lang w:val="es-ES_tradnl"/>
              </w:rPr>
            </w:pPr>
            <w:r w:rsidRPr="00074820">
              <w:rPr>
                <w:color w:val="002839"/>
                <w:sz w:val="18"/>
                <w:lang w:val="es-ES_tradnl"/>
              </w:rPr>
              <w:t xml:space="preserve">15 000 </w:t>
            </w:r>
          </w:p>
        </w:tc>
      </w:tr>
      <w:tr w:rsidR="004505C2" w:rsidRPr="00074820" w14:paraId="7318B4C5"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C9A140F" w14:textId="5E9577E7" w:rsidR="004505C2" w:rsidRPr="00074820" w:rsidRDefault="004505C2" w:rsidP="004505C2">
            <w:pPr>
              <w:widowControl/>
              <w:autoSpaceDE/>
              <w:autoSpaceDN/>
              <w:spacing w:before="120" w:after="120"/>
              <w:rPr>
                <w:rFonts w:eastAsia="Times New Roman"/>
                <w:color w:val="002839"/>
                <w:sz w:val="18"/>
                <w:szCs w:val="18"/>
                <w:lang w:val="es-ES_tradnl"/>
              </w:rPr>
            </w:pPr>
            <w:r w:rsidRPr="00074820">
              <w:rPr>
                <w:color w:val="002839"/>
                <w:sz w:val="18"/>
                <w:lang w:val="es-ES_tradnl"/>
              </w:rPr>
              <w:t xml:space="preserve">Acto paralelo del CDIP </w:t>
            </w:r>
          </w:p>
        </w:tc>
        <w:tc>
          <w:tcPr>
            <w:tcW w:w="708" w:type="pct"/>
            <w:tcBorders>
              <w:top w:val="nil"/>
              <w:left w:val="nil"/>
              <w:bottom w:val="single" w:sz="4" w:space="0" w:color="BFBFBF"/>
              <w:right w:val="single" w:sz="4" w:space="0" w:color="BFBFBF"/>
            </w:tcBorders>
            <w:shd w:val="clear" w:color="auto" w:fill="auto"/>
            <w:noWrap/>
            <w:vAlign w:val="bottom"/>
            <w:hideMark/>
          </w:tcPr>
          <w:p w14:paraId="1E007CE9" w14:textId="1D8DC02D" w:rsidR="004505C2" w:rsidRPr="00074820" w:rsidRDefault="00E77F45"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707" w:type="pct"/>
            <w:tcBorders>
              <w:top w:val="nil"/>
              <w:left w:val="nil"/>
              <w:bottom w:val="single" w:sz="4" w:space="0" w:color="BFBFBF"/>
              <w:right w:val="single" w:sz="4" w:space="0" w:color="BFBFBF"/>
            </w:tcBorders>
            <w:shd w:val="clear" w:color="auto" w:fill="auto"/>
            <w:vAlign w:val="bottom"/>
            <w:hideMark/>
          </w:tcPr>
          <w:p w14:paraId="13C4BAFB" w14:textId="62122E60" w:rsidR="004505C2" w:rsidRPr="00074820" w:rsidRDefault="00E77F45" w:rsidP="004505C2">
            <w:pPr>
              <w:widowControl/>
              <w:autoSpaceDE/>
              <w:autoSpaceDN/>
              <w:spacing w:before="120" w:after="120"/>
              <w:jc w:val="right"/>
              <w:rPr>
                <w:rFonts w:eastAsia="Times New Roman"/>
                <w:color w:val="000000"/>
                <w:sz w:val="18"/>
                <w:szCs w:val="18"/>
                <w:lang w:val="es-ES_tradnl"/>
              </w:rPr>
            </w:pPr>
            <w:r w:rsidRPr="00074820">
              <w:rPr>
                <w:rFonts w:ascii="Arial Narrow" w:hAnsi="Arial Narrow"/>
                <w:color w:val="002839"/>
                <w:sz w:val="18"/>
                <w:lang w:val="es-ES_tradnl"/>
              </w:rPr>
              <w:t>-</w:t>
            </w:r>
            <w:r w:rsidRPr="00074820">
              <w:rPr>
                <w:color w:val="000000"/>
                <w:sz w:val="18"/>
                <w:lang w:val="es-ES_tradnl"/>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7D45FBD5" w14:textId="6E8A0345" w:rsidR="004505C2" w:rsidRPr="00074820" w:rsidRDefault="00E77F45" w:rsidP="004505C2">
            <w:pPr>
              <w:widowControl/>
              <w:autoSpaceDE/>
              <w:autoSpaceDN/>
              <w:spacing w:before="120" w:after="12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643" w:type="pct"/>
            <w:tcBorders>
              <w:top w:val="nil"/>
              <w:left w:val="nil"/>
              <w:bottom w:val="single" w:sz="4" w:space="0" w:color="BFBFBF"/>
              <w:right w:val="single" w:sz="4" w:space="0" w:color="BFBFBF"/>
            </w:tcBorders>
            <w:shd w:val="clear" w:color="auto" w:fill="auto"/>
            <w:vAlign w:val="bottom"/>
            <w:hideMark/>
          </w:tcPr>
          <w:p w14:paraId="00DB139E" w14:textId="5481CDDD" w:rsidR="004505C2" w:rsidRPr="00074820" w:rsidRDefault="004505C2" w:rsidP="004505C2">
            <w:pPr>
              <w:widowControl/>
              <w:autoSpaceDE/>
              <w:autoSpaceDN/>
              <w:spacing w:before="120" w:after="120"/>
              <w:jc w:val="right"/>
              <w:rPr>
                <w:rFonts w:eastAsia="Times New Roman"/>
                <w:color w:val="000000"/>
                <w:sz w:val="18"/>
                <w:szCs w:val="18"/>
                <w:lang w:val="es-ES_tradnl"/>
              </w:rPr>
            </w:pPr>
            <w:r w:rsidRPr="00074820">
              <w:rPr>
                <w:color w:val="000000"/>
                <w:sz w:val="18"/>
                <w:lang w:val="es-ES_tradnl"/>
              </w:rPr>
              <w:t xml:space="preserve">15 000 </w:t>
            </w:r>
          </w:p>
        </w:tc>
        <w:tc>
          <w:tcPr>
            <w:tcW w:w="565" w:type="pct"/>
            <w:tcBorders>
              <w:top w:val="nil"/>
              <w:left w:val="nil"/>
              <w:bottom w:val="single" w:sz="4" w:space="0" w:color="BFBFBF"/>
              <w:right w:val="single" w:sz="4" w:space="0" w:color="BFBFBF"/>
            </w:tcBorders>
            <w:shd w:val="clear" w:color="auto" w:fill="auto"/>
            <w:noWrap/>
            <w:vAlign w:val="bottom"/>
            <w:hideMark/>
          </w:tcPr>
          <w:p w14:paraId="6F8C43FA" w14:textId="481AB371" w:rsidR="004505C2" w:rsidRPr="00074820" w:rsidRDefault="004505C2" w:rsidP="004505C2">
            <w:pPr>
              <w:widowControl/>
              <w:autoSpaceDE/>
              <w:autoSpaceDN/>
              <w:spacing w:before="120" w:after="120"/>
              <w:jc w:val="right"/>
              <w:rPr>
                <w:rFonts w:eastAsia="Times New Roman"/>
                <w:color w:val="002839"/>
                <w:sz w:val="18"/>
                <w:szCs w:val="18"/>
                <w:lang w:val="es-ES_tradnl"/>
              </w:rPr>
            </w:pPr>
            <w:r w:rsidRPr="00074820">
              <w:rPr>
                <w:color w:val="002839"/>
                <w:sz w:val="18"/>
                <w:lang w:val="es-ES_tradnl"/>
              </w:rPr>
              <w:t xml:space="preserve">15 000 </w:t>
            </w:r>
          </w:p>
        </w:tc>
      </w:tr>
      <w:tr w:rsidR="004505C2" w:rsidRPr="00074820" w14:paraId="2C50E416" w14:textId="77777777" w:rsidTr="004C0B12">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5ABD8BF2" w14:textId="77777777" w:rsidR="004505C2" w:rsidRPr="00074820" w:rsidRDefault="004505C2" w:rsidP="004505C2">
            <w:pPr>
              <w:widowControl/>
              <w:autoSpaceDE/>
              <w:autoSpaceDN/>
              <w:spacing w:before="120" w:after="120"/>
              <w:rPr>
                <w:rFonts w:eastAsia="Times New Roman"/>
                <w:b/>
                <w:bCs/>
                <w:color w:val="002839"/>
                <w:sz w:val="18"/>
                <w:szCs w:val="18"/>
                <w:lang w:val="es-ES_tradnl"/>
              </w:rPr>
            </w:pPr>
            <w:r w:rsidRPr="00074820">
              <w:rPr>
                <w:b/>
                <w:color w:val="002839"/>
                <w:sz w:val="18"/>
                <w:lang w:val="es-ES_tradnl"/>
              </w:rPr>
              <w:t xml:space="preserve">Total </w:t>
            </w:r>
          </w:p>
        </w:tc>
        <w:tc>
          <w:tcPr>
            <w:tcW w:w="708" w:type="pct"/>
            <w:tcBorders>
              <w:top w:val="nil"/>
              <w:left w:val="nil"/>
              <w:bottom w:val="single" w:sz="4" w:space="0" w:color="BFBFBF"/>
              <w:right w:val="single" w:sz="4" w:space="0" w:color="BFBFBF"/>
            </w:tcBorders>
            <w:shd w:val="clear" w:color="000000" w:fill="EDF0F3"/>
            <w:noWrap/>
            <w:vAlign w:val="bottom"/>
            <w:hideMark/>
          </w:tcPr>
          <w:p w14:paraId="34AE9BA1" w14:textId="5E3024EE" w:rsidR="004505C2" w:rsidRPr="00074820" w:rsidRDefault="004C0B12" w:rsidP="00026E58">
            <w:pPr>
              <w:widowControl/>
              <w:autoSpaceDE/>
              <w:autoSpaceDN/>
              <w:spacing w:before="120" w:after="120"/>
              <w:jc w:val="right"/>
              <w:rPr>
                <w:rFonts w:eastAsia="Times New Roman"/>
                <w:b/>
                <w:bCs/>
                <w:color w:val="002839"/>
                <w:sz w:val="18"/>
                <w:szCs w:val="18"/>
                <w:lang w:val="es-ES_tradnl"/>
              </w:rPr>
            </w:pPr>
            <w:r w:rsidRPr="00074820">
              <w:rPr>
                <w:rFonts w:ascii="Arial Narrow" w:hAnsi="Arial Narrow"/>
                <w:b/>
                <w:color w:val="002839"/>
                <w:sz w:val="20"/>
                <w:lang w:val="es-ES_tradnl"/>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29954BBA" w14:textId="2B164AED" w:rsidR="004505C2" w:rsidRPr="00074820" w:rsidRDefault="005C0FFC" w:rsidP="004505C2">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 xml:space="preserve">97 100 </w:t>
            </w:r>
          </w:p>
        </w:tc>
        <w:tc>
          <w:tcPr>
            <w:tcW w:w="707" w:type="pct"/>
            <w:tcBorders>
              <w:top w:val="nil"/>
              <w:left w:val="nil"/>
              <w:bottom w:val="single" w:sz="4" w:space="0" w:color="BFBFBF"/>
              <w:right w:val="single" w:sz="4" w:space="0" w:color="BFBFBF"/>
            </w:tcBorders>
            <w:shd w:val="clear" w:color="000000" w:fill="EDF0F3"/>
            <w:noWrap/>
            <w:vAlign w:val="bottom"/>
            <w:hideMark/>
          </w:tcPr>
          <w:p w14:paraId="5F86E90C" w14:textId="659EB1A7" w:rsidR="004505C2" w:rsidRPr="00074820" w:rsidRDefault="00026E58" w:rsidP="00026E58">
            <w:pPr>
              <w:widowControl/>
              <w:autoSpaceDE/>
              <w:autoSpaceDN/>
              <w:spacing w:before="120" w:after="120"/>
              <w:jc w:val="right"/>
              <w:rPr>
                <w:rFonts w:eastAsia="Times New Roman"/>
                <w:b/>
                <w:bCs/>
                <w:color w:val="002839"/>
                <w:sz w:val="18"/>
                <w:szCs w:val="18"/>
                <w:lang w:val="es-ES_tradnl"/>
              </w:rPr>
            </w:pPr>
            <w:r w:rsidRPr="00074820">
              <w:rPr>
                <w:rFonts w:ascii="Arial Narrow" w:hAnsi="Arial Narrow"/>
                <w:b/>
                <w:sz w:val="18"/>
                <w:lang w:val="es-ES_tradnl"/>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55A76054" w14:textId="70E3278A" w:rsidR="004505C2" w:rsidRPr="00074820" w:rsidRDefault="00FD57F0" w:rsidP="004505C2">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 xml:space="preserve">184 100 </w:t>
            </w:r>
          </w:p>
        </w:tc>
        <w:tc>
          <w:tcPr>
            <w:tcW w:w="565" w:type="pct"/>
            <w:tcBorders>
              <w:top w:val="nil"/>
              <w:left w:val="nil"/>
              <w:bottom w:val="single" w:sz="4" w:space="0" w:color="BFBFBF"/>
              <w:right w:val="single" w:sz="4" w:space="0" w:color="BFBFBF"/>
            </w:tcBorders>
            <w:shd w:val="clear" w:color="000000" w:fill="EDF0F3"/>
            <w:noWrap/>
            <w:vAlign w:val="bottom"/>
            <w:hideMark/>
          </w:tcPr>
          <w:p w14:paraId="112750BC" w14:textId="385EC6B5" w:rsidR="004505C2" w:rsidRPr="00074820" w:rsidRDefault="005C0FFC" w:rsidP="004505C2">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281 200</w:t>
            </w:r>
          </w:p>
        </w:tc>
      </w:tr>
    </w:tbl>
    <w:p w14:paraId="509BA358" w14:textId="77777777" w:rsidR="003D35DD" w:rsidRPr="00074820" w:rsidRDefault="003D35DD" w:rsidP="00DE7487">
      <w:pPr>
        <w:rPr>
          <w:rFonts w:asciiTheme="minorBidi" w:hAnsiTheme="minorBidi" w:cstheme="minorBidi"/>
          <w:lang w:val="es-ES_tradnl"/>
        </w:rPr>
      </w:pPr>
    </w:p>
    <w:p w14:paraId="4A58B1CF" w14:textId="77777777" w:rsidR="003D35DD" w:rsidRPr="00074820" w:rsidRDefault="003D35DD">
      <w:pPr>
        <w:widowControl/>
        <w:autoSpaceDE/>
        <w:autoSpaceDN/>
        <w:rPr>
          <w:rFonts w:asciiTheme="minorBidi" w:hAnsiTheme="minorBidi" w:cstheme="minorBidi"/>
          <w:b/>
          <w:bCs/>
          <w:lang w:val="es-ES_tradnl"/>
        </w:rPr>
      </w:pPr>
      <w:r w:rsidRPr="00074820">
        <w:rPr>
          <w:lang w:val="es-ES_tradnl"/>
        </w:rPr>
        <w:br w:type="page"/>
      </w:r>
    </w:p>
    <w:p w14:paraId="6C08A557" w14:textId="0DF35035" w:rsidR="00DE7487" w:rsidRPr="00074820" w:rsidRDefault="00DE7487" w:rsidP="004C0B12">
      <w:pPr>
        <w:pStyle w:val="ListParagraph"/>
        <w:numPr>
          <w:ilvl w:val="0"/>
          <w:numId w:val="28"/>
        </w:numPr>
        <w:spacing w:after="120"/>
        <w:ind w:left="360"/>
        <w:rPr>
          <w:rFonts w:asciiTheme="minorBidi" w:hAnsiTheme="minorBidi" w:cstheme="minorBidi"/>
          <w:b/>
          <w:bCs/>
          <w:lang w:val="es-ES_tradnl"/>
        </w:rPr>
      </w:pPr>
      <w:r w:rsidRPr="00074820">
        <w:rPr>
          <w:rFonts w:asciiTheme="minorBidi" w:hAnsiTheme="minorBidi"/>
          <w:b/>
          <w:lang w:val="es-ES_tradnl"/>
        </w:rPr>
        <w:t>PRESUPUESTO DEL PROYECTO POR CATEGORÍA DE GASTO</w:t>
      </w:r>
    </w:p>
    <w:tbl>
      <w:tblPr>
        <w:tblW w:w="5239" w:type="pct"/>
        <w:tblLayout w:type="fixed"/>
        <w:tblLook w:val="04A0" w:firstRow="1" w:lastRow="0" w:firstColumn="1" w:lastColumn="0" w:noHBand="0" w:noVBand="1"/>
      </w:tblPr>
      <w:tblGrid>
        <w:gridCol w:w="2830"/>
        <w:gridCol w:w="1135"/>
        <w:gridCol w:w="1249"/>
        <w:gridCol w:w="1446"/>
        <w:gridCol w:w="1417"/>
        <w:gridCol w:w="1417"/>
        <w:gridCol w:w="1417"/>
        <w:gridCol w:w="1138"/>
        <w:gridCol w:w="1425"/>
        <w:gridCol w:w="1191"/>
      </w:tblGrid>
      <w:tr w:rsidR="000324E6" w:rsidRPr="00074820" w14:paraId="511010D3" w14:textId="77777777" w:rsidTr="00074820">
        <w:trPr>
          <w:trHeight w:val="94"/>
        </w:trPr>
        <w:tc>
          <w:tcPr>
            <w:tcW w:w="965" w:type="pct"/>
            <w:tcBorders>
              <w:top w:val="single" w:sz="4" w:space="0" w:color="BFBFBF"/>
              <w:left w:val="single" w:sz="4" w:space="0" w:color="BFBFBF"/>
              <w:bottom w:val="nil"/>
              <w:right w:val="single" w:sz="4" w:space="0" w:color="A6A6A6"/>
            </w:tcBorders>
            <w:shd w:val="clear" w:color="000000" w:fill="C7CFD8"/>
            <w:noWrap/>
            <w:vAlign w:val="bottom"/>
            <w:hideMark/>
          </w:tcPr>
          <w:p w14:paraId="5E0369E3" w14:textId="77777777" w:rsidR="000324E6" w:rsidRPr="00074820" w:rsidRDefault="000324E6" w:rsidP="00992D2C">
            <w:pPr>
              <w:widowControl/>
              <w:autoSpaceDE/>
              <w:autoSpaceDN/>
              <w:spacing w:before="120" w:after="120"/>
              <w:rPr>
                <w:rFonts w:eastAsia="Times New Roman"/>
                <w:i/>
                <w:iCs/>
                <w:color w:val="002839"/>
                <w:sz w:val="18"/>
                <w:szCs w:val="18"/>
                <w:lang w:val="es-ES_tradnl"/>
              </w:rPr>
            </w:pPr>
            <w:r w:rsidRPr="00074820">
              <w:rPr>
                <w:i/>
                <w:color w:val="002839"/>
                <w:sz w:val="18"/>
                <w:lang w:val="es-ES_tradnl"/>
              </w:rPr>
              <w:t>(en francos suizos)</w:t>
            </w:r>
          </w:p>
        </w:tc>
        <w:tc>
          <w:tcPr>
            <w:tcW w:w="1306"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44021F2E" w14:textId="0EB4FD48"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 xml:space="preserve">Viajes, formación y subvenciones </w:t>
            </w:r>
          </w:p>
        </w:tc>
        <w:tc>
          <w:tcPr>
            <w:tcW w:w="2323"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2072F45D"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Servicios contractuales</w:t>
            </w:r>
          </w:p>
        </w:tc>
        <w:tc>
          <w:tcPr>
            <w:tcW w:w="406"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751566A7"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Total</w:t>
            </w:r>
          </w:p>
        </w:tc>
      </w:tr>
      <w:tr w:rsidR="00074820" w:rsidRPr="00074820" w14:paraId="54912674" w14:textId="77777777" w:rsidTr="00074820">
        <w:trPr>
          <w:trHeight w:val="328"/>
        </w:trPr>
        <w:tc>
          <w:tcPr>
            <w:tcW w:w="965" w:type="pct"/>
            <w:tcBorders>
              <w:top w:val="nil"/>
              <w:left w:val="single" w:sz="4" w:space="0" w:color="BFBFBF"/>
              <w:bottom w:val="single" w:sz="4" w:space="0" w:color="BFBFBF"/>
              <w:right w:val="single" w:sz="4" w:space="0" w:color="A6A6A6"/>
            </w:tcBorders>
            <w:shd w:val="clear" w:color="000000" w:fill="C7CFD8"/>
            <w:noWrap/>
            <w:vAlign w:val="bottom"/>
            <w:hideMark/>
          </w:tcPr>
          <w:p w14:paraId="706247BD" w14:textId="132A1405" w:rsidR="000324E6" w:rsidRPr="00074820" w:rsidRDefault="00DA6F9A" w:rsidP="00992D2C">
            <w:pPr>
              <w:widowControl/>
              <w:autoSpaceDE/>
              <w:autoSpaceDN/>
              <w:spacing w:before="120" w:after="120"/>
              <w:rPr>
                <w:rFonts w:eastAsia="Times New Roman"/>
                <w:b/>
                <w:bCs/>
                <w:color w:val="002839"/>
                <w:sz w:val="18"/>
                <w:szCs w:val="18"/>
                <w:lang w:val="es-ES_tradnl"/>
              </w:rPr>
            </w:pPr>
            <w:r w:rsidRPr="00074820">
              <w:rPr>
                <w:b/>
                <w:color w:val="002839"/>
                <w:sz w:val="18"/>
                <w:lang w:val="es-ES_tradnl"/>
              </w:rPr>
              <w:t>Aportes concretos del proyecto</w:t>
            </w:r>
          </w:p>
        </w:tc>
        <w:tc>
          <w:tcPr>
            <w:tcW w:w="387" w:type="pct"/>
            <w:tcBorders>
              <w:top w:val="nil"/>
              <w:left w:val="nil"/>
              <w:bottom w:val="single" w:sz="4" w:space="0" w:color="BFBFBF"/>
              <w:right w:val="single" w:sz="4" w:space="0" w:color="A6A6A6"/>
            </w:tcBorders>
            <w:shd w:val="clear" w:color="000000" w:fill="C7CFD8"/>
            <w:vAlign w:val="center"/>
            <w:hideMark/>
          </w:tcPr>
          <w:p w14:paraId="05671CBE"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Misiones del personal</w:t>
            </w:r>
          </w:p>
        </w:tc>
        <w:tc>
          <w:tcPr>
            <w:tcW w:w="426" w:type="pct"/>
            <w:tcBorders>
              <w:top w:val="nil"/>
              <w:left w:val="nil"/>
              <w:bottom w:val="single" w:sz="4" w:space="0" w:color="BFBFBF"/>
              <w:right w:val="single" w:sz="4" w:space="0" w:color="A6A6A6"/>
            </w:tcBorders>
            <w:shd w:val="clear" w:color="000000" w:fill="C7CFD8"/>
            <w:vAlign w:val="center"/>
            <w:hideMark/>
          </w:tcPr>
          <w:p w14:paraId="5FC65AE5"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Viajes de terceros</w:t>
            </w:r>
          </w:p>
        </w:tc>
        <w:tc>
          <w:tcPr>
            <w:tcW w:w="493" w:type="pct"/>
            <w:tcBorders>
              <w:top w:val="nil"/>
              <w:left w:val="nil"/>
              <w:bottom w:val="single" w:sz="4" w:space="0" w:color="BFBFBF"/>
              <w:right w:val="single" w:sz="4" w:space="0" w:color="A6A6A6"/>
            </w:tcBorders>
            <w:shd w:val="clear" w:color="000000" w:fill="C7CFD8"/>
            <w:vAlign w:val="center"/>
            <w:hideMark/>
          </w:tcPr>
          <w:p w14:paraId="5799F408"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Subvenciones para formación y viajes</w:t>
            </w:r>
          </w:p>
        </w:tc>
        <w:tc>
          <w:tcPr>
            <w:tcW w:w="483" w:type="pct"/>
            <w:tcBorders>
              <w:top w:val="nil"/>
              <w:left w:val="nil"/>
              <w:bottom w:val="single" w:sz="4" w:space="0" w:color="BFBFBF"/>
              <w:right w:val="single" w:sz="4" w:space="0" w:color="A6A6A6"/>
            </w:tcBorders>
            <w:shd w:val="clear" w:color="000000" w:fill="C7CFD8"/>
            <w:noWrap/>
            <w:vAlign w:val="center"/>
            <w:hideMark/>
          </w:tcPr>
          <w:p w14:paraId="4833C5E0"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Conferencias</w:t>
            </w:r>
          </w:p>
        </w:tc>
        <w:tc>
          <w:tcPr>
            <w:tcW w:w="483" w:type="pct"/>
            <w:tcBorders>
              <w:top w:val="nil"/>
              <w:left w:val="nil"/>
              <w:bottom w:val="single" w:sz="4" w:space="0" w:color="BFBFBF"/>
              <w:right w:val="single" w:sz="4" w:space="0" w:color="A6A6A6"/>
            </w:tcBorders>
            <w:shd w:val="clear" w:color="000000" w:fill="C7CFD8"/>
            <w:noWrap/>
            <w:vAlign w:val="center"/>
            <w:hideMark/>
          </w:tcPr>
          <w:p w14:paraId="053AFC98" w14:textId="77777777" w:rsidR="000324E6" w:rsidRPr="00074820" w:rsidRDefault="000324E6" w:rsidP="00992D2C">
            <w:pPr>
              <w:widowControl/>
              <w:autoSpaceDE/>
              <w:autoSpaceDN/>
              <w:spacing w:before="120" w:after="120"/>
              <w:jc w:val="center"/>
              <w:rPr>
                <w:rFonts w:eastAsia="Times New Roman"/>
                <w:b/>
                <w:bCs/>
                <w:color w:val="002839"/>
                <w:sz w:val="16"/>
                <w:szCs w:val="16"/>
                <w:lang w:val="es-ES_tradnl"/>
              </w:rPr>
            </w:pPr>
            <w:r w:rsidRPr="00074820">
              <w:rPr>
                <w:b/>
                <w:color w:val="002839"/>
                <w:sz w:val="16"/>
                <w:szCs w:val="16"/>
                <w:lang w:val="es-ES_tradnl"/>
              </w:rPr>
              <w:t>Publicaciones</w:t>
            </w:r>
          </w:p>
        </w:tc>
        <w:tc>
          <w:tcPr>
            <w:tcW w:w="483" w:type="pct"/>
            <w:tcBorders>
              <w:top w:val="nil"/>
              <w:left w:val="nil"/>
              <w:bottom w:val="single" w:sz="4" w:space="0" w:color="BFBFBF"/>
              <w:right w:val="single" w:sz="4" w:space="0" w:color="A6A6A6"/>
            </w:tcBorders>
            <w:shd w:val="clear" w:color="000000" w:fill="C7CFD8"/>
            <w:vAlign w:val="center"/>
            <w:hideMark/>
          </w:tcPr>
          <w:p w14:paraId="42F8FB01"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Servicios contractuales individuales</w:t>
            </w:r>
          </w:p>
        </w:tc>
        <w:tc>
          <w:tcPr>
            <w:tcW w:w="388" w:type="pct"/>
            <w:tcBorders>
              <w:top w:val="nil"/>
              <w:left w:val="nil"/>
              <w:bottom w:val="single" w:sz="4" w:space="0" w:color="BFBFBF"/>
              <w:right w:val="single" w:sz="4" w:space="0" w:color="A6A6A6"/>
            </w:tcBorders>
            <w:shd w:val="clear" w:color="000000" w:fill="C7CFD8"/>
            <w:vAlign w:val="center"/>
            <w:hideMark/>
          </w:tcPr>
          <w:p w14:paraId="64C24082"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Becas de la OMPI</w:t>
            </w:r>
          </w:p>
        </w:tc>
        <w:tc>
          <w:tcPr>
            <w:tcW w:w="486" w:type="pct"/>
            <w:tcBorders>
              <w:top w:val="nil"/>
              <w:left w:val="nil"/>
              <w:bottom w:val="single" w:sz="4" w:space="0" w:color="BFBFBF"/>
              <w:right w:val="nil"/>
            </w:tcBorders>
            <w:shd w:val="clear" w:color="000000" w:fill="C7CFD8"/>
            <w:vAlign w:val="center"/>
            <w:hideMark/>
          </w:tcPr>
          <w:p w14:paraId="0B31B1B1" w14:textId="77777777" w:rsidR="000324E6" w:rsidRPr="00074820" w:rsidRDefault="000324E6" w:rsidP="00992D2C">
            <w:pPr>
              <w:widowControl/>
              <w:autoSpaceDE/>
              <w:autoSpaceDN/>
              <w:spacing w:before="120" w:after="120"/>
              <w:jc w:val="center"/>
              <w:rPr>
                <w:rFonts w:eastAsia="Times New Roman"/>
                <w:b/>
                <w:bCs/>
                <w:color w:val="002839"/>
                <w:sz w:val="18"/>
                <w:szCs w:val="18"/>
                <w:lang w:val="es-ES_tradnl"/>
              </w:rPr>
            </w:pPr>
            <w:r w:rsidRPr="00074820">
              <w:rPr>
                <w:b/>
                <w:color w:val="002839"/>
                <w:sz w:val="18"/>
                <w:lang w:val="es-ES_tradnl"/>
              </w:rPr>
              <w:t>Otros servicios contractuales</w:t>
            </w:r>
          </w:p>
        </w:tc>
        <w:tc>
          <w:tcPr>
            <w:tcW w:w="406" w:type="pct"/>
            <w:vMerge/>
            <w:tcBorders>
              <w:top w:val="single" w:sz="4" w:space="0" w:color="BFBFBF"/>
              <w:left w:val="single" w:sz="4" w:space="0" w:color="A6A6A6"/>
              <w:bottom w:val="single" w:sz="4" w:space="0" w:color="BFBFBF"/>
              <w:right w:val="single" w:sz="4" w:space="0" w:color="BFBFBF"/>
            </w:tcBorders>
            <w:vAlign w:val="center"/>
            <w:hideMark/>
          </w:tcPr>
          <w:p w14:paraId="0C7A8D73" w14:textId="77777777" w:rsidR="000324E6" w:rsidRPr="00074820" w:rsidRDefault="000324E6" w:rsidP="00992D2C">
            <w:pPr>
              <w:widowControl/>
              <w:autoSpaceDE/>
              <w:autoSpaceDN/>
              <w:spacing w:before="120" w:after="120"/>
              <w:rPr>
                <w:rFonts w:eastAsia="Times New Roman"/>
                <w:b/>
                <w:bCs/>
                <w:color w:val="002839"/>
                <w:sz w:val="18"/>
                <w:szCs w:val="18"/>
                <w:lang w:val="es-ES_tradnl"/>
              </w:rPr>
            </w:pPr>
          </w:p>
        </w:tc>
      </w:tr>
      <w:tr w:rsidR="00026E58" w:rsidRPr="00074820" w14:paraId="1A5AC822" w14:textId="77777777" w:rsidTr="00074820">
        <w:trPr>
          <w:trHeight w:val="460"/>
        </w:trPr>
        <w:tc>
          <w:tcPr>
            <w:tcW w:w="965" w:type="pct"/>
            <w:tcBorders>
              <w:top w:val="nil"/>
              <w:left w:val="single" w:sz="4" w:space="0" w:color="BFBFBF"/>
              <w:bottom w:val="single" w:sz="4" w:space="0" w:color="BFBFBF"/>
              <w:right w:val="single" w:sz="4" w:space="0" w:color="BFBFBF"/>
            </w:tcBorders>
            <w:shd w:val="clear" w:color="auto" w:fill="auto"/>
            <w:vAlign w:val="center"/>
            <w:hideMark/>
          </w:tcPr>
          <w:p w14:paraId="5F7D1A63" w14:textId="2BEF1334" w:rsidR="000324E6" w:rsidRPr="00074820" w:rsidRDefault="00E56D10" w:rsidP="00074820">
            <w:pPr>
              <w:widowControl/>
              <w:autoSpaceDE/>
              <w:autoSpaceDN/>
              <w:spacing w:before="60" w:after="60"/>
              <w:rPr>
                <w:rFonts w:eastAsia="Times New Roman"/>
                <w:color w:val="002839"/>
                <w:sz w:val="18"/>
                <w:szCs w:val="18"/>
                <w:lang w:val="es-ES_tradnl"/>
              </w:rPr>
            </w:pPr>
            <w:r w:rsidRPr="00074820">
              <w:rPr>
                <w:color w:val="002839"/>
                <w:sz w:val="18"/>
                <w:lang w:val="es-ES_tradnl"/>
              </w:rPr>
              <w:t>Coordinación del proyecto y apoyo durante la ejecución</w:t>
            </w:r>
            <w:r w:rsidR="00074820" w:rsidRPr="00074820">
              <w:rPr>
                <w:rFonts w:ascii="Arial Narrow" w:hAnsi="Arial Narrow"/>
                <w:color w:val="002839"/>
                <w:sz w:val="20"/>
                <w:lang w:val="es-ES_tradnl"/>
              </w:rPr>
              <w:t xml:space="preserve"> </w:t>
            </w:r>
          </w:p>
        </w:tc>
        <w:tc>
          <w:tcPr>
            <w:tcW w:w="387" w:type="pct"/>
            <w:tcBorders>
              <w:top w:val="nil"/>
              <w:left w:val="nil"/>
              <w:bottom w:val="single" w:sz="4" w:space="0" w:color="BFBFBF"/>
              <w:right w:val="single" w:sz="4" w:space="0" w:color="BFBFBF"/>
            </w:tcBorders>
            <w:shd w:val="clear" w:color="auto" w:fill="auto"/>
            <w:noWrap/>
            <w:vAlign w:val="center"/>
            <w:hideMark/>
          </w:tcPr>
          <w:p w14:paraId="5D6A3788" w14:textId="02371B1C" w:rsidR="000324E6" w:rsidRPr="00074820" w:rsidRDefault="00E56D10"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4EE14801" w14:textId="1717A344" w:rsidR="000324E6" w:rsidRPr="00074820" w:rsidRDefault="00E56D10"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93" w:type="pct"/>
            <w:tcBorders>
              <w:top w:val="nil"/>
              <w:left w:val="nil"/>
              <w:bottom w:val="single" w:sz="4" w:space="0" w:color="BFBFBF"/>
              <w:right w:val="single" w:sz="4" w:space="0" w:color="BFBFBF"/>
            </w:tcBorders>
            <w:shd w:val="clear" w:color="auto" w:fill="auto"/>
            <w:noWrap/>
            <w:vAlign w:val="center"/>
            <w:hideMark/>
          </w:tcPr>
          <w:p w14:paraId="339421E9" w14:textId="2413EC47" w:rsidR="000324E6" w:rsidRPr="00074820" w:rsidRDefault="00E56D10"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483" w:type="pct"/>
            <w:tcBorders>
              <w:top w:val="nil"/>
              <w:left w:val="nil"/>
              <w:bottom w:val="single" w:sz="4" w:space="0" w:color="BFBFBF"/>
              <w:right w:val="single" w:sz="4" w:space="0" w:color="BFBFBF"/>
            </w:tcBorders>
            <w:shd w:val="clear" w:color="auto" w:fill="auto"/>
            <w:noWrap/>
            <w:vAlign w:val="center"/>
            <w:hideMark/>
          </w:tcPr>
          <w:p w14:paraId="54E5AF6D" w14:textId="2B5C191D" w:rsidR="000324E6" w:rsidRPr="00074820" w:rsidRDefault="00E56D10"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483" w:type="pct"/>
            <w:tcBorders>
              <w:top w:val="nil"/>
              <w:left w:val="nil"/>
              <w:bottom w:val="single" w:sz="4" w:space="0" w:color="BFBFBF"/>
              <w:right w:val="single" w:sz="4" w:space="0" w:color="BFBFBF"/>
            </w:tcBorders>
            <w:shd w:val="clear" w:color="auto" w:fill="auto"/>
            <w:noWrap/>
            <w:vAlign w:val="center"/>
            <w:hideMark/>
          </w:tcPr>
          <w:p w14:paraId="35E6DD5A" w14:textId="33F6B974" w:rsidR="000324E6" w:rsidRPr="00074820" w:rsidRDefault="00E56D10"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p w14:paraId="0A87C2E4" w14:textId="073C45A8" w:rsidR="004C0B12" w:rsidRPr="00074820" w:rsidRDefault="004C0B12" w:rsidP="00074820">
            <w:pPr>
              <w:widowControl/>
              <w:autoSpaceDE/>
              <w:autoSpaceDN/>
              <w:spacing w:before="60" w:after="60"/>
              <w:jc w:val="right"/>
              <w:rPr>
                <w:rFonts w:eastAsia="Times New Roman"/>
                <w:color w:val="002839"/>
                <w:sz w:val="18"/>
                <w:szCs w:val="18"/>
                <w:lang w:val="es-ES_tradnl"/>
              </w:rPr>
            </w:pPr>
          </w:p>
        </w:tc>
        <w:tc>
          <w:tcPr>
            <w:tcW w:w="483" w:type="pct"/>
            <w:tcBorders>
              <w:top w:val="nil"/>
              <w:left w:val="nil"/>
              <w:bottom w:val="single" w:sz="4" w:space="0" w:color="BFBFBF"/>
              <w:right w:val="single" w:sz="4" w:space="0" w:color="BFBFBF"/>
            </w:tcBorders>
            <w:shd w:val="clear" w:color="auto" w:fill="auto"/>
            <w:noWrap/>
            <w:vAlign w:val="center"/>
            <w:hideMark/>
          </w:tcPr>
          <w:p w14:paraId="154C5396" w14:textId="3D26F3C4" w:rsidR="000324E6" w:rsidRPr="00074820" w:rsidRDefault="00E56D10"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388" w:type="pct"/>
            <w:tcBorders>
              <w:top w:val="nil"/>
              <w:left w:val="nil"/>
              <w:bottom w:val="single" w:sz="4" w:space="0" w:color="BFBFBF"/>
              <w:right w:val="single" w:sz="4" w:space="0" w:color="BFBFBF"/>
            </w:tcBorders>
            <w:shd w:val="clear" w:color="auto" w:fill="auto"/>
            <w:noWrap/>
            <w:vAlign w:val="center"/>
            <w:hideMark/>
          </w:tcPr>
          <w:p w14:paraId="2C2F6228" w14:textId="2B05E16A" w:rsidR="000324E6" w:rsidRPr="00074820" w:rsidRDefault="005C0FFC"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154 200</w:t>
            </w:r>
            <w:r w:rsidR="00074820" w:rsidRPr="00074820">
              <w:rPr>
                <w:color w:val="000000"/>
                <w:sz w:val="18"/>
                <w:lang w:val="es-ES_tradnl"/>
              </w:rPr>
              <w:t xml:space="preserve"> </w:t>
            </w:r>
          </w:p>
        </w:tc>
        <w:tc>
          <w:tcPr>
            <w:tcW w:w="486" w:type="pct"/>
            <w:tcBorders>
              <w:top w:val="nil"/>
              <w:left w:val="nil"/>
              <w:bottom w:val="single" w:sz="4" w:space="0" w:color="BFBFBF"/>
              <w:right w:val="single" w:sz="4" w:space="0" w:color="BFBFBF"/>
            </w:tcBorders>
            <w:shd w:val="clear" w:color="auto" w:fill="auto"/>
            <w:noWrap/>
            <w:vAlign w:val="center"/>
            <w:hideMark/>
          </w:tcPr>
          <w:p w14:paraId="30D56901" w14:textId="41732DD4" w:rsidR="000324E6" w:rsidRPr="00074820" w:rsidRDefault="00E56D10"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06" w:type="pct"/>
            <w:tcBorders>
              <w:top w:val="nil"/>
              <w:left w:val="nil"/>
              <w:bottom w:val="single" w:sz="4" w:space="0" w:color="BFBFBF"/>
              <w:right w:val="single" w:sz="4" w:space="0" w:color="BFBFBF"/>
            </w:tcBorders>
            <w:shd w:val="clear" w:color="auto" w:fill="auto"/>
            <w:noWrap/>
            <w:vAlign w:val="center"/>
            <w:hideMark/>
          </w:tcPr>
          <w:p w14:paraId="062A285A" w14:textId="14F42A93" w:rsidR="000324E6" w:rsidRPr="00074820" w:rsidRDefault="005C0FFC"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154 200 </w:t>
            </w:r>
          </w:p>
        </w:tc>
      </w:tr>
      <w:tr w:rsidR="00D77B87" w:rsidRPr="00074820" w14:paraId="46F38D07" w14:textId="77777777" w:rsidTr="00074820">
        <w:trPr>
          <w:trHeight w:val="220"/>
        </w:trPr>
        <w:tc>
          <w:tcPr>
            <w:tcW w:w="965" w:type="pct"/>
            <w:tcBorders>
              <w:top w:val="nil"/>
              <w:left w:val="single" w:sz="4" w:space="0" w:color="BFBFBF"/>
              <w:bottom w:val="single" w:sz="4" w:space="0" w:color="BFBFBF"/>
              <w:right w:val="single" w:sz="4" w:space="0" w:color="BFBFBF"/>
            </w:tcBorders>
            <w:shd w:val="clear" w:color="auto" w:fill="auto"/>
            <w:vAlign w:val="center"/>
            <w:hideMark/>
          </w:tcPr>
          <w:p w14:paraId="27BC861D" w14:textId="338F5B23" w:rsidR="00D77B87" w:rsidRPr="00074820" w:rsidRDefault="00D77B87" w:rsidP="00074820">
            <w:pPr>
              <w:widowControl/>
              <w:autoSpaceDE/>
              <w:autoSpaceDN/>
              <w:spacing w:before="60" w:after="60"/>
              <w:rPr>
                <w:rFonts w:eastAsia="Times New Roman"/>
                <w:color w:val="002839"/>
                <w:sz w:val="18"/>
                <w:szCs w:val="18"/>
                <w:lang w:val="es-ES_tradnl"/>
              </w:rPr>
            </w:pPr>
            <w:r w:rsidRPr="00074820">
              <w:rPr>
                <w:color w:val="002839"/>
                <w:sz w:val="18"/>
                <w:lang w:val="es-ES_tradnl"/>
              </w:rPr>
              <w:t>Identificación e implicación de las partes interesadas pertinentes</w:t>
            </w:r>
            <w:r w:rsidR="00074820" w:rsidRPr="00074820">
              <w:rPr>
                <w:color w:val="002839"/>
                <w:sz w:val="18"/>
                <w:lang w:val="es-ES_tradnl"/>
              </w:rPr>
              <w:t xml:space="preserve"> </w:t>
            </w:r>
          </w:p>
        </w:tc>
        <w:tc>
          <w:tcPr>
            <w:tcW w:w="387" w:type="pct"/>
            <w:tcBorders>
              <w:top w:val="nil"/>
              <w:left w:val="nil"/>
              <w:bottom w:val="single" w:sz="4" w:space="0" w:color="BFBFBF"/>
              <w:right w:val="single" w:sz="4" w:space="0" w:color="BFBFBF"/>
            </w:tcBorders>
            <w:shd w:val="clear" w:color="auto" w:fill="auto"/>
            <w:noWrap/>
            <w:vAlign w:val="center"/>
            <w:hideMark/>
          </w:tcPr>
          <w:p w14:paraId="0671BE23" w14:textId="2DFB960D" w:rsidR="00D77B87" w:rsidRPr="00074820" w:rsidRDefault="00D77B8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5497EFA6" w14:textId="625C5BA4" w:rsidR="00D77B87" w:rsidRPr="00074820" w:rsidRDefault="00D77B8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xml:space="preserve"> </w:t>
            </w:r>
          </w:p>
        </w:tc>
        <w:tc>
          <w:tcPr>
            <w:tcW w:w="493" w:type="pct"/>
            <w:tcBorders>
              <w:top w:val="nil"/>
              <w:left w:val="nil"/>
              <w:bottom w:val="single" w:sz="4" w:space="0" w:color="BFBFBF"/>
              <w:right w:val="single" w:sz="4" w:space="0" w:color="BFBFBF"/>
            </w:tcBorders>
            <w:shd w:val="clear" w:color="auto" w:fill="auto"/>
            <w:noWrap/>
            <w:vAlign w:val="center"/>
            <w:hideMark/>
          </w:tcPr>
          <w:p w14:paraId="63D19037" w14:textId="64D295E6" w:rsidR="00D77B87" w:rsidRPr="00074820" w:rsidRDefault="00D77B8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tcPr>
          <w:p w14:paraId="799670CF" w14:textId="6AB3178B" w:rsidR="00D77B87" w:rsidRPr="00074820" w:rsidRDefault="00D77B8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tcPr>
          <w:p w14:paraId="1B72A572" w14:textId="739B22E2" w:rsidR="00D77B87" w:rsidRPr="00074820" w:rsidRDefault="00D77B87" w:rsidP="00074820">
            <w:pPr>
              <w:spacing w:before="60" w:after="60"/>
              <w:jc w:val="right"/>
              <w:rPr>
                <w:rFonts w:eastAsia="Times New Roman"/>
                <w:sz w:val="18"/>
                <w:szCs w:val="18"/>
                <w:lang w:val="es-ES_tradnl"/>
              </w:rPr>
            </w:pPr>
            <w:r w:rsidRPr="00074820">
              <w:rPr>
                <w:rFonts w:ascii="Arial Narrow" w:hAnsi="Arial Narrow"/>
                <w:color w:val="002839"/>
                <w:sz w:val="18"/>
                <w:lang w:val="es-ES_tradnl"/>
              </w:rPr>
              <w:t>-</w:t>
            </w:r>
            <w:r w:rsidRPr="00074820">
              <w:rPr>
                <w:color w:val="002839"/>
                <w:sz w:val="18"/>
                <w:lang w:val="es-ES_tradnl"/>
              </w:rPr>
              <w:t xml:space="preserve"> </w:t>
            </w:r>
          </w:p>
        </w:tc>
        <w:tc>
          <w:tcPr>
            <w:tcW w:w="483" w:type="pct"/>
            <w:tcBorders>
              <w:top w:val="nil"/>
              <w:left w:val="nil"/>
              <w:bottom w:val="single" w:sz="4" w:space="0" w:color="BFBFBF"/>
              <w:right w:val="single" w:sz="4" w:space="0" w:color="BFBFBF"/>
            </w:tcBorders>
            <w:shd w:val="clear" w:color="auto" w:fill="auto"/>
            <w:noWrap/>
            <w:vAlign w:val="center"/>
            <w:hideMark/>
          </w:tcPr>
          <w:p w14:paraId="1841BDCA" w14:textId="158A39A2" w:rsidR="00D77B87" w:rsidRPr="00074820" w:rsidRDefault="00D77B8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388" w:type="pct"/>
            <w:tcBorders>
              <w:top w:val="nil"/>
              <w:left w:val="nil"/>
              <w:bottom w:val="single" w:sz="4" w:space="0" w:color="BFBFBF"/>
              <w:right w:val="single" w:sz="4" w:space="0" w:color="BFBFBF"/>
            </w:tcBorders>
            <w:shd w:val="clear" w:color="auto" w:fill="auto"/>
            <w:noWrap/>
            <w:vAlign w:val="center"/>
            <w:hideMark/>
          </w:tcPr>
          <w:p w14:paraId="2D1AAAC7" w14:textId="54E9A738" w:rsidR="00D77B87" w:rsidRPr="00074820" w:rsidRDefault="00D77B8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6" w:type="pct"/>
            <w:tcBorders>
              <w:top w:val="nil"/>
              <w:left w:val="nil"/>
              <w:bottom w:val="single" w:sz="4" w:space="0" w:color="BFBFBF"/>
              <w:right w:val="single" w:sz="4" w:space="0" w:color="BFBFBF"/>
            </w:tcBorders>
            <w:shd w:val="clear" w:color="auto" w:fill="auto"/>
            <w:noWrap/>
            <w:vAlign w:val="center"/>
            <w:hideMark/>
          </w:tcPr>
          <w:p w14:paraId="73165733" w14:textId="36D98C8A" w:rsidR="00D77B87" w:rsidRPr="00074820" w:rsidRDefault="00D77B8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06" w:type="pct"/>
            <w:tcBorders>
              <w:top w:val="nil"/>
              <w:left w:val="nil"/>
              <w:bottom w:val="single" w:sz="4" w:space="0" w:color="BFBFBF"/>
              <w:right w:val="single" w:sz="4" w:space="0" w:color="BFBFBF"/>
            </w:tcBorders>
            <w:shd w:val="clear" w:color="auto" w:fill="auto"/>
            <w:noWrap/>
            <w:vAlign w:val="center"/>
            <w:hideMark/>
          </w:tcPr>
          <w:p w14:paraId="3B1C4799" w14:textId="123611E4" w:rsidR="00D77B87" w:rsidRPr="00074820" w:rsidRDefault="00D77B8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r>
      <w:tr w:rsidR="00026E58" w:rsidRPr="00074820" w14:paraId="48B0B552" w14:textId="77777777" w:rsidTr="00074820">
        <w:trPr>
          <w:trHeight w:val="460"/>
        </w:trPr>
        <w:tc>
          <w:tcPr>
            <w:tcW w:w="965" w:type="pct"/>
            <w:tcBorders>
              <w:top w:val="nil"/>
              <w:left w:val="single" w:sz="4" w:space="0" w:color="BFBFBF"/>
              <w:bottom w:val="single" w:sz="4" w:space="0" w:color="BFBFBF"/>
              <w:right w:val="single" w:sz="4" w:space="0" w:color="BFBFBF"/>
            </w:tcBorders>
            <w:shd w:val="clear" w:color="auto" w:fill="auto"/>
            <w:vAlign w:val="center"/>
            <w:hideMark/>
          </w:tcPr>
          <w:p w14:paraId="08761439" w14:textId="13A5BF15" w:rsidR="000324E6" w:rsidRPr="00074820" w:rsidRDefault="006E6EDC" w:rsidP="00074820">
            <w:pPr>
              <w:widowControl/>
              <w:autoSpaceDE/>
              <w:autoSpaceDN/>
              <w:spacing w:before="60" w:after="60"/>
              <w:rPr>
                <w:rFonts w:eastAsia="Times New Roman"/>
                <w:color w:val="002839"/>
                <w:sz w:val="18"/>
                <w:szCs w:val="18"/>
                <w:lang w:val="es-ES_tradnl"/>
              </w:rPr>
            </w:pPr>
            <w:r w:rsidRPr="00074820">
              <w:rPr>
                <w:color w:val="002839"/>
                <w:sz w:val="18"/>
                <w:lang w:val="es-ES_tradnl"/>
              </w:rPr>
              <w:t>Recopilación de buenas prácticas para apoyar a jóvenes creadores y a educadores</w:t>
            </w:r>
          </w:p>
        </w:tc>
        <w:tc>
          <w:tcPr>
            <w:tcW w:w="387" w:type="pct"/>
            <w:tcBorders>
              <w:top w:val="nil"/>
              <w:left w:val="nil"/>
              <w:bottom w:val="single" w:sz="4" w:space="0" w:color="BFBFBF"/>
              <w:right w:val="single" w:sz="4" w:space="0" w:color="BFBFBF"/>
            </w:tcBorders>
            <w:shd w:val="clear" w:color="auto" w:fill="auto"/>
            <w:noWrap/>
            <w:vAlign w:val="center"/>
            <w:hideMark/>
          </w:tcPr>
          <w:p w14:paraId="34F2778B" w14:textId="1A25B753" w:rsidR="000324E6" w:rsidRPr="00074820" w:rsidRDefault="0085600C"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54E0E91C" w14:textId="4C4E1536" w:rsidR="000324E6" w:rsidRPr="00074820" w:rsidRDefault="0085600C"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93" w:type="pct"/>
            <w:tcBorders>
              <w:top w:val="nil"/>
              <w:left w:val="nil"/>
              <w:bottom w:val="single" w:sz="4" w:space="0" w:color="BFBFBF"/>
              <w:right w:val="single" w:sz="4" w:space="0" w:color="BFBFBF"/>
            </w:tcBorders>
            <w:shd w:val="clear" w:color="auto" w:fill="auto"/>
            <w:noWrap/>
            <w:vAlign w:val="center"/>
            <w:hideMark/>
          </w:tcPr>
          <w:p w14:paraId="535BBA4D" w14:textId="7DCD9049" w:rsidR="000324E6" w:rsidRPr="00074820" w:rsidRDefault="0085600C"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010701BB" w14:textId="2EF55236" w:rsidR="000324E6" w:rsidRPr="00074820" w:rsidRDefault="0085600C"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04DA09AD" w14:textId="5E052EA7" w:rsidR="000324E6" w:rsidRPr="00074820" w:rsidRDefault="0085600C"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3BB1E1CE" w14:textId="4B938F98" w:rsidR="000324E6" w:rsidRPr="00074820" w:rsidRDefault="000324E6"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 xml:space="preserve">10 000 </w:t>
            </w:r>
          </w:p>
        </w:tc>
        <w:tc>
          <w:tcPr>
            <w:tcW w:w="388" w:type="pct"/>
            <w:tcBorders>
              <w:top w:val="nil"/>
              <w:left w:val="nil"/>
              <w:bottom w:val="single" w:sz="4" w:space="0" w:color="BFBFBF"/>
              <w:right w:val="single" w:sz="4" w:space="0" w:color="BFBFBF"/>
            </w:tcBorders>
            <w:shd w:val="clear" w:color="auto" w:fill="auto"/>
            <w:noWrap/>
            <w:vAlign w:val="center"/>
            <w:hideMark/>
          </w:tcPr>
          <w:p w14:paraId="32306467" w14:textId="22C10030" w:rsidR="000324E6" w:rsidRPr="00074820" w:rsidRDefault="0085600C"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6" w:type="pct"/>
            <w:tcBorders>
              <w:top w:val="nil"/>
              <w:left w:val="nil"/>
              <w:bottom w:val="single" w:sz="4" w:space="0" w:color="BFBFBF"/>
              <w:right w:val="single" w:sz="4" w:space="0" w:color="BFBFBF"/>
            </w:tcBorders>
            <w:shd w:val="clear" w:color="auto" w:fill="auto"/>
            <w:noWrap/>
            <w:vAlign w:val="center"/>
            <w:hideMark/>
          </w:tcPr>
          <w:p w14:paraId="05887F5D" w14:textId="7AB1EE09" w:rsidR="000324E6" w:rsidRPr="00074820" w:rsidRDefault="0085600C"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06" w:type="pct"/>
            <w:tcBorders>
              <w:top w:val="nil"/>
              <w:left w:val="nil"/>
              <w:bottom w:val="single" w:sz="4" w:space="0" w:color="BFBFBF"/>
              <w:right w:val="single" w:sz="4" w:space="0" w:color="BFBFBF"/>
            </w:tcBorders>
            <w:shd w:val="clear" w:color="auto" w:fill="auto"/>
            <w:noWrap/>
            <w:vAlign w:val="center"/>
            <w:hideMark/>
          </w:tcPr>
          <w:p w14:paraId="608AD23F" w14:textId="23364499" w:rsidR="000324E6" w:rsidRPr="00074820" w:rsidRDefault="00341A41"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10 000 </w:t>
            </w:r>
          </w:p>
        </w:tc>
      </w:tr>
      <w:tr w:rsidR="00346B27" w:rsidRPr="00074820" w14:paraId="66483975" w14:textId="77777777" w:rsidTr="00074820">
        <w:trPr>
          <w:trHeight w:val="460"/>
        </w:trPr>
        <w:tc>
          <w:tcPr>
            <w:tcW w:w="965" w:type="pct"/>
            <w:tcBorders>
              <w:top w:val="nil"/>
              <w:left w:val="single" w:sz="4" w:space="0" w:color="BFBFBF"/>
              <w:bottom w:val="single" w:sz="4" w:space="0" w:color="BFBFBF"/>
              <w:right w:val="single" w:sz="4" w:space="0" w:color="BFBFBF"/>
            </w:tcBorders>
            <w:shd w:val="clear" w:color="auto" w:fill="auto"/>
            <w:vAlign w:val="center"/>
            <w:hideMark/>
          </w:tcPr>
          <w:p w14:paraId="3E28DCFC" w14:textId="58A04D0A" w:rsidR="00346B27" w:rsidRPr="00074820" w:rsidRDefault="00346B27" w:rsidP="00074820">
            <w:pPr>
              <w:widowControl/>
              <w:autoSpaceDE/>
              <w:autoSpaceDN/>
              <w:spacing w:before="60" w:after="60"/>
              <w:rPr>
                <w:rFonts w:eastAsia="Times New Roman"/>
                <w:color w:val="002839"/>
                <w:sz w:val="18"/>
                <w:szCs w:val="18"/>
                <w:lang w:val="es-ES_tradnl"/>
              </w:rPr>
            </w:pPr>
            <w:r w:rsidRPr="00074820">
              <w:rPr>
                <w:color w:val="002839"/>
                <w:sz w:val="18"/>
                <w:lang w:val="es-ES_tradnl"/>
              </w:rPr>
              <w:t xml:space="preserve">Recopilación de historias individuales de jóvenes creadores de países en desarrollo </w:t>
            </w:r>
          </w:p>
        </w:tc>
        <w:tc>
          <w:tcPr>
            <w:tcW w:w="387" w:type="pct"/>
            <w:tcBorders>
              <w:top w:val="nil"/>
              <w:left w:val="nil"/>
              <w:bottom w:val="single" w:sz="4" w:space="0" w:color="BFBFBF"/>
              <w:right w:val="single" w:sz="4" w:space="0" w:color="BFBFBF"/>
            </w:tcBorders>
            <w:shd w:val="clear" w:color="auto" w:fill="auto"/>
            <w:noWrap/>
            <w:vAlign w:val="center"/>
            <w:hideMark/>
          </w:tcPr>
          <w:p w14:paraId="40B2935A" w14:textId="499CA9AA"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1DCBBB70" w14:textId="6A90A1D0"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93" w:type="pct"/>
            <w:tcBorders>
              <w:top w:val="nil"/>
              <w:left w:val="nil"/>
              <w:bottom w:val="single" w:sz="4" w:space="0" w:color="BFBFBF"/>
              <w:right w:val="single" w:sz="4" w:space="0" w:color="BFBFBF"/>
            </w:tcBorders>
            <w:shd w:val="clear" w:color="auto" w:fill="auto"/>
            <w:noWrap/>
            <w:vAlign w:val="center"/>
            <w:hideMark/>
          </w:tcPr>
          <w:p w14:paraId="2BE28610" w14:textId="109F5A0B"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2C3DED81" w14:textId="07DBA6EC"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5ECD3199" w14:textId="016D6D42"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00F49C38" w14:textId="1521DCB6"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 xml:space="preserve">10 000 </w:t>
            </w:r>
          </w:p>
        </w:tc>
        <w:tc>
          <w:tcPr>
            <w:tcW w:w="388" w:type="pct"/>
            <w:tcBorders>
              <w:top w:val="nil"/>
              <w:left w:val="nil"/>
              <w:bottom w:val="single" w:sz="4" w:space="0" w:color="BFBFBF"/>
              <w:right w:val="single" w:sz="4" w:space="0" w:color="BFBFBF"/>
            </w:tcBorders>
            <w:shd w:val="clear" w:color="auto" w:fill="auto"/>
            <w:noWrap/>
            <w:vAlign w:val="center"/>
            <w:hideMark/>
          </w:tcPr>
          <w:p w14:paraId="4319B775" w14:textId="6130FA0B"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6" w:type="pct"/>
            <w:tcBorders>
              <w:top w:val="nil"/>
              <w:left w:val="nil"/>
              <w:bottom w:val="single" w:sz="4" w:space="0" w:color="BFBFBF"/>
              <w:right w:val="single" w:sz="4" w:space="0" w:color="BFBFBF"/>
            </w:tcBorders>
            <w:shd w:val="clear" w:color="auto" w:fill="auto"/>
            <w:noWrap/>
            <w:vAlign w:val="center"/>
            <w:hideMark/>
          </w:tcPr>
          <w:p w14:paraId="4C9FD64D" w14:textId="1705CF2D"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06" w:type="pct"/>
            <w:tcBorders>
              <w:top w:val="nil"/>
              <w:left w:val="nil"/>
              <w:bottom w:val="single" w:sz="4" w:space="0" w:color="BFBFBF"/>
              <w:right w:val="single" w:sz="4" w:space="0" w:color="BFBFBF"/>
            </w:tcBorders>
            <w:shd w:val="clear" w:color="auto" w:fill="auto"/>
            <w:noWrap/>
            <w:vAlign w:val="center"/>
            <w:hideMark/>
          </w:tcPr>
          <w:p w14:paraId="2AED2243" w14:textId="4F66C57C" w:rsidR="00346B27" w:rsidRPr="00074820" w:rsidRDefault="00346B27"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10 000 </w:t>
            </w:r>
          </w:p>
        </w:tc>
      </w:tr>
      <w:tr w:rsidR="00193728" w:rsidRPr="00074820" w14:paraId="2FE8FA7B" w14:textId="77777777" w:rsidTr="00074820">
        <w:trPr>
          <w:trHeight w:val="460"/>
        </w:trPr>
        <w:tc>
          <w:tcPr>
            <w:tcW w:w="965" w:type="pct"/>
            <w:tcBorders>
              <w:top w:val="nil"/>
              <w:left w:val="single" w:sz="4" w:space="0" w:color="BFBFBF"/>
              <w:bottom w:val="single" w:sz="4" w:space="0" w:color="BFBFBF"/>
              <w:right w:val="single" w:sz="4" w:space="0" w:color="BFBFBF"/>
            </w:tcBorders>
            <w:shd w:val="clear" w:color="auto" w:fill="auto"/>
            <w:vAlign w:val="center"/>
          </w:tcPr>
          <w:p w14:paraId="225C77A6" w14:textId="7264D162" w:rsidR="00193728" w:rsidRPr="00074820" w:rsidRDefault="00193728" w:rsidP="00074820">
            <w:pPr>
              <w:widowControl/>
              <w:autoSpaceDE/>
              <w:autoSpaceDN/>
              <w:spacing w:before="60" w:after="60"/>
              <w:rPr>
                <w:rFonts w:eastAsia="Times New Roman"/>
                <w:color w:val="002839"/>
                <w:sz w:val="18"/>
                <w:szCs w:val="18"/>
                <w:lang w:val="es-ES_tradnl"/>
              </w:rPr>
            </w:pPr>
            <w:r w:rsidRPr="00074820">
              <w:rPr>
                <w:color w:val="002839"/>
                <w:sz w:val="18"/>
                <w:lang w:val="es-ES_tradnl"/>
              </w:rPr>
              <w:t xml:space="preserve">Talleres (al menos uno por país beneficiario) para diseñar y mejorar los planes de estudios sobre la PI </w:t>
            </w:r>
          </w:p>
        </w:tc>
        <w:tc>
          <w:tcPr>
            <w:tcW w:w="387" w:type="pct"/>
            <w:tcBorders>
              <w:top w:val="nil"/>
              <w:left w:val="nil"/>
              <w:bottom w:val="single" w:sz="4" w:space="0" w:color="BFBFBF"/>
              <w:right w:val="single" w:sz="4" w:space="0" w:color="BFBFBF"/>
            </w:tcBorders>
            <w:shd w:val="clear" w:color="auto" w:fill="auto"/>
            <w:noWrap/>
            <w:vAlign w:val="center"/>
          </w:tcPr>
          <w:p w14:paraId="5066D2E7" w14:textId="65C7AA7B" w:rsidR="00193728" w:rsidRPr="00074820" w:rsidRDefault="002762AE" w:rsidP="00074820">
            <w:pPr>
              <w:widowControl/>
              <w:autoSpaceDE/>
              <w:autoSpaceDN/>
              <w:spacing w:before="60" w:after="60"/>
              <w:jc w:val="right"/>
              <w:rPr>
                <w:rFonts w:ascii="Arial Narrow" w:eastAsia="Times New Roman" w:hAnsi="Arial Narrow"/>
                <w:color w:val="002839"/>
                <w:sz w:val="18"/>
                <w:szCs w:val="18"/>
                <w:lang w:val="es-ES_tradnl"/>
              </w:rPr>
            </w:pPr>
            <w:r w:rsidRPr="00074820">
              <w:rPr>
                <w:color w:val="002839"/>
                <w:sz w:val="18"/>
                <w:lang w:val="es-ES_tradnl"/>
              </w:rPr>
              <w:t>20 000</w:t>
            </w:r>
          </w:p>
        </w:tc>
        <w:tc>
          <w:tcPr>
            <w:tcW w:w="426" w:type="pct"/>
            <w:tcBorders>
              <w:top w:val="nil"/>
              <w:left w:val="nil"/>
              <w:bottom w:val="single" w:sz="4" w:space="0" w:color="BFBFBF"/>
              <w:right w:val="single" w:sz="4" w:space="0" w:color="BFBFBF"/>
            </w:tcBorders>
            <w:shd w:val="clear" w:color="auto" w:fill="auto"/>
            <w:noWrap/>
            <w:vAlign w:val="center"/>
          </w:tcPr>
          <w:p w14:paraId="13B5B938" w14:textId="02DD57B0" w:rsidR="00193728" w:rsidRPr="00074820" w:rsidRDefault="002762AE" w:rsidP="00074820">
            <w:pPr>
              <w:widowControl/>
              <w:autoSpaceDE/>
              <w:autoSpaceDN/>
              <w:spacing w:before="60" w:after="60"/>
              <w:jc w:val="right"/>
              <w:rPr>
                <w:rFonts w:ascii="Arial Narrow" w:eastAsia="Times New Roman" w:hAnsi="Arial Narrow"/>
                <w:color w:val="002839"/>
                <w:sz w:val="18"/>
                <w:szCs w:val="18"/>
                <w:lang w:val="es-ES_tradnl"/>
              </w:rPr>
            </w:pPr>
            <w:r w:rsidRPr="00074820">
              <w:rPr>
                <w:color w:val="002839"/>
                <w:sz w:val="18"/>
                <w:lang w:val="es-ES_tradnl"/>
              </w:rPr>
              <w:t>10 000</w:t>
            </w:r>
          </w:p>
        </w:tc>
        <w:tc>
          <w:tcPr>
            <w:tcW w:w="493" w:type="pct"/>
            <w:tcBorders>
              <w:top w:val="nil"/>
              <w:left w:val="nil"/>
              <w:bottom w:val="single" w:sz="4" w:space="0" w:color="BFBFBF"/>
              <w:right w:val="single" w:sz="4" w:space="0" w:color="BFBFBF"/>
            </w:tcBorders>
            <w:shd w:val="clear" w:color="auto" w:fill="auto"/>
            <w:noWrap/>
            <w:vAlign w:val="center"/>
          </w:tcPr>
          <w:p w14:paraId="3D8F4FE4" w14:textId="52254AC3" w:rsidR="00193728" w:rsidRPr="00074820" w:rsidRDefault="002762AE"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tcPr>
          <w:p w14:paraId="3DF8C0A9" w14:textId="167B2A5D" w:rsidR="00193728" w:rsidRPr="00074820" w:rsidRDefault="002762AE" w:rsidP="00074820">
            <w:pPr>
              <w:widowControl/>
              <w:autoSpaceDE/>
              <w:autoSpaceDN/>
              <w:spacing w:before="60" w:after="60"/>
              <w:jc w:val="right"/>
              <w:rPr>
                <w:rFonts w:ascii="Arial Narrow" w:eastAsia="Times New Roman" w:hAnsi="Arial Narrow"/>
                <w:color w:val="002839"/>
                <w:sz w:val="18"/>
                <w:szCs w:val="18"/>
                <w:lang w:val="es-ES_tradnl"/>
              </w:rPr>
            </w:pPr>
            <w:r w:rsidRPr="00074820">
              <w:rPr>
                <w:color w:val="002839"/>
                <w:sz w:val="18"/>
                <w:lang w:val="es-ES_tradnl"/>
              </w:rPr>
              <w:t>12 000</w:t>
            </w:r>
          </w:p>
        </w:tc>
        <w:tc>
          <w:tcPr>
            <w:tcW w:w="483" w:type="pct"/>
            <w:tcBorders>
              <w:top w:val="nil"/>
              <w:left w:val="nil"/>
              <w:bottom w:val="single" w:sz="4" w:space="0" w:color="BFBFBF"/>
              <w:right w:val="single" w:sz="4" w:space="0" w:color="BFBFBF"/>
            </w:tcBorders>
            <w:shd w:val="clear" w:color="auto" w:fill="auto"/>
            <w:noWrap/>
            <w:vAlign w:val="center"/>
          </w:tcPr>
          <w:p w14:paraId="0B03DD47" w14:textId="0CA7C25E" w:rsidR="00193728" w:rsidRPr="00074820" w:rsidRDefault="0037378A"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tcPr>
          <w:p w14:paraId="2E4CA404" w14:textId="1AD84C05" w:rsidR="00193728" w:rsidRPr="00074820" w:rsidRDefault="0037378A"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388" w:type="pct"/>
            <w:tcBorders>
              <w:top w:val="nil"/>
              <w:left w:val="nil"/>
              <w:bottom w:val="single" w:sz="4" w:space="0" w:color="BFBFBF"/>
              <w:right w:val="single" w:sz="4" w:space="0" w:color="BFBFBF"/>
            </w:tcBorders>
            <w:shd w:val="clear" w:color="auto" w:fill="auto"/>
            <w:noWrap/>
            <w:vAlign w:val="center"/>
          </w:tcPr>
          <w:p w14:paraId="4D3D0245" w14:textId="76E9144F" w:rsidR="00193728" w:rsidRPr="00074820" w:rsidRDefault="0037378A"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86" w:type="pct"/>
            <w:tcBorders>
              <w:top w:val="nil"/>
              <w:left w:val="nil"/>
              <w:bottom w:val="single" w:sz="4" w:space="0" w:color="BFBFBF"/>
              <w:right w:val="single" w:sz="4" w:space="0" w:color="BFBFBF"/>
            </w:tcBorders>
            <w:shd w:val="clear" w:color="auto" w:fill="auto"/>
            <w:noWrap/>
            <w:vAlign w:val="center"/>
          </w:tcPr>
          <w:p w14:paraId="388D0295" w14:textId="66BD1940" w:rsidR="00193728" w:rsidRPr="00074820" w:rsidRDefault="0037378A"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06" w:type="pct"/>
            <w:tcBorders>
              <w:top w:val="nil"/>
              <w:left w:val="nil"/>
              <w:bottom w:val="single" w:sz="4" w:space="0" w:color="BFBFBF"/>
              <w:right w:val="single" w:sz="4" w:space="0" w:color="BFBFBF"/>
            </w:tcBorders>
            <w:shd w:val="clear" w:color="auto" w:fill="auto"/>
            <w:noWrap/>
            <w:vAlign w:val="center"/>
          </w:tcPr>
          <w:p w14:paraId="14A8EF17" w14:textId="1CFC9D92" w:rsidR="00193728" w:rsidRPr="00074820" w:rsidRDefault="0037378A"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42 000 </w:t>
            </w:r>
          </w:p>
        </w:tc>
      </w:tr>
      <w:tr w:rsidR="005052B3" w:rsidRPr="00074820" w14:paraId="7462CEA8" w14:textId="77777777" w:rsidTr="00074820">
        <w:trPr>
          <w:trHeight w:val="460"/>
        </w:trPr>
        <w:tc>
          <w:tcPr>
            <w:tcW w:w="965" w:type="pct"/>
            <w:tcBorders>
              <w:top w:val="nil"/>
              <w:left w:val="single" w:sz="4" w:space="0" w:color="BFBFBF"/>
              <w:bottom w:val="single" w:sz="4" w:space="0" w:color="BFBFBF"/>
              <w:right w:val="single" w:sz="4" w:space="0" w:color="BFBFBF"/>
            </w:tcBorders>
            <w:shd w:val="clear" w:color="auto" w:fill="auto"/>
            <w:vAlign w:val="center"/>
          </w:tcPr>
          <w:p w14:paraId="3C74090B" w14:textId="66325F48" w:rsidR="005052B3" w:rsidRPr="00074820" w:rsidRDefault="005052B3" w:rsidP="00074820">
            <w:pPr>
              <w:widowControl/>
              <w:autoSpaceDE/>
              <w:autoSpaceDN/>
              <w:spacing w:before="60" w:after="60"/>
              <w:rPr>
                <w:rFonts w:eastAsia="Times New Roman"/>
                <w:color w:val="002839"/>
                <w:sz w:val="18"/>
                <w:szCs w:val="18"/>
                <w:lang w:val="es-ES_tradnl"/>
              </w:rPr>
            </w:pPr>
            <w:r w:rsidRPr="00074820">
              <w:rPr>
                <w:color w:val="002839"/>
                <w:sz w:val="18"/>
                <w:lang w:val="es-ES_tradnl"/>
              </w:rPr>
              <w:t xml:space="preserve">Planes de estudios sobre la PI adaptables </w:t>
            </w:r>
          </w:p>
        </w:tc>
        <w:tc>
          <w:tcPr>
            <w:tcW w:w="387" w:type="pct"/>
            <w:tcBorders>
              <w:top w:val="nil"/>
              <w:left w:val="nil"/>
              <w:bottom w:val="single" w:sz="4" w:space="0" w:color="BFBFBF"/>
              <w:right w:val="single" w:sz="4" w:space="0" w:color="BFBFBF"/>
            </w:tcBorders>
            <w:shd w:val="clear" w:color="auto" w:fill="auto"/>
            <w:noWrap/>
            <w:vAlign w:val="center"/>
          </w:tcPr>
          <w:p w14:paraId="4A8BBEC4" w14:textId="3434B21C" w:rsidR="005052B3" w:rsidRPr="00074820" w:rsidRDefault="005052B3"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26" w:type="pct"/>
            <w:tcBorders>
              <w:top w:val="nil"/>
              <w:left w:val="nil"/>
              <w:bottom w:val="single" w:sz="4" w:space="0" w:color="BFBFBF"/>
              <w:right w:val="single" w:sz="4" w:space="0" w:color="BFBFBF"/>
            </w:tcBorders>
            <w:shd w:val="clear" w:color="auto" w:fill="auto"/>
            <w:noWrap/>
            <w:vAlign w:val="center"/>
          </w:tcPr>
          <w:p w14:paraId="6E2241E3" w14:textId="0EA852F8" w:rsidR="005052B3" w:rsidRPr="00074820" w:rsidRDefault="005052B3"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493" w:type="pct"/>
            <w:tcBorders>
              <w:top w:val="nil"/>
              <w:left w:val="nil"/>
              <w:bottom w:val="single" w:sz="4" w:space="0" w:color="BFBFBF"/>
              <w:right w:val="single" w:sz="4" w:space="0" w:color="BFBFBF"/>
            </w:tcBorders>
            <w:shd w:val="clear" w:color="auto" w:fill="auto"/>
            <w:noWrap/>
            <w:vAlign w:val="center"/>
          </w:tcPr>
          <w:p w14:paraId="334695C1" w14:textId="7BB1F99F" w:rsidR="005052B3" w:rsidRPr="00074820" w:rsidRDefault="005052B3"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tcPr>
          <w:p w14:paraId="35EBE35B" w14:textId="1660742F" w:rsidR="005052B3" w:rsidRPr="00074820" w:rsidRDefault="005052B3"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tcPr>
          <w:p w14:paraId="357DF685" w14:textId="6097BBD9" w:rsidR="005052B3" w:rsidRPr="00074820" w:rsidRDefault="005052B3" w:rsidP="00074820">
            <w:pPr>
              <w:widowControl/>
              <w:autoSpaceDE/>
              <w:autoSpaceDN/>
              <w:spacing w:before="60" w:after="60"/>
              <w:jc w:val="right"/>
              <w:rPr>
                <w:rFonts w:ascii="Arial Narrow" w:eastAsia="Times New Roman" w:hAnsi="Arial Narrow"/>
                <w:color w:val="002839"/>
                <w:sz w:val="18"/>
                <w:szCs w:val="18"/>
                <w:lang w:val="es-ES_tradnl"/>
              </w:rPr>
            </w:pPr>
            <w:r w:rsidRPr="00074820">
              <w:rPr>
                <w:color w:val="002839"/>
                <w:sz w:val="18"/>
                <w:lang w:val="es-ES_tradnl"/>
              </w:rPr>
              <w:t>5 000</w:t>
            </w:r>
          </w:p>
        </w:tc>
        <w:tc>
          <w:tcPr>
            <w:tcW w:w="483" w:type="pct"/>
            <w:tcBorders>
              <w:top w:val="nil"/>
              <w:left w:val="nil"/>
              <w:bottom w:val="single" w:sz="4" w:space="0" w:color="BFBFBF"/>
              <w:right w:val="single" w:sz="4" w:space="0" w:color="BFBFBF"/>
            </w:tcBorders>
            <w:shd w:val="clear" w:color="auto" w:fill="auto"/>
            <w:noWrap/>
            <w:vAlign w:val="center"/>
          </w:tcPr>
          <w:p w14:paraId="3C672BB3" w14:textId="2B7F2EEC"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30 000</w:t>
            </w:r>
          </w:p>
        </w:tc>
        <w:tc>
          <w:tcPr>
            <w:tcW w:w="388" w:type="pct"/>
            <w:tcBorders>
              <w:top w:val="nil"/>
              <w:left w:val="nil"/>
              <w:bottom w:val="single" w:sz="4" w:space="0" w:color="BFBFBF"/>
              <w:right w:val="single" w:sz="4" w:space="0" w:color="BFBFBF"/>
            </w:tcBorders>
            <w:shd w:val="clear" w:color="auto" w:fill="auto"/>
            <w:noWrap/>
            <w:vAlign w:val="center"/>
          </w:tcPr>
          <w:p w14:paraId="5D0454A2" w14:textId="6A369FE1" w:rsidR="005052B3" w:rsidRPr="00074820" w:rsidRDefault="005052B3"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86" w:type="pct"/>
            <w:tcBorders>
              <w:top w:val="nil"/>
              <w:left w:val="nil"/>
              <w:bottom w:val="single" w:sz="4" w:space="0" w:color="BFBFBF"/>
              <w:right w:val="single" w:sz="4" w:space="0" w:color="BFBFBF"/>
            </w:tcBorders>
            <w:shd w:val="clear" w:color="auto" w:fill="auto"/>
            <w:noWrap/>
            <w:vAlign w:val="center"/>
          </w:tcPr>
          <w:p w14:paraId="0A2FA631" w14:textId="4CA05E78" w:rsidR="005052B3" w:rsidRPr="00074820" w:rsidRDefault="005052B3" w:rsidP="00074820">
            <w:pPr>
              <w:widowControl/>
              <w:autoSpaceDE/>
              <w:autoSpaceDN/>
              <w:spacing w:before="60" w:after="60"/>
              <w:jc w:val="right"/>
              <w:rPr>
                <w:rFonts w:ascii="Arial Narrow" w:eastAsia="Times New Roman" w:hAnsi="Arial Narrow"/>
                <w:color w:val="002839"/>
                <w:sz w:val="18"/>
                <w:szCs w:val="18"/>
                <w:lang w:val="es-ES_tradnl"/>
              </w:rPr>
            </w:pPr>
            <w:r w:rsidRPr="00074820">
              <w:rPr>
                <w:rFonts w:ascii="Arial Narrow" w:hAnsi="Arial Narrow"/>
                <w:color w:val="002839"/>
                <w:sz w:val="18"/>
                <w:lang w:val="es-ES_tradnl"/>
              </w:rPr>
              <w:t>-</w:t>
            </w:r>
          </w:p>
        </w:tc>
        <w:tc>
          <w:tcPr>
            <w:tcW w:w="406" w:type="pct"/>
            <w:tcBorders>
              <w:top w:val="nil"/>
              <w:left w:val="nil"/>
              <w:bottom w:val="single" w:sz="4" w:space="0" w:color="BFBFBF"/>
              <w:right w:val="single" w:sz="4" w:space="0" w:color="BFBFBF"/>
            </w:tcBorders>
            <w:shd w:val="clear" w:color="auto" w:fill="auto"/>
            <w:noWrap/>
            <w:vAlign w:val="center"/>
          </w:tcPr>
          <w:p w14:paraId="61076962" w14:textId="1D33D58D" w:rsidR="005052B3" w:rsidRPr="00074820" w:rsidRDefault="00076CBF"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35 000 </w:t>
            </w:r>
          </w:p>
        </w:tc>
      </w:tr>
      <w:tr w:rsidR="005052B3" w:rsidRPr="00074820" w14:paraId="06D8427B" w14:textId="77777777" w:rsidTr="00074820">
        <w:trPr>
          <w:trHeight w:val="247"/>
        </w:trPr>
        <w:tc>
          <w:tcPr>
            <w:tcW w:w="965" w:type="pct"/>
            <w:tcBorders>
              <w:top w:val="nil"/>
              <w:left w:val="single" w:sz="4" w:space="0" w:color="BFBFBF"/>
              <w:bottom w:val="single" w:sz="4" w:space="0" w:color="BFBFBF"/>
              <w:right w:val="single" w:sz="4" w:space="0" w:color="BFBFBF"/>
            </w:tcBorders>
            <w:shd w:val="clear" w:color="auto" w:fill="auto"/>
            <w:vAlign w:val="center"/>
            <w:hideMark/>
          </w:tcPr>
          <w:p w14:paraId="7BD12487" w14:textId="5BC59BED" w:rsidR="005052B3" w:rsidRPr="00074820" w:rsidRDefault="005052B3" w:rsidP="00074820">
            <w:pPr>
              <w:widowControl/>
              <w:autoSpaceDE/>
              <w:autoSpaceDN/>
              <w:spacing w:before="60" w:after="60"/>
              <w:rPr>
                <w:rFonts w:eastAsia="Times New Roman"/>
                <w:color w:val="002839"/>
                <w:sz w:val="18"/>
                <w:szCs w:val="18"/>
                <w:lang w:val="es-ES_tradnl"/>
              </w:rPr>
            </w:pPr>
            <w:r w:rsidRPr="00074820">
              <w:rPr>
                <w:color w:val="002839"/>
                <w:sz w:val="18"/>
                <w:lang w:val="es-ES_tradnl"/>
              </w:rPr>
              <w:t xml:space="preserve">Evaluación del proyecto </w:t>
            </w:r>
          </w:p>
        </w:tc>
        <w:tc>
          <w:tcPr>
            <w:tcW w:w="387" w:type="pct"/>
            <w:tcBorders>
              <w:top w:val="nil"/>
              <w:left w:val="nil"/>
              <w:bottom w:val="single" w:sz="4" w:space="0" w:color="BFBFBF"/>
              <w:right w:val="single" w:sz="4" w:space="0" w:color="BFBFBF"/>
            </w:tcBorders>
            <w:shd w:val="clear" w:color="auto" w:fill="auto"/>
            <w:noWrap/>
            <w:vAlign w:val="center"/>
            <w:hideMark/>
          </w:tcPr>
          <w:p w14:paraId="217345E2" w14:textId="64A19A49"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5E4CA5DF" w14:textId="06A3665D"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493" w:type="pct"/>
            <w:tcBorders>
              <w:top w:val="nil"/>
              <w:left w:val="nil"/>
              <w:bottom w:val="single" w:sz="4" w:space="0" w:color="BFBFBF"/>
              <w:right w:val="single" w:sz="4" w:space="0" w:color="BFBFBF"/>
            </w:tcBorders>
            <w:shd w:val="clear" w:color="auto" w:fill="auto"/>
            <w:noWrap/>
            <w:vAlign w:val="center"/>
            <w:hideMark/>
          </w:tcPr>
          <w:p w14:paraId="3D8453BF" w14:textId="26A8D29D"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188DAA45" w14:textId="6821DC7D"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483" w:type="pct"/>
            <w:tcBorders>
              <w:top w:val="nil"/>
              <w:left w:val="nil"/>
              <w:bottom w:val="single" w:sz="4" w:space="0" w:color="BFBFBF"/>
              <w:right w:val="single" w:sz="4" w:space="0" w:color="BFBFBF"/>
            </w:tcBorders>
            <w:shd w:val="clear" w:color="auto" w:fill="auto"/>
            <w:noWrap/>
            <w:vAlign w:val="center"/>
            <w:hideMark/>
          </w:tcPr>
          <w:p w14:paraId="0DC9D16A" w14:textId="75C24058"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127399C4" w14:textId="67E961F3" w:rsidR="005052B3" w:rsidRPr="00074820" w:rsidRDefault="00074820"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 xml:space="preserve"> </w:t>
            </w:r>
            <w:r w:rsidR="005052B3" w:rsidRPr="00074820">
              <w:rPr>
                <w:color w:val="002839"/>
                <w:sz w:val="18"/>
                <w:lang w:val="es-ES_tradnl"/>
              </w:rPr>
              <w:t xml:space="preserve">15 000 </w:t>
            </w:r>
          </w:p>
        </w:tc>
        <w:tc>
          <w:tcPr>
            <w:tcW w:w="388" w:type="pct"/>
            <w:tcBorders>
              <w:top w:val="nil"/>
              <w:left w:val="nil"/>
              <w:bottom w:val="single" w:sz="4" w:space="0" w:color="BFBFBF"/>
              <w:right w:val="single" w:sz="4" w:space="0" w:color="BFBFBF"/>
            </w:tcBorders>
            <w:shd w:val="clear" w:color="auto" w:fill="auto"/>
            <w:noWrap/>
            <w:vAlign w:val="center"/>
            <w:hideMark/>
          </w:tcPr>
          <w:p w14:paraId="77DEA7E7" w14:textId="1DF8F667"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6" w:type="pct"/>
            <w:tcBorders>
              <w:top w:val="nil"/>
              <w:left w:val="nil"/>
              <w:bottom w:val="single" w:sz="4" w:space="0" w:color="BFBFBF"/>
              <w:right w:val="single" w:sz="4" w:space="0" w:color="BFBFBF"/>
            </w:tcBorders>
            <w:shd w:val="clear" w:color="auto" w:fill="auto"/>
            <w:noWrap/>
            <w:vAlign w:val="center"/>
            <w:hideMark/>
          </w:tcPr>
          <w:p w14:paraId="33DC2F7F" w14:textId="4DFDD59E"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06" w:type="pct"/>
            <w:tcBorders>
              <w:top w:val="nil"/>
              <w:left w:val="nil"/>
              <w:bottom w:val="single" w:sz="4" w:space="0" w:color="BFBFBF"/>
              <w:right w:val="single" w:sz="4" w:space="0" w:color="BFBFBF"/>
            </w:tcBorders>
            <w:shd w:val="clear" w:color="auto" w:fill="auto"/>
            <w:noWrap/>
            <w:vAlign w:val="center"/>
            <w:hideMark/>
          </w:tcPr>
          <w:p w14:paraId="2116E83D" w14:textId="6404062A"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15 000 </w:t>
            </w:r>
          </w:p>
        </w:tc>
      </w:tr>
      <w:tr w:rsidR="005052B3" w:rsidRPr="00074820" w14:paraId="24E14371" w14:textId="77777777" w:rsidTr="00074820">
        <w:trPr>
          <w:trHeight w:val="85"/>
        </w:trPr>
        <w:tc>
          <w:tcPr>
            <w:tcW w:w="965" w:type="pct"/>
            <w:tcBorders>
              <w:top w:val="nil"/>
              <w:left w:val="single" w:sz="4" w:space="0" w:color="BFBFBF"/>
              <w:bottom w:val="single" w:sz="4" w:space="0" w:color="BFBFBF"/>
              <w:right w:val="single" w:sz="4" w:space="0" w:color="BFBFBF"/>
            </w:tcBorders>
            <w:shd w:val="clear" w:color="auto" w:fill="auto"/>
            <w:vAlign w:val="center"/>
            <w:hideMark/>
          </w:tcPr>
          <w:p w14:paraId="317B25C0" w14:textId="46FBB448" w:rsidR="005052B3" w:rsidRPr="00074820" w:rsidRDefault="005052B3" w:rsidP="00074820">
            <w:pPr>
              <w:widowControl/>
              <w:autoSpaceDE/>
              <w:autoSpaceDN/>
              <w:spacing w:before="60" w:after="60"/>
              <w:rPr>
                <w:rFonts w:eastAsia="Times New Roman"/>
                <w:color w:val="002839"/>
                <w:sz w:val="18"/>
                <w:szCs w:val="18"/>
                <w:lang w:val="es-ES_tradnl"/>
              </w:rPr>
            </w:pPr>
            <w:r w:rsidRPr="00074820">
              <w:rPr>
                <w:color w:val="002839"/>
                <w:sz w:val="18"/>
                <w:lang w:val="es-ES_tradnl"/>
              </w:rPr>
              <w:t xml:space="preserve">Acto paralelo del CDIP </w:t>
            </w:r>
          </w:p>
        </w:tc>
        <w:tc>
          <w:tcPr>
            <w:tcW w:w="387" w:type="pct"/>
            <w:tcBorders>
              <w:top w:val="nil"/>
              <w:left w:val="nil"/>
              <w:bottom w:val="single" w:sz="4" w:space="0" w:color="BFBFBF"/>
              <w:right w:val="single" w:sz="4" w:space="0" w:color="BFBFBF"/>
            </w:tcBorders>
            <w:shd w:val="clear" w:color="auto" w:fill="auto"/>
            <w:noWrap/>
            <w:vAlign w:val="center"/>
            <w:hideMark/>
          </w:tcPr>
          <w:p w14:paraId="5C641203" w14:textId="6F8DF674"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0613E013" w14:textId="2D8C6E28"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r w:rsidRPr="00074820">
              <w:rPr>
                <w:color w:val="002839"/>
                <w:sz w:val="18"/>
                <w:lang w:val="es-ES_tradnl"/>
              </w:rPr>
              <w:t> </w:t>
            </w:r>
          </w:p>
        </w:tc>
        <w:tc>
          <w:tcPr>
            <w:tcW w:w="493" w:type="pct"/>
            <w:tcBorders>
              <w:top w:val="nil"/>
              <w:left w:val="nil"/>
              <w:bottom w:val="single" w:sz="4" w:space="0" w:color="BFBFBF"/>
              <w:right w:val="single" w:sz="4" w:space="0" w:color="BFBFBF"/>
            </w:tcBorders>
            <w:shd w:val="clear" w:color="auto" w:fill="auto"/>
            <w:noWrap/>
            <w:vAlign w:val="center"/>
            <w:hideMark/>
          </w:tcPr>
          <w:p w14:paraId="4387EA5B" w14:textId="35A4A0AF"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50367A67" w14:textId="0B659293"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 xml:space="preserve">15 000 </w:t>
            </w:r>
          </w:p>
        </w:tc>
        <w:tc>
          <w:tcPr>
            <w:tcW w:w="483" w:type="pct"/>
            <w:tcBorders>
              <w:top w:val="nil"/>
              <w:left w:val="nil"/>
              <w:bottom w:val="single" w:sz="4" w:space="0" w:color="BFBFBF"/>
              <w:right w:val="single" w:sz="4" w:space="0" w:color="BFBFBF"/>
            </w:tcBorders>
            <w:shd w:val="clear" w:color="auto" w:fill="auto"/>
            <w:noWrap/>
            <w:vAlign w:val="center"/>
            <w:hideMark/>
          </w:tcPr>
          <w:p w14:paraId="550296FC" w14:textId="341A5ECD"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3" w:type="pct"/>
            <w:tcBorders>
              <w:top w:val="nil"/>
              <w:left w:val="nil"/>
              <w:bottom w:val="single" w:sz="4" w:space="0" w:color="BFBFBF"/>
              <w:right w:val="single" w:sz="4" w:space="0" w:color="BFBFBF"/>
            </w:tcBorders>
            <w:shd w:val="clear" w:color="auto" w:fill="auto"/>
            <w:noWrap/>
            <w:vAlign w:val="center"/>
            <w:hideMark/>
          </w:tcPr>
          <w:p w14:paraId="5F672C05" w14:textId="72B39CA9"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388" w:type="pct"/>
            <w:tcBorders>
              <w:top w:val="nil"/>
              <w:left w:val="nil"/>
              <w:bottom w:val="single" w:sz="4" w:space="0" w:color="BFBFBF"/>
              <w:right w:val="single" w:sz="4" w:space="0" w:color="BFBFBF"/>
            </w:tcBorders>
            <w:shd w:val="clear" w:color="auto" w:fill="auto"/>
            <w:noWrap/>
            <w:vAlign w:val="center"/>
            <w:hideMark/>
          </w:tcPr>
          <w:p w14:paraId="141099EE" w14:textId="73118563"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86" w:type="pct"/>
            <w:tcBorders>
              <w:top w:val="nil"/>
              <w:left w:val="nil"/>
              <w:bottom w:val="single" w:sz="4" w:space="0" w:color="BFBFBF"/>
              <w:right w:val="single" w:sz="4" w:space="0" w:color="BFBFBF"/>
            </w:tcBorders>
            <w:shd w:val="clear" w:color="auto" w:fill="auto"/>
            <w:noWrap/>
            <w:vAlign w:val="center"/>
            <w:hideMark/>
          </w:tcPr>
          <w:p w14:paraId="5BEDF855" w14:textId="07B536A4"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rFonts w:ascii="Arial Narrow" w:hAnsi="Arial Narrow"/>
                <w:color w:val="002839"/>
                <w:sz w:val="18"/>
                <w:lang w:val="es-ES_tradnl"/>
              </w:rPr>
              <w:t>-</w:t>
            </w:r>
          </w:p>
        </w:tc>
        <w:tc>
          <w:tcPr>
            <w:tcW w:w="406" w:type="pct"/>
            <w:tcBorders>
              <w:top w:val="nil"/>
              <w:left w:val="nil"/>
              <w:bottom w:val="single" w:sz="4" w:space="0" w:color="BFBFBF"/>
              <w:right w:val="single" w:sz="4" w:space="0" w:color="BFBFBF"/>
            </w:tcBorders>
            <w:shd w:val="clear" w:color="auto" w:fill="auto"/>
            <w:noWrap/>
            <w:vAlign w:val="center"/>
            <w:hideMark/>
          </w:tcPr>
          <w:p w14:paraId="535CA98C" w14:textId="62E8439C" w:rsidR="005052B3" w:rsidRPr="00074820" w:rsidRDefault="005052B3" w:rsidP="00074820">
            <w:pPr>
              <w:widowControl/>
              <w:autoSpaceDE/>
              <w:autoSpaceDN/>
              <w:spacing w:before="60" w:after="60"/>
              <w:jc w:val="right"/>
              <w:rPr>
                <w:rFonts w:eastAsia="Times New Roman"/>
                <w:color w:val="002839"/>
                <w:sz w:val="18"/>
                <w:szCs w:val="18"/>
                <w:lang w:val="es-ES_tradnl"/>
              </w:rPr>
            </w:pPr>
            <w:r w:rsidRPr="00074820">
              <w:rPr>
                <w:color w:val="002839"/>
                <w:sz w:val="18"/>
                <w:lang w:val="es-ES_tradnl"/>
              </w:rPr>
              <w:t>15 000 </w:t>
            </w:r>
          </w:p>
        </w:tc>
      </w:tr>
      <w:tr w:rsidR="00074820" w:rsidRPr="00074820" w14:paraId="3A691632" w14:textId="77777777" w:rsidTr="00074820">
        <w:trPr>
          <w:trHeight w:val="50"/>
        </w:trPr>
        <w:tc>
          <w:tcPr>
            <w:tcW w:w="965" w:type="pct"/>
            <w:tcBorders>
              <w:top w:val="nil"/>
              <w:left w:val="single" w:sz="4" w:space="0" w:color="BFBFBF"/>
              <w:bottom w:val="single" w:sz="4" w:space="0" w:color="BFBFBF"/>
              <w:right w:val="single" w:sz="4" w:space="0" w:color="BFBFBF"/>
            </w:tcBorders>
            <w:shd w:val="clear" w:color="000000" w:fill="EDF0F3"/>
            <w:vAlign w:val="center"/>
            <w:hideMark/>
          </w:tcPr>
          <w:p w14:paraId="65779A79" w14:textId="77777777" w:rsidR="005052B3" w:rsidRPr="00074820" w:rsidRDefault="005052B3" w:rsidP="005052B3">
            <w:pPr>
              <w:widowControl/>
              <w:autoSpaceDE/>
              <w:autoSpaceDN/>
              <w:spacing w:before="120" w:after="120"/>
              <w:rPr>
                <w:rFonts w:eastAsia="Times New Roman"/>
                <w:b/>
                <w:bCs/>
                <w:color w:val="002839"/>
                <w:sz w:val="18"/>
                <w:szCs w:val="18"/>
                <w:lang w:val="es-ES_tradnl"/>
              </w:rPr>
            </w:pPr>
            <w:r w:rsidRPr="00074820">
              <w:rPr>
                <w:b/>
                <w:color w:val="002839"/>
                <w:sz w:val="18"/>
                <w:lang w:val="es-ES_tradnl"/>
              </w:rPr>
              <w:t xml:space="preserve">Total </w:t>
            </w:r>
          </w:p>
        </w:tc>
        <w:tc>
          <w:tcPr>
            <w:tcW w:w="387" w:type="pct"/>
            <w:tcBorders>
              <w:top w:val="nil"/>
              <w:left w:val="nil"/>
              <w:bottom w:val="single" w:sz="4" w:space="0" w:color="BFBFBF"/>
              <w:right w:val="single" w:sz="4" w:space="0" w:color="BFBFBF"/>
            </w:tcBorders>
            <w:shd w:val="clear" w:color="000000" w:fill="EDF0F3"/>
            <w:noWrap/>
            <w:vAlign w:val="center"/>
            <w:hideMark/>
          </w:tcPr>
          <w:p w14:paraId="386E131C" w14:textId="5062595C" w:rsidR="005052B3" w:rsidRPr="00074820" w:rsidRDefault="005052B3" w:rsidP="005052B3">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 xml:space="preserve">20 000 </w:t>
            </w:r>
          </w:p>
        </w:tc>
        <w:tc>
          <w:tcPr>
            <w:tcW w:w="426" w:type="pct"/>
            <w:tcBorders>
              <w:top w:val="nil"/>
              <w:left w:val="nil"/>
              <w:bottom w:val="single" w:sz="4" w:space="0" w:color="BFBFBF"/>
              <w:right w:val="single" w:sz="4" w:space="0" w:color="BFBFBF"/>
            </w:tcBorders>
            <w:shd w:val="clear" w:color="000000" w:fill="EDF0F3"/>
            <w:noWrap/>
            <w:vAlign w:val="center"/>
            <w:hideMark/>
          </w:tcPr>
          <w:p w14:paraId="71DFFC60" w14:textId="0D07C515" w:rsidR="005052B3" w:rsidRPr="00074820" w:rsidRDefault="00EC3BB8" w:rsidP="005052B3">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 xml:space="preserve">10 000 </w:t>
            </w:r>
          </w:p>
        </w:tc>
        <w:tc>
          <w:tcPr>
            <w:tcW w:w="493" w:type="pct"/>
            <w:tcBorders>
              <w:top w:val="nil"/>
              <w:left w:val="nil"/>
              <w:bottom w:val="single" w:sz="4" w:space="0" w:color="BFBFBF"/>
              <w:right w:val="single" w:sz="4" w:space="0" w:color="BFBFBF"/>
            </w:tcBorders>
            <w:shd w:val="clear" w:color="000000" w:fill="EDF0F3"/>
            <w:noWrap/>
            <w:vAlign w:val="center"/>
            <w:hideMark/>
          </w:tcPr>
          <w:p w14:paraId="38E1DB99" w14:textId="156CEA4E" w:rsidR="005052B3" w:rsidRPr="00074820" w:rsidRDefault="005052B3" w:rsidP="005052B3">
            <w:pPr>
              <w:widowControl/>
              <w:autoSpaceDE/>
              <w:autoSpaceDN/>
              <w:spacing w:before="120" w:after="120"/>
              <w:jc w:val="right"/>
              <w:rPr>
                <w:rFonts w:eastAsia="Times New Roman"/>
                <w:b/>
                <w:bCs/>
                <w:color w:val="002839"/>
                <w:sz w:val="18"/>
                <w:szCs w:val="18"/>
                <w:lang w:val="es-ES_tradnl"/>
              </w:rPr>
            </w:pPr>
            <w:r w:rsidRPr="00074820">
              <w:rPr>
                <w:rFonts w:ascii="Arial Narrow" w:hAnsi="Arial Narrow"/>
                <w:b/>
                <w:sz w:val="18"/>
                <w:lang w:val="es-ES_tradnl"/>
              </w:rPr>
              <w:t>-</w:t>
            </w:r>
          </w:p>
        </w:tc>
        <w:tc>
          <w:tcPr>
            <w:tcW w:w="483" w:type="pct"/>
            <w:tcBorders>
              <w:top w:val="nil"/>
              <w:left w:val="nil"/>
              <w:bottom w:val="single" w:sz="4" w:space="0" w:color="BFBFBF"/>
              <w:right w:val="single" w:sz="4" w:space="0" w:color="BFBFBF"/>
            </w:tcBorders>
            <w:shd w:val="clear" w:color="000000" w:fill="EDF0F3"/>
            <w:noWrap/>
            <w:vAlign w:val="center"/>
            <w:hideMark/>
          </w:tcPr>
          <w:p w14:paraId="4BB245A3" w14:textId="3EF4C410" w:rsidR="005052B3" w:rsidRPr="00074820" w:rsidRDefault="005052B3" w:rsidP="005052B3">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 xml:space="preserve">27 000 </w:t>
            </w:r>
          </w:p>
        </w:tc>
        <w:tc>
          <w:tcPr>
            <w:tcW w:w="483" w:type="pct"/>
            <w:tcBorders>
              <w:top w:val="nil"/>
              <w:left w:val="nil"/>
              <w:bottom w:val="single" w:sz="4" w:space="0" w:color="BFBFBF"/>
              <w:right w:val="single" w:sz="4" w:space="0" w:color="BFBFBF"/>
            </w:tcBorders>
            <w:shd w:val="clear" w:color="000000" w:fill="EDF0F3"/>
            <w:noWrap/>
            <w:vAlign w:val="center"/>
            <w:hideMark/>
          </w:tcPr>
          <w:p w14:paraId="11265BE1" w14:textId="656F1500" w:rsidR="005052B3" w:rsidRPr="00074820" w:rsidRDefault="001A63EB" w:rsidP="005052B3">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 xml:space="preserve">5 000 </w:t>
            </w:r>
          </w:p>
        </w:tc>
        <w:tc>
          <w:tcPr>
            <w:tcW w:w="483" w:type="pct"/>
            <w:tcBorders>
              <w:top w:val="nil"/>
              <w:left w:val="nil"/>
              <w:bottom w:val="single" w:sz="4" w:space="0" w:color="BFBFBF"/>
              <w:right w:val="single" w:sz="4" w:space="0" w:color="BFBFBF"/>
            </w:tcBorders>
            <w:shd w:val="clear" w:color="000000" w:fill="EDF0F3"/>
            <w:noWrap/>
            <w:vAlign w:val="center"/>
            <w:hideMark/>
          </w:tcPr>
          <w:p w14:paraId="079F7C2A" w14:textId="2D7AC597" w:rsidR="005052B3" w:rsidRPr="00074820" w:rsidRDefault="001A63EB" w:rsidP="005052B3">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 xml:space="preserve">65 000 </w:t>
            </w:r>
          </w:p>
        </w:tc>
        <w:tc>
          <w:tcPr>
            <w:tcW w:w="388" w:type="pct"/>
            <w:tcBorders>
              <w:top w:val="nil"/>
              <w:left w:val="nil"/>
              <w:bottom w:val="single" w:sz="4" w:space="0" w:color="BFBFBF"/>
              <w:right w:val="single" w:sz="4" w:space="0" w:color="BFBFBF"/>
            </w:tcBorders>
            <w:shd w:val="clear" w:color="000000" w:fill="EDF0F3"/>
            <w:noWrap/>
            <w:vAlign w:val="center"/>
            <w:hideMark/>
          </w:tcPr>
          <w:p w14:paraId="0C6B1E4B" w14:textId="4E0A3BF4" w:rsidR="005052B3" w:rsidRPr="00074820" w:rsidRDefault="005C0FFC" w:rsidP="005052B3">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154 200</w:t>
            </w:r>
          </w:p>
        </w:tc>
        <w:tc>
          <w:tcPr>
            <w:tcW w:w="486" w:type="pct"/>
            <w:tcBorders>
              <w:top w:val="nil"/>
              <w:left w:val="nil"/>
              <w:bottom w:val="single" w:sz="4" w:space="0" w:color="BFBFBF"/>
              <w:right w:val="single" w:sz="4" w:space="0" w:color="BFBFBF"/>
            </w:tcBorders>
            <w:shd w:val="clear" w:color="000000" w:fill="EDF0F3"/>
            <w:noWrap/>
            <w:vAlign w:val="center"/>
            <w:hideMark/>
          </w:tcPr>
          <w:p w14:paraId="0475DE38" w14:textId="12C8487F" w:rsidR="005052B3" w:rsidRPr="00074820" w:rsidRDefault="001A63EB" w:rsidP="005052B3">
            <w:pPr>
              <w:widowControl/>
              <w:autoSpaceDE/>
              <w:autoSpaceDN/>
              <w:spacing w:before="120" w:after="120"/>
              <w:jc w:val="right"/>
              <w:rPr>
                <w:rFonts w:eastAsia="Times New Roman"/>
                <w:b/>
                <w:bCs/>
                <w:color w:val="002839"/>
                <w:sz w:val="18"/>
                <w:szCs w:val="18"/>
                <w:lang w:val="es-ES_tradnl"/>
              </w:rPr>
            </w:pPr>
            <w:r w:rsidRPr="00074820">
              <w:rPr>
                <w:rFonts w:ascii="Arial Narrow" w:hAnsi="Arial Narrow"/>
                <w:b/>
                <w:sz w:val="18"/>
                <w:lang w:val="es-ES_tradnl"/>
              </w:rPr>
              <w:t>-</w:t>
            </w:r>
          </w:p>
        </w:tc>
        <w:tc>
          <w:tcPr>
            <w:tcW w:w="406" w:type="pct"/>
            <w:tcBorders>
              <w:top w:val="nil"/>
              <w:left w:val="nil"/>
              <w:bottom w:val="single" w:sz="4" w:space="0" w:color="BFBFBF"/>
              <w:right w:val="single" w:sz="4" w:space="0" w:color="BFBFBF"/>
            </w:tcBorders>
            <w:shd w:val="clear" w:color="000000" w:fill="EDF0F3"/>
            <w:noWrap/>
            <w:vAlign w:val="center"/>
            <w:hideMark/>
          </w:tcPr>
          <w:p w14:paraId="38DABBF2" w14:textId="39D1A8EA" w:rsidR="005052B3" w:rsidRPr="00074820" w:rsidRDefault="005052B3" w:rsidP="005052B3">
            <w:pPr>
              <w:widowControl/>
              <w:autoSpaceDE/>
              <w:autoSpaceDN/>
              <w:spacing w:before="120" w:after="120"/>
              <w:jc w:val="right"/>
              <w:rPr>
                <w:rFonts w:eastAsia="Times New Roman"/>
                <w:b/>
                <w:bCs/>
                <w:color w:val="002839"/>
                <w:sz w:val="18"/>
                <w:szCs w:val="18"/>
                <w:lang w:val="es-ES_tradnl"/>
              </w:rPr>
            </w:pPr>
            <w:r w:rsidRPr="00074820">
              <w:rPr>
                <w:b/>
                <w:color w:val="002839"/>
                <w:sz w:val="18"/>
                <w:lang w:val="es-ES_tradnl"/>
              </w:rPr>
              <w:t xml:space="preserve">281 200 </w:t>
            </w:r>
          </w:p>
        </w:tc>
      </w:tr>
    </w:tbl>
    <w:p w14:paraId="527F88B8" w14:textId="3C48D9CB" w:rsidR="00DD5366" w:rsidRPr="00074820" w:rsidRDefault="00DD5366" w:rsidP="00074820">
      <w:pPr>
        <w:spacing w:before="600"/>
        <w:ind w:left="9356"/>
        <w:rPr>
          <w:lang w:val="es-ES_tradnl"/>
        </w:rPr>
      </w:pPr>
      <w:r w:rsidRPr="00074820">
        <w:rPr>
          <w:lang w:val="es-ES_tradnl"/>
        </w:rPr>
        <w:t>[Fin del Anexo y del documento]</w:t>
      </w:r>
    </w:p>
    <w:sectPr w:rsidR="00DD5366" w:rsidRPr="00074820" w:rsidSect="00B8215E">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0148" w14:textId="77777777" w:rsidR="006A028E" w:rsidRDefault="006A028E" w:rsidP="00DE7487">
      <w:r>
        <w:separator/>
      </w:r>
    </w:p>
  </w:endnote>
  <w:endnote w:type="continuationSeparator" w:id="0">
    <w:p w14:paraId="63F8D8A9" w14:textId="77777777" w:rsidR="006A028E" w:rsidRDefault="006A028E" w:rsidP="00DE7487">
      <w:r>
        <w:continuationSeparator/>
      </w:r>
    </w:p>
  </w:endnote>
  <w:endnote w:type="continuationNotice" w:id="1">
    <w:p w14:paraId="006D611F" w14:textId="77777777" w:rsidR="006A028E" w:rsidRDefault="006A0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6533" w14:textId="39D0ACEF" w:rsidR="00DE7487" w:rsidRDefault="00DE7487" w:rsidP="00DE748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CBA0" w14:textId="2295A7E9" w:rsidR="009D7DA7" w:rsidRPr="00BB6227" w:rsidRDefault="009D7DA7" w:rsidP="00BB6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982" w14:textId="3A28D617" w:rsidR="00B8215E" w:rsidRPr="00BB6227" w:rsidRDefault="00B8215E" w:rsidP="00BB62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C2DA" w14:textId="0BD11459" w:rsidR="00DE7487" w:rsidRDefault="00DE7487"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441C" w14:textId="5FBB91AE" w:rsidR="00DE7487" w:rsidRPr="00BB6227" w:rsidRDefault="00DE7487"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F31E" w14:textId="6F064CC2" w:rsidR="00DE7487" w:rsidRDefault="00DE7487" w:rsidP="00DC3D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946A" w14:textId="77777777" w:rsidR="006A028E" w:rsidRDefault="006A028E" w:rsidP="00DE7487">
      <w:r>
        <w:separator/>
      </w:r>
    </w:p>
  </w:footnote>
  <w:footnote w:type="continuationSeparator" w:id="0">
    <w:p w14:paraId="0B3C4F0C" w14:textId="77777777" w:rsidR="006A028E" w:rsidRDefault="006A028E" w:rsidP="00DE7487">
      <w:r>
        <w:continuationSeparator/>
      </w:r>
    </w:p>
  </w:footnote>
  <w:footnote w:type="continuationNotice" w:id="1">
    <w:p w14:paraId="606268A1" w14:textId="77777777" w:rsidR="006A028E" w:rsidRDefault="006A028E"/>
  </w:footnote>
  <w:footnote w:id="2">
    <w:p w14:paraId="6D70F687" w14:textId="312CB86D" w:rsidR="001D5794" w:rsidRDefault="001D5794" w:rsidP="00C90FE9">
      <w:pPr>
        <w:pStyle w:val="FootnoteText"/>
      </w:pPr>
      <w:r>
        <w:rPr>
          <w:rStyle w:val="FootnoteReference"/>
        </w:rPr>
        <w:footnoteRef/>
      </w:r>
      <w:r w:rsidR="00074820">
        <w:t xml:space="preserve"> </w:t>
      </w:r>
      <w:r>
        <w:t>La ejecución comenzará cuando se hayan realizado las actividades previas a la ejecución, a saber:</w:t>
      </w:r>
      <w:r w:rsidR="00074820">
        <w:t xml:space="preserve"> </w:t>
      </w:r>
      <w:r>
        <w:t>i) selección de todos los países beneficiarios del proyecto; ii)</w:t>
      </w:r>
      <w:r w:rsidR="00074820">
        <w:t> </w:t>
      </w:r>
      <w:r>
        <w:t>designación de los coordinadores de cada país; y iii) establecimiento del equipo de ejecución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32BC" w14:textId="77777777" w:rsidR="00173B6E" w:rsidRPr="00F321E0" w:rsidRDefault="00173B6E"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44E9371B" w14:textId="77777777" w:rsidR="00173B6E" w:rsidRDefault="00173B6E" w:rsidP="0083556E">
    <w:pPr>
      <w:jc w:val="right"/>
    </w:pPr>
    <w:r>
      <w:t xml:space="preserve">Annex I, page </w:t>
    </w:r>
    <w:r>
      <w:fldChar w:fldCharType="begin"/>
    </w:r>
    <w:r>
      <w:instrText xml:space="preserve"> PAGE  \* MERGEFORMAT </w:instrText>
    </w:r>
    <w:r>
      <w:fldChar w:fldCharType="separate"/>
    </w:r>
    <w:r>
      <w:t>6</w:t>
    </w:r>
    <w:r>
      <w:fldChar w:fldCharType="end"/>
    </w:r>
  </w:p>
  <w:p w14:paraId="41F3D45C" w14:textId="77777777" w:rsidR="00173B6E" w:rsidRDefault="00173B6E" w:rsidP="00516E89">
    <w:pPr>
      <w:pStyle w:val="Header"/>
      <w:jc w:val="right"/>
      <w:rPr>
        <w:color w:val="000000" w:themeColor="text1"/>
      </w:rPr>
    </w:pPr>
  </w:p>
  <w:p w14:paraId="4226A730" w14:textId="77777777" w:rsidR="00173B6E" w:rsidRPr="00516E89" w:rsidRDefault="00173B6E" w:rsidP="00516E89">
    <w:pPr>
      <w:pStyle w:val="Header"/>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ED96" w14:textId="77777777" w:rsidR="00173B6E" w:rsidRPr="00F321E0" w:rsidRDefault="00173B6E" w:rsidP="00F441FA">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508787B5" w14:textId="77777777" w:rsidR="00173B6E" w:rsidRDefault="00173B6E" w:rsidP="00F441FA">
    <w:pPr>
      <w:jc w:val="right"/>
    </w:pPr>
    <w:r>
      <w:t xml:space="preserve">Annex I, page </w:t>
    </w:r>
    <w:r>
      <w:fldChar w:fldCharType="begin"/>
    </w:r>
    <w:r>
      <w:instrText xml:space="preserve"> PAGE  \* MERGEFORMAT </w:instrText>
    </w:r>
    <w:r>
      <w:fldChar w:fldCharType="separate"/>
    </w:r>
    <w:r>
      <w:t>7</w:t>
    </w:r>
    <w:r>
      <w:fldChar w:fldCharType="end"/>
    </w:r>
  </w:p>
  <w:p w14:paraId="7A6DFA1A" w14:textId="77777777" w:rsidR="00173B6E" w:rsidRDefault="00173B6E">
    <w:pPr>
      <w:pStyle w:val="Header"/>
    </w:pPr>
  </w:p>
  <w:p w14:paraId="68209EFE" w14:textId="77777777" w:rsidR="00173B6E" w:rsidRDefault="00173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098" w14:textId="77777777" w:rsidR="00B8215E" w:rsidRDefault="00B82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FF50" w14:textId="3A58394C" w:rsidR="00BB6227" w:rsidRPr="00F321E0" w:rsidRDefault="00BB6227" w:rsidP="00074820">
    <w:pPr>
      <w:pBdr>
        <w:top w:val="nil"/>
        <w:left w:val="nil"/>
        <w:bottom w:val="nil"/>
        <w:right w:val="nil"/>
        <w:between w:val="nil"/>
      </w:pBdr>
      <w:ind w:left="-1260" w:right="-4"/>
      <w:jc w:val="right"/>
      <w:rPr>
        <w:rFonts w:eastAsia="Calibri"/>
        <w:color w:val="000000"/>
      </w:rPr>
    </w:pPr>
    <w:r>
      <w:rPr>
        <w:color w:val="000000"/>
      </w:rPr>
      <w:t>CDIP/32/7 Rev.</w:t>
    </w:r>
  </w:p>
  <w:p w14:paraId="67838524" w14:textId="10A566EE" w:rsidR="00BB6227" w:rsidRDefault="00BB6227" w:rsidP="00074820">
    <w:pPr>
      <w:ind w:left="-1260" w:right="-4"/>
      <w:jc w:val="right"/>
    </w:pPr>
    <w:r>
      <w:t xml:space="preserve">Anexo, página </w:t>
    </w:r>
    <w:r>
      <w:fldChar w:fldCharType="begin"/>
    </w:r>
    <w:r>
      <w:instrText xml:space="preserve"> PAGE  \* MERGEFORMAT </w:instrText>
    </w:r>
    <w:r>
      <w:fldChar w:fldCharType="separate"/>
    </w:r>
    <w:r>
      <w:t>2</w:t>
    </w:r>
    <w:r>
      <w:fldChar w:fldCharType="end"/>
    </w:r>
  </w:p>
  <w:p w14:paraId="05DC5FAD" w14:textId="77777777" w:rsidR="00B8215E" w:rsidRDefault="00B8215E" w:rsidP="00074820">
    <w:pPr>
      <w:pStyle w:val="Header"/>
      <w:tabs>
        <w:tab w:val="clear" w:pos="9072"/>
      </w:tabs>
      <w:ind w:right="-4"/>
      <w:jc w:val="right"/>
    </w:pPr>
  </w:p>
  <w:p w14:paraId="1238BDEB" w14:textId="77777777" w:rsidR="004C0B12" w:rsidRDefault="004C0B12" w:rsidP="00074820">
    <w:pPr>
      <w:pStyle w:val="Header"/>
      <w:tabs>
        <w:tab w:val="clear" w:pos="9072"/>
      </w:tabs>
      <w:ind w:right="-4"/>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2628" w14:textId="1ACCA766" w:rsidR="00173B6E" w:rsidRDefault="00173B6E" w:rsidP="00074820">
    <w:pPr>
      <w:pStyle w:val="Header"/>
      <w:tabs>
        <w:tab w:val="clear" w:pos="9072"/>
      </w:tabs>
      <w:ind w:right="25"/>
      <w:jc w:val="right"/>
    </w:pPr>
    <w:r>
      <w:t>CDIP/32/7 Rev.</w:t>
    </w:r>
  </w:p>
  <w:p w14:paraId="3FC2B43B" w14:textId="43EF1C49" w:rsidR="00173B6E" w:rsidRPr="00CE5441" w:rsidRDefault="00BB6227" w:rsidP="00074820">
    <w:pPr>
      <w:pStyle w:val="Header"/>
      <w:tabs>
        <w:tab w:val="clear" w:pos="9072"/>
      </w:tabs>
      <w:ind w:right="25"/>
      <w:jc w:val="right"/>
    </w:pPr>
    <w:r>
      <w:t>ANEXO</w:t>
    </w:r>
  </w:p>
  <w:p w14:paraId="62A32675" w14:textId="4BAA0BB1" w:rsidR="00B8215E" w:rsidRDefault="00B8215E" w:rsidP="00074820">
    <w:pPr>
      <w:pStyle w:val="Header"/>
      <w:tabs>
        <w:tab w:val="clear" w:pos="9072"/>
      </w:tabs>
      <w:ind w:right="25"/>
      <w:jc w:val="right"/>
    </w:pPr>
  </w:p>
  <w:p w14:paraId="558F6F40" w14:textId="77777777" w:rsidR="00BB6227" w:rsidRDefault="00BB6227" w:rsidP="00074820">
    <w:pPr>
      <w:pStyle w:val="Header"/>
      <w:tabs>
        <w:tab w:val="clear" w:pos="9072"/>
      </w:tabs>
      <w:ind w:right="2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8368" w14:textId="4F74E048" w:rsidR="00845015" w:rsidRDefault="00845015" w:rsidP="00074820">
    <w:pPr>
      <w:pStyle w:val="Header"/>
      <w:ind w:right="41"/>
      <w:jc w:val="right"/>
    </w:pPr>
    <w:r>
      <w:t>CDIP/32/7 Rev.</w:t>
    </w:r>
  </w:p>
  <w:p w14:paraId="602DEC3E" w14:textId="48ADBCDE" w:rsidR="00845015" w:rsidRPr="00CE5441" w:rsidRDefault="00845015" w:rsidP="00074820">
    <w:pPr>
      <w:pStyle w:val="Header"/>
      <w:ind w:right="41"/>
      <w:jc w:val="right"/>
    </w:pPr>
    <w:r>
      <w:t xml:space="preserve">Anexo, página </w:t>
    </w:r>
    <w:r>
      <w:fldChar w:fldCharType="begin"/>
    </w:r>
    <w:r>
      <w:instrText xml:space="preserve"> PAGE  \* MERGEFORMAT </w:instrText>
    </w:r>
    <w:r>
      <w:fldChar w:fldCharType="separate"/>
    </w:r>
    <w:r>
      <w:t>4</w:t>
    </w:r>
    <w:r>
      <w:fldChar w:fldCharType="end"/>
    </w:r>
  </w:p>
  <w:p w14:paraId="5CCD00F5" w14:textId="77777777" w:rsidR="00845015" w:rsidRDefault="00845015" w:rsidP="00074820">
    <w:pPr>
      <w:pStyle w:val="Header"/>
      <w:ind w:right="41"/>
      <w:jc w:val="right"/>
    </w:pPr>
  </w:p>
  <w:p w14:paraId="3FAA9796" w14:textId="77777777" w:rsidR="00845015" w:rsidRDefault="00845015" w:rsidP="00074820">
    <w:pPr>
      <w:pStyle w:val="Header"/>
      <w:ind w:right="41"/>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C35A" w14:textId="77777777" w:rsidR="00DE7487" w:rsidRDefault="00DE7487" w:rsidP="00DE74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8EF2" w14:textId="0E3F8AD4" w:rsidR="00845015" w:rsidRDefault="00845015" w:rsidP="00074820">
    <w:pPr>
      <w:pStyle w:val="Header"/>
      <w:ind w:right="-28"/>
      <w:jc w:val="right"/>
    </w:pPr>
    <w:r>
      <w:t>CDIP/32/7 Rev.</w:t>
    </w:r>
  </w:p>
  <w:p w14:paraId="71CDCA27" w14:textId="46F0D115" w:rsidR="00845015" w:rsidRPr="00CE5441" w:rsidRDefault="00845015" w:rsidP="00074820">
    <w:pPr>
      <w:pStyle w:val="Header"/>
      <w:ind w:right="-28"/>
      <w:jc w:val="right"/>
    </w:pPr>
    <w:r>
      <w:t xml:space="preserve">Anexo, página </w:t>
    </w:r>
    <w:r>
      <w:fldChar w:fldCharType="begin"/>
    </w:r>
    <w:r>
      <w:instrText xml:space="preserve"> PAGE  \* MERGEFORMAT </w:instrText>
    </w:r>
    <w:r>
      <w:fldChar w:fldCharType="separate"/>
    </w:r>
    <w:r>
      <w:t>5</w:t>
    </w:r>
    <w:r>
      <w:fldChar w:fldCharType="end"/>
    </w:r>
  </w:p>
  <w:p w14:paraId="23CE1A95" w14:textId="77777777" w:rsidR="001F1C6D" w:rsidRDefault="001F1C6D" w:rsidP="00074820">
    <w:pPr>
      <w:pStyle w:val="Header"/>
      <w:ind w:right="-28"/>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0E42" w14:textId="77777777" w:rsidR="00DE7487" w:rsidRDefault="00DE7487" w:rsidP="00DC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045D35"/>
    <w:multiLevelType w:val="hybridMultilevel"/>
    <w:tmpl w:val="9C18F550"/>
    <w:lvl w:ilvl="0" w:tplc="0DF26E88">
      <w:numFmt w:val="bullet"/>
      <w:lvlText w:val="-"/>
      <w:lvlJc w:val="left"/>
      <w:pPr>
        <w:ind w:left="47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81542DE"/>
    <w:multiLevelType w:val="hybridMultilevel"/>
    <w:tmpl w:val="9FB45848"/>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0ED23B6D"/>
    <w:multiLevelType w:val="hybridMultilevel"/>
    <w:tmpl w:val="0E52BD56"/>
    <w:lvl w:ilvl="0" w:tplc="BB6A796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303B"/>
    <w:multiLevelType w:val="hybridMultilevel"/>
    <w:tmpl w:val="F560FEA2"/>
    <w:lvl w:ilvl="0" w:tplc="05A291AA">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15313CF4"/>
    <w:multiLevelType w:val="hybridMultilevel"/>
    <w:tmpl w:val="46580DA2"/>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29357F40"/>
    <w:multiLevelType w:val="hybridMultilevel"/>
    <w:tmpl w:val="437E9348"/>
    <w:lvl w:ilvl="0" w:tplc="EED27754">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79EA"/>
    <w:multiLevelType w:val="hybridMultilevel"/>
    <w:tmpl w:val="10CCE466"/>
    <w:lvl w:ilvl="0" w:tplc="0DF26E88">
      <w:numFmt w:val="bullet"/>
      <w:lvlText w:val="-"/>
      <w:lvlJc w:val="left"/>
      <w:pPr>
        <w:ind w:left="83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145D6"/>
    <w:multiLevelType w:val="hybridMultilevel"/>
    <w:tmpl w:val="898AEC6A"/>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0E63"/>
    <w:multiLevelType w:val="hybridMultilevel"/>
    <w:tmpl w:val="34B802C4"/>
    <w:lvl w:ilvl="0" w:tplc="79C29B7E">
      <w:start w:val="1"/>
      <w:numFmt w:val="bullet"/>
      <w:lvlText w:val=""/>
      <w:lvlJc w:val="left"/>
      <w:pPr>
        <w:ind w:left="1440" w:hanging="360"/>
      </w:pPr>
      <w:rPr>
        <w:rFonts w:ascii="Symbol" w:hAnsi="Symbol"/>
      </w:rPr>
    </w:lvl>
    <w:lvl w:ilvl="1" w:tplc="C24A0352">
      <w:start w:val="1"/>
      <w:numFmt w:val="bullet"/>
      <w:lvlText w:val=""/>
      <w:lvlJc w:val="left"/>
      <w:pPr>
        <w:ind w:left="1440" w:hanging="360"/>
      </w:pPr>
      <w:rPr>
        <w:rFonts w:ascii="Symbol" w:hAnsi="Symbol"/>
      </w:rPr>
    </w:lvl>
    <w:lvl w:ilvl="2" w:tplc="D124D056">
      <w:start w:val="1"/>
      <w:numFmt w:val="bullet"/>
      <w:lvlText w:val=""/>
      <w:lvlJc w:val="left"/>
      <w:pPr>
        <w:ind w:left="1440" w:hanging="360"/>
      </w:pPr>
      <w:rPr>
        <w:rFonts w:ascii="Symbol" w:hAnsi="Symbol"/>
      </w:rPr>
    </w:lvl>
    <w:lvl w:ilvl="3" w:tplc="FD3A54BA">
      <w:start w:val="1"/>
      <w:numFmt w:val="bullet"/>
      <w:lvlText w:val=""/>
      <w:lvlJc w:val="left"/>
      <w:pPr>
        <w:ind w:left="1440" w:hanging="360"/>
      </w:pPr>
      <w:rPr>
        <w:rFonts w:ascii="Symbol" w:hAnsi="Symbol"/>
      </w:rPr>
    </w:lvl>
    <w:lvl w:ilvl="4" w:tplc="B5FE71DE">
      <w:start w:val="1"/>
      <w:numFmt w:val="bullet"/>
      <w:lvlText w:val=""/>
      <w:lvlJc w:val="left"/>
      <w:pPr>
        <w:ind w:left="1440" w:hanging="360"/>
      </w:pPr>
      <w:rPr>
        <w:rFonts w:ascii="Symbol" w:hAnsi="Symbol"/>
      </w:rPr>
    </w:lvl>
    <w:lvl w:ilvl="5" w:tplc="D340C0DA">
      <w:start w:val="1"/>
      <w:numFmt w:val="bullet"/>
      <w:lvlText w:val=""/>
      <w:lvlJc w:val="left"/>
      <w:pPr>
        <w:ind w:left="1440" w:hanging="360"/>
      </w:pPr>
      <w:rPr>
        <w:rFonts w:ascii="Symbol" w:hAnsi="Symbol"/>
      </w:rPr>
    </w:lvl>
    <w:lvl w:ilvl="6" w:tplc="F774CE40">
      <w:start w:val="1"/>
      <w:numFmt w:val="bullet"/>
      <w:lvlText w:val=""/>
      <w:lvlJc w:val="left"/>
      <w:pPr>
        <w:ind w:left="1440" w:hanging="360"/>
      </w:pPr>
      <w:rPr>
        <w:rFonts w:ascii="Symbol" w:hAnsi="Symbol"/>
      </w:rPr>
    </w:lvl>
    <w:lvl w:ilvl="7" w:tplc="1BBEB66C">
      <w:start w:val="1"/>
      <w:numFmt w:val="bullet"/>
      <w:lvlText w:val=""/>
      <w:lvlJc w:val="left"/>
      <w:pPr>
        <w:ind w:left="1440" w:hanging="360"/>
      </w:pPr>
      <w:rPr>
        <w:rFonts w:ascii="Symbol" w:hAnsi="Symbol"/>
      </w:rPr>
    </w:lvl>
    <w:lvl w:ilvl="8" w:tplc="E3E2DB44">
      <w:start w:val="1"/>
      <w:numFmt w:val="bullet"/>
      <w:lvlText w:val=""/>
      <w:lvlJc w:val="left"/>
      <w:pPr>
        <w:ind w:left="1440" w:hanging="360"/>
      </w:pPr>
      <w:rPr>
        <w:rFonts w:ascii="Symbol" w:hAnsi="Symbol"/>
      </w:rPr>
    </w:lvl>
  </w:abstractNum>
  <w:abstractNum w:abstractNumId="20" w15:restartNumberingAfterBreak="0">
    <w:nsid w:val="58A447EA"/>
    <w:multiLevelType w:val="hybridMultilevel"/>
    <w:tmpl w:val="2264E142"/>
    <w:lvl w:ilvl="0" w:tplc="2928429E">
      <w:start w:val="1"/>
      <w:numFmt w:val="bullet"/>
      <w:lvlText w:val=""/>
      <w:lvlJc w:val="left"/>
      <w:pPr>
        <w:ind w:left="1440" w:hanging="360"/>
      </w:pPr>
      <w:rPr>
        <w:rFonts w:ascii="Symbol" w:hAnsi="Symbol"/>
      </w:rPr>
    </w:lvl>
    <w:lvl w:ilvl="1" w:tplc="34864862">
      <w:start w:val="1"/>
      <w:numFmt w:val="bullet"/>
      <w:lvlText w:val=""/>
      <w:lvlJc w:val="left"/>
      <w:pPr>
        <w:ind w:left="1440" w:hanging="360"/>
      </w:pPr>
      <w:rPr>
        <w:rFonts w:ascii="Symbol" w:hAnsi="Symbol"/>
      </w:rPr>
    </w:lvl>
    <w:lvl w:ilvl="2" w:tplc="5E4276DA">
      <w:start w:val="1"/>
      <w:numFmt w:val="bullet"/>
      <w:lvlText w:val=""/>
      <w:lvlJc w:val="left"/>
      <w:pPr>
        <w:ind w:left="1440" w:hanging="360"/>
      </w:pPr>
      <w:rPr>
        <w:rFonts w:ascii="Symbol" w:hAnsi="Symbol"/>
      </w:rPr>
    </w:lvl>
    <w:lvl w:ilvl="3" w:tplc="2092C820">
      <w:start w:val="1"/>
      <w:numFmt w:val="bullet"/>
      <w:lvlText w:val=""/>
      <w:lvlJc w:val="left"/>
      <w:pPr>
        <w:ind w:left="1440" w:hanging="360"/>
      </w:pPr>
      <w:rPr>
        <w:rFonts w:ascii="Symbol" w:hAnsi="Symbol"/>
      </w:rPr>
    </w:lvl>
    <w:lvl w:ilvl="4" w:tplc="08B44A50">
      <w:start w:val="1"/>
      <w:numFmt w:val="bullet"/>
      <w:lvlText w:val=""/>
      <w:lvlJc w:val="left"/>
      <w:pPr>
        <w:ind w:left="1440" w:hanging="360"/>
      </w:pPr>
      <w:rPr>
        <w:rFonts w:ascii="Symbol" w:hAnsi="Symbol"/>
      </w:rPr>
    </w:lvl>
    <w:lvl w:ilvl="5" w:tplc="4886C7C6">
      <w:start w:val="1"/>
      <w:numFmt w:val="bullet"/>
      <w:lvlText w:val=""/>
      <w:lvlJc w:val="left"/>
      <w:pPr>
        <w:ind w:left="1440" w:hanging="360"/>
      </w:pPr>
      <w:rPr>
        <w:rFonts w:ascii="Symbol" w:hAnsi="Symbol"/>
      </w:rPr>
    </w:lvl>
    <w:lvl w:ilvl="6" w:tplc="70BEAACE">
      <w:start w:val="1"/>
      <w:numFmt w:val="bullet"/>
      <w:lvlText w:val=""/>
      <w:lvlJc w:val="left"/>
      <w:pPr>
        <w:ind w:left="1440" w:hanging="360"/>
      </w:pPr>
      <w:rPr>
        <w:rFonts w:ascii="Symbol" w:hAnsi="Symbol"/>
      </w:rPr>
    </w:lvl>
    <w:lvl w:ilvl="7" w:tplc="3D46F6EC">
      <w:start w:val="1"/>
      <w:numFmt w:val="bullet"/>
      <w:lvlText w:val=""/>
      <w:lvlJc w:val="left"/>
      <w:pPr>
        <w:ind w:left="1440" w:hanging="360"/>
      </w:pPr>
      <w:rPr>
        <w:rFonts w:ascii="Symbol" w:hAnsi="Symbol"/>
      </w:rPr>
    </w:lvl>
    <w:lvl w:ilvl="8" w:tplc="6B285E28">
      <w:start w:val="1"/>
      <w:numFmt w:val="bullet"/>
      <w:lvlText w:val=""/>
      <w:lvlJc w:val="left"/>
      <w:pPr>
        <w:ind w:left="1440" w:hanging="360"/>
      </w:pPr>
      <w:rPr>
        <w:rFonts w:ascii="Symbol" w:hAnsi="Symbol"/>
      </w:rPr>
    </w:lvl>
  </w:abstractNum>
  <w:abstractNum w:abstractNumId="21" w15:restartNumberingAfterBreak="0">
    <w:nsid w:val="58F16159"/>
    <w:multiLevelType w:val="hybridMultilevel"/>
    <w:tmpl w:val="98326580"/>
    <w:lvl w:ilvl="0" w:tplc="B40A63FA">
      <w:start w:val="1"/>
      <w:numFmt w:val="lowerLetter"/>
      <w:lvlText w:val="(%1)"/>
      <w:lvlJc w:val="left"/>
      <w:pPr>
        <w:ind w:left="59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2"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6"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A15773D"/>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AD66E9E"/>
    <w:multiLevelType w:val="hybridMultilevel"/>
    <w:tmpl w:val="E31C58E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B421BA6"/>
    <w:multiLevelType w:val="hybridMultilevel"/>
    <w:tmpl w:val="C980DA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1"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69047E9"/>
    <w:multiLevelType w:val="hybridMultilevel"/>
    <w:tmpl w:val="B53894EA"/>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4" w15:restartNumberingAfterBreak="0">
    <w:nsid w:val="77222801"/>
    <w:multiLevelType w:val="hybridMultilevel"/>
    <w:tmpl w:val="E99C94E4"/>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5" w15:restartNumberingAfterBreak="0">
    <w:nsid w:val="786F1822"/>
    <w:multiLevelType w:val="hybridMultilevel"/>
    <w:tmpl w:val="2342F9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590880">
    <w:abstractNumId w:val="8"/>
  </w:num>
  <w:num w:numId="2" w16cid:durableId="1979794285">
    <w:abstractNumId w:val="15"/>
  </w:num>
  <w:num w:numId="3" w16cid:durableId="2095975240">
    <w:abstractNumId w:val="32"/>
  </w:num>
  <w:num w:numId="4" w16cid:durableId="1448236275">
    <w:abstractNumId w:val="27"/>
  </w:num>
  <w:num w:numId="5" w16cid:durableId="762844894">
    <w:abstractNumId w:val="0"/>
  </w:num>
  <w:num w:numId="6" w16cid:durableId="1309090272">
    <w:abstractNumId w:val="23"/>
  </w:num>
  <w:num w:numId="7" w16cid:durableId="439299709">
    <w:abstractNumId w:val="25"/>
  </w:num>
  <w:num w:numId="8" w16cid:durableId="130289914">
    <w:abstractNumId w:val="26"/>
  </w:num>
  <w:num w:numId="9" w16cid:durableId="1896309917">
    <w:abstractNumId w:val="31"/>
  </w:num>
  <w:num w:numId="10" w16cid:durableId="712190915">
    <w:abstractNumId w:val="10"/>
  </w:num>
  <w:num w:numId="11" w16cid:durableId="1028212616">
    <w:abstractNumId w:val="9"/>
  </w:num>
  <w:num w:numId="12" w16cid:durableId="1666086724">
    <w:abstractNumId w:val="5"/>
  </w:num>
  <w:num w:numId="13" w16cid:durableId="910113366">
    <w:abstractNumId w:val="22"/>
  </w:num>
  <w:num w:numId="14" w16cid:durableId="683364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582699">
    <w:abstractNumId w:val="24"/>
  </w:num>
  <w:num w:numId="16" w16cid:durableId="1854223856">
    <w:abstractNumId w:val="11"/>
  </w:num>
  <w:num w:numId="17" w16cid:durableId="694229122">
    <w:abstractNumId w:val="19"/>
  </w:num>
  <w:num w:numId="18" w16cid:durableId="1455714552">
    <w:abstractNumId w:val="20"/>
  </w:num>
  <w:num w:numId="19" w16cid:durableId="816148059">
    <w:abstractNumId w:val="34"/>
  </w:num>
  <w:num w:numId="20" w16cid:durableId="395016150">
    <w:abstractNumId w:val="6"/>
  </w:num>
  <w:num w:numId="21" w16cid:durableId="1082288677">
    <w:abstractNumId w:val="21"/>
  </w:num>
  <w:num w:numId="22" w16cid:durableId="1820223364">
    <w:abstractNumId w:val="33"/>
  </w:num>
  <w:num w:numId="23" w16cid:durableId="20665614">
    <w:abstractNumId w:val="2"/>
  </w:num>
  <w:num w:numId="24" w16cid:durableId="1307665923">
    <w:abstractNumId w:val="3"/>
  </w:num>
  <w:num w:numId="25" w16cid:durableId="1611232014">
    <w:abstractNumId w:val="13"/>
  </w:num>
  <w:num w:numId="26" w16cid:durableId="2051689385">
    <w:abstractNumId w:val="16"/>
  </w:num>
  <w:num w:numId="27" w16cid:durableId="1921594325">
    <w:abstractNumId w:val="12"/>
  </w:num>
  <w:num w:numId="28" w16cid:durableId="74326410">
    <w:abstractNumId w:val="18"/>
  </w:num>
  <w:num w:numId="29" w16cid:durableId="2031291811">
    <w:abstractNumId w:val="7"/>
  </w:num>
  <w:num w:numId="30" w16cid:durableId="2009748089">
    <w:abstractNumId w:val="17"/>
  </w:num>
  <w:num w:numId="31" w16cid:durableId="1884563185">
    <w:abstractNumId w:val="29"/>
  </w:num>
  <w:num w:numId="32" w16cid:durableId="1414626959">
    <w:abstractNumId w:val="4"/>
  </w:num>
  <w:num w:numId="33" w16cid:durableId="832767973">
    <w:abstractNumId w:val="35"/>
  </w:num>
  <w:num w:numId="34" w16cid:durableId="238684052">
    <w:abstractNumId w:val="30"/>
  </w:num>
  <w:num w:numId="35" w16cid:durableId="691608883">
    <w:abstractNumId w:val="28"/>
  </w:num>
  <w:num w:numId="36" w16cid:durableId="816459940">
    <w:abstractNumId w:val="1"/>
  </w:num>
  <w:num w:numId="37" w16cid:durableId="365524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87"/>
    <w:rsid w:val="00000B5D"/>
    <w:rsid w:val="000030B3"/>
    <w:rsid w:val="00006D27"/>
    <w:rsid w:val="00007950"/>
    <w:rsid w:val="00012CF1"/>
    <w:rsid w:val="00014D9E"/>
    <w:rsid w:val="00015A72"/>
    <w:rsid w:val="00023EC5"/>
    <w:rsid w:val="00024AB4"/>
    <w:rsid w:val="00026E58"/>
    <w:rsid w:val="000279ED"/>
    <w:rsid w:val="000324E6"/>
    <w:rsid w:val="00033AA3"/>
    <w:rsid w:val="0003421E"/>
    <w:rsid w:val="00035D2D"/>
    <w:rsid w:val="000424F8"/>
    <w:rsid w:val="0004338D"/>
    <w:rsid w:val="000451C1"/>
    <w:rsid w:val="00046B45"/>
    <w:rsid w:val="000735A1"/>
    <w:rsid w:val="0007361D"/>
    <w:rsid w:val="000747B5"/>
    <w:rsid w:val="00074820"/>
    <w:rsid w:val="00076CBF"/>
    <w:rsid w:val="00081A39"/>
    <w:rsid w:val="0009094D"/>
    <w:rsid w:val="000911B9"/>
    <w:rsid w:val="000948D8"/>
    <w:rsid w:val="0009518E"/>
    <w:rsid w:val="00097C80"/>
    <w:rsid w:val="000A0F02"/>
    <w:rsid w:val="000A44CD"/>
    <w:rsid w:val="000C5511"/>
    <w:rsid w:val="000C59D1"/>
    <w:rsid w:val="000C5ACB"/>
    <w:rsid w:val="000D178F"/>
    <w:rsid w:val="000D579D"/>
    <w:rsid w:val="000E67A8"/>
    <w:rsid w:val="000F0B4F"/>
    <w:rsid w:val="000F1605"/>
    <w:rsid w:val="000F33C8"/>
    <w:rsid w:val="000F5E56"/>
    <w:rsid w:val="000F7158"/>
    <w:rsid w:val="000F71DC"/>
    <w:rsid w:val="00113310"/>
    <w:rsid w:val="00116593"/>
    <w:rsid w:val="0012217D"/>
    <w:rsid w:val="00124044"/>
    <w:rsid w:val="00126EDA"/>
    <w:rsid w:val="001328E7"/>
    <w:rsid w:val="0013634C"/>
    <w:rsid w:val="0014473C"/>
    <w:rsid w:val="00152AF7"/>
    <w:rsid w:val="00156A71"/>
    <w:rsid w:val="001641B6"/>
    <w:rsid w:val="00166073"/>
    <w:rsid w:val="00171480"/>
    <w:rsid w:val="00172B5C"/>
    <w:rsid w:val="00173B6E"/>
    <w:rsid w:val="001759DE"/>
    <w:rsid w:val="00187066"/>
    <w:rsid w:val="00187894"/>
    <w:rsid w:val="0019020B"/>
    <w:rsid w:val="001905C0"/>
    <w:rsid w:val="001933B3"/>
    <w:rsid w:val="00193728"/>
    <w:rsid w:val="0019627F"/>
    <w:rsid w:val="00197BBC"/>
    <w:rsid w:val="001A128C"/>
    <w:rsid w:val="001A63EB"/>
    <w:rsid w:val="001B6492"/>
    <w:rsid w:val="001B776F"/>
    <w:rsid w:val="001C1945"/>
    <w:rsid w:val="001C4AE3"/>
    <w:rsid w:val="001C6A76"/>
    <w:rsid w:val="001D06E8"/>
    <w:rsid w:val="001D2700"/>
    <w:rsid w:val="001D5794"/>
    <w:rsid w:val="001D673C"/>
    <w:rsid w:val="001E13F1"/>
    <w:rsid w:val="001E629F"/>
    <w:rsid w:val="001E73B5"/>
    <w:rsid w:val="001F1C6D"/>
    <w:rsid w:val="001F2E50"/>
    <w:rsid w:val="001F6F78"/>
    <w:rsid w:val="00202E8C"/>
    <w:rsid w:val="0020672E"/>
    <w:rsid w:val="00227D72"/>
    <w:rsid w:val="00232756"/>
    <w:rsid w:val="00234419"/>
    <w:rsid w:val="002600F6"/>
    <w:rsid w:val="002707AA"/>
    <w:rsid w:val="002762AE"/>
    <w:rsid w:val="002A6A10"/>
    <w:rsid w:val="002C1F65"/>
    <w:rsid w:val="002E1ABD"/>
    <w:rsid w:val="002F76A1"/>
    <w:rsid w:val="00304C9A"/>
    <w:rsid w:val="0030695D"/>
    <w:rsid w:val="00307116"/>
    <w:rsid w:val="00312DCF"/>
    <w:rsid w:val="0032416E"/>
    <w:rsid w:val="0033139A"/>
    <w:rsid w:val="00341A41"/>
    <w:rsid w:val="00341CF2"/>
    <w:rsid w:val="0034253B"/>
    <w:rsid w:val="00342EC0"/>
    <w:rsid w:val="00346B27"/>
    <w:rsid w:val="00356280"/>
    <w:rsid w:val="0035759C"/>
    <w:rsid w:val="003611FF"/>
    <w:rsid w:val="00361480"/>
    <w:rsid w:val="00361ED6"/>
    <w:rsid w:val="003641A7"/>
    <w:rsid w:val="0037378A"/>
    <w:rsid w:val="003779D7"/>
    <w:rsid w:val="00380CCD"/>
    <w:rsid w:val="00391FEE"/>
    <w:rsid w:val="00397ED1"/>
    <w:rsid w:val="003A735C"/>
    <w:rsid w:val="003B1BC9"/>
    <w:rsid w:val="003B34C2"/>
    <w:rsid w:val="003B5CD6"/>
    <w:rsid w:val="003D23C4"/>
    <w:rsid w:val="003D35DD"/>
    <w:rsid w:val="003D63DC"/>
    <w:rsid w:val="003E0902"/>
    <w:rsid w:val="003E6531"/>
    <w:rsid w:val="003F0B80"/>
    <w:rsid w:val="003F164A"/>
    <w:rsid w:val="003F19CB"/>
    <w:rsid w:val="003F5708"/>
    <w:rsid w:val="00403F86"/>
    <w:rsid w:val="004052F6"/>
    <w:rsid w:val="00406BC1"/>
    <w:rsid w:val="00407FB6"/>
    <w:rsid w:val="00416D86"/>
    <w:rsid w:val="004170C8"/>
    <w:rsid w:val="004253A8"/>
    <w:rsid w:val="00427B66"/>
    <w:rsid w:val="00431118"/>
    <w:rsid w:val="00432D72"/>
    <w:rsid w:val="00442201"/>
    <w:rsid w:val="004505C2"/>
    <w:rsid w:val="00450A44"/>
    <w:rsid w:val="00460E39"/>
    <w:rsid w:val="004661BE"/>
    <w:rsid w:val="004671E2"/>
    <w:rsid w:val="00467C21"/>
    <w:rsid w:val="00476373"/>
    <w:rsid w:val="00477F04"/>
    <w:rsid w:val="00481C4E"/>
    <w:rsid w:val="0049241B"/>
    <w:rsid w:val="004956C0"/>
    <w:rsid w:val="00497803"/>
    <w:rsid w:val="004A022D"/>
    <w:rsid w:val="004A6339"/>
    <w:rsid w:val="004A79D0"/>
    <w:rsid w:val="004C0B12"/>
    <w:rsid w:val="004D41ED"/>
    <w:rsid w:val="004E077F"/>
    <w:rsid w:val="004E132F"/>
    <w:rsid w:val="004E4606"/>
    <w:rsid w:val="004E5176"/>
    <w:rsid w:val="004F1974"/>
    <w:rsid w:val="004F2577"/>
    <w:rsid w:val="004F339E"/>
    <w:rsid w:val="004F526A"/>
    <w:rsid w:val="005052B3"/>
    <w:rsid w:val="005072DA"/>
    <w:rsid w:val="0051449C"/>
    <w:rsid w:val="005370BD"/>
    <w:rsid w:val="00542E07"/>
    <w:rsid w:val="0055277E"/>
    <w:rsid w:val="005715C1"/>
    <w:rsid w:val="0057461B"/>
    <w:rsid w:val="00582293"/>
    <w:rsid w:val="00586370"/>
    <w:rsid w:val="00586846"/>
    <w:rsid w:val="00587004"/>
    <w:rsid w:val="00590D69"/>
    <w:rsid w:val="005B0ECE"/>
    <w:rsid w:val="005C0FFC"/>
    <w:rsid w:val="005C20C8"/>
    <w:rsid w:val="005C4B85"/>
    <w:rsid w:val="005C4CEF"/>
    <w:rsid w:val="005C64BD"/>
    <w:rsid w:val="005D2D33"/>
    <w:rsid w:val="005D463D"/>
    <w:rsid w:val="005D5CDC"/>
    <w:rsid w:val="005D7A08"/>
    <w:rsid w:val="005E12E8"/>
    <w:rsid w:val="005E1BF9"/>
    <w:rsid w:val="005E3511"/>
    <w:rsid w:val="005E3BA6"/>
    <w:rsid w:val="0060291E"/>
    <w:rsid w:val="006061DB"/>
    <w:rsid w:val="00610CD4"/>
    <w:rsid w:val="00613187"/>
    <w:rsid w:val="00617225"/>
    <w:rsid w:val="0062136A"/>
    <w:rsid w:val="00623511"/>
    <w:rsid w:val="006271D0"/>
    <w:rsid w:val="00627736"/>
    <w:rsid w:val="00630E22"/>
    <w:rsid w:val="0063618B"/>
    <w:rsid w:val="00641067"/>
    <w:rsid w:val="006535F0"/>
    <w:rsid w:val="0065579A"/>
    <w:rsid w:val="00673F06"/>
    <w:rsid w:val="00674C68"/>
    <w:rsid w:val="00680785"/>
    <w:rsid w:val="006827EB"/>
    <w:rsid w:val="00682EF9"/>
    <w:rsid w:val="00683B24"/>
    <w:rsid w:val="006A028E"/>
    <w:rsid w:val="006B771A"/>
    <w:rsid w:val="006C1F85"/>
    <w:rsid w:val="006D0BA6"/>
    <w:rsid w:val="006D2BA1"/>
    <w:rsid w:val="006E5DA2"/>
    <w:rsid w:val="006E6EAC"/>
    <w:rsid w:val="006E6EDC"/>
    <w:rsid w:val="00702335"/>
    <w:rsid w:val="00704205"/>
    <w:rsid w:val="007072E4"/>
    <w:rsid w:val="007143A7"/>
    <w:rsid w:val="007176F6"/>
    <w:rsid w:val="007258E9"/>
    <w:rsid w:val="00730B71"/>
    <w:rsid w:val="00731E05"/>
    <w:rsid w:val="007407CD"/>
    <w:rsid w:val="0074153A"/>
    <w:rsid w:val="00746C44"/>
    <w:rsid w:val="00762C5F"/>
    <w:rsid w:val="00763737"/>
    <w:rsid w:val="00765F71"/>
    <w:rsid w:val="00766B20"/>
    <w:rsid w:val="00766C75"/>
    <w:rsid w:val="0077329C"/>
    <w:rsid w:val="00774C14"/>
    <w:rsid w:val="00775DB1"/>
    <w:rsid w:val="007933D6"/>
    <w:rsid w:val="00796EC6"/>
    <w:rsid w:val="007A4203"/>
    <w:rsid w:val="007A67D4"/>
    <w:rsid w:val="007B20C3"/>
    <w:rsid w:val="007B240C"/>
    <w:rsid w:val="007B5888"/>
    <w:rsid w:val="007C5BE4"/>
    <w:rsid w:val="007C7925"/>
    <w:rsid w:val="007D4620"/>
    <w:rsid w:val="007D53C7"/>
    <w:rsid w:val="007D587A"/>
    <w:rsid w:val="007E2778"/>
    <w:rsid w:val="007E5CD5"/>
    <w:rsid w:val="007E775F"/>
    <w:rsid w:val="007F1399"/>
    <w:rsid w:val="007F68E5"/>
    <w:rsid w:val="00804CE3"/>
    <w:rsid w:val="00804DB7"/>
    <w:rsid w:val="00811039"/>
    <w:rsid w:val="00814520"/>
    <w:rsid w:val="00814627"/>
    <w:rsid w:val="008233EB"/>
    <w:rsid w:val="00823526"/>
    <w:rsid w:val="00825802"/>
    <w:rsid w:val="008338AF"/>
    <w:rsid w:val="00835462"/>
    <w:rsid w:val="00841D3E"/>
    <w:rsid w:val="00842566"/>
    <w:rsid w:val="00845015"/>
    <w:rsid w:val="00853D40"/>
    <w:rsid w:val="00855EE5"/>
    <w:rsid w:val="0085600C"/>
    <w:rsid w:val="00856C01"/>
    <w:rsid w:val="00865722"/>
    <w:rsid w:val="008665CF"/>
    <w:rsid w:val="00866E20"/>
    <w:rsid w:val="008673A1"/>
    <w:rsid w:val="00867443"/>
    <w:rsid w:val="00871791"/>
    <w:rsid w:val="00873140"/>
    <w:rsid w:val="0087430E"/>
    <w:rsid w:val="00883E11"/>
    <w:rsid w:val="00897E7F"/>
    <w:rsid w:val="008A4AA4"/>
    <w:rsid w:val="008B1D3F"/>
    <w:rsid w:val="008B44AE"/>
    <w:rsid w:val="008C6BB8"/>
    <w:rsid w:val="008D22D2"/>
    <w:rsid w:val="008D2504"/>
    <w:rsid w:val="008E0B72"/>
    <w:rsid w:val="008E1E24"/>
    <w:rsid w:val="00900BF7"/>
    <w:rsid w:val="00903190"/>
    <w:rsid w:val="0090763D"/>
    <w:rsid w:val="00911036"/>
    <w:rsid w:val="00915349"/>
    <w:rsid w:val="00923F4A"/>
    <w:rsid w:val="00924858"/>
    <w:rsid w:val="00935BA3"/>
    <w:rsid w:val="00950753"/>
    <w:rsid w:val="009542D1"/>
    <w:rsid w:val="00957D1F"/>
    <w:rsid w:val="00961251"/>
    <w:rsid w:val="009678DF"/>
    <w:rsid w:val="00976707"/>
    <w:rsid w:val="00984AFE"/>
    <w:rsid w:val="00992D2C"/>
    <w:rsid w:val="00995C1F"/>
    <w:rsid w:val="009A094B"/>
    <w:rsid w:val="009A2739"/>
    <w:rsid w:val="009A320D"/>
    <w:rsid w:val="009A3AD8"/>
    <w:rsid w:val="009A6990"/>
    <w:rsid w:val="009B0789"/>
    <w:rsid w:val="009B10F3"/>
    <w:rsid w:val="009B2480"/>
    <w:rsid w:val="009C23AB"/>
    <w:rsid w:val="009C3024"/>
    <w:rsid w:val="009C47D5"/>
    <w:rsid w:val="009D0730"/>
    <w:rsid w:val="009D45D1"/>
    <w:rsid w:val="009D7DA7"/>
    <w:rsid w:val="009E120C"/>
    <w:rsid w:val="009E1642"/>
    <w:rsid w:val="009F1FC9"/>
    <w:rsid w:val="009F298B"/>
    <w:rsid w:val="009F5C5B"/>
    <w:rsid w:val="00A02763"/>
    <w:rsid w:val="00A26788"/>
    <w:rsid w:val="00A324F4"/>
    <w:rsid w:val="00A34532"/>
    <w:rsid w:val="00A44059"/>
    <w:rsid w:val="00A47767"/>
    <w:rsid w:val="00A548A7"/>
    <w:rsid w:val="00A56917"/>
    <w:rsid w:val="00A752F6"/>
    <w:rsid w:val="00A768C4"/>
    <w:rsid w:val="00A82F4B"/>
    <w:rsid w:val="00AA0EAB"/>
    <w:rsid w:val="00AA2652"/>
    <w:rsid w:val="00AA37F8"/>
    <w:rsid w:val="00AA47A9"/>
    <w:rsid w:val="00AB30EC"/>
    <w:rsid w:val="00AB6E7A"/>
    <w:rsid w:val="00AC2126"/>
    <w:rsid w:val="00AC257F"/>
    <w:rsid w:val="00AD38A7"/>
    <w:rsid w:val="00AE0146"/>
    <w:rsid w:val="00AE1A4E"/>
    <w:rsid w:val="00AE1DDC"/>
    <w:rsid w:val="00AF22C0"/>
    <w:rsid w:val="00AF4147"/>
    <w:rsid w:val="00AF6AC1"/>
    <w:rsid w:val="00AF7F57"/>
    <w:rsid w:val="00B058F1"/>
    <w:rsid w:val="00B11ED4"/>
    <w:rsid w:val="00B124D0"/>
    <w:rsid w:val="00B16D6E"/>
    <w:rsid w:val="00B241F1"/>
    <w:rsid w:val="00B24320"/>
    <w:rsid w:val="00B31524"/>
    <w:rsid w:val="00B340CA"/>
    <w:rsid w:val="00B4567E"/>
    <w:rsid w:val="00B56EFF"/>
    <w:rsid w:val="00B6341F"/>
    <w:rsid w:val="00B65A4B"/>
    <w:rsid w:val="00B6759B"/>
    <w:rsid w:val="00B71248"/>
    <w:rsid w:val="00B72A64"/>
    <w:rsid w:val="00B73996"/>
    <w:rsid w:val="00B777A6"/>
    <w:rsid w:val="00B8079B"/>
    <w:rsid w:val="00B81B6F"/>
    <w:rsid w:val="00B8215E"/>
    <w:rsid w:val="00B92233"/>
    <w:rsid w:val="00BA08F9"/>
    <w:rsid w:val="00BA1407"/>
    <w:rsid w:val="00BA5ABE"/>
    <w:rsid w:val="00BB0377"/>
    <w:rsid w:val="00BB15A6"/>
    <w:rsid w:val="00BB6227"/>
    <w:rsid w:val="00BC27E3"/>
    <w:rsid w:val="00BC751B"/>
    <w:rsid w:val="00BE28FB"/>
    <w:rsid w:val="00BE2D1B"/>
    <w:rsid w:val="00BE3ED7"/>
    <w:rsid w:val="00BE5BF1"/>
    <w:rsid w:val="00BF17DA"/>
    <w:rsid w:val="00BF3B8D"/>
    <w:rsid w:val="00C0728E"/>
    <w:rsid w:val="00C125F2"/>
    <w:rsid w:val="00C15F04"/>
    <w:rsid w:val="00C23330"/>
    <w:rsid w:val="00C314F9"/>
    <w:rsid w:val="00C31630"/>
    <w:rsid w:val="00C36BC5"/>
    <w:rsid w:val="00C53799"/>
    <w:rsid w:val="00C554EC"/>
    <w:rsid w:val="00C60990"/>
    <w:rsid w:val="00C73B89"/>
    <w:rsid w:val="00C7624A"/>
    <w:rsid w:val="00C77D40"/>
    <w:rsid w:val="00C817CB"/>
    <w:rsid w:val="00C81913"/>
    <w:rsid w:val="00C90FE9"/>
    <w:rsid w:val="00C94B0C"/>
    <w:rsid w:val="00C97039"/>
    <w:rsid w:val="00CA19B9"/>
    <w:rsid w:val="00CA2064"/>
    <w:rsid w:val="00CA3517"/>
    <w:rsid w:val="00CA3704"/>
    <w:rsid w:val="00CA3A30"/>
    <w:rsid w:val="00CA600F"/>
    <w:rsid w:val="00CA6B02"/>
    <w:rsid w:val="00CB0A76"/>
    <w:rsid w:val="00CB1D9A"/>
    <w:rsid w:val="00CB71CF"/>
    <w:rsid w:val="00CC762A"/>
    <w:rsid w:val="00CD2446"/>
    <w:rsid w:val="00CD41A9"/>
    <w:rsid w:val="00CE1874"/>
    <w:rsid w:val="00CE4514"/>
    <w:rsid w:val="00CE5B79"/>
    <w:rsid w:val="00D004B0"/>
    <w:rsid w:val="00D02D73"/>
    <w:rsid w:val="00D046EF"/>
    <w:rsid w:val="00D04CAB"/>
    <w:rsid w:val="00D051E5"/>
    <w:rsid w:val="00D12A07"/>
    <w:rsid w:val="00D26E84"/>
    <w:rsid w:val="00D32BD5"/>
    <w:rsid w:val="00D37641"/>
    <w:rsid w:val="00D428AB"/>
    <w:rsid w:val="00D432B8"/>
    <w:rsid w:val="00D502A9"/>
    <w:rsid w:val="00D61673"/>
    <w:rsid w:val="00D643DC"/>
    <w:rsid w:val="00D77AAF"/>
    <w:rsid w:val="00D77B87"/>
    <w:rsid w:val="00D922E0"/>
    <w:rsid w:val="00D94657"/>
    <w:rsid w:val="00D95D8F"/>
    <w:rsid w:val="00D96D2D"/>
    <w:rsid w:val="00DA4800"/>
    <w:rsid w:val="00DA6F9A"/>
    <w:rsid w:val="00DA7495"/>
    <w:rsid w:val="00DA758A"/>
    <w:rsid w:val="00DC1256"/>
    <w:rsid w:val="00DD5366"/>
    <w:rsid w:val="00DE2849"/>
    <w:rsid w:val="00DE7487"/>
    <w:rsid w:val="00DE7D18"/>
    <w:rsid w:val="00DE7F9B"/>
    <w:rsid w:val="00DF023A"/>
    <w:rsid w:val="00E032BD"/>
    <w:rsid w:val="00E055EB"/>
    <w:rsid w:val="00E058A1"/>
    <w:rsid w:val="00E1360B"/>
    <w:rsid w:val="00E13BDF"/>
    <w:rsid w:val="00E15236"/>
    <w:rsid w:val="00E17702"/>
    <w:rsid w:val="00E217AC"/>
    <w:rsid w:val="00E21A12"/>
    <w:rsid w:val="00E2479A"/>
    <w:rsid w:val="00E266F7"/>
    <w:rsid w:val="00E26A69"/>
    <w:rsid w:val="00E407D7"/>
    <w:rsid w:val="00E4351C"/>
    <w:rsid w:val="00E43D1D"/>
    <w:rsid w:val="00E47341"/>
    <w:rsid w:val="00E52C73"/>
    <w:rsid w:val="00E53292"/>
    <w:rsid w:val="00E54C58"/>
    <w:rsid w:val="00E56D10"/>
    <w:rsid w:val="00E628CF"/>
    <w:rsid w:val="00E6649A"/>
    <w:rsid w:val="00E75699"/>
    <w:rsid w:val="00E77A43"/>
    <w:rsid w:val="00E77F45"/>
    <w:rsid w:val="00E802BE"/>
    <w:rsid w:val="00E93BC7"/>
    <w:rsid w:val="00E94856"/>
    <w:rsid w:val="00E9649A"/>
    <w:rsid w:val="00E97725"/>
    <w:rsid w:val="00EA2237"/>
    <w:rsid w:val="00EA249F"/>
    <w:rsid w:val="00EA42D4"/>
    <w:rsid w:val="00EA5ECC"/>
    <w:rsid w:val="00EA64BA"/>
    <w:rsid w:val="00EA74C8"/>
    <w:rsid w:val="00EB6810"/>
    <w:rsid w:val="00EB697F"/>
    <w:rsid w:val="00EB6C1E"/>
    <w:rsid w:val="00EB6CAA"/>
    <w:rsid w:val="00EC2615"/>
    <w:rsid w:val="00EC3BB8"/>
    <w:rsid w:val="00EC5979"/>
    <w:rsid w:val="00EC6F11"/>
    <w:rsid w:val="00ED270F"/>
    <w:rsid w:val="00EE137B"/>
    <w:rsid w:val="00EE2769"/>
    <w:rsid w:val="00EF0225"/>
    <w:rsid w:val="00EF77F9"/>
    <w:rsid w:val="00EF7F6F"/>
    <w:rsid w:val="00F017F1"/>
    <w:rsid w:val="00F07B03"/>
    <w:rsid w:val="00F16FBF"/>
    <w:rsid w:val="00F1728A"/>
    <w:rsid w:val="00F36197"/>
    <w:rsid w:val="00F43243"/>
    <w:rsid w:val="00F45D4D"/>
    <w:rsid w:val="00F5041D"/>
    <w:rsid w:val="00F506C0"/>
    <w:rsid w:val="00F61050"/>
    <w:rsid w:val="00F75C14"/>
    <w:rsid w:val="00F80948"/>
    <w:rsid w:val="00F82BA9"/>
    <w:rsid w:val="00F82BE2"/>
    <w:rsid w:val="00F8371A"/>
    <w:rsid w:val="00F87938"/>
    <w:rsid w:val="00F9317C"/>
    <w:rsid w:val="00F933E0"/>
    <w:rsid w:val="00F94E0B"/>
    <w:rsid w:val="00FA4A99"/>
    <w:rsid w:val="00FD57F0"/>
    <w:rsid w:val="00FD6404"/>
    <w:rsid w:val="00FD65B7"/>
    <w:rsid w:val="00FD6EB8"/>
    <w:rsid w:val="00FD7429"/>
    <w:rsid w:val="00FE52F6"/>
    <w:rsid w:val="00FF164D"/>
    <w:rsid w:val="00FF2A5F"/>
    <w:rsid w:val="00FF389C"/>
    <w:rsid w:val="00FF42CB"/>
    <w:rsid w:val="00FF5543"/>
    <w:rsid w:val="00FF6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98807"/>
  <w15:chartTrackingRefBased/>
  <w15:docId w15:val="{1611EA36-315A-4998-B3F6-8CD0796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E7487"/>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DE7487"/>
  </w:style>
  <w:style w:type="character" w:styleId="Hyperlink">
    <w:name w:val="Hyperlink"/>
    <w:basedOn w:val="DefaultParagraphFont"/>
    <w:uiPriority w:val="99"/>
    <w:unhideWhenUsed/>
    <w:rsid w:val="00DE7487"/>
    <w:rPr>
      <w:color w:val="0000FF" w:themeColor="hyperlink"/>
      <w:u w:val="single"/>
    </w:rPr>
  </w:style>
  <w:style w:type="character" w:customStyle="1" w:styleId="HeaderChar">
    <w:name w:val="Header Char"/>
    <w:basedOn w:val="DefaultParagraphFont"/>
    <w:link w:val="Header"/>
    <w:uiPriority w:val="99"/>
    <w:rsid w:val="00DE7487"/>
    <w:rPr>
      <w:rFonts w:ascii="Arial" w:hAnsi="Arial" w:cs="Arial"/>
      <w:sz w:val="22"/>
    </w:rPr>
  </w:style>
  <w:style w:type="table" w:styleId="TableGrid">
    <w:name w:val="Table Grid"/>
    <w:basedOn w:val="TableNormal"/>
    <w:rsid w:val="00F8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366"/>
    <w:pPr>
      <w:ind w:left="935" w:hanging="361"/>
    </w:pPr>
  </w:style>
  <w:style w:type="paragraph" w:customStyle="1" w:styleId="Default">
    <w:name w:val="Default"/>
    <w:rsid w:val="00DD5366"/>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D04CAB"/>
    <w:rPr>
      <w:color w:val="605E5C"/>
      <w:shd w:val="clear" w:color="auto" w:fill="E1DFDD"/>
    </w:rPr>
  </w:style>
  <w:style w:type="paragraph" w:styleId="Revision">
    <w:name w:val="Revision"/>
    <w:hidden/>
    <w:uiPriority w:val="99"/>
    <w:semiHidden/>
    <w:rsid w:val="009C3024"/>
    <w:rPr>
      <w:rFonts w:ascii="Arial" w:eastAsia="Arial" w:hAnsi="Arial" w:cs="Arial"/>
      <w:sz w:val="22"/>
      <w:szCs w:val="22"/>
    </w:rPr>
  </w:style>
  <w:style w:type="character" w:styleId="CommentReference">
    <w:name w:val="annotation reference"/>
    <w:basedOn w:val="DefaultParagraphFont"/>
    <w:semiHidden/>
    <w:unhideWhenUsed/>
    <w:rsid w:val="00680785"/>
    <w:rPr>
      <w:sz w:val="16"/>
      <w:szCs w:val="16"/>
    </w:rPr>
  </w:style>
  <w:style w:type="paragraph" w:styleId="CommentSubject">
    <w:name w:val="annotation subject"/>
    <w:basedOn w:val="CommentText"/>
    <w:next w:val="CommentText"/>
    <w:link w:val="CommentSubjectChar"/>
    <w:semiHidden/>
    <w:unhideWhenUsed/>
    <w:rsid w:val="00680785"/>
    <w:rPr>
      <w:b/>
      <w:bCs/>
      <w:sz w:val="20"/>
      <w:szCs w:val="20"/>
    </w:rPr>
  </w:style>
  <w:style w:type="character" w:customStyle="1" w:styleId="CommentTextChar">
    <w:name w:val="Comment Text Char"/>
    <w:basedOn w:val="DefaultParagraphFont"/>
    <w:link w:val="CommentText"/>
    <w:semiHidden/>
    <w:rsid w:val="00680785"/>
    <w:rPr>
      <w:rFonts w:ascii="Arial" w:eastAsia="Arial" w:hAnsi="Arial" w:cs="Arial"/>
      <w:sz w:val="18"/>
      <w:szCs w:val="22"/>
    </w:rPr>
  </w:style>
  <w:style w:type="character" w:customStyle="1" w:styleId="CommentSubjectChar">
    <w:name w:val="Comment Subject Char"/>
    <w:basedOn w:val="CommentTextChar"/>
    <w:link w:val="CommentSubject"/>
    <w:semiHidden/>
    <w:rsid w:val="00680785"/>
    <w:rPr>
      <w:rFonts w:ascii="Arial" w:eastAsia="Arial" w:hAnsi="Arial" w:cs="Arial"/>
      <w:b/>
      <w:bCs/>
      <w:sz w:val="18"/>
      <w:szCs w:val="22"/>
    </w:rPr>
  </w:style>
  <w:style w:type="character" w:customStyle="1" w:styleId="FootnoteTextChar">
    <w:name w:val="Footnote Text Char"/>
    <w:basedOn w:val="DefaultParagraphFont"/>
    <w:link w:val="FootnoteText"/>
    <w:semiHidden/>
    <w:rsid w:val="00C90FE9"/>
    <w:rPr>
      <w:rFonts w:ascii="Arial" w:eastAsia="Arial" w:hAnsi="Arial" w:cs="Arial"/>
      <w:sz w:val="18"/>
      <w:szCs w:val="22"/>
    </w:rPr>
  </w:style>
  <w:style w:type="character" w:styleId="FootnoteReference">
    <w:name w:val="footnote reference"/>
    <w:basedOn w:val="DefaultParagraphFont"/>
    <w:semiHidden/>
    <w:unhideWhenUsed/>
    <w:rsid w:val="00C90FE9"/>
    <w:rPr>
      <w:vertAlign w:val="superscript"/>
    </w:rPr>
  </w:style>
  <w:style w:type="character" w:customStyle="1" w:styleId="FooterChar">
    <w:name w:val="Footer Char"/>
    <w:basedOn w:val="DefaultParagraphFont"/>
    <w:link w:val="Footer"/>
    <w:uiPriority w:val="99"/>
    <w:rsid w:val="009D7DA7"/>
    <w:rPr>
      <w:rFonts w:ascii="Arial" w:eastAsia="Arial" w:hAnsi="Arial" w:cs="Arial"/>
      <w:sz w:val="22"/>
      <w:szCs w:val="22"/>
    </w:rPr>
  </w:style>
  <w:style w:type="character" w:customStyle="1" w:styleId="cf01">
    <w:name w:val="cf01"/>
    <w:basedOn w:val="DefaultParagraphFont"/>
    <w:rsid w:val="001F6F78"/>
    <w:rPr>
      <w:rFonts w:ascii="Segoe UI" w:hAnsi="Segoe UI" w:cs="Segoe UI" w:hint="default"/>
      <w:sz w:val="18"/>
      <w:szCs w:val="18"/>
    </w:rPr>
  </w:style>
  <w:style w:type="character" w:customStyle="1" w:styleId="normaltextrun">
    <w:name w:val="normaltextrun"/>
    <w:basedOn w:val="DefaultParagraphFont"/>
    <w:rsid w:val="00EC6F11"/>
  </w:style>
  <w:style w:type="paragraph" w:customStyle="1" w:styleId="paragraph">
    <w:name w:val="paragraph"/>
    <w:basedOn w:val="Normal"/>
    <w:rsid w:val="00CA37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30E22"/>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7458">
      <w:bodyDiv w:val="1"/>
      <w:marLeft w:val="0"/>
      <w:marRight w:val="0"/>
      <w:marTop w:val="0"/>
      <w:marBottom w:val="0"/>
      <w:divBdr>
        <w:top w:val="none" w:sz="0" w:space="0" w:color="auto"/>
        <w:left w:val="none" w:sz="0" w:space="0" w:color="auto"/>
        <w:bottom w:val="none" w:sz="0" w:space="0" w:color="auto"/>
        <w:right w:val="none" w:sz="0" w:space="0" w:color="auto"/>
      </w:divBdr>
    </w:div>
    <w:div w:id="766077929">
      <w:bodyDiv w:val="1"/>
      <w:marLeft w:val="0"/>
      <w:marRight w:val="0"/>
      <w:marTop w:val="0"/>
      <w:marBottom w:val="0"/>
      <w:divBdr>
        <w:top w:val="none" w:sz="0" w:space="0" w:color="auto"/>
        <w:left w:val="none" w:sz="0" w:space="0" w:color="auto"/>
        <w:bottom w:val="none" w:sz="0" w:space="0" w:color="auto"/>
        <w:right w:val="none" w:sz="0" w:space="0" w:color="auto"/>
      </w:divBdr>
    </w:div>
    <w:div w:id="845099032">
      <w:bodyDiv w:val="1"/>
      <w:marLeft w:val="0"/>
      <w:marRight w:val="0"/>
      <w:marTop w:val="0"/>
      <w:marBottom w:val="0"/>
      <w:divBdr>
        <w:top w:val="none" w:sz="0" w:space="0" w:color="auto"/>
        <w:left w:val="none" w:sz="0" w:space="0" w:color="auto"/>
        <w:bottom w:val="none" w:sz="0" w:space="0" w:color="auto"/>
        <w:right w:val="none" w:sz="0" w:space="0" w:color="auto"/>
      </w:divBdr>
    </w:div>
    <w:div w:id="862092898">
      <w:bodyDiv w:val="1"/>
      <w:marLeft w:val="0"/>
      <w:marRight w:val="0"/>
      <w:marTop w:val="0"/>
      <w:marBottom w:val="0"/>
      <w:divBdr>
        <w:top w:val="none" w:sz="0" w:space="0" w:color="auto"/>
        <w:left w:val="none" w:sz="0" w:space="0" w:color="auto"/>
        <w:bottom w:val="none" w:sz="0" w:space="0" w:color="auto"/>
        <w:right w:val="none" w:sz="0" w:space="0" w:color="auto"/>
      </w:divBdr>
    </w:div>
    <w:div w:id="1289435418">
      <w:bodyDiv w:val="1"/>
      <w:marLeft w:val="0"/>
      <w:marRight w:val="0"/>
      <w:marTop w:val="0"/>
      <w:marBottom w:val="0"/>
      <w:divBdr>
        <w:top w:val="none" w:sz="0" w:space="0" w:color="auto"/>
        <w:left w:val="none" w:sz="0" w:space="0" w:color="auto"/>
        <w:bottom w:val="none" w:sz="0" w:space="0" w:color="auto"/>
        <w:right w:val="none" w:sz="0" w:space="0" w:color="auto"/>
      </w:divBdr>
    </w:div>
    <w:div w:id="1682586956">
      <w:bodyDiv w:val="1"/>
      <w:marLeft w:val="0"/>
      <w:marRight w:val="0"/>
      <w:marTop w:val="0"/>
      <w:marBottom w:val="0"/>
      <w:divBdr>
        <w:top w:val="none" w:sz="0" w:space="0" w:color="auto"/>
        <w:left w:val="none" w:sz="0" w:space="0" w:color="auto"/>
        <w:bottom w:val="none" w:sz="0" w:space="0" w:color="auto"/>
        <w:right w:val="none" w:sz="0" w:space="0" w:color="auto"/>
      </w:divBdr>
    </w:div>
    <w:div w:id="1932935112">
      <w:bodyDiv w:val="1"/>
      <w:marLeft w:val="0"/>
      <w:marRight w:val="0"/>
      <w:marTop w:val="0"/>
      <w:marBottom w:val="0"/>
      <w:divBdr>
        <w:top w:val="none" w:sz="0" w:space="0" w:color="auto"/>
        <w:left w:val="none" w:sz="0" w:space="0" w:color="auto"/>
        <w:bottom w:val="none" w:sz="0" w:space="0" w:color="auto"/>
        <w:right w:val="none" w:sz="0" w:space="0" w:color="auto"/>
      </w:divBdr>
      <w:divsChild>
        <w:div w:id="853344956">
          <w:marLeft w:val="0"/>
          <w:marRight w:val="0"/>
          <w:marTop w:val="0"/>
          <w:marBottom w:val="0"/>
          <w:divBdr>
            <w:top w:val="none" w:sz="0" w:space="0" w:color="auto"/>
            <w:left w:val="none" w:sz="0" w:space="0" w:color="auto"/>
            <w:bottom w:val="none" w:sz="0" w:space="0" w:color="auto"/>
            <w:right w:val="none" w:sz="0" w:space="0" w:color="auto"/>
          </w:divBdr>
        </w:div>
        <w:div w:id="2096200129">
          <w:marLeft w:val="0"/>
          <w:marRight w:val="0"/>
          <w:marTop w:val="0"/>
          <w:marBottom w:val="0"/>
          <w:divBdr>
            <w:top w:val="none" w:sz="0" w:space="0" w:color="auto"/>
            <w:left w:val="none" w:sz="0" w:space="0" w:color="auto"/>
            <w:bottom w:val="none" w:sz="0" w:space="0" w:color="auto"/>
            <w:right w:val="none" w:sz="0" w:space="0" w:color="auto"/>
          </w:divBdr>
        </w:div>
        <w:div w:id="1586376043">
          <w:marLeft w:val="0"/>
          <w:marRight w:val="0"/>
          <w:marTop w:val="0"/>
          <w:marBottom w:val="0"/>
          <w:divBdr>
            <w:top w:val="none" w:sz="0" w:space="0" w:color="auto"/>
            <w:left w:val="none" w:sz="0" w:space="0" w:color="auto"/>
            <w:bottom w:val="none" w:sz="0" w:space="0" w:color="auto"/>
            <w:right w:val="none" w:sz="0" w:space="0" w:color="auto"/>
          </w:divBdr>
          <w:divsChild>
            <w:div w:id="1893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catalogue.wipo.int/projects/DA_1_4_10_12_19_24_27_01" TargetMode="External"/><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dacatalogue.wipo.int/projects/DA_10_02"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catalogue.wipo.int/projects/DA_10_01"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acatalogue.wipo.int/projects/DA_1_3_10_19_30_01" TargetMode="External"/><Relationship Id="rId22" Type="http://schemas.openxmlformats.org/officeDocument/2006/relationships/header" Target="header7.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B398-B309-45CE-91F5-271BA0F8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2876</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BOU LLORET Amparo</dc:creator>
  <cp:keywords>FOR OFFICIAL USE ONLY</cp:keywords>
  <dc:description/>
  <cp:lastModifiedBy>PANAKAL Joseph Lazar</cp:lastModifiedBy>
  <cp:revision>2</cp:revision>
  <cp:lastPrinted>2024-02-19T13:40:00Z</cp:lastPrinted>
  <dcterms:created xsi:type="dcterms:W3CDTF">2024-04-25T07:40:00Z</dcterms:created>
  <dcterms:modified xsi:type="dcterms:W3CDTF">2024-04-25T07:40:00Z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ae32d3e2-82a3-417a-877b-a9d20c1c4985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2023-11-02T14:19:34Z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a9bbd979-94af-4947-9738-87db83974319</vt:lpwstr>
  </property>
  <property fmtid="{D5CDD505-2E9C-101B-9397-08002B2CF9AE}" pid="14" name="MSIP_Label_20773ee6-353b-4fb9-a59d-0b94c8c67bea_ContentBits">
    <vt:lpwstr>0</vt:lpwstr>
  </property>
</Properties>
</file>