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33AA3" w:rsidRPr="00A33AA3" w:rsidTr="00361450">
        <w:tc>
          <w:tcPr>
            <w:tcW w:w="4513" w:type="dxa"/>
            <w:tcBorders>
              <w:bottom w:val="single" w:sz="4" w:space="0" w:color="auto"/>
            </w:tcBorders>
            <w:tcMar>
              <w:bottom w:w="170" w:type="dxa"/>
            </w:tcMar>
          </w:tcPr>
          <w:p w:rsidR="00EC4E49" w:rsidRPr="00A33AA3" w:rsidRDefault="00EC4E49" w:rsidP="00916EE2">
            <w:pPr>
              <w:rPr>
                <w:lang w:val="es-ES_tradnl"/>
              </w:rPr>
            </w:pPr>
            <w:bookmarkStart w:id="0" w:name="_GoBack"/>
            <w:bookmarkEnd w:id="0"/>
          </w:p>
        </w:tc>
        <w:tc>
          <w:tcPr>
            <w:tcW w:w="4337" w:type="dxa"/>
            <w:tcBorders>
              <w:bottom w:val="single" w:sz="4" w:space="0" w:color="auto"/>
            </w:tcBorders>
            <w:tcMar>
              <w:left w:w="0" w:type="dxa"/>
              <w:right w:w="0" w:type="dxa"/>
            </w:tcMar>
          </w:tcPr>
          <w:p w:rsidR="00EC4E49" w:rsidRPr="00A33AA3" w:rsidRDefault="00E04720" w:rsidP="00916EE2">
            <w:pPr>
              <w:rPr>
                <w:lang w:val="es-ES_tradnl"/>
              </w:rPr>
            </w:pPr>
            <w:r w:rsidRPr="00A33AA3">
              <w:rPr>
                <w:noProof/>
                <w:lang w:val="en-US" w:eastAsia="en-US"/>
              </w:rPr>
              <w:drawing>
                <wp:inline distT="0" distB="0" distL="0" distR="0" wp14:anchorId="60F99241" wp14:editId="616C9F47">
                  <wp:extent cx="1809750" cy="1323975"/>
                  <wp:effectExtent l="0" t="0" r="0"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A33AA3" w:rsidRDefault="00EA7492" w:rsidP="00916EE2">
            <w:pPr>
              <w:jc w:val="right"/>
              <w:rPr>
                <w:lang w:val="es-ES_tradnl"/>
              </w:rPr>
            </w:pPr>
            <w:r w:rsidRPr="00A33AA3">
              <w:rPr>
                <w:b/>
                <w:sz w:val="40"/>
                <w:szCs w:val="40"/>
                <w:lang w:val="es-ES_tradnl"/>
              </w:rPr>
              <w:t>S</w:t>
            </w:r>
          </w:p>
        </w:tc>
      </w:tr>
      <w:tr w:rsidR="00A33AA3" w:rsidRPr="00A33AA3"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A33AA3" w:rsidRDefault="00801E1B" w:rsidP="00721A5F">
            <w:pPr>
              <w:jc w:val="right"/>
              <w:rPr>
                <w:rFonts w:ascii="Arial Black" w:hAnsi="Arial Black"/>
                <w:caps/>
                <w:sz w:val="15"/>
                <w:lang w:val="es-ES_tradnl"/>
              </w:rPr>
            </w:pPr>
            <w:r w:rsidRPr="00A33AA3">
              <w:rPr>
                <w:rFonts w:ascii="Arial Black" w:hAnsi="Arial Black"/>
                <w:caps/>
                <w:sz w:val="15"/>
                <w:lang w:val="es-ES_tradnl"/>
              </w:rPr>
              <w:t>WIPO/ACE/9/</w:t>
            </w:r>
            <w:bookmarkStart w:id="1" w:name="Code"/>
            <w:bookmarkEnd w:id="1"/>
            <w:r w:rsidR="0004180C" w:rsidRPr="00A33AA3">
              <w:rPr>
                <w:rFonts w:ascii="Arial Black" w:hAnsi="Arial Black"/>
                <w:caps/>
                <w:sz w:val="15"/>
                <w:lang w:val="es-ES_tradnl"/>
              </w:rPr>
              <w:t>2</w:t>
            </w:r>
            <w:r w:rsidR="00721A5F" w:rsidRPr="00A33AA3">
              <w:rPr>
                <w:rFonts w:ascii="Arial Black" w:hAnsi="Arial Black"/>
                <w:caps/>
                <w:sz w:val="15"/>
                <w:lang w:val="es-ES_tradnl"/>
              </w:rPr>
              <w:t>8</w:t>
            </w:r>
            <w:r w:rsidR="008B2CC1" w:rsidRPr="00A33AA3">
              <w:rPr>
                <w:rFonts w:ascii="Arial Black" w:hAnsi="Arial Black"/>
                <w:caps/>
                <w:sz w:val="15"/>
                <w:lang w:val="es-ES_tradnl"/>
              </w:rPr>
              <w:t xml:space="preserve"> </w:t>
            </w:r>
          </w:p>
        </w:tc>
      </w:tr>
      <w:tr w:rsidR="00A33AA3" w:rsidRPr="00A33AA3" w:rsidTr="00916EE2">
        <w:trPr>
          <w:trHeight w:hRule="exact" w:val="170"/>
        </w:trPr>
        <w:tc>
          <w:tcPr>
            <w:tcW w:w="9356" w:type="dxa"/>
            <w:gridSpan w:val="3"/>
            <w:noWrap/>
            <w:tcMar>
              <w:left w:w="0" w:type="dxa"/>
              <w:right w:w="0" w:type="dxa"/>
            </w:tcMar>
            <w:vAlign w:val="bottom"/>
          </w:tcPr>
          <w:p w:rsidR="008B2CC1" w:rsidRPr="00A33AA3" w:rsidRDefault="008B2CC1" w:rsidP="00D64C82">
            <w:pPr>
              <w:jc w:val="right"/>
              <w:rPr>
                <w:rFonts w:ascii="Arial Black" w:hAnsi="Arial Black"/>
                <w:caps/>
                <w:sz w:val="15"/>
                <w:lang w:val="es-ES_tradnl"/>
              </w:rPr>
            </w:pPr>
            <w:r w:rsidRPr="00A33AA3">
              <w:rPr>
                <w:rFonts w:ascii="Arial Black" w:hAnsi="Arial Black"/>
                <w:caps/>
                <w:sz w:val="15"/>
                <w:lang w:val="es-ES_tradnl"/>
              </w:rPr>
              <w:t>ORIGINAL:</w:t>
            </w:r>
            <w:r w:rsidR="00F14686" w:rsidRPr="00A33AA3">
              <w:rPr>
                <w:rFonts w:ascii="Arial Black" w:hAnsi="Arial Black"/>
                <w:caps/>
                <w:sz w:val="15"/>
                <w:lang w:val="es-ES_tradnl"/>
              </w:rPr>
              <w:t xml:space="preserve">  </w:t>
            </w:r>
            <w:r w:rsidR="006612EE" w:rsidRPr="00A33AA3">
              <w:rPr>
                <w:rFonts w:ascii="Arial Black" w:hAnsi="Arial Black"/>
                <w:caps/>
                <w:sz w:val="15"/>
                <w:lang w:val="es-ES_tradnl"/>
              </w:rPr>
              <w:t>Ingl</w:t>
            </w:r>
            <w:r w:rsidR="00D64C82" w:rsidRPr="00A33AA3">
              <w:rPr>
                <w:rFonts w:ascii="Arial Black" w:hAnsi="Arial Black"/>
                <w:caps/>
                <w:sz w:val="15"/>
                <w:lang w:val="es-ES_tradnl"/>
              </w:rPr>
              <w:t>és</w:t>
            </w:r>
            <w:r w:rsidR="00A42DAF" w:rsidRPr="00A33AA3">
              <w:rPr>
                <w:rFonts w:ascii="Arial Black" w:hAnsi="Arial Black"/>
                <w:caps/>
                <w:sz w:val="15"/>
                <w:lang w:val="es-ES_tradnl"/>
              </w:rPr>
              <w:t xml:space="preserve"> </w:t>
            </w:r>
            <w:r w:rsidRPr="00A33AA3">
              <w:rPr>
                <w:rFonts w:ascii="Arial Black" w:hAnsi="Arial Black"/>
                <w:caps/>
                <w:sz w:val="15"/>
                <w:lang w:val="es-ES_tradnl"/>
              </w:rPr>
              <w:t xml:space="preserve"> </w:t>
            </w:r>
            <w:bookmarkStart w:id="2" w:name="Original"/>
            <w:bookmarkEnd w:id="2"/>
          </w:p>
        </w:tc>
      </w:tr>
      <w:tr w:rsidR="00A33AA3" w:rsidRPr="00A33AA3" w:rsidTr="00916EE2">
        <w:trPr>
          <w:trHeight w:hRule="exact" w:val="198"/>
        </w:trPr>
        <w:tc>
          <w:tcPr>
            <w:tcW w:w="9356" w:type="dxa"/>
            <w:gridSpan w:val="3"/>
            <w:tcMar>
              <w:left w:w="0" w:type="dxa"/>
              <w:right w:w="0" w:type="dxa"/>
            </w:tcMar>
            <w:vAlign w:val="bottom"/>
          </w:tcPr>
          <w:p w:rsidR="008B2CC1" w:rsidRPr="00A33AA3" w:rsidRDefault="00D64C82" w:rsidP="00721A5F">
            <w:pPr>
              <w:jc w:val="right"/>
              <w:rPr>
                <w:rFonts w:ascii="Arial Black" w:hAnsi="Arial Black"/>
                <w:caps/>
                <w:sz w:val="15"/>
                <w:lang w:val="es-ES_tradnl"/>
              </w:rPr>
            </w:pPr>
            <w:r w:rsidRPr="00A33AA3">
              <w:rPr>
                <w:rFonts w:ascii="Arial Black" w:hAnsi="Arial Black"/>
                <w:caps/>
                <w:sz w:val="15"/>
                <w:lang w:val="es-ES_tradnl"/>
              </w:rPr>
              <w:t>fecha</w:t>
            </w:r>
            <w:r w:rsidR="008B2CC1" w:rsidRPr="00A33AA3">
              <w:rPr>
                <w:rFonts w:ascii="Arial Black" w:hAnsi="Arial Black"/>
                <w:caps/>
                <w:sz w:val="15"/>
                <w:lang w:val="es-ES_tradnl"/>
              </w:rPr>
              <w:t>:</w:t>
            </w:r>
            <w:r w:rsidR="00F14686" w:rsidRPr="00A33AA3">
              <w:rPr>
                <w:rFonts w:ascii="Arial Black" w:hAnsi="Arial Black"/>
                <w:caps/>
                <w:sz w:val="15"/>
                <w:lang w:val="es-ES_tradnl"/>
              </w:rPr>
              <w:t xml:space="preserve">  </w:t>
            </w:r>
            <w:r w:rsidR="00721A5F" w:rsidRPr="00A33AA3">
              <w:rPr>
                <w:rFonts w:ascii="Arial Black" w:hAnsi="Arial Black"/>
                <w:caps/>
                <w:sz w:val="15"/>
                <w:lang w:val="es-ES_tradnl"/>
              </w:rPr>
              <w:t>25</w:t>
            </w:r>
            <w:r w:rsidR="006612EE" w:rsidRPr="00A33AA3">
              <w:rPr>
                <w:rFonts w:ascii="Arial Black" w:hAnsi="Arial Black"/>
                <w:caps/>
                <w:sz w:val="15"/>
                <w:lang w:val="es-ES_tradnl"/>
              </w:rPr>
              <w:t xml:space="preserve"> de </w:t>
            </w:r>
            <w:r w:rsidR="0004180C" w:rsidRPr="00A33AA3">
              <w:rPr>
                <w:rFonts w:ascii="Arial Black" w:hAnsi="Arial Black"/>
                <w:caps/>
                <w:sz w:val="15"/>
                <w:lang w:val="es-ES_tradnl"/>
              </w:rPr>
              <w:t>FEBRERO</w:t>
            </w:r>
            <w:r w:rsidR="006612EE" w:rsidRPr="00A33AA3">
              <w:rPr>
                <w:rFonts w:ascii="Arial Black" w:hAnsi="Arial Black"/>
                <w:caps/>
                <w:sz w:val="15"/>
                <w:lang w:val="es-ES_tradnl"/>
              </w:rPr>
              <w:t xml:space="preserve"> de</w:t>
            </w:r>
            <w:r w:rsidR="00F14686" w:rsidRPr="00A33AA3">
              <w:rPr>
                <w:rFonts w:ascii="Arial Black" w:hAnsi="Arial Black"/>
                <w:caps/>
                <w:sz w:val="15"/>
                <w:lang w:val="es-ES_tradnl"/>
              </w:rPr>
              <w:t xml:space="preserve"> 2014</w:t>
            </w:r>
            <w:r w:rsidR="00A42DAF" w:rsidRPr="00A33AA3">
              <w:rPr>
                <w:rFonts w:ascii="Arial Black" w:hAnsi="Arial Black"/>
                <w:caps/>
                <w:sz w:val="15"/>
                <w:lang w:val="es-ES_tradnl"/>
              </w:rPr>
              <w:t xml:space="preserve"> </w:t>
            </w:r>
            <w:r w:rsidR="008B2CC1" w:rsidRPr="00A33AA3">
              <w:rPr>
                <w:rFonts w:ascii="Arial Black" w:hAnsi="Arial Black"/>
                <w:caps/>
                <w:sz w:val="15"/>
                <w:lang w:val="es-ES_tradnl"/>
              </w:rPr>
              <w:t xml:space="preserve"> </w:t>
            </w:r>
            <w:bookmarkStart w:id="3" w:name="Date"/>
            <w:bookmarkEnd w:id="3"/>
          </w:p>
        </w:tc>
      </w:tr>
    </w:tbl>
    <w:p w:rsidR="0008506F" w:rsidRPr="00A33AA3" w:rsidRDefault="0008506F" w:rsidP="008B2CC1">
      <w:pPr>
        <w:rPr>
          <w:lang w:val="es-ES_tradnl"/>
        </w:rPr>
      </w:pPr>
    </w:p>
    <w:p w:rsidR="0008506F" w:rsidRPr="00A33AA3" w:rsidRDefault="0008506F" w:rsidP="008B2CC1">
      <w:pPr>
        <w:rPr>
          <w:lang w:val="es-ES_tradnl"/>
        </w:rPr>
      </w:pPr>
    </w:p>
    <w:p w:rsidR="0008506F" w:rsidRPr="00A33AA3" w:rsidRDefault="0008506F" w:rsidP="008B2CC1">
      <w:pPr>
        <w:rPr>
          <w:lang w:val="es-ES_tradnl"/>
        </w:rPr>
      </w:pPr>
    </w:p>
    <w:p w:rsidR="0008506F" w:rsidRPr="00A33AA3" w:rsidRDefault="0008506F" w:rsidP="008B2CC1">
      <w:pPr>
        <w:rPr>
          <w:lang w:val="es-ES_tradnl"/>
        </w:rPr>
      </w:pPr>
    </w:p>
    <w:p w:rsidR="0008506F" w:rsidRPr="00A33AA3" w:rsidRDefault="0008506F" w:rsidP="008B2CC1">
      <w:pPr>
        <w:rPr>
          <w:lang w:val="es-ES_tradnl"/>
        </w:rPr>
      </w:pPr>
    </w:p>
    <w:p w:rsidR="0008506F" w:rsidRPr="00A33AA3" w:rsidRDefault="006612EE" w:rsidP="00061D47">
      <w:pPr>
        <w:pStyle w:val="Meetingtitle"/>
        <w:ind w:left="0"/>
        <w:rPr>
          <w:lang w:val="es-ES_tradnl"/>
        </w:rPr>
      </w:pPr>
      <w:r w:rsidRPr="00A33AA3">
        <w:rPr>
          <w:lang w:val="es-ES_tradnl"/>
        </w:rPr>
        <w:t>Comité Asesor sobre Observancia</w:t>
      </w:r>
    </w:p>
    <w:p w:rsidR="0008506F" w:rsidRPr="00A33AA3" w:rsidRDefault="00061D47" w:rsidP="00061D47">
      <w:pPr>
        <w:pStyle w:val="Sessiontitle"/>
        <w:ind w:left="0"/>
        <w:rPr>
          <w:lang w:val="es-ES_tradnl"/>
        </w:rPr>
      </w:pPr>
      <w:r w:rsidRPr="00A33AA3">
        <w:rPr>
          <w:lang w:val="es-ES_tradnl" w:eastAsia="ko-KR"/>
        </w:rPr>
        <w:t>N</w:t>
      </w:r>
      <w:r w:rsidR="006612EE" w:rsidRPr="00A33AA3">
        <w:rPr>
          <w:lang w:val="es-ES_tradnl" w:eastAsia="ko-KR"/>
        </w:rPr>
        <w:t xml:space="preserve">ovena </w:t>
      </w:r>
      <w:r w:rsidR="00202A5F" w:rsidRPr="00A33AA3">
        <w:rPr>
          <w:lang w:val="es-ES_tradnl" w:eastAsia="ko-KR"/>
        </w:rPr>
        <w:t>sesión</w:t>
      </w:r>
    </w:p>
    <w:p w:rsidR="0008506F" w:rsidRPr="00A33AA3" w:rsidRDefault="00061D47" w:rsidP="00061D47">
      <w:pPr>
        <w:pStyle w:val="Meetingplacedate"/>
        <w:ind w:left="0"/>
        <w:rPr>
          <w:lang w:val="es-ES_tradnl"/>
        </w:rPr>
      </w:pPr>
      <w:r w:rsidRPr="00A33AA3">
        <w:rPr>
          <w:lang w:val="es-ES_tradnl"/>
        </w:rPr>
        <w:t>G</w:t>
      </w:r>
      <w:r w:rsidR="006612EE" w:rsidRPr="00A33AA3">
        <w:rPr>
          <w:lang w:val="es-ES_tradnl"/>
        </w:rPr>
        <w:t xml:space="preserve">inebra, 3 a 5 de marzo de </w:t>
      </w:r>
      <w:r w:rsidRPr="00A33AA3">
        <w:rPr>
          <w:lang w:val="es-ES_tradnl"/>
        </w:rPr>
        <w:t>201</w:t>
      </w:r>
      <w:r w:rsidRPr="00A33AA3">
        <w:rPr>
          <w:lang w:val="es-ES_tradnl" w:eastAsia="ko-KR"/>
        </w:rPr>
        <w:t>4</w:t>
      </w:r>
    </w:p>
    <w:p w:rsidR="0008506F" w:rsidRPr="00A33AA3" w:rsidRDefault="0008506F" w:rsidP="008B2CC1">
      <w:pPr>
        <w:rPr>
          <w:lang w:val="es-ES_tradnl"/>
        </w:rPr>
      </w:pPr>
    </w:p>
    <w:p w:rsidR="0008506F" w:rsidRPr="00A33AA3" w:rsidRDefault="0008506F" w:rsidP="008B2CC1">
      <w:pPr>
        <w:rPr>
          <w:lang w:val="es-ES_tradnl"/>
        </w:rPr>
      </w:pPr>
    </w:p>
    <w:p w:rsidR="0008506F" w:rsidRPr="00A33AA3" w:rsidRDefault="0008506F" w:rsidP="008B2CC1">
      <w:pPr>
        <w:rPr>
          <w:lang w:val="es-ES_tradnl"/>
        </w:rPr>
      </w:pPr>
    </w:p>
    <w:p w:rsidR="0008506F" w:rsidRPr="00A33AA3" w:rsidRDefault="00154F4F" w:rsidP="0004180C">
      <w:pPr>
        <w:rPr>
          <w:lang w:val="es-ES_tradnl"/>
        </w:rPr>
      </w:pPr>
      <w:bookmarkStart w:id="4" w:name="TitleOfDoc"/>
      <w:bookmarkEnd w:id="4"/>
      <w:r w:rsidRPr="00A33AA3">
        <w:rPr>
          <w:szCs w:val="22"/>
          <w:lang w:val="es-ES_tradnl"/>
        </w:rPr>
        <w:t>LABOR FUTURA DEL COMITÉ ASESOR SOBRE OBSERVANCIA</w:t>
      </w:r>
    </w:p>
    <w:p w:rsidR="0008506F" w:rsidRPr="00A33AA3" w:rsidRDefault="0008506F" w:rsidP="0004180C">
      <w:pPr>
        <w:rPr>
          <w:i/>
          <w:lang w:val="es-ES_tradnl"/>
        </w:rPr>
      </w:pPr>
      <w:bookmarkStart w:id="5" w:name="Prepared"/>
      <w:bookmarkEnd w:id="5"/>
    </w:p>
    <w:p w:rsidR="0008506F" w:rsidRPr="00A33AA3" w:rsidRDefault="00FA43DE" w:rsidP="00FA43DE">
      <w:pPr>
        <w:rPr>
          <w:i/>
          <w:lang w:val="es-ES_tradnl"/>
        </w:rPr>
      </w:pPr>
      <w:r w:rsidRPr="00A33AA3">
        <w:rPr>
          <w:i/>
          <w:lang w:val="es-ES_tradnl"/>
        </w:rPr>
        <w:t xml:space="preserve">Documento preparado por </w:t>
      </w:r>
      <w:r w:rsidR="00721A5F" w:rsidRPr="00A33AA3">
        <w:rPr>
          <w:i/>
          <w:lang w:val="es-ES_tradnl"/>
        </w:rPr>
        <w:t>la Secretaría</w:t>
      </w:r>
    </w:p>
    <w:p w:rsidR="0008506F" w:rsidRPr="00A33AA3" w:rsidRDefault="0008506F" w:rsidP="0004180C">
      <w:pPr>
        <w:rPr>
          <w:lang w:val="es-ES_tradnl"/>
        </w:rPr>
      </w:pPr>
    </w:p>
    <w:p w:rsidR="0008506F" w:rsidRPr="00A33AA3" w:rsidRDefault="0008506F" w:rsidP="0004180C">
      <w:pPr>
        <w:rPr>
          <w:lang w:val="es-ES_tradnl"/>
        </w:rPr>
      </w:pPr>
    </w:p>
    <w:p w:rsidR="0008506F" w:rsidRPr="00A33AA3" w:rsidRDefault="0008506F" w:rsidP="0004180C">
      <w:pPr>
        <w:rPr>
          <w:lang w:val="es-ES_tradnl"/>
        </w:rPr>
      </w:pPr>
    </w:p>
    <w:p w:rsidR="00721A5F" w:rsidRPr="00A33AA3" w:rsidRDefault="00154F4F" w:rsidP="00154F4F">
      <w:pPr>
        <w:pStyle w:val="ONUME"/>
        <w:rPr>
          <w:szCs w:val="22"/>
          <w:lang w:val="es-ES_tradnl"/>
        </w:rPr>
      </w:pPr>
      <w:r w:rsidRPr="00A33AA3">
        <w:rPr>
          <w:szCs w:val="22"/>
          <w:lang w:val="es-ES_tradnl"/>
        </w:rPr>
        <w:t>En su primera sesión, celebrada en 2003, el Comité Asesor sobre Observancia (ACE) se mostró de acuerdo con el principio de enfoque temático de su labor y la inclusión de ponencias a cargo de expertos en sus respectivas sesiones.</w:t>
      </w:r>
      <w:r w:rsidRPr="00A33AA3">
        <w:rPr>
          <w:rStyle w:val="FootnoteReference"/>
          <w:szCs w:val="22"/>
          <w:lang w:val="es-ES_tradnl"/>
        </w:rPr>
        <w:footnoteReference w:id="2"/>
      </w:r>
      <w:r w:rsidRPr="00A33AA3">
        <w:rPr>
          <w:szCs w:val="22"/>
          <w:lang w:val="es-ES_tradnl"/>
        </w:rPr>
        <w:t xml:space="preserve">  Por otra parte, se acordaron, para sus sesiones posteriores, los siguientes programas de trabajo</w:t>
      </w:r>
      <w:r w:rsidR="00721A5F" w:rsidRPr="00A33AA3">
        <w:rPr>
          <w:szCs w:val="22"/>
          <w:lang w:val="es-ES_tradnl"/>
        </w:rPr>
        <w:t>:</w:t>
      </w:r>
    </w:p>
    <w:p w:rsidR="00721A5F" w:rsidRPr="00A33AA3" w:rsidRDefault="001031DE" w:rsidP="00721A5F">
      <w:pPr>
        <w:pStyle w:val="ONUME"/>
        <w:numPr>
          <w:ilvl w:val="0"/>
          <w:numId w:val="11"/>
        </w:numPr>
        <w:tabs>
          <w:tab w:val="clear" w:pos="2420"/>
          <w:tab w:val="left" w:pos="1134"/>
        </w:tabs>
        <w:ind w:left="567" w:firstLine="0"/>
        <w:rPr>
          <w:szCs w:val="22"/>
          <w:lang w:val="es-ES_tradnl"/>
        </w:rPr>
      </w:pPr>
      <w:r>
        <w:rPr>
          <w:szCs w:val="22"/>
          <w:lang w:val="es-ES_tradnl"/>
        </w:rPr>
        <w:t>Se</w:t>
      </w:r>
      <w:r w:rsidR="00721A5F" w:rsidRPr="00A33AA3">
        <w:rPr>
          <w:szCs w:val="22"/>
          <w:lang w:val="es-ES_tradnl"/>
        </w:rPr>
        <w:t>gunda sesión del ACE</w:t>
      </w:r>
      <w:proofErr w:type="gramStart"/>
      <w:r w:rsidR="00721A5F" w:rsidRPr="00A33AA3">
        <w:rPr>
          <w:szCs w:val="22"/>
          <w:lang w:val="es-ES_tradnl"/>
        </w:rPr>
        <w:t>:</w:t>
      </w:r>
      <w:r w:rsidR="005724B2">
        <w:rPr>
          <w:szCs w:val="22"/>
          <w:lang w:val="es-ES_tradnl"/>
        </w:rPr>
        <w:t xml:space="preserve">  </w:t>
      </w:r>
      <w:r w:rsidR="00721A5F" w:rsidRPr="00A33AA3">
        <w:rPr>
          <w:szCs w:val="22"/>
          <w:lang w:val="es-ES_tradnl"/>
        </w:rPr>
        <w:t>"</w:t>
      </w:r>
      <w:proofErr w:type="gramEnd"/>
      <w:r w:rsidR="00721A5F" w:rsidRPr="00A33AA3">
        <w:rPr>
          <w:szCs w:val="22"/>
          <w:lang w:val="es-ES_tradnl"/>
        </w:rPr>
        <w:t>La función del Poder Judicial, y de las autoridades cuasijudiciales y fiscales, en la observancia de los derechos de propiedad intelectual (incluidas cuestiones conexas tal</w:t>
      </w:r>
      <w:r>
        <w:rPr>
          <w:szCs w:val="22"/>
          <w:lang w:val="es-ES_tradnl"/>
        </w:rPr>
        <w:t>es como las costas judiciales)".</w:t>
      </w:r>
      <w:r w:rsidR="00721A5F" w:rsidRPr="00A33AA3">
        <w:rPr>
          <w:rStyle w:val="FootnoteReference"/>
          <w:szCs w:val="22"/>
          <w:lang w:val="es-ES_tradnl"/>
        </w:rPr>
        <w:footnoteReference w:id="3"/>
      </w:r>
      <w:r w:rsidR="00721A5F" w:rsidRPr="00A33AA3">
        <w:rPr>
          <w:szCs w:val="22"/>
          <w:lang w:val="es-ES_tradnl"/>
        </w:rPr>
        <w:t xml:space="preserve">  </w:t>
      </w:r>
    </w:p>
    <w:p w:rsidR="00721A5F" w:rsidRPr="00A33AA3" w:rsidRDefault="001031DE" w:rsidP="00721A5F">
      <w:pPr>
        <w:pStyle w:val="ONUME"/>
        <w:numPr>
          <w:ilvl w:val="0"/>
          <w:numId w:val="11"/>
        </w:numPr>
        <w:tabs>
          <w:tab w:val="clear" w:pos="2420"/>
          <w:tab w:val="left" w:pos="1134"/>
        </w:tabs>
        <w:ind w:left="567" w:firstLine="0"/>
        <w:rPr>
          <w:szCs w:val="22"/>
          <w:lang w:val="es-ES_tradnl"/>
        </w:rPr>
      </w:pPr>
      <w:r>
        <w:rPr>
          <w:szCs w:val="22"/>
          <w:lang w:val="es-ES_tradnl"/>
        </w:rPr>
        <w:t>T</w:t>
      </w:r>
      <w:r w:rsidR="005724B2">
        <w:rPr>
          <w:szCs w:val="22"/>
          <w:lang w:val="es-ES_tradnl"/>
        </w:rPr>
        <w:t>ercera sesión del ACE</w:t>
      </w:r>
      <w:proofErr w:type="gramStart"/>
      <w:r w:rsidR="005724B2">
        <w:rPr>
          <w:szCs w:val="22"/>
          <w:lang w:val="es-ES_tradnl"/>
        </w:rPr>
        <w:t xml:space="preserve">:  </w:t>
      </w:r>
      <w:r w:rsidR="00721A5F" w:rsidRPr="00A33AA3">
        <w:rPr>
          <w:szCs w:val="22"/>
          <w:lang w:val="es-ES_tradnl"/>
        </w:rPr>
        <w:t>"</w:t>
      </w:r>
      <w:proofErr w:type="gramEnd"/>
      <w:r w:rsidR="00721A5F" w:rsidRPr="00A33AA3">
        <w:rPr>
          <w:szCs w:val="22"/>
          <w:lang w:val="es-ES_tradnl"/>
        </w:rPr>
        <w:t>La educación y la sensibilización, incluida la formación, respecto de todos los factores relacionados con la observancia y fundamentalmente aquellos que se indican en las peticiones de asis</w:t>
      </w:r>
      <w:r>
        <w:rPr>
          <w:szCs w:val="22"/>
          <w:lang w:val="es-ES_tradnl"/>
        </w:rPr>
        <w:t>tencia de los Estados miembros”.</w:t>
      </w:r>
      <w:r w:rsidR="00721A5F" w:rsidRPr="00A33AA3">
        <w:rPr>
          <w:rStyle w:val="FootnoteReference"/>
          <w:szCs w:val="22"/>
          <w:lang w:val="es-ES_tradnl"/>
        </w:rPr>
        <w:footnoteReference w:id="4"/>
      </w:r>
      <w:r w:rsidR="00721A5F" w:rsidRPr="00A33AA3">
        <w:rPr>
          <w:szCs w:val="22"/>
          <w:lang w:val="es-ES_tradnl"/>
        </w:rPr>
        <w:t xml:space="preserve">  </w:t>
      </w:r>
    </w:p>
    <w:p w:rsidR="00721A5F" w:rsidRPr="00A33AA3" w:rsidRDefault="001031DE" w:rsidP="00721A5F">
      <w:pPr>
        <w:pStyle w:val="ONUME"/>
        <w:numPr>
          <w:ilvl w:val="0"/>
          <w:numId w:val="11"/>
        </w:numPr>
        <w:tabs>
          <w:tab w:val="clear" w:pos="2420"/>
          <w:tab w:val="left" w:pos="1134"/>
        </w:tabs>
        <w:ind w:left="567" w:firstLine="0"/>
        <w:rPr>
          <w:szCs w:val="22"/>
          <w:lang w:val="es-ES_tradnl"/>
        </w:rPr>
      </w:pPr>
      <w:r>
        <w:rPr>
          <w:szCs w:val="22"/>
          <w:lang w:val="es-ES_tradnl"/>
        </w:rPr>
        <w:t>C</w:t>
      </w:r>
      <w:r w:rsidR="00721A5F" w:rsidRPr="00A33AA3">
        <w:rPr>
          <w:szCs w:val="22"/>
          <w:lang w:val="es-ES_tradnl"/>
        </w:rPr>
        <w:t>uarta sesión del ACE</w:t>
      </w:r>
      <w:proofErr w:type="gramStart"/>
      <w:r w:rsidR="00721A5F" w:rsidRPr="00A33AA3">
        <w:rPr>
          <w:szCs w:val="22"/>
          <w:lang w:val="es-ES_tradnl"/>
        </w:rPr>
        <w:t>:</w:t>
      </w:r>
      <w:r w:rsidR="005724B2">
        <w:rPr>
          <w:szCs w:val="22"/>
          <w:lang w:val="es-ES_tradnl"/>
        </w:rPr>
        <w:t xml:space="preserve">  </w:t>
      </w:r>
      <w:r w:rsidR="00721A5F" w:rsidRPr="00A33AA3">
        <w:rPr>
          <w:szCs w:val="22"/>
          <w:lang w:val="es-ES_tradnl"/>
        </w:rPr>
        <w:t>"</w:t>
      </w:r>
      <w:proofErr w:type="gramEnd"/>
      <w:r w:rsidR="00721A5F" w:rsidRPr="00A33AA3">
        <w:rPr>
          <w:szCs w:val="22"/>
          <w:lang w:val="es-ES_tradnl"/>
        </w:rPr>
        <w:t>La coordinación y cooperación en los planos internacional, regional y nacional en la esfera de la</w:t>
      </w:r>
      <w:r>
        <w:rPr>
          <w:szCs w:val="22"/>
          <w:lang w:val="es-ES_tradnl"/>
        </w:rPr>
        <w:t xml:space="preserve"> observancia".</w:t>
      </w:r>
      <w:r w:rsidR="00721A5F" w:rsidRPr="00A33AA3">
        <w:rPr>
          <w:rStyle w:val="FootnoteReference"/>
          <w:szCs w:val="22"/>
          <w:lang w:val="es-ES_tradnl"/>
        </w:rPr>
        <w:footnoteReference w:id="5"/>
      </w:r>
      <w:r w:rsidR="00721A5F" w:rsidRPr="00A33AA3">
        <w:rPr>
          <w:szCs w:val="22"/>
          <w:lang w:val="es-ES_tradnl"/>
        </w:rPr>
        <w:t xml:space="preserve">  </w:t>
      </w:r>
    </w:p>
    <w:p w:rsidR="00721A5F" w:rsidRPr="00A33AA3" w:rsidRDefault="001031DE" w:rsidP="00721A5F">
      <w:pPr>
        <w:pStyle w:val="ONUME"/>
        <w:numPr>
          <w:ilvl w:val="0"/>
          <w:numId w:val="11"/>
        </w:numPr>
        <w:tabs>
          <w:tab w:val="clear" w:pos="2420"/>
          <w:tab w:val="left" w:pos="1134"/>
        </w:tabs>
        <w:ind w:left="567" w:firstLine="0"/>
        <w:rPr>
          <w:szCs w:val="22"/>
          <w:lang w:val="es-ES_tradnl"/>
        </w:rPr>
      </w:pPr>
      <w:r>
        <w:rPr>
          <w:szCs w:val="22"/>
          <w:lang w:val="es-ES_tradnl"/>
        </w:rPr>
        <w:t>Q</w:t>
      </w:r>
      <w:r w:rsidR="00721A5F" w:rsidRPr="00A33AA3">
        <w:rPr>
          <w:szCs w:val="22"/>
          <w:lang w:val="es-ES_tradnl"/>
        </w:rPr>
        <w:t>uinta sesión del ACE:</w:t>
      </w:r>
      <w:r w:rsidR="005724B2">
        <w:rPr>
          <w:szCs w:val="22"/>
          <w:lang w:val="es-ES_tradnl"/>
        </w:rPr>
        <w:t xml:space="preserve">  </w:t>
      </w:r>
      <w:r w:rsidR="00721A5F" w:rsidRPr="00A33AA3">
        <w:rPr>
          <w:szCs w:val="22"/>
          <w:lang w:val="es-ES_tradnl"/>
        </w:rPr>
        <w:t xml:space="preserve">"La </w:t>
      </w:r>
      <w:r w:rsidR="004E49B8">
        <w:rPr>
          <w:szCs w:val="22"/>
          <w:lang w:val="es-ES_tradnl"/>
        </w:rPr>
        <w:t>c</w:t>
      </w:r>
      <w:r w:rsidR="00721A5F" w:rsidRPr="00A33AA3">
        <w:rPr>
          <w:szCs w:val="22"/>
          <w:lang w:val="es-ES_tradnl"/>
        </w:rPr>
        <w:t>ontribución de los titulares de derechos a las actividades de observancia y los costos que ello les supone, tenie</w:t>
      </w:r>
      <w:r w:rsidR="003B53F7">
        <w:rPr>
          <w:szCs w:val="22"/>
          <w:lang w:val="es-ES_tradnl"/>
        </w:rPr>
        <w:t>ndo en cuenta la recomendación N</w:t>
      </w:r>
      <w:r w:rsidR="00721A5F" w:rsidRPr="00A33AA3">
        <w:rPr>
          <w:szCs w:val="22"/>
          <w:lang w:val="es-ES_tradnl"/>
        </w:rPr>
        <w:t>º 45 de la Agenda</w:t>
      </w:r>
      <w:r>
        <w:rPr>
          <w:szCs w:val="22"/>
          <w:lang w:val="es-ES_tradnl"/>
        </w:rPr>
        <w:t xml:space="preserve"> de la OMPI para el Desarrollo".</w:t>
      </w:r>
      <w:r w:rsidR="00721A5F" w:rsidRPr="00A33AA3">
        <w:rPr>
          <w:rStyle w:val="FootnoteReference"/>
          <w:szCs w:val="22"/>
          <w:lang w:val="es-ES_tradnl"/>
        </w:rPr>
        <w:footnoteReference w:id="6"/>
      </w:r>
      <w:r w:rsidR="00721A5F" w:rsidRPr="00A33AA3">
        <w:rPr>
          <w:szCs w:val="22"/>
          <w:lang w:val="es-ES_tradnl"/>
        </w:rPr>
        <w:t xml:space="preserve">  </w:t>
      </w:r>
    </w:p>
    <w:p w:rsidR="00721A5F" w:rsidRPr="00A33AA3" w:rsidRDefault="001031DE" w:rsidP="00721A5F">
      <w:pPr>
        <w:pStyle w:val="ONUME"/>
        <w:numPr>
          <w:ilvl w:val="0"/>
          <w:numId w:val="11"/>
        </w:numPr>
        <w:tabs>
          <w:tab w:val="clear" w:pos="2420"/>
          <w:tab w:val="left" w:pos="1134"/>
        </w:tabs>
        <w:ind w:left="567" w:firstLine="0"/>
        <w:rPr>
          <w:lang w:val="es-ES_tradnl"/>
        </w:rPr>
      </w:pPr>
      <w:r>
        <w:rPr>
          <w:lang w:val="es-ES_tradnl"/>
        </w:rPr>
        <w:lastRenderedPageBreak/>
        <w:t>S</w:t>
      </w:r>
      <w:r w:rsidR="00721A5F" w:rsidRPr="00A33AA3">
        <w:rPr>
          <w:lang w:val="es-ES_tradnl"/>
        </w:rPr>
        <w:t>esiones sexta, séptima y octava del ACE</w:t>
      </w:r>
      <w:proofErr w:type="gramStart"/>
      <w:r w:rsidR="00721A5F" w:rsidRPr="00A33AA3">
        <w:rPr>
          <w:lang w:val="es-ES_tradnl"/>
        </w:rPr>
        <w:t>:</w:t>
      </w:r>
      <w:r w:rsidR="005724B2">
        <w:rPr>
          <w:lang w:val="es-ES_tradnl"/>
        </w:rPr>
        <w:t xml:space="preserve">  </w:t>
      </w:r>
      <w:r w:rsidR="00721A5F" w:rsidRPr="00A33AA3">
        <w:rPr>
          <w:lang w:val="es-ES_tradnl"/>
        </w:rPr>
        <w:t>"</w:t>
      </w:r>
      <w:proofErr w:type="gramEnd"/>
      <w:r w:rsidR="00721A5F" w:rsidRPr="00A33AA3">
        <w:rPr>
          <w:lang w:val="es-ES_tradnl"/>
        </w:rPr>
        <w:t>Estudio sustanti</w:t>
      </w:r>
      <w:r>
        <w:rPr>
          <w:lang w:val="es-ES_tradnl"/>
        </w:rPr>
        <w:t>vo del documento WIPO/ACE/5/6:  A</w:t>
      </w:r>
      <w:r w:rsidR="00721A5F" w:rsidRPr="00A33AA3">
        <w:rPr>
          <w:lang w:val="es-ES_tradnl"/>
        </w:rPr>
        <w:t>nálisis y debate de toda la complejidad de las infracciones de los derechos de P.I.  Con ese fin, habría que pedir a la Secretaría que emprenda:</w:t>
      </w:r>
    </w:p>
    <w:p w:rsidR="00721A5F" w:rsidRPr="00A33AA3" w:rsidRDefault="001031DE" w:rsidP="00721A5F">
      <w:pPr>
        <w:pStyle w:val="ONUME"/>
        <w:numPr>
          <w:ilvl w:val="2"/>
          <w:numId w:val="5"/>
        </w:numPr>
        <w:rPr>
          <w:lang w:val="es-ES_tradnl"/>
        </w:rPr>
      </w:pPr>
      <w:r>
        <w:rPr>
          <w:lang w:val="es-ES_tradnl"/>
        </w:rPr>
        <w:t>u</w:t>
      </w:r>
      <w:r w:rsidR="00721A5F" w:rsidRPr="00A33AA3">
        <w:rPr>
          <w:lang w:val="es-ES_tradnl"/>
        </w:rPr>
        <w:t>n análisis de los métodos y lagunas de los estudios realizados hasta la fecha (sólo en la sexta sesión);</w:t>
      </w:r>
    </w:p>
    <w:p w:rsidR="00721A5F" w:rsidRPr="00A33AA3" w:rsidRDefault="001031DE" w:rsidP="00721A5F">
      <w:pPr>
        <w:pStyle w:val="ONUME"/>
        <w:numPr>
          <w:ilvl w:val="2"/>
          <w:numId w:val="5"/>
        </w:numPr>
        <w:rPr>
          <w:lang w:val="es-ES_tradnl"/>
        </w:rPr>
      </w:pPr>
      <w:r>
        <w:rPr>
          <w:lang w:val="es-ES_tradnl"/>
        </w:rPr>
        <w:t>u</w:t>
      </w:r>
      <w:r w:rsidR="00721A5F" w:rsidRPr="00A33AA3">
        <w:rPr>
          <w:lang w:val="es-ES_tradnl"/>
        </w:rPr>
        <w:t>n examen de los diferentes tipos de infracciones y de lo que induce a la infracción de los derechos de P.I., teniendo en cuenta las variables sociales, económicas y tecnológicas así como los diferentes grados de desarrollo;</w:t>
      </w:r>
    </w:p>
    <w:p w:rsidR="00721A5F" w:rsidRPr="00A33AA3" w:rsidRDefault="001031DE" w:rsidP="00721A5F">
      <w:pPr>
        <w:pStyle w:val="ONUME"/>
        <w:numPr>
          <w:ilvl w:val="2"/>
          <w:numId w:val="5"/>
        </w:numPr>
        <w:rPr>
          <w:lang w:val="es-ES_tradnl"/>
        </w:rPr>
      </w:pPr>
      <w:r>
        <w:rPr>
          <w:lang w:val="es-ES_tradnl"/>
        </w:rPr>
        <w:t>e</w:t>
      </w:r>
      <w:r w:rsidR="00721A5F" w:rsidRPr="00A33AA3">
        <w:rPr>
          <w:lang w:val="es-ES_tradnl"/>
        </w:rPr>
        <w:t>studios específicos encaminados a concebir métodos analíticos que evalúen la incidencia social, económica y comercial de la falsificación y la piratería en la sociedad teniendo en cuenta toda la diversidad y realidades económicas y sociales, así como los diferentes grados de desarrollo;  y</w:t>
      </w:r>
    </w:p>
    <w:p w:rsidR="00721A5F" w:rsidRPr="00A33AA3" w:rsidRDefault="001031DE" w:rsidP="00721A5F">
      <w:pPr>
        <w:pStyle w:val="ONUME"/>
        <w:numPr>
          <w:ilvl w:val="2"/>
          <w:numId w:val="5"/>
        </w:numPr>
        <w:rPr>
          <w:lang w:val="es-ES_tradnl"/>
        </w:rPr>
      </w:pPr>
      <w:r>
        <w:rPr>
          <w:lang w:val="es-ES_tradnl"/>
        </w:rPr>
        <w:t>u</w:t>
      </w:r>
      <w:r w:rsidR="00721A5F" w:rsidRPr="00A33AA3">
        <w:rPr>
          <w:lang w:val="es-ES_tradnl"/>
        </w:rPr>
        <w:t>n análisis de iniciativas, métodos alternativos y otras opciones posibles desde el punto de vista socioeconómico a los fines de hacer frente a la problemática de la piratería y la falsificación”.</w:t>
      </w:r>
      <w:r w:rsidR="00721A5F" w:rsidRPr="00A33AA3">
        <w:rPr>
          <w:rStyle w:val="FootnoteReference"/>
          <w:lang w:val="es-ES_tradnl"/>
        </w:rPr>
        <w:footnoteReference w:id="7"/>
      </w:r>
    </w:p>
    <w:p w:rsidR="00721A5F" w:rsidRPr="00A33AA3" w:rsidRDefault="00154F4F" w:rsidP="00721A5F">
      <w:pPr>
        <w:pStyle w:val="ONUME"/>
        <w:numPr>
          <w:ilvl w:val="0"/>
          <w:numId w:val="13"/>
        </w:numPr>
        <w:tabs>
          <w:tab w:val="left" w:pos="1134"/>
        </w:tabs>
        <w:ind w:left="540" w:firstLine="27"/>
        <w:rPr>
          <w:lang w:val="es-ES_tradnl"/>
        </w:rPr>
      </w:pPr>
      <w:r w:rsidRPr="00A33AA3">
        <w:rPr>
          <w:lang w:val="es-ES_tradnl"/>
        </w:rPr>
        <w:t>Novena sesión del ACE</w:t>
      </w:r>
      <w:r w:rsidR="00721A5F" w:rsidRPr="00A33AA3">
        <w:rPr>
          <w:lang w:val="es-ES_tradnl"/>
        </w:rPr>
        <w:t xml:space="preserve">:  </w:t>
      </w:r>
    </w:p>
    <w:p w:rsidR="00721A5F" w:rsidRPr="00A33AA3" w:rsidRDefault="001031DE" w:rsidP="00721A5F">
      <w:pPr>
        <w:pStyle w:val="ONUME"/>
        <w:numPr>
          <w:ilvl w:val="1"/>
          <w:numId w:val="13"/>
        </w:numPr>
        <w:tabs>
          <w:tab w:val="left" w:pos="1701"/>
        </w:tabs>
        <w:ind w:left="1134" w:firstLine="0"/>
        <w:rPr>
          <w:lang w:val="es-ES_tradnl"/>
        </w:rPr>
      </w:pPr>
      <w:r>
        <w:rPr>
          <w:lang w:val="es-ES_tradnl"/>
        </w:rPr>
        <w:t>p</w:t>
      </w:r>
      <w:r w:rsidR="007F33C5" w:rsidRPr="00A33AA3">
        <w:rPr>
          <w:lang w:val="es-ES_tradnl"/>
        </w:rPr>
        <w:t>ráctica y funcionamiento de los sistemas de solución extrajudicial de cont</w:t>
      </w:r>
      <w:r>
        <w:rPr>
          <w:lang w:val="es-ES_tradnl"/>
        </w:rPr>
        <w:t>roversias en los ámbitos de la P.I.</w:t>
      </w:r>
      <w:r w:rsidR="007F33C5" w:rsidRPr="00A33AA3">
        <w:rPr>
          <w:lang w:val="es-ES_tradnl"/>
        </w:rPr>
        <w:t>;</w:t>
      </w:r>
    </w:p>
    <w:p w:rsidR="00721A5F" w:rsidRPr="00A33AA3" w:rsidRDefault="001031DE" w:rsidP="00721A5F">
      <w:pPr>
        <w:pStyle w:val="ONUME"/>
        <w:numPr>
          <w:ilvl w:val="1"/>
          <w:numId w:val="13"/>
        </w:numPr>
        <w:tabs>
          <w:tab w:val="left" w:pos="1701"/>
        </w:tabs>
        <w:ind w:left="1134" w:firstLine="0"/>
        <w:rPr>
          <w:lang w:val="es-ES_tradnl"/>
        </w:rPr>
      </w:pPr>
      <w:r>
        <w:rPr>
          <w:lang w:val="es-ES_tradnl"/>
        </w:rPr>
        <w:t>a</w:t>
      </w:r>
      <w:r w:rsidR="007F33C5" w:rsidRPr="00A33AA3">
        <w:rPr>
          <w:lang w:val="es-ES_tradnl"/>
        </w:rPr>
        <w:t>ctuaciones preventivas, medidas correctoras o experiencias que hayan dado resultados positivos a fin de complementar las medidas de observancia que ya están siendo aplicadas para reducir la dimensión del mercado de productos falsificados o pirateados.</w:t>
      </w:r>
      <w:r w:rsidR="007F33C5" w:rsidRPr="00A33AA3">
        <w:rPr>
          <w:rStyle w:val="FootnoteReference"/>
          <w:lang w:val="es-ES_tradnl"/>
        </w:rPr>
        <w:footnoteReference w:id="8"/>
      </w:r>
    </w:p>
    <w:p w:rsidR="00ED00D7" w:rsidRPr="00A33AA3" w:rsidRDefault="00ED00D7" w:rsidP="00721A5F">
      <w:pPr>
        <w:pStyle w:val="ONUME"/>
        <w:rPr>
          <w:lang w:val="es-ES_tradnl"/>
        </w:rPr>
      </w:pPr>
      <w:r w:rsidRPr="00A33AA3">
        <w:rPr>
          <w:lang w:val="es-ES_tradnl"/>
        </w:rPr>
        <w:t xml:space="preserve">En el párrafo 34 del </w:t>
      </w:r>
      <w:r w:rsidR="001031DE">
        <w:rPr>
          <w:lang w:val="es-ES_tradnl"/>
        </w:rPr>
        <w:t>“</w:t>
      </w:r>
      <w:r w:rsidRPr="00A33AA3">
        <w:rPr>
          <w:lang w:val="es-ES_tradnl"/>
        </w:rPr>
        <w:t>Proyecto de resumen de la Presidencia</w:t>
      </w:r>
      <w:r w:rsidR="001031DE">
        <w:rPr>
          <w:lang w:val="es-ES_tradnl"/>
        </w:rPr>
        <w:t>”</w:t>
      </w:r>
      <w:r w:rsidRPr="00A33AA3">
        <w:rPr>
          <w:rStyle w:val="FootnoteReference"/>
          <w:lang w:val="es-ES_tradnl"/>
        </w:rPr>
        <w:footnoteReference w:id="9"/>
      </w:r>
      <w:r w:rsidRPr="00A33AA3">
        <w:rPr>
          <w:lang w:val="es-ES_tradnl"/>
        </w:rPr>
        <w:t xml:space="preserve"> de la </w:t>
      </w:r>
      <w:r w:rsidR="003B53F7">
        <w:rPr>
          <w:lang w:val="es-ES_tradnl"/>
        </w:rPr>
        <w:t>8ª</w:t>
      </w:r>
      <w:r w:rsidRPr="00A33AA3">
        <w:rPr>
          <w:lang w:val="es-ES_tradnl"/>
        </w:rPr>
        <w:t xml:space="preserve"> se enumeran las dos propuestas que siguen siendo objeto de examen</w:t>
      </w:r>
      <w:proofErr w:type="gramStart"/>
      <w:r w:rsidRPr="00A33AA3">
        <w:rPr>
          <w:lang w:val="es-ES_tradnl"/>
        </w:rPr>
        <w:t>:  “</w:t>
      </w:r>
      <w:proofErr w:type="gramEnd"/>
      <w:r w:rsidR="00D75A47" w:rsidRPr="00A33AA3">
        <w:rPr>
          <w:lang w:val="es-ES_tradnl"/>
        </w:rPr>
        <w:t xml:space="preserve">Analizar las actividades de fomento de una toma de conciencia </w:t>
      </w:r>
      <w:r w:rsidR="00AB385B">
        <w:rPr>
          <w:lang w:val="es-ES_tradnl"/>
        </w:rPr>
        <w:t>para</w:t>
      </w:r>
      <w:r w:rsidR="00D75A47" w:rsidRPr="00A33AA3">
        <w:rPr>
          <w:lang w:val="es-ES_tradnl"/>
        </w:rPr>
        <w:t xml:space="preserve"> favorecer el respeto de los derechos de P.I., </w:t>
      </w:r>
      <w:r w:rsidR="00AB385B">
        <w:rPr>
          <w:lang w:val="es-ES_tradnl"/>
        </w:rPr>
        <w:t>en particular</w:t>
      </w:r>
      <w:r w:rsidR="00D75A47" w:rsidRPr="00A33AA3">
        <w:rPr>
          <w:lang w:val="es-ES_tradnl"/>
        </w:rPr>
        <w:t xml:space="preserve">, entre los niños en edad escolar y estudiantes” y “Examinar </w:t>
      </w:r>
      <w:r w:rsidR="00AB385B">
        <w:rPr>
          <w:lang w:val="es-ES_tradnl"/>
        </w:rPr>
        <w:t>las posibilidades de intensificar y mejorar</w:t>
      </w:r>
      <w:r w:rsidR="00D75A47" w:rsidRPr="00A33AA3">
        <w:rPr>
          <w:lang w:val="es-ES_tradnl"/>
        </w:rPr>
        <w:t xml:space="preserve"> la asistencia técnica que presta</w:t>
      </w:r>
      <w:r w:rsidR="00AB385B">
        <w:rPr>
          <w:lang w:val="es-ES_tradnl"/>
        </w:rPr>
        <w:t xml:space="preserve"> la OMPI en materia de</w:t>
      </w:r>
      <w:r w:rsidR="00D75A47" w:rsidRPr="00A33AA3">
        <w:rPr>
          <w:lang w:val="es-ES_tradnl"/>
        </w:rPr>
        <w:t xml:space="preserve"> observancia, </w:t>
      </w:r>
      <w:r w:rsidR="00AB385B">
        <w:rPr>
          <w:lang w:val="es-ES_tradnl"/>
        </w:rPr>
        <w:t xml:space="preserve">incluida </w:t>
      </w:r>
      <w:r w:rsidR="00D75A47" w:rsidRPr="00A33AA3">
        <w:rPr>
          <w:lang w:val="es-ES_tradnl"/>
        </w:rPr>
        <w:t>la asistencia legislativa”.</w:t>
      </w:r>
    </w:p>
    <w:p w:rsidR="002B16CA" w:rsidRPr="00A33AA3" w:rsidRDefault="002B16CA" w:rsidP="00721A5F">
      <w:pPr>
        <w:pStyle w:val="ONUME"/>
        <w:tabs>
          <w:tab w:val="clear" w:pos="567"/>
          <w:tab w:val="left" w:pos="550"/>
        </w:tabs>
        <w:rPr>
          <w:lang w:val="es-ES_tradnl"/>
        </w:rPr>
      </w:pPr>
      <w:r w:rsidRPr="00A33AA3">
        <w:rPr>
          <w:lang w:val="es-ES_tradnl"/>
        </w:rPr>
        <w:t xml:space="preserve">El 24 de febrero de 2014, la Secretaría recibió una propuesta conjunta de los Estados Unidos de América, </w:t>
      </w:r>
      <w:r w:rsidRPr="00635E4C">
        <w:rPr>
          <w:lang w:val="es-ES_tradnl"/>
        </w:rPr>
        <w:t>Polonia y el</w:t>
      </w:r>
      <w:r w:rsidRPr="00A33AA3">
        <w:rPr>
          <w:lang w:val="es-ES_tradnl"/>
        </w:rPr>
        <w:t xml:space="preserve"> Reino Unido sobre la futura labor del ACE para que </w:t>
      </w:r>
      <w:r w:rsidR="003B53F7">
        <w:rPr>
          <w:lang w:val="es-ES_tradnl"/>
        </w:rPr>
        <w:t>se</w:t>
      </w:r>
      <w:r w:rsidRPr="00A33AA3">
        <w:rPr>
          <w:lang w:val="es-ES_tradnl"/>
        </w:rPr>
        <w:t xml:space="preserve">a examinada en la </w:t>
      </w:r>
      <w:r w:rsidR="003B53F7">
        <w:rPr>
          <w:lang w:val="es-ES_tradnl"/>
        </w:rPr>
        <w:t>9ª</w:t>
      </w:r>
      <w:r w:rsidRPr="00A33AA3">
        <w:rPr>
          <w:lang w:val="es-ES_tradnl"/>
        </w:rPr>
        <w:t xml:space="preserve"> sesión del Comité.  </w:t>
      </w:r>
      <w:r w:rsidR="003B53F7">
        <w:rPr>
          <w:lang w:val="es-ES_tradnl"/>
        </w:rPr>
        <w:t>L</w:t>
      </w:r>
      <w:r w:rsidRPr="00A33AA3">
        <w:rPr>
          <w:lang w:val="es-ES_tradnl"/>
        </w:rPr>
        <w:t xml:space="preserve">a propuesta </w:t>
      </w:r>
      <w:r w:rsidR="003B53F7">
        <w:rPr>
          <w:lang w:val="es-ES_tradnl"/>
        </w:rPr>
        <w:t>figura</w:t>
      </w:r>
      <w:r w:rsidRPr="00A33AA3">
        <w:rPr>
          <w:lang w:val="es-ES_tradnl"/>
        </w:rPr>
        <w:t xml:space="preserve"> en el Anexo del presente documento.</w:t>
      </w:r>
    </w:p>
    <w:p w:rsidR="00C27117" w:rsidRPr="00A33AA3" w:rsidRDefault="00C27117" w:rsidP="00721A5F">
      <w:pPr>
        <w:pStyle w:val="ONUME"/>
        <w:rPr>
          <w:lang w:val="es-ES_tradnl"/>
        </w:rPr>
      </w:pPr>
      <w:r w:rsidRPr="00A33AA3">
        <w:rPr>
          <w:lang w:val="es-ES_tradnl"/>
        </w:rPr>
        <w:t>Se recuerda que, para la octava sesión del ACE, la Secretaría preparó una compilación de las propuestas presentadas en</w:t>
      </w:r>
      <w:r w:rsidR="00587056">
        <w:rPr>
          <w:lang w:val="es-ES_tradnl"/>
        </w:rPr>
        <w:t>tre la segunda y la séptima sesión d</w:t>
      </w:r>
      <w:r w:rsidRPr="00A33AA3">
        <w:rPr>
          <w:lang w:val="es-ES_tradnl"/>
        </w:rPr>
        <w:t xml:space="preserve">el ACE </w:t>
      </w:r>
      <w:r w:rsidR="00587056">
        <w:rPr>
          <w:lang w:val="es-ES_tradnl"/>
        </w:rPr>
        <w:t>sobre su futura labor así como una</w:t>
      </w:r>
      <w:r w:rsidRPr="00A33AA3">
        <w:rPr>
          <w:lang w:val="es-ES_tradnl"/>
        </w:rPr>
        <w:t xml:space="preserve"> evaluación oficiosa </w:t>
      </w:r>
      <w:r w:rsidR="00587056">
        <w:rPr>
          <w:lang w:val="es-ES_tradnl"/>
        </w:rPr>
        <w:t>del grado</w:t>
      </w:r>
      <w:r w:rsidRPr="00A33AA3">
        <w:rPr>
          <w:lang w:val="es-ES_tradnl"/>
        </w:rPr>
        <w:t xml:space="preserve"> en que </w:t>
      </w:r>
      <w:r w:rsidR="00587056">
        <w:rPr>
          <w:lang w:val="es-ES_tradnl"/>
        </w:rPr>
        <w:t>el ACE ha examinado tales propuestas</w:t>
      </w:r>
      <w:r w:rsidRPr="00A33AA3">
        <w:rPr>
          <w:lang w:val="es-ES_tradnl"/>
        </w:rPr>
        <w:t>.</w:t>
      </w:r>
      <w:r w:rsidRPr="00A33AA3">
        <w:rPr>
          <w:rStyle w:val="FootnoteReference"/>
          <w:szCs w:val="22"/>
          <w:lang w:val="es-ES_tradnl"/>
        </w:rPr>
        <w:t xml:space="preserve"> </w:t>
      </w:r>
      <w:r w:rsidRPr="00A33AA3">
        <w:rPr>
          <w:rStyle w:val="FootnoteReference"/>
          <w:szCs w:val="22"/>
          <w:lang w:val="es-ES_tradnl"/>
        </w:rPr>
        <w:footnoteReference w:id="10"/>
      </w:r>
    </w:p>
    <w:p w:rsidR="00721A5F" w:rsidRPr="00A33AA3" w:rsidRDefault="00721A5F" w:rsidP="00721A5F">
      <w:pPr>
        <w:pStyle w:val="DecisionInvitingPara"/>
        <w:rPr>
          <w:snapToGrid w:val="0"/>
          <w:sz w:val="22"/>
          <w:szCs w:val="22"/>
          <w:lang w:val="es-ES_tradnl"/>
        </w:rPr>
      </w:pPr>
      <w:r w:rsidRPr="00A33AA3">
        <w:rPr>
          <w:sz w:val="22"/>
          <w:szCs w:val="22"/>
          <w:lang w:val="es-ES_tradnl"/>
        </w:rPr>
        <w:t>5.</w:t>
      </w:r>
      <w:r w:rsidRPr="00A33AA3">
        <w:rPr>
          <w:sz w:val="22"/>
          <w:szCs w:val="22"/>
          <w:lang w:val="es-ES_tradnl"/>
        </w:rPr>
        <w:tab/>
      </w:r>
      <w:r w:rsidR="007F33C5" w:rsidRPr="00A33AA3">
        <w:rPr>
          <w:sz w:val="22"/>
          <w:szCs w:val="22"/>
          <w:lang w:val="es-ES_tradnl"/>
        </w:rPr>
        <w:t>Se invita al Comité Asesor sobre Observancia a tomar nota del contenido del presente documento y de su Anexo.</w:t>
      </w:r>
    </w:p>
    <w:p w:rsidR="00721A5F" w:rsidRPr="00A33AA3" w:rsidRDefault="00721A5F" w:rsidP="00721A5F">
      <w:pPr>
        <w:pStyle w:val="DecisionInvitingPara"/>
        <w:rPr>
          <w:i w:val="0"/>
          <w:sz w:val="22"/>
          <w:szCs w:val="22"/>
          <w:lang w:val="es-ES_tradnl"/>
        </w:rPr>
      </w:pPr>
    </w:p>
    <w:p w:rsidR="00721A5F" w:rsidRPr="00A33AA3" w:rsidRDefault="00721A5F" w:rsidP="00721A5F">
      <w:pPr>
        <w:pStyle w:val="DecisionInvitingPara"/>
        <w:rPr>
          <w:i w:val="0"/>
          <w:sz w:val="22"/>
          <w:szCs w:val="22"/>
          <w:lang w:val="es-ES_tradnl"/>
        </w:rPr>
      </w:pPr>
      <w:r w:rsidRPr="00A33AA3">
        <w:rPr>
          <w:i w:val="0"/>
          <w:sz w:val="22"/>
          <w:szCs w:val="22"/>
          <w:lang w:val="es-ES_tradnl"/>
        </w:rPr>
        <w:t>[</w:t>
      </w:r>
      <w:r w:rsidR="007F33C5" w:rsidRPr="00A33AA3">
        <w:rPr>
          <w:i w:val="0"/>
          <w:sz w:val="22"/>
          <w:szCs w:val="22"/>
          <w:lang w:val="es-ES_tradnl"/>
        </w:rPr>
        <w:t>Sigue el Anexo</w:t>
      </w:r>
      <w:r w:rsidRPr="00A33AA3">
        <w:rPr>
          <w:i w:val="0"/>
          <w:sz w:val="22"/>
          <w:szCs w:val="22"/>
          <w:lang w:val="es-ES_tradnl"/>
        </w:rPr>
        <w:t>]</w:t>
      </w:r>
    </w:p>
    <w:p w:rsidR="00721A5F" w:rsidRPr="00A33AA3" w:rsidRDefault="00721A5F" w:rsidP="00721A5F">
      <w:pPr>
        <w:pStyle w:val="DecisionInvitingPara"/>
        <w:rPr>
          <w:i w:val="0"/>
          <w:sz w:val="22"/>
          <w:szCs w:val="22"/>
          <w:lang w:val="es-ES_tradnl"/>
        </w:rPr>
        <w:sectPr w:rsidR="00721A5F" w:rsidRPr="00A33AA3" w:rsidSect="00A34E6B">
          <w:headerReference w:type="default" r:id="rId10"/>
          <w:pgSz w:w="11907" w:h="16840" w:code="9"/>
          <w:pgMar w:top="567" w:right="851" w:bottom="1418" w:left="1418" w:header="510" w:footer="1021" w:gutter="0"/>
          <w:pgNumType w:start="1"/>
          <w:cols w:space="720"/>
          <w:titlePg/>
        </w:sectPr>
      </w:pPr>
    </w:p>
    <w:p w:rsidR="008E0036" w:rsidRPr="00A33AA3" w:rsidRDefault="000652A6" w:rsidP="00721A5F">
      <w:pPr>
        <w:pStyle w:val="DecisionInvitingPara"/>
        <w:ind w:left="0"/>
        <w:rPr>
          <w:i w:val="0"/>
          <w:sz w:val="22"/>
          <w:szCs w:val="22"/>
          <w:u w:val="single"/>
          <w:lang w:val="es-ES_tradnl"/>
        </w:rPr>
      </w:pPr>
      <w:r>
        <w:rPr>
          <w:i w:val="0"/>
          <w:sz w:val="22"/>
          <w:szCs w:val="22"/>
          <w:u w:val="single"/>
          <w:lang w:val="es-ES_tradnl"/>
        </w:rPr>
        <w:lastRenderedPageBreak/>
        <w:t>Jueces</w:t>
      </w:r>
      <w:r w:rsidR="004864A3" w:rsidRPr="00A33AA3">
        <w:rPr>
          <w:i w:val="0"/>
          <w:sz w:val="22"/>
          <w:szCs w:val="22"/>
          <w:u w:val="single"/>
          <w:lang w:val="es-ES_tradnl"/>
        </w:rPr>
        <w:t xml:space="preserve"> y tribunales especializados en </w:t>
      </w:r>
      <w:r w:rsidR="008E0036" w:rsidRPr="00A33AA3">
        <w:rPr>
          <w:i w:val="0"/>
          <w:sz w:val="22"/>
          <w:szCs w:val="22"/>
          <w:u w:val="single"/>
          <w:lang w:val="es-ES_tradnl"/>
        </w:rPr>
        <w:t>propiedad intelectual</w:t>
      </w:r>
    </w:p>
    <w:p w:rsidR="00721A5F" w:rsidRPr="00A33AA3" w:rsidRDefault="00721A5F" w:rsidP="00721A5F">
      <w:pPr>
        <w:pStyle w:val="DecisionInvitingPara"/>
        <w:ind w:left="0"/>
        <w:rPr>
          <w:i w:val="0"/>
          <w:sz w:val="22"/>
          <w:szCs w:val="22"/>
          <w:lang w:val="es-ES_tradnl"/>
        </w:rPr>
      </w:pPr>
    </w:p>
    <w:p w:rsidR="00721A5F" w:rsidRPr="00635E4C" w:rsidRDefault="008E0036" w:rsidP="00721A5F">
      <w:pPr>
        <w:pStyle w:val="DecisionInvitingPara"/>
        <w:ind w:left="0"/>
        <w:rPr>
          <w:sz w:val="22"/>
          <w:szCs w:val="22"/>
          <w:lang w:val="es-ES_tradnl"/>
        </w:rPr>
      </w:pPr>
      <w:r w:rsidRPr="00A33AA3">
        <w:rPr>
          <w:sz w:val="22"/>
          <w:szCs w:val="22"/>
          <w:lang w:val="es-ES_tradnl"/>
        </w:rPr>
        <w:t xml:space="preserve">Propuesta de los Estados Unidos de América, </w:t>
      </w:r>
      <w:r w:rsidR="00587056" w:rsidRPr="00635E4C">
        <w:rPr>
          <w:sz w:val="22"/>
          <w:szCs w:val="22"/>
          <w:lang w:val="es-ES_tradnl"/>
        </w:rPr>
        <w:t xml:space="preserve">Polonia y </w:t>
      </w:r>
      <w:r w:rsidRPr="00635E4C">
        <w:rPr>
          <w:sz w:val="22"/>
          <w:szCs w:val="22"/>
          <w:lang w:val="es-ES_tradnl"/>
        </w:rPr>
        <w:t xml:space="preserve">el Reino Unido </w:t>
      </w:r>
    </w:p>
    <w:p w:rsidR="00721A5F" w:rsidRPr="00635E4C" w:rsidRDefault="00721A5F" w:rsidP="00721A5F">
      <w:pPr>
        <w:pStyle w:val="DecisionInvitingPara"/>
        <w:ind w:left="0"/>
        <w:rPr>
          <w:i w:val="0"/>
          <w:sz w:val="22"/>
          <w:szCs w:val="22"/>
          <w:lang w:val="es-ES_tradnl"/>
        </w:rPr>
      </w:pPr>
    </w:p>
    <w:p w:rsidR="00721A5F" w:rsidRPr="00635E4C" w:rsidRDefault="00721A5F" w:rsidP="00721A5F">
      <w:pPr>
        <w:pStyle w:val="DecisionInvitingPara"/>
        <w:ind w:left="0"/>
        <w:rPr>
          <w:i w:val="0"/>
          <w:sz w:val="22"/>
          <w:szCs w:val="22"/>
          <w:lang w:val="es-ES_tradnl"/>
        </w:rPr>
      </w:pPr>
    </w:p>
    <w:p w:rsidR="008E0036" w:rsidRPr="00A33AA3" w:rsidRDefault="00721A5F" w:rsidP="00721A5F">
      <w:pPr>
        <w:pStyle w:val="DecisionInvitingPara"/>
        <w:ind w:left="0"/>
        <w:rPr>
          <w:i w:val="0"/>
          <w:sz w:val="22"/>
          <w:szCs w:val="22"/>
          <w:lang w:val="es-ES_tradnl"/>
        </w:rPr>
      </w:pPr>
      <w:r w:rsidRPr="00635E4C">
        <w:rPr>
          <w:i w:val="0"/>
          <w:sz w:val="22"/>
          <w:szCs w:val="22"/>
          <w:lang w:val="es-ES_tradnl"/>
        </w:rPr>
        <w:t>1.</w:t>
      </w:r>
      <w:r w:rsidRPr="00635E4C">
        <w:rPr>
          <w:i w:val="0"/>
          <w:sz w:val="22"/>
          <w:szCs w:val="22"/>
          <w:lang w:val="es-ES_tradnl"/>
        </w:rPr>
        <w:tab/>
      </w:r>
      <w:r w:rsidR="008E0036" w:rsidRPr="00635E4C">
        <w:rPr>
          <w:i w:val="0"/>
          <w:sz w:val="22"/>
          <w:szCs w:val="22"/>
          <w:lang w:val="es-ES_tradnl"/>
        </w:rPr>
        <w:t xml:space="preserve">En lo que respecta a la elaboración del programa de trabajo de la décima sesión del </w:t>
      </w:r>
      <w:r w:rsidR="00587056" w:rsidRPr="00635E4C">
        <w:rPr>
          <w:i w:val="0"/>
          <w:sz w:val="22"/>
          <w:szCs w:val="22"/>
          <w:lang w:val="es-ES_tradnl"/>
        </w:rPr>
        <w:t>Comité Asesor sobre Observancia (</w:t>
      </w:r>
      <w:r w:rsidR="008E0036" w:rsidRPr="00635E4C">
        <w:rPr>
          <w:i w:val="0"/>
          <w:sz w:val="22"/>
          <w:szCs w:val="22"/>
          <w:lang w:val="es-ES_tradnl"/>
        </w:rPr>
        <w:t>ACE</w:t>
      </w:r>
      <w:r w:rsidR="00587056" w:rsidRPr="00635E4C">
        <w:rPr>
          <w:i w:val="0"/>
          <w:sz w:val="22"/>
          <w:szCs w:val="22"/>
          <w:lang w:val="es-ES_tradnl"/>
        </w:rPr>
        <w:t>)</w:t>
      </w:r>
      <w:r w:rsidR="008E0036" w:rsidRPr="00635E4C">
        <w:rPr>
          <w:i w:val="0"/>
          <w:sz w:val="22"/>
          <w:szCs w:val="22"/>
          <w:lang w:val="es-ES_tradnl"/>
        </w:rPr>
        <w:t xml:space="preserve">, los Estados Unidos de América, </w:t>
      </w:r>
      <w:r w:rsidR="00587056" w:rsidRPr="00635E4C">
        <w:rPr>
          <w:i w:val="0"/>
          <w:sz w:val="22"/>
          <w:szCs w:val="22"/>
          <w:lang w:val="es-ES_tradnl"/>
        </w:rPr>
        <w:t xml:space="preserve">Polonia y </w:t>
      </w:r>
      <w:r w:rsidR="008E0036" w:rsidRPr="00635E4C">
        <w:rPr>
          <w:i w:val="0"/>
          <w:sz w:val="22"/>
          <w:szCs w:val="22"/>
          <w:lang w:val="es-ES_tradnl"/>
        </w:rPr>
        <w:t xml:space="preserve">el Reino Unido </w:t>
      </w:r>
      <w:r w:rsidR="00587056" w:rsidRPr="00635E4C">
        <w:rPr>
          <w:i w:val="0"/>
          <w:sz w:val="22"/>
          <w:szCs w:val="22"/>
          <w:lang w:val="es-ES_tradnl"/>
        </w:rPr>
        <w:t>proponen</w:t>
      </w:r>
      <w:r w:rsidR="00BF59BE" w:rsidRPr="00635E4C">
        <w:rPr>
          <w:i w:val="0"/>
          <w:sz w:val="22"/>
          <w:szCs w:val="22"/>
          <w:lang w:val="es-ES_tradnl"/>
        </w:rPr>
        <w:t xml:space="preserve"> </w:t>
      </w:r>
      <w:r w:rsidR="000652A6" w:rsidRPr="00635E4C">
        <w:rPr>
          <w:i w:val="0"/>
          <w:sz w:val="22"/>
          <w:szCs w:val="22"/>
          <w:lang w:val="es-ES_tradnl"/>
        </w:rPr>
        <w:t>el tema de la creación de un cuerpo judicial</w:t>
      </w:r>
      <w:r w:rsidR="00587056" w:rsidRPr="00635E4C">
        <w:rPr>
          <w:i w:val="0"/>
          <w:sz w:val="22"/>
          <w:szCs w:val="22"/>
          <w:lang w:val="es-ES_tradnl"/>
        </w:rPr>
        <w:t xml:space="preserve"> </w:t>
      </w:r>
      <w:r w:rsidR="00BF59BE" w:rsidRPr="00635E4C">
        <w:rPr>
          <w:i w:val="0"/>
          <w:sz w:val="22"/>
          <w:szCs w:val="22"/>
          <w:lang w:val="es-ES_tradnl"/>
        </w:rPr>
        <w:t xml:space="preserve">y </w:t>
      </w:r>
      <w:r w:rsidR="000652A6" w:rsidRPr="00635E4C">
        <w:rPr>
          <w:i w:val="0"/>
          <w:sz w:val="22"/>
          <w:szCs w:val="22"/>
          <w:lang w:val="es-ES_tradnl"/>
        </w:rPr>
        <w:t>de</w:t>
      </w:r>
      <w:r w:rsidR="00587056" w:rsidRPr="00635E4C">
        <w:rPr>
          <w:i w:val="0"/>
          <w:sz w:val="22"/>
          <w:szCs w:val="22"/>
          <w:lang w:val="es-ES_tradnl"/>
        </w:rPr>
        <w:t xml:space="preserve"> </w:t>
      </w:r>
      <w:r w:rsidR="00BF59BE" w:rsidRPr="00635E4C">
        <w:rPr>
          <w:i w:val="0"/>
          <w:sz w:val="22"/>
          <w:szCs w:val="22"/>
          <w:lang w:val="es-ES_tradnl"/>
        </w:rPr>
        <w:t>tribunales</w:t>
      </w:r>
      <w:r w:rsidR="004864A3" w:rsidRPr="00635E4C">
        <w:rPr>
          <w:i w:val="0"/>
          <w:sz w:val="22"/>
          <w:szCs w:val="22"/>
          <w:lang w:val="es-ES_tradnl"/>
        </w:rPr>
        <w:t xml:space="preserve"> especializados</w:t>
      </w:r>
      <w:r w:rsidR="004864A3" w:rsidRPr="00A33AA3">
        <w:rPr>
          <w:i w:val="0"/>
          <w:sz w:val="22"/>
          <w:szCs w:val="22"/>
          <w:lang w:val="es-ES_tradnl"/>
        </w:rPr>
        <w:t xml:space="preserve"> en </w:t>
      </w:r>
      <w:r w:rsidR="001031DE">
        <w:rPr>
          <w:i w:val="0"/>
          <w:sz w:val="22"/>
          <w:szCs w:val="22"/>
          <w:lang w:val="es-ES_tradnl"/>
        </w:rPr>
        <w:t xml:space="preserve">propiedad intelectual.  Se trata de un tema </w:t>
      </w:r>
      <w:r w:rsidR="004864A3" w:rsidRPr="00A33AA3">
        <w:rPr>
          <w:i w:val="0"/>
          <w:sz w:val="22"/>
          <w:szCs w:val="22"/>
          <w:lang w:val="es-ES_tradnl"/>
        </w:rPr>
        <w:t xml:space="preserve">complementario a la solución extrajudicial de controversias, que es </w:t>
      </w:r>
      <w:r w:rsidR="001031DE">
        <w:rPr>
          <w:i w:val="0"/>
          <w:sz w:val="22"/>
          <w:szCs w:val="22"/>
          <w:lang w:val="es-ES_tradnl"/>
        </w:rPr>
        <w:t>uno de las cuestiones de examen</w:t>
      </w:r>
      <w:r w:rsidR="004864A3" w:rsidRPr="00A33AA3">
        <w:rPr>
          <w:i w:val="0"/>
          <w:sz w:val="22"/>
          <w:szCs w:val="22"/>
          <w:lang w:val="es-ES_tradnl"/>
        </w:rPr>
        <w:t xml:space="preserve"> de la novena sesión.</w:t>
      </w:r>
      <w:r w:rsidR="008E0036" w:rsidRPr="00A33AA3">
        <w:rPr>
          <w:i w:val="0"/>
          <w:sz w:val="22"/>
          <w:szCs w:val="22"/>
          <w:lang w:val="es-ES_tradnl"/>
        </w:rPr>
        <w:t xml:space="preserve"> </w:t>
      </w:r>
    </w:p>
    <w:p w:rsidR="008E0036" w:rsidRPr="00A33AA3" w:rsidRDefault="008E0036" w:rsidP="00721A5F">
      <w:pPr>
        <w:pStyle w:val="DecisionInvitingPara"/>
        <w:ind w:left="0"/>
        <w:rPr>
          <w:i w:val="0"/>
          <w:sz w:val="22"/>
          <w:szCs w:val="22"/>
          <w:lang w:val="es-ES_tradnl"/>
        </w:rPr>
      </w:pPr>
    </w:p>
    <w:p w:rsidR="004864A3" w:rsidRPr="00A33AA3" w:rsidRDefault="00721A5F" w:rsidP="00721A5F">
      <w:pPr>
        <w:pStyle w:val="DecisionInvitingPara"/>
        <w:ind w:left="0"/>
        <w:rPr>
          <w:i w:val="0"/>
          <w:sz w:val="22"/>
          <w:szCs w:val="22"/>
          <w:lang w:val="es-ES_tradnl"/>
        </w:rPr>
      </w:pPr>
      <w:r w:rsidRPr="00A33AA3">
        <w:rPr>
          <w:i w:val="0"/>
          <w:sz w:val="22"/>
          <w:szCs w:val="22"/>
          <w:lang w:val="es-ES_tradnl"/>
        </w:rPr>
        <w:t>2.</w:t>
      </w:r>
      <w:r w:rsidRPr="00A33AA3">
        <w:rPr>
          <w:i w:val="0"/>
          <w:sz w:val="22"/>
          <w:szCs w:val="22"/>
          <w:lang w:val="es-ES_tradnl"/>
        </w:rPr>
        <w:tab/>
      </w:r>
      <w:r w:rsidR="00BF59BE" w:rsidRPr="00A33AA3">
        <w:rPr>
          <w:i w:val="0"/>
          <w:sz w:val="22"/>
          <w:szCs w:val="22"/>
          <w:lang w:val="es-ES_tradnl"/>
        </w:rPr>
        <w:t xml:space="preserve">El tema de </w:t>
      </w:r>
      <w:r w:rsidR="000652A6">
        <w:rPr>
          <w:i w:val="0"/>
          <w:sz w:val="22"/>
          <w:szCs w:val="22"/>
          <w:lang w:val="es-ES_tradnl"/>
        </w:rPr>
        <w:t>la creación de un cuerpo judicial</w:t>
      </w:r>
      <w:r w:rsidR="00BF59BE" w:rsidRPr="00A33AA3">
        <w:rPr>
          <w:i w:val="0"/>
          <w:sz w:val="22"/>
          <w:szCs w:val="22"/>
          <w:lang w:val="es-ES_tradnl"/>
        </w:rPr>
        <w:t xml:space="preserve"> y</w:t>
      </w:r>
      <w:r w:rsidR="00587056">
        <w:rPr>
          <w:i w:val="0"/>
          <w:sz w:val="22"/>
          <w:szCs w:val="22"/>
          <w:lang w:val="es-ES_tradnl"/>
        </w:rPr>
        <w:t xml:space="preserve"> </w:t>
      </w:r>
      <w:r w:rsidR="000652A6">
        <w:rPr>
          <w:i w:val="0"/>
          <w:sz w:val="22"/>
          <w:szCs w:val="22"/>
          <w:lang w:val="es-ES_tradnl"/>
        </w:rPr>
        <w:t>de</w:t>
      </w:r>
      <w:r w:rsidR="00BF59BE" w:rsidRPr="00A33AA3">
        <w:rPr>
          <w:i w:val="0"/>
          <w:sz w:val="22"/>
          <w:szCs w:val="22"/>
          <w:lang w:val="es-ES_tradnl"/>
        </w:rPr>
        <w:t xml:space="preserve"> tribunales </w:t>
      </w:r>
      <w:r w:rsidR="004864A3" w:rsidRPr="00A33AA3">
        <w:rPr>
          <w:i w:val="0"/>
          <w:sz w:val="22"/>
          <w:szCs w:val="22"/>
          <w:lang w:val="es-ES_tradnl"/>
        </w:rPr>
        <w:t>especializados en propiedad intelectual se ha examinado ya anteriormente en diversas sesiones, lo que pone de manifiesto que la cuestión sigue revistiendo interés, especialmente en el ámbito de la observancia de la P.I.</w:t>
      </w:r>
    </w:p>
    <w:p w:rsidR="00721A5F" w:rsidRPr="00A33AA3" w:rsidRDefault="00721A5F" w:rsidP="00721A5F">
      <w:pPr>
        <w:pStyle w:val="DecisionInvitingPara"/>
        <w:ind w:left="0"/>
        <w:rPr>
          <w:i w:val="0"/>
          <w:sz w:val="22"/>
          <w:szCs w:val="22"/>
          <w:lang w:val="es-ES_tradnl"/>
        </w:rPr>
      </w:pPr>
    </w:p>
    <w:p w:rsidR="004864A3" w:rsidRPr="00A33AA3" w:rsidRDefault="00721A5F" w:rsidP="00721A5F">
      <w:pPr>
        <w:pStyle w:val="DecisionInvitingPara"/>
        <w:ind w:left="0"/>
        <w:rPr>
          <w:i w:val="0"/>
          <w:sz w:val="22"/>
          <w:szCs w:val="22"/>
          <w:lang w:val="es-ES_tradnl"/>
        </w:rPr>
      </w:pPr>
      <w:r w:rsidRPr="00A33AA3">
        <w:rPr>
          <w:i w:val="0"/>
          <w:sz w:val="22"/>
          <w:szCs w:val="22"/>
          <w:lang w:val="es-ES_tradnl"/>
        </w:rPr>
        <w:t>3.</w:t>
      </w:r>
      <w:r w:rsidRPr="00A33AA3">
        <w:rPr>
          <w:i w:val="0"/>
          <w:sz w:val="22"/>
          <w:szCs w:val="22"/>
          <w:lang w:val="es-ES_tradnl"/>
        </w:rPr>
        <w:tab/>
      </w:r>
      <w:r w:rsidR="00275EB8" w:rsidRPr="00A33AA3">
        <w:rPr>
          <w:i w:val="0"/>
          <w:sz w:val="22"/>
          <w:szCs w:val="22"/>
          <w:lang w:val="es-ES_tradnl"/>
        </w:rPr>
        <w:t xml:space="preserve">Para preparar la Reunión de Consulta sobre Observancia, celebrada en 2002, la Secretaría de la OMPI presentó una </w:t>
      </w:r>
      <w:r w:rsidR="00E56096" w:rsidRPr="00A33AA3">
        <w:rPr>
          <w:i w:val="0"/>
          <w:sz w:val="22"/>
          <w:szCs w:val="22"/>
          <w:lang w:val="es-ES_tradnl"/>
        </w:rPr>
        <w:t>S</w:t>
      </w:r>
      <w:r w:rsidR="00275EB8" w:rsidRPr="00A33AA3">
        <w:rPr>
          <w:i w:val="0"/>
          <w:sz w:val="22"/>
          <w:szCs w:val="22"/>
          <w:lang w:val="es-ES_tradnl"/>
        </w:rPr>
        <w:t xml:space="preserve">olicitud de </w:t>
      </w:r>
      <w:r w:rsidR="00E56096" w:rsidRPr="00A33AA3">
        <w:rPr>
          <w:i w:val="0"/>
          <w:sz w:val="22"/>
          <w:szCs w:val="22"/>
          <w:lang w:val="es-ES_tradnl"/>
        </w:rPr>
        <w:t>I</w:t>
      </w:r>
      <w:r w:rsidR="00275EB8" w:rsidRPr="00A33AA3">
        <w:rPr>
          <w:i w:val="0"/>
          <w:sz w:val="22"/>
          <w:szCs w:val="22"/>
          <w:lang w:val="es-ES_tradnl"/>
        </w:rPr>
        <w:t>nformación a los Estados miembros en la que se les pedía “Identificar las prácticas eficaces de observancia de los derechos de propiedad industrial en los Estados miembros, y en particular, las prácticas menos onerosas y laboriosas que permitan una observancia eficaz de los derechos” (párrafo 4 del documento WIPO/CME/3;  Anexo del documento WIPO/ACE/1/3).  Como se señala en el informe de esa reunión elaborado por la Secretaría (“Reseñas de dificultades y prácticas en el campo de la observancia”</w:t>
      </w:r>
      <w:r w:rsidR="00416223" w:rsidRPr="00A33AA3">
        <w:rPr>
          <w:i w:val="0"/>
          <w:sz w:val="22"/>
          <w:szCs w:val="22"/>
          <w:lang w:val="es-ES_tradnl"/>
        </w:rPr>
        <w:t>), en muchas respuestas se apoyaba la creación de tribunales especializados en propiedad intelectual o, en su defecto, la posibilidad de formar a jueces en materia de propiedad intelectual (párrafo 70 del documento WIPO/CME/3, Anexo del documento WIPO/</w:t>
      </w:r>
      <w:r w:rsidR="000652A6">
        <w:rPr>
          <w:i w:val="0"/>
          <w:sz w:val="22"/>
          <w:szCs w:val="22"/>
          <w:lang w:val="es-ES_tradnl"/>
        </w:rPr>
        <w:t>ACE/</w:t>
      </w:r>
      <w:r w:rsidR="00416223" w:rsidRPr="00A33AA3">
        <w:rPr>
          <w:i w:val="0"/>
          <w:sz w:val="22"/>
          <w:szCs w:val="22"/>
          <w:lang w:val="es-ES_tradnl"/>
        </w:rPr>
        <w:t>1/3).</w:t>
      </w:r>
    </w:p>
    <w:p w:rsidR="004864A3" w:rsidRPr="00A33AA3" w:rsidRDefault="004864A3" w:rsidP="00721A5F">
      <w:pPr>
        <w:pStyle w:val="DecisionInvitingPara"/>
        <w:ind w:left="0"/>
        <w:rPr>
          <w:i w:val="0"/>
          <w:sz w:val="22"/>
          <w:szCs w:val="22"/>
          <w:lang w:val="es-ES_tradnl"/>
        </w:rPr>
      </w:pPr>
    </w:p>
    <w:p w:rsidR="00416223" w:rsidRPr="00A33AA3" w:rsidRDefault="00721A5F" w:rsidP="00721A5F">
      <w:pPr>
        <w:pStyle w:val="DecisionInvitingPara"/>
        <w:ind w:left="0"/>
        <w:rPr>
          <w:i w:val="0"/>
          <w:sz w:val="22"/>
          <w:szCs w:val="22"/>
          <w:lang w:val="es-ES_tradnl"/>
        </w:rPr>
      </w:pPr>
      <w:r w:rsidRPr="00A33AA3">
        <w:rPr>
          <w:i w:val="0"/>
          <w:sz w:val="22"/>
          <w:szCs w:val="22"/>
          <w:lang w:val="es-ES_tradnl"/>
        </w:rPr>
        <w:t>4.</w:t>
      </w:r>
      <w:r w:rsidRPr="00A33AA3">
        <w:rPr>
          <w:i w:val="0"/>
          <w:sz w:val="22"/>
          <w:szCs w:val="22"/>
          <w:lang w:val="es-ES_tradnl"/>
        </w:rPr>
        <w:tab/>
      </w:r>
      <w:r w:rsidR="00416223" w:rsidRPr="00A33AA3">
        <w:rPr>
          <w:i w:val="0"/>
          <w:sz w:val="22"/>
          <w:szCs w:val="22"/>
          <w:lang w:val="es-ES_tradnl"/>
        </w:rPr>
        <w:t xml:space="preserve">En 2002, la Secretaría </w:t>
      </w:r>
      <w:r w:rsidR="000652A6">
        <w:rPr>
          <w:i w:val="0"/>
          <w:sz w:val="22"/>
          <w:szCs w:val="22"/>
          <w:lang w:val="es-ES_tradnl"/>
        </w:rPr>
        <w:t xml:space="preserve">también </w:t>
      </w:r>
      <w:r w:rsidR="00E56096" w:rsidRPr="00A33AA3">
        <w:rPr>
          <w:i w:val="0"/>
          <w:sz w:val="22"/>
          <w:szCs w:val="22"/>
          <w:lang w:val="es-ES_tradnl"/>
        </w:rPr>
        <w:t>presentó una Solicitud de Información</w:t>
      </w:r>
      <w:r w:rsidR="00416223" w:rsidRPr="00A33AA3">
        <w:rPr>
          <w:i w:val="0"/>
          <w:sz w:val="22"/>
          <w:szCs w:val="22"/>
          <w:lang w:val="es-ES_tradnl"/>
        </w:rPr>
        <w:t xml:space="preserve"> para ayudar al Comité Asesor en materia de Observancia de los Derechos de Propiedad Industrial (ACE/IP) y al Comité Asesor </w:t>
      </w:r>
      <w:r w:rsidR="00E56096" w:rsidRPr="00A33AA3">
        <w:rPr>
          <w:i w:val="0"/>
          <w:sz w:val="22"/>
          <w:szCs w:val="22"/>
          <w:lang w:val="es-ES_tradnl"/>
        </w:rPr>
        <w:t xml:space="preserve">sobre la Gestión y la Observancia del Derecho de Autor y los Derechos Conexos en las Redes Mundiales de Información (ACMEC), comités predecesores del ACE, a determinar temas de debate y áreas en que la cooperación internacional en el marco de la OMPI </w:t>
      </w:r>
      <w:r w:rsidR="000652A6">
        <w:rPr>
          <w:i w:val="0"/>
          <w:sz w:val="22"/>
          <w:szCs w:val="22"/>
          <w:lang w:val="es-ES_tradnl"/>
        </w:rPr>
        <w:t>fuera</w:t>
      </w:r>
      <w:r w:rsidR="00E56096" w:rsidRPr="00A33AA3">
        <w:rPr>
          <w:i w:val="0"/>
          <w:sz w:val="22"/>
          <w:szCs w:val="22"/>
          <w:lang w:val="es-ES_tradnl"/>
        </w:rPr>
        <w:t xml:space="preserve"> necesaria y </w:t>
      </w:r>
      <w:r w:rsidR="000652A6">
        <w:rPr>
          <w:i w:val="0"/>
          <w:sz w:val="22"/>
          <w:szCs w:val="22"/>
          <w:lang w:val="es-ES_tradnl"/>
        </w:rPr>
        <w:t>pudiera</w:t>
      </w:r>
      <w:r w:rsidR="00E56096" w:rsidRPr="00A33AA3">
        <w:rPr>
          <w:i w:val="0"/>
          <w:sz w:val="22"/>
          <w:szCs w:val="22"/>
          <w:lang w:val="es-ES_tradnl"/>
        </w:rPr>
        <w:t xml:space="preserve"> llevarse a cabo de manera realista (párrafo 4 del documento WIPO/CME/2 Rev.).  Conforme al informe de la Secretaría, la cuestión de la creación de tribunales especializados se planteó como una “</w:t>
      </w:r>
      <w:r w:rsidR="00E30765" w:rsidRPr="00A33AA3">
        <w:rPr>
          <w:i w:val="0"/>
          <w:sz w:val="22"/>
          <w:szCs w:val="22"/>
          <w:lang w:val="es-ES_tradnl"/>
        </w:rPr>
        <w:t>solución factible para alcanzar un sistema de adopción de decisiones eficaz en función de los costos, eficiente y coherente” (párrafo 19, “</w:t>
      </w:r>
      <w:r w:rsidR="000652A6">
        <w:rPr>
          <w:i w:val="0"/>
          <w:sz w:val="22"/>
          <w:szCs w:val="22"/>
          <w:lang w:val="es-ES_tradnl"/>
        </w:rPr>
        <w:t>C</w:t>
      </w:r>
      <w:r w:rsidR="00E30765" w:rsidRPr="00A33AA3">
        <w:rPr>
          <w:i w:val="0"/>
          <w:sz w:val="22"/>
          <w:szCs w:val="22"/>
          <w:lang w:val="es-ES_tradnl"/>
        </w:rPr>
        <w:t>reación de tribunales especializados”, del documento WIPO/CME/2 Rev.).</w:t>
      </w:r>
    </w:p>
    <w:p w:rsidR="00721A5F" w:rsidRPr="00A33AA3" w:rsidRDefault="00721A5F" w:rsidP="00721A5F">
      <w:pPr>
        <w:pStyle w:val="DecisionInvitingPara"/>
        <w:ind w:left="0"/>
        <w:rPr>
          <w:i w:val="0"/>
          <w:sz w:val="22"/>
          <w:szCs w:val="22"/>
          <w:lang w:val="es-ES_tradnl"/>
        </w:rPr>
      </w:pPr>
    </w:p>
    <w:p w:rsidR="00BF59BE" w:rsidRPr="00A33AA3" w:rsidRDefault="00721A5F" w:rsidP="00721A5F">
      <w:pPr>
        <w:pStyle w:val="DecisionInvitingPara"/>
        <w:ind w:left="0"/>
        <w:rPr>
          <w:i w:val="0"/>
          <w:sz w:val="22"/>
          <w:szCs w:val="22"/>
          <w:lang w:val="es-ES_tradnl"/>
        </w:rPr>
      </w:pPr>
      <w:r w:rsidRPr="00A33AA3">
        <w:rPr>
          <w:i w:val="0"/>
          <w:sz w:val="22"/>
          <w:szCs w:val="22"/>
          <w:lang w:val="es-ES_tradnl"/>
        </w:rPr>
        <w:t>5.</w:t>
      </w:r>
      <w:r w:rsidRPr="00A33AA3">
        <w:rPr>
          <w:i w:val="0"/>
          <w:sz w:val="22"/>
          <w:szCs w:val="22"/>
          <w:lang w:val="es-ES_tradnl"/>
        </w:rPr>
        <w:tab/>
      </w:r>
      <w:r w:rsidR="00BF59BE" w:rsidRPr="00A33AA3">
        <w:rPr>
          <w:i w:val="0"/>
          <w:sz w:val="22"/>
          <w:szCs w:val="22"/>
          <w:lang w:val="es-ES_tradnl"/>
        </w:rPr>
        <w:t>En la segunda sesión del ACE, celebrada en 2004, el Comité señaló la función particular que desempeña la judicatura en la observancia de los derechos de P.I. (párrafo 7 del documento WIPO/ACE/2/13).  El Comité examinó asimismo la</w:t>
      </w:r>
      <w:r w:rsidR="003003BA" w:rsidRPr="00A33AA3">
        <w:rPr>
          <w:i w:val="0"/>
          <w:sz w:val="22"/>
          <w:szCs w:val="22"/>
          <w:lang w:val="es-ES_tradnl"/>
        </w:rPr>
        <w:t xml:space="preserve"> cuestión de la</w:t>
      </w:r>
      <w:r w:rsidR="00BF59BE" w:rsidRPr="00A33AA3">
        <w:rPr>
          <w:i w:val="0"/>
          <w:sz w:val="22"/>
          <w:szCs w:val="22"/>
          <w:lang w:val="es-ES_tradnl"/>
        </w:rPr>
        <w:t xml:space="preserve"> especialización de la judicatura y “expresó particular interés en los distintos enfoques de los Estados miembros para abordar esta cuestión” (párrafo 8 del documento WIPO/ACE/2/13).  Algunos Estados miembros señalaron la necesidad de contar con una judicatura especializada para dirimir de manera eficaz y económica las controversias sobre propiedad intelectual (párrafo 8 del documento WIPO/ACE/2/13).  </w:t>
      </w:r>
      <w:r w:rsidR="000652A6">
        <w:rPr>
          <w:i w:val="0"/>
          <w:sz w:val="22"/>
          <w:szCs w:val="22"/>
          <w:lang w:val="es-ES_tradnl"/>
        </w:rPr>
        <w:t>S</w:t>
      </w:r>
      <w:r w:rsidR="00BF59BE" w:rsidRPr="00A33AA3">
        <w:rPr>
          <w:i w:val="0"/>
          <w:sz w:val="22"/>
          <w:szCs w:val="22"/>
          <w:lang w:val="es-ES_tradnl"/>
        </w:rPr>
        <w:t xml:space="preserve">e sugirió </w:t>
      </w:r>
      <w:r w:rsidR="000652A6">
        <w:rPr>
          <w:i w:val="0"/>
          <w:sz w:val="22"/>
          <w:szCs w:val="22"/>
          <w:lang w:val="es-ES_tradnl"/>
        </w:rPr>
        <w:t xml:space="preserve">asimismo </w:t>
      </w:r>
      <w:r w:rsidR="00BF59BE" w:rsidRPr="00A33AA3">
        <w:rPr>
          <w:i w:val="0"/>
          <w:sz w:val="22"/>
          <w:szCs w:val="22"/>
          <w:lang w:val="es-ES_tradnl"/>
        </w:rPr>
        <w:t>que la especialización</w:t>
      </w:r>
      <w:r w:rsidR="003003BA" w:rsidRPr="00A33AA3">
        <w:rPr>
          <w:i w:val="0"/>
          <w:sz w:val="22"/>
          <w:szCs w:val="22"/>
          <w:lang w:val="es-ES_tradnl"/>
        </w:rPr>
        <w:t xml:space="preserve"> de la judicatura también puede</w:t>
      </w:r>
      <w:r w:rsidR="00BF59BE" w:rsidRPr="00A33AA3">
        <w:rPr>
          <w:i w:val="0"/>
          <w:sz w:val="22"/>
          <w:szCs w:val="22"/>
          <w:lang w:val="es-ES_tradnl"/>
        </w:rPr>
        <w:t xml:space="preserve"> alcanzarse mediante la concentración de los litigios sobre propiedad intelectual en las estructuras judiciales existentes (párrafo 8 del documento WIPO/ACE/2/13).</w:t>
      </w:r>
    </w:p>
    <w:p w:rsidR="00721A5F" w:rsidRPr="00A33AA3" w:rsidRDefault="00721A5F" w:rsidP="00721A5F">
      <w:pPr>
        <w:pStyle w:val="DecisionInvitingPara"/>
        <w:ind w:left="0"/>
        <w:rPr>
          <w:i w:val="0"/>
          <w:sz w:val="22"/>
          <w:szCs w:val="22"/>
          <w:lang w:val="es-ES_tradnl"/>
        </w:rPr>
      </w:pPr>
    </w:p>
    <w:p w:rsidR="003003BA" w:rsidRPr="00A33AA3" w:rsidRDefault="00721A5F" w:rsidP="00721A5F">
      <w:pPr>
        <w:pStyle w:val="DecisionInvitingPara"/>
        <w:ind w:left="0"/>
        <w:rPr>
          <w:i w:val="0"/>
          <w:sz w:val="22"/>
          <w:szCs w:val="22"/>
          <w:lang w:val="es-ES_tradnl"/>
        </w:rPr>
      </w:pPr>
      <w:r w:rsidRPr="00A33AA3">
        <w:rPr>
          <w:i w:val="0"/>
          <w:sz w:val="22"/>
          <w:szCs w:val="22"/>
          <w:lang w:val="es-ES_tradnl"/>
        </w:rPr>
        <w:t>6.</w:t>
      </w:r>
      <w:r w:rsidRPr="00A33AA3">
        <w:rPr>
          <w:i w:val="0"/>
          <w:sz w:val="22"/>
          <w:szCs w:val="22"/>
          <w:lang w:val="es-ES_tradnl"/>
        </w:rPr>
        <w:tab/>
      </w:r>
      <w:r w:rsidR="003003BA" w:rsidRPr="00A33AA3">
        <w:rPr>
          <w:i w:val="0"/>
          <w:sz w:val="22"/>
          <w:szCs w:val="22"/>
          <w:lang w:val="es-ES_tradnl"/>
        </w:rPr>
        <w:t>En la cuarta sesión del ACE, celebrada en 2007, se plantearon las cuestiones de “la especialización de la judicatura en los procedimientos penales y civiles” (párrafo 9 del documento WIPO/ACE/4/10).</w:t>
      </w:r>
    </w:p>
    <w:p w:rsidR="003003BA" w:rsidRPr="00A33AA3" w:rsidRDefault="003003BA" w:rsidP="00721A5F">
      <w:pPr>
        <w:pStyle w:val="DecisionInvitingPara"/>
        <w:ind w:left="0"/>
        <w:rPr>
          <w:i w:val="0"/>
          <w:sz w:val="22"/>
          <w:szCs w:val="22"/>
          <w:lang w:val="es-ES_tradnl"/>
        </w:rPr>
      </w:pPr>
    </w:p>
    <w:p w:rsidR="003003BA" w:rsidRPr="00A33AA3" w:rsidRDefault="00721A5F" w:rsidP="00721A5F">
      <w:pPr>
        <w:pStyle w:val="DecisionInvitingPara"/>
        <w:ind w:left="0"/>
        <w:rPr>
          <w:i w:val="0"/>
          <w:sz w:val="22"/>
          <w:szCs w:val="22"/>
          <w:lang w:val="es-ES_tradnl"/>
        </w:rPr>
      </w:pPr>
      <w:r w:rsidRPr="00A33AA3">
        <w:rPr>
          <w:i w:val="0"/>
          <w:sz w:val="22"/>
          <w:szCs w:val="22"/>
          <w:lang w:val="es-ES_tradnl"/>
        </w:rPr>
        <w:lastRenderedPageBreak/>
        <w:t>7.</w:t>
      </w:r>
      <w:r w:rsidRPr="00A33AA3">
        <w:rPr>
          <w:i w:val="0"/>
          <w:sz w:val="22"/>
          <w:szCs w:val="22"/>
          <w:lang w:val="es-ES_tradnl"/>
        </w:rPr>
        <w:tab/>
      </w:r>
      <w:r w:rsidR="003003BA" w:rsidRPr="00A33AA3">
        <w:rPr>
          <w:i w:val="0"/>
          <w:sz w:val="22"/>
          <w:szCs w:val="22"/>
          <w:lang w:val="es-ES_tradnl"/>
        </w:rPr>
        <w:t xml:space="preserve">Los Estados miembros se han mostrado activos tanto en la creación de un cuerpo judicial especializado como en el establecimiento de tribunales especializados en P.I.  Tales prácticas podrían </w:t>
      </w:r>
      <w:r w:rsidR="009D171D">
        <w:rPr>
          <w:i w:val="0"/>
          <w:sz w:val="22"/>
          <w:szCs w:val="22"/>
          <w:lang w:val="es-ES_tradnl"/>
        </w:rPr>
        <w:t>tener efectos positivos en el ámbito de la observancia</w:t>
      </w:r>
      <w:r w:rsidR="003003BA" w:rsidRPr="00A33AA3">
        <w:rPr>
          <w:i w:val="0"/>
          <w:sz w:val="22"/>
          <w:szCs w:val="22"/>
          <w:lang w:val="es-ES_tradnl"/>
        </w:rPr>
        <w:t>, tales como</w:t>
      </w:r>
      <w:proofErr w:type="gramStart"/>
      <w:r w:rsidR="003003BA" w:rsidRPr="00A33AA3">
        <w:rPr>
          <w:i w:val="0"/>
          <w:sz w:val="22"/>
          <w:szCs w:val="22"/>
          <w:lang w:val="es-ES_tradnl"/>
        </w:rPr>
        <w:t>:  mejoras</w:t>
      </w:r>
      <w:proofErr w:type="gramEnd"/>
      <w:r w:rsidR="003003BA" w:rsidRPr="00A33AA3">
        <w:rPr>
          <w:i w:val="0"/>
          <w:sz w:val="22"/>
          <w:szCs w:val="22"/>
          <w:lang w:val="es-ES_tradnl"/>
        </w:rPr>
        <w:t xml:space="preserve"> en la eficiencia de </w:t>
      </w:r>
      <w:r w:rsidR="00CB29F5" w:rsidRPr="00A33AA3">
        <w:rPr>
          <w:i w:val="0"/>
          <w:sz w:val="22"/>
          <w:szCs w:val="22"/>
          <w:lang w:val="es-ES_tradnl"/>
        </w:rPr>
        <w:t>las</w:t>
      </w:r>
      <w:r w:rsidR="003003BA" w:rsidRPr="00A33AA3">
        <w:rPr>
          <w:i w:val="0"/>
          <w:sz w:val="22"/>
          <w:szCs w:val="22"/>
          <w:lang w:val="es-ES_tradnl"/>
        </w:rPr>
        <w:t xml:space="preserve"> decisiones </w:t>
      </w:r>
      <w:r w:rsidR="00CB29F5" w:rsidRPr="00A33AA3">
        <w:rPr>
          <w:i w:val="0"/>
          <w:sz w:val="22"/>
          <w:szCs w:val="22"/>
          <w:lang w:val="es-ES_tradnl"/>
        </w:rPr>
        <w:t>judiciales</w:t>
      </w:r>
      <w:r w:rsidR="009D171D">
        <w:rPr>
          <w:i w:val="0"/>
          <w:sz w:val="22"/>
          <w:szCs w:val="22"/>
          <w:lang w:val="es-ES_tradnl"/>
        </w:rPr>
        <w:t xml:space="preserve">; </w:t>
      </w:r>
      <w:r w:rsidR="00537839">
        <w:rPr>
          <w:i w:val="0"/>
          <w:sz w:val="22"/>
          <w:szCs w:val="22"/>
          <w:lang w:val="es-ES_tradnl"/>
        </w:rPr>
        <w:t xml:space="preserve"> </w:t>
      </w:r>
      <w:r w:rsidR="003003BA" w:rsidRPr="00A33AA3">
        <w:rPr>
          <w:i w:val="0"/>
          <w:sz w:val="22"/>
          <w:szCs w:val="22"/>
          <w:lang w:val="es-ES_tradnl"/>
        </w:rPr>
        <w:t xml:space="preserve">mayor coherencia y seguridad </w:t>
      </w:r>
      <w:r w:rsidR="00CB29F5" w:rsidRPr="00A33AA3">
        <w:rPr>
          <w:i w:val="0"/>
          <w:sz w:val="22"/>
          <w:szCs w:val="22"/>
          <w:lang w:val="es-ES_tradnl"/>
        </w:rPr>
        <w:t>en la resolución de las demandas</w:t>
      </w:r>
      <w:r w:rsidR="009D171D">
        <w:rPr>
          <w:i w:val="0"/>
          <w:sz w:val="22"/>
          <w:szCs w:val="22"/>
          <w:lang w:val="es-ES_tradnl"/>
        </w:rPr>
        <w:t xml:space="preserve">; </w:t>
      </w:r>
      <w:r w:rsidR="00CB29F5" w:rsidRPr="00A33AA3">
        <w:rPr>
          <w:i w:val="0"/>
          <w:sz w:val="22"/>
          <w:szCs w:val="22"/>
          <w:lang w:val="es-ES_tradnl"/>
        </w:rPr>
        <w:t xml:space="preserve"> sistemas de observancia menos costosos.  En consecuencia, creemos que es </w:t>
      </w:r>
      <w:r w:rsidR="00537839">
        <w:rPr>
          <w:i w:val="0"/>
          <w:sz w:val="22"/>
          <w:szCs w:val="22"/>
          <w:lang w:val="es-ES_tradnl"/>
        </w:rPr>
        <w:t>oportuno</w:t>
      </w:r>
      <w:r w:rsidR="00CB29F5" w:rsidRPr="00A33AA3">
        <w:rPr>
          <w:i w:val="0"/>
          <w:sz w:val="22"/>
          <w:szCs w:val="22"/>
          <w:lang w:val="es-ES_tradnl"/>
        </w:rPr>
        <w:t xml:space="preserve"> que el ACE preste atención a esta cuestión, ya que, </w:t>
      </w:r>
      <w:r w:rsidR="00537839">
        <w:rPr>
          <w:i w:val="0"/>
          <w:sz w:val="22"/>
          <w:szCs w:val="22"/>
          <w:lang w:val="es-ES_tradnl"/>
        </w:rPr>
        <w:t>con miras</w:t>
      </w:r>
      <w:r w:rsidR="00CB29F5" w:rsidRPr="00A33AA3">
        <w:rPr>
          <w:i w:val="0"/>
          <w:sz w:val="22"/>
          <w:szCs w:val="22"/>
          <w:lang w:val="es-ES_tradnl"/>
        </w:rPr>
        <w:t xml:space="preserve"> a la décima sesión, resultaría útil </w:t>
      </w:r>
      <w:r w:rsidR="00537839">
        <w:rPr>
          <w:i w:val="0"/>
          <w:sz w:val="22"/>
          <w:szCs w:val="22"/>
          <w:lang w:val="es-ES_tradnl"/>
        </w:rPr>
        <w:t>que hubiera un intercambio de ideas</w:t>
      </w:r>
      <w:r w:rsidR="00CB29F5" w:rsidRPr="00A33AA3">
        <w:rPr>
          <w:i w:val="0"/>
          <w:sz w:val="22"/>
          <w:szCs w:val="22"/>
          <w:lang w:val="es-ES_tradnl"/>
        </w:rPr>
        <w:t xml:space="preserve"> en lo que respecta a los trabajos acometidos por los Estados miembros en este ámbito.</w:t>
      </w:r>
    </w:p>
    <w:p w:rsidR="003003BA" w:rsidRPr="00A33AA3" w:rsidRDefault="003003BA" w:rsidP="00721A5F">
      <w:pPr>
        <w:pStyle w:val="DecisionInvitingPara"/>
        <w:ind w:left="0"/>
        <w:rPr>
          <w:i w:val="0"/>
          <w:sz w:val="22"/>
          <w:szCs w:val="22"/>
          <w:lang w:val="es-ES_tradnl"/>
        </w:rPr>
      </w:pPr>
    </w:p>
    <w:p w:rsidR="003003BA" w:rsidRPr="00A33AA3" w:rsidRDefault="003003BA" w:rsidP="00721A5F">
      <w:pPr>
        <w:pStyle w:val="DecisionInvitingPara"/>
        <w:ind w:left="0"/>
        <w:rPr>
          <w:i w:val="0"/>
          <w:sz w:val="22"/>
          <w:szCs w:val="22"/>
          <w:lang w:val="es-ES_tradnl"/>
        </w:rPr>
      </w:pPr>
    </w:p>
    <w:p w:rsidR="00721A5F" w:rsidRPr="00A33AA3" w:rsidRDefault="00721A5F" w:rsidP="00721A5F">
      <w:pPr>
        <w:pStyle w:val="Endofdocument-Annex"/>
        <w:rPr>
          <w:lang w:val="es-ES_tradnl"/>
        </w:rPr>
      </w:pPr>
      <w:r w:rsidRPr="00A33AA3">
        <w:rPr>
          <w:lang w:val="es-ES_tradnl"/>
        </w:rPr>
        <w:t>[</w:t>
      </w:r>
      <w:r w:rsidR="007F33C5" w:rsidRPr="00A33AA3">
        <w:rPr>
          <w:lang w:val="es-ES_tradnl"/>
        </w:rPr>
        <w:t>Fin del Anexo y del documento</w:t>
      </w:r>
      <w:r w:rsidRPr="00A33AA3">
        <w:rPr>
          <w:lang w:val="es-ES_tradnl"/>
        </w:rPr>
        <w:t>]</w:t>
      </w:r>
    </w:p>
    <w:p w:rsidR="0008506F" w:rsidRPr="00A33AA3" w:rsidRDefault="0008506F" w:rsidP="00721A5F">
      <w:pPr>
        <w:rPr>
          <w:i/>
          <w:szCs w:val="22"/>
          <w:lang w:val="es-ES_tradnl"/>
        </w:rPr>
      </w:pPr>
    </w:p>
    <w:sectPr w:rsidR="0008506F" w:rsidRPr="00A33AA3" w:rsidSect="00721A5F">
      <w:headerReference w:type="default" r:id="rId11"/>
      <w:headerReference w:type="first" r:id="rId12"/>
      <w:endnotePr>
        <w:numFmt w:val="decimal"/>
      </w:endnotePr>
      <w:pgSz w:w="11907" w:h="16840" w:code="9"/>
      <w:pgMar w:top="567" w:right="1134"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CC7" w:rsidRDefault="00BE0CC7">
      <w:r>
        <w:separator/>
      </w:r>
    </w:p>
  </w:endnote>
  <w:endnote w:type="continuationSeparator" w:id="0">
    <w:p w:rsidR="00BE0CC7" w:rsidRDefault="00BE0CC7" w:rsidP="003B38C1">
      <w:r>
        <w:separator/>
      </w:r>
    </w:p>
    <w:p w:rsidR="00BE0CC7" w:rsidRPr="00EA7492" w:rsidRDefault="00BE0CC7" w:rsidP="003B38C1">
      <w:pPr>
        <w:spacing w:after="60"/>
        <w:rPr>
          <w:sz w:val="17"/>
          <w:lang w:val="en-US"/>
        </w:rPr>
      </w:pPr>
      <w:r w:rsidRPr="00EA7492">
        <w:rPr>
          <w:sz w:val="17"/>
          <w:lang w:val="en-US"/>
        </w:rPr>
        <w:t>[Endnote continued from previous page]</w:t>
      </w:r>
    </w:p>
  </w:endnote>
  <w:endnote w:type="continuationNotice" w:id="1">
    <w:p w:rsidR="00BE0CC7" w:rsidRPr="00EA7492" w:rsidRDefault="00BE0CC7" w:rsidP="003B38C1">
      <w:pPr>
        <w:spacing w:before="60"/>
        <w:jc w:val="right"/>
        <w:rPr>
          <w:sz w:val="17"/>
          <w:szCs w:val="17"/>
          <w:lang w:val="en-US"/>
        </w:rPr>
      </w:pPr>
      <w:r w:rsidRPr="00EA7492">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CC7" w:rsidRDefault="00BE0CC7">
      <w:r>
        <w:separator/>
      </w:r>
    </w:p>
  </w:footnote>
  <w:footnote w:type="continuationSeparator" w:id="0">
    <w:p w:rsidR="00BE0CC7" w:rsidRDefault="00BE0CC7" w:rsidP="008B60B2">
      <w:r>
        <w:separator/>
      </w:r>
    </w:p>
    <w:p w:rsidR="00BE0CC7" w:rsidRPr="00EA7492" w:rsidRDefault="00BE0CC7" w:rsidP="008B60B2">
      <w:pPr>
        <w:spacing w:after="60"/>
        <w:rPr>
          <w:sz w:val="17"/>
          <w:szCs w:val="17"/>
          <w:lang w:val="en-US"/>
        </w:rPr>
      </w:pPr>
      <w:r w:rsidRPr="00EA7492">
        <w:rPr>
          <w:sz w:val="17"/>
          <w:szCs w:val="17"/>
          <w:lang w:val="en-US"/>
        </w:rPr>
        <w:t>[Footnote continued from previous page]</w:t>
      </w:r>
    </w:p>
  </w:footnote>
  <w:footnote w:type="continuationNotice" w:id="1">
    <w:p w:rsidR="00BE0CC7" w:rsidRPr="00EA7492" w:rsidRDefault="00BE0CC7" w:rsidP="008B60B2">
      <w:pPr>
        <w:spacing w:before="60"/>
        <w:jc w:val="right"/>
        <w:rPr>
          <w:sz w:val="17"/>
          <w:szCs w:val="17"/>
          <w:lang w:val="en-US"/>
        </w:rPr>
      </w:pPr>
      <w:r w:rsidRPr="00EA7492">
        <w:rPr>
          <w:sz w:val="17"/>
          <w:szCs w:val="17"/>
          <w:lang w:val="en-US"/>
        </w:rPr>
        <w:t>[Footnote continued on next page]</w:t>
      </w:r>
    </w:p>
  </w:footnote>
  <w:footnote w:id="2">
    <w:p w:rsidR="00154F4F" w:rsidRPr="004E49B8" w:rsidRDefault="00154F4F" w:rsidP="00154F4F">
      <w:pPr>
        <w:pStyle w:val="FootnoteText"/>
        <w:rPr>
          <w:szCs w:val="18"/>
        </w:rPr>
      </w:pPr>
      <w:r w:rsidRPr="00DE6326">
        <w:rPr>
          <w:rStyle w:val="FootnoteReference"/>
          <w:szCs w:val="18"/>
        </w:rPr>
        <w:footnoteRef/>
      </w:r>
      <w:r w:rsidRPr="003B53F7">
        <w:rPr>
          <w:szCs w:val="18"/>
          <w:lang w:val="es-ES_tradnl"/>
        </w:rPr>
        <w:t xml:space="preserve"> </w:t>
      </w:r>
      <w:r w:rsidRPr="003B53F7">
        <w:rPr>
          <w:szCs w:val="18"/>
          <w:lang w:val="es-ES_tradnl"/>
        </w:rPr>
        <w:tab/>
      </w:r>
      <w:r w:rsidRPr="004E49B8">
        <w:rPr>
          <w:szCs w:val="18"/>
        </w:rPr>
        <w:t>Véase el párrafo 16 del documento WIPO/ACE/1</w:t>
      </w:r>
      <w:r w:rsidR="00C27117" w:rsidRPr="004E49B8">
        <w:rPr>
          <w:szCs w:val="18"/>
        </w:rPr>
        <w:t>/7 Rev.</w:t>
      </w:r>
      <w:r w:rsidRPr="004E49B8">
        <w:rPr>
          <w:szCs w:val="18"/>
        </w:rPr>
        <w:t xml:space="preserve"> en </w:t>
      </w:r>
      <w:hyperlink r:id="rId1" w:history="1">
        <w:r w:rsidRPr="004E49B8">
          <w:rPr>
            <w:rStyle w:val="Hyperlink"/>
            <w:color w:val="auto"/>
            <w:szCs w:val="18"/>
          </w:rPr>
          <w:t>http://www.wipo.int/meetings/es/doc_details.jsp?doc_id=17452</w:t>
        </w:r>
      </w:hyperlink>
      <w:r w:rsidRPr="004E49B8">
        <w:rPr>
          <w:szCs w:val="18"/>
        </w:rPr>
        <w:t xml:space="preserve"> </w:t>
      </w:r>
    </w:p>
  </w:footnote>
  <w:footnote w:id="3">
    <w:p w:rsidR="00721A5F" w:rsidRPr="004E49B8" w:rsidRDefault="00721A5F" w:rsidP="00721A5F">
      <w:pPr>
        <w:pStyle w:val="FootnoteText"/>
      </w:pPr>
      <w:r w:rsidRPr="004E49B8">
        <w:rPr>
          <w:rStyle w:val="FootnoteReference"/>
        </w:rPr>
        <w:footnoteRef/>
      </w:r>
      <w:r w:rsidRPr="004E49B8">
        <w:t xml:space="preserve"> </w:t>
      </w:r>
      <w:r w:rsidRPr="004E49B8">
        <w:tab/>
        <w:t xml:space="preserve">Los documentos de reunión están disponibles en </w:t>
      </w:r>
      <w:r w:rsidRPr="004E49B8">
        <w:rPr>
          <w:u w:val="single"/>
        </w:rPr>
        <w:t>http://www.wipo.int/meetings/es/details.jsp?meeting_id=5662</w:t>
      </w:r>
      <w:r w:rsidRPr="004E49B8">
        <w:t>.</w:t>
      </w:r>
    </w:p>
  </w:footnote>
  <w:footnote w:id="4">
    <w:p w:rsidR="00721A5F" w:rsidRPr="004E49B8" w:rsidRDefault="00721A5F" w:rsidP="00721A5F">
      <w:pPr>
        <w:pStyle w:val="FootnoteText"/>
      </w:pPr>
      <w:r w:rsidRPr="004E49B8">
        <w:rPr>
          <w:rStyle w:val="FootnoteReference"/>
        </w:rPr>
        <w:footnoteRef/>
      </w:r>
      <w:r w:rsidRPr="004E49B8">
        <w:t xml:space="preserve"> </w:t>
      </w:r>
      <w:r w:rsidRPr="004E49B8">
        <w:tab/>
        <w:t xml:space="preserve">Los documentos de reunión están disponibles en </w:t>
      </w:r>
      <w:r w:rsidRPr="004E49B8">
        <w:rPr>
          <w:u w:val="single"/>
        </w:rPr>
        <w:t>http://www.wipo.int/meetings/es/details.jsp?meeting_id=9964</w:t>
      </w:r>
      <w:r w:rsidRPr="004E49B8">
        <w:t>.</w:t>
      </w:r>
    </w:p>
  </w:footnote>
  <w:footnote w:id="5">
    <w:p w:rsidR="00721A5F" w:rsidRPr="004E49B8" w:rsidRDefault="00721A5F" w:rsidP="00721A5F">
      <w:pPr>
        <w:pStyle w:val="FootnoteText"/>
      </w:pPr>
      <w:r w:rsidRPr="004E49B8">
        <w:rPr>
          <w:rStyle w:val="FootnoteReference"/>
        </w:rPr>
        <w:footnoteRef/>
      </w:r>
      <w:r w:rsidRPr="004E49B8">
        <w:t xml:space="preserve"> </w:t>
      </w:r>
      <w:r w:rsidRPr="004E49B8">
        <w:tab/>
        <w:t xml:space="preserve">Los documentos de reunión están disponibles en </w:t>
      </w:r>
      <w:r w:rsidRPr="004E49B8">
        <w:rPr>
          <w:u w:val="single"/>
        </w:rPr>
        <w:t>http://www.wipo.int/meetings/es/details.jsp?meeting_id=12802</w:t>
      </w:r>
      <w:r w:rsidRPr="004E49B8">
        <w:t>.</w:t>
      </w:r>
    </w:p>
  </w:footnote>
  <w:footnote w:id="6">
    <w:p w:rsidR="00721A5F" w:rsidRPr="004E49B8" w:rsidRDefault="00721A5F" w:rsidP="00721A5F">
      <w:pPr>
        <w:pStyle w:val="FootnoteText"/>
      </w:pPr>
      <w:r w:rsidRPr="004E49B8">
        <w:rPr>
          <w:rStyle w:val="FootnoteReference"/>
        </w:rPr>
        <w:footnoteRef/>
      </w:r>
      <w:r w:rsidRPr="004E49B8">
        <w:t xml:space="preserve"> </w:t>
      </w:r>
      <w:r w:rsidRPr="004E49B8">
        <w:tab/>
        <w:t xml:space="preserve">Los documentos de reunión están disponibles en </w:t>
      </w:r>
      <w:r w:rsidRPr="004E49B8">
        <w:rPr>
          <w:u w:val="single"/>
        </w:rPr>
        <w:t>http://www.wipo.int/meetings/es/details.jsp?meeting_id=17445</w:t>
      </w:r>
      <w:r w:rsidRPr="004E49B8">
        <w:t>.</w:t>
      </w:r>
    </w:p>
  </w:footnote>
  <w:footnote w:id="7">
    <w:p w:rsidR="00721A5F" w:rsidRPr="004E49B8" w:rsidRDefault="00721A5F" w:rsidP="00721A5F">
      <w:pPr>
        <w:pStyle w:val="FootnoteText"/>
      </w:pPr>
      <w:r w:rsidRPr="004E49B8">
        <w:rPr>
          <w:rStyle w:val="FootnoteReference"/>
        </w:rPr>
        <w:footnoteRef/>
      </w:r>
      <w:r w:rsidRPr="004E49B8">
        <w:t xml:space="preserve"> </w:t>
      </w:r>
      <w:r w:rsidRPr="004E49B8">
        <w:tab/>
        <w:t xml:space="preserve">Los documentos de reunión están disponibles en </w:t>
      </w:r>
      <w:r w:rsidRPr="004E49B8">
        <w:rPr>
          <w:u w:val="single"/>
        </w:rPr>
        <w:t>http://www.wipo.int/meetings/es/details.jsp?meeting_id=20199</w:t>
      </w:r>
      <w:r w:rsidRPr="004E49B8">
        <w:t xml:space="preserve">. </w:t>
      </w:r>
    </w:p>
  </w:footnote>
  <w:footnote w:id="8">
    <w:p w:rsidR="007F33C5" w:rsidRPr="004E49B8" w:rsidRDefault="007F33C5" w:rsidP="007F33C5">
      <w:pPr>
        <w:pStyle w:val="FootnoteText"/>
      </w:pPr>
      <w:r w:rsidRPr="004E49B8">
        <w:rPr>
          <w:rStyle w:val="FootnoteReference"/>
        </w:rPr>
        <w:footnoteRef/>
      </w:r>
      <w:r w:rsidRPr="004E49B8">
        <w:t xml:space="preserve"> </w:t>
      </w:r>
      <w:r w:rsidRPr="004E49B8">
        <w:tab/>
        <w:t xml:space="preserve">Los documentos de reunión están disponibles en </w:t>
      </w:r>
      <w:r w:rsidRPr="004E49B8">
        <w:rPr>
          <w:u w:val="single"/>
        </w:rPr>
        <w:t>http://www.wipo.int/meetings/es/details.jsp?meeting_id=30137</w:t>
      </w:r>
      <w:r w:rsidRPr="004E49B8">
        <w:t xml:space="preserve">. </w:t>
      </w:r>
    </w:p>
  </w:footnote>
  <w:footnote w:id="9">
    <w:p w:rsidR="00ED00D7" w:rsidRPr="00F36D8E" w:rsidRDefault="00ED00D7" w:rsidP="00ED00D7">
      <w:pPr>
        <w:pStyle w:val="FootnoteText"/>
        <w:rPr>
          <w:szCs w:val="18"/>
          <w:u w:val="single"/>
        </w:rPr>
      </w:pPr>
      <w:r w:rsidRPr="004E49B8">
        <w:rPr>
          <w:rStyle w:val="FootnoteReference"/>
        </w:rPr>
        <w:footnoteRef/>
      </w:r>
      <w:r w:rsidRPr="004E49B8">
        <w:t xml:space="preserve"> </w:t>
      </w:r>
      <w:r w:rsidRPr="004E49B8">
        <w:tab/>
      </w:r>
      <w:r w:rsidR="00C27117" w:rsidRPr="004E49B8">
        <w:t xml:space="preserve">Véase el documento </w:t>
      </w:r>
      <w:r w:rsidR="00C27117" w:rsidRPr="004E49B8">
        <w:rPr>
          <w:szCs w:val="18"/>
        </w:rPr>
        <w:t xml:space="preserve">WIPO/ACE/8/12 PROV., </w:t>
      </w:r>
      <w:r w:rsidRPr="004E49B8">
        <w:rPr>
          <w:szCs w:val="18"/>
        </w:rPr>
        <w:t>“</w:t>
      </w:r>
      <w:r w:rsidR="00C27117" w:rsidRPr="004E49B8">
        <w:rPr>
          <w:szCs w:val="18"/>
        </w:rPr>
        <w:t>Proyecto de resumen de la Presidencia</w:t>
      </w:r>
      <w:r w:rsidRPr="004E49B8">
        <w:rPr>
          <w:szCs w:val="18"/>
        </w:rPr>
        <w:t xml:space="preserve">” </w:t>
      </w:r>
      <w:r w:rsidR="00C27117" w:rsidRPr="004E49B8">
        <w:rPr>
          <w:szCs w:val="18"/>
        </w:rPr>
        <w:t>en</w:t>
      </w:r>
      <w:r w:rsidRPr="004E49B8">
        <w:rPr>
          <w:szCs w:val="18"/>
        </w:rPr>
        <w:t xml:space="preserve"> </w:t>
      </w:r>
      <w:hyperlink r:id="rId2" w:history="1">
        <w:r w:rsidR="00C27117" w:rsidRPr="004E49B8">
          <w:rPr>
            <w:rStyle w:val="Hyperlink"/>
            <w:color w:val="auto"/>
            <w:szCs w:val="18"/>
          </w:rPr>
          <w:t>http://www.wipo.int/meetings/es/doc_details.jsp?doc_id=227425</w:t>
        </w:r>
      </w:hyperlink>
      <w:r w:rsidRPr="004E49B8">
        <w:rPr>
          <w:szCs w:val="18"/>
        </w:rPr>
        <w:t xml:space="preserve">  </w:t>
      </w:r>
    </w:p>
  </w:footnote>
  <w:footnote w:id="10">
    <w:p w:rsidR="00C27117" w:rsidRPr="003B53F7" w:rsidRDefault="00C27117" w:rsidP="00C27117">
      <w:pPr>
        <w:pStyle w:val="FootnoteText"/>
        <w:rPr>
          <w:szCs w:val="18"/>
          <w:lang w:val="es-ES_tradnl"/>
        </w:rPr>
      </w:pPr>
      <w:r w:rsidRPr="004E49B8">
        <w:rPr>
          <w:rStyle w:val="FootnoteReference"/>
          <w:szCs w:val="18"/>
        </w:rPr>
        <w:footnoteRef/>
      </w:r>
      <w:r w:rsidRPr="004E49B8">
        <w:rPr>
          <w:szCs w:val="18"/>
        </w:rPr>
        <w:t xml:space="preserve"> </w:t>
      </w:r>
      <w:r w:rsidRPr="004E49B8">
        <w:rPr>
          <w:szCs w:val="18"/>
        </w:rPr>
        <w:tab/>
        <w:t>Véase el document</w:t>
      </w:r>
      <w:r w:rsidR="003627D8" w:rsidRPr="004E49B8">
        <w:rPr>
          <w:szCs w:val="18"/>
        </w:rPr>
        <w:t>o</w:t>
      </w:r>
      <w:r w:rsidRPr="004E49B8">
        <w:rPr>
          <w:szCs w:val="18"/>
        </w:rPr>
        <w:t xml:space="preserve"> WIPO/ACE/8/3, </w:t>
      </w:r>
      <w:r w:rsidRPr="004E49B8">
        <w:rPr>
          <w:snapToGrid w:val="0"/>
          <w:szCs w:val="18"/>
        </w:rPr>
        <w:t xml:space="preserve">“Análisis de propuestas relativas a la labor </w:t>
      </w:r>
      <w:r w:rsidR="003627D8" w:rsidRPr="004E49B8">
        <w:rPr>
          <w:snapToGrid w:val="0"/>
          <w:szCs w:val="18"/>
        </w:rPr>
        <w:t>futura</w:t>
      </w:r>
      <w:r w:rsidRPr="004E49B8">
        <w:rPr>
          <w:snapToGrid w:val="0"/>
          <w:szCs w:val="18"/>
        </w:rPr>
        <w:t xml:space="preserve"> del Comité Asesor sobre Observancia (ACE)” en </w:t>
      </w:r>
      <w:hyperlink r:id="rId3" w:history="1">
        <w:r w:rsidRPr="004E49B8">
          <w:rPr>
            <w:rStyle w:val="Hyperlink"/>
            <w:color w:val="auto"/>
            <w:szCs w:val="18"/>
          </w:rPr>
          <w:t>http://www.wipo.int/meetings/es/doc_details.jsp?doc_id=216331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5F" w:rsidRPr="003E2502" w:rsidRDefault="00721A5F" w:rsidP="00721A5F">
    <w:pPr>
      <w:pStyle w:val="Header"/>
      <w:jc w:val="right"/>
      <w:rPr>
        <w:szCs w:val="22"/>
        <w:lang w:eastAsia="ko-KR"/>
      </w:rPr>
    </w:pPr>
    <w:r w:rsidRPr="003E2502">
      <w:rPr>
        <w:szCs w:val="22"/>
      </w:rPr>
      <w:t>WIPO/ACE/9/28</w:t>
    </w:r>
  </w:p>
  <w:p w:rsidR="00721A5F" w:rsidRPr="003E2502" w:rsidRDefault="00721A5F" w:rsidP="00721A5F">
    <w:pPr>
      <w:pStyle w:val="Header"/>
      <w:jc w:val="right"/>
      <w:rPr>
        <w:szCs w:val="22"/>
      </w:rPr>
    </w:pPr>
    <w:r w:rsidRPr="003E2502">
      <w:rPr>
        <w:szCs w:val="22"/>
      </w:rPr>
      <w:t>p</w:t>
    </w:r>
    <w:r>
      <w:rPr>
        <w:szCs w:val="22"/>
      </w:rPr>
      <w:t>ágina</w:t>
    </w:r>
    <w:r w:rsidRPr="003E2502">
      <w:rPr>
        <w:szCs w:val="22"/>
      </w:rPr>
      <w:t xml:space="preserve"> </w:t>
    </w:r>
    <w:r w:rsidRPr="003E2502">
      <w:rPr>
        <w:rStyle w:val="PageNumber"/>
        <w:szCs w:val="22"/>
      </w:rPr>
      <w:fldChar w:fldCharType="begin"/>
    </w:r>
    <w:r w:rsidRPr="003E2502">
      <w:rPr>
        <w:rStyle w:val="PageNumber"/>
        <w:szCs w:val="22"/>
      </w:rPr>
      <w:instrText xml:space="preserve"> PAGE </w:instrText>
    </w:r>
    <w:r w:rsidRPr="003E2502">
      <w:rPr>
        <w:rStyle w:val="PageNumber"/>
        <w:szCs w:val="22"/>
      </w:rPr>
      <w:fldChar w:fldCharType="separate"/>
    </w:r>
    <w:r w:rsidR="00635E4C">
      <w:rPr>
        <w:rStyle w:val="PageNumber"/>
        <w:noProof/>
        <w:szCs w:val="22"/>
      </w:rPr>
      <w:t>2</w:t>
    </w:r>
    <w:r w:rsidRPr="003E2502">
      <w:rPr>
        <w:rStyle w:val="PageNumber"/>
        <w:szCs w:val="22"/>
      </w:rPr>
      <w:fldChar w:fldCharType="end"/>
    </w:r>
  </w:p>
  <w:p w:rsidR="00721A5F" w:rsidRDefault="00721A5F" w:rsidP="00721A5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D8A" w:rsidRDefault="00824D8A" w:rsidP="00477D6B">
    <w:pPr>
      <w:jc w:val="right"/>
    </w:pPr>
    <w:bookmarkStart w:id="6" w:name="Code2"/>
    <w:bookmarkEnd w:id="6"/>
    <w:r>
      <w:t>WIPO/ACE/9/</w:t>
    </w:r>
    <w:r w:rsidR="0004180C">
      <w:t>2</w:t>
    </w:r>
    <w:r w:rsidR="007F33C5">
      <w:t>8</w:t>
    </w:r>
  </w:p>
  <w:p w:rsidR="00824D8A" w:rsidRDefault="00721A5F" w:rsidP="00477D6B">
    <w:pPr>
      <w:jc w:val="right"/>
    </w:pPr>
    <w:r>
      <w:t xml:space="preserve">Anexo, </w:t>
    </w:r>
    <w:r w:rsidR="00824D8A">
      <w:t xml:space="preserve">página </w:t>
    </w:r>
    <w:r w:rsidR="00824D8A">
      <w:fldChar w:fldCharType="begin"/>
    </w:r>
    <w:r w:rsidR="00824D8A">
      <w:instrText xml:space="preserve"> PAGE  \* MERGEFORMAT </w:instrText>
    </w:r>
    <w:r w:rsidR="00824D8A">
      <w:fldChar w:fldCharType="separate"/>
    </w:r>
    <w:r w:rsidR="00635E4C">
      <w:rPr>
        <w:noProof/>
      </w:rPr>
      <w:t>2</w:t>
    </w:r>
    <w:r w:rsidR="00824D8A">
      <w:fldChar w:fldCharType="end"/>
    </w:r>
  </w:p>
  <w:p w:rsidR="00824D8A" w:rsidRDefault="00824D8A"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A5F" w:rsidRPr="003E2502" w:rsidRDefault="00721A5F" w:rsidP="00721A5F">
    <w:pPr>
      <w:pStyle w:val="Header"/>
      <w:jc w:val="right"/>
      <w:rPr>
        <w:szCs w:val="22"/>
        <w:lang w:eastAsia="ko-KR"/>
      </w:rPr>
    </w:pPr>
    <w:r w:rsidRPr="003E2502">
      <w:rPr>
        <w:szCs w:val="22"/>
      </w:rPr>
      <w:t>WIPO/ACE/9/28</w:t>
    </w:r>
  </w:p>
  <w:p w:rsidR="00721A5F" w:rsidRDefault="00721A5F" w:rsidP="00721A5F">
    <w:pPr>
      <w:pStyle w:val="Header"/>
      <w:jc w:val="right"/>
    </w:pPr>
    <w:r>
      <w:rPr>
        <w:szCs w:val="22"/>
      </w:rPr>
      <w:t>ANEXO</w:t>
    </w:r>
  </w:p>
  <w:p w:rsidR="00721A5F" w:rsidRDefault="00721A5F" w:rsidP="00721A5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251E3FD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13E5D14"/>
    <w:multiLevelType w:val="multilevel"/>
    <w:tmpl w:val="FFACEE3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4392DC0"/>
    <w:multiLevelType w:val="hybridMultilevel"/>
    <w:tmpl w:val="EC3C5166"/>
    <w:lvl w:ilvl="0" w:tplc="67244C78">
      <w:numFmt w:val="bullet"/>
      <w:lvlText w:val="–"/>
      <w:lvlJc w:val="left"/>
      <w:pPr>
        <w:tabs>
          <w:tab w:val="num" w:pos="580"/>
        </w:tabs>
        <w:ind w:left="580" w:hanging="360"/>
      </w:pPr>
      <w:rPr>
        <w:rFonts w:ascii="Arial" w:eastAsia="Times New Roman" w:hAnsi="Arial" w:cs="Arial" w:hint="default"/>
      </w:rPr>
    </w:lvl>
    <w:lvl w:ilvl="1" w:tplc="04090003" w:tentative="1">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6">
    <w:nsid w:val="40BA6D32"/>
    <w:multiLevelType w:val="hybridMultilevel"/>
    <w:tmpl w:val="4C06DB64"/>
    <w:lvl w:ilvl="0" w:tplc="8B22299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FAC24EB"/>
    <w:multiLevelType w:val="hybridMultilevel"/>
    <w:tmpl w:val="F5B270D8"/>
    <w:lvl w:ilvl="0" w:tplc="87D46240">
      <w:start w:val="1"/>
      <w:numFmt w:val="bullet"/>
      <w:lvlText w:val="–"/>
      <w:lvlJc w:val="left"/>
      <w:pPr>
        <w:tabs>
          <w:tab w:val="num" w:pos="2420"/>
        </w:tabs>
        <w:ind w:left="2420" w:hanging="360"/>
      </w:pPr>
      <w:rPr>
        <w:rFonts w:ascii="Arial" w:eastAsia="Times New Roman" w:hAnsi="Arial" w:cs="Arial" w:hint="default"/>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10">
    <w:nsid w:val="62B21F00"/>
    <w:multiLevelType w:val="hybridMultilevel"/>
    <w:tmpl w:val="FCA4DE90"/>
    <w:lvl w:ilvl="0" w:tplc="8C9EF7CA">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3FF7F87"/>
    <w:multiLevelType w:val="multilevel"/>
    <w:tmpl w:val="3FC837A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64B42133"/>
    <w:multiLevelType w:val="multilevel"/>
    <w:tmpl w:val="A20E879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7"/>
  </w:num>
  <w:num w:numId="3">
    <w:abstractNumId w:val="0"/>
  </w:num>
  <w:num w:numId="4">
    <w:abstractNumId w:val="8"/>
  </w:num>
  <w:num w:numId="5">
    <w:abstractNumId w:val="1"/>
  </w:num>
  <w:num w:numId="6">
    <w:abstractNumId w:val="3"/>
  </w:num>
  <w:num w:numId="7">
    <w:abstractNumId w:val="6"/>
  </w:num>
  <w:num w:numId="8">
    <w:abstractNumId w:val="12"/>
  </w:num>
  <w:num w:numId="9">
    <w:abstractNumId w:val="11"/>
  </w:num>
  <w:num w:numId="10">
    <w:abstractNumId w:val="4"/>
  </w:num>
  <w:num w:numId="11">
    <w:abstractNumId w:val="9"/>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Administrative\Meetings|Administrative\Other|Administrative\Publications"/>
    <w:docVar w:name="TextBaseURL" w:val="empty"/>
    <w:docVar w:name="UILng" w:val="en"/>
  </w:docVars>
  <w:rsids>
    <w:rsidRoot w:val="00712E9B"/>
    <w:rsid w:val="000163D9"/>
    <w:rsid w:val="00020C73"/>
    <w:rsid w:val="000268FF"/>
    <w:rsid w:val="000278A8"/>
    <w:rsid w:val="00027C92"/>
    <w:rsid w:val="00036386"/>
    <w:rsid w:val="0004180C"/>
    <w:rsid w:val="00041AC3"/>
    <w:rsid w:val="000423B1"/>
    <w:rsid w:val="00043CAA"/>
    <w:rsid w:val="00046437"/>
    <w:rsid w:val="00055789"/>
    <w:rsid w:val="000569BC"/>
    <w:rsid w:val="00061D47"/>
    <w:rsid w:val="000635E6"/>
    <w:rsid w:val="00064B08"/>
    <w:rsid w:val="000652A6"/>
    <w:rsid w:val="000743FF"/>
    <w:rsid w:val="00075432"/>
    <w:rsid w:val="0007796C"/>
    <w:rsid w:val="0008506F"/>
    <w:rsid w:val="000858EF"/>
    <w:rsid w:val="00087785"/>
    <w:rsid w:val="00091684"/>
    <w:rsid w:val="000968ED"/>
    <w:rsid w:val="00097BDE"/>
    <w:rsid w:val="000A21AF"/>
    <w:rsid w:val="000A65D4"/>
    <w:rsid w:val="000B5446"/>
    <w:rsid w:val="000B6EAB"/>
    <w:rsid w:val="000B78F0"/>
    <w:rsid w:val="000C1F51"/>
    <w:rsid w:val="000C21A1"/>
    <w:rsid w:val="000C5CBF"/>
    <w:rsid w:val="000E6A7D"/>
    <w:rsid w:val="000F5E56"/>
    <w:rsid w:val="00101E9E"/>
    <w:rsid w:val="00102603"/>
    <w:rsid w:val="001029A2"/>
    <w:rsid w:val="001031DE"/>
    <w:rsid w:val="00104922"/>
    <w:rsid w:val="001208AD"/>
    <w:rsid w:val="00123F8B"/>
    <w:rsid w:val="0012696C"/>
    <w:rsid w:val="00130E91"/>
    <w:rsid w:val="001362EE"/>
    <w:rsid w:val="00136857"/>
    <w:rsid w:val="001437A6"/>
    <w:rsid w:val="00150342"/>
    <w:rsid w:val="00152153"/>
    <w:rsid w:val="00154F4F"/>
    <w:rsid w:val="0016187E"/>
    <w:rsid w:val="001715DF"/>
    <w:rsid w:val="001728FE"/>
    <w:rsid w:val="001775F8"/>
    <w:rsid w:val="001832A6"/>
    <w:rsid w:val="001840F3"/>
    <w:rsid w:val="0018550E"/>
    <w:rsid w:val="00186995"/>
    <w:rsid w:val="001A38C2"/>
    <w:rsid w:val="001C0F6E"/>
    <w:rsid w:val="001C29C7"/>
    <w:rsid w:val="001D30A1"/>
    <w:rsid w:val="001D4DCF"/>
    <w:rsid w:val="001E15B0"/>
    <w:rsid w:val="00202A5F"/>
    <w:rsid w:val="002032BC"/>
    <w:rsid w:val="00206F3F"/>
    <w:rsid w:val="002169EF"/>
    <w:rsid w:val="00217D81"/>
    <w:rsid w:val="002203A1"/>
    <w:rsid w:val="002223BA"/>
    <w:rsid w:val="00230974"/>
    <w:rsid w:val="00234AC6"/>
    <w:rsid w:val="002429CB"/>
    <w:rsid w:val="002452CC"/>
    <w:rsid w:val="002552FB"/>
    <w:rsid w:val="002634C4"/>
    <w:rsid w:val="002750E2"/>
    <w:rsid w:val="00275EB8"/>
    <w:rsid w:val="00280B9A"/>
    <w:rsid w:val="002928D3"/>
    <w:rsid w:val="00295595"/>
    <w:rsid w:val="002A0F39"/>
    <w:rsid w:val="002A17B4"/>
    <w:rsid w:val="002B16CA"/>
    <w:rsid w:val="002B3029"/>
    <w:rsid w:val="002B59E9"/>
    <w:rsid w:val="002B5DE9"/>
    <w:rsid w:val="002C78F6"/>
    <w:rsid w:val="002D119E"/>
    <w:rsid w:val="002D3027"/>
    <w:rsid w:val="002D40B9"/>
    <w:rsid w:val="002D49FB"/>
    <w:rsid w:val="002E1985"/>
    <w:rsid w:val="002E2713"/>
    <w:rsid w:val="002E5613"/>
    <w:rsid w:val="002E6EA1"/>
    <w:rsid w:val="002F1FE6"/>
    <w:rsid w:val="002F4E68"/>
    <w:rsid w:val="002F66BB"/>
    <w:rsid w:val="002F7DF3"/>
    <w:rsid w:val="003003BA"/>
    <w:rsid w:val="00303960"/>
    <w:rsid w:val="00304DB1"/>
    <w:rsid w:val="00312F7F"/>
    <w:rsid w:val="00320036"/>
    <w:rsid w:val="00326AA2"/>
    <w:rsid w:val="00332C35"/>
    <w:rsid w:val="003342B2"/>
    <w:rsid w:val="003415F7"/>
    <w:rsid w:val="003462DA"/>
    <w:rsid w:val="0035027F"/>
    <w:rsid w:val="003533D7"/>
    <w:rsid w:val="0035539C"/>
    <w:rsid w:val="003557EA"/>
    <w:rsid w:val="00361450"/>
    <w:rsid w:val="003627D8"/>
    <w:rsid w:val="003673CF"/>
    <w:rsid w:val="00377946"/>
    <w:rsid w:val="00383BBC"/>
    <w:rsid w:val="00384065"/>
    <w:rsid w:val="003845C1"/>
    <w:rsid w:val="00385AEB"/>
    <w:rsid w:val="00387BB6"/>
    <w:rsid w:val="00394561"/>
    <w:rsid w:val="003A1C65"/>
    <w:rsid w:val="003A32EB"/>
    <w:rsid w:val="003A6F89"/>
    <w:rsid w:val="003B38C1"/>
    <w:rsid w:val="003B53F7"/>
    <w:rsid w:val="003B621D"/>
    <w:rsid w:val="003B6FBB"/>
    <w:rsid w:val="003C1DE4"/>
    <w:rsid w:val="003C21DA"/>
    <w:rsid w:val="003C2FEF"/>
    <w:rsid w:val="003C6733"/>
    <w:rsid w:val="003E35D3"/>
    <w:rsid w:val="00403711"/>
    <w:rsid w:val="00407D6B"/>
    <w:rsid w:val="00411089"/>
    <w:rsid w:val="00413A82"/>
    <w:rsid w:val="004155BB"/>
    <w:rsid w:val="00415B99"/>
    <w:rsid w:val="00416223"/>
    <w:rsid w:val="00423E3E"/>
    <w:rsid w:val="00427AF4"/>
    <w:rsid w:val="00433FB6"/>
    <w:rsid w:val="004347D3"/>
    <w:rsid w:val="00445129"/>
    <w:rsid w:val="00446FD7"/>
    <w:rsid w:val="004546F3"/>
    <w:rsid w:val="0046143D"/>
    <w:rsid w:val="004647DA"/>
    <w:rsid w:val="0046658C"/>
    <w:rsid w:val="00472D1F"/>
    <w:rsid w:val="00474062"/>
    <w:rsid w:val="00477D6B"/>
    <w:rsid w:val="004864A3"/>
    <w:rsid w:val="00486A9D"/>
    <w:rsid w:val="00494A50"/>
    <w:rsid w:val="004961A5"/>
    <w:rsid w:val="004975FD"/>
    <w:rsid w:val="004B5B33"/>
    <w:rsid w:val="004B6E6F"/>
    <w:rsid w:val="004C3858"/>
    <w:rsid w:val="004C39C6"/>
    <w:rsid w:val="004C4C49"/>
    <w:rsid w:val="004C6C50"/>
    <w:rsid w:val="004D0DF3"/>
    <w:rsid w:val="004D1EF3"/>
    <w:rsid w:val="004E1287"/>
    <w:rsid w:val="004E49B8"/>
    <w:rsid w:val="004F5A84"/>
    <w:rsid w:val="004F77D4"/>
    <w:rsid w:val="005019FF"/>
    <w:rsid w:val="00503B4E"/>
    <w:rsid w:val="00512698"/>
    <w:rsid w:val="00512CC9"/>
    <w:rsid w:val="00512EA7"/>
    <w:rsid w:val="00514BBD"/>
    <w:rsid w:val="005209F7"/>
    <w:rsid w:val="00522DE6"/>
    <w:rsid w:val="00523039"/>
    <w:rsid w:val="0053057A"/>
    <w:rsid w:val="00530B27"/>
    <w:rsid w:val="0053603A"/>
    <w:rsid w:val="00537839"/>
    <w:rsid w:val="00537F2D"/>
    <w:rsid w:val="00545FC5"/>
    <w:rsid w:val="00555534"/>
    <w:rsid w:val="00560041"/>
    <w:rsid w:val="00560A29"/>
    <w:rsid w:val="005610AA"/>
    <w:rsid w:val="00563CBB"/>
    <w:rsid w:val="00565847"/>
    <w:rsid w:val="005700E2"/>
    <w:rsid w:val="005724B2"/>
    <w:rsid w:val="00573C03"/>
    <w:rsid w:val="005777CA"/>
    <w:rsid w:val="00580405"/>
    <w:rsid w:val="00585013"/>
    <w:rsid w:val="005863EC"/>
    <w:rsid w:val="00587056"/>
    <w:rsid w:val="0059247C"/>
    <w:rsid w:val="005937D7"/>
    <w:rsid w:val="0059466C"/>
    <w:rsid w:val="005B4399"/>
    <w:rsid w:val="005B676F"/>
    <w:rsid w:val="005C55DC"/>
    <w:rsid w:val="005C6649"/>
    <w:rsid w:val="005C6E65"/>
    <w:rsid w:val="005F0D53"/>
    <w:rsid w:val="005F5EE7"/>
    <w:rsid w:val="00602965"/>
    <w:rsid w:val="00605827"/>
    <w:rsid w:val="00606133"/>
    <w:rsid w:val="00611D81"/>
    <w:rsid w:val="0061612D"/>
    <w:rsid w:val="00622C5A"/>
    <w:rsid w:val="00623941"/>
    <w:rsid w:val="00635E4C"/>
    <w:rsid w:val="00646050"/>
    <w:rsid w:val="00653BD0"/>
    <w:rsid w:val="00656F47"/>
    <w:rsid w:val="006612EE"/>
    <w:rsid w:val="00662240"/>
    <w:rsid w:val="00667E0F"/>
    <w:rsid w:val="00670D00"/>
    <w:rsid w:val="006713CA"/>
    <w:rsid w:val="00676C5C"/>
    <w:rsid w:val="00677370"/>
    <w:rsid w:val="00680998"/>
    <w:rsid w:val="00685280"/>
    <w:rsid w:val="00694F79"/>
    <w:rsid w:val="006A2038"/>
    <w:rsid w:val="006A5FEE"/>
    <w:rsid w:val="006B1843"/>
    <w:rsid w:val="006B4FEF"/>
    <w:rsid w:val="006B50BC"/>
    <w:rsid w:val="006B59F5"/>
    <w:rsid w:val="006C038D"/>
    <w:rsid w:val="006C080F"/>
    <w:rsid w:val="006C59D2"/>
    <w:rsid w:val="006E3FE7"/>
    <w:rsid w:val="006E5669"/>
    <w:rsid w:val="006F1D2F"/>
    <w:rsid w:val="006F3883"/>
    <w:rsid w:val="00702719"/>
    <w:rsid w:val="007106B9"/>
    <w:rsid w:val="00712E9B"/>
    <w:rsid w:val="007157EA"/>
    <w:rsid w:val="007163CD"/>
    <w:rsid w:val="0071668D"/>
    <w:rsid w:val="00716BDF"/>
    <w:rsid w:val="00720045"/>
    <w:rsid w:val="00721A5F"/>
    <w:rsid w:val="007247E3"/>
    <w:rsid w:val="007341B3"/>
    <w:rsid w:val="007343D0"/>
    <w:rsid w:val="00745689"/>
    <w:rsid w:val="00750851"/>
    <w:rsid w:val="00770AC7"/>
    <w:rsid w:val="007774D6"/>
    <w:rsid w:val="0079096F"/>
    <w:rsid w:val="00795D07"/>
    <w:rsid w:val="007A6F87"/>
    <w:rsid w:val="007A7E4B"/>
    <w:rsid w:val="007B181D"/>
    <w:rsid w:val="007B2C28"/>
    <w:rsid w:val="007B4521"/>
    <w:rsid w:val="007B6A15"/>
    <w:rsid w:val="007B77EA"/>
    <w:rsid w:val="007D1613"/>
    <w:rsid w:val="007D4965"/>
    <w:rsid w:val="007D6132"/>
    <w:rsid w:val="007F25B2"/>
    <w:rsid w:val="007F33C5"/>
    <w:rsid w:val="007F6FED"/>
    <w:rsid w:val="007F72BB"/>
    <w:rsid w:val="00801DDD"/>
    <w:rsid w:val="00801E1B"/>
    <w:rsid w:val="0080220C"/>
    <w:rsid w:val="00803E43"/>
    <w:rsid w:val="00806459"/>
    <w:rsid w:val="00806B79"/>
    <w:rsid w:val="00815CD7"/>
    <w:rsid w:val="00823B24"/>
    <w:rsid w:val="00824D8A"/>
    <w:rsid w:val="00825F63"/>
    <w:rsid w:val="00832FCE"/>
    <w:rsid w:val="00833D2C"/>
    <w:rsid w:val="00856C45"/>
    <w:rsid w:val="00860D19"/>
    <w:rsid w:val="0086166C"/>
    <w:rsid w:val="00861729"/>
    <w:rsid w:val="0086217F"/>
    <w:rsid w:val="008657BD"/>
    <w:rsid w:val="00875178"/>
    <w:rsid w:val="00893522"/>
    <w:rsid w:val="008A2B02"/>
    <w:rsid w:val="008A3845"/>
    <w:rsid w:val="008B2CC1"/>
    <w:rsid w:val="008B60B2"/>
    <w:rsid w:val="008C17B5"/>
    <w:rsid w:val="008D0B02"/>
    <w:rsid w:val="008D54D8"/>
    <w:rsid w:val="008D73E9"/>
    <w:rsid w:val="008E0036"/>
    <w:rsid w:val="008F103A"/>
    <w:rsid w:val="008F4E25"/>
    <w:rsid w:val="008F6BB2"/>
    <w:rsid w:val="00903015"/>
    <w:rsid w:val="0090731E"/>
    <w:rsid w:val="00912589"/>
    <w:rsid w:val="00916EE2"/>
    <w:rsid w:val="0092094B"/>
    <w:rsid w:val="0092323C"/>
    <w:rsid w:val="00932646"/>
    <w:rsid w:val="00932691"/>
    <w:rsid w:val="00933CC9"/>
    <w:rsid w:val="00935F52"/>
    <w:rsid w:val="009416A9"/>
    <w:rsid w:val="00947BAC"/>
    <w:rsid w:val="00951A98"/>
    <w:rsid w:val="00951FB7"/>
    <w:rsid w:val="009577A7"/>
    <w:rsid w:val="009613D6"/>
    <w:rsid w:val="00965121"/>
    <w:rsid w:val="009665A5"/>
    <w:rsid w:val="00966A22"/>
    <w:rsid w:val="0096722F"/>
    <w:rsid w:val="00971713"/>
    <w:rsid w:val="009732EA"/>
    <w:rsid w:val="00974628"/>
    <w:rsid w:val="00976621"/>
    <w:rsid w:val="00980843"/>
    <w:rsid w:val="00980E04"/>
    <w:rsid w:val="009862DA"/>
    <w:rsid w:val="00996CFE"/>
    <w:rsid w:val="009971F4"/>
    <w:rsid w:val="009A096D"/>
    <w:rsid w:val="009A4256"/>
    <w:rsid w:val="009A644F"/>
    <w:rsid w:val="009D171D"/>
    <w:rsid w:val="009D23EE"/>
    <w:rsid w:val="009D243C"/>
    <w:rsid w:val="009D4D15"/>
    <w:rsid w:val="009D7819"/>
    <w:rsid w:val="009E2791"/>
    <w:rsid w:val="009E27F1"/>
    <w:rsid w:val="009E3019"/>
    <w:rsid w:val="009E3F6F"/>
    <w:rsid w:val="009F35FD"/>
    <w:rsid w:val="009F499F"/>
    <w:rsid w:val="009F5CFD"/>
    <w:rsid w:val="009F66DF"/>
    <w:rsid w:val="009F6B81"/>
    <w:rsid w:val="00A0733E"/>
    <w:rsid w:val="00A231E9"/>
    <w:rsid w:val="00A30459"/>
    <w:rsid w:val="00A33AA3"/>
    <w:rsid w:val="00A3451B"/>
    <w:rsid w:val="00A36BCF"/>
    <w:rsid w:val="00A418FB"/>
    <w:rsid w:val="00A42DAF"/>
    <w:rsid w:val="00A45BD8"/>
    <w:rsid w:val="00A5656D"/>
    <w:rsid w:val="00A6059C"/>
    <w:rsid w:val="00A661C2"/>
    <w:rsid w:val="00A71783"/>
    <w:rsid w:val="00A734CB"/>
    <w:rsid w:val="00A75710"/>
    <w:rsid w:val="00A766B1"/>
    <w:rsid w:val="00A8548F"/>
    <w:rsid w:val="00A869B7"/>
    <w:rsid w:val="00A945E0"/>
    <w:rsid w:val="00A95384"/>
    <w:rsid w:val="00A95B5E"/>
    <w:rsid w:val="00AB385B"/>
    <w:rsid w:val="00AB4E25"/>
    <w:rsid w:val="00AB5BE7"/>
    <w:rsid w:val="00AB7D28"/>
    <w:rsid w:val="00AC0D26"/>
    <w:rsid w:val="00AC205C"/>
    <w:rsid w:val="00AC2F36"/>
    <w:rsid w:val="00AD7DE3"/>
    <w:rsid w:val="00AD7E4F"/>
    <w:rsid w:val="00AF0A6B"/>
    <w:rsid w:val="00AF3924"/>
    <w:rsid w:val="00B03257"/>
    <w:rsid w:val="00B05A69"/>
    <w:rsid w:val="00B05D0E"/>
    <w:rsid w:val="00B10FB7"/>
    <w:rsid w:val="00B13532"/>
    <w:rsid w:val="00B20015"/>
    <w:rsid w:val="00B20074"/>
    <w:rsid w:val="00B34BC7"/>
    <w:rsid w:val="00B46631"/>
    <w:rsid w:val="00B50316"/>
    <w:rsid w:val="00B514B3"/>
    <w:rsid w:val="00B66E9E"/>
    <w:rsid w:val="00B66FEE"/>
    <w:rsid w:val="00B71C77"/>
    <w:rsid w:val="00B9734B"/>
    <w:rsid w:val="00B97771"/>
    <w:rsid w:val="00B977C5"/>
    <w:rsid w:val="00BA3C35"/>
    <w:rsid w:val="00BA5670"/>
    <w:rsid w:val="00BA5733"/>
    <w:rsid w:val="00BA7F94"/>
    <w:rsid w:val="00BB04BA"/>
    <w:rsid w:val="00BC7457"/>
    <w:rsid w:val="00BD4A83"/>
    <w:rsid w:val="00BD4D41"/>
    <w:rsid w:val="00BD5047"/>
    <w:rsid w:val="00BE0CC7"/>
    <w:rsid w:val="00BF068D"/>
    <w:rsid w:val="00BF59BE"/>
    <w:rsid w:val="00C11BFE"/>
    <w:rsid w:val="00C20FFF"/>
    <w:rsid w:val="00C21AA9"/>
    <w:rsid w:val="00C22EB2"/>
    <w:rsid w:val="00C27117"/>
    <w:rsid w:val="00C31AD9"/>
    <w:rsid w:val="00C32197"/>
    <w:rsid w:val="00C37B89"/>
    <w:rsid w:val="00C46D31"/>
    <w:rsid w:val="00C55605"/>
    <w:rsid w:val="00C56916"/>
    <w:rsid w:val="00C57E44"/>
    <w:rsid w:val="00C649B8"/>
    <w:rsid w:val="00C64FFE"/>
    <w:rsid w:val="00C6765C"/>
    <w:rsid w:val="00C705BA"/>
    <w:rsid w:val="00C73A12"/>
    <w:rsid w:val="00C74208"/>
    <w:rsid w:val="00C82A6D"/>
    <w:rsid w:val="00C91972"/>
    <w:rsid w:val="00C92984"/>
    <w:rsid w:val="00C968DB"/>
    <w:rsid w:val="00C96F27"/>
    <w:rsid w:val="00CB29F5"/>
    <w:rsid w:val="00CB50C3"/>
    <w:rsid w:val="00CB5FFD"/>
    <w:rsid w:val="00CC1515"/>
    <w:rsid w:val="00CC5D3C"/>
    <w:rsid w:val="00CC73C0"/>
    <w:rsid w:val="00CD0C0E"/>
    <w:rsid w:val="00CD6E0A"/>
    <w:rsid w:val="00CE54BF"/>
    <w:rsid w:val="00CE68AD"/>
    <w:rsid w:val="00D014E2"/>
    <w:rsid w:val="00D111D5"/>
    <w:rsid w:val="00D11906"/>
    <w:rsid w:val="00D13C05"/>
    <w:rsid w:val="00D333C1"/>
    <w:rsid w:val="00D344E0"/>
    <w:rsid w:val="00D3511A"/>
    <w:rsid w:val="00D362A2"/>
    <w:rsid w:val="00D36EF8"/>
    <w:rsid w:val="00D44012"/>
    <w:rsid w:val="00D45252"/>
    <w:rsid w:val="00D5173C"/>
    <w:rsid w:val="00D64C82"/>
    <w:rsid w:val="00D64FF3"/>
    <w:rsid w:val="00D67942"/>
    <w:rsid w:val="00D71B4D"/>
    <w:rsid w:val="00D75A47"/>
    <w:rsid w:val="00D812B7"/>
    <w:rsid w:val="00D936CA"/>
    <w:rsid w:val="00D93D55"/>
    <w:rsid w:val="00DA288D"/>
    <w:rsid w:val="00DA6FA7"/>
    <w:rsid w:val="00DA77C5"/>
    <w:rsid w:val="00DB1006"/>
    <w:rsid w:val="00DB16D1"/>
    <w:rsid w:val="00DB1A28"/>
    <w:rsid w:val="00DC2076"/>
    <w:rsid w:val="00DC5569"/>
    <w:rsid w:val="00DC6065"/>
    <w:rsid w:val="00DD63AB"/>
    <w:rsid w:val="00DE4040"/>
    <w:rsid w:val="00E045A9"/>
    <w:rsid w:val="00E04720"/>
    <w:rsid w:val="00E056EC"/>
    <w:rsid w:val="00E10023"/>
    <w:rsid w:val="00E14397"/>
    <w:rsid w:val="00E14F6C"/>
    <w:rsid w:val="00E23522"/>
    <w:rsid w:val="00E30765"/>
    <w:rsid w:val="00E32346"/>
    <w:rsid w:val="00E335FE"/>
    <w:rsid w:val="00E43046"/>
    <w:rsid w:val="00E4716F"/>
    <w:rsid w:val="00E538C8"/>
    <w:rsid w:val="00E56096"/>
    <w:rsid w:val="00E569CA"/>
    <w:rsid w:val="00E62434"/>
    <w:rsid w:val="00E631EE"/>
    <w:rsid w:val="00E72CB1"/>
    <w:rsid w:val="00E82A4F"/>
    <w:rsid w:val="00E843AA"/>
    <w:rsid w:val="00E85FCA"/>
    <w:rsid w:val="00E91583"/>
    <w:rsid w:val="00E93250"/>
    <w:rsid w:val="00E955F5"/>
    <w:rsid w:val="00E961C7"/>
    <w:rsid w:val="00E96228"/>
    <w:rsid w:val="00E96B93"/>
    <w:rsid w:val="00E97CF7"/>
    <w:rsid w:val="00EA7492"/>
    <w:rsid w:val="00EB391D"/>
    <w:rsid w:val="00EB575D"/>
    <w:rsid w:val="00EC4E49"/>
    <w:rsid w:val="00EC6B5C"/>
    <w:rsid w:val="00ED00D7"/>
    <w:rsid w:val="00ED10FC"/>
    <w:rsid w:val="00ED1A80"/>
    <w:rsid w:val="00ED4AB3"/>
    <w:rsid w:val="00ED77FB"/>
    <w:rsid w:val="00EE2E4C"/>
    <w:rsid w:val="00EE45FA"/>
    <w:rsid w:val="00EF28F6"/>
    <w:rsid w:val="00EF4EB4"/>
    <w:rsid w:val="00EF5B3A"/>
    <w:rsid w:val="00EF6437"/>
    <w:rsid w:val="00F010FB"/>
    <w:rsid w:val="00F05E53"/>
    <w:rsid w:val="00F1047B"/>
    <w:rsid w:val="00F108A1"/>
    <w:rsid w:val="00F136A8"/>
    <w:rsid w:val="00F14686"/>
    <w:rsid w:val="00F219FB"/>
    <w:rsid w:val="00F21FDF"/>
    <w:rsid w:val="00F32102"/>
    <w:rsid w:val="00F36D8E"/>
    <w:rsid w:val="00F36F1D"/>
    <w:rsid w:val="00F41953"/>
    <w:rsid w:val="00F6028F"/>
    <w:rsid w:val="00F6114D"/>
    <w:rsid w:val="00F63446"/>
    <w:rsid w:val="00F66152"/>
    <w:rsid w:val="00F812BA"/>
    <w:rsid w:val="00F906DF"/>
    <w:rsid w:val="00F922D2"/>
    <w:rsid w:val="00FA120C"/>
    <w:rsid w:val="00FA43DE"/>
    <w:rsid w:val="00FA5B02"/>
    <w:rsid w:val="00FA65BD"/>
    <w:rsid w:val="00FB47F2"/>
    <w:rsid w:val="00FC6031"/>
    <w:rsid w:val="00FD2806"/>
    <w:rsid w:val="00FD4CAE"/>
    <w:rsid w:val="00FE6778"/>
    <w:rsid w:val="00FF415D"/>
    <w:rsid w:val="00FF5948"/>
  </w:rsids>
  <m:mathPr>
    <m:mathFont m:val="Cambria Math"/>
    <m:brkBin m:val="before"/>
    <m:brkBinSub m:val="--"/>
    <m:smallFrac m:val="0"/>
    <m:dispDef/>
    <m:lMargin m:val="0"/>
    <m:rMargin m:val="0"/>
    <m:defJc m:val="centerGroup"/>
    <m:wrapIndent m:val="1440"/>
    <m:intLim m:val="subSup"/>
    <m:naryLim m:val="undOvr"/>
  </m:mathPr>
  <w:themeFontLang w:val="en-US" w:eastAsia="ko-KR"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AB7D28"/>
    <w:rPr>
      <w:rFonts w:ascii="Tahoma" w:hAnsi="Tahoma" w:cs="Tahoma"/>
      <w:sz w:val="16"/>
      <w:szCs w:val="16"/>
    </w:rPr>
  </w:style>
  <w:style w:type="character" w:customStyle="1" w:styleId="BalloonTextChar">
    <w:name w:val="Balloon Text Char"/>
    <w:basedOn w:val="DefaultParagraphFont"/>
    <w:link w:val="BalloonText"/>
    <w:rsid w:val="00AB7D28"/>
    <w:rPr>
      <w:rFonts w:ascii="Tahoma" w:eastAsia="SimSun" w:hAnsi="Tahoma" w:cs="Tahoma"/>
      <w:sz w:val="16"/>
      <w:szCs w:val="16"/>
      <w:lang w:eastAsia="zh-CN"/>
    </w:rPr>
  </w:style>
  <w:style w:type="character" w:styleId="FootnoteReference">
    <w:name w:val="footnote reference"/>
    <w:basedOn w:val="DefaultParagraphFont"/>
    <w:unhideWhenUsed/>
    <w:rsid w:val="00F14686"/>
    <w:rPr>
      <w:vertAlign w:val="superscript"/>
    </w:rPr>
  </w:style>
  <w:style w:type="character" w:styleId="Hyperlink">
    <w:name w:val="Hyperlink"/>
    <w:basedOn w:val="DefaultParagraphFont"/>
    <w:uiPriority w:val="99"/>
    <w:unhideWhenUsed/>
    <w:rsid w:val="00F14686"/>
    <w:rPr>
      <w:color w:val="0000FF"/>
      <w:u w:val="single"/>
    </w:rPr>
  </w:style>
  <w:style w:type="character" w:styleId="FollowedHyperlink">
    <w:name w:val="FollowedHyperlink"/>
    <w:basedOn w:val="DefaultParagraphFont"/>
    <w:rsid w:val="00A0733E"/>
    <w:rPr>
      <w:color w:val="800080" w:themeColor="followedHyperlink"/>
      <w:u w:val="single"/>
    </w:rPr>
  </w:style>
  <w:style w:type="paragraph" w:styleId="ListParagraph">
    <w:name w:val="List Paragraph"/>
    <w:basedOn w:val="Normal"/>
    <w:uiPriority w:val="34"/>
    <w:qFormat/>
    <w:rsid w:val="00D44012"/>
    <w:pPr>
      <w:ind w:left="720"/>
      <w:contextualSpacing/>
    </w:pPr>
    <w:rPr>
      <w:lang w:val="en-US"/>
    </w:rPr>
  </w:style>
  <w:style w:type="character" w:styleId="CommentReference">
    <w:name w:val="annotation reference"/>
    <w:basedOn w:val="DefaultParagraphFont"/>
    <w:rsid w:val="002C78F6"/>
    <w:rPr>
      <w:sz w:val="16"/>
      <w:szCs w:val="16"/>
    </w:rPr>
  </w:style>
  <w:style w:type="paragraph" w:styleId="CommentSubject">
    <w:name w:val="annotation subject"/>
    <w:basedOn w:val="CommentText"/>
    <w:next w:val="CommentText"/>
    <w:link w:val="CommentSubjectChar"/>
    <w:rsid w:val="002C78F6"/>
    <w:rPr>
      <w:b/>
      <w:bCs/>
      <w:sz w:val="20"/>
    </w:rPr>
  </w:style>
  <w:style w:type="character" w:customStyle="1" w:styleId="CommentTextChar">
    <w:name w:val="Comment Text Char"/>
    <w:basedOn w:val="DefaultParagraphFont"/>
    <w:link w:val="CommentText"/>
    <w:semiHidden/>
    <w:rsid w:val="002C78F6"/>
    <w:rPr>
      <w:rFonts w:ascii="Arial" w:eastAsia="SimSun" w:hAnsi="Arial" w:cs="Arial"/>
      <w:sz w:val="18"/>
      <w:lang w:val="es-ES" w:eastAsia="zh-CN"/>
    </w:rPr>
  </w:style>
  <w:style w:type="character" w:customStyle="1" w:styleId="CommentSubjectChar">
    <w:name w:val="Comment Subject Char"/>
    <w:basedOn w:val="CommentTextChar"/>
    <w:link w:val="CommentSubject"/>
    <w:rsid w:val="002C78F6"/>
    <w:rPr>
      <w:rFonts w:ascii="Arial" w:eastAsia="SimSun" w:hAnsi="Arial" w:cs="Arial"/>
      <w:b/>
      <w:bCs/>
      <w:sz w:val="18"/>
      <w:lang w:val="es-ES" w:eastAsia="zh-CN"/>
    </w:rPr>
  </w:style>
  <w:style w:type="character" w:customStyle="1" w:styleId="FootnoteTextChar">
    <w:name w:val="Footnote Text Char"/>
    <w:basedOn w:val="DefaultParagraphFont"/>
    <w:link w:val="FootnoteText"/>
    <w:semiHidden/>
    <w:rsid w:val="0004180C"/>
    <w:rPr>
      <w:rFonts w:ascii="Arial" w:eastAsia="SimSun" w:hAnsi="Arial" w:cs="Arial"/>
      <w:sz w:val="18"/>
      <w:lang w:val="es-ES" w:eastAsia="zh-CN"/>
    </w:rPr>
  </w:style>
  <w:style w:type="paragraph" w:customStyle="1" w:styleId="Char">
    <w:name w:val="Char"/>
    <w:basedOn w:val="Normal"/>
    <w:rsid w:val="00721A5F"/>
    <w:pPr>
      <w:spacing w:after="160" w:line="240" w:lineRule="exact"/>
    </w:pPr>
    <w:rPr>
      <w:rFonts w:ascii="Verdana" w:eastAsia="Batang" w:hAnsi="Verdana" w:cs="Times New Roman"/>
      <w:sz w:val="20"/>
      <w:lang w:val="en-US" w:eastAsia="en-US"/>
    </w:rPr>
  </w:style>
  <w:style w:type="paragraph" w:customStyle="1" w:styleId="DecisionInvitingPara">
    <w:name w:val="Decision Inviting Para."/>
    <w:basedOn w:val="Normal"/>
    <w:rsid w:val="00721A5F"/>
    <w:pPr>
      <w:spacing w:after="120" w:line="260" w:lineRule="atLeast"/>
      <w:ind w:left="5534"/>
      <w:contextualSpacing/>
    </w:pPr>
    <w:rPr>
      <w:rFonts w:eastAsia="Batang" w:cs="Times New Roman"/>
      <w:i/>
      <w:sz w:val="20"/>
      <w:lang w:val="en-US" w:eastAsia="en-US"/>
    </w:rPr>
  </w:style>
  <w:style w:type="character" w:styleId="PageNumber">
    <w:name w:val="page number"/>
    <w:basedOn w:val="DefaultParagraphFont"/>
    <w:rsid w:val="00721A5F"/>
  </w:style>
  <w:style w:type="character" w:customStyle="1" w:styleId="HeaderChar">
    <w:name w:val="Header Char"/>
    <w:link w:val="Header"/>
    <w:uiPriority w:val="99"/>
    <w:rsid w:val="00721A5F"/>
    <w:rPr>
      <w:rFonts w:ascii="Arial" w:eastAsia="SimSun" w:hAnsi="Arial" w:cs="Arial"/>
      <w:sz w:val="22"/>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s-E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Meetingtitle">
    <w:name w:val="Meeting title"/>
    <w:basedOn w:val="Normal"/>
    <w:next w:val="Normal"/>
    <w:rsid w:val="00061D47"/>
    <w:pPr>
      <w:spacing w:line="336" w:lineRule="exact"/>
      <w:ind w:left="1021"/>
    </w:pPr>
    <w:rPr>
      <w:rFonts w:eastAsia="Batang" w:cs="Times New Roman"/>
      <w:b/>
      <w:sz w:val="28"/>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Sessiontitle">
    <w:name w:val="Session title"/>
    <w:basedOn w:val="Meetingtitle"/>
    <w:next w:val="Meetingplacedate"/>
    <w:rsid w:val="00061D47"/>
    <w:pPr>
      <w:spacing w:before="480"/>
      <w:contextualSpacing/>
    </w:pPr>
    <w:rPr>
      <w:sz w:val="24"/>
    </w:rPr>
  </w:style>
  <w:style w:type="paragraph" w:customStyle="1" w:styleId="Meetingplacedate">
    <w:name w:val="Meeting place &amp; date"/>
    <w:basedOn w:val="Sessiontitle"/>
    <w:next w:val="Normal"/>
    <w:rsid w:val="00061D47"/>
    <w:pPr>
      <w:spacing w:before="0"/>
      <w:contextualSpacing w:val="0"/>
    </w:pPr>
  </w:style>
  <w:style w:type="paragraph" w:styleId="BalloonText">
    <w:name w:val="Balloon Text"/>
    <w:basedOn w:val="Normal"/>
    <w:link w:val="BalloonTextChar"/>
    <w:rsid w:val="00AB7D28"/>
    <w:rPr>
      <w:rFonts w:ascii="Tahoma" w:hAnsi="Tahoma" w:cs="Tahoma"/>
      <w:sz w:val="16"/>
      <w:szCs w:val="16"/>
    </w:rPr>
  </w:style>
  <w:style w:type="character" w:customStyle="1" w:styleId="BalloonTextChar">
    <w:name w:val="Balloon Text Char"/>
    <w:basedOn w:val="DefaultParagraphFont"/>
    <w:link w:val="BalloonText"/>
    <w:rsid w:val="00AB7D28"/>
    <w:rPr>
      <w:rFonts w:ascii="Tahoma" w:eastAsia="SimSun" w:hAnsi="Tahoma" w:cs="Tahoma"/>
      <w:sz w:val="16"/>
      <w:szCs w:val="16"/>
      <w:lang w:eastAsia="zh-CN"/>
    </w:rPr>
  </w:style>
  <w:style w:type="character" w:styleId="FootnoteReference">
    <w:name w:val="footnote reference"/>
    <w:basedOn w:val="DefaultParagraphFont"/>
    <w:unhideWhenUsed/>
    <w:rsid w:val="00F14686"/>
    <w:rPr>
      <w:vertAlign w:val="superscript"/>
    </w:rPr>
  </w:style>
  <w:style w:type="character" w:styleId="Hyperlink">
    <w:name w:val="Hyperlink"/>
    <w:basedOn w:val="DefaultParagraphFont"/>
    <w:uiPriority w:val="99"/>
    <w:unhideWhenUsed/>
    <w:rsid w:val="00F14686"/>
    <w:rPr>
      <w:color w:val="0000FF"/>
      <w:u w:val="single"/>
    </w:rPr>
  </w:style>
  <w:style w:type="character" w:styleId="FollowedHyperlink">
    <w:name w:val="FollowedHyperlink"/>
    <w:basedOn w:val="DefaultParagraphFont"/>
    <w:rsid w:val="00A0733E"/>
    <w:rPr>
      <w:color w:val="800080" w:themeColor="followedHyperlink"/>
      <w:u w:val="single"/>
    </w:rPr>
  </w:style>
  <w:style w:type="paragraph" w:styleId="ListParagraph">
    <w:name w:val="List Paragraph"/>
    <w:basedOn w:val="Normal"/>
    <w:uiPriority w:val="34"/>
    <w:qFormat/>
    <w:rsid w:val="00D44012"/>
    <w:pPr>
      <w:ind w:left="720"/>
      <w:contextualSpacing/>
    </w:pPr>
    <w:rPr>
      <w:lang w:val="en-US"/>
    </w:rPr>
  </w:style>
  <w:style w:type="character" w:styleId="CommentReference">
    <w:name w:val="annotation reference"/>
    <w:basedOn w:val="DefaultParagraphFont"/>
    <w:rsid w:val="002C78F6"/>
    <w:rPr>
      <w:sz w:val="16"/>
      <w:szCs w:val="16"/>
    </w:rPr>
  </w:style>
  <w:style w:type="paragraph" w:styleId="CommentSubject">
    <w:name w:val="annotation subject"/>
    <w:basedOn w:val="CommentText"/>
    <w:next w:val="CommentText"/>
    <w:link w:val="CommentSubjectChar"/>
    <w:rsid w:val="002C78F6"/>
    <w:rPr>
      <w:b/>
      <w:bCs/>
      <w:sz w:val="20"/>
    </w:rPr>
  </w:style>
  <w:style w:type="character" w:customStyle="1" w:styleId="CommentTextChar">
    <w:name w:val="Comment Text Char"/>
    <w:basedOn w:val="DefaultParagraphFont"/>
    <w:link w:val="CommentText"/>
    <w:semiHidden/>
    <w:rsid w:val="002C78F6"/>
    <w:rPr>
      <w:rFonts w:ascii="Arial" w:eastAsia="SimSun" w:hAnsi="Arial" w:cs="Arial"/>
      <w:sz w:val="18"/>
      <w:lang w:val="es-ES" w:eastAsia="zh-CN"/>
    </w:rPr>
  </w:style>
  <w:style w:type="character" w:customStyle="1" w:styleId="CommentSubjectChar">
    <w:name w:val="Comment Subject Char"/>
    <w:basedOn w:val="CommentTextChar"/>
    <w:link w:val="CommentSubject"/>
    <w:rsid w:val="002C78F6"/>
    <w:rPr>
      <w:rFonts w:ascii="Arial" w:eastAsia="SimSun" w:hAnsi="Arial" w:cs="Arial"/>
      <w:b/>
      <w:bCs/>
      <w:sz w:val="18"/>
      <w:lang w:val="es-ES" w:eastAsia="zh-CN"/>
    </w:rPr>
  </w:style>
  <w:style w:type="character" w:customStyle="1" w:styleId="FootnoteTextChar">
    <w:name w:val="Footnote Text Char"/>
    <w:basedOn w:val="DefaultParagraphFont"/>
    <w:link w:val="FootnoteText"/>
    <w:semiHidden/>
    <w:rsid w:val="0004180C"/>
    <w:rPr>
      <w:rFonts w:ascii="Arial" w:eastAsia="SimSun" w:hAnsi="Arial" w:cs="Arial"/>
      <w:sz w:val="18"/>
      <w:lang w:val="es-ES" w:eastAsia="zh-CN"/>
    </w:rPr>
  </w:style>
  <w:style w:type="paragraph" w:customStyle="1" w:styleId="Char">
    <w:name w:val="Char"/>
    <w:basedOn w:val="Normal"/>
    <w:rsid w:val="00721A5F"/>
    <w:pPr>
      <w:spacing w:after="160" w:line="240" w:lineRule="exact"/>
    </w:pPr>
    <w:rPr>
      <w:rFonts w:ascii="Verdana" w:eastAsia="Batang" w:hAnsi="Verdana" w:cs="Times New Roman"/>
      <w:sz w:val="20"/>
      <w:lang w:val="en-US" w:eastAsia="en-US"/>
    </w:rPr>
  </w:style>
  <w:style w:type="paragraph" w:customStyle="1" w:styleId="DecisionInvitingPara">
    <w:name w:val="Decision Inviting Para."/>
    <w:basedOn w:val="Normal"/>
    <w:rsid w:val="00721A5F"/>
    <w:pPr>
      <w:spacing w:after="120" w:line="260" w:lineRule="atLeast"/>
      <w:ind w:left="5534"/>
      <w:contextualSpacing/>
    </w:pPr>
    <w:rPr>
      <w:rFonts w:eastAsia="Batang" w:cs="Times New Roman"/>
      <w:i/>
      <w:sz w:val="20"/>
      <w:lang w:val="en-US" w:eastAsia="en-US"/>
    </w:rPr>
  </w:style>
  <w:style w:type="character" w:styleId="PageNumber">
    <w:name w:val="page number"/>
    <w:basedOn w:val="DefaultParagraphFont"/>
    <w:rsid w:val="00721A5F"/>
  </w:style>
  <w:style w:type="character" w:customStyle="1" w:styleId="HeaderChar">
    <w:name w:val="Header Char"/>
    <w:link w:val="Header"/>
    <w:uiPriority w:val="99"/>
    <w:rsid w:val="00721A5F"/>
    <w:rPr>
      <w:rFonts w:ascii="Arial" w:eastAsia="SimSun" w:hAnsi="Arial" w:cs="Arial"/>
      <w:sz w:val="2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eetings/es/doc_details.jsp?doc_id=216331" TargetMode="External"/><Relationship Id="rId2" Type="http://schemas.openxmlformats.org/officeDocument/2006/relationships/hyperlink" Target="http://www.wipo.int/meetings/es/doc_details.jsp?doc_id=227425" TargetMode="External"/><Relationship Id="rId1" Type="http://schemas.openxmlformats.org/officeDocument/2006/relationships/hyperlink" Target="http://www.wipo.int/meetings/es/doc_details.jsp?doc_id=17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C1589-4533-4FA0-93A5-0021A985B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1264</Words>
  <Characters>7207</Characters>
  <Application>Microsoft Office Word</Application>
  <DocSecurity>4</DocSecurity>
  <Lines>60</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WIPO/ACE/9/26</vt:lpstr>
      <vt:lpstr>WIPO/ACE/9/26</vt:lpstr>
    </vt:vector>
  </TitlesOfParts>
  <Company>WIPO</Company>
  <LinksUpToDate>false</LinksUpToDate>
  <CharactersWithSpaces>8455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WIPO/ACE/9/26</dc:title>
  <dc:creator>a</dc:creator>
  <dc:description>CGD - 20/2/2014</dc:description>
  <cp:lastModifiedBy>COLIN Isabelle</cp:lastModifiedBy>
  <cp:revision>2</cp:revision>
  <cp:lastPrinted>2014-02-27T09:46:00Z</cp:lastPrinted>
  <dcterms:created xsi:type="dcterms:W3CDTF">2014-02-27T13:49:00Z</dcterms:created>
  <dcterms:modified xsi:type="dcterms:W3CDTF">2014-02-27T13:49:00Z</dcterms:modified>
</cp:coreProperties>
</file>