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0477E" w:rsidRPr="0040477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0477E" w:rsidRDefault="00EC4E49" w:rsidP="00916E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C4E49" w:rsidRPr="0040477E" w:rsidRDefault="00F3188E" w:rsidP="00916EE2">
            <w:pPr>
              <w:rPr>
                <w:rFonts w:asciiTheme="minorHAnsi" w:hAnsiTheme="minorHAnsi" w:cstheme="minorHAnsi"/>
              </w:rPr>
            </w:pPr>
            <w:r w:rsidRPr="0040477E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48F3DE54" wp14:editId="4EA51155">
                  <wp:extent cx="1794510" cy="1345565"/>
                  <wp:effectExtent l="0" t="0" r="0" b="698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0477E" w:rsidRDefault="00F3188E" w:rsidP="00916EE2">
            <w:pPr>
              <w:jc w:val="right"/>
              <w:rPr>
                <w:rFonts w:asciiTheme="minorHAnsi" w:hAnsiTheme="minorHAnsi" w:cstheme="minorHAnsi"/>
              </w:rPr>
            </w:pPr>
            <w:r w:rsidRPr="0040477E">
              <w:rPr>
                <w:rFonts w:asciiTheme="minorHAnsi" w:hAnsiTheme="minorHAnsi" w:cstheme="minorHAnsi"/>
                <w:b/>
                <w:sz w:val="40"/>
                <w:szCs w:val="40"/>
              </w:rPr>
              <w:t>R</w:t>
            </w:r>
          </w:p>
        </w:tc>
      </w:tr>
      <w:tr w:rsidR="0040477E" w:rsidRPr="0040477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0477E" w:rsidRDefault="00A42DAF" w:rsidP="004E61C4">
            <w:pPr>
              <w:jc w:val="right"/>
              <w:rPr>
                <w:rFonts w:ascii="Arial Black" w:hAnsi="Arial Black" w:cstheme="minorHAnsi"/>
                <w:caps/>
                <w:sz w:val="15"/>
              </w:rPr>
            </w:pPr>
            <w:r w:rsidRPr="0040477E">
              <w:rPr>
                <w:rFonts w:ascii="Arial Black" w:hAnsi="Arial Black" w:cstheme="minorHAnsi"/>
                <w:caps/>
                <w:sz w:val="15"/>
              </w:rPr>
              <w:t xml:space="preserve"> </w:t>
            </w:r>
            <w:r w:rsidR="008B2CC1" w:rsidRPr="0040477E">
              <w:rPr>
                <w:rFonts w:ascii="Arial Black" w:hAnsi="Arial Black" w:cstheme="minorHAnsi"/>
                <w:caps/>
                <w:sz w:val="15"/>
              </w:rPr>
              <w:t xml:space="preserve"> </w:t>
            </w:r>
            <w:bookmarkStart w:id="0" w:name="Code"/>
            <w:bookmarkEnd w:id="0"/>
            <w:r w:rsidR="004E61C4" w:rsidRPr="0040477E">
              <w:rPr>
                <w:rFonts w:ascii="Arial Black" w:hAnsi="Arial Black" w:cstheme="minorHAnsi"/>
                <w:caps/>
                <w:sz w:val="15"/>
              </w:rPr>
              <w:t>cdip/20/10</w:t>
            </w:r>
            <w:r w:rsidR="001F30BC">
              <w:rPr>
                <w:rFonts w:ascii="Arial Black" w:hAnsi="Arial Black" w:cstheme="minorHAnsi"/>
                <w:caps/>
                <w:sz w:val="15"/>
              </w:rPr>
              <w:t xml:space="preserve"> rev.</w:t>
            </w:r>
            <w:r w:rsidR="008B2CC1" w:rsidRPr="0040477E">
              <w:rPr>
                <w:rFonts w:ascii="Arial Black" w:hAnsi="Arial Black" w:cstheme="minorHAnsi"/>
                <w:caps/>
                <w:sz w:val="15"/>
              </w:rPr>
              <w:t xml:space="preserve">  </w:t>
            </w:r>
          </w:p>
        </w:tc>
      </w:tr>
      <w:tr w:rsidR="0040477E" w:rsidRPr="0040477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0477E" w:rsidRDefault="00B84E9D" w:rsidP="00CD04F1">
            <w:pPr>
              <w:jc w:val="right"/>
              <w:rPr>
                <w:rFonts w:ascii="Arial Black" w:hAnsi="Arial Black" w:cstheme="minorHAnsi"/>
                <w:caps/>
                <w:sz w:val="15"/>
              </w:rPr>
            </w:pPr>
            <w:r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>оригинал</w:t>
            </w:r>
            <w:r w:rsidR="008B2CC1" w:rsidRPr="0040477E">
              <w:rPr>
                <w:rFonts w:ascii="Arial Black" w:hAnsi="Arial Black" w:cstheme="minorHAnsi"/>
                <w:caps/>
                <w:sz w:val="15"/>
              </w:rPr>
              <w:t>:</w:t>
            </w:r>
            <w:r w:rsidR="001647D5" w:rsidRPr="0040477E">
              <w:rPr>
                <w:rFonts w:ascii="Arial Black" w:hAnsi="Arial Black" w:cstheme="minorHAnsi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>английский</w:t>
            </w:r>
            <w:r w:rsidR="008B2CC1" w:rsidRPr="0040477E">
              <w:rPr>
                <w:rFonts w:ascii="Arial Black" w:hAnsi="Arial Black" w:cstheme="minorHAnsi"/>
                <w:caps/>
                <w:sz w:val="15"/>
              </w:rPr>
              <w:t xml:space="preserve"> </w:t>
            </w:r>
          </w:p>
        </w:tc>
      </w:tr>
      <w:tr w:rsidR="008B2CC1" w:rsidRPr="0040477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0477E" w:rsidRDefault="00B84E9D" w:rsidP="00372561">
            <w:pPr>
              <w:jc w:val="right"/>
              <w:rPr>
                <w:rFonts w:ascii="Arial Black" w:hAnsi="Arial Black" w:cstheme="minorHAnsi"/>
                <w:caps/>
                <w:sz w:val="15"/>
                <w:lang w:val="ru-RU"/>
              </w:rPr>
            </w:pPr>
            <w:r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>дата</w:t>
            </w:r>
            <w:r w:rsidR="008B2CC1"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>:</w:t>
            </w:r>
            <w:r w:rsidR="001647D5"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372561">
              <w:rPr>
                <w:rFonts w:ascii="Arial Black" w:hAnsi="Arial Black" w:cstheme="minorHAnsi"/>
                <w:caps/>
                <w:sz w:val="15"/>
              </w:rPr>
              <w:t>24</w:t>
            </w:r>
            <w:r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 xml:space="preserve"> октября</w:t>
            </w:r>
            <w:r w:rsidR="00F24D6D"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 xml:space="preserve"> 2017</w:t>
            </w:r>
            <w:r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 xml:space="preserve"> г.</w:t>
            </w:r>
            <w:r w:rsidR="008B2CC1" w:rsidRPr="0040477E">
              <w:rPr>
                <w:rFonts w:ascii="Arial Black" w:hAnsi="Arial Black" w:cstheme="minorHAnsi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40477E" w:rsidRDefault="008B2CC1" w:rsidP="008B2CC1">
      <w:pPr>
        <w:rPr>
          <w:rFonts w:asciiTheme="minorHAnsi" w:hAnsiTheme="minorHAnsi" w:cstheme="minorHAnsi"/>
          <w:lang w:val="ru-RU"/>
        </w:rPr>
      </w:pPr>
    </w:p>
    <w:p w:rsidR="008B2CC1" w:rsidRPr="0040477E" w:rsidRDefault="008B2CC1" w:rsidP="008B2CC1">
      <w:pPr>
        <w:rPr>
          <w:rFonts w:asciiTheme="minorHAnsi" w:hAnsiTheme="minorHAnsi" w:cstheme="minorHAnsi"/>
          <w:lang w:val="ru-RU"/>
        </w:rPr>
      </w:pPr>
    </w:p>
    <w:p w:rsidR="008B2CC1" w:rsidRPr="0040477E" w:rsidRDefault="008B2CC1" w:rsidP="008B2CC1">
      <w:pPr>
        <w:rPr>
          <w:rFonts w:asciiTheme="minorHAnsi" w:hAnsiTheme="minorHAnsi" w:cstheme="minorHAnsi"/>
          <w:lang w:val="ru-RU"/>
        </w:rPr>
      </w:pPr>
    </w:p>
    <w:p w:rsidR="008B2CC1" w:rsidRPr="0040477E" w:rsidRDefault="008B2CC1" w:rsidP="008B2CC1">
      <w:pPr>
        <w:rPr>
          <w:rFonts w:asciiTheme="minorHAnsi" w:hAnsiTheme="minorHAnsi" w:cstheme="minorHAnsi"/>
          <w:lang w:val="ru-RU"/>
        </w:rPr>
      </w:pPr>
    </w:p>
    <w:p w:rsidR="008B2CC1" w:rsidRPr="0040477E" w:rsidRDefault="008B2CC1" w:rsidP="008B2CC1">
      <w:pPr>
        <w:rPr>
          <w:lang w:val="ru-RU"/>
        </w:rPr>
      </w:pPr>
    </w:p>
    <w:p w:rsidR="00F24D6D" w:rsidRPr="0040477E" w:rsidRDefault="00652A6A" w:rsidP="00F24D6D">
      <w:pPr>
        <w:rPr>
          <w:b/>
          <w:sz w:val="28"/>
          <w:szCs w:val="28"/>
          <w:lang w:val="ru-RU"/>
        </w:rPr>
      </w:pPr>
      <w:r w:rsidRPr="0040477E"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652A6A" w:rsidP="00F24D6D">
      <w:pPr>
        <w:rPr>
          <w:b/>
          <w:sz w:val="24"/>
          <w:szCs w:val="24"/>
          <w:lang w:val="ru-RU"/>
        </w:rPr>
      </w:pPr>
      <w:r w:rsidRPr="0040477E">
        <w:rPr>
          <w:b/>
          <w:sz w:val="24"/>
          <w:szCs w:val="24"/>
          <w:lang w:val="ru-RU"/>
        </w:rPr>
        <w:t>Двадцатая сессия</w:t>
      </w:r>
    </w:p>
    <w:p w:rsidR="00F24D6D" w:rsidRPr="0040477E" w:rsidRDefault="00773582" w:rsidP="00F24D6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27 ноября –</w:t>
      </w:r>
      <w:r w:rsidR="00652A6A" w:rsidRPr="0040477E">
        <w:rPr>
          <w:b/>
          <w:sz w:val="24"/>
          <w:szCs w:val="24"/>
          <w:lang w:val="ru-RU"/>
        </w:rPr>
        <w:t xml:space="preserve"> 1 декабря 2017 г.</w:t>
      </w: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7159D5" w:rsidP="00F24D6D">
      <w:pPr>
        <w:rPr>
          <w:caps/>
          <w:sz w:val="24"/>
          <w:lang w:val="ru-RU"/>
        </w:rPr>
      </w:pPr>
      <w:bookmarkStart w:id="3" w:name="TitleOfDoc"/>
      <w:bookmarkEnd w:id="3"/>
      <w:r w:rsidRPr="0040477E">
        <w:rPr>
          <w:sz w:val="24"/>
          <w:lang w:val="ru-RU"/>
        </w:rPr>
        <w:t>КОМПИЛЯЦИЯ МАТЕРИАЛОВ О ПЛАТФОРМАХ ОБМЕНА ТЕХНОЛОГИЯМИ И ИХ ЛИЦЕНЗИРОВАНИЯ</w:t>
      </w: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652A6A" w:rsidP="00F24D6D">
      <w:pPr>
        <w:rPr>
          <w:lang w:val="ru-RU"/>
        </w:rPr>
      </w:pPr>
      <w:bookmarkStart w:id="4" w:name="Prepared"/>
      <w:bookmarkEnd w:id="4"/>
      <w:r w:rsidRPr="0040477E">
        <w:rPr>
          <w:i/>
          <w:lang w:val="ru-RU"/>
        </w:rPr>
        <w:t>Документ подготовлен Секретариатом</w:t>
      </w:r>
    </w:p>
    <w:p w:rsidR="00F24D6D" w:rsidRPr="0040477E" w:rsidRDefault="00F24D6D" w:rsidP="00F24D6D">
      <w:pPr>
        <w:rPr>
          <w:lang w:val="ru-RU"/>
        </w:rPr>
      </w:pPr>
    </w:p>
    <w:p w:rsidR="00F41761" w:rsidRPr="0040477E" w:rsidRDefault="00F41761" w:rsidP="00F24D6D">
      <w:pPr>
        <w:rPr>
          <w:lang w:val="ru-RU"/>
        </w:rPr>
      </w:pPr>
    </w:p>
    <w:p w:rsidR="00F41761" w:rsidRPr="0040477E" w:rsidRDefault="00F41761" w:rsidP="00F24D6D">
      <w:pPr>
        <w:rPr>
          <w:lang w:val="ru-RU"/>
        </w:rPr>
      </w:pPr>
    </w:p>
    <w:p w:rsidR="00F41761" w:rsidRPr="0040477E" w:rsidRDefault="00F41761" w:rsidP="00F24D6D">
      <w:pPr>
        <w:rPr>
          <w:lang w:val="ru-RU"/>
        </w:rPr>
      </w:pPr>
    </w:p>
    <w:p w:rsidR="000E41A2" w:rsidRPr="00773582" w:rsidRDefault="00C21E26" w:rsidP="00F24D6D">
      <w:pPr>
        <w:pStyle w:val="ListParagraph"/>
        <w:ind w:left="0"/>
        <w:rPr>
          <w:szCs w:val="22"/>
          <w:lang w:val="ru-RU"/>
        </w:rPr>
      </w:pPr>
      <w:r w:rsidRPr="0040477E">
        <w:rPr>
          <w:szCs w:val="22"/>
        </w:rPr>
        <w:fldChar w:fldCharType="begin"/>
      </w:r>
      <w:r w:rsidR="00F24D6D" w:rsidRPr="0040477E">
        <w:rPr>
          <w:szCs w:val="22"/>
          <w:lang w:val="ru-RU"/>
        </w:rPr>
        <w:instrText xml:space="preserve"> </w:instrText>
      </w:r>
      <w:r w:rsidR="00F24D6D" w:rsidRPr="0040477E">
        <w:rPr>
          <w:szCs w:val="22"/>
        </w:rPr>
        <w:instrText>AUTONUM</w:instrText>
      </w:r>
      <w:r w:rsidR="00F24D6D" w:rsidRPr="0040477E">
        <w:rPr>
          <w:szCs w:val="22"/>
          <w:lang w:val="ru-RU"/>
        </w:rPr>
        <w:instrText xml:space="preserve">  </w:instrText>
      </w:r>
      <w:r w:rsidRPr="0040477E">
        <w:rPr>
          <w:szCs w:val="22"/>
        </w:rPr>
        <w:fldChar w:fldCharType="end"/>
      </w:r>
      <w:r w:rsidR="00F24D6D" w:rsidRPr="0040477E">
        <w:rPr>
          <w:szCs w:val="22"/>
          <w:lang w:val="ru-RU"/>
        </w:rPr>
        <w:tab/>
      </w:r>
      <w:r w:rsidR="00652A6A" w:rsidRPr="0040477E">
        <w:rPr>
          <w:szCs w:val="22"/>
          <w:lang w:val="ru-RU"/>
        </w:rPr>
        <w:t xml:space="preserve">На своей </w:t>
      </w:r>
      <w:r w:rsidR="00372561">
        <w:rPr>
          <w:szCs w:val="22"/>
          <w:lang w:val="ru-RU"/>
        </w:rPr>
        <w:t>девятнадцатой</w:t>
      </w:r>
      <w:r w:rsidR="00652A6A" w:rsidRPr="0040477E">
        <w:rPr>
          <w:szCs w:val="22"/>
          <w:lang w:val="ru-RU"/>
        </w:rPr>
        <w:t xml:space="preserve"> сессии, состоявшейся </w:t>
      </w:r>
      <w:r w:rsidR="00773582">
        <w:rPr>
          <w:szCs w:val="22"/>
          <w:lang w:val="ru-RU"/>
        </w:rPr>
        <w:t xml:space="preserve">15 – </w:t>
      </w:r>
      <w:r w:rsidR="00372561">
        <w:rPr>
          <w:szCs w:val="22"/>
          <w:lang w:val="ru-RU"/>
        </w:rPr>
        <w:t>19</w:t>
      </w:r>
      <w:r w:rsidR="00652A6A" w:rsidRPr="0040477E">
        <w:rPr>
          <w:szCs w:val="22"/>
          <w:lang w:val="ru-RU"/>
        </w:rPr>
        <w:t xml:space="preserve"> </w:t>
      </w:r>
      <w:r w:rsidR="00372561">
        <w:rPr>
          <w:szCs w:val="22"/>
          <w:lang w:val="ru-RU"/>
        </w:rPr>
        <w:t>мая 2017</w:t>
      </w:r>
      <w:r w:rsidR="00652A6A" w:rsidRPr="0040477E">
        <w:rPr>
          <w:szCs w:val="22"/>
          <w:lang w:val="ru-RU"/>
        </w:rPr>
        <w:t xml:space="preserve"> г., Комитет по развитию и интеллектуальной собственн</w:t>
      </w:r>
      <w:r w:rsidR="007159D5" w:rsidRPr="0040477E">
        <w:rPr>
          <w:szCs w:val="22"/>
          <w:lang w:val="ru-RU"/>
        </w:rPr>
        <w:t>ости поручил Секретариату ВОИС «</w:t>
      </w:r>
      <w:r w:rsidR="00652A6A" w:rsidRPr="0040477E">
        <w:rPr>
          <w:szCs w:val="22"/>
          <w:lang w:val="ru-RU"/>
        </w:rPr>
        <w:t xml:space="preserve">подготовить компиляцию материалов о существующих национальных, региональных и международных платформах обмена технологиями и их лицензирования, а также о связанных с ними проблемах, затрагивающих, в частности, развивающиеся </w:t>
      </w:r>
      <w:r w:rsidR="00372561">
        <w:rPr>
          <w:szCs w:val="22"/>
          <w:lang w:val="ru-RU"/>
        </w:rPr>
        <w:t>страны и НРС» (пункт 8.8 Резюме Председателя девятнадцатой сессии)</w:t>
      </w:r>
      <w:r w:rsidR="007159D5" w:rsidRPr="0040477E">
        <w:rPr>
          <w:szCs w:val="22"/>
          <w:lang w:val="ru-RU"/>
        </w:rPr>
        <w:t>.</w:t>
      </w:r>
    </w:p>
    <w:p w:rsidR="000E41A2" w:rsidRPr="0040477E" w:rsidRDefault="000E41A2" w:rsidP="00F24D6D">
      <w:pPr>
        <w:pStyle w:val="ListParagraph"/>
        <w:ind w:left="0"/>
        <w:rPr>
          <w:rFonts w:eastAsia="Cambria"/>
          <w:szCs w:val="22"/>
          <w:lang w:val="ru-RU" w:eastAsia="en-US"/>
        </w:rPr>
      </w:pPr>
    </w:p>
    <w:p w:rsidR="00F24D6D" w:rsidRPr="0040477E" w:rsidRDefault="00C21E26" w:rsidP="00F24D6D">
      <w:pPr>
        <w:rPr>
          <w:lang w:val="ru-RU"/>
        </w:rPr>
      </w:pPr>
      <w:r w:rsidRPr="0040477E">
        <w:rPr>
          <w:szCs w:val="22"/>
        </w:rPr>
        <w:fldChar w:fldCharType="begin"/>
      </w:r>
      <w:r w:rsidR="00F24D6D" w:rsidRPr="0040477E">
        <w:rPr>
          <w:szCs w:val="22"/>
          <w:lang w:val="ru-RU"/>
        </w:rPr>
        <w:instrText xml:space="preserve"> </w:instrText>
      </w:r>
      <w:r w:rsidR="00F24D6D" w:rsidRPr="0040477E">
        <w:rPr>
          <w:szCs w:val="22"/>
        </w:rPr>
        <w:instrText>AUTONUM</w:instrText>
      </w:r>
      <w:r w:rsidR="00F24D6D" w:rsidRPr="0040477E">
        <w:rPr>
          <w:szCs w:val="22"/>
          <w:lang w:val="ru-RU"/>
        </w:rPr>
        <w:instrText xml:space="preserve">  </w:instrText>
      </w:r>
      <w:r w:rsidRPr="0040477E">
        <w:rPr>
          <w:szCs w:val="22"/>
        </w:rPr>
        <w:fldChar w:fldCharType="end"/>
      </w:r>
      <w:r w:rsidR="00F24D6D" w:rsidRPr="0040477E">
        <w:rPr>
          <w:szCs w:val="22"/>
          <w:lang w:val="ru-RU"/>
        </w:rPr>
        <w:tab/>
      </w:r>
      <w:r w:rsidR="00740B3A" w:rsidRPr="0040477E">
        <w:rPr>
          <w:szCs w:val="22"/>
          <w:lang w:val="ru-RU"/>
        </w:rPr>
        <w:t xml:space="preserve">Соответственно, в </w:t>
      </w:r>
      <w:r w:rsidR="007159D5" w:rsidRPr="0040477E">
        <w:rPr>
          <w:szCs w:val="22"/>
          <w:lang w:val="ru-RU"/>
        </w:rPr>
        <w:t xml:space="preserve">приложении к настоящему документу содержится </w:t>
      </w:r>
      <w:r w:rsidR="00C24882" w:rsidRPr="0040477E">
        <w:rPr>
          <w:szCs w:val="22"/>
          <w:lang w:val="ru-RU"/>
        </w:rPr>
        <w:t>компиляция</w:t>
      </w:r>
      <w:r w:rsidR="007159D5" w:rsidRPr="0040477E">
        <w:rPr>
          <w:szCs w:val="22"/>
          <w:lang w:val="ru-RU"/>
        </w:rPr>
        <w:t xml:space="preserve">, </w:t>
      </w:r>
      <w:r w:rsidR="00C24882" w:rsidRPr="0040477E">
        <w:rPr>
          <w:szCs w:val="22"/>
          <w:lang w:val="ru-RU"/>
        </w:rPr>
        <w:t xml:space="preserve">составленная </w:t>
      </w:r>
      <w:r w:rsidR="007159D5" w:rsidRPr="0040477E">
        <w:rPr>
          <w:szCs w:val="22"/>
          <w:lang w:val="ru-RU"/>
        </w:rPr>
        <w:t>в</w:t>
      </w:r>
      <w:r w:rsidR="00740B3A" w:rsidRPr="0040477E">
        <w:rPr>
          <w:szCs w:val="22"/>
          <w:lang w:val="ru-RU"/>
        </w:rPr>
        <w:t>о исполнение</w:t>
      </w:r>
      <w:r w:rsidR="007159D5" w:rsidRPr="0040477E">
        <w:rPr>
          <w:szCs w:val="22"/>
          <w:lang w:val="ru-RU"/>
        </w:rPr>
        <w:t xml:space="preserve"> </w:t>
      </w:r>
      <w:r w:rsidR="00740B3A" w:rsidRPr="0040477E">
        <w:rPr>
          <w:szCs w:val="22"/>
          <w:lang w:val="ru-RU"/>
        </w:rPr>
        <w:t>данного поручения</w:t>
      </w:r>
      <w:r w:rsidR="003B1E5D" w:rsidRPr="0040477E">
        <w:rPr>
          <w:szCs w:val="22"/>
          <w:lang w:val="ru-RU"/>
        </w:rPr>
        <w:t>.</w:t>
      </w:r>
    </w:p>
    <w:p w:rsidR="00F24D6D" w:rsidRPr="0040477E" w:rsidRDefault="00F24D6D" w:rsidP="00F24D6D">
      <w:pPr>
        <w:rPr>
          <w:lang w:val="ru-RU"/>
        </w:rPr>
      </w:pPr>
    </w:p>
    <w:p w:rsidR="00F24D6D" w:rsidRPr="0040477E" w:rsidRDefault="00C21E26" w:rsidP="00F24D6D">
      <w:pPr>
        <w:ind w:left="4536"/>
        <w:rPr>
          <w:i/>
          <w:iCs/>
          <w:szCs w:val="22"/>
          <w:lang w:val="ru-RU"/>
        </w:rPr>
      </w:pPr>
      <w:r w:rsidRPr="0040477E">
        <w:rPr>
          <w:szCs w:val="22"/>
        </w:rPr>
        <w:fldChar w:fldCharType="begin"/>
      </w:r>
      <w:r w:rsidR="00F24D6D" w:rsidRPr="0040477E">
        <w:rPr>
          <w:szCs w:val="22"/>
          <w:lang w:val="ru-RU"/>
        </w:rPr>
        <w:instrText xml:space="preserve"> </w:instrText>
      </w:r>
      <w:r w:rsidR="00F24D6D" w:rsidRPr="0040477E">
        <w:rPr>
          <w:szCs w:val="22"/>
        </w:rPr>
        <w:instrText>AUTONUM</w:instrText>
      </w:r>
      <w:r w:rsidR="00F24D6D" w:rsidRPr="0040477E">
        <w:rPr>
          <w:szCs w:val="22"/>
          <w:lang w:val="ru-RU"/>
        </w:rPr>
        <w:instrText xml:space="preserve">  </w:instrText>
      </w:r>
      <w:r w:rsidRPr="0040477E">
        <w:rPr>
          <w:szCs w:val="22"/>
        </w:rPr>
        <w:fldChar w:fldCharType="end"/>
      </w:r>
      <w:r w:rsidR="00F24D6D" w:rsidRPr="0040477E">
        <w:rPr>
          <w:szCs w:val="22"/>
          <w:lang w:val="ru-RU"/>
        </w:rPr>
        <w:tab/>
      </w:r>
      <w:r w:rsidR="007159D5" w:rsidRPr="0040477E">
        <w:rPr>
          <w:i/>
          <w:iCs/>
          <w:szCs w:val="22"/>
          <w:lang w:val="ru-RU"/>
        </w:rPr>
        <w:t xml:space="preserve">КРИС предлагается принять к сведению информацию, </w:t>
      </w:r>
      <w:r w:rsidR="000F76B6" w:rsidRPr="0040477E">
        <w:rPr>
          <w:i/>
          <w:iCs/>
          <w:szCs w:val="22"/>
          <w:lang w:val="ru-RU"/>
        </w:rPr>
        <w:t>содержащуюся</w:t>
      </w:r>
      <w:r w:rsidR="007159D5" w:rsidRPr="0040477E">
        <w:rPr>
          <w:i/>
          <w:iCs/>
          <w:szCs w:val="22"/>
          <w:lang w:val="ru-RU"/>
        </w:rPr>
        <w:t xml:space="preserve"> в приложении к настоящему документу</w:t>
      </w:r>
      <w:r w:rsidR="00F24D6D" w:rsidRPr="0040477E">
        <w:rPr>
          <w:i/>
          <w:iCs/>
          <w:szCs w:val="22"/>
          <w:lang w:val="ru-RU"/>
        </w:rPr>
        <w:t>.</w:t>
      </w:r>
    </w:p>
    <w:p w:rsidR="00AC205C" w:rsidRPr="0040477E" w:rsidRDefault="00AC205C">
      <w:pPr>
        <w:rPr>
          <w:lang w:val="ru-RU"/>
        </w:rPr>
      </w:pPr>
    </w:p>
    <w:p w:rsidR="000F5E56" w:rsidRPr="0040477E" w:rsidRDefault="000F5E56">
      <w:pPr>
        <w:rPr>
          <w:lang w:val="ru-RU"/>
        </w:rPr>
      </w:pPr>
    </w:p>
    <w:p w:rsidR="006103D9" w:rsidRPr="0040477E" w:rsidRDefault="006103D9">
      <w:pPr>
        <w:rPr>
          <w:lang w:val="ru-RU"/>
        </w:rPr>
      </w:pPr>
    </w:p>
    <w:p w:rsidR="006103D9" w:rsidRPr="0040477E" w:rsidRDefault="006103D9" w:rsidP="00681010">
      <w:pPr>
        <w:pStyle w:val="Endofdocument-Annex"/>
        <w:rPr>
          <w:lang w:val="ru-RU"/>
        </w:rPr>
      </w:pPr>
      <w:r w:rsidRPr="0040477E">
        <w:rPr>
          <w:lang w:val="ru-RU"/>
        </w:rPr>
        <w:t>[</w:t>
      </w:r>
      <w:r w:rsidR="00773582">
        <w:rPr>
          <w:lang w:val="ru-RU"/>
        </w:rPr>
        <w:t>П</w:t>
      </w:r>
      <w:r w:rsidR="007159D5" w:rsidRPr="0040477E">
        <w:rPr>
          <w:lang w:val="ru-RU"/>
        </w:rPr>
        <w:t>риложение следует</w:t>
      </w:r>
      <w:r w:rsidRPr="0040477E">
        <w:rPr>
          <w:lang w:val="ru-RU"/>
        </w:rPr>
        <w:t>]</w:t>
      </w:r>
    </w:p>
    <w:p w:rsidR="002928D3" w:rsidRPr="0040477E" w:rsidRDefault="002928D3">
      <w:pPr>
        <w:rPr>
          <w:lang w:val="ru-RU"/>
        </w:rPr>
      </w:pPr>
    </w:p>
    <w:p w:rsidR="006103D9" w:rsidRPr="0040477E" w:rsidRDefault="006103D9" w:rsidP="0053057A">
      <w:pPr>
        <w:rPr>
          <w:lang w:val="ru-RU"/>
        </w:rPr>
        <w:sectPr w:rsidR="006103D9" w:rsidRPr="0040477E" w:rsidSect="004E61C4">
          <w:headerReference w:type="default" r:id="rId10"/>
          <w:pgSz w:w="11907" w:h="16840" w:code="9"/>
          <w:pgMar w:top="567" w:right="1134" w:bottom="1418" w:left="1418" w:header="709" w:footer="709" w:gutter="0"/>
          <w:cols w:space="720"/>
          <w:titlePg/>
          <w:docGrid w:linePitch="299"/>
        </w:sectPr>
      </w:pPr>
    </w:p>
    <w:p w:rsidR="00F24D6D" w:rsidRPr="0040477E" w:rsidRDefault="00C21E26" w:rsidP="00F24D6D">
      <w:pPr>
        <w:pStyle w:val="Heading2"/>
        <w:ind w:left="567" w:hanging="567"/>
        <w:rPr>
          <w:szCs w:val="22"/>
          <w:lang w:val="ru-RU"/>
        </w:rPr>
      </w:pPr>
      <w:r w:rsidRPr="0040477E">
        <w:rPr>
          <w:szCs w:val="22"/>
        </w:rPr>
        <w:lastRenderedPageBreak/>
        <w:fldChar w:fldCharType="begin"/>
      </w:r>
      <w:r w:rsidR="00E23E28" w:rsidRPr="0040477E">
        <w:rPr>
          <w:szCs w:val="22"/>
          <w:lang w:val="ru-RU"/>
        </w:rPr>
        <w:instrText xml:space="preserve"> </w:instrText>
      </w:r>
      <w:r w:rsidR="00E23E28" w:rsidRPr="0040477E">
        <w:rPr>
          <w:szCs w:val="22"/>
        </w:rPr>
        <w:instrText>AUTONUM</w:instrText>
      </w:r>
      <w:r w:rsidR="00E23E28" w:rsidRPr="0040477E">
        <w:rPr>
          <w:szCs w:val="22"/>
          <w:lang w:val="ru-RU"/>
        </w:rPr>
        <w:instrText xml:space="preserve">  \* </w:instrText>
      </w:r>
      <w:r w:rsidR="00E23E28" w:rsidRPr="0040477E">
        <w:rPr>
          <w:szCs w:val="22"/>
        </w:rPr>
        <w:instrText>ROMAN</w:instrText>
      </w:r>
      <w:r w:rsidR="00E23E28" w:rsidRPr="0040477E">
        <w:rPr>
          <w:szCs w:val="22"/>
          <w:lang w:val="ru-RU"/>
        </w:rPr>
        <w:instrText xml:space="preserve"> </w:instrText>
      </w:r>
      <w:r w:rsidRPr="0040477E">
        <w:rPr>
          <w:szCs w:val="22"/>
        </w:rPr>
        <w:fldChar w:fldCharType="end"/>
      </w:r>
      <w:r w:rsidR="00E23E28" w:rsidRPr="0040477E">
        <w:rPr>
          <w:szCs w:val="22"/>
          <w:lang w:val="ru-RU"/>
        </w:rPr>
        <w:tab/>
      </w:r>
      <w:r w:rsidR="00F3188E" w:rsidRPr="0040477E">
        <w:rPr>
          <w:szCs w:val="22"/>
          <w:lang w:val="ru-RU"/>
        </w:rPr>
        <w:t xml:space="preserve">ВВЕДЕНИЕ, </w:t>
      </w:r>
      <w:r w:rsidR="003B1E5D" w:rsidRPr="0040477E">
        <w:rPr>
          <w:szCs w:val="22"/>
          <w:lang w:val="ru-RU"/>
        </w:rPr>
        <w:t>ЗАДАЧИ</w:t>
      </w:r>
      <w:r w:rsidR="00F3188E" w:rsidRPr="0040477E">
        <w:rPr>
          <w:szCs w:val="22"/>
          <w:lang w:val="ru-RU"/>
        </w:rPr>
        <w:t xml:space="preserve"> И МЕТОДОЛОГИЯ</w:t>
      </w:r>
    </w:p>
    <w:p w:rsidR="00F24D6D" w:rsidRPr="0040477E" w:rsidRDefault="00F24D6D" w:rsidP="00F24D6D">
      <w:pPr>
        <w:rPr>
          <w:szCs w:val="22"/>
          <w:lang w:val="ru-RU"/>
        </w:rPr>
      </w:pPr>
    </w:p>
    <w:p w:rsidR="00F3188E" w:rsidRPr="0040477E" w:rsidRDefault="00F3188E" w:rsidP="005D1696">
      <w:pPr>
        <w:rPr>
          <w:rFonts w:eastAsia="Times New Roman"/>
          <w:szCs w:val="28"/>
          <w:lang w:val="ru-RU" w:eastAsia="en-US"/>
        </w:rPr>
      </w:pPr>
      <w:r w:rsidRPr="0040477E">
        <w:rPr>
          <w:rFonts w:eastAsia="Times New Roman"/>
          <w:szCs w:val="28"/>
          <w:lang w:val="ru-RU" w:eastAsia="en-US"/>
        </w:rPr>
        <w:t xml:space="preserve">В настоящем документе представлена не являющаяся исчерпывающей компиляция национальных, региональных и международных платформ обмена технологиями и их лицензирования, причем особое внимание уделено платформам, </w:t>
      </w:r>
      <w:r w:rsidR="003A60FA" w:rsidRPr="0040477E">
        <w:rPr>
          <w:rFonts w:eastAsia="Times New Roman"/>
          <w:szCs w:val="28"/>
          <w:lang w:val="ru-RU" w:eastAsia="en-US"/>
        </w:rPr>
        <w:t xml:space="preserve">администрируемым </w:t>
      </w:r>
      <w:r w:rsidRPr="0040477E">
        <w:rPr>
          <w:rFonts w:eastAsia="Times New Roman"/>
          <w:szCs w:val="28"/>
          <w:lang w:val="ru-RU" w:eastAsia="en-US"/>
        </w:rPr>
        <w:t xml:space="preserve">государственными и межправительственными организациями и </w:t>
      </w:r>
      <w:r w:rsidR="00D148D4" w:rsidRPr="0040477E">
        <w:rPr>
          <w:rFonts w:eastAsia="Times New Roman"/>
          <w:szCs w:val="28"/>
          <w:lang w:val="ru-RU" w:eastAsia="en-US"/>
        </w:rPr>
        <w:t xml:space="preserve">доступным для многих поставщиков технологий.  Частные платформы </w:t>
      </w:r>
      <w:r w:rsidR="00740B3A" w:rsidRPr="0040477E">
        <w:rPr>
          <w:rFonts w:eastAsia="Times New Roman"/>
          <w:szCs w:val="28"/>
          <w:lang w:val="ru-RU" w:eastAsia="en-US"/>
        </w:rPr>
        <w:t xml:space="preserve">для </w:t>
      </w:r>
      <w:r w:rsidR="00D148D4" w:rsidRPr="0040477E">
        <w:rPr>
          <w:rFonts w:eastAsia="Times New Roman"/>
          <w:szCs w:val="28"/>
          <w:lang w:val="ru-RU" w:eastAsia="en-US"/>
        </w:rPr>
        <w:t xml:space="preserve">обмена технологиями и их лицензирования, в том числе используемые многочисленными научными учреждениями для распространения информации о возможностях </w:t>
      </w:r>
      <w:r w:rsidR="003B1E5D" w:rsidRPr="0040477E">
        <w:rPr>
          <w:rFonts w:eastAsia="Times New Roman"/>
          <w:szCs w:val="28"/>
          <w:lang w:val="ru-RU" w:eastAsia="en-US"/>
        </w:rPr>
        <w:t>получения лицензий на их технологии</w:t>
      </w:r>
      <w:r w:rsidR="00D148D4" w:rsidRPr="0040477E">
        <w:rPr>
          <w:rFonts w:eastAsia="Times New Roman"/>
          <w:szCs w:val="28"/>
          <w:lang w:val="ru-RU" w:eastAsia="en-US"/>
        </w:rPr>
        <w:t xml:space="preserve">, не считаются </w:t>
      </w:r>
      <w:r w:rsidR="00740B3A" w:rsidRPr="0040477E">
        <w:rPr>
          <w:rFonts w:eastAsia="Times New Roman"/>
          <w:szCs w:val="28"/>
          <w:lang w:val="ru-RU" w:eastAsia="en-US"/>
        </w:rPr>
        <w:t>предметом настоящей компиляции</w:t>
      </w:r>
      <w:r w:rsidR="00D148D4" w:rsidRPr="0040477E">
        <w:rPr>
          <w:rFonts w:eastAsia="Times New Roman"/>
          <w:szCs w:val="28"/>
          <w:lang w:val="ru-RU" w:eastAsia="en-US"/>
        </w:rPr>
        <w:t>.</w:t>
      </w:r>
    </w:p>
    <w:p w:rsidR="00F3188E" w:rsidRPr="0040477E" w:rsidRDefault="00F3188E" w:rsidP="005D1696">
      <w:pPr>
        <w:rPr>
          <w:rFonts w:eastAsia="Times New Roman"/>
          <w:szCs w:val="28"/>
          <w:lang w:val="ru-RU" w:eastAsia="en-US"/>
        </w:rPr>
      </w:pPr>
    </w:p>
    <w:p w:rsidR="009E26FA" w:rsidRPr="0040477E" w:rsidRDefault="00E20804" w:rsidP="005D1696">
      <w:pPr>
        <w:rPr>
          <w:rFonts w:eastAsia="Times New Roman"/>
          <w:szCs w:val="28"/>
          <w:lang w:val="ru-RU" w:eastAsia="en-US"/>
        </w:rPr>
      </w:pPr>
      <w:r w:rsidRPr="0040477E">
        <w:rPr>
          <w:rFonts w:eastAsia="Times New Roman"/>
          <w:szCs w:val="28"/>
          <w:lang w:val="ru-RU" w:eastAsia="en-US"/>
        </w:rPr>
        <w:t xml:space="preserve">По каждой из перечисленных платформ </w:t>
      </w:r>
      <w:r w:rsidR="001E3E49" w:rsidRPr="0040477E">
        <w:rPr>
          <w:rFonts w:eastAsia="Times New Roman"/>
          <w:szCs w:val="28"/>
          <w:lang w:val="ru-RU" w:eastAsia="en-US"/>
        </w:rPr>
        <w:t xml:space="preserve">обмена технологиями и их лицензирования </w:t>
      </w:r>
      <w:r w:rsidRPr="0040477E">
        <w:rPr>
          <w:rFonts w:eastAsia="Times New Roman"/>
          <w:szCs w:val="28"/>
          <w:lang w:val="ru-RU" w:eastAsia="en-US"/>
        </w:rPr>
        <w:t xml:space="preserve">компиляция содержит описание задач и </w:t>
      </w:r>
      <w:r w:rsidR="00280CEC" w:rsidRPr="0040477E">
        <w:rPr>
          <w:rFonts w:eastAsia="Times New Roman"/>
          <w:szCs w:val="28"/>
          <w:lang w:val="ru-RU" w:eastAsia="en-US"/>
        </w:rPr>
        <w:t>организационную структуру, а также краткую информацию об основных особенностях платформы</w:t>
      </w:r>
      <w:r w:rsidR="001E3E49">
        <w:rPr>
          <w:rFonts w:eastAsia="Times New Roman"/>
          <w:szCs w:val="28"/>
          <w:lang w:val="ru-RU" w:eastAsia="en-US"/>
        </w:rPr>
        <w:t xml:space="preserve"> </w:t>
      </w:r>
      <w:r w:rsidR="001E3E49" w:rsidRPr="0040477E">
        <w:rPr>
          <w:rFonts w:eastAsia="Times New Roman"/>
          <w:szCs w:val="28"/>
          <w:lang w:val="ru-RU" w:eastAsia="en-US"/>
        </w:rPr>
        <w:t>обмена технологиями и их лицензирования</w:t>
      </w:r>
      <w:r w:rsidR="00280CEC" w:rsidRPr="0040477E">
        <w:rPr>
          <w:rFonts w:eastAsia="Times New Roman"/>
          <w:szCs w:val="28"/>
          <w:lang w:val="ru-RU" w:eastAsia="en-US"/>
        </w:rPr>
        <w:t>, в том числе (</w:t>
      </w:r>
      <w:r w:rsidR="00280CEC" w:rsidRPr="0040477E">
        <w:rPr>
          <w:rFonts w:eastAsia="Times New Roman"/>
          <w:szCs w:val="28"/>
          <w:lang w:eastAsia="en-US"/>
        </w:rPr>
        <w:t>i</w:t>
      </w:r>
      <w:r w:rsidR="00280CEC" w:rsidRPr="0040477E">
        <w:rPr>
          <w:rFonts w:eastAsia="Times New Roman"/>
          <w:szCs w:val="28"/>
          <w:lang w:val="ru-RU" w:eastAsia="en-US"/>
        </w:rPr>
        <w:t>)</w:t>
      </w:r>
      <w:r w:rsidR="00280CEC" w:rsidRPr="0040477E">
        <w:rPr>
          <w:rFonts w:eastAsia="Times New Roman"/>
          <w:szCs w:val="28"/>
          <w:lang w:eastAsia="en-US"/>
        </w:rPr>
        <w:t> </w:t>
      </w:r>
      <w:r w:rsidR="00280CEC" w:rsidRPr="0040477E">
        <w:rPr>
          <w:rFonts w:eastAsia="Times New Roman"/>
          <w:szCs w:val="28"/>
          <w:lang w:val="ru-RU" w:eastAsia="en-US"/>
        </w:rPr>
        <w:t xml:space="preserve">название организации, отвечающей за </w:t>
      </w:r>
      <w:r w:rsidR="003A60FA" w:rsidRPr="0040477E">
        <w:rPr>
          <w:rFonts w:eastAsia="Times New Roman"/>
          <w:szCs w:val="28"/>
          <w:lang w:val="ru-RU" w:eastAsia="en-US"/>
        </w:rPr>
        <w:t>ее хостинг и администрирование</w:t>
      </w:r>
      <w:r w:rsidR="00280CEC" w:rsidRPr="0040477E">
        <w:rPr>
          <w:rFonts w:eastAsia="Times New Roman"/>
          <w:szCs w:val="28"/>
          <w:lang w:val="ru-RU" w:eastAsia="en-US"/>
        </w:rPr>
        <w:t>;  (</w:t>
      </w:r>
      <w:r w:rsidR="00280CEC" w:rsidRPr="0040477E">
        <w:rPr>
          <w:rFonts w:eastAsia="Times New Roman"/>
          <w:szCs w:val="28"/>
          <w:lang w:eastAsia="en-US"/>
        </w:rPr>
        <w:t>ii</w:t>
      </w:r>
      <w:r w:rsidR="00280CEC" w:rsidRPr="0040477E">
        <w:rPr>
          <w:rFonts w:eastAsia="Times New Roman"/>
          <w:szCs w:val="28"/>
          <w:lang w:val="ru-RU" w:eastAsia="en-US"/>
        </w:rPr>
        <w:t>)</w:t>
      </w:r>
      <w:r w:rsidR="00280CEC" w:rsidRPr="0040477E">
        <w:rPr>
          <w:rFonts w:eastAsia="Times New Roman"/>
          <w:szCs w:val="28"/>
          <w:lang w:eastAsia="en-US"/>
        </w:rPr>
        <w:t> </w:t>
      </w:r>
      <w:r w:rsidR="00280CEC" w:rsidRPr="0040477E">
        <w:rPr>
          <w:rFonts w:eastAsia="Times New Roman"/>
          <w:szCs w:val="28"/>
          <w:lang w:val="ru-RU" w:eastAsia="en-US"/>
        </w:rPr>
        <w:t>виды организаций, использующих платформу</w:t>
      </w:r>
      <w:r w:rsidR="001E3E49">
        <w:rPr>
          <w:rFonts w:eastAsia="Times New Roman"/>
          <w:szCs w:val="28"/>
          <w:lang w:val="ru-RU" w:eastAsia="en-US"/>
        </w:rPr>
        <w:t xml:space="preserve"> </w:t>
      </w:r>
      <w:r w:rsidR="001E3E49" w:rsidRPr="0040477E">
        <w:rPr>
          <w:rFonts w:eastAsia="Times New Roman"/>
          <w:szCs w:val="28"/>
          <w:lang w:val="ru-RU" w:eastAsia="en-US"/>
        </w:rPr>
        <w:t>обмена технологиями и их лицензирования</w:t>
      </w:r>
      <w:r w:rsidR="00280CEC" w:rsidRPr="0040477E">
        <w:rPr>
          <w:rFonts w:eastAsia="Times New Roman"/>
          <w:szCs w:val="28"/>
          <w:lang w:val="ru-RU" w:eastAsia="en-US"/>
        </w:rPr>
        <w:t xml:space="preserve"> в качестве поставщиков или потребителей;  (</w:t>
      </w:r>
      <w:r w:rsidR="00280CEC" w:rsidRPr="0040477E">
        <w:rPr>
          <w:rFonts w:eastAsia="Times New Roman"/>
          <w:szCs w:val="28"/>
          <w:lang w:eastAsia="en-US"/>
        </w:rPr>
        <w:t>iii</w:t>
      </w:r>
      <w:r w:rsidR="00280CEC" w:rsidRPr="0040477E">
        <w:rPr>
          <w:rFonts w:eastAsia="Times New Roman"/>
          <w:szCs w:val="28"/>
          <w:lang w:val="ru-RU" w:eastAsia="en-US"/>
        </w:rPr>
        <w:t>) услуги, оказываемые при помощи платформы</w:t>
      </w:r>
      <w:r w:rsidR="001E3E49">
        <w:rPr>
          <w:rFonts w:eastAsia="Times New Roman"/>
          <w:szCs w:val="28"/>
          <w:lang w:val="ru-RU" w:eastAsia="en-US"/>
        </w:rPr>
        <w:t xml:space="preserve"> </w:t>
      </w:r>
      <w:r w:rsidR="001E3E49" w:rsidRPr="0040477E">
        <w:rPr>
          <w:rFonts w:eastAsia="Times New Roman"/>
          <w:szCs w:val="28"/>
          <w:lang w:val="ru-RU" w:eastAsia="en-US"/>
        </w:rPr>
        <w:t>обмена технологиями и их лицензирования</w:t>
      </w:r>
      <w:r w:rsidR="00280CEC" w:rsidRPr="0040477E">
        <w:rPr>
          <w:rFonts w:eastAsia="Times New Roman"/>
          <w:szCs w:val="28"/>
          <w:lang w:val="ru-RU" w:eastAsia="en-US"/>
        </w:rPr>
        <w:t>;  и (</w:t>
      </w:r>
      <w:r w:rsidR="00280CEC" w:rsidRPr="0040477E">
        <w:rPr>
          <w:rFonts w:eastAsia="Times New Roman"/>
          <w:szCs w:val="28"/>
          <w:lang w:eastAsia="en-US"/>
        </w:rPr>
        <w:t>iv</w:t>
      </w:r>
      <w:r w:rsidR="00280CEC" w:rsidRPr="0040477E">
        <w:rPr>
          <w:rFonts w:eastAsia="Times New Roman"/>
          <w:szCs w:val="28"/>
          <w:lang w:val="ru-RU" w:eastAsia="en-US"/>
        </w:rPr>
        <w:t xml:space="preserve">) области деятельности, к которым относятся технологии, предлагаемые или запрашиваемые </w:t>
      </w:r>
      <w:r w:rsidR="004F6781" w:rsidRPr="0040477E">
        <w:rPr>
          <w:rFonts w:eastAsia="Times New Roman"/>
          <w:szCs w:val="28"/>
          <w:lang w:val="ru-RU" w:eastAsia="en-US"/>
        </w:rPr>
        <w:t>через платформу</w:t>
      </w:r>
      <w:r w:rsidR="00280CEC" w:rsidRPr="0040477E">
        <w:rPr>
          <w:rFonts w:eastAsia="Times New Roman"/>
          <w:szCs w:val="28"/>
          <w:lang w:val="ru-RU" w:eastAsia="en-US"/>
        </w:rPr>
        <w:t>.</w:t>
      </w:r>
    </w:p>
    <w:p w:rsidR="00A115F8" w:rsidRPr="0040477E" w:rsidRDefault="00A115F8" w:rsidP="009E26FA">
      <w:pPr>
        <w:rPr>
          <w:rFonts w:eastAsia="Times New Roman"/>
          <w:szCs w:val="28"/>
          <w:lang w:val="ru-RU" w:eastAsia="en-US"/>
        </w:rPr>
      </w:pPr>
    </w:p>
    <w:p w:rsidR="00280CEC" w:rsidRPr="0040477E" w:rsidRDefault="00280CEC" w:rsidP="00837F19">
      <w:pPr>
        <w:rPr>
          <w:rFonts w:eastAsia="Times New Roman"/>
          <w:szCs w:val="28"/>
          <w:lang w:val="ru-RU" w:eastAsia="en-US"/>
        </w:rPr>
      </w:pPr>
      <w:r w:rsidRPr="0040477E">
        <w:rPr>
          <w:rFonts w:eastAsia="Times New Roman"/>
          <w:szCs w:val="28"/>
          <w:lang w:val="ru-RU" w:eastAsia="en-US"/>
        </w:rPr>
        <w:t xml:space="preserve">Компиляция состоит из трех разделов, посвященных, соответственно, национальным, региональным </w:t>
      </w:r>
      <w:r w:rsidR="001B45E4" w:rsidRPr="0040477E">
        <w:rPr>
          <w:rFonts w:eastAsia="Times New Roman"/>
          <w:szCs w:val="28"/>
          <w:lang w:val="ru-RU" w:eastAsia="en-US"/>
        </w:rPr>
        <w:t xml:space="preserve">и международным платформам, в зависимости от характера организации, отвечающей за </w:t>
      </w:r>
      <w:r w:rsidR="003A60FA" w:rsidRPr="0040477E">
        <w:rPr>
          <w:rFonts w:eastAsia="Times New Roman"/>
          <w:szCs w:val="28"/>
          <w:lang w:val="ru-RU" w:eastAsia="en-US"/>
        </w:rPr>
        <w:t xml:space="preserve">хостинг и администрирование </w:t>
      </w:r>
      <w:r w:rsidR="001B45E4" w:rsidRPr="0040477E">
        <w:rPr>
          <w:rFonts w:eastAsia="Times New Roman"/>
          <w:szCs w:val="28"/>
          <w:lang w:val="ru-RU" w:eastAsia="en-US"/>
        </w:rPr>
        <w:t>платформы</w:t>
      </w:r>
      <w:r w:rsidR="001E3E49">
        <w:rPr>
          <w:rFonts w:eastAsia="Times New Roman"/>
          <w:szCs w:val="28"/>
          <w:lang w:val="ru-RU" w:eastAsia="en-US"/>
        </w:rPr>
        <w:t xml:space="preserve"> </w:t>
      </w:r>
      <w:r w:rsidR="001E3E49" w:rsidRPr="0040477E">
        <w:rPr>
          <w:rFonts w:eastAsia="Times New Roman"/>
          <w:szCs w:val="28"/>
          <w:lang w:val="ru-RU" w:eastAsia="en-US"/>
        </w:rPr>
        <w:t>обмена технологиями и их лицензирования</w:t>
      </w:r>
      <w:r w:rsidR="001B45E4" w:rsidRPr="0040477E">
        <w:rPr>
          <w:rFonts w:eastAsia="Times New Roman"/>
          <w:szCs w:val="28"/>
          <w:lang w:val="ru-RU" w:eastAsia="en-US"/>
        </w:rPr>
        <w:t xml:space="preserve">.  Она также содержит раздел с описанием заслуживающих особого внимания платформ на стадии разработки, в том числе </w:t>
      </w:r>
      <w:r w:rsidR="003A60FA" w:rsidRPr="0040477E">
        <w:rPr>
          <w:rFonts w:eastAsia="Times New Roman"/>
          <w:szCs w:val="28"/>
          <w:lang w:val="ru-RU" w:eastAsia="en-US"/>
        </w:rPr>
        <w:t xml:space="preserve">платформы </w:t>
      </w:r>
      <w:r w:rsidR="003A60FA" w:rsidRPr="0040477E">
        <w:rPr>
          <w:rFonts w:eastAsia="Times New Roman"/>
          <w:szCs w:val="28"/>
          <w:lang w:eastAsia="en-US"/>
        </w:rPr>
        <w:t>Global</w:t>
      </w:r>
      <w:r w:rsidR="003A60FA" w:rsidRPr="0040477E">
        <w:rPr>
          <w:rFonts w:eastAsia="Times New Roman"/>
          <w:szCs w:val="28"/>
          <w:lang w:val="ru-RU" w:eastAsia="en-US"/>
        </w:rPr>
        <w:t xml:space="preserve"> </w:t>
      </w:r>
      <w:r w:rsidR="003A60FA" w:rsidRPr="0040477E">
        <w:rPr>
          <w:rFonts w:eastAsia="Times New Roman"/>
          <w:szCs w:val="28"/>
          <w:lang w:eastAsia="en-US"/>
        </w:rPr>
        <w:t>Innovation</w:t>
      </w:r>
      <w:r w:rsidR="003A60FA" w:rsidRPr="0040477E">
        <w:rPr>
          <w:rFonts w:eastAsia="Times New Roman"/>
          <w:szCs w:val="28"/>
          <w:lang w:val="ru-RU" w:eastAsia="en-US"/>
        </w:rPr>
        <w:t xml:space="preserve"> </w:t>
      </w:r>
      <w:r w:rsidR="003A60FA" w:rsidRPr="0040477E">
        <w:rPr>
          <w:rFonts w:eastAsia="Times New Roman"/>
          <w:szCs w:val="28"/>
          <w:lang w:eastAsia="en-US"/>
        </w:rPr>
        <w:t>Exchange</w:t>
      </w:r>
      <w:r w:rsidR="001B45E4" w:rsidRPr="0040477E">
        <w:rPr>
          <w:rFonts w:eastAsia="Times New Roman"/>
          <w:szCs w:val="28"/>
          <w:lang w:val="ru-RU" w:eastAsia="en-US"/>
        </w:rPr>
        <w:t>, разрабатываемой в рамках Межведомственной рабочей группы Организации Объединенных Наций по Механизму содейс</w:t>
      </w:r>
      <w:r w:rsidR="00AD192E" w:rsidRPr="0040477E">
        <w:rPr>
          <w:rFonts w:eastAsia="Times New Roman"/>
          <w:szCs w:val="28"/>
          <w:lang w:val="ru-RU" w:eastAsia="en-US"/>
        </w:rPr>
        <w:t>твия развитию технологий (МСРТ), использование которого было начато в соответствии с Повесткой дня в области устойчивого развития на период до 2030 г.</w:t>
      </w:r>
    </w:p>
    <w:p w:rsidR="00280CEC" w:rsidRPr="0040477E" w:rsidRDefault="00280CEC" w:rsidP="00837F19">
      <w:pPr>
        <w:rPr>
          <w:rFonts w:eastAsia="Times New Roman"/>
          <w:szCs w:val="28"/>
          <w:lang w:val="ru-RU" w:eastAsia="en-US"/>
        </w:rPr>
      </w:pPr>
    </w:p>
    <w:p w:rsidR="004B567D" w:rsidRPr="0040477E" w:rsidRDefault="001E3E49" w:rsidP="00AD192E">
      <w:pPr>
        <w:rPr>
          <w:rFonts w:eastAsia="Times New Roman"/>
          <w:szCs w:val="24"/>
          <w:lang w:val="ru-RU" w:eastAsia="en-US"/>
        </w:rPr>
      </w:pPr>
      <w:r>
        <w:rPr>
          <w:rFonts w:eastAsia="Times New Roman"/>
          <w:szCs w:val="24"/>
          <w:lang w:val="ru-RU" w:eastAsia="en-US"/>
        </w:rPr>
        <w:t xml:space="preserve">В пункте </w:t>
      </w:r>
      <w:r>
        <w:rPr>
          <w:rFonts w:eastAsia="Times New Roman"/>
          <w:szCs w:val="24"/>
          <w:lang w:val="es-ES" w:eastAsia="en-US"/>
        </w:rPr>
        <w:t>VI</w:t>
      </w:r>
      <w:r w:rsidRPr="001E3E49">
        <w:rPr>
          <w:rFonts w:eastAsia="Times New Roman"/>
          <w:szCs w:val="24"/>
          <w:lang w:val="ru-RU" w:eastAsia="en-US"/>
        </w:rPr>
        <w:t xml:space="preserve"> </w:t>
      </w:r>
      <w:r>
        <w:rPr>
          <w:rFonts w:eastAsia="Times New Roman"/>
          <w:szCs w:val="24"/>
          <w:lang w:val="ru-RU" w:eastAsia="en-US"/>
        </w:rPr>
        <w:t xml:space="preserve">приведено изложение обсуждения связанных с платформам </w:t>
      </w:r>
      <w:r w:rsidRPr="0040477E">
        <w:rPr>
          <w:rFonts w:eastAsia="Times New Roman"/>
          <w:szCs w:val="28"/>
          <w:lang w:val="ru-RU" w:eastAsia="en-US"/>
        </w:rPr>
        <w:t>обмена технологиями и их лицензирования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>
        <w:rPr>
          <w:rFonts w:eastAsia="Times New Roman"/>
          <w:szCs w:val="24"/>
          <w:lang w:val="ru-RU" w:eastAsia="en-US"/>
        </w:rPr>
        <w:t xml:space="preserve">проблемами, характерными в особенности для развивающихся стран и НРС. </w:t>
      </w:r>
    </w:p>
    <w:p w:rsidR="00F912F5" w:rsidRPr="0040477E" w:rsidRDefault="00F912F5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9E26FA" w:rsidP="00BF3793">
      <w:pPr>
        <w:pStyle w:val="Heading2"/>
        <w:rPr>
          <w:lang w:val="en-GB" w:eastAsia="en-US"/>
        </w:rPr>
      </w:pPr>
      <w:r w:rsidRPr="0040477E">
        <w:rPr>
          <w:lang w:val="en-GB" w:eastAsia="en-US"/>
        </w:rPr>
        <w:t xml:space="preserve">II. </w:t>
      </w:r>
      <w:r w:rsidR="00352B7C" w:rsidRPr="0040477E">
        <w:rPr>
          <w:lang w:val="en-GB" w:eastAsia="en-US"/>
        </w:rPr>
        <w:tab/>
      </w:r>
      <w:r w:rsidR="000964D8" w:rsidRPr="0040477E">
        <w:rPr>
          <w:lang w:val="ru-RU" w:eastAsia="en-US"/>
        </w:rPr>
        <w:t>национальные платформы</w:t>
      </w:r>
    </w:p>
    <w:p w:rsidR="001F6DBA" w:rsidRPr="0040477E" w:rsidRDefault="001F6DBA" w:rsidP="001F6DBA">
      <w:pPr>
        <w:rPr>
          <w:rFonts w:eastAsia="Times New Roman"/>
          <w:b/>
          <w:szCs w:val="24"/>
          <w:lang w:val="en-GB" w:eastAsia="en-US"/>
        </w:rPr>
      </w:pPr>
    </w:p>
    <w:p w:rsidR="001F6DBA" w:rsidRPr="0040477E" w:rsidRDefault="000964D8" w:rsidP="001F6DBA">
      <w:pPr>
        <w:numPr>
          <w:ilvl w:val="0"/>
          <w:numId w:val="15"/>
        </w:numPr>
        <w:contextualSpacing/>
        <w:rPr>
          <w:rFonts w:eastAsia="Times New Roman"/>
          <w:b/>
          <w:szCs w:val="24"/>
          <w:lang w:val="ru-RU"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t>Австралия:</w:t>
      </w:r>
      <w:r w:rsidR="001F6DBA" w:rsidRPr="0040477E">
        <w:rPr>
          <w:rFonts w:eastAsia="Times New Roman"/>
          <w:b/>
          <w:szCs w:val="24"/>
          <w:lang w:val="ru-RU" w:eastAsia="en-US"/>
        </w:rPr>
        <w:t xml:space="preserve"> </w:t>
      </w:r>
      <w:r w:rsidR="00307D11" w:rsidRPr="0040477E">
        <w:rPr>
          <w:rFonts w:eastAsia="Times New Roman"/>
          <w:b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/>
          <w:szCs w:val="24"/>
          <w:lang w:val="en-GB" w:eastAsia="en-US"/>
        </w:rPr>
        <w:t>Source</w:t>
      </w:r>
      <w:r w:rsidR="001F6DBA" w:rsidRPr="0040477E">
        <w:rPr>
          <w:rFonts w:eastAsia="Times New Roman"/>
          <w:b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/>
          <w:szCs w:val="24"/>
          <w:lang w:val="en-GB" w:eastAsia="en-US"/>
        </w:rPr>
        <w:t>IP</w:t>
      </w:r>
      <w:r w:rsidR="001F6DBA" w:rsidRPr="0040477E">
        <w:rPr>
          <w:rFonts w:eastAsia="Times New Roman"/>
          <w:b/>
          <w:szCs w:val="24"/>
          <w:lang w:val="ru-RU" w:eastAsia="en-US"/>
        </w:rPr>
        <w:t xml:space="preserve">, </w:t>
      </w:r>
      <w:r w:rsidRPr="0040477E">
        <w:rPr>
          <w:rFonts w:eastAsia="Times New Roman"/>
          <w:b/>
          <w:szCs w:val="24"/>
          <w:lang w:val="ru-RU" w:eastAsia="en-US"/>
        </w:rPr>
        <w:t>Ведомство ИС Австралии</w:t>
      </w:r>
    </w:p>
    <w:p w:rsidR="001F6DBA" w:rsidRPr="0040477E" w:rsidRDefault="001F6DBA" w:rsidP="001F6DBA">
      <w:pPr>
        <w:rPr>
          <w:rFonts w:eastAsia="Times New Roman"/>
          <w:szCs w:val="24"/>
          <w:lang w:val="ru-RU" w:eastAsia="en-US"/>
        </w:rPr>
      </w:pPr>
    </w:p>
    <w:p w:rsidR="001F6DBA" w:rsidRPr="0040477E" w:rsidRDefault="00A71F68" w:rsidP="001F6DB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Платформа </w:t>
      </w:r>
      <w:r w:rsidR="001F6DBA" w:rsidRPr="0040477E">
        <w:rPr>
          <w:rFonts w:eastAsia="Times New Roman"/>
          <w:szCs w:val="24"/>
          <w:lang w:val="en-GB" w:eastAsia="en-US"/>
        </w:rPr>
        <w:t>Source</w:t>
      </w:r>
      <w:r w:rsidR="001F6DBA" w:rsidRPr="0040477E">
        <w:rPr>
          <w:rFonts w:eastAsia="Times New Roman"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szCs w:val="24"/>
          <w:lang w:val="en-GB" w:eastAsia="en-US"/>
        </w:rPr>
        <w:t>IP</w:t>
      </w:r>
      <w:r w:rsidR="001F6DBA" w:rsidRPr="0040477E">
        <w:rPr>
          <w:rFonts w:eastAsia="Times New Roman"/>
          <w:szCs w:val="24"/>
          <w:lang w:val="ru-RU" w:eastAsia="en-US"/>
        </w:rPr>
        <w:t xml:space="preserve"> </w:t>
      </w:r>
      <w:r w:rsidRPr="0040477E">
        <w:rPr>
          <w:rFonts w:eastAsia="Times New Roman"/>
          <w:szCs w:val="24"/>
          <w:lang w:val="ru-RU" w:eastAsia="en-US"/>
        </w:rPr>
        <w:t>администрируется Ведомством ИС Австралии, и ее целью является «содействие инновациям и коммерциализации и предоставление частным владельцам патентов возможности сообщать о своих намерениях в отношении лицензирования и распространять информацию о своих важнейших технологических разработках в рамках единой платформы».</w:t>
      </w:r>
    </w:p>
    <w:p w:rsidR="001F6DBA" w:rsidRPr="0040477E" w:rsidRDefault="001F6DBA" w:rsidP="001F6DBA">
      <w:pPr>
        <w:rPr>
          <w:rFonts w:eastAsia="Times New Roman"/>
          <w:szCs w:val="24"/>
          <w:lang w:val="ru-RU" w:eastAsia="en-US"/>
        </w:rPr>
      </w:pPr>
    </w:p>
    <w:p w:rsidR="00352B7C" w:rsidRPr="0040477E" w:rsidRDefault="00A71F68" w:rsidP="00352B7C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Эта платформа призвана максимизировать потенциальные возможности предприятий, желающих сотрудничать с партнерами из государственного сектора, для такого сотрудничества, и ориентирована прежде всего на то</w:t>
      </w:r>
      <w:r w:rsidR="00E55917" w:rsidRPr="0040477E">
        <w:rPr>
          <w:rFonts w:eastAsia="Times New Roman"/>
          <w:szCs w:val="24"/>
          <w:lang w:val="ru-RU" w:eastAsia="en-US"/>
        </w:rPr>
        <w:t>, чтобы облегчить доступ австралийских предприятий, в том числе малых предприятий, к инновациям и технологиям, разрабатываемым финансируемыми государством научно-исследовательскими учреждениями Австралии.</w:t>
      </w:r>
    </w:p>
    <w:p w:rsidR="00352B7C" w:rsidRPr="0040477E" w:rsidRDefault="00352B7C" w:rsidP="00352B7C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40477E" w:rsidTr="00B84E9D">
        <w:trPr>
          <w:trHeight w:val="527"/>
        </w:trPr>
        <w:tc>
          <w:tcPr>
            <w:tcW w:w="2673" w:type="dxa"/>
          </w:tcPr>
          <w:p w:rsidR="001F6DBA" w:rsidRPr="0040477E" w:rsidRDefault="0040477E" w:rsidP="00352B7C">
            <w:pPr>
              <w:keepNext/>
              <w:keepLines/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</w:p>
        </w:tc>
        <w:tc>
          <w:tcPr>
            <w:tcW w:w="6915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Ведомство ИС Австралии</w:t>
            </w:r>
          </w:p>
        </w:tc>
      </w:tr>
      <w:tr w:rsidR="0040477E" w:rsidRPr="0018152C" w:rsidTr="001F6DBA">
        <w:trPr>
          <w:trHeight w:val="803"/>
        </w:trPr>
        <w:tc>
          <w:tcPr>
            <w:tcW w:w="2673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Государственные учреждения</w:t>
            </w:r>
            <w:r w:rsidR="001F6DBA" w:rsidRPr="0040477E">
              <w:rPr>
                <w:rFonts w:eastAsia="Times New Roman"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научно-исследовательские учреждения</w:t>
            </w:r>
            <w:r w:rsidR="001F6DBA" w:rsidRPr="0040477E">
              <w:rPr>
                <w:rFonts w:eastAsia="Times New Roman"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высшие учебные заведения (университеты);  предприятия (МСП)</w:t>
            </w:r>
          </w:p>
          <w:p w:rsidR="001F6DBA" w:rsidRPr="0040477E" w:rsidRDefault="001F6DBA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18152C" w:rsidTr="00B84E9D">
        <w:trPr>
          <w:trHeight w:val="770"/>
        </w:trPr>
        <w:tc>
          <w:tcPr>
            <w:tcW w:w="2673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Совместные исследования</w:t>
            </w:r>
            <w:r w:rsidR="001F6DBA" w:rsidRPr="0040477E">
              <w:rPr>
                <w:rFonts w:eastAsia="Times New Roman"/>
                <w:szCs w:val="24"/>
                <w:lang w:val="ru-RU" w:eastAsia="en-US"/>
              </w:rPr>
              <w:t xml:space="preserve"> </w:t>
            </w:r>
          </w:p>
        </w:tc>
      </w:tr>
      <w:tr w:rsidR="0040477E" w:rsidRPr="0040477E" w:rsidTr="001F6DBA">
        <w:trPr>
          <w:trHeight w:val="623"/>
        </w:trPr>
        <w:tc>
          <w:tcPr>
            <w:tcW w:w="2673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="001F6DB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1F6DBA" w:rsidRPr="0040477E" w:rsidRDefault="00E55917" w:rsidP="00352B7C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Все области применения технологий</w:t>
            </w:r>
          </w:p>
        </w:tc>
      </w:tr>
    </w:tbl>
    <w:p w:rsidR="001F6DBA" w:rsidRPr="0040477E" w:rsidRDefault="001F6DBA" w:rsidP="00352B7C">
      <w:pPr>
        <w:keepNext/>
        <w:keepLines/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br w:type="textWrapping" w:clear="all"/>
      </w:r>
      <w:r w:rsidR="00E55917" w:rsidRPr="0040477E">
        <w:rPr>
          <w:rFonts w:eastAsia="Times New Roman"/>
          <w:szCs w:val="24"/>
          <w:lang w:val="ru-RU" w:eastAsia="en-US"/>
        </w:rPr>
        <w:t>Ссылка</w:t>
      </w:r>
      <w:r w:rsidRPr="0040477E">
        <w:rPr>
          <w:rFonts w:eastAsia="Times New Roman"/>
          <w:szCs w:val="24"/>
          <w:lang w:val="ru-RU" w:eastAsia="en-US"/>
        </w:rPr>
        <w:t xml:space="preserve">: </w:t>
      </w:r>
      <w:r w:rsidR="00352B7C" w:rsidRPr="0040477E">
        <w:rPr>
          <w:rFonts w:eastAsia="Times New Roman"/>
          <w:szCs w:val="24"/>
          <w:lang w:val="ru-RU" w:eastAsia="en-US"/>
        </w:rPr>
        <w:t xml:space="preserve"> </w:t>
      </w:r>
      <w:hyperlink r:id="rId11" w:history="1">
        <w:r w:rsidRPr="0040477E">
          <w:rPr>
            <w:rFonts w:eastAsia="Times New Roman"/>
            <w:szCs w:val="24"/>
            <w:u w:val="single"/>
            <w:lang w:val="en-GB" w:eastAsia="en-US"/>
          </w:rPr>
          <w:t>https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sourceip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ipaustralia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gov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au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/</w:t>
        </w:r>
      </w:hyperlink>
    </w:p>
    <w:p w:rsidR="001F6DBA" w:rsidRPr="0040477E" w:rsidRDefault="001F6DBA" w:rsidP="009E26FA">
      <w:pPr>
        <w:rPr>
          <w:rFonts w:eastAsia="Times New Roman"/>
          <w:b/>
          <w:szCs w:val="24"/>
          <w:lang w:val="ru-RU" w:eastAsia="en-US"/>
        </w:rPr>
      </w:pPr>
    </w:p>
    <w:p w:rsidR="00516374" w:rsidRPr="0040477E" w:rsidRDefault="00516374" w:rsidP="009E26FA">
      <w:pPr>
        <w:rPr>
          <w:rFonts w:eastAsia="Times New Roman"/>
          <w:b/>
          <w:szCs w:val="24"/>
          <w:lang w:val="ru-RU" w:eastAsia="en-US"/>
        </w:rPr>
      </w:pPr>
    </w:p>
    <w:p w:rsidR="009E26FA" w:rsidRPr="0040477E" w:rsidRDefault="00516374" w:rsidP="009E26F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Китай: </w:t>
      </w:r>
      <w:r w:rsidR="00307D11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/>
          <w:bCs/>
          <w:szCs w:val="24"/>
          <w:lang w:val="ru-RU" w:eastAsia="en-US"/>
        </w:rPr>
        <w:t>Китайский международный центр передачи технологий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 xml:space="preserve"> (</w:t>
      </w:r>
      <w:r w:rsidR="009E26FA" w:rsidRPr="0040477E">
        <w:rPr>
          <w:rFonts w:eastAsia="Times New Roman"/>
          <w:b/>
          <w:bCs/>
          <w:szCs w:val="24"/>
          <w:lang w:eastAsia="en-US"/>
        </w:rPr>
        <w:t>CITTC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>)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/>
          <w:bCs/>
          <w:szCs w:val="24"/>
          <w:lang w:val="ru-RU" w:eastAsia="en-US"/>
        </w:rPr>
      </w:pPr>
    </w:p>
    <w:p w:rsidR="00516374" w:rsidRPr="0040477E" w:rsidRDefault="00516374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Китайский международный центр передачи технологий </w:t>
      </w:r>
      <w:r w:rsidR="00D8251D" w:rsidRPr="0040477E">
        <w:rPr>
          <w:rFonts w:eastAsia="Times New Roman"/>
          <w:bCs/>
          <w:szCs w:val="24"/>
          <w:lang w:val="ru-RU" w:eastAsia="en-US"/>
        </w:rPr>
        <w:t>(</w:t>
      </w:r>
      <w:r w:rsidR="00D8251D" w:rsidRPr="0040477E">
        <w:rPr>
          <w:rFonts w:eastAsia="Times New Roman"/>
          <w:bCs/>
          <w:szCs w:val="24"/>
          <w:lang w:eastAsia="en-US"/>
        </w:rPr>
        <w:t>CITTC</w:t>
      </w:r>
      <w:r w:rsidR="00D8251D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Pr="0040477E">
        <w:rPr>
          <w:rFonts w:eastAsia="Times New Roman"/>
          <w:bCs/>
          <w:szCs w:val="24"/>
          <w:lang w:val="ru-RU" w:eastAsia="en-US"/>
        </w:rPr>
        <w:t xml:space="preserve">является платформой для обмена технологиями и знаниями, при помощи которой предлагаются и запрашиваются конкретные технологии, оказывается техническая помощь, осуществляется международное сотрудничество и налаживаются партнерские отношения.  </w:t>
      </w:r>
      <w:proofErr w:type="gramStart"/>
      <w:r w:rsidRPr="0040477E">
        <w:rPr>
          <w:rFonts w:eastAsia="Times New Roman"/>
          <w:bCs/>
          <w:szCs w:val="24"/>
          <w:lang w:eastAsia="en-US"/>
        </w:rPr>
        <w:t>CITTC</w:t>
      </w:r>
      <w:r w:rsidRPr="0040477E">
        <w:rPr>
          <w:rFonts w:eastAsia="Times New Roman"/>
          <w:bCs/>
          <w:szCs w:val="24"/>
          <w:lang w:val="ru-RU" w:eastAsia="en-US"/>
        </w:rPr>
        <w:t xml:space="preserve"> финансируется Министерством науки и технологий, Пекинской муниципальной комиссией по науке и технологи</w:t>
      </w:r>
      <w:r w:rsidR="00536674" w:rsidRPr="0040477E">
        <w:rPr>
          <w:rFonts w:eastAsia="Times New Roman"/>
          <w:bCs/>
          <w:szCs w:val="24"/>
          <w:lang w:val="ru-RU" w:eastAsia="en-US"/>
        </w:rPr>
        <w:t>ям</w:t>
      </w:r>
      <w:r w:rsidRPr="0040477E">
        <w:rPr>
          <w:rFonts w:eastAsia="Times New Roman"/>
          <w:bCs/>
          <w:szCs w:val="24"/>
          <w:lang w:val="ru-RU" w:eastAsia="en-US"/>
        </w:rPr>
        <w:t xml:space="preserve"> и Народным правительством района Хайдянь.</w:t>
      </w:r>
      <w:proofErr w:type="gramEnd"/>
      <w:r w:rsidRPr="0040477E">
        <w:rPr>
          <w:rFonts w:eastAsia="Times New Roman"/>
          <w:bCs/>
          <w:szCs w:val="24"/>
          <w:lang w:val="ru-RU" w:eastAsia="en-US"/>
        </w:rPr>
        <w:t xml:space="preserve">  </w:t>
      </w:r>
      <w:r w:rsidR="00536674" w:rsidRPr="0040477E">
        <w:rPr>
          <w:rFonts w:eastAsia="Times New Roman"/>
          <w:bCs/>
          <w:szCs w:val="24"/>
          <w:lang w:val="ru-RU" w:eastAsia="en-US"/>
        </w:rPr>
        <w:t xml:space="preserve">Для того чтобы максимально эффективно использовать возможности своей сети, </w:t>
      </w:r>
      <w:r w:rsidR="00536674" w:rsidRPr="0040477E">
        <w:rPr>
          <w:rFonts w:eastAsia="Times New Roman"/>
          <w:bCs/>
          <w:szCs w:val="24"/>
          <w:lang w:eastAsia="en-US"/>
        </w:rPr>
        <w:t>CITTC</w:t>
      </w:r>
      <w:r w:rsidR="00536674" w:rsidRPr="0040477E">
        <w:rPr>
          <w:rFonts w:eastAsia="Times New Roman"/>
          <w:bCs/>
          <w:szCs w:val="24"/>
          <w:lang w:val="ru-RU" w:eastAsia="en-US"/>
        </w:rPr>
        <w:t xml:space="preserve"> сотрудничает с образовательными и научно-исследовательскими учреждениями в странах Европы и Северной Америки.</w:t>
      </w:r>
    </w:p>
    <w:p w:rsidR="00E81645" w:rsidRPr="0040477E" w:rsidRDefault="00E81645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>
        <w:trPr>
          <w:trHeight w:val="790"/>
        </w:trPr>
        <w:tc>
          <w:tcPr>
            <w:tcW w:w="2637" w:type="dxa"/>
          </w:tcPr>
          <w:p w:rsidR="009E26FA" w:rsidRPr="0040477E" w:rsidRDefault="0040477E" w:rsidP="00F15424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</w:p>
        </w:tc>
        <w:tc>
          <w:tcPr>
            <w:tcW w:w="6557" w:type="dxa"/>
          </w:tcPr>
          <w:p w:rsidR="009E26FA" w:rsidRPr="0040477E" w:rsidRDefault="00536674" w:rsidP="00F15424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Министерство науки и технологий, Пекинская муниципальная комиссия по науке и технологиям и Народное правительство района Хайдянь.</w:t>
            </w:r>
          </w:p>
          <w:p w:rsidR="005E1FD4" w:rsidRPr="0040477E" w:rsidRDefault="005E1FD4" w:rsidP="00F15424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8152C">
        <w:trPr>
          <w:trHeight w:val="774"/>
        </w:trPr>
        <w:tc>
          <w:tcPr>
            <w:tcW w:w="2637" w:type="dxa"/>
          </w:tcPr>
          <w:p w:rsidR="00536674" w:rsidRPr="0040477E" w:rsidRDefault="00536674" w:rsidP="00473D61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Участники </w:t>
            </w:r>
          </w:p>
        </w:tc>
        <w:tc>
          <w:tcPr>
            <w:tcW w:w="6557" w:type="dxa"/>
          </w:tcPr>
          <w:p w:rsidR="00102364" w:rsidRPr="0040477E" w:rsidRDefault="00536674" w:rsidP="00405657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Государственные учреждения;  научно-исследовательские учреждения;  высшие учебные заведения (университеты);  научно-технологические парки;  предприятия;  отрасли;  частный сектор</w:t>
            </w:r>
          </w:p>
          <w:p w:rsidR="00405657" w:rsidRPr="0040477E" w:rsidRDefault="00405657" w:rsidP="00405657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40477E">
        <w:trPr>
          <w:trHeight w:val="821"/>
        </w:trPr>
        <w:tc>
          <w:tcPr>
            <w:tcW w:w="2637" w:type="dxa"/>
          </w:tcPr>
          <w:p w:rsidR="009E26FA" w:rsidRPr="0040477E" w:rsidRDefault="00536674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  <w:r w:rsidR="00473D61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1A3D82" w:rsidRPr="0040477E" w:rsidRDefault="00536674" w:rsidP="00536674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1A3D82" w:rsidRPr="0040477E" w:rsidRDefault="00536674" w:rsidP="001A3D82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знаниями</w:t>
            </w:r>
            <w:r w:rsidR="002015CD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  <w:p w:rsidR="00300541" w:rsidRPr="0040477E" w:rsidRDefault="00536674" w:rsidP="002015CD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Механизм финансирования</w:t>
            </w:r>
            <w:r w:rsidR="002015CD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  <w:p w:rsidR="00307D11" w:rsidRPr="0040477E" w:rsidRDefault="00307D11" w:rsidP="002015CD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</w:p>
        </w:tc>
      </w:tr>
      <w:tr w:rsidR="0040477E" w:rsidRPr="001429CA" w:rsidTr="00B84E9D">
        <w:trPr>
          <w:trHeight w:val="1439"/>
        </w:trPr>
        <w:tc>
          <w:tcPr>
            <w:tcW w:w="2637" w:type="dxa"/>
          </w:tcPr>
          <w:p w:rsidR="00536674" w:rsidRPr="0040477E" w:rsidRDefault="00536674" w:rsidP="00536674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536674" w:rsidRPr="0040477E" w:rsidRDefault="00536674" w:rsidP="00536674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Аэрокосмическая </w:t>
            </w:r>
            <w:r w:rsidR="00307D11" w:rsidRPr="0040477E">
              <w:rPr>
                <w:rFonts w:eastAsia="Times New Roman"/>
                <w:bCs/>
                <w:szCs w:val="24"/>
                <w:lang w:val="ru-RU" w:eastAsia="en-US"/>
              </w:rPr>
              <w:t>промышленность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 сельское хозяйство;  автомобильная промышленность;  строительство;  химическая промышленность;  электроника;  техническое проектирование; </w:t>
            </w:r>
            <w:r w:rsidR="00307D11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здравоохранение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="00307D11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ИТ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="00307D11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медико-биологическ</w:t>
            </w:r>
            <w:r w:rsidR="00444F40" w:rsidRPr="0040477E">
              <w:rPr>
                <w:rFonts w:eastAsia="Times New Roman"/>
                <w:bCs/>
                <w:szCs w:val="24"/>
                <w:lang w:val="ru-RU" w:eastAsia="en-US"/>
              </w:rPr>
              <w:t>ие разработки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="00307D11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новые источники энергии</w:t>
            </w:r>
          </w:p>
        </w:tc>
      </w:tr>
    </w:tbl>
    <w:p w:rsidR="009E26FA" w:rsidRPr="0040477E" w:rsidRDefault="009E26FA" w:rsidP="009E26FA">
      <w:pPr>
        <w:tabs>
          <w:tab w:val="left" w:pos="930"/>
        </w:tabs>
        <w:rPr>
          <w:rFonts w:eastAsia="Times New Roman"/>
          <w:b/>
          <w:bCs/>
          <w:szCs w:val="24"/>
          <w:lang w:val="ru-RU" w:eastAsia="en-US"/>
        </w:rPr>
      </w:pPr>
    </w:p>
    <w:p w:rsidR="009E26FA" w:rsidRPr="0040477E" w:rsidRDefault="00307D11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bCs/>
          <w:szCs w:val="24"/>
          <w:lang w:val="ru-RU" w:eastAsia="en-US"/>
        </w:rPr>
        <w:t>:</w:t>
      </w:r>
      <w:r w:rsidR="00352B7C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12" w:history="1"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http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www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cittc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net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sites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english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projects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home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html</w:t>
        </w:r>
      </w:hyperlink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307D11" w:rsidRPr="0040477E" w:rsidRDefault="00773582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>
        <w:rPr>
          <w:rFonts w:eastAsia="Times New Roman"/>
          <w:bCs/>
          <w:szCs w:val="24"/>
          <w:lang w:val="ru-RU" w:eastAsia="en-US"/>
        </w:rPr>
        <w:br w:type="column"/>
      </w:r>
    </w:p>
    <w:p w:rsidR="001F6DBA" w:rsidRPr="0040477E" w:rsidRDefault="00307D11" w:rsidP="001F6DB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Китай:  Международная сеть передачи технологий 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>(</w:t>
      </w:r>
      <w:r w:rsidR="001F6DBA" w:rsidRPr="0040477E">
        <w:rPr>
          <w:rFonts w:eastAsia="Times New Roman"/>
          <w:b/>
          <w:bCs/>
          <w:szCs w:val="24"/>
          <w:lang w:eastAsia="en-US"/>
        </w:rPr>
        <w:t>ITTN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>)</w:t>
      </w:r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/>
          <w:bCs/>
          <w:szCs w:val="24"/>
          <w:lang w:val="ru-RU" w:eastAsia="en-US"/>
        </w:rPr>
      </w:pPr>
    </w:p>
    <w:p w:rsidR="001F6DBA" w:rsidRPr="0040477E" w:rsidRDefault="00307D11" w:rsidP="001F6DBA">
      <w:pPr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Созданная Пекинской муниципальной комиссией по науке и технологиям Международная сеть передачи технологий (</w:t>
      </w:r>
      <w:r w:rsidRPr="0040477E">
        <w:rPr>
          <w:rFonts w:eastAsia="Times New Roman"/>
          <w:bCs/>
          <w:szCs w:val="24"/>
          <w:lang w:eastAsia="en-US"/>
        </w:rPr>
        <w:t>ITTN</w:t>
      </w:r>
      <w:r w:rsidRPr="0040477E">
        <w:rPr>
          <w:rFonts w:eastAsia="Times New Roman"/>
          <w:bCs/>
          <w:szCs w:val="24"/>
          <w:lang w:val="ru-RU" w:eastAsia="en-US"/>
        </w:rPr>
        <w:t xml:space="preserve">) сотрудничает с организациями, занимающимися распространением технологий и оказанием </w:t>
      </w:r>
      <w:r w:rsidR="00066677" w:rsidRPr="0040477E">
        <w:rPr>
          <w:rFonts w:eastAsia="Times New Roman"/>
          <w:bCs/>
          <w:szCs w:val="24"/>
          <w:lang w:val="ru-RU" w:eastAsia="en-US"/>
        </w:rPr>
        <w:t xml:space="preserve">инновационных </w:t>
      </w:r>
      <w:r w:rsidRPr="0040477E">
        <w:rPr>
          <w:rFonts w:eastAsia="Times New Roman"/>
          <w:bCs/>
          <w:szCs w:val="24"/>
          <w:lang w:val="ru-RU" w:eastAsia="en-US"/>
        </w:rPr>
        <w:t xml:space="preserve">услуг, </w:t>
      </w:r>
      <w:r w:rsidR="00FE34A3" w:rsidRPr="0040477E">
        <w:rPr>
          <w:rFonts w:eastAsia="Times New Roman"/>
          <w:bCs/>
          <w:szCs w:val="24"/>
          <w:lang w:val="ru-RU" w:eastAsia="en-US"/>
        </w:rPr>
        <w:t>как внутри страны, так и за рубежом, способствуя международному научному сотрудничеству и передаче технологий в Китае.  Ее задача заключается в том, чтобы служить платформой для научно-исследовательских центров, предприятий и государственных учреждений на национальном и международном уровнях, где такие учреждения могут сотрудничать в рамках проектов передачи конкретных технологий и программ сотрудничества в области инноваций.</w:t>
      </w:r>
    </w:p>
    <w:p w:rsidR="001F6DBA" w:rsidRPr="0040477E" w:rsidRDefault="001F6DBA" w:rsidP="001F6DBA">
      <w:pPr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 w:rsidTr="001F6DBA">
        <w:trPr>
          <w:trHeight w:val="616"/>
        </w:trPr>
        <w:tc>
          <w:tcPr>
            <w:tcW w:w="2637" w:type="dxa"/>
          </w:tcPr>
          <w:p w:rsidR="001F6DBA" w:rsidRPr="0040477E" w:rsidRDefault="0040477E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1F6DBA" w:rsidRPr="0040477E" w:rsidRDefault="00FE34A3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Пекинская муниципальная комиссия по науке и технологиям </w:t>
            </w:r>
          </w:p>
        </w:tc>
      </w:tr>
      <w:tr w:rsidR="0040477E" w:rsidRPr="0018152C" w:rsidTr="001F6DBA">
        <w:trPr>
          <w:trHeight w:val="774"/>
        </w:trPr>
        <w:tc>
          <w:tcPr>
            <w:tcW w:w="2637" w:type="dxa"/>
          </w:tcPr>
          <w:p w:rsidR="001F6DBA" w:rsidRPr="0040477E" w:rsidRDefault="00FE34A3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1F6DBA" w:rsidRPr="0040477E" w:rsidRDefault="00FE34A3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Государственные учреждения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неправительственные организации;  высшие учебные заведения (университеты);  научно-исследовательские учреждения;  организации, занимающиеся передачей технологий;  предприятия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  <w:p w:rsidR="001F6DBA" w:rsidRPr="0040477E" w:rsidRDefault="001F6DBA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 w:rsidTr="001F6DBA">
        <w:trPr>
          <w:trHeight w:val="821"/>
        </w:trPr>
        <w:tc>
          <w:tcPr>
            <w:tcW w:w="2637" w:type="dxa"/>
          </w:tcPr>
          <w:p w:rsidR="001F6DBA" w:rsidRPr="0040477E" w:rsidRDefault="00FE34A3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34A3" w:rsidRPr="0040477E" w:rsidRDefault="00FE34A3" w:rsidP="00FE34A3">
            <w:pPr>
              <w:keepNext/>
              <w:keepLines/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1F6DBA" w:rsidRPr="0040477E" w:rsidRDefault="00FE34A3" w:rsidP="00FE34A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Совместные исследования </w:t>
            </w:r>
          </w:p>
        </w:tc>
      </w:tr>
      <w:tr w:rsidR="0040477E" w:rsidRPr="001429CA" w:rsidTr="001F6DBA">
        <w:trPr>
          <w:trHeight w:val="857"/>
        </w:trPr>
        <w:tc>
          <w:tcPr>
            <w:tcW w:w="2637" w:type="dxa"/>
          </w:tcPr>
          <w:p w:rsidR="00FE34A3" w:rsidRPr="0040477E" w:rsidRDefault="00FE34A3" w:rsidP="00FE34A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34A3" w:rsidRPr="0040477E" w:rsidRDefault="00FE34A3" w:rsidP="00FE34A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Биомедицина и здравоохранение;  энергетика и охрана окружающей среды;  высокотехнологичное оборудование;  информационно-коммуникационные технологии;  современное сельское хозяйство;  новые материалы;  </w:t>
            </w:r>
            <w:r w:rsidR="0037466D" w:rsidRPr="0040477E">
              <w:rPr>
                <w:rFonts w:eastAsia="Times New Roman"/>
                <w:bCs/>
                <w:szCs w:val="24"/>
                <w:lang w:val="ru-RU" w:eastAsia="en-US"/>
              </w:rPr>
              <w:t>технологические инноваций в области железнодорожных перевозок;  и другие области применения технологий</w:t>
            </w:r>
          </w:p>
          <w:p w:rsidR="00FE34A3" w:rsidRPr="0040477E" w:rsidRDefault="00FE34A3" w:rsidP="00FE34A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</w:tc>
      </w:tr>
    </w:tbl>
    <w:p w:rsidR="001F6DBA" w:rsidRPr="0040477E" w:rsidRDefault="001F6DBA" w:rsidP="001F6DBA">
      <w:pPr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37466D" w:rsidP="001F6DBA">
      <w:pPr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1F6DBA" w:rsidRPr="0040477E">
        <w:rPr>
          <w:rFonts w:eastAsia="Times New Roman"/>
          <w:bCs/>
          <w:szCs w:val="24"/>
          <w:lang w:val="ru-RU" w:eastAsia="en-US"/>
        </w:rPr>
        <w:t>:</w:t>
      </w:r>
      <w:r w:rsidR="00524803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13" w:history="1"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http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www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ittn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com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cn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Technology</w:t>
        </w:r>
      </w:hyperlink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FE2194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37466D" w:rsidP="001F6DB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>Куба:  Открытая инновационная платформа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18459F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Открытая инновационная платформа позволяет компаниям оценивать и совершенствовать свои </w:t>
      </w:r>
      <w:r w:rsidR="00572FAE" w:rsidRPr="0040477E">
        <w:rPr>
          <w:rFonts w:eastAsia="Times New Roman"/>
          <w:bCs/>
          <w:szCs w:val="24"/>
          <w:lang w:val="ru-RU" w:eastAsia="en-US"/>
        </w:rPr>
        <w:t>продукты</w:t>
      </w:r>
      <w:r w:rsidRPr="0040477E">
        <w:rPr>
          <w:rFonts w:eastAsia="Times New Roman"/>
          <w:bCs/>
          <w:szCs w:val="24"/>
          <w:lang w:val="ru-RU" w:eastAsia="en-US"/>
        </w:rPr>
        <w:t xml:space="preserve"> и услуги с учетом идей и предложений других компаний.  Она дает возможность присоединяться к конкретным технологическим группам или кампаниям, либо инициировать такого рода деятельность.  Открытая инновационная платформа также включает функциональные элементы, позволяющие </w:t>
      </w:r>
      <w:r w:rsidR="00572FAE" w:rsidRPr="0040477E">
        <w:rPr>
          <w:rFonts w:eastAsia="Times New Roman"/>
          <w:bCs/>
          <w:szCs w:val="24"/>
          <w:lang w:val="ru-RU" w:eastAsia="en-US"/>
        </w:rPr>
        <w:t xml:space="preserve">делиться </w:t>
      </w:r>
      <w:r w:rsidRPr="0040477E">
        <w:rPr>
          <w:rFonts w:eastAsia="Times New Roman"/>
          <w:bCs/>
          <w:szCs w:val="24"/>
          <w:lang w:val="ru-RU" w:eastAsia="en-US"/>
        </w:rPr>
        <w:t xml:space="preserve">идеями, файлами, документами, расписаниями работы, </w:t>
      </w:r>
      <w:r w:rsidR="00572FAE" w:rsidRPr="0040477E">
        <w:rPr>
          <w:rFonts w:eastAsia="Times New Roman"/>
          <w:bCs/>
          <w:szCs w:val="24"/>
          <w:lang w:val="ru-RU" w:eastAsia="en-US"/>
        </w:rPr>
        <w:t>обмениваться мнениями и идеями, голосовать, сотрудничать и совершенствовать продукты и услуги.  Она также способствует интернет-торговле, дистанционному обучению и краудфандингу.</w:t>
      </w:r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572FAE" w:rsidP="001F6DBA">
      <w:pPr>
        <w:tabs>
          <w:tab w:val="left" w:pos="284"/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Тем не менее, для использования платформы необходимо зарегистрироваться, и не все функциональные средства являются бесплатными.</w:t>
      </w:r>
    </w:p>
    <w:p w:rsidR="00524803" w:rsidRPr="0040477E" w:rsidRDefault="00524803" w:rsidP="001F6DBA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40477E" w:rsidTr="001F6DBA">
        <w:trPr>
          <w:trHeight w:val="617"/>
        </w:trPr>
        <w:tc>
          <w:tcPr>
            <w:tcW w:w="2673" w:type="dxa"/>
          </w:tcPr>
          <w:p w:rsidR="001F6DBA" w:rsidRPr="0040477E" w:rsidRDefault="0040477E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1F6DBA" w:rsidRPr="0040477E">
              <w:rPr>
                <w:rFonts w:eastAsia="Times New Roman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6915" w:type="dxa"/>
          </w:tcPr>
          <w:p w:rsidR="001F6DBA" w:rsidRPr="0040477E" w:rsidRDefault="00572FAE" w:rsidP="001F6DB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Открытая инновационная платформа</w:t>
            </w:r>
          </w:p>
        </w:tc>
      </w:tr>
      <w:tr w:rsidR="0040477E" w:rsidRPr="0040477E" w:rsidTr="001F6DBA">
        <w:trPr>
          <w:trHeight w:val="617"/>
        </w:trPr>
        <w:tc>
          <w:tcPr>
            <w:tcW w:w="2673" w:type="dxa"/>
          </w:tcPr>
          <w:p w:rsidR="001F6DBA" w:rsidRPr="0040477E" w:rsidRDefault="00572FAE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1F6DBA" w:rsidRPr="0040477E" w:rsidRDefault="00572FAE" w:rsidP="008B4395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Предприятия;  частый сектор</w:t>
            </w:r>
          </w:p>
        </w:tc>
      </w:tr>
      <w:tr w:rsidR="0040477E" w:rsidRPr="0018152C" w:rsidTr="001F6DBA">
        <w:trPr>
          <w:trHeight w:val="1022"/>
        </w:trPr>
        <w:tc>
          <w:tcPr>
            <w:tcW w:w="2673" w:type="dxa"/>
          </w:tcPr>
          <w:p w:rsidR="001F6DBA" w:rsidRPr="0040477E" w:rsidRDefault="00572FAE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lastRenderedPageBreak/>
              <w:t>Услуги</w:t>
            </w:r>
          </w:p>
        </w:tc>
        <w:tc>
          <w:tcPr>
            <w:tcW w:w="6915" w:type="dxa"/>
          </w:tcPr>
          <w:p w:rsidR="001F6DBA" w:rsidRPr="0040477E" w:rsidRDefault="00572FAE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знаниями</w:t>
            </w:r>
          </w:p>
          <w:p w:rsidR="001F6DBA" w:rsidRPr="0040477E" w:rsidRDefault="00572FAE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Совместные исследования</w:t>
            </w:r>
          </w:p>
          <w:p w:rsidR="001F6DBA" w:rsidRPr="0040477E" w:rsidRDefault="00572FAE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Краудфандинг</w:t>
            </w:r>
          </w:p>
        </w:tc>
      </w:tr>
      <w:tr w:rsidR="0040477E" w:rsidRPr="0040477E" w:rsidTr="001F6DBA">
        <w:trPr>
          <w:trHeight w:val="590"/>
        </w:trPr>
        <w:tc>
          <w:tcPr>
            <w:tcW w:w="2673" w:type="dxa"/>
          </w:tcPr>
          <w:p w:rsidR="00572FAE" w:rsidRPr="0040477E" w:rsidRDefault="00572FAE" w:rsidP="00572FAE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572FAE" w:rsidRPr="0040477E" w:rsidRDefault="00572FAE" w:rsidP="00572FAE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Все области применения технологий</w:t>
            </w:r>
          </w:p>
        </w:tc>
      </w:tr>
    </w:tbl>
    <w:p w:rsidR="001F6DBA" w:rsidRPr="0040477E" w:rsidRDefault="001F6DBA" w:rsidP="001F6DBA">
      <w:pPr>
        <w:tabs>
          <w:tab w:val="left" w:pos="930"/>
        </w:tabs>
        <w:rPr>
          <w:rFonts w:eastAsia="Times New Roman"/>
          <w:b/>
          <w:bCs/>
          <w:szCs w:val="24"/>
          <w:lang w:val="en-GB" w:eastAsia="en-US"/>
        </w:rPr>
      </w:pPr>
    </w:p>
    <w:p w:rsidR="001F6DBA" w:rsidRPr="001429CA" w:rsidRDefault="00572FAE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1F6DBA" w:rsidRPr="001429CA">
        <w:rPr>
          <w:rFonts w:eastAsia="Times New Roman"/>
          <w:bCs/>
          <w:szCs w:val="24"/>
          <w:lang w:val="ru-RU" w:eastAsia="en-US"/>
        </w:rPr>
        <w:t>:</w:t>
      </w:r>
      <w:r w:rsidR="00524803" w:rsidRPr="001429CA">
        <w:rPr>
          <w:rFonts w:eastAsia="Times New Roman"/>
          <w:bCs/>
          <w:szCs w:val="24"/>
          <w:lang w:val="ru-RU" w:eastAsia="en-US"/>
        </w:rPr>
        <w:t xml:space="preserve"> </w:t>
      </w:r>
      <w:r w:rsidR="001F6DBA" w:rsidRPr="001429CA">
        <w:rPr>
          <w:rFonts w:eastAsia="Times New Roman"/>
          <w:bCs/>
          <w:szCs w:val="24"/>
          <w:lang w:val="ru-RU" w:eastAsia="en-US"/>
        </w:rPr>
        <w:t xml:space="preserve"> </w:t>
      </w:r>
      <w:hyperlink r:id="rId14" w:history="1">
        <w:r w:rsidR="001F6DBA" w:rsidRPr="0040477E">
          <w:rPr>
            <w:rFonts w:eastAsia="Times New Roman"/>
            <w:bCs/>
            <w:szCs w:val="24"/>
            <w:u w:val="single"/>
            <w:lang w:val="en-GB" w:eastAsia="en-US"/>
          </w:rPr>
          <w:t>www</w:t>
        </w:r>
        <w:r w:rsidR="001F6DBA" w:rsidRPr="001429CA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val="en-GB" w:eastAsia="en-US"/>
          </w:rPr>
          <w:t>in</w:t>
        </w:r>
        <w:r w:rsidR="001F6DBA" w:rsidRPr="001429CA">
          <w:rPr>
            <w:rFonts w:eastAsia="Times New Roman"/>
            <w:bCs/>
            <w:szCs w:val="24"/>
            <w:u w:val="single"/>
            <w:lang w:val="ru-RU" w:eastAsia="en-US"/>
          </w:rPr>
          <w:t>-</w:t>
        </w:r>
        <w:r w:rsidR="001F6DBA" w:rsidRPr="0040477E">
          <w:rPr>
            <w:rFonts w:eastAsia="Times New Roman"/>
            <w:bCs/>
            <w:szCs w:val="24"/>
            <w:u w:val="single"/>
            <w:lang w:val="en-GB" w:eastAsia="en-US"/>
          </w:rPr>
          <w:t>cubator</w:t>
        </w:r>
        <w:r w:rsidR="001F6DBA" w:rsidRPr="001429CA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val="en-GB" w:eastAsia="en-US"/>
          </w:rPr>
          <w:t>org</w:t>
        </w:r>
      </w:hyperlink>
    </w:p>
    <w:p w:rsidR="001F6DBA" w:rsidRPr="001429CA" w:rsidRDefault="001F6DB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1429CA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572FAE" w:rsidP="009E26F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Индия:  </w:t>
      </w:r>
      <w:r w:rsidR="00CD6B73" w:rsidRPr="0040477E">
        <w:rPr>
          <w:rFonts w:eastAsia="Times New Roman"/>
          <w:b/>
          <w:bCs/>
          <w:szCs w:val="24"/>
          <w:lang w:val="ru-RU" w:eastAsia="en-US"/>
        </w:rPr>
        <w:t xml:space="preserve">Платформа </w:t>
      </w:r>
      <w:r w:rsidR="00CD6B73" w:rsidRPr="0040477E">
        <w:rPr>
          <w:rFonts w:eastAsia="Times New Roman"/>
          <w:b/>
          <w:bCs/>
          <w:szCs w:val="24"/>
          <w:lang w:eastAsia="en-US"/>
        </w:rPr>
        <w:t>FreeTech</w:t>
      </w:r>
      <w:r w:rsidR="00CD6B73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CD6B73" w:rsidRPr="0040477E">
        <w:rPr>
          <w:rFonts w:eastAsia="Times New Roman"/>
          <w:b/>
          <w:bCs/>
          <w:szCs w:val="24"/>
          <w:lang w:eastAsia="en-US"/>
        </w:rPr>
        <w:t>Forum</w:t>
      </w:r>
      <w:r w:rsidR="00CD6B73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936A6D" w:rsidRPr="0040477E">
        <w:rPr>
          <w:rFonts w:eastAsia="Times New Roman"/>
          <w:b/>
          <w:bCs/>
          <w:szCs w:val="24"/>
          <w:lang w:val="ru-RU" w:eastAsia="en-US"/>
        </w:rPr>
        <w:t xml:space="preserve">и технологическая база данных Совета по научным и промышленным исследованиям 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/>
          <w:bCs/>
          <w:szCs w:val="24"/>
          <w:lang w:eastAsia="en-US"/>
        </w:rPr>
        <w:t>CSIR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>)</w:t>
      </w:r>
      <w:r w:rsidR="00936A6D" w:rsidRPr="0040477E">
        <w:rPr>
          <w:rFonts w:eastAsia="Times New Roman"/>
          <w:b/>
          <w:bCs/>
          <w:szCs w:val="24"/>
          <w:lang w:val="ru-RU" w:eastAsia="en-US"/>
        </w:rPr>
        <w:t>/Центрального научно-исследовательского института пищевой технологии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 xml:space="preserve"> (</w:t>
      </w:r>
      <w:r w:rsidR="009E26FA" w:rsidRPr="0040477E">
        <w:rPr>
          <w:rFonts w:eastAsia="Times New Roman"/>
          <w:b/>
          <w:bCs/>
          <w:szCs w:val="24"/>
          <w:lang w:eastAsia="en-US"/>
        </w:rPr>
        <w:t>CFTRI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>)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936A6D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Совет по научным и промышленным исследованиям (</w:t>
      </w:r>
      <w:r w:rsidR="009E26FA" w:rsidRPr="0040477E">
        <w:rPr>
          <w:rFonts w:eastAsia="Times New Roman"/>
          <w:bCs/>
          <w:szCs w:val="24"/>
          <w:lang w:eastAsia="en-US"/>
        </w:rPr>
        <w:t>CSIR</w:t>
      </w:r>
      <w:r w:rsidRPr="0040477E">
        <w:rPr>
          <w:rFonts w:eastAsia="Times New Roman"/>
          <w:bCs/>
          <w:szCs w:val="24"/>
          <w:lang w:val="ru-RU" w:eastAsia="en-US"/>
        </w:rPr>
        <w:t xml:space="preserve">)/Центральный научно-исследовательский институт пищевой технологии </w:t>
      </w:r>
      <w:r w:rsidR="009E26FA" w:rsidRPr="0040477E">
        <w:rPr>
          <w:rFonts w:eastAsia="Times New Roman"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Cs/>
          <w:szCs w:val="24"/>
          <w:lang w:eastAsia="en-US"/>
        </w:rPr>
        <w:t>CFTRI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Pr="0040477E">
        <w:rPr>
          <w:rFonts w:eastAsia="Times New Roman"/>
          <w:bCs/>
          <w:szCs w:val="24"/>
          <w:lang w:val="ru-RU" w:eastAsia="en-US"/>
        </w:rPr>
        <w:t xml:space="preserve">– это созданное правительством Индии учреждение, занимающееся НИОКР.  </w:t>
      </w:r>
      <w:proofErr w:type="gramStart"/>
      <w:r w:rsidRPr="0040477E">
        <w:rPr>
          <w:rFonts w:eastAsia="Times New Roman"/>
          <w:bCs/>
          <w:szCs w:val="24"/>
          <w:lang w:eastAsia="en-US"/>
        </w:rPr>
        <w:t>CSIR</w:t>
      </w:r>
      <w:r w:rsidRPr="0040477E">
        <w:rPr>
          <w:rFonts w:eastAsia="Times New Roman"/>
          <w:bCs/>
          <w:szCs w:val="24"/>
          <w:lang w:val="ru-RU" w:eastAsia="en-US"/>
        </w:rPr>
        <w:t>-</w:t>
      </w:r>
      <w:r w:rsidRPr="0040477E">
        <w:rPr>
          <w:rFonts w:eastAsia="Times New Roman"/>
          <w:bCs/>
          <w:szCs w:val="24"/>
          <w:lang w:eastAsia="en-US"/>
        </w:rPr>
        <w:t>CFTRI</w:t>
      </w:r>
      <w:r w:rsidRPr="0040477E">
        <w:rPr>
          <w:rFonts w:eastAsia="Times New Roman"/>
          <w:bCs/>
          <w:szCs w:val="24"/>
          <w:lang w:val="ru-RU" w:eastAsia="en-US"/>
        </w:rPr>
        <w:t xml:space="preserve"> специализируется на разработке и распространении технологий производства продуктов питания</w:t>
      </w:r>
      <w:r w:rsidR="00CD6B73" w:rsidRPr="0040477E">
        <w:rPr>
          <w:rFonts w:eastAsia="Times New Roman"/>
          <w:bCs/>
          <w:szCs w:val="24"/>
          <w:lang w:val="ru-RU" w:eastAsia="en-US"/>
        </w:rPr>
        <w:t xml:space="preserve"> и располагает базой данных по широкому ассортименту хорошо отработанных технологий и процессов, многие из которых успешно внедрены в промышленности, в том числе малыми и средними предприятиями.</w:t>
      </w:r>
      <w:proofErr w:type="gramEnd"/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CD6B73" w:rsidP="009E26FA">
      <w:pPr>
        <w:tabs>
          <w:tab w:val="left" w:pos="930"/>
        </w:tabs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Используя платформу </w:t>
      </w:r>
      <w:r w:rsidR="009E26FA" w:rsidRPr="0040477E">
        <w:rPr>
          <w:rFonts w:eastAsia="Times New Roman"/>
          <w:bCs/>
          <w:szCs w:val="24"/>
          <w:lang w:eastAsia="en-US"/>
        </w:rPr>
        <w:t>FreeTech</w:t>
      </w:r>
      <w:r w:rsidRPr="0040477E">
        <w:rPr>
          <w:rFonts w:eastAsia="Times New Roman"/>
          <w:bCs/>
          <w:szCs w:val="24"/>
          <w:lang w:val="ru-RU" w:eastAsia="en-US"/>
        </w:rPr>
        <w:t>, технологии можно получать бесплатно, что стимулирует производство соответствующих товаров, тем самым способствуя созданию рабочих мест, предпринимательской деятельности, эффективному использованию сырьевых ресурсов и улучшению питания населения в целом.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 w:rsidTr="00B778E7">
        <w:trPr>
          <w:trHeight w:val="571"/>
        </w:trPr>
        <w:tc>
          <w:tcPr>
            <w:tcW w:w="2637" w:type="dxa"/>
          </w:tcPr>
          <w:p w:rsidR="009E26FA" w:rsidRPr="0040477E" w:rsidRDefault="0040477E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CD6B73" w:rsidP="00DC69C6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Совет по научным и промышленным исследованиям 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bCs/>
                <w:szCs w:val="24"/>
                <w:lang w:eastAsia="en-US"/>
              </w:rPr>
              <w:t>CSIR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)</w:t>
            </w:r>
          </w:p>
        </w:tc>
      </w:tr>
      <w:tr w:rsidR="0040477E" w:rsidRPr="0018152C">
        <w:trPr>
          <w:trHeight w:val="774"/>
        </w:trPr>
        <w:tc>
          <w:tcPr>
            <w:tcW w:w="2637" w:type="dxa"/>
          </w:tcPr>
          <w:p w:rsidR="009E26FA" w:rsidRPr="0040477E" w:rsidRDefault="00CD6B73" w:rsidP="00E43FBB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Участники </w:t>
            </w:r>
          </w:p>
        </w:tc>
        <w:tc>
          <w:tcPr>
            <w:tcW w:w="6557" w:type="dxa"/>
          </w:tcPr>
          <w:p w:rsidR="009E26FA" w:rsidRPr="0040477E" w:rsidRDefault="00CD6B73" w:rsidP="00BC1CE5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учреждения;  высшие учебные заведения (университеты);  научно-исследовательские учреждения;  предприятия (МСП);  отрасли</w:t>
            </w:r>
            <w:r w:rsidR="0074440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  <w:p w:rsidR="00F048ED" w:rsidRPr="0040477E" w:rsidRDefault="00F048ED" w:rsidP="00883E8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821"/>
        </w:trPr>
        <w:tc>
          <w:tcPr>
            <w:tcW w:w="2637" w:type="dxa"/>
          </w:tcPr>
          <w:p w:rsidR="009E26FA" w:rsidRPr="0040477E" w:rsidRDefault="00501309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  <w:r w:rsidR="00E43FBB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334127" w:rsidRPr="0040477E" w:rsidRDefault="00501309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9E26FA" w:rsidRPr="0040477E" w:rsidRDefault="00501309" w:rsidP="00CD1B1F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Возможности для исследований</w:t>
            </w:r>
          </w:p>
        </w:tc>
      </w:tr>
      <w:tr w:rsidR="0040477E" w:rsidRPr="001429CA" w:rsidTr="00B84E9D">
        <w:trPr>
          <w:trHeight w:val="683"/>
        </w:trPr>
        <w:tc>
          <w:tcPr>
            <w:tcW w:w="2637" w:type="dxa"/>
          </w:tcPr>
          <w:p w:rsidR="00501309" w:rsidRPr="0040477E" w:rsidRDefault="00501309" w:rsidP="00501309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501309" w:rsidRPr="0040477E" w:rsidRDefault="00501309" w:rsidP="00501309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Исследования и технологические разработки в пищевой промышленности </w:t>
            </w:r>
          </w:p>
        </w:tc>
      </w:tr>
    </w:tbl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501309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Ссылки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: </w:t>
      </w:r>
      <w:hyperlink r:id="rId15" w:history="1"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http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cftri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com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technology</w:t>
        </w:r>
      </w:hyperlink>
      <w:r w:rsidR="009E26FA" w:rsidRPr="0040477E">
        <w:rPr>
          <w:rFonts w:eastAsia="Times New Roman"/>
          <w:bCs/>
          <w:szCs w:val="24"/>
          <w:lang w:val="ru-RU" w:eastAsia="en-US"/>
        </w:rPr>
        <w:t xml:space="preserve">; </w:t>
      </w:r>
      <w:r w:rsidRPr="0040477E">
        <w:rPr>
          <w:rFonts w:eastAsia="Times New Roman"/>
          <w:bCs/>
          <w:szCs w:val="24"/>
          <w:lang w:val="ru-RU" w:eastAsia="en-US"/>
        </w:rPr>
        <w:t xml:space="preserve"> и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16" w:history="1"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http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://14.139.158.39/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freetech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</w:hyperlink>
    </w:p>
    <w:p w:rsidR="009E26FA" w:rsidRPr="0040477E" w:rsidRDefault="009E26FA" w:rsidP="009E26FA">
      <w:pPr>
        <w:rPr>
          <w:rFonts w:eastAsia="Times New Roman"/>
          <w:b/>
          <w:szCs w:val="24"/>
          <w:lang w:val="ru-RU" w:eastAsia="en-US"/>
        </w:rPr>
      </w:pPr>
    </w:p>
    <w:p w:rsidR="009E26FA" w:rsidRPr="0040477E" w:rsidRDefault="009E26FA" w:rsidP="009E26FA">
      <w:pPr>
        <w:rPr>
          <w:rFonts w:eastAsia="Times New Roman"/>
          <w:b/>
          <w:szCs w:val="24"/>
          <w:lang w:val="ru-RU" w:eastAsia="en-US"/>
        </w:rPr>
      </w:pPr>
    </w:p>
    <w:p w:rsidR="00CA598C" w:rsidRPr="0040477E" w:rsidRDefault="00CA598C" w:rsidP="009E26FA">
      <w:pPr>
        <w:rPr>
          <w:rFonts w:eastAsia="Times New Roman"/>
          <w:b/>
          <w:szCs w:val="24"/>
          <w:lang w:val="ru-RU" w:eastAsia="en-US"/>
        </w:rPr>
      </w:pPr>
    </w:p>
    <w:p w:rsidR="009E26FA" w:rsidRPr="0040477E" w:rsidRDefault="00501309" w:rsidP="00305431">
      <w:pPr>
        <w:keepNext/>
        <w:keepLines/>
        <w:numPr>
          <w:ilvl w:val="0"/>
          <w:numId w:val="15"/>
        </w:numPr>
        <w:contextualSpacing/>
        <w:rPr>
          <w:rFonts w:eastAsia="Times New Roman"/>
          <w:b/>
          <w:szCs w:val="24"/>
          <w:lang w:val="en-GB"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lastRenderedPageBreak/>
        <w:t>Индия</w:t>
      </w:r>
      <w:r w:rsidRPr="0040477E">
        <w:rPr>
          <w:rFonts w:eastAsia="Times New Roman"/>
          <w:b/>
          <w:szCs w:val="24"/>
          <w:lang w:eastAsia="en-US"/>
        </w:rPr>
        <w:t xml:space="preserve">:  </w:t>
      </w:r>
      <w:r w:rsidRPr="0040477E">
        <w:rPr>
          <w:rFonts w:eastAsia="Times New Roman"/>
          <w:b/>
          <w:szCs w:val="24"/>
          <w:lang w:val="ru-RU" w:eastAsia="en-US"/>
        </w:rPr>
        <w:t>платформа</w:t>
      </w:r>
      <w:r w:rsidR="001F6DBA" w:rsidRPr="0040477E">
        <w:rPr>
          <w:rFonts w:eastAsia="Times New Roman"/>
          <w:b/>
          <w:szCs w:val="24"/>
          <w:lang w:val="en-GB" w:eastAsia="en-US"/>
        </w:rPr>
        <w:t xml:space="preserve"> </w:t>
      </w:r>
      <w:r w:rsidR="009E26FA" w:rsidRPr="0040477E">
        <w:rPr>
          <w:rFonts w:eastAsia="Times New Roman"/>
          <w:b/>
          <w:szCs w:val="24"/>
          <w:lang w:val="en-GB" w:eastAsia="en-US"/>
        </w:rPr>
        <w:t>India SME Technology Services Ltd. (ISTSL)</w:t>
      </w:r>
    </w:p>
    <w:p w:rsidR="009E26FA" w:rsidRPr="0040477E" w:rsidRDefault="009E26FA" w:rsidP="00305431">
      <w:pPr>
        <w:keepNext/>
        <w:keepLines/>
        <w:rPr>
          <w:rFonts w:eastAsia="Times New Roman"/>
          <w:b/>
          <w:szCs w:val="24"/>
          <w:lang w:val="en-GB" w:eastAsia="en-US"/>
        </w:rPr>
      </w:pPr>
    </w:p>
    <w:p w:rsidR="009E26FA" w:rsidRPr="0040477E" w:rsidRDefault="009E26FA" w:rsidP="00305431">
      <w:pPr>
        <w:keepNext/>
        <w:keepLines/>
        <w:rPr>
          <w:rFonts w:eastAsia="Times New Roman"/>
          <w:szCs w:val="24"/>
          <w:lang w:val="ru-RU" w:eastAsia="en-US"/>
        </w:rPr>
      </w:pPr>
      <w:proofErr w:type="gramStart"/>
      <w:r w:rsidRPr="0040477E">
        <w:rPr>
          <w:rFonts w:eastAsia="Times New Roman"/>
          <w:szCs w:val="24"/>
          <w:lang w:val="en-GB" w:eastAsia="en-US"/>
        </w:rPr>
        <w:t>India</w:t>
      </w:r>
      <w:r w:rsidRPr="0040477E">
        <w:rPr>
          <w:rFonts w:eastAsia="Times New Roman"/>
          <w:szCs w:val="24"/>
          <w:lang w:eastAsia="en-US"/>
        </w:rPr>
        <w:t xml:space="preserve"> </w:t>
      </w:r>
      <w:r w:rsidRPr="0040477E">
        <w:rPr>
          <w:rFonts w:eastAsia="Times New Roman"/>
          <w:szCs w:val="24"/>
          <w:lang w:val="en-GB" w:eastAsia="en-US"/>
        </w:rPr>
        <w:t>SME</w:t>
      </w:r>
      <w:r w:rsidRPr="0040477E">
        <w:rPr>
          <w:rFonts w:eastAsia="Times New Roman"/>
          <w:szCs w:val="24"/>
          <w:lang w:eastAsia="en-US"/>
        </w:rPr>
        <w:t xml:space="preserve"> </w:t>
      </w:r>
      <w:r w:rsidRPr="0040477E">
        <w:rPr>
          <w:rFonts w:eastAsia="Times New Roman"/>
          <w:szCs w:val="24"/>
          <w:lang w:val="en-GB" w:eastAsia="en-US"/>
        </w:rPr>
        <w:t>Technology</w:t>
      </w:r>
      <w:r w:rsidRPr="0040477E">
        <w:rPr>
          <w:rFonts w:eastAsia="Times New Roman"/>
          <w:szCs w:val="24"/>
          <w:lang w:eastAsia="en-US"/>
        </w:rPr>
        <w:t xml:space="preserve"> </w:t>
      </w:r>
      <w:r w:rsidRPr="0040477E">
        <w:rPr>
          <w:rFonts w:eastAsia="Times New Roman"/>
          <w:szCs w:val="24"/>
          <w:lang w:val="en-GB" w:eastAsia="en-US"/>
        </w:rPr>
        <w:t>Services</w:t>
      </w:r>
      <w:r w:rsidRPr="0040477E">
        <w:rPr>
          <w:rFonts w:eastAsia="Times New Roman"/>
          <w:szCs w:val="24"/>
          <w:lang w:eastAsia="en-US"/>
        </w:rPr>
        <w:t xml:space="preserve"> </w:t>
      </w:r>
      <w:r w:rsidRPr="0040477E">
        <w:rPr>
          <w:rFonts w:eastAsia="Times New Roman"/>
          <w:szCs w:val="24"/>
          <w:lang w:val="en-GB" w:eastAsia="en-US"/>
        </w:rPr>
        <w:t>Ltd</w:t>
      </w:r>
      <w:r w:rsidRPr="0040477E">
        <w:rPr>
          <w:rFonts w:eastAsia="Times New Roman"/>
          <w:szCs w:val="24"/>
          <w:lang w:eastAsia="en-US"/>
        </w:rPr>
        <w:t xml:space="preserve">. </w:t>
      </w:r>
      <w:r w:rsidRPr="0040477E">
        <w:rPr>
          <w:rFonts w:eastAsia="Times New Roman"/>
          <w:szCs w:val="24"/>
          <w:lang w:val="ru-RU" w:eastAsia="en-US"/>
        </w:rPr>
        <w:t>(</w:t>
      </w:r>
      <w:r w:rsidRPr="0040477E">
        <w:rPr>
          <w:rFonts w:eastAsia="Times New Roman"/>
          <w:szCs w:val="24"/>
          <w:lang w:val="en-GB" w:eastAsia="en-US"/>
        </w:rPr>
        <w:t>ISTSL</w:t>
      </w:r>
      <w:r w:rsidRPr="0040477E">
        <w:rPr>
          <w:rFonts w:eastAsia="Times New Roman"/>
          <w:szCs w:val="24"/>
          <w:lang w:val="ru-RU" w:eastAsia="en-US"/>
        </w:rPr>
        <w:t xml:space="preserve">) </w:t>
      </w:r>
      <w:r w:rsidR="00501309" w:rsidRPr="0040477E">
        <w:rPr>
          <w:rFonts w:eastAsia="Times New Roman"/>
          <w:szCs w:val="24"/>
          <w:lang w:val="ru-RU" w:eastAsia="en-US"/>
        </w:rPr>
        <w:t>представляет собой платформу для обмена технологиями, при помощи которой микро-, малые и средние предприятия (ММСП) получают доступ к новым и перспективным технологиям на глобальном уровне и возможность налаживать деловые отношения с потенциальными партнерами.</w:t>
      </w:r>
      <w:proofErr w:type="gramEnd"/>
      <w:r w:rsidR="00501309" w:rsidRPr="0040477E">
        <w:rPr>
          <w:rFonts w:eastAsia="Times New Roman"/>
          <w:szCs w:val="24"/>
          <w:lang w:val="ru-RU" w:eastAsia="en-US"/>
        </w:rPr>
        <w:t xml:space="preserve">  </w:t>
      </w:r>
      <w:proofErr w:type="gramStart"/>
      <w:r w:rsidR="00501309" w:rsidRPr="0040477E">
        <w:rPr>
          <w:rFonts w:eastAsia="Times New Roman"/>
          <w:szCs w:val="24"/>
          <w:lang w:val="en-GB" w:eastAsia="en-US"/>
        </w:rPr>
        <w:t>ISTSL</w:t>
      </w:r>
      <w:r w:rsidR="00501309" w:rsidRPr="0040477E">
        <w:rPr>
          <w:rFonts w:eastAsia="Times New Roman"/>
          <w:szCs w:val="24"/>
          <w:lang w:val="ru-RU" w:eastAsia="en-US"/>
        </w:rPr>
        <w:t xml:space="preserve"> </w:t>
      </w:r>
      <w:r w:rsidR="00305431" w:rsidRPr="0040477E">
        <w:rPr>
          <w:rFonts w:eastAsia="Times New Roman"/>
          <w:szCs w:val="24"/>
          <w:lang w:val="ru-RU" w:eastAsia="en-US"/>
        </w:rPr>
        <w:t>располагает крупной компьютеризированной базой данных о технологиях, имеющихся в разных странах, и позволяет пользователям получать доступ к последней информации об источниках технологий и способах их использования.</w:t>
      </w:r>
      <w:proofErr w:type="gramEnd"/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FE2194" w:rsidRPr="0040477E" w:rsidRDefault="00305431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Кроме того, Индийский банк развития малых предприятий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r w:rsidR="009E26FA" w:rsidRPr="0040477E">
        <w:rPr>
          <w:rFonts w:eastAsia="Times New Roman"/>
          <w:szCs w:val="24"/>
          <w:lang w:val="en-GB" w:eastAsia="en-US"/>
        </w:rPr>
        <w:t>SIDBI</w:t>
      </w:r>
      <w:r w:rsidR="009E26FA" w:rsidRPr="0040477E">
        <w:rPr>
          <w:rFonts w:eastAsia="Times New Roman"/>
          <w:szCs w:val="24"/>
          <w:lang w:val="ru-RU" w:eastAsia="en-US"/>
        </w:rPr>
        <w:t xml:space="preserve">) </w:t>
      </w:r>
      <w:r w:rsidRPr="0040477E">
        <w:rPr>
          <w:rFonts w:eastAsia="Times New Roman"/>
          <w:szCs w:val="24"/>
          <w:lang w:val="ru-RU" w:eastAsia="en-US"/>
        </w:rPr>
        <w:t xml:space="preserve">совместно с Азиатско-Тихоокеанским центром передачи технологий Организации Объединенных Наций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r w:rsidR="009E26FA" w:rsidRPr="0040477E">
        <w:rPr>
          <w:rFonts w:eastAsia="Times New Roman"/>
          <w:szCs w:val="24"/>
          <w:lang w:val="en-GB" w:eastAsia="en-US"/>
        </w:rPr>
        <w:t>UN</w:t>
      </w:r>
      <w:r w:rsidR="009E26FA" w:rsidRPr="0040477E">
        <w:rPr>
          <w:rFonts w:eastAsia="Times New Roman"/>
          <w:szCs w:val="24"/>
          <w:lang w:val="ru-RU" w:eastAsia="en-US"/>
        </w:rPr>
        <w:t>-</w:t>
      </w:r>
      <w:r w:rsidR="009E26FA" w:rsidRPr="0040477E">
        <w:rPr>
          <w:rFonts w:eastAsia="Times New Roman"/>
          <w:szCs w:val="24"/>
          <w:lang w:val="en-GB" w:eastAsia="en-US"/>
        </w:rPr>
        <w:t>APCTT</w:t>
      </w:r>
      <w:r w:rsidR="009E26FA" w:rsidRPr="0040477E">
        <w:rPr>
          <w:rFonts w:eastAsia="Times New Roman"/>
          <w:szCs w:val="24"/>
          <w:lang w:val="ru-RU" w:eastAsia="en-US"/>
        </w:rPr>
        <w:t>)</w:t>
      </w:r>
      <w:r w:rsidRPr="0040477E">
        <w:rPr>
          <w:rFonts w:eastAsia="Times New Roman"/>
          <w:szCs w:val="24"/>
          <w:lang w:val="ru-RU" w:eastAsia="en-US"/>
        </w:rPr>
        <w:t xml:space="preserve"> создали Технологическое бюро для малых предприятий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r w:rsidR="009E26FA" w:rsidRPr="0040477E">
        <w:rPr>
          <w:rFonts w:eastAsia="Times New Roman"/>
          <w:szCs w:val="24"/>
          <w:lang w:val="en-GB" w:eastAsia="en-US"/>
        </w:rPr>
        <w:t>TBSE</w:t>
      </w:r>
      <w:r w:rsidR="009E26FA" w:rsidRPr="0040477E">
        <w:rPr>
          <w:rFonts w:eastAsia="Times New Roman"/>
          <w:szCs w:val="24"/>
          <w:lang w:val="ru-RU" w:eastAsia="en-US"/>
        </w:rPr>
        <w:t>)</w:t>
      </w:r>
      <w:r w:rsidRPr="0040477E">
        <w:rPr>
          <w:rFonts w:eastAsia="Times New Roman"/>
          <w:szCs w:val="24"/>
          <w:lang w:val="ru-RU" w:eastAsia="en-US"/>
        </w:rPr>
        <w:t>, с тем чтобы МСП имели доступ к важнейшим элементам технологий и источникам их финансирования</w:t>
      </w:r>
      <w:r w:rsidR="009E26FA" w:rsidRPr="0040477E">
        <w:rPr>
          <w:rFonts w:eastAsia="Times New Roman"/>
          <w:szCs w:val="24"/>
          <w:lang w:val="ru-RU" w:eastAsia="en-US"/>
        </w:rPr>
        <w:t xml:space="preserve">. </w:t>
      </w:r>
    </w:p>
    <w:p w:rsidR="00FE2194" w:rsidRPr="0040477E" w:rsidRDefault="00FE2194" w:rsidP="009E26FA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40477E" w:rsidTr="00F86498">
        <w:trPr>
          <w:trHeight w:val="983"/>
        </w:trPr>
        <w:tc>
          <w:tcPr>
            <w:tcW w:w="2673" w:type="dxa"/>
          </w:tcPr>
          <w:p w:rsidR="00FE2194" w:rsidRPr="0040477E" w:rsidRDefault="0040477E" w:rsidP="00F86498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FE2194" w:rsidRPr="0040477E" w:rsidRDefault="00384D36" w:rsidP="00A87750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Индийский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банк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развития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малых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предприятий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 xml:space="preserve">(SIDBI), </w:t>
            </w:r>
            <w:r w:rsidR="00A87750" w:rsidRPr="0040477E">
              <w:rPr>
                <w:rFonts w:eastAsia="Times New Roman"/>
                <w:szCs w:val="24"/>
                <w:lang w:val="ru-RU" w:eastAsia="en-US"/>
              </w:rPr>
              <w:t>Государственный</w:t>
            </w:r>
            <w:r w:rsidR="00A87750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  <w:r w:rsidR="00A87750" w:rsidRPr="0040477E">
              <w:rPr>
                <w:rFonts w:eastAsia="Times New Roman"/>
                <w:szCs w:val="24"/>
                <w:lang w:val="ru-RU" w:eastAsia="en-US"/>
              </w:rPr>
              <w:t>банк</w:t>
            </w:r>
            <w:r w:rsidR="00A87750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  <w:r w:rsidR="00A87750" w:rsidRPr="0040477E">
              <w:rPr>
                <w:rFonts w:eastAsia="Times New Roman"/>
                <w:szCs w:val="24"/>
                <w:lang w:val="ru-RU" w:eastAsia="en-US"/>
              </w:rPr>
              <w:t>Индии</w:t>
            </w:r>
            <w:r w:rsidR="00A87750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>(</w:t>
            </w:r>
            <w:r w:rsidR="00A87750" w:rsidRPr="0040477E">
              <w:rPr>
                <w:rFonts w:eastAsia="Times New Roman"/>
                <w:szCs w:val="24"/>
                <w:lang w:val="en-GB" w:eastAsia="en-US"/>
              </w:rPr>
              <w:t>ГБИ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 xml:space="preserve">), </w:t>
            </w:r>
            <w:r w:rsidR="00A87750" w:rsidRPr="0040477E">
              <w:rPr>
                <w:rFonts w:eastAsia="Times New Roman"/>
                <w:szCs w:val="24"/>
                <w:lang w:val="ru-RU" w:eastAsia="en-US"/>
              </w:rPr>
              <w:t>банки</w:t>
            </w:r>
            <w:r w:rsidR="00A87750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>Oriental Bank of Commerce (OBC), Indian Overseas Bank (IOB), Indian Bank</w:t>
            </w:r>
          </w:p>
        </w:tc>
      </w:tr>
      <w:tr w:rsidR="0040477E" w:rsidRPr="0018152C" w:rsidTr="00862891">
        <w:trPr>
          <w:trHeight w:val="803"/>
        </w:trPr>
        <w:tc>
          <w:tcPr>
            <w:tcW w:w="2673" w:type="dxa"/>
          </w:tcPr>
          <w:p w:rsidR="00FE2194" w:rsidRPr="0040477E" w:rsidRDefault="00305431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FE2194" w:rsidRPr="0040477E" w:rsidRDefault="00384D36" w:rsidP="00393BA0">
            <w:pPr>
              <w:tabs>
                <w:tab w:val="left" w:pos="930"/>
              </w:tabs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</w:t>
            </w:r>
            <w:r w:rsidR="00FE2194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предприятия (МСП);  центры поддержки инноваций;  финансовые учреждения;  частный сектор</w:t>
            </w:r>
          </w:p>
        </w:tc>
      </w:tr>
      <w:tr w:rsidR="0040477E" w:rsidRPr="0040477E" w:rsidTr="00F86498">
        <w:trPr>
          <w:trHeight w:val="713"/>
        </w:trPr>
        <w:tc>
          <w:tcPr>
            <w:tcW w:w="2673" w:type="dxa"/>
          </w:tcPr>
          <w:p w:rsidR="00FE2194" w:rsidRPr="0040477E" w:rsidRDefault="00384D36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FE2194" w:rsidRPr="0040477E" w:rsidRDefault="00384D36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</w:t>
            </w:r>
          </w:p>
          <w:p w:rsidR="00FE2194" w:rsidRPr="0040477E" w:rsidRDefault="00384D36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знаниями</w:t>
            </w:r>
          </w:p>
        </w:tc>
      </w:tr>
      <w:tr w:rsidR="0040477E" w:rsidRPr="001429CA" w:rsidTr="00F86498">
        <w:trPr>
          <w:trHeight w:val="1067"/>
        </w:trPr>
        <w:tc>
          <w:tcPr>
            <w:tcW w:w="2673" w:type="dxa"/>
          </w:tcPr>
          <w:p w:rsidR="00384D36" w:rsidRPr="0040477E" w:rsidRDefault="00384D36" w:rsidP="00384D36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384D36" w:rsidRPr="0040477E" w:rsidRDefault="00384D36" w:rsidP="00384D36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Сельское хозяйство и агропромышленный комплекс;  химическая промышленность;  строительство;  добы</w:t>
            </w:r>
            <w:r w:rsidR="00227E0F" w:rsidRPr="0040477E">
              <w:rPr>
                <w:rFonts w:eastAsia="Times New Roman"/>
                <w:szCs w:val="24"/>
                <w:lang w:val="ru-RU" w:eastAsia="en-US"/>
              </w:rPr>
              <w:t>ча полезных ископаемых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;  транспорт;  электрооборудование</w:t>
            </w:r>
            <w:r w:rsidR="00227E0F" w:rsidRPr="0040477E">
              <w:rPr>
                <w:rFonts w:eastAsia="Times New Roman"/>
                <w:szCs w:val="24"/>
                <w:lang w:val="ru-RU" w:eastAsia="en-US"/>
              </w:rPr>
              <w:t xml:space="preserve">,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электроника</w:t>
            </w:r>
            <w:r w:rsidR="00227E0F" w:rsidRPr="0040477E">
              <w:rPr>
                <w:rFonts w:eastAsia="Times New Roman"/>
                <w:szCs w:val="24"/>
                <w:lang w:val="ru-RU" w:eastAsia="en-US"/>
              </w:rPr>
              <w:t xml:space="preserve"> и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телекоммуникации;  энергетика;  </w:t>
            </w:r>
            <w:r w:rsidR="00227E0F" w:rsidRPr="0040477E">
              <w:rPr>
                <w:rFonts w:eastAsia="Times New Roman"/>
                <w:szCs w:val="24"/>
                <w:lang w:val="ru-RU" w:eastAsia="en-US"/>
              </w:rPr>
              <w:t xml:space="preserve">охрана окружающей среды;  пищевая промышленность;  промышленная логистика;  услуги;  контрольно-измерительное оборудование;  механизмы и оборудование;  материалы, </w:t>
            </w:r>
            <w:r w:rsidR="00A87750" w:rsidRPr="0040477E">
              <w:rPr>
                <w:rFonts w:eastAsia="Times New Roman"/>
                <w:szCs w:val="24"/>
                <w:lang w:val="ru-RU" w:eastAsia="en-US"/>
              </w:rPr>
              <w:t>покрытия</w:t>
            </w:r>
            <w:r w:rsidR="00227E0F" w:rsidRPr="0040477E">
              <w:rPr>
                <w:rFonts w:eastAsia="Times New Roman"/>
                <w:szCs w:val="24"/>
                <w:lang w:val="ru-RU" w:eastAsia="en-US"/>
              </w:rPr>
              <w:t>;  медицина и фармацевтика;  металлообработка;  пластмассы, стекло и резина;  бумага, дерево, текстиль.</w:t>
            </w:r>
          </w:p>
          <w:p w:rsidR="00384D36" w:rsidRPr="0040477E" w:rsidRDefault="00384D36" w:rsidP="00384D36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</w:tbl>
    <w:p w:rsidR="00FE2194" w:rsidRPr="0040477E" w:rsidRDefault="00FE2194" w:rsidP="00FE2194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br w:type="textWrapping" w:clear="all"/>
      </w:r>
      <w:r w:rsidR="00227E0F" w:rsidRPr="0040477E">
        <w:rPr>
          <w:rFonts w:eastAsia="Times New Roman"/>
          <w:szCs w:val="24"/>
          <w:lang w:val="ru-RU" w:eastAsia="en-US"/>
        </w:rPr>
        <w:t>Ссылка</w:t>
      </w:r>
      <w:r w:rsidRPr="0040477E">
        <w:rPr>
          <w:rFonts w:eastAsia="Times New Roman"/>
          <w:szCs w:val="24"/>
          <w:lang w:val="ru-RU" w:eastAsia="en-US"/>
        </w:rPr>
        <w:t xml:space="preserve">: </w:t>
      </w:r>
      <w:hyperlink r:id="rId17" w:history="1">
        <w:r w:rsidRPr="0040477E">
          <w:rPr>
            <w:rFonts w:eastAsia="Times New Roman"/>
            <w:szCs w:val="24"/>
            <w:u w:val="single"/>
            <w:lang w:val="en-GB" w:eastAsia="en-US"/>
          </w:rPr>
          <w:t>http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www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techsmall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com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/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technology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-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offers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php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?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id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=</w:t>
        </w:r>
        <w:r w:rsidRPr="0040477E">
          <w:rPr>
            <w:rFonts w:eastAsia="Times New Roman"/>
            <w:szCs w:val="24"/>
            <w:u w:val="single"/>
            <w:lang w:val="en-GB" w:eastAsia="en-US"/>
          </w:rPr>
          <w:t>database</w:t>
        </w:r>
      </w:hyperlink>
    </w:p>
    <w:p w:rsidR="00FE2194" w:rsidRPr="0040477E" w:rsidRDefault="00FE2194" w:rsidP="00FE2194">
      <w:pPr>
        <w:rPr>
          <w:rFonts w:eastAsia="Times New Roman"/>
          <w:szCs w:val="24"/>
          <w:lang w:val="ru-RU" w:eastAsia="en-US"/>
        </w:rPr>
      </w:pPr>
    </w:p>
    <w:p w:rsidR="00837F19" w:rsidRPr="0040477E" w:rsidRDefault="00837F19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227E0F" w:rsidP="009E26F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>Индия:  Инновационно-технологическая платформа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/>
          <w:bCs/>
          <w:szCs w:val="24"/>
          <w:lang w:val="ru-RU" w:eastAsia="en-US"/>
        </w:rPr>
      </w:pPr>
    </w:p>
    <w:p w:rsidR="00EF5EEB" w:rsidRPr="0040477E" w:rsidRDefault="00B366EB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Инновационно-технологическая платформа предназначена для того, чтобы содействовать налаживанию связей между компаниями и учреждениями стран Северной Европы, действующими в таких областях</w:t>
      </w:r>
      <w:r w:rsidR="00066677" w:rsidRPr="0040477E">
        <w:rPr>
          <w:rFonts w:eastAsia="Times New Roman"/>
          <w:bCs/>
          <w:szCs w:val="24"/>
          <w:lang w:val="ru-RU" w:eastAsia="en-US"/>
        </w:rPr>
        <w:t xml:space="preserve"> применения технологий</w:t>
      </w:r>
      <w:r w:rsidRPr="0040477E">
        <w:rPr>
          <w:rFonts w:eastAsia="Times New Roman"/>
          <w:bCs/>
          <w:szCs w:val="24"/>
          <w:lang w:val="ru-RU" w:eastAsia="en-US"/>
        </w:rPr>
        <w:t xml:space="preserve">, как энергетика, водоснабжение, утилизация отходов, адаптация к изменению климата и связанные с этим меры по охране окружающей среды, и индийскими компаниями с целью решения задач, связанных с внедрением технологий и инновациями в Индии и содействия экономическому росту.  Она также </w:t>
      </w:r>
      <w:r w:rsidR="00066677" w:rsidRPr="0040477E">
        <w:rPr>
          <w:rFonts w:eastAsia="Times New Roman"/>
          <w:bCs/>
          <w:szCs w:val="24"/>
          <w:lang w:val="ru-RU" w:eastAsia="en-US"/>
        </w:rPr>
        <w:t xml:space="preserve">позволяет </w:t>
      </w:r>
      <w:r w:rsidRPr="0040477E">
        <w:rPr>
          <w:rFonts w:eastAsia="Times New Roman"/>
          <w:bCs/>
          <w:szCs w:val="24"/>
          <w:lang w:val="ru-RU" w:eastAsia="en-US"/>
        </w:rPr>
        <w:t>поддерживать диалог между главными участниками системы производственных связей, такими как разработчики технологий, предприятия, которым необходимы новые решения, государственные органы, научно-исследовательские и опытно-конструкторские учреждения.</w:t>
      </w:r>
    </w:p>
    <w:p w:rsidR="00EF5EEB" w:rsidRPr="0040477E" w:rsidRDefault="00EF5EEB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396A33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Инновационно-технологическая платформа поддерживается группой компаний </w:t>
      </w:r>
      <w:r w:rsidR="009E26FA" w:rsidRPr="0040477E">
        <w:rPr>
          <w:rFonts w:eastAsia="Times New Roman"/>
          <w:bCs/>
          <w:szCs w:val="24"/>
          <w:lang w:eastAsia="en-US"/>
        </w:rPr>
        <w:t>Infrastructure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eastAsia="en-US"/>
        </w:rPr>
        <w:t>Leasing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eastAsia="en-US"/>
        </w:rPr>
        <w:t>and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eastAsia="en-US"/>
        </w:rPr>
        <w:t>Financial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eastAsia="en-US"/>
        </w:rPr>
        <w:t>Services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eastAsia="en-US"/>
        </w:rPr>
        <w:t>Ltd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(</w:t>
      </w:r>
      <w:r w:rsidR="009E26FA" w:rsidRPr="0040477E">
        <w:rPr>
          <w:rFonts w:eastAsia="Times New Roman"/>
          <w:bCs/>
          <w:szCs w:val="24"/>
          <w:lang w:eastAsia="en-US"/>
        </w:rPr>
        <w:t>IL</w:t>
      </w:r>
      <w:r w:rsidR="009E26FA" w:rsidRPr="0040477E">
        <w:rPr>
          <w:rFonts w:eastAsia="Times New Roman"/>
          <w:bCs/>
          <w:szCs w:val="24"/>
          <w:lang w:val="ru-RU" w:eastAsia="en-US"/>
        </w:rPr>
        <w:t>&amp;</w:t>
      </w:r>
      <w:r w:rsidR="009E26FA" w:rsidRPr="0040477E">
        <w:rPr>
          <w:rFonts w:eastAsia="Times New Roman"/>
          <w:bCs/>
          <w:szCs w:val="24"/>
          <w:lang w:eastAsia="en-US"/>
        </w:rPr>
        <w:t>FS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="009E26FA" w:rsidRPr="0040477E">
        <w:rPr>
          <w:rFonts w:eastAsia="Times New Roman"/>
          <w:bCs/>
          <w:szCs w:val="24"/>
          <w:lang w:eastAsia="en-US"/>
        </w:rPr>
        <w:t>Group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, </w:t>
      </w:r>
      <w:r w:rsidRPr="0040477E">
        <w:rPr>
          <w:rFonts w:eastAsia="Times New Roman"/>
          <w:bCs/>
          <w:szCs w:val="24"/>
          <w:lang w:val="ru-RU" w:eastAsia="en-US"/>
        </w:rPr>
        <w:t xml:space="preserve">одним из ведущих </w:t>
      </w:r>
      <w:r w:rsidRPr="0040477E">
        <w:rPr>
          <w:rFonts w:eastAsia="Times New Roman"/>
          <w:bCs/>
          <w:szCs w:val="24"/>
          <w:lang w:val="ru-RU" w:eastAsia="en-US"/>
        </w:rPr>
        <w:lastRenderedPageBreak/>
        <w:t>учреждений, занимающихся развитием и финансированием инфраструктуры, помогающим компаниям быстрее расти и реализовывать свои деловые устремления в рамках государственно-частных партнерств (ГЧП).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40477E">
        <w:trPr>
          <w:trHeight w:val="790"/>
        </w:trPr>
        <w:tc>
          <w:tcPr>
            <w:tcW w:w="2637" w:type="dxa"/>
          </w:tcPr>
          <w:p w:rsidR="009E26FA" w:rsidRPr="0040477E" w:rsidRDefault="0040477E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9E26FA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eastAsia="en-US"/>
              </w:rPr>
              <w:t>Infrastructure Leasing and Financial Services Ltd (IL&amp;FS) Group</w:t>
            </w:r>
          </w:p>
        </w:tc>
      </w:tr>
      <w:tr w:rsidR="0040477E" w:rsidRPr="0018152C">
        <w:trPr>
          <w:trHeight w:val="774"/>
        </w:trPr>
        <w:tc>
          <w:tcPr>
            <w:tcW w:w="2637" w:type="dxa"/>
          </w:tcPr>
          <w:p w:rsidR="009E26FA" w:rsidRPr="0040477E" w:rsidRDefault="00396A33" w:rsidP="00E43FBB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7508E0" w:rsidRPr="0040477E" w:rsidRDefault="00396A33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учреждения;  высшие учебные заведения (университеты);  научно-исследовательские учреждения;  предприятия;  частный сектор</w:t>
            </w:r>
          </w:p>
          <w:p w:rsidR="009E26FA" w:rsidRPr="0040477E" w:rsidRDefault="009E26FA" w:rsidP="00883E8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8152C">
        <w:trPr>
          <w:trHeight w:val="821"/>
        </w:trPr>
        <w:tc>
          <w:tcPr>
            <w:tcW w:w="2637" w:type="dxa"/>
          </w:tcPr>
          <w:p w:rsidR="009E26FA" w:rsidRPr="0040477E" w:rsidRDefault="00396A33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  <w:r w:rsidR="00E43FBB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56468D" w:rsidRPr="0040477E" w:rsidRDefault="00396A33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9E26FA" w:rsidRPr="0040477E" w:rsidRDefault="00396A33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знаниями и ноу-хау</w:t>
            </w:r>
          </w:p>
          <w:p w:rsidR="009E26FA" w:rsidRPr="0040477E" w:rsidRDefault="00396A33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Механизм финансирования по линии 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IL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&amp;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FS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и </w:t>
            </w:r>
            <w:r w:rsidR="00612EE9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Фонда инноваций в </w:t>
            </w:r>
            <w:r w:rsidR="00A87750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области </w:t>
            </w:r>
            <w:bookmarkStart w:id="5" w:name="Benefits"/>
            <w:bookmarkEnd w:id="5"/>
            <w:r w:rsidR="00A87750" w:rsidRPr="0040477E">
              <w:rPr>
                <w:rFonts w:eastAsia="Times New Roman"/>
                <w:bCs/>
                <w:szCs w:val="24"/>
                <w:lang w:val="ru-RU" w:eastAsia="en-US"/>
              </w:rPr>
              <w:t>инфраструктуры</w:t>
            </w:r>
          </w:p>
          <w:p w:rsidR="007508E0" w:rsidRPr="0040477E" w:rsidRDefault="007508E0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857"/>
        </w:trPr>
        <w:tc>
          <w:tcPr>
            <w:tcW w:w="2637" w:type="dxa"/>
          </w:tcPr>
          <w:p w:rsidR="00612EE9" w:rsidRPr="0040477E" w:rsidRDefault="00612EE9" w:rsidP="00612EE9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612EE9" w:rsidRPr="0040477E" w:rsidRDefault="00612EE9" w:rsidP="00612EE9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Контроль качества воздуха и охрана окружающей среды;  энергоэффективность;  энергетическая инфраструктура;  экологически чистые источники энергии;  городская среда обитания;  переработка и утилизация отходов;  водоснабжение, удаление и очистка сточных вод</w:t>
            </w:r>
          </w:p>
          <w:p w:rsidR="00612EE9" w:rsidRPr="0040477E" w:rsidRDefault="00612EE9" w:rsidP="00612EE9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</w:tc>
      </w:tr>
    </w:tbl>
    <w:p w:rsidR="00855A7D" w:rsidRPr="0040477E" w:rsidRDefault="00855A7D" w:rsidP="009E26FA">
      <w:pPr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612EE9" w:rsidP="009E26FA">
      <w:pPr>
        <w:rPr>
          <w:rFonts w:eastAsia="Times New Roman"/>
          <w:b/>
          <w:szCs w:val="24"/>
          <w:lang w:val="en-GB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bCs/>
          <w:szCs w:val="24"/>
          <w:lang w:eastAsia="en-US"/>
        </w:rPr>
        <w:t>:</w:t>
      </w:r>
      <w:r w:rsidR="00710134" w:rsidRPr="0040477E">
        <w:rPr>
          <w:rFonts w:eastAsia="Times New Roman"/>
          <w:bCs/>
          <w:szCs w:val="24"/>
          <w:lang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eastAsia="en-US"/>
        </w:rPr>
        <w:t xml:space="preserve"> </w:t>
      </w:r>
      <w:hyperlink r:id="rId18" w:history="1"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http://innovationplatform.in</w:t>
        </w:r>
      </w:hyperlink>
    </w:p>
    <w:p w:rsidR="004F6816" w:rsidRPr="0040477E" w:rsidRDefault="004F6816" w:rsidP="009E26FA">
      <w:pPr>
        <w:rPr>
          <w:rFonts w:eastAsia="Times New Roman"/>
          <w:szCs w:val="24"/>
          <w:lang w:val="en-GB" w:eastAsia="en-US"/>
        </w:rPr>
      </w:pPr>
    </w:p>
    <w:p w:rsidR="00270EF7" w:rsidRPr="0040477E" w:rsidRDefault="00270EF7" w:rsidP="009E26FA">
      <w:pPr>
        <w:rPr>
          <w:rFonts w:eastAsia="Times New Roman"/>
          <w:szCs w:val="24"/>
          <w:lang w:val="en-GB" w:eastAsia="en-US"/>
        </w:rPr>
      </w:pPr>
    </w:p>
    <w:p w:rsidR="00270EF7" w:rsidRPr="0040477E" w:rsidRDefault="00612EE9" w:rsidP="00270EF7">
      <w:pPr>
        <w:pStyle w:val="ListParagraph"/>
        <w:numPr>
          <w:ilvl w:val="0"/>
          <w:numId w:val="15"/>
        </w:numPr>
        <w:rPr>
          <w:rFonts w:eastAsia="Times New Roman"/>
          <w:b/>
          <w:lang w:val="ru-RU" w:eastAsia="en-US"/>
        </w:rPr>
      </w:pPr>
      <w:r w:rsidRPr="0040477E">
        <w:rPr>
          <w:rFonts w:eastAsia="Times New Roman"/>
          <w:b/>
          <w:lang w:val="ru-RU" w:eastAsia="en-US"/>
        </w:rPr>
        <w:t xml:space="preserve">Япония:  </w:t>
      </w:r>
      <w:r w:rsidR="00270EF7" w:rsidRPr="0040477E">
        <w:rPr>
          <w:rFonts w:eastAsia="Times New Roman"/>
          <w:b/>
          <w:lang w:val="ru-RU" w:eastAsia="en-US"/>
        </w:rPr>
        <w:t xml:space="preserve"> </w:t>
      </w:r>
      <w:r w:rsidRPr="0040477E">
        <w:rPr>
          <w:rFonts w:eastAsia="Times New Roman"/>
          <w:b/>
          <w:lang w:val="ru-RU" w:eastAsia="en-US"/>
        </w:rPr>
        <w:t xml:space="preserve">Программа передачи технологий </w:t>
      </w:r>
      <w:r w:rsidR="00A87750" w:rsidRPr="0040477E">
        <w:rPr>
          <w:rFonts w:eastAsia="Times New Roman"/>
          <w:b/>
          <w:lang w:val="ru-RU" w:eastAsia="en-US"/>
        </w:rPr>
        <w:t xml:space="preserve">Агентства </w:t>
      </w:r>
      <w:r w:rsidRPr="0040477E">
        <w:rPr>
          <w:rFonts w:eastAsia="Times New Roman"/>
          <w:b/>
          <w:lang w:val="ru-RU" w:eastAsia="en-US"/>
        </w:rPr>
        <w:t xml:space="preserve">по науке и технике </w:t>
      </w:r>
      <w:r w:rsidR="00A87750" w:rsidRPr="0040477E">
        <w:rPr>
          <w:rFonts w:eastAsia="Times New Roman"/>
          <w:b/>
          <w:lang w:val="ru-RU" w:eastAsia="en-US"/>
        </w:rPr>
        <w:t xml:space="preserve">Японии </w:t>
      </w:r>
      <w:r w:rsidRPr="0040477E">
        <w:rPr>
          <w:rFonts w:eastAsia="Times New Roman"/>
          <w:b/>
          <w:lang w:val="ru-RU" w:eastAsia="en-US"/>
        </w:rPr>
        <w:t>(АНТ)</w:t>
      </w:r>
    </w:p>
    <w:p w:rsidR="00270EF7" w:rsidRPr="0040477E" w:rsidRDefault="00270EF7" w:rsidP="00270EF7">
      <w:pPr>
        <w:rPr>
          <w:rFonts w:eastAsia="Times New Roman"/>
          <w:lang w:val="ru-RU" w:eastAsia="en-US"/>
        </w:rPr>
      </w:pPr>
    </w:p>
    <w:p w:rsidR="00270EF7" w:rsidRPr="0040477E" w:rsidRDefault="00A87750" w:rsidP="00270EF7">
      <w:pPr>
        <w:rPr>
          <w:rFonts w:eastAsia="Times New Roman"/>
          <w:lang w:val="ru-RU" w:eastAsia="en-US"/>
        </w:rPr>
      </w:pPr>
      <w:r w:rsidRPr="0040477E">
        <w:rPr>
          <w:rFonts w:eastAsia="Times New Roman"/>
          <w:lang w:val="ru-RU" w:eastAsia="en-US"/>
        </w:rPr>
        <w:t xml:space="preserve">Агентство </w:t>
      </w:r>
      <w:r w:rsidR="00612EE9" w:rsidRPr="0040477E">
        <w:rPr>
          <w:rFonts w:eastAsia="Times New Roman"/>
          <w:lang w:val="ru-RU" w:eastAsia="en-US"/>
        </w:rPr>
        <w:t xml:space="preserve">по науке и технике </w:t>
      </w:r>
      <w:r w:rsidRPr="0040477E">
        <w:rPr>
          <w:rFonts w:eastAsia="Times New Roman"/>
          <w:lang w:val="ru-RU" w:eastAsia="en-US"/>
        </w:rPr>
        <w:t xml:space="preserve">Японии </w:t>
      </w:r>
      <w:r w:rsidR="00612EE9" w:rsidRPr="0040477E">
        <w:rPr>
          <w:rFonts w:eastAsia="Times New Roman"/>
          <w:lang w:val="ru-RU" w:eastAsia="en-US"/>
        </w:rPr>
        <w:t>(АНТ) является сетевым научно-исследовательским учреждением, отвечающим за проведение государственной политики в области науки и технологий, в том числе за реализацию государственного Основного плана действий в области науки и технологий.</w:t>
      </w:r>
    </w:p>
    <w:p w:rsidR="00270EF7" w:rsidRPr="0040477E" w:rsidRDefault="00270EF7" w:rsidP="00270EF7">
      <w:pPr>
        <w:rPr>
          <w:rFonts w:eastAsia="Times New Roman"/>
          <w:lang w:val="ru-RU" w:eastAsia="en-US"/>
        </w:rPr>
      </w:pPr>
    </w:p>
    <w:p w:rsidR="00270EF7" w:rsidRPr="0040477E" w:rsidRDefault="00612EE9" w:rsidP="00270EF7">
      <w:pPr>
        <w:rPr>
          <w:rFonts w:eastAsia="Times New Roman"/>
          <w:lang w:val="ru-RU" w:eastAsia="en-US"/>
        </w:rPr>
      </w:pPr>
      <w:r w:rsidRPr="0040477E">
        <w:rPr>
          <w:rFonts w:eastAsia="Times New Roman"/>
          <w:lang w:val="ru-RU" w:eastAsia="en-US"/>
        </w:rPr>
        <w:t xml:space="preserve">АНТ предоставляет широкий ассортимент научно-технологической информации, повышает осведомленность относительно вопросов, касающихся науки и технологий, и способствует более глубокому пониманию этих вопросов, а также </w:t>
      </w:r>
      <w:r w:rsidR="00275373" w:rsidRPr="0040477E">
        <w:rPr>
          <w:rFonts w:eastAsia="Times New Roman"/>
          <w:lang w:val="ru-RU" w:eastAsia="en-US"/>
        </w:rPr>
        <w:t>занимается стратегической международной деятельностью в соответствии с государственной политикой в области науки и технологий.</w:t>
      </w:r>
    </w:p>
    <w:p w:rsidR="00270EF7" w:rsidRPr="0040477E" w:rsidRDefault="00270EF7" w:rsidP="00270EF7">
      <w:pPr>
        <w:rPr>
          <w:rFonts w:eastAsia="Times New Roman"/>
          <w:lang w:val="ru-RU" w:eastAsia="en-US"/>
        </w:rPr>
      </w:pPr>
    </w:p>
    <w:p w:rsidR="00270EF7" w:rsidRPr="0040477E" w:rsidRDefault="00275373" w:rsidP="00270EF7">
      <w:pPr>
        <w:rPr>
          <w:rFonts w:eastAsia="Times New Roman"/>
          <w:lang w:val="ru-RU" w:eastAsia="en-US"/>
        </w:rPr>
      </w:pPr>
      <w:r w:rsidRPr="0040477E">
        <w:rPr>
          <w:rFonts w:eastAsia="Times New Roman"/>
          <w:lang w:val="ru-RU" w:eastAsia="en-US"/>
        </w:rPr>
        <w:t>АНТ также отбирает научные проекты, потенциально способные послужить основой для будущих инноваций, и предлагает широкий ассортимент программ, способствующих сотрудничеству между учеными из университетов и государственных учреждений и частным сектором.  В частности, АНТ старается способствовать передаче новейших технологий, разрабатываемых ведущими государственными научно-исследовательскими учреждениями и университетами, промышленному сектору.</w:t>
      </w:r>
    </w:p>
    <w:p w:rsidR="00270EF7" w:rsidRPr="0040477E" w:rsidRDefault="00270EF7" w:rsidP="00270EF7">
      <w:pPr>
        <w:rPr>
          <w:rFonts w:eastAsia="Times New Roman"/>
          <w:lang w:val="ru-RU" w:eastAsia="en-US"/>
        </w:rPr>
      </w:pPr>
    </w:p>
    <w:p w:rsidR="00270EF7" w:rsidRPr="0040477E" w:rsidRDefault="00275373" w:rsidP="00270EF7">
      <w:pPr>
        <w:rPr>
          <w:rFonts w:eastAsia="Times New Roman"/>
          <w:u w:val="single"/>
          <w:lang w:val="ru-RU" w:eastAsia="en-US"/>
        </w:rPr>
      </w:pPr>
      <w:r w:rsidRPr="0040477E">
        <w:rPr>
          <w:rFonts w:eastAsia="Times New Roman"/>
          <w:lang w:val="ru-RU" w:eastAsia="en-US"/>
        </w:rPr>
        <w:t xml:space="preserve">Кроме того, оно предоставляет платформу, </w:t>
      </w:r>
      <w:r w:rsidR="00305217" w:rsidRPr="0040477E">
        <w:rPr>
          <w:rFonts w:eastAsia="Times New Roman"/>
          <w:lang w:val="ru-RU" w:eastAsia="en-US"/>
        </w:rPr>
        <w:t>при помощи которой можно получа</w:t>
      </w:r>
      <w:r w:rsidRPr="0040477E">
        <w:rPr>
          <w:rFonts w:eastAsia="Times New Roman"/>
          <w:lang w:val="ru-RU" w:eastAsia="en-US"/>
        </w:rPr>
        <w:t>ть лицензии на использование отдельных технологий</w:t>
      </w:r>
      <w:r w:rsidR="00270EF7" w:rsidRPr="0040477E">
        <w:rPr>
          <w:rFonts w:eastAsia="Times New Roman"/>
          <w:lang w:val="ru-RU" w:eastAsia="en-US"/>
        </w:rPr>
        <w:t xml:space="preserve">: </w:t>
      </w:r>
      <w:hyperlink r:id="rId19" w:history="1"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https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://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www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.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jst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.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go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.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jp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tt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EN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univ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noBreakHyphen/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ip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cips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licensing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/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details</w:t>
        </w:r>
        <w:r w:rsidR="00305217" w:rsidRPr="0040477E">
          <w:rPr>
            <w:rStyle w:val="Hyperlink"/>
            <w:rFonts w:eastAsia="Times New Roman"/>
            <w:color w:val="auto"/>
            <w:lang w:val="ru-RU" w:eastAsia="en-US"/>
          </w:rPr>
          <w:t>_01.</w:t>
        </w:r>
        <w:r w:rsidR="00305217" w:rsidRPr="0040477E">
          <w:rPr>
            <w:rStyle w:val="Hyperlink"/>
            <w:rFonts w:eastAsia="Times New Roman"/>
            <w:color w:val="auto"/>
            <w:lang w:eastAsia="en-US"/>
          </w:rPr>
          <w:t>html</w:t>
        </w:r>
      </w:hyperlink>
    </w:p>
    <w:p w:rsidR="00270EF7" w:rsidRPr="0040477E" w:rsidRDefault="00270EF7" w:rsidP="00270EF7">
      <w:pPr>
        <w:rPr>
          <w:rFonts w:eastAsia="Times New Roman"/>
          <w:u w:val="single"/>
          <w:lang w:val="ru-RU" w:eastAsia="en-US"/>
        </w:rPr>
      </w:pPr>
    </w:p>
    <w:p w:rsidR="00270EF7" w:rsidRPr="0040477E" w:rsidRDefault="00270EF7" w:rsidP="00270EF7">
      <w:pPr>
        <w:rPr>
          <w:rFonts w:eastAsia="Times New Roman"/>
          <w:u w:val="single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1429CA" w:rsidTr="00F86498">
        <w:trPr>
          <w:trHeight w:val="617"/>
        </w:trPr>
        <w:tc>
          <w:tcPr>
            <w:tcW w:w="2673" w:type="dxa"/>
          </w:tcPr>
          <w:p w:rsidR="00270EF7" w:rsidRPr="0040477E" w:rsidRDefault="0040477E" w:rsidP="00270EF7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lastRenderedPageBreak/>
              <w:t>Хостинговая(ые) организация(и)</w:t>
            </w:r>
            <w:r w:rsidR="00270EF7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270EF7" w:rsidRPr="0040477E" w:rsidRDefault="00A87750" w:rsidP="00270EF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Агентство </w:t>
            </w:r>
            <w:r w:rsidR="00305217" w:rsidRPr="0040477E">
              <w:rPr>
                <w:rFonts w:eastAsia="Times New Roman"/>
                <w:szCs w:val="24"/>
                <w:lang w:val="ru-RU" w:eastAsia="en-US"/>
              </w:rPr>
              <w:t xml:space="preserve">по науке и технологии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Японии </w:t>
            </w:r>
            <w:r w:rsidR="00305217" w:rsidRPr="0040477E">
              <w:rPr>
                <w:rFonts w:eastAsia="Times New Roman"/>
                <w:szCs w:val="24"/>
                <w:lang w:val="ru-RU" w:eastAsia="en-US"/>
              </w:rPr>
              <w:t xml:space="preserve">(АНТ) </w:t>
            </w:r>
          </w:p>
        </w:tc>
      </w:tr>
      <w:tr w:rsidR="0040477E" w:rsidRPr="0018152C" w:rsidTr="00F86498">
        <w:trPr>
          <w:trHeight w:val="617"/>
        </w:trPr>
        <w:tc>
          <w:tcPr>
            <w:tcW w:w="2673" w:type="dxa"/>
          </w:tcPr>
          <w:p w:rsidR="00270EF7" w:rsidRPr="0040477E" w:rsidRDefault="00305217" w:rsidP="00270EF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270EF7" w:rsidRPr="0040477E" w:rsidRDefault="00305217" w:rsidP="00270EF7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Высшие учебные заведения (университеты);  научно-исследовательские учреждения;  промышленность;  предприятия;  частный сектор</w:t>
            </w:r>
          </w:p>
          <w:p w:rsidR="00270EF7" w:rsidRPr="0040477E" w:rsidRDefault="00270EF7" w:rsidP="00270EF7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40477E" w:rsidTr="00F86498">
        <w:trPr>
          <w:trHeight w:val="1022"/>
        </w:trPr>
        <w:tc>
          <w:tcPr>
            <w:tcW w:w="2673" w:type="dxa"/>
          </w:tcPr>
          <w:p w:rsidR="00270EF7" w:rsidRPr="0040477E" w:rsidRDefault="00305217" w:rsidP="00270EF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270EF7" w:rsidRPr="0040477E" w:rsidRDefault="00305217" w:rsidP="00270EF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Передача технологий и их лицензирование</w:t>
            </w:r>
          </w:p>
          <w:p w:rsidR="00270EF7" w:rsidRPr="0040477E" w:rsidRDefault="00305217" w:rsidP="00270EF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знаниями</w:t>
            </w:r>
          </w:p>
          <w:p w:rsidR="00270EF7" w:rsidRPr="0040477E" w:rsidRDefault="000936DD" w:rsidP="00270EF7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Совместные исследования</w:t>
            </w:r>
          </w:p>
        </w:tc>
      </w:tr>
      <w:tr w:rsidR="0040477E" w:rsidRPr="001429CA" w:rsidTr="00F86498">
        <w:trPr>
          <w:trHeight w:val="590"/>
        </w:trPr>
        <w:tc>
          <w:tcPr>
            <w:tcW w:w="2673" w:type="dxa"/>
          </w:tcPr>
          <w:p w:rsidR="00305217" w:rsidRPr="0040477E" w:rsidRDefault="00305217" w:rsidP="00305217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305217" w:rsidRPr="0040477E" w:rsidRDefault="00305217" w:rsidP="0030521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«Зеленые» инновации;  жизненно важные инновации (продукты питания, охрана окружающей среды и здравоохранение);  нанотехнологии и материалы;  информационно-коммуникационные технологии;  наука и технологии</w:t>
            </w:r>
          </w:p>
          <w:p w:rsidR="00305217" w:rsidRPr="0040477E" w:rsidRDefault="00305217" w:rsidP="00305217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</w:tbl>
    <w:p w:rsidR="00270EF7" w:rsidRPr="0040477E" w:rsidRDefault="00270EF7" w:rsidP="00270EF7">
      <w:pPr>
        <w:rPr>
          <w:rFonts w:eastAsia="Times New Roman"/>
          <w:lang w:val="ru-RU" w:eastAsia="en-US"/>
        </w:rPr>
      </w:pPr>
    </w:p>
    <w:p w:rsidR="00270EF7" w:rsidRPr="0040477E" w:rsidRDefault="00305217" w:rsidP="00270EF7">
      <w:pPr>
        <w:rPr>
          <w:rFonts w:eastAsia="Times New Roman"/>
          <w:lang w:val="ru-RU" w:eastAsia="en-US"/>
        </w:rPr>
      </w:pPr>
      <w:r w:rsidRPr="0040477E">
        <w:rPr>
          <w:rFonts w:eastAsia="Times New Roman"/>
          <w:lang w:val="ru-RU" w:eastAsia="en-US"/>
        </w:rPr>
        <w:t>Ссылка</w:t>
      </w:r>
      <w:r w:rsidR="00270EF7" w:rsidRPr="0040477E">
        <w:rPr>
          <w:rFonts w:eastAsia="Times New Roman"/>
          <w:lang w:val="ru-RU" w:eastAsia="en-US"/>
        </w:rPr>
        <w:t xml:space="preserve">: </w:t>
      </w:r>
      <w:r w:rsidR="00EC11E2" w:rsidRPr="0040477E">
        <w:rPr>
          <w:rFonts w:eastAsia="Times New Roman"/>
          <w:lang w:val="ru-RU" w:eastAsia="en-US"/>
        </w:rPr>
        <w:t xml:space="preserve"> </w:t>
      </w:r>
      <w:hyperlink r:id="rId20" w:history="1">
        <w:r w:rsidR="00270EF7" w:rsidRPr="0040477E">
          <w:rPr>
            <w:rFonts w:eastAsia="Times New Roman"/>
            <w:u w:val="single"/>
            <w:lang w:val="fr-CH" w:eastAsia="en-US"/>
          </w:rPr>
          <w:t>https</w:t>
        </w:r>
        <w:r w:rsidR="00270EF7" w:rsidRPr="0040477E">
          <w:rPr>
            <w:rFonts w:eastAsia="Times New Roman"/>
            <w:u w:val="single"/>
            <w:lang w:val="ru-RU" w:eastAsia="en-US"/>
          </w:rPr>
          <w:t>://</w:t>
        </w:r>
        <w:r w:rsidR="00270EF7" w:rsidRPr="0040477E">
          <w:rPr>
            <w:rFonts w:eastAsia="Times New Roman"/>
            <w:u w:val="single"/>
            <w:lang w:val="fr-CH" w:eastAsia="en-US"/>
          </w:rPr>
          <w:t>www</w:t>
        </w:r>
        <w:r w:rsidR="00270EF7" w:rsidRPr="0040477E">
          <w:rPr>
            <w:rFonts w:eastAsia="Times New Roman"/>
            <w:u w:val="single"/>
            <w:lang w:val="ru-RU" w:eastAsia="en-US"/>
          </w:rPr>
          <w:t>.</w:t>
        </w:r>
        <w:r w:rsidR="00270EF7" w:rsidRPr="0040477E">
          <w:rPr>
            <w:rFonts w:eastAsia="Times New Roman"/>
            <w:u w:val="single"/>
            <w:lang w:val="fr-CH" w:eastAsia="en-US"/>
          </w:rPr>
          <w:t>jst</w:t>
        </w:r>
        <w:r w:rsidR="00270EF7" w:rsidRPr="0040477E">
          <w:rPr>
            <w:rFonts w:eastAsia="Times New Roman"/>
            <w:u w:val="single"/>
            <w:lang w:val="ru-RU" w:eastAsia="en-US"/>
          </w:rPr>
          <w:t>.</w:t>
        </w:r>
        <w:r w:rsidR="00270EF7" w:rsidRPr="0040477E">
          <w:rPr>
            <w:rFonts w:eastAsia="Times New Roman"/>
            <w:u w:val="single"/>
            <w:lang w:val="fr-CH" w:eastAsia="en-US"/>
          </w:rPr>
          <w:t>go</w:t>
        </w:r>
        <w:r w:rsidR="00270EF7" w:rsidRPr="0040477E">
          <w:rPr>
            <w:rFonts w:eastAsia="Times New Roman"/>
            <w:u w:val="single"/>
            <w:lang w:val="ru-RU" w:eastAsia="en-US"/>
          </w:rPr>
          <w:t>.</w:t>
        </w:r>
        <w:r w:rsidR="00270EF7" w:rsidRPr="0040477E">
          <w:rPr>
            <w:rFonts w:eastAsia="Times New Roman"/>
            <w:u w:val="single"/>
            <w:lang w:val="fr-CH" w:eastAsia="en-US"/>
          </w:rPr>
          <w:t>jp</w:t>
        </w:r>
        <w:r w:rsidR="00270EF7" w:rsidRPr="0040477E">
          <w:rPr>
            <w:rFonts w:eastAsia="Times New Roman"/>
            <w:u w:val="single"/>
            <w:lang w:val="ru-RU" w:eastAsia="en-US"/>
          </w:rPr>
          <w:t>/</w:t>
        </w:r>
        <w:r w:rsidR="00270EF7" w:rsidRPr="0040477E">
          <w:rPr>
            <w:rFonts w:eastAsia="Times New Roman"/>
            <w:u w:val="single"/>
            <w:lang w:val="fr-CH" w:eastAsia="en-US"/>
          </w:rPr>
          <w:t>tt</w:t>
        </w:r>
        <w:r w:rsidR="00270EF7" w:rsidRPr="0040477E">
          <w:rPr>
            <w:rFonts w:eastAsia="Times New Roman"/>
            <w:u w:val="single"/>
            <w:lang w:val="ru-RU" w:eastAsia="en-US"/>
          </w:rPr>
          <w:t>/</w:t>
        </w:r>
        <w:r w:rsidR="00270EF7" w:rsidRPr="0040477E">
          <w:rPr>
            <w:rFonts w:eastAsia="Times New Roman"/>
            <w:u w:val="single"/>
            <w:lang w:val="fr-CH" w:eastAsia="en-US"/>
          </w:rPr>
          <w:t>EN</w:t>
        </w:r>
        <w:r w:rsidR="00270EF7" w:rsidRPr="0040477E">
          <w:rPr>
            <w:rFonts w:eastAsia="Times New Roman"/>
            <w:u w:val="single"/>
            <w:lang w:val="ru-RU" w:eastAsia="en-US"/>
          </w:rPr>
          <w:t>/</w:t>
        </w:r>
        <w:r w:rsidR="00270EF7" w:rsidRPr="0040477E">
          <w:rPr>
            <w:rFonts w:eastAsia="Times New Roman"/>
            <w:u w:val="single"/>
            <w:lang w:val="fr-CH" w:eastAsia="en-US"/>
          </w:rPr>
          <w:t>about</w:t>
        </w:r>
        <w:r w:rsidR="00270EF7" w:rsidRPr="0040477E">
          <w:rPr>
            <w:rFonts w:eastAsia="Times New Roman"/>
            <w:u w:val="single"/>
            <w:lang w:val="ru-RU" w:eastAsia="en-US"/>
          </w:rPr>
          <w:t>.</w:t>
        </w:r>
        <w:r w:rsidR="00270EF7" w:rsidRPr="0040477E">
          <w:rPr>
            <w:rFonts w:eastAsia="Times New Roman"/>
            <w:u w:val="single"/>
            <w:lang w:val="fr-CH" w:eastAsia="en-US"/>
          </w:rPr>
          <w:t>html</w:t>
        </w:r>
      </w:hyperlink>
    </w:p>
    <w:p w:rsidR="00270EF7" w:rsidRPr="0040477E" w:rsidRDefault="00270EF7" w:rsidP="00270EF7">
      <w:pPr>
        <w:rPr>
          <w:rFonts w:eastAsia="Times New Roman"/>
          <w:lang w:val="ru-RU" w:eastAsia="en-US"/>
        </w:rPr>
      </w:pPr>
    </w:p>
    <w:p w:rsidR="00FE2194" w:rsidRPr="0040477E" w:rsidRDefault="00FE2194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980034" w:rsidP="009E26F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>Корея</w:t>
      </w:r>
      <w:r w:rsidRPr="0040477E">
        <w:rPr>
          <w:rFonts w:eastAsia="Times New Roman"/>
          <w:b/>
          <w:bCs/>
          <w:szCs w:val="24"/>
          <w:lang w:eastAsia="en-US"/>
        </w:rPr>
        <w:t xml:space="preserve">:  </w:t>
      </w:r>
      <w:r w:rsidR="009E26FA" w:rsidRPr="0040477E">
        <w:rPr>
          <w:rFonts w:eastAsia="Times New Roman"/>
          <w:b/>
          <w:bCs/>
          <w:szCs w:val="24"/>
          <w:lang w:eastAsia="en-US"/>
        </w:rPr>
        <w:t>Kibo Technology Matching System</w:t>
      </w:r>
      <w:r w:rsidR="00B05809" w:rsidRPr="0040477E">
        <w:rPr>
          <w:rFonts w:eastAsia="Times New Roman"/>
          <w:b/>
          <w:bCs/>
          <w:szCs w:val="24"/>
          <w:lang w:eastAsia="en-US"/>
        </w:rPr>
        <w:t xml:space="preserve"> (KTMS)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eastAsia="en-US"/>
        </w:rPr>
      </w:pPr>
    </w:p>
    <w:p w:rsidR="009E26FA" w:rsidRPr="0040477E" w:rsidRDefault="00553A21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Финансово-технологическая корпорация Кореи </w:t>
      </w:r>
      <w:r w:rsidR="009E26FA" w:rsidRPr="0040477E">
        <w:rPr>
          <w:rFonts w:eastAsia="Times New Roman"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Cs/>
          <w:szCs w:val="24"/>
          <w:lang w:eastAsia="en-US"/>
        </w:rPr>
        <w:t>KOTEC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создала платформу для передачи технологий, получившую название </w:t>
      </w:r>
      <w:r w:rsidR="00412BA8" w:rsidRPr="0040477E">
        <w:rPr>
          <w:rFonts w:eastAsia="Times New Roman"/>
          <w:bCs/>
          <w:szCs w:val="24"/>
          <w:lang w:eastAsia="en-US"/>
        </w:rPr>
        <w:t>Kibo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412BA8" w:rsidRPr="0040477E">
        <w:rPr>
          <w:rFonts w:eastAsia="Times New Roman"/>
          <w:bCs/>
          <w:szCs w:val="24"/>
          <w:lang w:eastAsia="en-US"/>
        </w:rPr>
        <w:t>Technology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412BA8" w:rsidRPr="0040477E">
        <w:rPr>
          <w:rFonts w:eastAsia="Times New Roman"/>
          <w:bCs/>
          <w:szCs w:val="24"/>
          <w:lang w:eastAsia="en-US"/>
        </w:rPr>
        <w:t>Matching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412BA8" w:rsidRPr="0040477E">
        <w:rPr>
          <w:rFonts w:eastAsia="Times New Roman"/>
          <w:bCs/>
          <w:szCs w:val="24"/>
          <w:lang w:eastAsia="en-US"/>
        </w:rPr>
        <w:t>System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 (</w:t>
      </w:r>
      <w:r w:rsidR="00412BA8" w:rsidRPr="0040477E">
        <w:rPr>
          <w:rFonts w:eastAsia="Times New Roman"/>
          <w:bCs/>
          <w:szCs w:val="24"/>
          <w:lang w:eastAsia="en-US"/>
        </w:rPr>
        <w:t>KTMS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), позволяющую МСП продвигать открытые инновации и более эффективно монетизировать результаты НИОКР.  Процесс согласования потребностей и предложений </w:t>
      </w:r>
      <w:r w:rsidR="00A87750" w:rsidRPr="0040477E">
        <w:rPr>
          <w:rFonts w:eastAsia="Times New Roman"/>
          <w:bCs/>
          <w:szCs w:val="24"/>
          <w:lang w:val="ru-RU" w:eastAsia="en-US"/>
        </w:rPr>
        <w:t xml:space="preserve">инициируется </w:t>
      </w:r>
      <w:r w:rsidR="00412BA8" w:rsidRPr="0040477E">
        <w:rPr>
          <w:rFonts w:eastAsia="Times New Roman"/>
          <w:bCs/>
          <w:szCs w:val="24"/>
          <w:lang w:val="ru-RU" w:eastAsia="en-US"/>
        </w:rPr>
        <w:t>Центром изучения технологий (</w:t>
      </w:r>
      <w:r w:rsidR="00412BA8" w:rsidRPr="0040477E">
        <w:rPr>
          <w:rFonts w:eastAsia="Times New Roman"/>
          <w:bCs/>
          <w:szCs w:val="24"/>
          <w:lang w:eastAsia="en-US"/>
        </w:rPr>
        <w:t>TAC</w:t>
      </w:r>
      <w:r w:rsidR="00412BA8" w:rsidRPr="0040477E">
        <w:rPr>
          <w:rFonts w:eastAsia="Times New Roman"/>
          <w:bCs/>
          <w:szCs w:val="24"/>
          <w:lang w:val="ru-RU" w:eastAsia="en-US"/>
        </w:rPr>
        <w:t xml:space="preserve">), который консультирует направившую запрос компанию и определяет, какие технологии ей необходимы.  Центр конвергенции технологий (ТСС), специализирующийся на оказании посреднических услуг, поддерживает связь с запрашивающей стороной </w:t>
      </w:r>
      <w:r w:rsidR="00ED614D" w:rsidRPr="0040477E">
        <w:rPr>
          <w:rFonts w:eastAsia="Times New Roman"/>
          <w:bCs/>
          <w:szCs w:val="24"/>
          <w:lang w:val="ru-RU" w:eastAsia="en-US"/>
        </w:rPr>
        <w:t xml:space="preserve">как в режиме онлайн, так и другими способами.  ТСС использует онлайновую платформу </w:t>
      </w:r>
      <w:r w:rsidR="00ED614D" w:rsidRPr="0040477E">
        <w:rPr>
          <w:rFonts w:eastAsia="Times New Roman"/>
          <w:bCs/>
          <w:szCs w:val="24"/>
          <w:lang w:eastAsia="en-US"/>
        </w:rPr>
        <w:t>KTMS</w:t>
      </w:r>
      <w:r w:rsidR="00ED614D" w:rsidRPr="0040477E">
        <w:rPr>
          <w:rFonts w:eastAsia="Times New Roman"/>
          <w:bCs/>
          <w:szCs w:val="24"/>
          <w:lang w:val="ru-RU" w:eastAsia="en-US"/>
        </w:rPr>
        <w:t xml:space="preserve"> для поиска требуемых технологий.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8937C1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Если необходимая технология найдена, ТСС организует комплексную экспертизу, переговоры и заключение контрактов</w:t>
      </w:r>
      <w:r w:rsidR="003D5F48" w:rsidRPr="0040477E">
        <w:rPr>
          <w:rFonts w:eastAsia="Times New Roman"/>
          <w:bCs/>
          <w:szCs w:val="24"/>
          <w:lang w:val="ru-RU" w:eastAsia="en-US"/>
        </w:rPr>
        <w:t xml:space="preserve"> на использование этой технологии</w:t>
      </w:r>
      <w:r w:rsidRPr="0040477E">
        <w:rPr>
          <w:rFonts w:eastAsia="Times New Roman"/>
          <w:bCs/>
          <w:szCs w:val="24"/>
          <w:lang w:val="ru-RU" w:eastAsia="en-US"/>
        </w:rPr>
        <w:t xml:space="preserve">.  И наконец, </w:t>
      </w:r>
      <w:r w:rsidRPr="0040477E">
        <w:rPr>
          <w:rFonts w:eastAsia="Times New Roman"/>
          <w:bCs/>
          <w:szCs w:val="24"/>
          <w:lang w:eastAsia="en-US"/>
        </w:rPr>
        <w:t>KOTEC</w:t>
      </w:r>
      <w:r w:rsidRPr="0040477E">
        <w:rPr>
          <w:rFonts w:eastAsia="Times New Roman"/>
          <w:bCs/>
          <w:szCs w:val="24"/>
          <w:lang w:val="ru-RU" w:eastAsia="en-US"/>
        </w:rPr>
        <w:t xml:space="preserve"> оказывает запрашивающей компании финансовую поддержку, предоставляя гарантию </w:t>
      </w:r>
      <w:r w:rsidR="00A87750" w:rsidRPr="0040477E">
        <w:rPr>
          <w:rFonts w:eastAsia="Times New Roman"/>
          <w:bCs/>
          <w:szCs w:val="24"/>
          <w:lang w:val="ru-RU" w:eastAsia="en-US"/>
        </w:rPr>
        <w:t xml:space="preserve">займа </w:t>
      </w:r>
      <w:r w:rsidRPr="0040477E">
        <w:rPr>
          <w:rFonts w:eastAsia="Times New Roman"/>
          <w:bCs/>
          <w:szCs w:val="24"/>
          <w:lang w:val="ru-RU" w:eastAsia="en-US"/>
        </w:rPr>
        <w:t xml:space="preserve">на цели лицензирования, разработки и производства.  На веб-сайте </w:t>
      </w:r>
      <w:r w:rsidRPr="0040477E">
        <w:rPr>
          <w:rFonts w:eastAsia="Times New Roman"/>
          <w:bCs/>
          <w:szCs w:val="24"/>
          <w:lang w:eastAsia="en-US"/>
        </w:rPr>
        <w:t>KTMS</w:t>
      </w:r>
      <w:r w:rsidRPr="0040477E">
        <w:rPr>
          <w:rFonts w:eastAsia="Times New Roman"/>
          <w:bCs/>
          <w:szCs w:val="24"/>
          <w:lang w:val="ru-RU" w:eastAsia="en-US"/>
        </w:rPr>
        <w:t xml:space="preserve"> можно найти информацию о приблизительно 240 000 предложений и приме</w:t>
      </w:r>
      <w:r w:rsidR="00B84E9D" w:rsidRPr="0040477E">
        <w:rPr>
          <w:rFonts w:eastAsia="Times New Roman"/>
          <w:bCs/>
          <w:szCs w:val="24"/>
          <w:lang w:val="ru-RU" w:eastAsia="en-US"/>
        </w:rPr>
        <w:t>рно 1 000 </w:t>
      </w:r>
      <w:r w:rsidRPr="0040477E">
        <w:rPr>
          <w:rFonts w:eastAsia="Times New Roman"/>
          <w:bCs/>
          <w:szCs w:val="24"/>
          <w:lang w:val="ru-RU" w:eastAsia="en-US"/>
        </w:rPr>
        <w:t>заявок.</w:t>
      </w:r>
    </w:p>
    <w:p w:rsidR="008937C1" w:rsidRPr="0040477E" w:rsidRDefault="008937C1" w:rsidP="001F6DBA">
      <w:pPr>
        <w:rPr>
          <w:lang w:val="ru-RU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1429CA" w:rsidTr="000936DD">
        <w:trPr>
          <w:trHeight w:val="533"/>
        </w:trPr>
        <w:tc>
          <w:tcPr>
            <w:tcW w:w="2673" w:type="dxa"/>
          </w:tcPr>
          <w:p w:rsidR="001F6DBA" w:rsidRPr="0040477E" w:rsidRDefault="0040477E" w:rsidP="001F6DB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1F6DB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1F6DBA" w:rsidRPr="0040477E" w:rsidRDefault="008937C1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Финансово-технологическая корпорация Кореи 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>(</w:t>
            </w:r>
            <w:r w:rsidR="001F6DBA" w:rsidRPr="0040477E">
              <w:rPr>
                <w:rFonts w:eastAsia="Times New Roman"/>
                <w:bCs/>
                <w:szCs w:val="24"/>
                <w:lang w:eastAsia="en-US"/>
              </w:rPr>
              <w:t>KOTEC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>)</w:t>
            </w:r>
          </w:p>
        </w:tc>
      </w:tr>
      <w:tr w:rsidR="0040477E" w:rsidRPr="0018152C" w:rsidTr="000936DD">
        <w:trPr>
          <w:trHeight w:val="434"/>
        </w:trPr>
        <w:tc>
          <w:tcPr>
            <w:tcW w:w="2673" w:type="dxa"/>
          </w:tcPr>
          <w:p w:rsidR="001F6DBA" w:rsidRPr="0040477E" w:rsidRDefault="008937C1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1F6DBA" w:rsidRPr="0040477E" w:rsidRDefault="008937C1" w:rsidP="001F6DBA">
            <w:pPr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учреждения;  предприятия (МСП);  частный сектор</w:t>
            </w:r>
          </w:p>
          <w:p w:rsidR="001F6DBA" w:rsidRPr="0040477E" w:rsidRDefault="001F6DBA" w:rsidP="001F6DBA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40477E" w:rsidTr="000936DD">
        <w:trPr>
          <w:trHeight w:val="974"/>
        </w:trPr>
        <w:tc>
          <w:tcPr>
            <w:tcW w:w="2673" w:type="dxa"/>
          </w:tcPr>
          <w:p w:rsidR="001F6DBA" w:rsidRPr="0040477E" w:rsidRDefault="008937C1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1F6DBA" w:rsidRPr="0040477E" w:rsidRDefault="008937C1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1F6DBA" w:rsidRPr="0040477E" w:rsidRDefault="008937C1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знаниями</w:t>
            </w:r>
          </w:p>
          <w:p w:rsidR="001F6DBA" w:rsidRPr="0040477E" w:rsidRDefault="008937C1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Механизм финансирования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  <w:p w:rsidR="001F6DBA" w:rsidRPr="0040477E" w:rsidRDefault="001F6DBA" w:rsidP="001F6DBA">
            <w:pPr>
              <w:rPr>
                <w:rFonts w:eastAsia="Times New Roman"/>
                <w:szCs w:val="24"/>
                <w:lang w:val="en-GB" w:eastAsia="en-US"/>
              </w:rPr>
            </w:pPr>
          </w:p>
        </w:tc>
      </w:tr>
      <w:tr w:rsidR="0040477E" w:rsidRPr="0040477E" w:rsidTr="001F6DBA">
        <w:trPr>
          <w:trHeight w:val="578"/>
        </w:trPr>
        <w:tc>
          <w:tcPr>
            <w:tcW w:w="2673" w:type="dxa"/>
          </w:tcPr>
          <w:p w:rsidR="001F6DBA" w:rsidRPr="0040477E" w:rsidRDefault="008937C1" w:rsidP="001F6DB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Области применения технологий</w:t>
            </w:r>
            <w:r w:rsidR="001F6DB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1F6DBA" w:rsidRPr="0040477E" w:rsidRDefault="008937C1" w:rsidP="001F6DB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Все области применения технологий</w:t>
            </w:r>
          </w:p>
        </w:tc>
      </w:tr>
    </w:tbl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br w:type="textWrapping" w:clear="all"/>
      </w:r>
      <w:r w:rsidR="008937C1" w:rsidRPr="0040477E">
        <w:rPr>
          <w:rFonts w:eastAsia="Times New Roman"/>
          <w:bCs/>
          <w:szCs w:val="24"/>
          <w:lang w:val="ru-RU" w:eastAsia="en-US"/>
        </w:rPr>
        <w:t>Ссылка</w:t>
      </w:r>
      <w:r w:rsidRPr="0040477E">
        <w:rPr>
          <w:rFonts w:eastAsia="Times New Roman"/>
          <w:bCs/>
          <w:szCs w:val="24"/>
          <w:lang w:val="ru-RU" w:eastAsia="en-US"/>
        </w:rPr>
        <w:t xml:space="preserve"> (</w:t>
      </w:r>
      <w:r w:rsidR="008937C1" w:rsidRPr="0040477E">
        <w:rPr>
          <w:rFonts w:eastAsia="Times New Roman"/>
          <w:bCs/>
          <w:szCs w:val="24"/>
          <w:lang w:val="ru-RU" w:eastAsia="en-US"/>
        </w:rPr>
        <w:t>в настоящее время только на корейском языке</w:t>
      </w:r>
      <w:r w:rsidRPr="0040477E">
        <w:rPr>
          <w:rFonts w:eastAsia="Times New Roman"/>
          <w:bCs/>
          <w:szCs w:val="24"/>
          <w:lang w:val="ru-RU" w:eastAsia="en-US"/>
        </w:rPr>
        <w:t xml:space="preserve">): </w:t>
      </w:r>
      <w:r w:rsidR="00EC11E2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21" w:history="1">
        <w:r w:rsidRPr="0040477E">
          <w:rPr>
            <w:rFonts w:eastAsia="Times New Roman"/>
            <w:bCs/>
            <w:szCs w:val="24"/>
            <w:u w:val="single"/>
            <w:lang w:eastAsia="en-US"/>
          </w:rPr>
          <w:t>https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Pr="0040477E">
          <w:rPr>
            <w:rFonts w:eastAsia="Times New Roman"/>
            <w:bCs/>
            <w:szCs w:val="24"/>
            <w:u w:val="single"/>
            <w:lang w:eastAsia="en-US"/>
          </w:rPr>
          <w:t>tb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bCs/>
            <w:szCs w:val="24"/>
            <w:u w:val="single"/>
            <w:lang w:eastAsia="en-US"/>
          </w:rPr>
          <w:t>kibo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bCs/>
            <w:szCs w:val="24"/>
            <w:u w:val="single"/>
            <w:lang w:eastAsia="en-US"/>
          </w:rPr>
          <w:t>or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bCs/>
            <w:szCs w:val="24"/>
            <w:u w:val="single"/>
            <w:lang w:eastAsia="en-US"/>
          </w:rPr>
          <w:t>kr</w:t>
        </w:r>
      </w:hyperlink>
    </w:p>
    <w:p w:rsidR="009E26FA" w:rsidRPr="0040477E" w:rsidRDefault="007867F1" w:rsidP="009E26FA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lastRenderedPageBreak/>
        <w:t>Израиль</w:t>
      </w:r>
      <w:r w:rsidRPr="0040477E">
        <w:rPr>
          <w:rFonts w:eastAsia="Times New Roman"/>
          <w:b/>
          <w:bCs/>
          <w:szCs w:val="24"/>
          <w:lang w:eastAsia="en-US"/>
        </w:rPr>
        <w:t xml:space="preserve">:  </w:t>
      </w:r>
      <w:r w:rsidR="009E26FA" w:rsidRPr="0040477E">
        <w:rPr>
          <w:rFonts w:eastAsia="Times New Roman"/>
          <w:b/>
          <w:bCs/>
          <w:szCs w:val="24"/>
          <w:lang w:eastAsia="en-US"/>
        </w:rPr>
        <w:t>Start-up Nation Central (SNC)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szCs w:val="24"/>
          <w:lang w:eastAsia="en-US"/>
        </w:rPr>
      </w:pP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  <w:proofErr w:type="gramStart"/>
      <w:r w:rsidRPr="0040477E">
        <w:rPr>
          <w:rFonts w:eastAsia="Times New Roman"/>
          <w:szCs w:val="24"/>
          <w:lang w:val="en-GB" w:eastAsia="en-US"/>
        </w:rPr>
        <w:t>Start</w:t>
      </w:r>
      <w:r w:rsidRPr="0040477E">
        <w:rPr>
          <w:rFonts w:eastAsia="Times New Roman"/>
          <w:szCs w:val="24"/>
          <w:lang w:val="ru-RU" w:eastAsia="en-US"/>
        </w:rPr>
        <w:t>-</w:t>
      </w:r>
      <w:r w:rsidRPr="0040477E">
        <w:rPr>
          <w:rFonts w:eastAsia="Times New Roman"/>
          <w:szCs w:val="24"/>
          <w:lang w:val="en-GB" w:eastAsia="en-US"/>
        </w:rPr>
        <w:t>Up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Pr="0040477E">
        <w:rPr>
          <w:rFonts w:eastAsia="Times New Roman"/>
          <w:szCs w:val="24"/>
          <w:lang w:val="en-GB" w:eastAsia="en-US"/>
        </w:rPr>
        <w:t>Nation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Pr="0040477E">
        <w:rPr>
          <w:rFonts w:eastAsia="Times New Roman"/>
          <w:szCs w:val="24"/>
          <w:lang w:val="en-GB" w:eastAsia="en-US"/>
        </w:rPr>
        <w:t>Finder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="007867F1" w:rsidRPr="0040477E">
        <w:rPr>
          <w:rFonts w:eastAsia="Times New Roman"/>
          <w:szCs w:val="24"/>
          <w:lang w:val="ru-RU" w:eastAsia="en-US"/>
        </w:rPr>
        <w:t>– это онлайновая платформа для свободного обмена технологиями, при помощи которой можно получить исчерпывающую информацию об экосистеме инноваций в Израиле.</w:t>
      </w:r>
      <w:proofErr w:type="gramEnd"/>
      <w:r w:rsidR="007867F1" w:rsidRPr="0040477E">
        <w:rPr>
          <w:rFonts w:eastAsia="Times New Roman"/>
          <w:szCs w:val="24"/>
          <w:lang w:val="ru-RU" w:eastAsia="en-US"/>
        </w:rPr>
        <w:t xml:space="preserve">  Она является важным ресурсом, содержащим подробную информацию об израильских стартапах, инвесторах, центрах деятельности и транснациональных корпорациях.  Она также позволяет использовать технологию сбора, передачи и обработки данных, осуществлять краудфандинг и пользоваться услугами группы профессиональных аналитиков.  Таким образом, компании, чьи технологии </w:t>
      </w:r>
      <w:r w:rsidR="000936DD" w:rsidRPr="0040477E">
        <w:rPr>
          <w:rFonts w:eastAsia="Times New Roman"/>
          <w:szCs w:val="24"/>
          <w:lang w:val="ru-RU" w:eastAsia="en-US"/>
        </w:rPr>
        <w:t>внедряются на глобальном уровне, могут получать необходимую им информацию и результаты анализа.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40477E">
        <w:trPr>
          <w:trHeight w:val="983"/>
        </w:trPr>
        <w:tc>
          <w:tcPr>
            <w:tcW w:w="2673" w:type="dxa"/>
          </w:tcPr>
          <w:p w:rsidR="009E26FA" w:rsidRPr="0040477E" w:rsidRDefault="0040477E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9E26FA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Start-up National Central (SNC)</w:t>
            </w:r>
          </w:p>
        </w:tc>
      </w:tr>
      <w:tr w:rsidR="0040477E" w:rsidRPr="0018152C" w:rsidTr="000936DD">
        <w:trPr>
          <w:trHeight w:val="703"/>
        </w:trPr>
        <w:tc>
          <w:tcPr>
            <w:tcW w:w="2673" w:type="dxa"/>
          </w:tcPr>
          <w:p w:rsidR="009E26FA" w:rsidRPr="0040477E" w:rsidRDefault="000936DD" w:rsidP="00E43FBB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6C62B4" w:rsidRPr="0040477E" w:rsidRDefault="000936DD" w:rsidP="000936DD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Государственные учреждения;  центры НИОКР;  предприятия;  частный сектор</w:t>
            </w:r>
          </w:p>
        </w:tc>
      </w:tr>
      <w:tr w:rsidR="0040477E" w:rsidRPr="0018152C" w:rsidTr="000936DD">
        <w:trPr>
          <w:trHeight w:val="712"/>
        </w:trPr>
        <w:tc>
          <w:tcPr>
            <w:tcW w:w="2673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9E26FA" w:rsidRPr="0040477E" w:rsidRDefault="000936DD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Совместные исследования</w:t>
            </w:r>
          </w:p>
        </w:tc>
      </w:tr>
      <w:tr w:rsidR="0040477E" w:rsidRPr="001429CA" w:rsidTr="000936DD">
        <w:trPr>
          <w:trHeight w:val="712"/>
        </w:trPr>
        <w:tc>
          <w:tcPr>
            <w:tcW w:w="2673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Области применения технологий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0936DD" w:rsidP="001D0C6B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Сельскохозяйственная технология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; 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биотехнология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; 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кибербезопасность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цифровое здравоохранение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; 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онлайн-торговля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финансово-технологический сектор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; 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компьютерное обучение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>;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робототехника</w:t>
            </w:r>
            <w:r w:rsidR="001D0C6B" w:rsidRPr="0040477E">
              <w:rPr>
                <w:rFonts w:eastAsia="Times New Roman"/>
                <w:szCs w:val="24"/>
                <w:lang w:val="ru-RU" w:eastAsia="en-US"/>
              </w:rPr>
              <w:t xml:space="preserve"> </w:t>
            </w:r>
          </w:p>
        </w:tc>
      </w:tr>
    </w:tbl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0936DD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szCs w:val="24"/>
          <w:lang w:val="ru-RU" w:eastAsia="en-US"/>
        </w:rPr>
        <w:t xml:space="preserve">: </w:t>
      </w:r>
      <w:r w:rsidR="00EC11E2" w:rsidRPr="0040477E">
        <w:rPr>
          <w:rFonts w:eastAsia="Times New Roman"/>
          <w:szCs w:val="24"/>
          <w:lang w:val="ru-RU" w:eastAsia="en-US"/>
        </w:rPr>
        <w:t xml:space="preserve"> </w:t>
      </w:r>
      <w:hyperlink r:id="rId22" w:history="1"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https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startupnationcentral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org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/</w:t>
        </w:r>
      </w:hyperlink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270E10" w:rsidP="004565A0">
      <w:pPr>
        <w:numPr>
          <w:ilvl w:val="0"/>
          <w:numId w:val="15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Сингапур: </w:t>
      </w:r>
      <w:r w:rsidR="00BC7769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Exploit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Technologies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Pte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Ltd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 (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ETPL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), </w:t>
      </w:r>
      <w:r w:rsidR="004565A0" w:rsidRPr="0040477E">
        <w:rPr>
          <w:rFonts w:eastAsia="Times New Roman"/>
          <w:b/>
          <w:bCs/>
          <w:szCs w:val="24"/>
          <w:lang w:val="ru-RU" w:eastAsia="en-US"/>
        </w:rPr>
        <w:t>Агентство по науке, технологиям и исследованиям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 xml:space="preserve"> (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A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>*</w:t>
      </w:r>
      <w:r w:rsidR="001F6DBA" w:rsidRPr="0040477E">
        <w:rPr>
          <w:rFonts w:eastAsia="Times New Roman"/>
          <w:b/>
          <w:bCs/>
          <w:szCs w:val="24"/>
          <w:lang w:val="en-GB" w:eastAsia="en-US"/>
        </w:rPr>
        <w:t>STAR</w:t>
      </w:r>
      <w:r w:rsidR="001F6DBA" w:rsidRPr="0040477E">
        <w:rPr>
          <w:rFonts w:eastAsia="Times New Roman"/>
          <w:b/>
          <w:bCs/>
          <w:szCs w:val="24"/>
          <w:lang w:val="ru-RU" w:eastAsia="en-US"/>
        </w:rPr>
        <w:t>)</w:t>
      </w:r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proofErr w:type="gramStart"/>
      <w:r w:rsidRPr="0040477E">
        <w:rPr>
          <w:rFonts w:eastAsia="Times New Roman"/>
          <w:bCs/>
          <w:szCs w:val="24"/>
          <w:lang w:eastAsia="en-US"/>
        </w:rPr>
        <w:t>ETPL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4565A0" w:rsidRPr="0040477E">
        <w:rPr>
          <w:rFonts w:eastAsia="Times New Roman"/>
          <w:bCs/>
          <w:szCs w:val="24"/>
          <w:lang w:val="ru-RU" w:eastAsia="en-US"/>
        </w:rPr>
        <w:t xml:space="preserve">является коммерческим подразделением Агентства по науке, технологиям и исследованиям </w:t>
      </w:r>
      <w:r w:rsidRPr="0040477E">
        <w:rPr>
          <w:rFonts w:eastAsia="Times New Roman"/>
          <w:bCs/>
          <w:szCs w:val="24"/>
          <w:lang w:val="ru-RU" w:eastAsia="en-US"/>
        </w:rPr>
        <w:t>(</w:t>
      </w:r>
      <w:r w:rsidRPr="0040477E">
        <w:rPr>
          <w:rFonts w:eastAsia="Times New Roman"/>
          <w:bCs/>
          <w:szCs w:val="24"/>
          <w:lang w:eastAsia="en-US"/>
        </w:rPr>
        <w:t>A</w:t>
      </w:r>
      <w:r w:rsidRPr="0040477E">
        <w:rPr>
          <w:rFonts w:eastAsia="Times New Roman"/>
          <w:bCs/>
          <w:szCs w:val="24"/>
          <w:lang w:val="ru-RU" w:eastAsia="en-US"/>
        </w:rPr>
        <w:t>*</w:t>
      </w:r>
      <w:r w:rsidRPr="0040477E">
        <w:rPr>
          <w:rFonts w:eastAsia="Times New Roman"/>
          <w:bCs/>
          <w:szCs w:val="24"/>
          <w:lang w:eastAsia="en-US"/>
        </w:rPr>
        <w:t>STAR</w:t>
      </w:r>
      <w:r w:rsidRPr="0040477E">
        <w:rPr>
          <w:rFonts w:eastAsia="Times New Roman"/>
          <w:bCs/>
          <w:szCs w:val="24"/>
          <w:lang w:val="ru-RU" w:eastAsia="en-US"/>
        </w:rPr>
        <w:t xml:space="preserve">), </w:t>
      </w:r>
      <w:r w:rsidR="004565A0" w:rsidRPr="0040477E">
        <w:rPr>
          <w:rFonts w:eastAsia="Times New Roman"/>
          <w:bCs/>
          <w:szCs w:val="24"/>
          <w:lang w:val="ru-RU" w:eastAsia="en-US"/>
        </w:rPr>
        <w:t xml:space="preserve">способствующим инновациям и коммерциализации результатов исследований, проводимых </w:t>
      </w:r>
      <w:r w:rsidR="004565A0" w:rsidRPr="0040477E">
        <w:rPr>
          <w:rFonts w:eastAsia="Times New Roman"/>
          <w:bCs/>
          <w:szCs w:val="24"/>
          <w:lang w:eastAsia="en-US"/>
        </w:rPr>
        <w:t>A</w:t>
      </w:r>
      <w:r w:rsidR="004565A0" w:rsidRPr="0040477E">
        <w:rPr>
          <w:rFonts w:eastAsia="Times New Roman"/>
          <w:bCs/>
          <w:szCs w:val="24"/>
          <w:lang w:val="ru-RU" w:eastAsia="en-US"/>
        </w:rPr>
        <w:t>*</w:t>
      </w:r>
      <w:r w:rsidR="004565A0" w:rsidRPr="0040477E">
        <w:rPr>
          <w:rFonts w:eastAsia="Times New Roman"/>
          <w:bCs/>
          <w:szCs w:val="24"/>
          <w:lang w:eastAsia="en-US"/>
        </w:rPr>
        <w:t>STAR</w:t>
      </w:r>
      <w:r w:rsidR="004565A0" w:rsidRPr="0040477E">
        <w:rPr>
          <w:rFonts w:eastAsia="Times New Roman"/>
          <w:bCs/>
          <w:szCs w:val="24"/>
          <w:lang w:val="ru-RU" w:eastAsia="en-US"/>
        </w:rPr>
        <w:t>.</w:t>
      </w:r>
      <w:proofErr w:type="gramEnd"/>
      <w:r w:rsidR="004565A0" w:rsidRPr="0040477E">
        <w:rPr>
          <w:rFonts w:eastAsia="Times New Roman"/>
          <w:bCs/>
          <w:szCs w:val="24"/>
          <w:lang w:val="ru-RU" w:eastAsia="en-US"/>
        </w:rPr>
        <w:t xml:space="preserve">  Сотрудники </w:t>
      </w:r>
      <w:r w:rsidR="004565A0" w:rsidRPr="0040477E">
        <w:rPr>
          <w:rFonts w:eastAsia="Times New Roman"/>
          <w:bCs/>
          <w:szCs w:val="24"/>
          <w:lang w:eastAsia="en-US"/>
        </w:rPr>
        <w:t>ETPL</w:t>
      </w:r>
      <w:r w:rsidR="004565A0" w:rsidRPr="0040477E">
        <w:rPr>
          <w:rFonts w:eastAsia="Times New Roman"/>
          <w:bCs/>
          <w:szCs w:val="24"/>
          <w:lang w:val="ru-RU" w:eastAsia="en-US"/>
        </w:rPr>
        <w:t xml:space="preserve"> являются специалистами в областях интеллектуальной собственности, передачи и коммерческого применения технологий, а целью деятельности является повышение ценности интеллектуальной собственности и инкубация потенциально выгодных в коммерческом отношении высокотехнологичных бизнес-инициатив.  </w:t>
      </w:r>
      <w:proofErr w:type="gramStart"/>
      <w:r w:rsidR="004565A0" w:rsidRPr="0040477E">
        <w:rPr>
          <w:rFonts w:eastAsia="Times New Roman"/>
          <w:bCs/>
          <w:szCs w:val="24"/>
          <w:lang w:eastAsia="en-US"/>
        </w:rPr>
        <w:t>ETPL</w:t>
      </w:r>
      <w:r w:rsidR="004565A0" w:rsidRPr="0040477E">
        <w:rPr>
          <w:rFonts w:eastAsia="Times New Roman"/>
          <w:bCs/>
          <w:szCs w:val="24"/>
          <w:lang w:val="ru-RU" w:eastAsia="en-US"/>
        </w:rPr>
        <w:t xml:space="preserve"> сотрудничает с ведущими компаниями в различных отраслях, </w:t>
      </w:r>
      <w:r w:rsidR="00BC7769" w:rsidRPr="0040477E">
        <w:rPr>
          <w:rFonts w:eastAsia="Times New Roman"/>
          <w:bCs/>
          <w:szCs w:val="24"/>
          <w:lang w:val="ru-RU" w:eastAsia="en-US"/>
        </w:rPr>
        <w:t xml:space="preserve">с наставниками, катализаторами и исследователями </w:t>
      </w:r>
      <w:r w:rsidR="00BC7769" w:rsidRPr="0040477E">
        <w:rPr>
          <w:rFonts w:eastAsia="Times New Roman"/>
          <w:bCs/>
          <w:szCs w:val="24"/>
          <w:lang w:eastAsia="en-US"/>
        </w:rPr>
        <w:t>A</w:t>
      </w:r>
      <w:r w:rsidR="00BC7769" w:rsidRPr="0040477E">
        <w:rPr>
          <w:rFonts w:eastAsia="Times New Roman"/>
          <w:bCs/>
          <w:szCs w:val="24"/>
          <w:lang w:val="ru-RU" w:eastAsia="en-US"/>
        </w:rPr>
        <w:t>*</w:t>
      </w:r>
      <w:r w:rsidR="00BC7769" w:rsidRPr="0040477E">
        <w:rPr>
          <w:rFonts w:eastAsia="Times New Roman"/>
          <w:bCs/>
          <w:szCs w:val="24"/>
          <w:lang w:eastAsia="en-US"/>
        </w:rPr>
        <w:t>STAR</w:t>
      </w:r>
      <w:r w:rsidR="00BC7769" w:rsidRPr="0040477E">
        <w:rPr>
          <w:rFonts w:eastAsia="Times New Roman"/>
          <w:bCs/>
          <w:szCs w:val="24"/>
          <w:lang w:val="ru-RU" w:eastAsia="en-US"/>
        </w:rPr>
        <w:t>, стараясь способствовать построению целостной экосистемы инноваций и предпринимательства.</w:t>
      </w:r>
      <w:proofErr w:type="gramEnd"/>
    </w:p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 w:rsidTr="001F6DBA">
        <w:trPr>
          <w:trHeight w:val="625"/>
        </w:trPr>
        <w:tc>
          <w:tcPr>
            <w:tcW w:w="2637" w:type="dxa"/>
          </w:tcPr>
          <w:p w:rsidR="001F6DBA" w:rsidRPr="0040477E" w:rsidRDefault="0040477E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1F6DBA" w:rsidRPr="0040477E" w:rsidRDefault="00BC7769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Агентство по науке, технологиям и исследованиям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(</w:t>
            </w:r>
            <w:r w:rsidR="001F6DBA" w:rsidRPr="0040477E">
              <w:rPr>
                <w:rFonts w:eastAsia="Times New Roman"/>
                <w:bCs/>
                <w:szCs w:val="24"/>
                <w:lang w:eastAsia="en-US"/>
              </w:rPr>
              <w:t>A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>*</w:t>
            </w:r>
            <w:r w:rsidR="001F6DBA" w:rsidRPr="0040477E">
              <w:rPr>
                <w:rFonts w:eastAsia="Times New Roman"/>
                <w:bCs/>
                <w:szCs w:val="24"/>
                <w:lang w:eastAsia="en-US"/>
              </w:rPr>
              <w:t>STAR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>)</w:t>
            </w:r>
          </w:p>
        </w:tc>
      </w:tr>
      <w:tr w:rsidR="0040477E" w:rsidRPr="0018152C" w:rsidTr="001F6DBA">
        <w:trPr>
          <w:trHeight w:val="774"/>
        </w:trPr>
        <w:tc>
          <w:tcPr>
            <w:tcW w:w="2637" w:type="dxa"/>
          </w:tcPr>
          <w:p w:rsidR="001F6DBA" w:rsidRPr="0040477E" w:rsidRDefault="00BC7769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1F6DBA" w:rsidRPr="0040477E" w:rsidRDefault="00BC7769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научно-исследовательские учреждения 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>A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>*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>STAR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: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исследовательские учреждения и консорциумы в ведении Совета по биомедицинским исследованиям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(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>BMRC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),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исследовательские учреждения в ведении Совета по научно-техническим исследованиям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(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>SERC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);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предприятия (МСП);  отрасли промышленности</w:t>
            </w:r>
          </w:p>
          <w:p w:rsidR="001F6DBA" w:rsidRPr="0040477E" w:rsidRDefault="001F6DBA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8152C" w:rsidTr="001F6DBA">
        <w:trPr>
          <w:trHeight w:val="821"/>
        </w:trPr>
        <w:tc>
          <w:tcPr>
            <w:tcW w:w="2637" w:type="dxa"/>
          </w:tcPr>
          <w:p w:rsidR="001F6DBA" w:rsidRPr="0040477E" w:rsidRDefault="00BC7769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lastRenderedPageBreak/>
              <w:t>Услуги</w:t>
            </w:r>
          </w:p>
        </w:tc>
        <w:tc>
          <w:tcPr>
            <w:tcW w:w="6557" w:type="dxa"/>
          </w:tcPr>
          <w:p w:rsidR="001F6DBA" w:rsidRPr="0040477E" w:rsidRDefault="000936DD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 и их лицензирование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  <w:p w:rsidR="001F6DBA" w:rsidRPr="0040477E" w:rsidRDefault="000936DD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Совместные исследования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  <w:p w:rsidR="001F6DBA" w:rsidRPr="0040477E" w:rsidRDefault="00BC7769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Доступ к возможностям для проведения исследований</w:t>
            </w:r>
          </w:p>
          <w:p w:rsidR="001F6DBA" w:rsidRPr="0040477E" w:rsidRDefault="001F6DBA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 w:rsidTr="001F6DBA">
        <w:trPr>
          <w:trHeight w:val="857"/>
        </w:trPr>
        <w:tc>
          <w:tcPr>
            <w:tcW w:w="2637" w:type="dxa"/>
          </w:tcPr>
          <w:p w:rsidR="001F6DBA" w:rsidRPr="0040477E" w:rsidRDefault="000936DD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Области применения технологий</w:t>
            </w:r>
            <w:r w:rsidR="001F6DB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1F6DBA" w:rsidRPr="0040477E" w:rsidRDefault="00BC7769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Электроника</w:t>
            </w:r>
            <w:r w:rsidR="001F6DB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энергетика;  охрана окружающей среды;  пищевая промышленность;  инфокоммуникационные технологии и </w:t>
            </w:r>
            <w:r w:rsidR="00444F40" w:rsidRPr="0040477E">
              <w:rPr>
                <w:rFonts w:eastAsia="Times New Roman"/>
                <w:bCs/>
                <w:szCs w:val="24"/>
                <w:lang w:val="ru-RU" w:eastAsia="en-US"/>
              </w:rPr>
              <w:t>мультимедиа;  промышленное производство;  материалы и химикаты;  медико-биологические разработки;  медицинские изделия и техника;  диагностика;  фармацевтика</w:t>
            </w:r>
          </w:p>
          <w:p w:rsidR="001F6DBA" w:rsidRPr="0040477E" w:rsidRDefault="001F6DBA" w:rsidP="001F6DB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</w:tbl>
    <w:p w:rsidR="001F6DBA" w:rsidRPr="0040477E" w:rsidRDefault="001F6DBA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1F6DBA" w:rsidRPr="0040477E" w:rsidRDefault="00444F40" w:rsidP="001F6DB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1F6DBA" w:rsidRPr="0040477E">
        <w:rPr>
          <w:rFonts w:eastAsia="Times New Roman"/>
          <w:bCs/>
          <w:szCs w:val="24"/>
          <w:lang w:val="ru-RU" w:eastAsia="en-US"/>
        </w:rPr>
        <w:t xml:space="preserve">: </w:t>
      </w:r>
      <w:r w:rsidR="00EC11E2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23" w:history="1"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https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www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etpl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sg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innovation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-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offerings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technologies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-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for</w:t>
        </w:r>
        <w:r w:rsidR="001F6DBA" w:rsidRPr="0040477E">
          <w:rPr>
            <w:rFonts w:eastAsia="Times New Roman"/>
            <w:bCs/>
            <w:szCs w:val="24"/>
            <w:u w:val="single"/>
            <w:lang w:val="ru-RU" w:eastAsia="en-US"/>
          </w:rPr>
          <w:t>-</w:t>
        </w:r>
        <w:r w:rsidR="001F6DBA" w:rsidRPr="0040477E">
          <w:rPr>
            <w:rFonts w:eastAsia="Times New Roman"/>
            <w:bCs/>
            <w:szCs w:val="24"/>
            <w:u w:val="single"/>
            <w:lang w:eastAsia="en-US"/>
          </w:rPr>
          <w:t>license</w:t>
        </w:r>
      </w:hyperlink>
    </w:p>
    <w:p w:rsidR="007157A0" w:rsidRPr="0040477E" w:rsidRDefault="007157A0">
      <w:pPr>
        <w:rPr>
          <w:rFonts w:eastAsia="Times New Roman"/>
          <w:b/>
          <w:szCs w:val="24"/>
          <w:lang w:val="ru-RU" w:eastAsia="en-US"/>
        </w:rPr>
      </w:pPr>
    </w:p>
    <w:p w:rsidR="00FE2194" w:rsidRPr="0040477E" w:rsidRDefault="00FE2194">
      <w:pPr>
        <w:rPr>
          <w:rFonts w:eastAsia="Times New Roman"/>
          <w:b/>
          <w:szCs w:val="24"/>
          <w:lang w:val="ru-RU" w:eastAsia="en-US"/>
        </w:rPr>
      </w:pPr>
    </w:p>
    <w:p w:rsidR="009E26FA" w:rsidRPr="0040477E" w:rsidRDefault="00444F40" w:rsidP="009E26FA">
      <w:pPr>
        <w:numPr>
          <w:ilvl w:val="0"/>
          <w:numId w:val="15"/>
        </w:numPr>
        <w:contextualSpacing/>
        <w:rPr>
          <w:rFonts w:eastAsia="Times New Roman"/>
          <w:b/>
          <w:szCs w:val="24"/>
          <w:lang w:val="ru-RU"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t xml:space="preserve">Швейцария:  Швейцарская ассоциация передачи технологий </w:t>
      </w:r>
      <w:r w:rsidR="009E26FA" w:rsidRPr="0040477E">
        <w:rPr>
          <w:rFonts w:eastAsia="Times New Roman"/>
          <w:b/>
          <w:szCs w:val="24"/>
          <w:lang w:val="ru-RU" w:eastAsia="en-US"/>
        </w:rPr>
        <w:t>(</w:t>
      </w:r>
      <w:r w:rsidR="009E26FA" w:rsidRPr="0040477E">
        <w:rPr>
          <w:rFonts w:eastAsia="Times New Roman"/>
          <w:b/>
          <w:szCs w:val="24"/>
          <w:lang w:val="en-GB" w:eastAsia="en-US"/>
        </w:rPr>
        <w:t>swiTT</w:t>
      </w:r>
      <w:r w:rsidR="009E26FA" w:rsidRPr="0040477E">
        <w:rPr>
          <w:rFonts w:eastAsia="Times New Roman"/>
          <w:b/>
          <w:szCs w:val="24"/>
          <w:lang w:val="ru-RU" w:eastAsia="en-US"/>
        </w:rPr>
        <w:t>)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0365CC" w:rsidRPr="0040477E" w:rsidRDefault="000365CC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Швейцарская ассоциация передачи технологий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r w:rsidR="009E26FA" w:rsidRPr="0040477E">
        <w:rPr>
          <w:rFonts w:eastAsia="Times New Roman"/>
          <w:szCs w:val="24"/>
          <w:lang w:val="en-GB" w:eastAsia="en-US"/>
        </w:rPr>
        <w:t>swiTT</w:t>
      </w:r>
      <w:r w:rsidR="009E26FA" w:rsidRPr="0040477E">
        <w:rPr>
          <w:rFonts w:eastAsia="Times New Roman"/>
          <w:szCs w:val="24"/>
          <w:lang w:val="ru-RU" w:eastAsia="en-US"/>
        </w:rPr>
        <w:t xml:space="preserve">) </w:t>
      </w:r>
      <w:r w:rsidRPr="0040477E">
        <w:rPr>
          <w:rFonts w:eastAsia="Times New Roman"/>
          <w:szCs w:val="24"/>
          <w:lang w:val="ru-RU" w:eastAsia="en-US"/>
        </w:rPr>
        <w:t xml:space="preserve">активно содействует передаче технологий, разрабатываемых государственными научно-исследовательскими и образовательными учреждениями, университетскими клиниками и другими некоммерческими исследовательскими организациями, частному сектору.  Используемая </w:t>
      </w:r>
      <w:r w:rsidRPr="0040477E">
        <w:rPr>
          <w:rFonts w:eastAsia="Times New Roman"/>
          <w:szCs w:val="24"/>
          <w:lang w:val="en-GB" w:eastAsia="en-US"/>
        </w:rPr>
        <w:t>swiTT</w:t>
      </w:r>
      <w:r w:rsidRPr="0040477E">
        <w:rPr>
          <w:rFonts w:eastAsia="Times New Roman"/>
          <w:szCs w:val="24"/>
          <w:lang w:val="ru-RU" w:eastAsia="en-US"/>
        </w:rPr>
        <w:t xml:space="preserve"> платформа позволяет также обмениваться опытом и </w:t>
      </w:r>
      <w:r w:rsidR="003D5F48" w:rsidRPr="0040477E">
        <w:rPr>
          <w:rFonts w:eastAsia="Times New Roman"/>
          <w:szCs w:val="24"/>
          <w:lang w:val="ru-RU" w:eastAsia="en-US"/>
        </w:rPr>
        <w:t xml:space="preserve">информацией об оптимальных методах </w:t>
      </w:r>
      <w:r w:rsidRPr="0040477E">
        <w:rPr>
          <w:rFonts w:eastAsia="Times New Roman"/>
          <w:szCs w:val="24"/>
          <w:lang w:val="ru-RU" w:eastAsia="en-US"/>
        </w:rPr>
        <w:t>передачи технологий.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  <w:proofErr w:type="gramStart"/>
      <w:r w:rsidRPr="0040477E">
        <w:rPr>
          <w:rFonts w:eastAsia="Times New Roman"/>
          <w:szCs w:val="24"/>
          <w:lang w:val="en-GB" w:eastAsia="en-US"/>
        </w:rPr>
        <w:t>swiTT</w:t>
      </w:r>
      <w:proofErr w:type="gramEnd"/>
      <w:r w:rsidRPr="0040477E">
        <w:rPr>
          <w:rFonts w:eastAsia="Times New Roman"/>
          <w:szCs w:val="24"/>
          <w:lang w:val="ru-RU" w:eastAsia="en-US"/>
        </w:rPr>
        <w:t xml:space="preserve"> </w:t>
      </w:r>
      <w:r w:rsidR="000365CC" w:rsidRPr="0040477E">
        <w:rPr>
          <w:rFonts w:eastAsia="Times New Roman"/>
          <w:szCs w:val="24"/>
          <w:lang w:val="ru-RU" w:eastAsia="en-US"/>
        </w:rPr>
        <w:t xml:space="preserve">ведет базу данных, которая называется </w:t>
      </w:r>
      <w:r w:rsidRPr="0040477E">
        <w:rPr>
          <w:rFonts w:eastAsia="Times New Roman"/>
          <w:szCs w:val="24"/>
          <w:lang w:val="en-GB" w:eastAsia="en-US"/>
        </w:rPr>
        <w:t>swittlist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="000365CC" w:rsidRPr="0040477E">
        <w:rPr>
          <w:rFonts w:eastAsia="Times New Roman"/>
          <w:szCs w:val="24"/>
          <w:lang w:val="ru-RU" w:eastAsia="en-US"/>
        </w:rPr>
        <w:t>и содержит данные о технологиях и возможностях для лицензирования, предоставляемых государственными научно-исследовательскими и образовательными учреждениями заинтересованным сторонам как в частном, так и в государственном секторе.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1429CA">
        <w:trPr>
          <w:trHeight w:val="983"/>
        </w:trPr>
        <w:tc>
          <w:tcPr>
            <w:tcW w:w="2673" w:type="dxa"/>
          </w:tcPr>
          <w:p w:rsidR="009E26FA" w:rsidRPr="0040477E" w:rsidRDefault="0040477E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0365CC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Швейцарская ассоциация передачи технологий 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>swiTT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>)</w:t>
            </w:r>
          </w:p>
        </w:tc>
      </w:tr>
      <w:tr w:rsidR="0040477E" w:rsidRPr="001429CA">
        <w:trPr>
          <w:trHeight w:val="964"/>
        </w:trPr>
        <w:tc>
          <w:tcPr>
            <w:tcW w:w="2673" w:type="dxa"/>
          </w:tcPr>
          <w:p w:rsidR="000365CC" w:rsidRPr="0040477E" w:rsidRDefault="000365CC" w:rsidP="000365CC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0365CC" w:rsidRPr="0040477E" w:rsidRDefault="000365CC" w:rsidP="000365CC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Высшие учебные заведения (университеты);  научно-исследовательские учреждения;  частный сектор</w:t>
            </w:r>
          </w:p>
          <w:p w:rsidR="000365CC" w:rsidRPr="0040477E" w:rsidRDefault="000365CC" w:rsidP="000365CC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40477E">
        <w:trPr>
          <w:trHeight w:val="1022"/>
        </w:trPr>
        <w:tc>
          <w:tcPr>
            <w:tcW w:w="2673" w:type="dxa"/>
          </w:tcPr>
          <w:p w:rsidR="000365CC" w:rsidRPr="0040477E" w:rsidRDefault="000365CC" w:rsidP="000365CC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0365CC" w:rsidRPr="0040477E" w:rsidRDefault="000365CC" w:rsidP="000365CC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0365CC" w:rsidRPr="0040477E" w:rsidRDefault="000365CC" w:rsidP="000365CC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Обмен знаниями </w:t>
            </w:r>
          </w:p>
          <w:p w:rsidR="000365CC" w:rsidRPr="0040477E" w:rsidRDefault="000365CC" w:rsidP="000365CC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Информация о технологиях</w:t>
            </w:r>
          </w:p>
          <w:p w:rsidR="000365CC" w:rsidRPr="0040477E" w:rsidRDefault="000365CC" w:rsidP="000365CC">
            <w:pPr>
              <w:rPr>
                <w:rFonts w:eastAsia="Times New Roman"/>
                <w:szCs w:val="24"/>
                <w:lang w:val="en-GB" w:eastAsia="en-US"/>
              </w:rPr>
            </w:pPr>
          </w:p>
        </w:tc>
      </w:tr>
      <w:tr w:rsidR="0040477E" w:rsidRPr="001429CA">
        <w:trPr>
          <w:trHeight w:val="1067"/>
        </w:trPr>
        <w:tc>
          <w:tcPr>
            <w:tcW w:w="2673" w:type="dxa"/>
          </w:tcPr>
          <w:p w:rsidR="000365CC" w:rsidRPr="0040477E" w:rsidRDefault="000365CC" w:rsidP="000365CC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Области применения технологий </w:t>
            </w:r>
          </w:p>
        </w:tc>
        <w:tc>
          <w:tcPr>
            <w:tcW w:w="6915" w:type="dxa"/>
          </w:tcPr>
          <w:p w:rsidR="0010036C" w:rsidRPr="0040477E" w:rsidRDefault="000365CC" w:rsidP="000365CC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Современные усовершенствованные материалы, микро- и нанотехнология;  биотехнология, фармацевтика, диагностика и медицинские технологии;  </w:t>
            </w:r>
            <w:r w:rsidR="0010036C" w:rsidRPr="0040477E">
              <w:rPr>
                <w:rFonts w:eastAsia="Times New Roman"/>
                <w:szCs w:val="24"/>
                <w:lang w:val="ru-RU" w:eastAsia="en-US"/>
              </w:rPr>
              <w:t>химические процессы и соединения;  проектирование и строительство, проектирование оборудования;  аэрокосмическая промышленность;  проектирование электрических и электронных систем;  датчики и аналитическое оборудование;  информационно-коммуникационные технологии</w:t>
            </w:r>
          </w:p>
          <w:p w:rsidR="000365CC" w:rsidRPr="0040477E" w:rsidRDefault="000365CC" w:rsidP="000365CC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</w:tbl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10036C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: </w:t>
      </w:r>
      <w:r w:rsidR="00EC11E2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24" w:history="1"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https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switt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eastAsia="en-US"/>
          </w:rPr>
          <w:t>ch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</w:hyperlink>
    </w:p>
    <w:p w:rsidR="009E26FA" w:rsidRPr="0040477E" w:rsidRDefault="009E26FA" w:rsidP="00BF3793">
      <w:pPr>
        <w:pStyle w:val="Heading2"/>
        <w:rPr>
          <w:lang w:val="ru-RU" w:eastAsia="en-US"/>
        </w:rPr>
      </w:pPr>
      <w:r w:rsidRPr="0040477E">
        <w:rPr>
          <w:lang w:val="en-GB" w:eastAsia="en-US"/>
        </w:rPr>
        <w:lastRenderedPageBreak/>
        <w:t>III</w:t>
      </w:r>
      <w:r w:rsidRPr="0040477E">
        <w:rPr>
          <w:lang w:val="ru-RU" w:eastAsia="en-US"/>
        </w:rPr>
        <w:t xml:space="preserve">. </w:t>
      </w:r>
      <w:r w:rsidR="0010036C" w:rsidRPr="0040477E">
        <w:rPr>
          <w:lang w:val="ru-RU" w:eastAsia="en-US"/>
        </w:rPr>
        <w:t>региональные платформы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10036C" w:rsidP="009E26FA">
      <w:pPr>
        <w:numPr>
          <w:ilvl w:val="0"/>
          <w:numId w:val="17"/>
        </w:numPr>
        <w:contextualSpacing/>
        <w:rPr>
          <w:rFonts w:eastAsia="Times New Roman"/>
          <w:b/>
          <w:szCs w:val="22"/>
          <w:lang w:val="en-GB" w:eastAsia="en-US"/>
        </w:rPr>
      </w:pPr>
      <w:r w:rsidRPr="0040477E">
        <w:rPr>
          <w:rFonts w:eastAsia="Times New Roman"/>
          <w:b/>
          <w:szCs w:val="22"/>
          <w:lang w:val="ru-RU" w:eastAsia="en-US"/>
        </w:rPr>
        <w:t>Сеть</w:t>
      </w:r>
      <w:r w:rsidRPr="0040477E">
        <w:rPr>
          <w:rFonts w:eastAsia="Times New Roman"/>
          <w:b/>
          <w:szCs w:val="22"/>
          <w:lang w:eastAsia="en-US"/>
        </w:rPr>
        <w:t xml:space="preserve"> </w:t>
      </w:r>
      <w:r w:rsidR="009E26FA" w:rsidRPr="0040477E">
        <w:rPr>
          <w:rFonts w:eastAsia="Times New Roman"/>
          <w:b/>
          <w:szCs w:val="22"/>
          <w:lang w:val="en-GB" w:eastAsia="en-US"/>
        </w:rPr>
        <w:t>Enterprise Europe Network (EEN)</w:t>
      </w:r>
    </w:p>
    <w:p w:rsidR="009E26FA" w:rsidRPr="0040477E" w:rsidRDefault="009E26FA" w:rsidP="009E26FA">
      <w:pPr>
        <w:rPr>
          <w:rFonts w:eastAsia="Times New Roman"/>
          <w:szCs w:val="22"/>
          <w:lang w:val="en-GB" w:eastAsia="en-US"/>
        </w:rPr>
      </w:pPr>
    </w:p>
    <w:p w:rsidR="009E26FA" w:rsidRPr="0040477E" w:rsidRDefault="0010036C" w:rsidP="009E26FA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 xml:space="preserve">Сеть </w:t>
      </w:r>
      <w:r w:rsidR="009E26FA" w:rsidRPr="0040477E">
        <w:rPr>
          <w:rFonts w:eastAsia="Times New Roman"/>
          <w:szCs w:val="22"/>
          <w:lang w:val="en-GB" w:eastAsia="en-US"/>
        </w:rPr>
        <w:t>Enterprise</w:t>
      </w:r>
      <w:r w:rsidR="009E26FA" w:rsidRPr="0040477E">
        <w:rPr>
          <w:rFonts w:eastAsia="Times New Roman"/>
          <w:szCs w:val="22"/>
          <w:lang w:val="ru-RU" w:eastAsia="en-US"/>
        </w:rPr>
        <w:t xml:space="preserve"> </w:t>
      </w:r>
      <w:r w:rsidR="009E26FA" w:rsidRPr="0040477E">
        <w:rPr>
          <w:rFonts w:eastAsia="Times New Roman"/>
          <w:szCs w:val="22"/>
          <w:lang w:val="en-GB" w:eastAsia="en-US"/>
        </w:rPr>
        <w:t>Europe</w:t>
      </w:r>
      <w:r w:rsidR="009E26FA" w:rsidRPr="0040477E">
        <w:rPr>
          <w:rFonts w:eastAsia="Times New Roman"/>
          <w:szCs w:val="22"/>
          <w:lang w:val="ru-RU" w:eastAsia="en-US"/>
        </w:rPr>
        <w:t xml:space="preserve"> </w:t>
      </w:r>
      <w:r w:rsidR="009E26FA" w:rsidRPr="0040477E">
        <w:rPr>
          <w:rFonts w:eastAsia="Times New Roman"/>
          <w:szCs w:val="22"/>
          <w:lang w:val="en-GB" w:eastAsia="en-US"/>
        </w:rPr>
        <w:t>Network</w:t>
      </w:r>
      <w:r w:rsidR="009E26FA" w:rsidRPr="0040477E">
        <w:rPr>
          <w:rFonts w:eastAsia="Times New Roman"/>
          <w:szCs w:val="22"/>
          <w:lang w:val="ru-RU" w:eastAsia="en-US"/>
        </w:rPr>
        <w:t xml:space="preserve"> (</w:t>
      </w:r>
      <w:r w:rsidR="009E26FA" w:rsidRPr="0040477E">
        <w:rPr>
          <w:rFonts w:eastAsia="Times New Roman"/>
          <w:szCs w:val="22"/>
          <w:lang w:val="en-GB" w:eastAsia="en-US"/>
        </w:rPr>
        <w:t>EEN</w:t>
      </w:r>
      <w:r w:rsidR="009E26FA" w:rsidRPr="0040477E">
        <w:rPr>
          <w:rFonts w:eastAsia="Times New Roman"/>
          <w:szCs w:val="22"/>
          <w:lang w:val="ru-RU" w:eastAsia="en-US"/>
        </w:rPr>
        <w:t xml:space="preserve">) </w:t>
      </w:r>
      <w:r w:rsidRPr="0040477E">
        <w:rPr>
          <w:rFonts w:eastAsia="Times New Roman"/>
          <w:szCs w:val="22"/>
          <w:lang w:val="ru-RU" w:eastAsia="en-US"/>
        </w:rPr>
        <w:t xml:space="preserve">Европейской комиссии объединяет </w:t>
      </w:r>
      <w:r w:rsidR="001C56E2" w:rsidRPr="0040477E">
        <w:rPr>
          <w:rFonts w:eastAsia="Times New Roman"/>
          <w:szCs w:val="22"/>
          <w:lang w:val="ru-RU" w:eastAsia="en-US"/>
        </w:rPr>
        <w:t>бывшие Центры передачи инноваций и Европейские информационные центры и основывается на них, оказывая комплексные, в том числе связанные с инновациями услуги малым и средним предприятиям (МСП).  Эта сеть частично финансируется в рамках программы содействия повышению конкурентоспособности МСП Европейского союза (</w:t>
      </w:r>
      <w:r w:rsidR="001C56E2" w:rsidRPr="0040477E">
        <w:rPr>
          <w:rFonts w:eastAsia="Times New Roman"/>
          <w:szCs w:val="22"/>
          <w:lang w:val="en-GB" w:eastAsia="en-US"/>
        </w:rPr>
        <w:t>COSME</w:t>
      </w:r>
      <w:r w:rsidR="001C56E2" w:rsidRPr="0040477E">
        <w:rPr>
          <w:rFonts w:eastAsia="Times New Roman"/>
          <w:szCs w:val="22"/>
          <w:lang w:val="ru-RU" w:eastAsia="en-US"/>
        </w:rPr>
        <w:t>).</w:t>
      </w:r>
    </w:p>
    <w:p w:rsidR="009E26FA" w:rsidRPr="0040477E" w:rsidRDefault="009E26FA" w:rsidP="009E26FA">
      <w:pPr>
        <w:rPr>
          <w:rFonts w:eastAsia="Times New Roman"/>
          <w:szCs w:val="22"/>
          <w:lang w:val="ru-RU" w:eastAsia="en-US"/>
        </w:rPr>
      </w:pPr>
    </w:p>
    <w:p w:rsidR="009E26FA" w:rsidRPr="0040477E" w:rsidRDefault="001C56E2" w:rsidP="009E26FA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 xml:space="preserve">В настоящее время </w:t>
      </w:r>
      <w:r w:rsidR="009E26FA" w:rsidRPr="0040477E">
        <w:rPr>
          <w:rFonts w:eastAsia="Times New Roman"/>
          <w:szCs w:val="22"/>
          <w:lang w:val="en-GB" w:eastAsia="en-US"/>
        </w:rPr>
        <w:t>EEN</w:t>
      </w:r>
      <w:r w:rsidR="009E26FA" w:rsidRPr="0040477E">
        <w:rPr>
          <w:rFonts w:eastAsia="Times New Roman"/>
          <w:szCs w:val="22"/>
          <w:lang w:val="ru-RU" w:eastAsia="en-US"/>
        </w:rPr>
        <w:t xml:space="preserve"> </w:t>
      </w:r>
      <w:r w:rsidRPr="0040477E">
        <w:rPr>
          <w:rFonts w:eastAsia="Times New Roman"/>
          <w:szCs w:val="22"/>
          <w:lang w:val="ru-RU" w:eastAsia="en-US"/>
        </w:rPr>
        <w:t xml:space="preserve">активно действует в 63 странах мира, и в ней принимают участие 3 000 экспертов из более чем 600 организаций-членов, оказывающих поддержку предприятиям.  Сеть оказывает бесплатную поддержку и предоставляет рекомендации по конкретным вопросам, помогая предприятиям внедрять инновации и увеличивать масштабы своей деятельности в стране и за рубежом.  Оказываются такие услуги, как поиск и оценка новых технологий, </w:t>
      </w:r>
      <w:r w:rsidR="0001797D" w:rsidRPr="0040477E">
        <w:rPr>
          <w:rFonts w:eastAsia="Times New Roman"/>
          <w:szCs w:val="22"/>
          <w:lang w:val="ru-RU" w:eastAsia="en-US"/>
        </w:rPr>
        <w:t>лицензирование инновационных продуктов и услуг, поиск международных партнеров для делового и научно-технологического сотрудничества.</w:t>
      </w:r>
    </w:p>
    <w:p w:rsidR="009E26FA" w:rsidRPr="0040477E" w:rsidRDefault="009E26FA" w:rsidP="009E26FA">
      <w:pPr>
        <w:rPr>
          <w:rFonts w:eastAsia="Times New Roman"/>
          <w:szCs w:val="22"/>
          <w:lang w:val="ru-RU" w:eastAsia="en-US"/>
        </w:rPr>
      </w:pPr>
    </w:p>
    <w:p w:rsidR="009E26FA" w:rsidRPr="0040477E" w:rsidRDefault="0001797D" w:rsidP="009E26FA">
      <w:pPr>
        <w:rPr>
          <w:rFonts w:eastAsia="Times New Roman"/>
          <w:szCs w:val="22"/>
          <w:lang w:val="ru-RU" w:eastAsia="en-US"/>
        </w:rPr>
      </w:pPr>
      <w:proofErr w:type="gramStart"/>
      <w:r w:rsidRPr="0040477E">
        <w:rPr>
          <w:rFonts w:eastAsia="Times New Roman"/>
          <w:szCs w:val="22"/>
          <w:lang w:val="en-GB" w:eastAsia="en-US"/>
        </w:rPr>
        <w:t>EEN</w:t>
      </w:r>
      <w:r w:rsidRPr="0040477E">
        <w:rPr>
          <w:rFonts w:eastAsia="Times New Roman"/>
          <w:szCs w:val="22"/>
          <w:lang w:val="ru-RU" w:eastAsia="en-US"/>
        </w:rPr>
        <w:t xml:space="preserve"> дает возможность искать партнеров для совместной разработки, производства, реализации новых продуктов и применения на практике новых идей.</w:t>
      </w:r>
      <w:proofErr w:type="gramEnd"/>
      <w:r w:rsidRPr="0040477E">
        <w:rPr>
          <w:rFonts w:eastAsia="Times New Roman"/>
          <w:szCs w:val="22"/>
          <w:lang w:val="ru-RU" w:eastAsia="en-US"/>
        </w:rPr>
        <w:t xml:space="preserve">  Эта работа ведется в каждой из участвующих в сети стран.  Например, в Швейцарии база данных находится на следующей странице:  </w:t>
      </w:r>
      <w:hyperlink r:id="rId25" w:history="1"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https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swisseen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ch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en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innovation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technologie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technology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database</w:t>
        </w:r>
      </w:hyperlink>
    </w:p>
    <w:p w:rsidR="009E26FA" w:rsidRPr="0040477E" w:rsidRDefault="009E26FA" w:rsidP="009E26FA">
      <w:pPr>
        <w:rPr>
          <w:rFonts w:eastAsia="Times New Roman"/>
          <w:szCs w:val="22"/>
          <w:lang w:val="ru-RU" w:eastAsia="en-US"/>
        </w:rPr>
      </w:pPr>
    </w:p>
    <w:p w:rsidR="009E26FA" w:rsidRPr="0040477E" w:rsidRDefault="0001797D" w:rsidP="009E26FA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>Информацию о новых возможностях можно получить на следующей странице</w:t>
      </w:r>
      <w:r w:rsidR="009E26FA" w:rsidRPr="0040477E">
        <w:rPr>
          <w:rFonts w:eastAsia="Times New Roman"/>
          <w:szCs w:val="22"/>
          <w:lang w:val="ru-RU" w:eastAsia="en-US"/>
        </w:rPr>
        <w:t>:</w:t>
      </w:r>
      <w:r w:rsidR="00EC11E2" w:rsidRPr="0040477E">
        <w:rPr>
          <w:rFonts w:eastAsia="Times New Roman"/>
          <w:szCs w:val="22"/>
          <w:lang w:val="ru-RU" w:eastAsia="en-US"/>
        </w:rPr>
        <w:t xml:space="preserve"> </w:t>
      </w:r>
      <w:r w:rsidR="009E26FA" w:rsidRPr="0040477E">
        <w:rPr>
          <w:rFonts w:eastAsia="Times New Roman"/>
          <w:szCs w:val="22"/>
          <w:lang w:val="ru-RU" w:eastAsia="en-US"/>
        </w:rPr>
        <w:t xml:space="preserve"> </w:t>
      </w:r>
      <w:r w:rsidR="00EC11E2" w:rsidRPr="0040477E">
        <w:rPr>
          <w:rFonts w:eastAsia="Times New Roman"/>
          <w:szCs w:val="22"/>
          <w:lang w:val="ru-RU" w:eastAsia="en-US"/>
        </w:rPr>
        <w:br/>
      </w:r>
      <w:hyperlink r:id="rId26" w:history="1"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https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swisseen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ch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en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innovation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technologie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technology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2"/>
            <w:u w:val="single"/>
            <w:lang w:val="en-GB" w:eastAsia="en-US"/>
          </w:rPr>
          <w:t>database</w:t>
        </w:r>
      </w:hyperlink>
    </w:p>
    <w:p w:rsidR="009E26FA" w:rsidRPr="0040477E" w:rsidRDefault="009E26FA" w:rsidP="009E26FA">
      <w:pPr>
        <w:rPr>
          <w:rFonts w:eastAsia="Times New Roman"/>
          <w:b/>
          <w:szCs w:val="22"/>
          <w:lang w:val="ru-RU" w:eastAsia="en-US"/>
        </w:rPr>
      </w:pPr>
    </w:p>
    <w:p w:rsidR="0001797D" w:rsidRPr="0040477E" w:rsidRDefault="0001797D" w:rsidP="009E26FA">
      <w:pPr>
        <w:rPr>
          <w:rFonts w:eastAsia="Times New Roman"/>
          <w:b/>
          <w:szCs w:val="22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40477E" w:rsidTr="00AA7E1E">
        <w:trPr>
          <w:trHeight w:val="530"/>
        </w:trPr>
        <w:tc>
          <w:tcPr>
            <w:tcW w:w="2673" w:type="dxa"/>
          </w:tcPr>
          <w:p w:rsidR="009E26FA" w:rsidRPr="0040477E" w:rsidRDefault="0040477E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9E26FA" w:rsidP="00384B37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="0001797D" w:rsidRPr="0040477E">
              <w:rPr>
                <w:rFonts w:eastAsia="Times New Roman"/>
                <w:szCs w:val="24"/>
                <w:lang w:val="ru-RU" w:eastAsia="en-US"/>
              </w:rPr>
              <w:t>Европейская комиссия</w:t>
            </w:r>
          </w:p>
        </w:tc>
      </w:tr>
      <w:tr w:rsidR="0040477E" w:rsidRPr="001429CA" w:rsidTr="00CA1162">
        <w:trPr>
          <w:trHeight w:val="1073"/>
        </w:trPr>
        <w:tc>
          <w:tcPr>
            <w:tcW w:w="2673" w:type="dxa"/>
          </w:tcPr>
          <w:p w:rsidR="0001797D" w:rsidRPr="0040477E" w:rsidRDefault="0001797D" w:rsidP="0001797D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01797D" w:rsidRPr="0040477E" w:rsidRDefault="0001797D" w:rsidP="0001797D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Высшие учебные заведения (университеты);  научно-исследовательские учреждения;  предприятия (МСП);  организации, поддерживающие инновации;  региональные организации развития;  торгово-промышленные палаты</w:t>
            </w:r>
          </w:p>
          <w:p w:rsidR="0001797D" w:rsidRPr="0040477E" w:rsidRDefault="0001797D" w:rsidP="0001797D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1022"/>
        </w:trPr>
        <w:tc>
          <w:tcPr>
            <w:tcW w:w="2673" w:type="dxa"/>
          </w:tcPr>
          <w:p w:rsidR="0001797D" w:rsidRPr="0040477E" w:rsidRDefault="0001797D" w:rsidP="0001797D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01797D" w:rsidRPr="0040477E" w:rsidRDefault="0001797D" w:rsidP="0001797D">
            <w:pPr>
              <w:rPr>
                <w:rFonts w:eastAsia="Times New Roman"/>
                <w:szCs w:val="22"/>
                <w:lang w:val="ru-RU" w:eastAsia="en-US"/>
              </w:rPr>
            </w:pPr>
            <w:r w:rsidRPr="0040477E">
              <w:rPr>
                <w:rFonts w:eastAsia="Times New Roman"/>
                <w:szCs w:val="22"/>
                <w:lang w:val="ru-RU" w:eastAsia="en-US"/>
              </w:rPr>
              <w:t xml:space="preserve">Обмен технологиями </w:t>
            </w:r>
          </w:p>
          <w:p w:rsidR="0001797D" w:rsidRPr="0040477E" w:rsidRDefault="0001797D" w:rsidP="0001797D">
            <w:pPr>
              <w:rPr>
                <w:rFonts w:eastAsia="Times New Roman"/>
                <w:szCs w:val="22"/>
                <w:lang w:val="ru-RU" w:eastAsia="en-US"/>
              </w:rPr>
            </w:pPr>
            <w:r w:rsidRPr="0040477E">
              <w:rPr>
                <w:rFonts w:eastAsia="Times New Roman"/>
                <w:szCs w:val="22"/>
                <w:lang w:val="ru-RU" w:eastAsia="en-US"/>
              </w:rPr>
              <w:t>Совместные исследования</w:t>
            </w:r>
          </w:p>
          <w:p w:rsidR="0001797D" w:rsidRPr="0040477E" w:rsidRDefault="0001797D" w:rsidP="0001797D">
            <w:pPr>
              <w:rPr>
                <w:rFonts w:eastAsia="Times New Roman"/>
                <w:szCs w:val="22"/>
                <w:lang w:val="ru-RU" w:eastAsia="en-US"/>
              </w:rPr>
            </w:pPr>
            <w:r w:rsidRPr="0040477E">
              <w:rPr>
                <w:rFonts w:eastAsia="Times New Roman"/>
                <w:szCs w:val="22"/>
                <w:lang w:val="ru-RU" w:eastAsia="en-US"/>
              </w:rPr>
              <w:t xml:space="preserve">Информация о технологиях </w:t>
            </w:r>
          </w:p>
        </w:tc>
      </w:tr>
      <w:tr w:rsidR="0040477E" w:rsidRPr="001429CA" w:rsidTr="00AA7E1E">
        <w:trPr>
          <w:trHeight w:val="264"/>
        </w:trPr>
        <w:tc>
          <w:tcPr>
            <w:tcW w:w="2673" w:type="dxa"/>
          </w:tcPr>
          <w:p w:rsidR="0001797D" w:rsidRPr="0040477E" w:rsidRDefault="0001797D" w:rsidP="0001797D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Области применения технологий </w:t>
            </w:r>
          </w:p>
        </w:tc>
        <w:tc>
          <w:tcPr>
            <w:tcW w:w="6915" w:type="dxa"/>
          </w:tcPr>
          <w:p w:rsidR="0001797D" w:rsidRPr="0040477E" w:rsidRDefault="0001797D" w:rsidP="0001797D">
            <w:pPr>
              <w:rPr>
                <w:rFonts w:eastAsia="Times New Roman"/>
                <w:szCs w:val="22"/>
                <w:lang w:val="ru-RU" w:eastAsia="en-US"/>
              </w:rPr>
            </w:pPr>
            <w:r w:rsidRPr="0040477E">
              <w:rPr>
                <w:rFonts w:eastAsia="Times New Roman"/>
                <w:szCs w:val="22"/>
                <w:lang w:val="ru-RU" w:eastAsia="en-US"/>
              </w:rPr>
              <w:t xml:space="preserve">Аэронавтика, космические технологии и технологии двойного назначения;  </w:t>
            </w:r>
            <w:r w:rsidR="00AA7E1E" w:rsidRPr="0040477E">
              <w:rPr>
                <w:rFonts w:eastAsia="Times New Roman"/>
                <w:szCs w:val="22"/>
                <w:lang w:val="ru-RU" w:eastAsia="en-US"/>
              </w:rPr>
              <w:t>агропродовольственный сектор;  автомобильная промышленность;  транспорт и логистика;  биохимические технологии;  творческие отрасли;  культурное наследие;  охрана окружающей среды;  здравоохранение;  индустрия и услуги ИКТ;  рациональная энергетика;  морское судоходство и связанные с ним услуги;  материалы;  нано- и микротехнологии;  розничная торговля;  экологичное строительство;  текстильная промышленность и индустрия моды;  женское предпринимательство</w:t>
            </w:r>
          </w:p>
          <w:p w:rsidR="0001797D" w:rsidRPr="0040477E" w:rsidRDefault="0001797D" w:rsidP="0001797D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</w:tr>
    </w:tbl>
    <w:p w:rsidR="009E26FA" w:rsidRPr="0040477E" w:rsidRDefault="009E26FA" w:rsidP="009E26FA">
      <w:pPr>
        <w:ind w:left="720"/>
        <w:contextualSpacing/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 xml:space="preserve"> </w:t>
      </w:r>
    </w:p>
    <w:p w:rsidR="009E26FA" w:rsidRPr="0040477E" w:rsidRDefault="00AA7E1E" w:rsidP="009E26FA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>Ссылка</w:t>
      </w:r>
      <w:r w:rsidR="009E26FA" w:rsidRPr="0040477E">
        <w:rPr>
          <w:rFonts w:eastAsia="Times New Roman"/>
          <w:szCs w:val="22"/>
          <w:lang w:val="ru-RU" w:eastAsia="en-US"/>
        </w:rPr>
        <w:t>:</w:t>
      </w:r>
      <w:r w:rsidR="00EC11E2" w:rsidRPr="0040477E">
        <w:rPr>
          <w:rFonts w:eastAsia="Times New Roman"/>
          <w:szCs w:val="22"/>
          <w:lang w:val="ru-RU" w:eastAsia="en-US"/>
        </w:rPr>
        <w:t xml:space="preserve"> </w:t>
      </w:r>
      <w:r w:rsidR="009E26FA" w:rsidRPr="0040477E">
        <w:rPr>
          <w:rFonts w:eastAsia="Times New Roman"/>
          <w:szCs w:val="22"/>
          <w:lang w:val="ru-RU" w:eastAsia="en-US"/>
        </w:rPr>
        <w:t xml:space="preserve"> </w:t>
      </w:r>
      <w:hyperlink r:id="rId27" w:history="1">
        <w:r w:rsidR="009E26FA" w:rsidRPr="0040477E">
          <w:rPr>
            <w:rFonts w:eastAsia="Times New Roman"/>
            <w:szCs w:val="22"/>
            <w:u w:val="single"/>
            <w:lang w:eastAsia="en-US"/>
          </w:rPr>
          <w:t>http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2"/>
            <w:u w:val="single"/>
            <w:lang w:eastAsia="en-US"/>
          </w:rPr>
          <w:t>een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eastAsia="en-US"/>
          </w:rPr>
          <w:t>ec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eastAsia="en-US"/>
          </w:rPr>
          <w:t>europa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2"/>
            <w:u w:val="single"/>
            <w:lang w:eastAsia="en-US"/>
          </w:rPr>
          <w:t>eu</w:t>
        </w:r>
        <w:r w:rsidR="009E26FA" w:rsidRPr="0040477E">
          <w:rPr>
            <w:rFonts w:eastAsia="Times New Roman"/>
            <w:szCs w:val="22"/>
            <w:u w:val="single"/>
            <w:lang w:val="ru-RU" w:eastAsia="en-US"/>
          </w:rPr>
          <w:t>/</w:t>
        </w:r>
      </w:hyperlink>
    </w:p>
    <w:p w:rsidR="006D2D2F" w:rsidRPr="0040477E" w:rsidRDefault="009E26FA" w:rsidP="0018152C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lastRenderedPageBreak/>
        <w:t xml:space="preserve"> </w:t>
      </w:r>
    </w:p>
    <w:p w:rsidR="009E26FA" w:rsidRPr="0040477E" w:rsidRDefault="00AA7E1E" w:rsidP="009E26FA">
      <w:pPr>
        <w:numPr>
          <w:ilvl w:val="0"/>
          <w:numId w:val="17"/>
        </w:numPr>
        <w:contextualSpacing/>
        <w:rPr>
          <w:rFonts w:eastAsia="Times New Roman"/>
          <w:b/>
          <w:szCs w:val="22"/>
          <w:lang w:val="ru-RU" w:eastAsia="en-US"/>
        </w:rPr>
      </w:pPr>
      <w:r w:rsidRPr="0040477E">
        <w:rPr>
          <w:rFonts w:eastAsia="Times New Roman"/>
          <w:b/>
          <w:szCs w:val="22"/>
          <w:lang w:val="ru-RU" w:eastAsia="en-US"/>
        </w:rPr>
        <w:t xml:space="preserve">Европейская платформа сотрудничества с кластерами </w:t>
      </w:r>
      <w:r w:rsidR="009E26FA" w:rsidRPr="0040477E">
        <w:rPr>
          <w:rFonts w:eastAsia="Times New Roman"/>
          <w:b/>
          <w:szCs w:val="22"/>
          <w:lang w:val="ru-RU" w:eastAsia="en-US"/>
        </w:rPr>
        <w:t>(</w:t>
      </w:r>
      <w:r w:rsidR="009E26FA" w:rsidRPr="0040477E">
        <w:rPr>
          <w:rFonts w:eastAsia="Times New Roman"/>
          <w:b/>
          <w:szCs w:val="22"/>
          <w:lang w:eastAsia="en-US"/>
        </w:rPr>
        <w:t>ECCP</w:t>
      </w:r>
      <w:r w:rsidR="009E26FA" w:rsidRPr="0040477E">
        <w:rPr>
          <w:rFonts w:eastAsia="Times New Roman"/>
          <w:b/>
          <w:szCs w:val="22"/>
          <w:lang w:val="ru-RU" w:eastAsia="en-US"/>
        </w:rPr>
        <w:t>)</w:t>
      </w:r>
    </w:p>
    <w:p w:rsidR="009E26FA" w:rsidRPr="0040477E" w:rsidRDefault="009E26FA" w:rsidP="009E26FA">
      <w:pPr>
        <w:rPr>
          <w:rFonts w:eastAsia="Times New Roman"/>
          <w:szCs w:val="22"/>
          <w:lang w:val="ru-RU" w:eastAsia="en-US"/>
        </w:rPr>
      </w:pPr>
    </w:p>
    <w:p w:rsidR="009E26FA" w:rsidRPr="0040477E" w:rsidRDefault="00917215" w:rsidP="009E26FA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 xml:space="preserve">Европейская платформа сотрудничества с кластерами </w:t>
      </w:r>
      <w:r w:rsidR="009E26FA" w:rsidRPr="0040477E">
        <w:rPr>
          <w:rFonts w:eastAsia="Times New Roman"/>
          <w:szCs w:val="22"/>
          <w:lang w:val="ru-RU" w:eastAsia="en-US"/>
        </w:rPr>
        <w:t>(</w:t>
      </w:r>
      <w:r w:rsidR="009E26FA" w:rsidRPr="0040477E">
        <w:rPr>
          <w:rFonts w:eastAsia="Times New Roman"/>
          <w:szCs w:val="22"/>
          <w:lang w:eastAsia="en-US"/>
        </w:rPr>
        <w:t>ECCP</w:t>
      </w:r>
      <w:r w:rsidR="009E26FA" w:rsidRPr="0040477E">
        <w:rPr>
          <w:rFonts w:eastAsia="Times New Roman"/>
          <w:szCs w:val="22"/>
          <w:lang w:val="ru-RU" w:eastAsia="en-US"/>
        </w:rPr>
        <w:t xml:space="preserve">) </w:t>
      </w:r>
      <w:r w:rsidRPr="0040477E">
        <w:rPr>
          <w:rFonts w:eastAsia="Times New Roman"/>
          <w:szCs w:val="22"/>
          <w:lang w:val="ru-RU" w:eastAsia="en-US"/>
        </w:rPr>
        <w:t>– это система обслуживания, предоставляющая входящим в кластеры организациям инструменты, позволяющие им эффективно использовать партнерские отношения и искать новых партнеров и потенциальные возможности;  способствующая сотрудничеству в Европе и за ее пределами;  содействующая налаживанию и укреплению новых производственных связей в порядке сотрудничества между предприятиями различных секторов;  анализирующая последнюю качественную информацию о развитии кластеров;  и способствующая повышению эффективности деятельности и конкурентоспособности кластеров и их участников.</w:t>
      </w:r>
    </w:p>
    <w:p w:rsidR="009E26FA" w:rsidRPr="0040477E" w:rsidRDefault="009E26FA" w:rsidP="009E26FA">
      <w:pPr>
        <w:rPr>
          <w:rFonts w:eastAsia="Times New Roman"/>
          <w:szCs w:val="22"/>
          <w:lang w:val="ru-RU" w:eastAsia="en-US"/>
        </w:rPr>
      </w:pPr>
    </w:p>
    <w:p w:rsidR="009E26FA" w:rsidRPr="0040477E" w:rsidRDefault="00F34A39" w:rsidP="009E26FA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 xml:space="preserve">Эта платформа как таковая не предназначена для передачи технологий конкретным компаниям – она служит для европейских организаций, управляющих кластерами, своего рода платформой для налаживания связей с другими компаниями в Европе и за ее пределами, способствуя налаживанию партнерских отношений для интернационализации </w:t>
      </w:r>
      <w:r w:rsidR="00A84675" w:rsidRPr="0040477E">
        <w:rPr>
          <w:rFonts w:eastAsia="Times New Roman"/>
          <w:szCs w:val="22"/>
          <w:lang w:val="ru-RU" w:eastAsia="en-US"/>
        </w:rPr>
        <w:t xml:space="preserve">деятельности </w:t>
      </w:r>
      <w:r w:rsidRPr="0040477E">
        <w:rPr>
          <w:rFonts w:eastAsia="Times New Roman"/>
          <w:szCs w:val="22"/>
          <w:lang w:val="ru-RU" w:eastAsia="en-US"/>
        </w:rPr>
        <w:t xml:space="preserve">членов кластеров, </w:t>
      </w:r>
      <w:r w:rsidR="00A84675" w:rsidRPr="0040477E">
        <w:rPr>
          <w:rFonts w:eastAsia="Times New Roman"/>
          <w:szCs w:val="22"/>
          <w:lang w:val="ru-RU" w:eastAsia="en-US"/>
        </w:rPr>
        <w:t>в том числе</w:t>
      </w:r>
      <w:r w:rsidRPr="0040477E">
        <w:rPr>
          <w:rFonts w:eastAsia="Times New Roman"/>
          <w:szCs w:val="22"/>
          <w:lang w:val="ru-RU" w:eastAsia="en-US"/>
        </w:rPr>
        <w:t xml:space="preserve"> производителей и других участников «экосистемы».  Кластеры стараются содействовать сотрудничеству между участвующими в них фирмами, поддерживая их инновационную деятельность, в том числе занимаясь поиском технологий, которые эти фирмы могли бы приобрести, поиском потенциальных покупателей, заинтересованных в приобретении разрабатываемых этими фирмами технологий, а также обеспечивая доступ участвующих в них фирм к частным и государственным источникам финансирования.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40477E" w:rsidTr="006D08CD">
        <w:trPr>
          <w:trHeight w:val="710"/>
        </w:trPr>
        <w:tc>
          <w:tcPr>
            <w:tcW w:w="2673" w:type="dxa"/>
          </w:tcPr>
          <w:p w:rsidR="009E26FA" w:rsidRPr="0040477E" w:rsidRDefault="0040477E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F34A39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Европейская комиссия</w:t>
            </w:r>
          </w:p>
        </w:tc>
      </w:tr>
      <w:tr w:rsidR="0040477E" w:rsidRPr="001429CA" w:rsidTr="006D08CD">
        <w:trPr>
          <w:trHeight w:val="800"/>
        </w:trPr>
        <w:tc>
          <w:tcPr>
            <w:tcW w:w="2673" w:type="dxa"/>
          </w:tcPr>
          <w:p w:rsidR="00F34A39" w:rsidRPr="0040477E" w:rsidRDefault="00F34A39" w:rsidP="00F34A39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F34A39" w:rsidRPr="0040477E" w:rsidRDefault="00F34A39" w:rsidP="00F34A39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Входящие в кластеры организации: кластеры предприятий (МСП), научно-исследовательские учреждения, объединения производителей, отраслевые объединения</w:t>
            </w:r>
          </w:p>
          <w:p w:rsidR="00F34A39" w:rsidRPr="0040477E" w:rsidRDefault="00F34A39" w:rsidP="00F34A39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1022"/>
        </w:trPr>
        <w:tc>
          <w:tcPr>
            <w:tcW w:w="2673" w:type="dxa"/>
          </w:tcPr>
          <w:p w:rsidR="00F34A39" w:rsidRPr="0040477E" w:rsidRDefault="00F34A39" w:rsidP="00F34A39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F34A39" w:rsidRPr="0040477E" w:rsidRDefault="00F34A39" w:rsidP="00F34A39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</w:t>
            </w:r>
          </w:p>
          <w:p w:rsidR="00F34A39" w:rsidRPr="0040477E" w:rsidRDefault="00F34A39" w:rsidP="00F34A39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знаниями</w:t>
            </w:r>
          </w:p>
          <w:p w:rsidR="00F34A39" w:rsidRPr="0040477E" w:rsidRDefault="00F34A39" w:rsidP="00F34A39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Механизм финансирования</w:t>
            </w:r>
          </w:p>
        </w:tc>
      </w:tr>
      <w:tr w:rsidR="0040477E" w:rsidRPr="0040477E" w:rsidTr="006D08CD">
        <w:trPr>
          <w:trHeight w:val="665"/>
        </w:trPr>
        <w:tc>
          <w:tcPr>
            <w:tcW w:w="2673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Области применения технологий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F34A39" w:rsidP="00DE0D61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Все области</w:t>
            </w:r>
            <w:r w:rsidR="000936DD" w:rsidRPr="0040477E">
              <w:rPr>
                <w:rFonts w:eastAsia="Times New Roman"/>
                <w:szCs w:val="24"/>
                <w:lang w:val="en-GB" w:eastAsia="en-US"/>
              </w:rPr>
              <w:t xml:space="preserve"> применения технологий</w:t>
            </w:r>
          </w:p>
        </w:tc>
      </w:tr>
    </w:tbl>
    <w:p w:rsidR="009E26FA" w:rsidRPr="0040477E" w:rsidRDefault="009E26FA" w:rsidP="009E26FA">
      <w:pPr>
        <w:tabs>
          <w:tab w:val="left" w:pos="930"/>
        </w:tabs>
        <w:ind w:left="360"/>
        <w:contextualSpacing/>
        <w:rPr>
          <w:rFonts w:eastAsia="Times New Roman"/>
          <w:b/>
          <w:szCs w:val="24"/>
          <w:lang w:val="en-GB" w:eastAsia="en-US"/>
        </w:rPr>
      </w:pPr>
    </w:p>
    <w:p w:rsidR="009E26FA" w:rsidRPr="0040477E" w:rsidRDefault="00F34A39" w:rsidP="009E26FA">
      <w:pPr>
        <w:tabs>
          <w:tab w:val="left" w:pos="930"/>
        </w:tabs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szCs w:val="24"/>
          <w:lang w:val="ru-RU" w:eastAsia="en-US"/>
        </w:rPr>
        <w:t xml:space="preserve">: </w:t>
      </w:r>
      <w:r w:rsidR="006D2D2F" w:rsidRPr="0040477E">
        <w:rPr>
          <w:rFonts w:eastAsia="Times New Roman"/>
          <w:szCs w:val="24"/>
          <w:lang w:val="ru-RU" w:eastAsia="en-US"/>
        </w:rPr>
        <w:t xml:space="preserve"> </w:t>
      </w:r>
      <w:hyperlink r:id="rId28" w:history="1"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https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clustercollaboration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eu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/</w:t>
        </w:r>
      </w:hyperlink>
    </w:p>
    <w:p w:rsidR="0059175A" w:rsidRPr="0040477E" w:rsidRDefault="0059175A" w:rsidP="009E26FA">
      <w:pPr>
        <w:tabs>
          <w:tab w:val="left" w:pos="930"/>
        </w:tabs>
        <w:rPr>
          <w:rFonts w:eastAsia="Times New Roman"/>
          <w:szCs w:val="24"/>
          <w:lang w:val="ru-RU" w:eastAsia="en-US"/>
        </w:rPr>
      </w:pPr>
    </w:p>
    <w:p w:rsidR="002A508E" w:rsidRPr="0040477E" w:rsidRDefault="002A508E" w:rsidP="009E26FA">
      <w:pPr>
        <w:tabs>
          <w:tab w:val="left" w:pos="930"/>
        </w:tabs>
        <w:rPr>
          <w:rFonts w:eastAsia="Times New Roman"/>
          <w:szCs w:val="24"/>
          <w:lang w:val="ru-RU" w:eastAsia="en-US"/>
        </w:rPr>
      </w:pPr>
    </w:p>
    <w:p w:rsidR="009E26FA" w:rsidRPr="0040477E" w:rsidRDefault="008C62DB" w:rsidP="009E26FA">
      <w:pPr>
        <w:numPr>
          <w:ilvl w:val="0"/>
          <w:numId w:val="17"/>
        </w:numPr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Банк технологий использования возобновляемых источников энергии 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/>
          <w:bCs/>
          <w:szCs w:val="24"/>
          <w:lang w:val="en-GB" w:eastAsia="en-US"/>
        </w:rPr>
        <w:t>RET</w:t>
      </w:r>
      <w:r w:rsidR="00B84E9D" w:rsidRPr="0040477E">
        <w:rPr>
          <w:rFonts w:eastAsia="Times New Roman"/>
          <w:b/>
          <w:bCs/>
          <w:szCs w:val="24"/>
          <w:lang w:val="ru-RU" w:eastAsia="en-US"/>
        </w:rPr>
        <w:noBreakHyphen/>
      </w:r>
      <w:r w:rsidR="009E26FA" w:rsidRPr="0040477E">
        <w:rPr>
          <w:rFonts w:eastAsia="Times New Roman"/>
          <w:b/>
          <w:bCs/>
          <w:szCs w:val="24"/>
          <w:lang w:val="en-GB" w:eastAsia="en-US"/>
        </w:rPr>
        <w:t>Bank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>)</w:t>
      </w:r>
    </w:p>
    <w:p w:rsidR="009E26FA" w:rsidRPr="0040477E" w:rsidRDefault="009E26FA" w:rsidP="009E26FA">
      <w:pPr>
        <w:rPr>
          <w:rFonts w:eastAsia="Times New Roman"/>
          <w:szCs w:val="24"/>
          <w:u w:val="single"/>
          <w:lang w:val="ru-RU" w:eastAsia="en-US"/>
        </w:rPr>
      </w:pPr>
    </w:p>
    <w:p w:rsidR="000912A3" w:rsidRPr="0040477E" w:rsidRDefault="008C62DB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Сеть сотрудничества в области использования возобновляемых источников энергии в Азиатско-Тихоокеанском регионе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r w:rsidR="009E26FA" w:rsidRPr="0040477E">
        <w:rPr>
          <w:rFonts w:eastAsia="Times New Roman"/>
          <w:szCs w:val="24"/>
          <w:lang w:val="en-GB" w:eastAsia="en-US"/>
        </w:rPr>
        <w:t>RECAP</w:t>
      </w:r>
      <w:r w:rsidR="009E26FA" w:rsidRPr="0040477E">
        <w:rPr>
          <w:rFonts w:eastAsia="Times New Roman"/>
          <w:szCs w:val="24"/>
          <w:lang w:val="ru-RU" w:eastAsia="en-US"/>
        </w:rPr>
        <w:t xml:space="preserve">) </w:t>
      </w:r>
      <w:r w:rsidRPr="0040477E">
        <w:rPr>
          <w:rFonts w:eastAsia="Times New Roman"/>
          <w:szCs w:val="24"/>
          <w:lang w:val="ru-RU" w:eastAsia="en-US"/>
        </w:rPr>
        <w:t>создана и управляется Азиатско-Тихоокеанским центром передачи технологий</w:t>
      </w:r>
      <w:r w:rsidR="009E26FA" w:rsidRPr="0040477E">
        <w:rPr>
          <w:rFonts w:eastAsia="Times New Roman"/>
          <w:szCs w:val="24"/>
          <w:lang w:val="ru-RU" w:eastAsia="en-US"/>
        </w:rPr>
        <w:t xml:space="preserve"> (</w:t>
      </w:r>
      <w:r w:rsidR="009E26FA" w:rsidRPr="0040477E">
        <w:rPr>
          <w:rFonts w:eastAsia="Times New Roman"/>
          <w:szCs w:val="24"/>
          <w:lang w:val="en-GB" w:eastAsia="en-US"/>
        </w:rPr>
        <w:t>APCTT</w:t>
      </w:r>
      <w:r w:rsidR="009E26FA" w:rsidRPr="0040477E">
        <w:rPr>
          <w:rFonts w:eastAsia="Times New Roman"/>
          <w:szCs w:val="24"/>
          <w:lang w:val="ru-RU" w:eastAsia="en-US"/>
        </w:rPr>
        <w:t>).</w:t>
      </w:r>
      <w:r w:rsidR="00EC11E2" w:rsidRPr="0040477E">
        <w:rPr>
          <w:rFonts w:eastAsia="Times New Roman"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szCs w:val="24"/>
          <w:lang w:val="ru-RU" w:eastAsia="en-US"/>
        </w:rPr>
        <w:t xml:space="preserve"> </w:t>
      </w:r>
      <w:r w:rsidRPr="0040477E">
        <w:rPr>
          <w:rFonts w:eastAsia="Times New Roman"/>
          <w:szCs w:val="24"/>
          <w:lang w:val="ru-RU" w:eastAsia="en-US"/>
        </w:rPr>
        <w:t>Она способствует налаживанию партнерских отношений в области НИОКР и сотрудничеству между странами Азиатско-Тихоокеанского региона в области передачи технологий использования возобновляемых источников энергии, используя для этого «Банк технологий возобновляемых источников энергии (</w:t>
      </w:r>
      <w:r w:rsidRPr="0040477E">
        <w:rPr>
          <w:rFonts w:eastAsia="Times New Roman"/>
          <w:szCs w:val="24"/>
          <w:lang w:eastAsia="en-US"/>
        </w:rPr>
        <w:t>RET</w:t>
      </w:r>
      <w:r w:rsidRPr="0040477E">
        <w:rPr>
          <w:rFonts w:eastAsia="Times New Roman"/>
          <w:szCs w:val="24"/>
          <w:lang w:val="ru-RU" w:eastAsia="en-US"/>
        </w:rPr>
        <w:t>-</w:t>
      </w:r>
      <w:r w:rsidRPr="0040477E">
        <w:rPr>
          <w:rFonts w:eastAsia="Times New Roman"/>
          <w:szCs w:val="24"/>
          <w:lang w:eastAsia="en-US"/>
        </w:rPr>
        <w:t>Bank</w:t>
      </w:r>
      <w:r w:rsidRPr="0040477E">
        <w:rPr>
          <w:rFonts w:eastAsia="Times New Roman"/>
          <w:szCs w:val="24"/>
          <w:lang w:val="ru-RU" w:eastAsia="en-US"/>
        </w:rPr>
        <w:t xml:space="preserve">)», располагающий </w:t>
      </w:r>
      <w:r w:rsidR="00871991" w:rsidRPr="0040477E">
        <w:rPr>
          <w:rFonts w:eastAsia="Times New Roman"/>
          <w:szCs w:val="24"/>
          <w:lang w:val="ru-RU" w:eastAsia="en-US"/>
        </w:rPr>
        <w:t>хорошо отработанными технологиями использования возобновляемых источников энергии (</w:t>
      </w:r>
      <w:r w:rsidR="00871991" w:rsidRPr="0040477E">
        <w:rPr>
          <w:rFonts w:eastAsia="Times New Roman"/>
          <w:szCs w:val="24"/>
          <w:lang w:eastAsia="en-US"/>
        </w:rPr>
        <w:t>RET</w:t>
      </w:r>
      <w:r w:rsidR="00871991" w:rsidRPr="0040477E">
        <w:rPr>
          <w:rFonts w:eastAsia="Times New Roman"/>
          <w:szCs w:val="24"/>
          <w:lang w:val="ru-RU" w:eastAsia="en-US"/>
        </w:rPr>
        <w:t xml:space="preserve">), таких как солнечная энергия, </w:t>
      </w:r>
      <w:r w:rsidR="00871991" w:rsidRPr="0040477E">
        <w:rPr>
          <w:rFonts w:eastAsia="Times New Roman"/>
          <w:szCs w:val="24"/>
          <w:lang w:val="ru-RU" w:eastAsia="en-US"/>
        </w:rPr>
        <w:lastRenderedPageBreak/>
        <w:t>энергия биомассы, энергия ветра, энергия, вырабатывая мини</w:t>
      </w:r>
      <w:r w:rsidR="00871991" w:rsidRPr="0040477E">
        <w:rPr>
          <w:rFonts w:eastAsia="Times New Roman"/>
          <w:szCs w:val="24"/>
          <w:lang w:val="ru-RU" w:eastAsia="en-US"/>
        </w:rPr>
        <w:noBreakHyphen/>
        <w:t>гидролектростанциями, и геотермальная энергия.</w:t>
      </w:r>
    </w:p>
    <w:p w:rsidR="000912A3" w:rsidRPr="0040477E" w:rsidRDefault="000912A3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871991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Являясь своего рода хранилищем информации о технологиях использования возобновляемых источников энергии, общедоступных для передачи и внедрения, </w:t>
      </w:r>
      <w:r w:rsidRPr="0040477E">
        <w:rPr>
          <w:rFonts w:eastAsia="Times New Roman"/>
          <w:szCs w:val="24"/>
          <w:lang w:eastAsia="en-US"/>
        </w:rPr>
        <w:t>RET</w:t>
      </w:r>
      <w:r w:rsidR="00A84675" w:rsidRPr="0040477E">
        <w:rPr>
          <w:rFonts w:eastAsia="Times New Roman"/>
          <w:szCs w:val="24"/>
          <w:lang w:val="ru-RU" w:eastAsia="en-US"/>
        </w:rPr>
        <w:noBreakHyphen/>
      </w:r>
      <w:r w:rsidRPr="0040477E">
        <w:rPr>
          <w:rFonts w:eastAsia="Times New Roman"/>
          <w:szCs w:val="24"/>
          <w:lang w:eastAsia="en-US"/>
        </w:rPr>
        <w:t>Bank</w:t>
      </w:r>
      <w:r w:rsidRPr="0040477E">
        <w:rPr>
          <w:rFonts w:eastAsia="Times New Roman"/>
          <w:szCs w:val="24"/>
          <w:lang w:val="ru-RU" w:eastAsia="en-US"/>
        </w:rPr>
        <w:t xml:space="preserve"> публикует информацию о технологиях на веб-сайтах </w:t>
      </w:r>
      <w:r w:rsidRPr="0040477E">
        <w:rPr>
          <w:rFonts w:eastAsia="Times New Roman"/>
          <w:szCs w:val="24"/>
          <w:lang w:val="en-GB" w:eastAsia="en-US"/>
        </w:rPr>
        <w:t>APCTT</w:t>
      </w:r>
      <w:r w:rsidRPr="0040477E">
        <w:rPr>
          <w:rFonts w:eastAsia="Times New Roman"/>
          <w:szCs w:val="24"/>
          <w:lang w:val="ru-RU" w:eastAsia="en-US"/>
        </w:rPr>
        <w:t xml:space="preserve"> и </w:t>
      </w:r>
      <w:r w:rsidRPr="0040477E">
        <w:rPr>
          <w:rFonts w:eastAsia="Times New Roman"/>
          <w:szCs w:val="24"/>
          <w:lang w:val="en-GB" w:eastAsia="en-US"/>
        </w:rPr>
        <w:t>RECAP</w:t>
      </w:r>
      <w:r w:rsidRPr="0040477E">
        <w:rPr>
          <w:rFonts w:eastAsia="Times New Roman"/>
          <w:szCs w:val="24"/>
          <w:lang w:val="ru-RU" w:eastAsia="en-US"/>
        </w:rPr>
        <w:t>.</w:t>
      </w:r>
    </w:p>
    <w:p w:rsidR="006D2D2F" w:rsidRPr="0040477E" w:rsidRDefault="006D2D2F" w:rsidP="009E26FA">
      <w:pPr>
        <w:rPr>
          <w:rFonts w:eastAsia="Times New Roman"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1429CA" w:rsidTr="000E2E85">
        <w:trPr>
          <w:trHeight w:val="713"/>
        </w:trPr>
        <w:tc>
          <w:tcPr>
            <w:tcW w:w="2673" w:type="dxa"/>
          </w:tcPr>
          <w:p w:rsidR="009E26FA" w:rsidRPr="0040477E" w:rsidRDefault="0040477E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871991" w:rsidP="00F95587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Азиатско-Тихоокеанский центр передачи технологий 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>APCTT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 xml:space="preserve">) </w:t>
            </w:r>
          </w:p>
        </w:tc>
      </w:tr>
      <w:tr w:rsidR="0040477E" w:rsidRPr="0040477E" w:rsidTr="000E2E85">
        <w:trPr>
          <w:trHeight w:val="713"/>
        </w:trPr>
        <w:tc>
          <w:tcPr>
            <w:tcW w:w="2673" w:type="dxa"/>
          </w:tcPr>
          <w:p w:rsidR="00871991" w:rsidRPr="0040477E" w:rsidRDefault="00871991" w:rsidP="00871991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871991" w:rsidRPr="0040477E" w:rsidRDefault="00871991" w:rsidP="00871991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Государственные учреждения;  научно-исследовательские учреждения</w:t>
            </w:r>
          </w:p>
          <w:p w:rsidR="00871991" w:rsidRPr="0040477E" w:rsidRDefault="00871991" w:rsidP="00871991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40477E" w:rsidTr="000E2E85">
        <w:trPr>
          <w:trHeight w:val="803"/>
        </w:trPr>
        <w:tc>
          <w:tcPr>
            <w:tcW w:w="2673" w:type="dxa"/>
          </w:tcPr>
          <w:p w:rsidR="00871991" w:rsidRPr="0040477E" w:rsidRDefault="00871991" w:rsidP="00871991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</w:p>
        </w:tc>
        <w:tc>
          <w:tcPr>
            <w:tcW w:w="6915" w:type="dxa"/>
          </w:tcPr>
          <w:p w:rsidR="00871991" w:rsidRPr="0040477E" w:rsidRDefault="00871991" w:rsidP="00871991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</w:t>
            </w:r>
          </w:p>
          <w:p w:rsidR="00871991" w:rsidRPr="0040477E" w:rsidRDefault="00871991" w:rsidP="00871991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 xml:space="preserve">Совместные исследования </w:t>
            </w:r>
          </w:p>
        </w:tc>
      </w:tr>
      <w:tr w:rsidR="0040477E" w:rsidRPr="001429CA">
        <w:trPr>
          <w:trHeight w:val="1067"/>
        </w:trPr>
        <w:tc>
          <w:tcPr>
            <w:tcW w:w="2673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Области применения технологий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9E26FA" w:rsidRPr="0040477E" w:rsidRDefault="00871991" w:rsidP="008D7A69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Возобновляемые источники энергии: солнечная энергия, энергия биомассы, энергия ветра, энергия, вырабатываемая  мини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noBreakHyphen/>
              <w:t>гидролектростанциями, и геотермальная энергия</w:t>
            </w:r>
          </w:p>
        </w:tc>
      </w:tr>
    </w:tbl>
    <w:p w:rsidR="009E26FA" w:rsidRPr="0040477E" w:rsidRDefault="00513CAA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 </w:t>
      </w:r>
    </w:p>
    <w:p w:rsidR="000912A3" w:rsidRPr="0040477E" w:rsidRDefault="00871991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2"/>
          <w:lang w:val="ru-RU" w:eastAsia="en-US"/>
        </w:rPr>
        <w:t>Ссылка</w:t>
      </w:r>
      <w:r w:rsidR="009E26FA" w:rsidRPr="0040477E">
        <w:rPr>
          <w:rFonts w:eastAsia="Times New Roman"/>
          <w:szCs w:val="22"/>
          <w:lang w:val="ru-RU" w:eastAsia="en-US"/>
        </w:rPr>
        <w:t>:</w:t>
      </w:r>
      <w:r w:rsidR="00513CAA" w:rsidRPr="0040477E">
        <w:rPr>
          <w:rFonts w:eastAsia="Times New Roman"/>
          <w:szCs w:val="22"/>
          <w:lang w:val="ru-RU" w:eastAsia="en-US"/>
        </w:rPr>
        <w:t xml:space="preserve"> </w:t>
      </w:r>
      <w:r w:rsidR="009E26FA" w:rsidRPr="0040477E">
        <w:rPr>
          <w:rFonts w:eastAsia="Times New Roman"/>
          <w:szCs w:val="22"/>
          <w:lang w:val="ru-RU" w:eastAsia="en-US"/>
        </w:rPr>
        <w:t xml:space="preserve"> </w:t>
      </w:r>
      <w:hyperlink r:id="rId29" w:history="1"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http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://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apctt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.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org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/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recap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/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ret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-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bank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-</w:t>
        </w:r>
        <w:r w:rsidR="000912A3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detail</w:t>
        </w:r>
      </w:hyperlink>
    </w:p>
    <w:p w:rsidR="000912A3" w:rsidRPr="0040477E" w:rsidRDefault="000912A3" w:rsidP="009E26FA">
      <w:pPr>
        <w:rPr>
          <w:rFonts w:eastAsia="Times New Roman"/>
          <w:szCs w:val="24"/>
          <w:lang w:val="ru-RU" w:eastAsia="en-US"/>
        </w:rPr>
      </w:pPr>
    </w:p>
    <w:p w:rsidR="00FE2194" w:rsidRPr="0040477E" w:rsidRDefault="00FE2194" w:rsidP="009E26FA">
      <w:pPr>
        <w:rPr>
          <w:rFonts w:eastAsia="Times New Roman"/>
          <w:b/>
          <w:szCs w:val="22"/>
          <w:lang w:val="ru-RU" w:eastAsia="en-US"/>
        </w:rPr>
      </w:pPr>
    </w:p>
    <w:p w:rsidR="009E26FA" w:rsidRPr="0040477E" w:rsidRDefault="009E26FA" w:rsidP="009E26FA">
      <w:pPr>
        <w:numPr>
          <w:ilvl w:val="0"/>
          <w:numId w:val="17"/>
        </w:numPr>
        <w:contextualSpacing/>
        <w:rPr>
          <w:rFonts w:eastAsia="Times New Roman"/>
          <w:b/>
          <w:szCs w:val="24"/>
          <w:lang w:val="en-GB" w:eastAsia="en-US"/>
        </w:rPr>
      </w:pPr>
      <w:r w:rsidRPr="0040477E">
        <w:rPr>
          <w:rFonts w:eastAsia="Times New Roman"/>
          <w:b/>
          <w:szCs w:val="24"/>
          <w:lang w:val="en-GB" w:eastAsia="en-US"/>
        </w:rPr>
        <w:t>Technolog</w:t>
      </w:r>
      <w:r w:rsidR="0042387F" w:rsidRPr="0040477E">
        <w:rPr>
          <w:rFonts w:eastAsia="Times New Roman"/>
          <w:b/>
          <w:szCs w:val="24"/>
          <w:lang w:eastAsia="en-US"/>
        </w:rPr>
        <w:t>y</w:t>
      </w:r>
      <w:r w:rsidRPr="0040477E">
        <w:rPr>
          <w:rFonts w:eastAsia="Times New Roman"/>
          <w:b/>
          <w:szCs w:val="24"/>
          <w:lang w:val="en-GB" w:eastAsia="en-US"/>
        </w:rPr>
        <w:t xml:space="preserve">4SME </w:t>
      </w:r>
    </w:p>
    <w:p w:rsidR="009E26FA" w:rsidRPr="0040477E" w:rsidRDefault="009E26FA" w:rsidP="009E26FA">
      <w:pPr>
        <w:rPr>
          <w:rFonts w:eastAsia="Times New Roman"/>
          <w:b/>
          <w:szCs w:val="24"/>
          <w:lang w:val="en-GB" w:eastAsia="en-US"/>
        </w:rPr>
      </w:pPr>
    </w:p>
    <w:p w:rsidR="009E26FA" w:rsidRPr="0040477E" w:rsidRDefault="0042387F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База данных </w:t>
      </w:r>
      <w:r w:rsidR="009E26FA" w:rsidRPr="0040477E">
        <w:rPr>
          <w:rFonts w:eastAsia="Times New Roman"/>
          <w:szCs w:val="24"/>
          <w:lang w:eastAsia="en-US"/>
        </w:rPr>
        <w:t>Technology</w:t>
      </w:r>
      <w:r w:rsidR="009E26FA" w:rsidRPr="0040477E">
        <w:rPr>
          <w:rFonts w:eastAsia="Times New Roman"/>
          <w:szCs w:val="24"/>
          <w:lang w:val="ru-RU" w:eastAsia="en-US"/>
        </w:rPr>
        <w:t>4</w:t>
      </w:r>
      <w:r w:rsidR="009E26FA" w:rsidRPr="0040477E">
        <w:rPr>
          <w:rFonts w:eastAsia="Times New Roman"/>
          <w:szCs w:val="24"/>
          <w:lang w:eastAsia="en-US"/>
        </w:rPr>
        <w:t>SME</w:t>
      </w:r>
      <w:r w:rsidR="009E26FA" w:rsidRPr="0040477E">
        <w:rPr>
          <w:rFonts w:eastAsia="Times New Roman"/>
          <w:szCs w:val="24"/>
          <w:lang w:val="ru-RU" w:eastAsia="en-US"/>
        </w:rPr>
        <w:t xml:space="preserve"> </w:t>
      </w:r>
      <w:r w:rsidRPr="0040477E">
        <w:rPr>
          <w:rFonts w:eastAsia="Times New Roman"/>
          <w:szCs w:val="24"/>
          <w:lang w:val="ru-RU" w:eastAsia="en-US"/>
        </w:rPr>
        <w:t>– это онлайн-платформа, работающая на сервере Азиатско-Тихоокеанского центра передачи технологий</w:t>
      </w:r>
      <w:r w:rsidR="009E26FA" w:rsidRPr="0040477E">
        <w:rPr>
          <w:rFonts w:eastAsia="Times New Roman"/>
          <w:szCs w:val="24"/>
          <w:lang w:val="ru-RU" w:eastAsia="en-US"/>
        </w:rPr>
        <w:t xml:space="preserve"> (</w:t>
      </w:r>
      <w:r w:rsidR="009E26FA" w:rsidRPr="0040477E">
        <w:rPr>
          <w:rFonts w:eastAsia="Times New Roman"/>
          <w:szCs w:val="24"/>
          <w:lang w:val="en-GB" w:eastAsia="en-US"/>
        </w:rPr>
        <w:t>APCTT</w:t>
      </w:r>
      <w:r w:rsidR="009E26FA" w:rsidRPr="0040477E">
        <w:rPr>
          <w:rFonts w:eastAsia="Times New Roman"/>
          <w:szCs w:val="24"/>
          <w:lang w:val="ru-RU" w:eastAsia="en-US"/>
        </w:rPr>
        <w:t xml:space="preserve">) </w:t>
      </w:r>
      <w:r w:rsidRPr="0040477E">
        <w:rPr>
          <w:rFonts w:eastAsia="Times New Roman"/>
          <w:szCs w:val="24"/>
          <w:lang w:val="ru-RU" w:eastAsia="en-US"/>
        </w:rPr>
        <w:t xml:space="preserve">и используемая для обмена информацией о наличии технологий и возможностях их использования МСП в странах Азиатско-Тихоокеанского региона.  База данных содержит перечень </w:t>
      </w:r>
      <w:r w:rsidR="00B84E9D" w:rsidRPr="0040477E">
        <w:rPr>
          <w:rFonts w:eastAsia="Times New Roman"/>
          <w:szCs w:val="24"/>
          <w:lang w:val="ru-RU" w:eastAsia="en-US"/>
        </w:rPr>
        <w:t xml:space="preserve">передаваемых </w:t>
      </w:r>
      <w:r w:rsidRPr="0040477E">
        <w:rPr>
          <w:rFonts w:eastAsia="Times New Roman"/>
          <w:szCs w:val="24"/>
          <w:lang w:val="ru-RU" w:eastAsia="en-US"/>
        </w:rPr>
        <w:t xml:space="preserve">технологий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hyperlink r:id="rId30" w:history="1">
        <w:r w:rsidR="009E26FA" w:rsidRPr="0040477E">
          <w:rPr>
            <w:rFonts w:eastAsia="Times New Roman"/>
            <w:szCs w:val="24"/>
            <w:u w:val="single"/>
            <w:lang w:eastAsia="en-US"/>
          </w:rPr>
          <w:t>http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www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apctt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org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technology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offer</w:t>
        </w:r>
      </w:hyperlink>
      <w:r w:rsidR="009E26FA" w:rsidRPr="0040477E">
        <w:rPr>
          <w:rFonts w:eastAsia="Times New Roman"/>
          <w:szCs w:val="24"/>
          <w:lang w:val="ru-RU" w:eastAsia="en-US"/>
        </w:rPr>
        <w:t xml:space="preserve">), </w:t>
      </w:r>
      <w:r w:rsidRPr="0040477E">
        <w:rPr>
          <w:rFonts w:eastAsia="Times New Roman"/>
          <w:szCs w:val="24"/>
          <w:lang w:val="ru-RU" w:eastAsia="en-US"/>
        </w:rPr>
        <w:t xml:space="preserve">перечень запросов на технологии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hyperlink r:id="rId31" w:history="1">
        <w:r w:rsidR="009E26FA" w:rsidRPr="0040477E">
          <w:rPr>
            <w:rFonts w:eastAsia="Times New Roman"/>
            <w:szCs w:val="24"/>
            <w:u w:val="single"/>
            <w:lang w:eastAsia="en-US"/>
          </w:rPr>
          <w:t>http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www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apctt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org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technology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4"/>
            <w:u w:val="single"/>
            <w:lang w:eastAsia="en-US"/>
          </w:rPr>
          <w:t>request</w:t>
        </w:r>
      </w:hyperlink>
      <w:r w:rsidR="009E26FA" w:rsidRPr="0040477E">
        <w:rPr>
          <w:rFonts w:eastAsia="Times New Roman"/>
          <w:szCs w:val="24"/>
          <w:lang w:val="ru-RU" w:eastAsia="en-US"/>
        </w:rPr>
        <w:t xml:space="preserve">), </w:t>
      </w:r>
      <w:r w:rsidRPr="0040477E">
        <w:rPr>
          <w:rFonts w:eastAsia="Times New Roman"/>
          <w:szCs w:val="24"/>
          <w:lang w:val="ru-RU" w:eastAsia="en-US"/>
        </w:rPr>
        <w:t xml:space="preserve">а также информацию о возможностях для делового сотрудничества в рамках совместных предприятий и партнерств </w:t>
      </w:r>
      <w:r w:rsidR="009E26FA" w:rsidRPr="0040477E">
        <w:rPr>
          <w:rFonts w:eastAsia="Times New Roman"/>
          <w:szCs w:val="24"/>
          <w:lang w:val="ru-RU" w:eastAsia="en-US"/>
        </w:rPr>
        <w:t>(</w:t>
      </w:r>
      <w:r w:rsidR="009E26FA" w:rsidRPr="0040477E">
        <w:rPr>
          <w:rFonts w:eastAsia="Times New Roman"/>
          <w:szCs w:val="24"/>
          <w:u w:val="single"/>
          <w:lang w:eastAsia="en-US"/>
        </w:rPr>
        <w:t>http</w:t>
      </w:r>
      <w:r w:rsidR="009E26FA" w:rsidRPr="0040477E">
        <w:rPr>
          <w:rFonts w:eastAsia="Times New Roman"/>
          <w:szCs w:val="24"/>
          <w:u w:val="single"/>
          <w:lang w:val="ru-RU" w:eastAsia="en-US"/>
        </w:rPr>
        <w:t>://</w:t>
      </w:r>
      <w:r w:rsidR="009E26FA" w:rsidRPr="0040477E">
        <w:rPr>
          <w:rFonts w:eastAsia="Times New Roman"/>
          <w:szCs w:val="24"/>
          <w:u w:val="single"/>
          <w:lang w:eastAsia="en-US"/>
        </w:rPr>
        <w:t>www</w:t>
      </w:r>
      <w:r w:rsidR="009E26FA" w:rsidRPr="0040477E">
        <w:rPr>
          <w:rFonts w:eastAsia="Times New Roman"/>
          <w:szCs w:val="24"/>
          <w:u w:val="single"/>
          <w:lang w:val="ru-RU" w:eastAsia="en-US"/>
        </w:rPr>
        <w:t>.</w:t>
      </w:r>
      <w:r w:rsidR="009E26FA" w:rsidRPr="0040477E">
        <w:rPr>
          <w:rFonts w:eastAsia="Times New Roman"/>
          <w:szCs w:val="24"/>
          <w:u w:val="single"/>
          <w:lang w:eastAsia="en-US"/>
        </w:rPr>
        <w:t>apctt</w:t>
      </w:r>
      <w:r w:rsidR="009E26FA" w:rsidRPr="0040477E">
        <w:rPr>
          <w:rFonts w:eastAsia="Times New Roman"/>
          <w:szCs w:val="24"/>
          <w:u w:val="single"/>
          <w:lang w:val="ru-RU" w:eastAsia="en-US"/>
        </w:rPr>
        <w:t>.</w:t>
      </w:r>
      <w:r w:rsidR="009E26FA" w:rsidRPr="0040477E">
        <w:rPr>
          <w:rFonts w:eastAsia="Times New Roman"/>
          <w:szCs w:val="24"/>
          <w:u w:val="single"/>
          <w:lang w:eastAsia="en-US"/>
        </w:rPr>
        <w:t>org</w:t>
      </w:r>
      <w:r w:rsidR="009E26FA" w:rsidRPr="0040477E">
        <w:rPr>
          <w:rFonts w:eastAsia="Times New Roman"/>
          <w:szCs w:val="24"/>
          <w:u w:val="single"/>
          <w:lang w:val="ru-RU" w:eastAsia="en-US"/>
        </w:rPr>
        <w:t>/</w:t>
      </w:r>
      <w:r w:rsidR="009E26FA" w:rsidRPr="0040477E">
        <w:rPr>
          <w:rFonts w:eastAsia="Times New Roman"/>
          <w:szCs w:val="24"/>
          <w:u w:val="single"/>
          <w:lang w:eastAsia="en-US"/>
        </w:rPr>
        <w:t>partnership</w:t>
      </w:r>
      <w:r w:rsidR="009E26FA" w:rsidRPr="0040477E">
        <w:rPr>
          <w:rFonts w:eastAsia="Times New Roman"/>
          <w:szCs w:val="24"/>
          <w:u w:val="single"/>
          <w:lang w:val="ru-RU" w:eastAsia="en-US"/>
        </w:rPr>
        <w:t>-</w:t>
      </w:r>
      <w:r w:rsidR="009E26FA" w:rsidRPr="0040477E">
        <w:rPr>
          <w:rFonts w:eastAsia="Times New Roman"/>
          <w:szCs w:val="24"/>
          <w:u w:val="single"/>
          <w:lang w:eastAsia="en-US"/>
        </w:rPr>
        <w:t>offer</w:t>
      </w:r>
      <w:r w:rsidR="009E26FA" w:rsidRPr="0040477E">
        <w:rPr>
          <w:rFonts w:eastAsia="Times New Roman"/>
          <w:szCs w:val="24"/>
          <w:u w:val="single"/>
          <w:lang w:val="ru-RU" w:eastAsia="en-US"/>
        </w:rPr>
        <w:t>)</w:t>
      </w:r>
      <w:r w:rsidR="009E26FA" w:rsidRPr="0040477E">
        <w:rPr>
          <w:rFonts w:eastAsia="Times New Roman"/>
          <w:szCs w:val="24"/>
          <w:lang w:val="ru-RU" w:eastAsia="en-US"/>
        </w:rPr>
        <w:t xml:space="preserve">. 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="00006373" w:rsidRPr="0040477E">
        <w:rPr>
          <w:rFonts w:eastAsia="Times New Roman"/>
          <w:szCs w:val="24"/>
          <w:lang w:val="ru-RU" w:eastAsia="en-US"/>
        </w:rPr>
        <w:t xml:space="preserve">База данных </w:t>
      </w:r>
      <w:r w:rsidR="009E26FA" w:rsidRPr="0040477E">
        <w:rPr>
          <w:rFonts w:eastAsia="Times New Roman"/>
          <w:szCs w:val="24"/>
          <w:lang w:eastAsia="en-US"/>
        </w:rPr>
        <w:t>Technology</w:t>
      </w:r>
      <w:r w:rsidR="009E26FA" w:rsidRPr="0040477E">
        <w:rPr>
          <w:rFonts w:eastAsia="Times New Roman"/>
          <w:szCs w:val="24"/>
          <w:lang w:val="ru-RU" w:eastAsia="en-US"/>
        </w:rPr>
        <w:t>4</w:t>
      </w:r>
      <w:r w:rsidR="009E26FA" w:rsidRPr="0040477E">
        <w:rPr>
          <w:rFonts w:eastAsia="Times New Roman"/>
          <w:szCs w:val="24"/>
          <w:lang w:eastAsia="en-US"/>
        </w:rPr>
        <w:t>SME</w:t>
      </w:r>
      <w:r w:rsidR="009E26FA" w:rsidRPr="0040477E">
        <w:rPr>
          <w:rFonts w:eastAsia="Times New Roman"/>
          <w:szCs w:val="24"/>
          <w:lang w:val="ru-RU" w:eastAsia="en-US"/>
        </w:rPr>
        <w:t xml:space="preserve"> </w:t>
      </w:r>
      <w:r w:rsidR="00006373" w:rsidRPr="0040477E">
        <w:rPr>
          <w:rFonts w:eastAsia="Times New Roman"/>
          <w:szCs w:val="24"/>
          <w:lang w:val="ru-RU" w:eastAsia="en-US"/>
        </w:rPr>
        <w:t>является бесплатной.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9E26FA" w:rsidP="00006373">
      <w:pPr>
        <w:rPr>
          <w:rFonts w:eastAsia="Times New Roman"/>
          <w:szCs w:val="24"/>
          <w:lang w:val="ru-RU" w:eastAsia="en-US"/>
        </w:rPr>
      </w:pPr>
      <w:proofErr w:type="gramStart"/>
      <w:r w:rsidRPr="0040477E">
        <w:rPr>
          <w:rFonts w:eastAsia="Times New Roman"/>
          <w:szCs w:val="24"/>
          <w:lang w:eastAsia="en-US"/>
        </w:rPr>
        <w:t>APCTT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="00006373" w:rsidRPr="0040477E">
        <w:rPr>
          <w:rFonts w:eastAsia="Times New Roman"/>
          <w:szCs w:val="24"/>
          <w:lang w:val="ru-RU" w:eastAsia="en-US"/>
        </w:rPr>
        <w:t>также организует разнообразные программы и предоставляет широкий ассортимент услуг в поддержку науки, технологий и инноваций, способствуя передаче технологий, собирая и систематизируя информацию о технологиях, передача которых считается полезной и ссылки на которые приведены в конце настоящего документа.</w:t>
      </w:r>
      <w:proofErr w:type="gramEnd"/>
      <w:r w:rsidR="00006373" w:rsidRPr="0040477E">
        <w:rPr>
          <w:rFonts w:eastAsia="Times New Roman"/>
          <w:szCs w:val="24"/>
          <w:lang w:val="ru-RU" w:eastAsia="en-US"/>
        </w:rPr>
        <w:t xml:space="preserve">  </w:t>
      </w:r>
      <w:r w:rsidRPr="0040477E">
        <w:rPr>
          <w:rFonts w:eastAsia="Times New Roman"/>
          <w:szCs w:val="24"/>
          <w:lang w:eastAsia="en-US"/>
        </w:rPr>
        <w:t>APCTT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  <w:r w:rsidR="00006373" w:rsidRPr="0040477E">
        <w:rPr>
          <w:rFonts w:eastAsia="Times New Roman"/>
          <w:szCs w:val="24"/>
          <w:lang w:val="ru-RU" w:eastAsia="en-US"/>
        </w:rPr>
        <w:t xml:space="preserve">также составлен перечень глобальных и национальных технологических баз данных, содержащий информацию об оказываемых МСП и предпринимателям услугах, связанных с передачей технологий, и опубликованный на следующей странице веб-сайта центра: </w:t>
      </w:r>
      <w:hyperlink r:id="rId32" w:history="1">
        <w:r w:rsidRPr="0040477E">
          <w:rPr>
            <w:rFonts w:eastAsia="Times New Roman"/>
            <w:szCs w:val="24"/>
            <w:u w:val="single"/>
            <w:lang w:eastAsia="en-US"/>
          </w:rPr>
          <w:t>http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Pr="0040477E">
          <w:rPr>
            <w:rFonts w:eastAsia="Times New Roman"/>
            <w:szCs w:val="24"/>
            <w:u w:val="single"/>
            <w:lang w:eastAsia="en-US"/>
          </w:rPr>
          <w:t>apctt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szCs w:val="24"/>
            <w:u w:val="single"/>
            <w:lang w:eastAsia="en-US"/>
          </w:rPr>
          <w:t>org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/</w:t>
        </w:r>
        <w:r w:rsidRPr="0040477E">
          <w:rPr>
            <w:rFonts w:eastAsia="Times New Roman"/>
            <w:szCs w:val="24"/>
            <w:u w:val="single"/>
            <w:lang w:eastAsia="en-US"/>
          </w:rPr>
          <w:t>aptitude</w:t>
        </w:r>
        <w:r w:rsidRPr="0040477E">
          <w:rPr>
            <w:rFonts w:eastAsia="Times New Roman"/>
            <w:szCs w:val="24"/>
            <w:u w:val="single"/>
            <w:lang w:val="ru-RU" w:eastAsia="en-US"/>
          </w:rPr>
          <w:t>/</w:t>
        </w:r>
      </w:hyperlink>
      <w:r w:rsidRPr="0040477E">
        <w:rPr>
          <w:rFonts w:eastAsia="Times New Roman"/>
          <w:szCs w:val="24"/>
          <w:lang w:val="ru-RU" w:eastAsia="en-US"/>
        </w:rPr>
        <w:t>.</w:t>
      </w:r>
    </w:p>
    <w:p w:rsidR="00AC3C79" w:rsidRPr="0040477E" w:rsidRDefault="00AC3C79" w:rsidP="009E26FA">
      <w:pPr>
        <w:spacing w:after="150" w:line="276" w:lineRule="auto"/>
        <w:rPr>
          <w:rFonts w:eastAsia="Times New Roman"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>
        <w:trPr>
          <w:trHeight w:val="790"/>
        </w:trPr>
        <w:tc>
          <w:tcPr>
            <w:tcW w:w="2637" w:type="dxa"/>
          </w:tcPr>
          <w:p w:rsidR="00006373" w:rsidRPr="0040477E" w:rsidRDefault="0040477E" w:rsidP="00006373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006373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006373" w:rsidRPr="0040477E" w:rsidRDefault="00006373" w:rsidP="00006373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Азиатско-Тихоокеанский центр передачи технологий (</w:t>
            </w:r>
            <w:r w:rsidRPr="0040477E">
              <w:rPr>
                <w:rFonts w:eastAsia="Times New Roman"/>
                <w:szCs w:val="24"/>
                <w:lang w:val="en-GB" w:eastAsia="en-US"/>
              </w:rPr>
              <w:t>APCTT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) </w:t>
            </w:r>
          </w:p>
        </w:tc>
      </w:tr>
      <w:tr w:rsidR="0040477E" w:rsidRPr="0040477E">
        <w:trPr>
          <w:trHeight w:val="774"/>
        </w:trPr>
        <w:tc>
          <w:tcPr>
            <w:tcW w:w="2637" w:type="dxa"/>
          </w:tcPr>
          <w:p w:rsidR="009E26FA" w:rsidRPr="0040477E" w:rsidRDefault="00006373" w:rsidP="00E43FBB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7535A5" w:rsidRPr="0040477E" w:rsidRDefault="00006373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Предприятия (МСП)</w:t>
            </w:r>
          </w:p>
          <w:p w:rsidR="009E26FA" w:rsidRPr="0040477E" w:rsidRDefault="009E26FA" w:rsidP="009E26FA">
            <w:pPr>
              <w:rPr>
                <w:rFonts w:eastAsia="Times New Roman"/>
                <w:szCs w:val="24"/>
                <w:lang w:val="en-GB" w:eastAsia="en-US"/>
              </w:rPr>
            </w:pPr>
          </w:p>
        </w:tc>
      </w:tr>
      <w:tr w:rsidR="0040477E" w:rsidRPr="0018152C">
        <w:trPr>
          <w:trHeight w:val="821"/>
        </w:trPr>
        <w:tc>
          <w:tcPr>
            <w:tcW w:w="2637" w:type="dxa"/>
          </w:tcPr>
          <w:p w:rsidR="009E26FA" w:rsidRPr="0040477E" w:rsidRDefault="00006373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lastRenderedPageBreak/>
              <w:t>Услуги</w:t>
            </w:r>
          </w:p>
        </w:tc>
        <w:tc>
          <w:tcPr>
            <w:tcW w:w="6557" w:type="dxa"/>
          </w:tcPr>
          <w:p w:rsidR="007535A5" w:rsidRPr="0040477E" w:rsidRDefault="00006373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</w:t>
            </w:r>
          </w:p>
          <w:p w:rsidR="007535A5" w:rsidRPr="0040477E" w:rsidRDefault="00006373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знаниями</w:t>
            </w:r>
          </w:p>
          <w:p w:rsidR="009E26FA" w:rsidRPr="0040477E" w:rsidRDefault="00006373" w:rsidP="007535A5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Деловое сотрудничество (совместные предприятия и партнерства)</w:t>
            </w:r>
          </w:p>
          <w:p w:rsidR="00834A8E" w:rsidRPr="0040477E" w:rsidRDefault="00834A8E" w:rsidP="007535A5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40477E">
        <w:trPr>
          <w:trHeight w:val="857"/>
        </w:trPr>
        <w:tc>
          <w:tcPr>
            <w:tcW w:w="2637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Области применения технологий</w:t>
            </w:r>
          </w:p>
        </w:tc>
        <w:tc>
          <w:tcPr>
            <w:tcW w:w="6557" w:type="dxa"/>
          </w:tcPr>
          <w:p w:rsidR="009E26FA" w:rsidRPr="0040477E" w:rsidRDefault="00006373" w:rsidP="00184822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Все области</w:t>
            </w:r>
            <w:r w:rsidR="000936DD" w:rsidRPr="0040477E">
              <w:rPr>
                <w:rFonts w:eastAsia="Times New Roman"/>
                <w:szCs w:val="24"/>
                <w:lang w:val="en-GB" w:eastAsia="en-US"/>
              </w:rPr>
              <w:t xml:space="preserve"> применения технологий</w:t>
            </w:r>
            <w:r w:rsidR="00184822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</w:tr>
    </w:tbl>
    <w:p w:rsidR="009E26FA" w:rsidRPr="0040477E" w:rsidRDefault="009E26FA" w:rsidP="009E26FA">
      <w:pPr>
        <w:rPr>
          <w:rFonts w:eastAsia="Times New Roman"/>
          <w:szCs w:val="24"/>
          <w:lang w:val="en-GB" w:eastAsia="en-US"/>
        </w:rPr>
      </w:pPr>
    </w:p>
    <w:p w:rsidR="009E26FA" w:rsidRPr="0040477E" w:rsidRDefault="00006373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szCs w:val="24"/>
          <w:lang w:val="ru-RU" w:eastAsia="en-US"/>
        </w:rPr>
        <w:t>:</w:t>
      </w:r>
      <w:r w:rsidR="00513CAA" w:rsidRPr="0040477E">
        <w:rPr>
          <w:rFonts w:eastAsia="Times New Roman"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szCs w:val="24"/>
          <w:lang w:val="ru-RU" w:eastAsia="en-US"/>
        </w:rPr>
        <w:t xml:space="preserve"> </w:t>
      </w:r>
      <w:hyperlink r:id="rId33" w:history="1"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http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apctt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org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technology</w:t>
        </w:r>
        <w:r w:rsidR="009E26FA" w:rsidRPr="0040477E">
          <w:rPr>
            <w:rFonts w:eastAsia="Times New Roman"/>
            <w:szCs w:val="24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szCs w:val="24"/>
            <w:u w:val="single"/>
            <w:lang w:val="en-GB" w:eastAsia="en-US"/>
          </w:rPr>
          <w:t>transfer</w:t>
        </w:r>
      </w:hyperlink>
      <w:r w:rsidR="009E26FA" w:rsidRPr="0040477E">
        <w:rPr>
          <w:rFonts w:eastAsia="Times New Roman"/>
          <w:szCs w:val="24"/>
          <w:lang w:val="ru-RU" w:eastAsia="en-US"/>
        </w:rPr>
        <w:t xml:space="preserve"> </w:t>
      </w:r>
    </w:p>
    <w:p w:rsidR="001B1BB8" w:rsidRPr="0040477E" w:rsidRDefault="001B1BB8" w:rsidP="009E26FA">
      <w:pPr>
        <w:tabs>
          <w:tab w:val="left" w:pos="930"/>
        </w:tabs>
        <w:rPr>
          <w:rFonts w:eastAsia="Times New Roman"/>
          <w:szCs w:val="24"/>
          <w:lang w:val="ru-RU" w:eastAsia="en-US"/>
        </w:rPr>
      </w:pPr>
    </w:p>
    <w:p w:rsidR="00006373" w:rsidRPr="0040477E" w:rsidRDefault="00006373" w:rsidP="009E26FA">
      <w:pPr>
        <w:tabs>
          <w:tab w:val="left" w:pos="930"/>
        </w:tabs>
        <w:rPr>
          <w:rFonts w:eastAsia="Times New Roman"/>
          <w:szCs w:val="24"/>
          <w:lang w:val="ru-RU" w:eastAsia="en-US"/>
        </w:rPr>
      </w:pPr>
    </w:p>
    <w:p w:rsidR="009E26FA" w:rsidRPr="0040477E" w:rsidRDefault="0040477E" w:rsidP="009E26FA">
      <w:pPr>
        <w:numPr>
          <w:ilvl w:val="0"/>
          <w:numId w:val="17"/>
        </w:numPr>
        <w:tabs>
          <w:tab w:val="left" w:pos="930"/>
        </w:tabs>
        <w:contextualSpacing/>
        <w:rPr>
          <w:rFonts w:eastAsia="Times New Roman"/>
          <w:b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Природосберегающие </w:t>
      </w:r>
      <w:r w:rsidR="004B37C7" w:rsidRPr="0040477E">
        <w:rPr>
          <w:rFonts w:eastAsia="Times New Roman"/>
          <w:b/>
          <w:bCs/>
          <w:szCs w:val="24"/>
          <w:lang w:val="ru-RU" w:eastAsia="en-US"/>
        </w:rPr>
        <w:t>сельскохозяйственные технологии в Южной и Юго-Восточной Азии</w:t>
      </w:r>
      <w:r w:rsidR="009E26FA"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="006408A9" w:rsidRPr="0040477E">
        <w:rPr>
          <w:rFonts w:eastAsia="Times New Roman"/>
          <w:b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/>
          <w:szCs w:val="24"/>
          <w:lang w:val="en-GB" w:eastAsia="en-US"/>
        </w:rPr>
        <w:t>SATNET</w:t>
      </w:r>
      <w:r w:rsidR="004F02FD" w:rsidRPr="0040477E">
        <w:rPr>
          <w:rFonts w:eastAsia="Times New Roman"/>
          <w:b/>
          <w:szCs w:val="24"/>
          <w:lang w:val="ru-RU" w:eastAsia="en-US"/>
        </w:rPr>
        <w:t> </w:t>
      </w:r>
      <w:r w:rsidR="009E26FA" w:rsidRPr="0040477E">
        <w:rPr>
          <w:rFonts w:eastAsia="Times New Roman"/>
          <w:b/>
          <w:szCs w:val="24"/>
          <w:lang w:val="en-GB" w:eastAsia="en-US"/>
        </w:rPr>
        <w:t>Asia</w:t>
      </w:r>
      <w:r w:rsidR="006408A9" w:rsidRPr="0040477E">
        <w:rPr>
          <w:rFonts w:eastAsia="Times New Roman"/>
          <w:b/>
          <w:szCs w:val="24"/>
          <w:lang w:val="ru-RU" w:eastAsia="en-US"/>
        </w:rPr>
        <w:t>)</w:t>
      </w:r>
      <w:r w:rsidR="009E26FA" w:rsidRPr="0040477E">
        <w:rPr>
          <w:rFonts w:eastAsia="Times New Roman"/>
          <w:b/>
          <w:szCs w:val="24"/>
          <w:lang w:val="ru-RU" w:eastAsia="en-US"/>
        </w:rPr>
        <w:t xml:space="preserve"> 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/>
          <w:szCs w:val="24"/>
          <w:lang w:val="ru-RU" w:eastAsia="en-US"/>
        </w:rPr>
      </w:pPr>
    </w:p>
    <w:p w:rsidR="009E26FA" w:rsidRPr="0040477E" w:rsidRDefault="008026BF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Сеть для передачи знаний в области </w:t>
      </w:r>
      <w:r w:rsidR="0040477E" w:rsidRPr="0040477E">
        <w:rPr>
          <w:rFonts w:eastAsia="Times New Roman"/>
          <w:bCs/>
          <w:szCs w:val="24"/>
          <w:lang w:val="ru-RU" w:eastAsia="en-US"/>
        </w:rPr>
        <w:t xml:space="preserve">природосберегающих </w:t>
      </w:r>
      <w:r w:rsidRPr="0040477E">
        <w:rPr>
          <w:rFonts w:eastAsia="Times New Roman"/>
          <w:bCs/>
          <w:szCs w:val="24"/>
          <w:lang w:val="ru-RU" w:eastAsia="en-US"/>
        </w:rPr>
        <w:t xml:space="preserve">сельскохозяйственных технологий и укрепления связей с рынками в Южной и Юго-Восточной Азии </w:t>
      </w:r>
      <w:r w:rsidR="009E26FA" w:rsidRPr="0040477E">
        <w:rPr>
          <w:rFonts w:eastAsia="Times New Roman"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Cs/>
          <w:szCs w:val="24"/>
          <w:lang w:val="en-GB" w:eastAsia="en-US"/>
        </w:rPr>
        <w:t>SATNET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val="en-GB" w:eastAsia="en-US"/>
        </w:rPr>
        <w:t>Asia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Pr="0040477E">
        <w:rPr>
          <w:rFonts w:eastAsia="Times New Roman"/>
          <w:bCs/>
          <w:szCs w:val="24"/>
          <w:lang w:val="ru-RU" w:eastAsia="en-US"/>
        </w:rPr>
        <w:t xml:space="preserve">– это сеть, связывающая учреждения стран региона, распространяющие знания о </w:t>
      </w:r>
      <w:r w:rsidR="0040477E" w:rsidRPr="0040477E">
        <w:rPr>
          <w:rFonts w:eastAsia="Times New Roman"/>
          <w:bCs/>
          <w:szCs w:val="24"/>
          <w:lang w:val="ru-RU" w:eastAsia="en-US"/>
        </w:rPr>
        <w:t xml:space="preserve">природосберегающих </w:t>
      </w:r>
      <w:r w:rsidRPr="0040477E">
        <w:rPr>
          <w:rFonts w:eastAsia="Times New Roman"/>
          <w:bCs/>
          <w:szCs w:val="24"/>
          <w:lang w:val="ru-RU" w:eastAsia="en-US"/>
        </w:rPr>
        <w:t xml:space="preserve">сельскохозяйственных технологиях и улучшении связей с рынками.  </w:t>
      </w:r>
      <w:proofErr w:type="gramStart"/>
      <w:r w:rsidRPr="0040477E">
        <w:rPr>
          <w:rFonts w:eastAsia="Times New Roman"/>
          <w:bCs/>
          <w:szCs w:val="24"/>
          <w:lang w:val="en-GB" w:eastAsia="en-US"/>
        </w:rPr>
        <w:t>SATNET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Cs/>
          <w:szCs w:val="24"/>
          <w:lang w:val="en-GB" w:eastAsia="en-US"/>
        </w:rPr>
        <w:t>Asia</w:t>
      </w:r>
      <w:r w:rsidRPr="0040477E">
        <w:rPr>
          <w:rFonts w:eastAsia="Times New Roman"/>
          <w:bCs/>
          <w:szCs w:val="24"/>
          <w:lang w:val="ru-RU" w:eastAsia="en-US"/>
        </w:rPr>
        <w:t xml:space="preserve"> способствует передаче знаний путем систематизации и распространения информации о передовых методах ведения устойчивого сельского хозяйства и содействия торговле.</w:t>
      </w:r>
      <w:proofErr w:type="gramEnd"/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8026BF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База данных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val="en-GB" w:eastAsia="en-US"/>
        </w:rPr>
        <w:t>SATNET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val="en-GB" w:eastAsia="en-US"/>
        </w:rPr>
        <w:t>Asia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Cs/>
          <w:szCs w:val="24"/>
          <w:lang w:val="ru-RU" w:eastAsia="en-US"/>
        </w:rPr>
        <w:t>содержит информацию о</w:t>
      </w:r>
      <w:r w:rsidR="0040477E" w:rsidRPr="0040477E">
        <w:rPr>
          <w:rFonts w:eastAsia="Times New Roman"/>
          <w:bCs/>
          <w:szCs w:val="24"/>
          <w:lang w:val="ru-RU" w:eastAsia="en-US"/>
        </w:rPr>
        <w:t xml:space="preserve"> природосберегающих </w:t>
      </w:r>
      <w:r w:rsidRPr="0040477E">
        <w:rPr>
          <w:rFonts w:eastAsia="Times New Roman"/>
          <w:bCs/>
          <w:szCs w:val="24"/>
          <w:lang w:val="ru-RU" w:eastAsia="en-US"/>
        </w:rPr>
        <w:t xml:space="preserve">сельскохозяйственных технологиях и передовых методах ведения сельского хозяйства, </w:t>
      </w:r>
      <w:r w:rsidR="0007670D" w:rsidRPr="0040477E">
        <w:rPr>
          <w:rFonts w:eastAsia="Times New Roman"/>
          <w:bCs/>
          <w:szCs w:val="24"/>
          <w:lang w:val="ru-RU" w:eastAsia="en-US"/>
        </w:rPr>
        <w:t>распространяемых и внедряемых теми, кто участвует в реализации программ развития, и используемых малыми фермерскими хозяйствами в странах Южной и Юго-Восточной Азии.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>
        <w:trPr>
          <w:trHeight w:val="790"/>
        </w:trPr>
        <w:tc>
          <w:tcPr>
            <w:tcW w:w="2637" w:type="dxa"/>
          </w:tcPr>
          <w:p w:rsidR="009E26FA" w:rsidRPr="0040477E" w:rsidRDefault="0040477E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07670D" w:rsidP="00FD5A97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Центр по сокращению масштабов бедности на основе устойчивого сельского хозяйства 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CAPSA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)</w:t>
            </w:r>
            <w:r w:rsidR="00FD5A97" w:rsidRPr="0040477E">
              <w:rPr>
                <w:rFonts w:eastAsia="Times New Roman"/>
                <w:bCs/>
                <w:szCs w:val="24"/>
                <w:lang w:val="ru-RU" w:eastAsia="en-US"/>
              </w:rPr>
              <w:t>,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  <w:r w:rsidR="00706939" w:rsidRPr="0040477E">
              <w:rPr>
                <w:rFonts w:eastAsia="Times New Roman"/>
                <w:bCs/>
                <w:szCs w:val="24"/>
                <w:lang w:val="ru-RU" w:eastAsia="en-US"/>
              </w:rPr>
              <w:t>Азиатско-Тихоокеанский центр передачи технологий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(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APCTT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), </w:t>
            </w:r>
            <w:r w:rsidR="00706939" w:rsidRPr="0040477E">
              <w:rPr>
                <w:rFonts w:eastAsia="Times New Roman"/>
                <w:bCs/>
                <w:szCs w:val="24"/>
                <w:lang w:val="ru-RU" w:eastAsia="en-US"/>
              </w:rPr>
              <w:t>Отдел торговли и инвестиций (ОТИ) ЭСКАТО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, </w:t>
            </w:r>
            <w:r w:rsidR="00706939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Всемирный центр овощеводства – Восточная и Юго-Восточная Азия 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AVRDC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ESEA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)</w:t>
            </w:r>
            <w:r w:rsidR="00FD5A97" w:rsidRPr="0040477E">
              <w:rPr>
                <w:rFonts w:eastAsia="Times New Roman"/>
                <w:bCs/>
                <w:szCs w:val="24"/>
                <w:lang w:val="ru-RU" w:eastAsia="en-US"/>
              </w:rPr>
              <w:t>,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  <w:r w:rsidR="00706939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и Центр продовольственной безопасности 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>FSC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>)</w:t>
            </w:r>
            <w:r w:rsidR="00706939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при Университете Хохенхайм (Германия)</w:t>
            </w:r>
          </w:p>
          <w:p w:rsidR="006D4CFF" w:rsidRPr="0040477E" w:rsidRDefault="006D4CFF" w:rsidP="00FD5A97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8152C">
        <w:trPr>
          <w:trHeight w:val="774"/>
        </w:trPr>
        <w:tc>
          <w:tcPr>
            <w:tcW w:w="2637" w:type="dxa"/>
          </w:tcPr>
          <w:p w:rsidR="009E26FA" w:rsidRPr="0040477E" w:rsidRDefault="0007670D" w:rsidP="00E43FBB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9E26FA" w:rsidRPr="0040477E" w:rsidRDefault="0007670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учреждения;  высшие учебные заведения (университеты);  научно-исследовательские учреждения;  неправительственные организации;  частный сектор</w:t>
            </w:r>
          </w:p>
          <w:p w:rsidR="00344238" w:rsidRPr="0040477E" w:rsidRDefault="0034423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40477E">
        <w:trPr>
          <w:trHeight w:val="821"/>
        </w:trPr>
        <w:tc>
          <w:tcPr>
            <w:tcW w:w="2637" w:type="dxa"/>
          </w:tcPr>
          <w:p w:rsidR="009E26FA" w:rsidRPr="0040477E" w:rsidRDefault="0007670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  <w:r w:rsidR="00E43FBB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F2722" w:rsidRPr="0040477E" w:rsidRDefault="000936D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FF2722" w:rsidRPr="0040477E" w:rsidRDefault="0007670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знаниями</w:t>
            </w:r>
          </w:p>
          <w:p w:rsidR="005444FA" w:rsidRPr="0040477E" w:rsidRDefault="000936D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eastAsia="en-US"/>
              </w:rPr>
            </w:pPr>
            <w:r w:rsidRPr="0040477E">
              <w:rPr>
                <w:rFonts w:eastAsia="Times New Roman"/>
                <w:bCs/>
                <w:szCs w:val="24"/>
                <w:lang w:eastAsia="en-US"/>
              </w:rPr>
              <w:t>Совместные исследования</w:t>
            </w:r>
          </w:p>
          <w:p w:rsidR="009E26FA" w:rsidRPr="0040477E" w:rsidRDefault="009E26FA" w:rsidP="006B5B2F">
            <w:pPr>
              <w:tabs>
                <w:tab w:val="left" w:pos="930"/>
              </w:tabs>
              <w:ind w:left="360"/>
              <w:rPr>
                <w:rFonts w:eastAsia="Times New Roman"/>
                <w:bCs/>
                <w:szCs w:val="24"/>
                <w:lang w:eastAsia="en-US"/>
              </w:rPr>
            </w:pPr>
          </w:p>
        </w:tc>
      </w:tr>
      <w:tr w:rsidR="0040477E" w:rsidRPr="0040477E">
        <w:trPr>
          <w:trHeight w:val="857"/>
        </w:trPr>
        <w:tc>
          <w:tcPr>
            <w:tcW w:w="2637" w:type="dxa"/>
          </w:tcPr>
          <w:p w:rsidR="009E26FA" w:rsidRPr="0040477E" w:rsidRDefault="000936D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Области применения технологий</w:t>
            </w:r>
            <w:r w:rsidR="009E26FA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07670D" w:rsidP="00471F1F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Сельское хозяйство</w:t>
            </w:r>
          </w:p>
        </w:tc>
      </w:tr>
    </w:tbl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en-GB" w:eastAsia="en-US"/>
        </w:rPr>
      </w:pPr>
    </w:p>
    <w:p w:rsidR="009E26FA" w:rsidRPr="0040477E" w:rsidRDefault="00706939" w:rsidP="009E26FA">
      <w:pPr>
        <w:tabs>
          <w:tab w:val="left" w:pos="930"/>
        </w:tabs>
        <w:rPr>
          <w:rFonts w:eastAsia="Times New Roman"/>
          <w:bCs/>
          <w:szCs w:val="24"/>
          <w:lang w:val="en-GB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bCs/>
          <w:szCs w:val="24"/>
          <w:lang w:val="en-GB" w:eastAsia="en-US"/>
        </w:rPr>
        <w:t>:</w:t>
      </w:r>
      <w:r w:rsidR="00513CAA" w:rsidRPr="0040477E">
        <w:rPr>
          <w:rFonts w:eastAsia="Times New Roman"/>
          <w:bCs/>
          <w:szCs w:val="24"/>
          <w:lang w:val="en-GB" w:eastAsia="en-US"/>
        </w:rPr>
        <w:t xml:space="preserve"> </w:t>
      </w:r>
      <w:r w:rsidR="009E26FA" w:rsidRPr="0040477E">
        <w:rPr>
          <w:rFonts w:eastAsia="Times New Roman"/>
          <w:bCs/>
          <w:szCs w:val="24"/>
          <w:lang w:val="en-GB" w:eastAsia="en-US"/>
        </w:rPr>
        <w:t xml:space="preserve"> </w:t>
      </w:r>
      <w:hyperlink r:id="rId34" w:history="1"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http://satnetasia.org/</w:t>
        </w:r>
      </w:hyperlink>
      <w:r w:rsidR="009E26FA" w:rsidRPr="0040477E">
        <w:rPr>
          <w:rFonts w:eastAsia="Times New Roman"/>
          <w:bCs/>
          <w:szCs w:val="24"/>
          <w:lang w:val="en-GB" w:eastAsia="en-US"/>
        </w:rPr>
        <w:t xml:space="preserve"> </w:t>
      </w:r>
    </w:p>
    <w:p w:rsidR="009E26FA" w:rsidRPr="0040477E" w:rsidRDefault="009E26FA" w:rsidP="009E26FA">
      <w:pPr>
        <w:tabs>
          <w:tab w:val="left" w:pos="930"/>
        </w:tabs>
        <w:rPr>
          <w:rFonts w:asciiTheme="minorHAnsi" w:eastAsia="Times New Roman" w:hAnsiTheme="minorHAnsi" w:cstheme="minorHAnsi"/>
          <w:bCs/>
          <w:szCs w:val="24"/>
          <w:lang w:val="en-GB" w:eastAsia="en-US"/>
        </w:rPr>
      </w:pPr>
    </w:p>
    <w:p w:rsidR="006103D9" w:rsidRPr="0040477E" w:rsidRDefault="006103D9">
      <w:pPr>
        <w:rPr>
          <w:rFonts w:asciiTheme="minorHAnsi" w:hAnsiTheme="minorHAnsi" w:cstheme="minorHAnsi"/>
          <w:bCs/>
          <w:iCs/>
          <w:caps/>
          <w:szCs w:val="28"/>
          <w:lang w:eastAsia="en-US"/>
        </w:rPr>
      </w:pPr>
    </w:p>
    <w:p w:rsidR="009E26FA" w:rsidRPr="0040477E" w:rsidRDefault="009E26FA" w:rsidP="001B1BB8">
      <w:pPr>
        <w:pStyle w:val="Heading2"/>
        <w:rPr>
          <w:lang w:eastAsia="en-US"/>
        </w:rPr>
      </w:pPr>
      <w:r w:rsidRPr="0040477E">
        <w:rPr>
          <w:lang w:eastAsia="en-US"/>
        </w:rPr>
        <w:lastRenderedPageBreak/>
        <w:t xml:space="preserve">IV. </w:t>
      </w:r>
      <w:r w:rsidR="00706939" w:rsidRPr="0040477E">
        <w:rPr>
          <w:lang w:val="ru-RU" w:eastAsia="en-US"/>
        </w:rPr>
        <w:t>международные платформы</w:t>
      </w:r>
    </w:p>
    <w:p w:rsidR="009E26FA" w:rsidRPr="0040477E" w:rsidRDefault="009E26FA" w:rsidP="009E26FA">
      <w:pPr>
        <w:rPr>
          <w:rFonts w:eastAsia="Times New Roman"/>
          <w:szCs w:val="24"/>
          <w:lang w:eastAsia="en-US"/>
        </w:rPr>
      </w:pPr>
    </w:p>
    <w:p w:rsidR="00FE2194" w:rsidRPr="0040477E" w:rsidRDefault="00487A56" w:rsidP="00FE2194">
      <w:pPr>
        <w:numPr>
          <w:ilvl w:val="0"/>
          <w:numId w:val="14"/>
        </w:numPr>
        <w:tabs>
          <w:tab w:val="left" w:pos="930"/>
        </w:tabs>
        <w:contextualSpacing/>
        <w:rPr>
          <w:rFonts w:eastAsia="Times New Roman"/>
          <w:b/>
          <w:szCs w:val="24"/>
          <w:lang w:val="en-GB"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t>База данных об экологических технологиях</w:t>
      </w:r>
      <w:r w:rsidR="00FE2194" w:rsidRPr="0040477E">
        <w:rPr>
          <w:rFonts w:eastAsia="Times New Roman"/>
          <w:b/>
          <w:szCs w:val="24"/>
          <w:lang w:val="ru-RU" w:eastAsia="en-US"/>
        </w:rPr>
        <w:t xml:space="preserve">, </w:t>
      </w:r>
      <w:r w:rsidR="00052A2F" w:rsidRPr="0040477E">
        <w:rPr>
          <w:rFonts w:eastAsia="Times New Roman"/>
          <w:b/>
          <w:szCs w:val="24"/>
          <w:lang w:val="ru-RU" w:eastAsia="en-US"/>
        </w:rPr>
        <w:t xml:space="preserve">Отделение </w:t>
      </w:r>
      <w:r w:rsidR="00FF04A0" w:rsidRPr="0040477E">
        <w:rPr>
          <w:rFonts w:eastAsia="Times New Roman"/>
          <w:b/>
          <w:szCs w:val="24"/>
          <w:lang w:val="ru-RU" w:eastAsia="en-US"/>
        </w:rPr>
        <w:t>по содействию</w:t>
      </w:r>
      <w:r w:rsidRPr="0040477E">
        <w:rPr>
          <w:rFonts w:eastAsia="Times New Roman"/>
          <w:b/>
          <w:szCs w:val="24"/>
          <w:lang w:val="ru-RU" w:eastAsia="en-US"/>
        </w:rPr>
        <w:t xml:space="preserve"> инвестициям и передаче технологий Организации</w:t>
      </w:r>
      <w:r w:rsidR="00B84E9D" w:rsidRPr="0040477E">
        <w:rPr>
          <w:rFonts w:eastAsia="Times New Roman"/>
          <w:b/>
          <w:szCs w:val="24"/>
          <w:lang w:val="ru-RU" w:eastAsia="en-US"/>
        </w:rPr>
        <w:t xml:space="preserve"> Объединенных Наций по промышленному развитию </w:t>
      </w:r>
      <w:r w:rsidR="00FE2194" w:rsidRPr="0040477E">
        <w:rPr>
          <w:rFonts w:eastAsia="Times New Roman"/>
          <w:b/>
          <w:szCs w:val="24"/>
          <w:lang w:val="en-GB" w:eastAsia="en-US"/>
        </w:rPr>
        <w:t>(</w:t>
      </w:r>
      <w:r w:rsidR="00FF04A0" w:rsidRPr="0040477E">
        <w:rPr>
          <w:rFonts w:eastAsia="Times New Roman"/>
          <w:b/>
          <w:szCs w:val="24"/>
          <w:lang w:val="en-GB" w:eastAsia="en-US"/>
        </w:rPr>
        <w:t>UNIDO ITPO Tokyo</w:t>
      </w:r>
      <w:r w:rsidR="00FE2194" w:rsidRPr="0040477E">
        <w:rPr>
          <w:rFonts w:eastAsia="Times New Roman"/>
          <w:b/>
          <w:szCs w:val="24"/>
          <w:lang w:val="en-GB" w:eastAsia="en-US"/>
        </w:rPr>
        <w:t xml:space="preserve">) </w:t>
      </w:r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eastAsia="en-US"/>
        </w:rPr>
      </w:pPr>
    </w:p>
    <w:p w:rsidR="00FE2194" w:rsidRPr="0040477E" w:rsidRDefault="00052A2F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Отделение </w:t>
      </w:r>
      <w:r w:rsidR="00FF04A0" w:rsidRPr="0040477E">
        <w:rPr>
          <w:rFonts w:eastAsia="Times New Roman"/>
          <w:bCs/>
          <w:szCs w:val="24"/>
          <w:lang w:val="ru-RU" w:eastAsia="en-US"/>
        </w:rPr>
        <w:t>по содействию инвестициям и передаче технологий Организации Объединенных Наций по промышленному развитию (</w:t>
      </w:r>
      <w:r w:rsidR="00FF04A0" w:rsidRPr="0040477E">
        <w:rPr>
          <w:rFonts w:eastAsia="Times New Roman"/>
          <w:bCs/>
          <w:szCs w:val="24"/>
          <w:lang w:eastAsia="en-US"/>
        </w:rPr>
        <w:t>UNIDO</w:t>
      </w:r>
      <w:r w:rsidR="00FF04A0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FF04A0" w:rsidRPr="0040477E">
        <w:rPr>
          <w:rFonts w:eastAsia="Times New Roman"/>
          <w:bCs/>
          <w:szCs w:val="24"/>
          <w:lang w:eastAsia="en-US"/>
        </w:rPr>
        <w:t>ITPO</w:t>
      </w:r>
      <w:r w:rsidR="00FF04A0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FF04A0" w:rsidRPr="0040477E">
        <w:rPr>
          <w:rFonts w:eastAsia="Times New Roman"/>
          <w:bCs/>
          <w:szCs w:val="24"/>
          <w:lang w:eastAsia="en-US"/>
        </w:rPr>
        <w:t>Tokyo</w:t>
      </w:r>
      <w:r w:rsidR="00FF04A0" w:rsidRPr="0040477E">
        <w:rPr>
          <w:rFonts w:eastAsia="Times New Roman"/>
          <w:bCs/>
          <w:szCs w:val="24"/>
          <w:lang w:val="ru-RU" w:eastAsia="en-US"/>
        </w:rPr>
        <w:t>) был создан в соответствии с соглашением, заключенным между ЮНИДО и правительством Японии.</w:t>
      </w:r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FF04A0" w:rsidP="00513CA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База данных об экологических технологиях </w:t>
      </w:r>
      <w:r w:rsidR="00FE2194" w:rsidRPr="0040477E">
        <w:rPr>
          <w:rFonts w:eastAsia="Times New Roman"/>
          <w:bCs/>
          <w:szCs w:val="24"/>
          <w:lang w:eastAsia="en-US"/>
        </w:rPr>
        <w:t>UNIDO</w:t>
      </w:r>
      <w:r w:rsidR="00FE2194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FE2194" w:rsidRPr="0040477E">
        <w:rPr>
          <w:rFonts w:eastAsia="Times New Roman"/>
          <w:bCs/>
          <w:szCs w:val="24"/>
          <w:lang w:eastAsia="en-US"/>
        </w:rPr>
        <w:t>ITPO</w:t>
      </w:r>
      <w:r w:rsidR="00FE2194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FE2194" w:rsidRPr="0040477E">
        <w:rPr>
          <w:rFonts w:eastAsia="Times New Roman"/>
          <w:bCs/>
          <w:szCs w:val="24"/>
          <w:lang w:eastAsia="en-US"/>
        </w:rPr>
        <w:t>Tokyo</w:t>
      </w:r>
      <w:r w:rsidRPr="0040477E">
        <w:rPr>
          <w:rFonts w:eastAsia="Times New Roman"/>
          <w:bCs/>
          <w:szCs w:val="24"/>
          <w:lang w:val="ru-RU" w:eastAsia="en-US"/>
        </w:rPr>
        <w:t xml:space="preserve"> содержит общедоступную информацию об энергетических и экологических технологиях, разрабатываемых и используемых японскими предприятиями, и тем самым способствует передаче таких технологий развивающимся странам.  Эти технологии </w:t>
      </w:r>
      <w:r w:rsidR="00054393" w:rsidRPr="0040477E">
        <w:rPr>
          <w:rFonts w:eastAsia="Times New Roman"/>
          <w:bCs/>
          <w:szCs w:val="24"/>
          <w:lang w:val="ru-RU" w:eastAsia="en-US"/>
        </w:rPr>
        <w:t xml:space="preserve">проверяются и регистрируются в базе данных сотрудниками ЮНИДО и консультантами по вопросам технологий, после того как установлено, что они соответствуют следующим критериям:  1) возможность применения в развивающихся странах;  2) преимущества, обеспечивающие конкурентоспособность;  3) соответствие предназначению ЮНИДО, которым является содействие промышленному развитию;  4) устойчивость;  и 5) техническое совершенство. </w:t>
      </w:r>
    </w:p>
    <w:p w:rsidR="00487A56" w:rsidRPr="0040477E" w:rsidRDefault="00487A56" w:rsidP="00513CA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40477E" w:rsidTr="00F86498">
        <w:trPr>
          <w:trHeight w:val="790"/>
        </w:trPr>
        <w:tc>
          <w:tcPr>
            <w:tcW w:w="2637" w:type="dxa"/>
          </w:tcPr>
          <w:p w:rsidR="00FE2194" w:rsidRPr="0040477E" w:rsidRDefault="0040477E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FE2194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2194" w:rsidRPr="0040477E" w:rsidRDefault="00052A2F" w:rsidP="00052A2F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Отделение </w:t>
            </w:r>
            <w:r w:rsidR="00054393" w:rsidRPr="0040477E">
              <w:rPr>
                <w:rFonts w:eastAsia="Times New Roman"/>
                <w:bCs/>
                <w:szCs w:val="24"/>
                <w:lang w:val="ru-RU" w:eastAsia="en-US"/>
              </w:rPr>
              <w:t>по содействию инвестициям и передаче технологий Организации Объединенных Наций по промышленному развитию (</w:t>
            </w:r>
            <w:r w:rsidR="00054393" w:rsidRPr="0040477E">
              <w:rPr>
                <w:rFonts w:eastAsia="Times New Roman"/>
                <w:bCs/>
                <w:szCs w:val="24"/>
                <w:lang w:eastAsia="en-US"/>
              </w:rPr>
              <w:t>UNIDO</w:t>
            </w:r>
            <w:r w:rsidR="00054393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  <w:r w:rsidR="00054393" w:rsidRPr="0040477E">
              <w:rPr>
                <w:rFonts w:eastAsia="Times New Roman"/>
                <w:bCs/>
                <w:szCs w:val="24"/>
                <w:lang w:eastAsia="en-US"/>
              </w:rPr>
              <w:t>ITPO</w:t>
            </w:r>
            <w:r w:rsidR="00054393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  <w:r w:rsidR="00054393" w:rsidRPr="0040477E">
              <w:rPr>
                <w:rFonts w:eastAsia="Times New Roman"/>
                <w:bCs/>
                <w:szCs w:val="24"/>
                <w:lang w:eastAsia="en-US"/>
              </w:rPr>
              <w:t>Tokyo</w:t>
            </w:r>
            <w:r w:rsidR="00054393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) </w:t>
            </w:r>
          </w:p>
        </w:tc>
      </w:tr>
      <w:tr w:rsidR="0040477E" w:rsidRPr="0018152C" w:rsidTr="00F86498">
        <w:trPr>
          <w:trHeight w:val="774"/>
        </w:trPr>
        <w:tc>
          <w:tcPr>
            <w:tcW w:w="2637" w:type="dxa"/>
          </w:tcPr>
          <w:p w:rsidR="00FE2194" w:rsidRPr="0040477E" w:rsidRDefault="0005439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FE2194" w:rsidRPr="0040477E" w:rsidRDefault="0005439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Государственные учреждения;  неправительственные организации;  предприятия;  частный сектор</w:t>
            </w:r>
          </w:p>
          <w:p w:rsidR="00FE2194" w:rsidRPr="0040477E" w:rsidRDefault="00FE2194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40477E" w:rsidTr="00F86498">
        <w:trPr>
          <w:trHeight w:val="821"/>
        </w:trPr>
        <w:tc>
          <w:tcPr>
            <w:tcW w:w="2637" w:type="dxa"/>
          </w:tcPr>
          <w:p w:rsidR="00FE2194" w:rsidRPr="0040477E" w:rsidRDefault="0005439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  <w:r w:rsidR="00FE2194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2194" w:rsidRPr="0040477E" w:rsidRDefault="0005439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</w:t>
            </w:r>
          </w:p>
          <w:p w:rsidR="00FE2194" w:rsidRPr="0040477E" w:rsidRDefault="0005439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Наращивание потенциала</w:t>
            </w:r>
          </w:p>
        </w:tc>
      </w:tr>
      <w:tr w:rsidR="0040477E" w:rsidRPr="001429CA" w:rsidTr="00F86498">
        <w:trPr>
          <w:trHeight w:val="857"/>
        </w:trPr>
        <w:tc>
          <w:tcPr>
            <w:tcW w:w="2637" w:type="dxa"/>
          </w:tcPr>
          <w:p w:rsidR="00FE2194" w:rsidRPr="0040477E" w:rsidRDefault="000936DD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Области применения технологий</w:t>
            </w:r>
            <w:r w:rsidR="00FE2194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2194" w:rsidRPr="0040477E" w:rsidRDefault="00054393" w:rsidP="00513CA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Низкоуглеродные и энергосберегающие технологии </w:t>
            </w:r>
            <w:r w:rsidR="00FE2194" w:rsidRPr="0040477E">
              <w:rPr>
                <w:rFonts w:eastAsia="Times New Roman"/>
                <w:bCs/>
                <w:szCs w:val="24"/>
                <w:lang w:val="ru-RU" w:eastAsia="en-US"/>
              </w:rPr>
              <w:t>(</w:t>
            </w:r>
            <w:r w:rsidR="00464C9F" w:rsidRPr="0040477E">
              <w:rPr>
                <w:rFonts w:eastAsia="Times New Roman"/>
                <w:bCs/>
                <w:szCs w:val="24"/>
                <w:lang w:val="ru-RU" w:eastAsia="en-US"/>
              </w:rPr>
              <w:t>сельское хозяйство, рыбная промышленность, лесная промышленность, здания и домашние хозяйства, комбинированное производство тепловой и электрической энергии, энергоэффективность, промышленность, возобновляемые источники энергии);  предотвращение загрязнения окружающей среды и уничтожение загрязняющих веществ (озоноразрушающие вещества, загрязнение воздуха, промышленные сточные воды, канализация, поверхностная вода, океан, почвенные и грунтовые воды, городская среда и бытовые условия);  переработка отработанных материалов и утилизация отходов (переработка пластмасс, утилизация стекольных отходов, транспортные средства с выработанным ресурсом, производственные процессы, коммунально-бытовые отходы, промышленные отходы, медицинские отходы</w:t>
            </w:r>
            <w:r w:rsidR="005264A8" w:rsidRPr="0040477E">
              <w:rPr>
                <w:rFonts w:eastAsia="Times New Roman"/>
                <w:bCs/>
                <w:szCs w:val="24"/>
                <w:lang w:val="ru-RU" w:eastAsia="en-US"/>
              </w:rPr>
              <w:t>).</w:t>
            </w:r>
          </w:p>
        </w:tc>
      </w:tr>
    </w:tbl>
    <w:p w:rsidR="00513CAA" w:rsidRPr="0040477E" w:rsidRDefault="00513CAA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5264A8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FE2194" w:rsidRPr="0040477E">
        <w:rPr>
          <w:rFonts w:eastAsia="Times New Roman"/>
          <w:bCs/>
          <w:szCs w:val="24"/>
          <w:lang w:val="ru-RU" w:eastAsia="en-US"/>
        </w:rPr>
        <w:t>:</w:t>
      </w:r>
      <w:r w:rsidR="00513CAA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FE2194"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35" w:history="1"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http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www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unido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or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jp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en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activities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technology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_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transfer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technology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_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db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</w:hyperlink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513CAA" w:rsidRPr="009B2A6F" w:rsidRDefault="00513CAA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18152C" w:rsidRPr="009B2A6F" w:rsidRDefault="0018152C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18152C" w:rsidRPr="009B2A6F" w:rsidRDefault="0018152C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18152C" w:rsidRPr="009B2A6F" w:rsidRDefault="0018152C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18152C" w:rsidRPr="009B2A6F" w:rsidRDefault="0018152C" w:rsidP="00FE2194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  <w:bookmarkStart w:id="6" w:name="_GoBack"/>
      <w:bookmarkEnd w:id="6"/>
    </w:p>
    <w:p w:rsidR="00FE2194" w:rsidRPr="0040477E" w:rsidRDefault="002B239D" w:rsidP="00FE2194">
      <w:pPr>
        <w:numPr>
          <w:ilvl w:val="0"/>
          <w:numId w:val="14"/>
        </w:numPr>
        <w:contextualSpacing/>
        <w:rPr>
          <w:rFonts w:eastAsia="Times New Roman"/>
          <w:b/>
          <w:szCs w:val="24"/>
          <w:lang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lastRenderedPageBreak/>
        <w:t>Глобальная инновационная биржа</w:t>
      </w:r>
    </w:p>
    <w:p w:rsidR="00FE2194" w:rsidRPr="0040477E" w:rsidRDefault="00FE2194" w:rsidP="00FE2194">
      <w:pPr>
        <w:rPr>
          <w:rFonts w:eastAsia="Times New Roman"/>
          <w:b/>
          <w:szCs w:val="24"/>
          <w:lang w:eastAsia="en-US"/>
        </w:rPr>
      </w:pPr>
    </w:p>
    <w:p w:rsidR="00FE2194" w:rsidRPr="0040477E" w:rsidRDefault="002B239D" w:rsidP="00FE2194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Изначально эта Биржа была создана при участии более 100 международных организаций, объединяющих представителей государственных органов, деловых и научных кругов и гражданского общества.  Среди партнеров-учредителей были Лаборатория глобального развития при АМРСША, Австралийское агентство международного развития (АусАИД), Корейское агентство международного сотрудничества (</w:t>
      </w:r>
      <w:r w:rsidRPr="0040477E">
        <w:rPr>
          <w:rFonts w:eastAsia="Times New Roman"/>
          <w:szCs w:val="24"/>
          <w:lang w:eastAsia="en-US"/>
        </w:rPr>
        <w:t>KOICA</w:t>
      </w:r>
      <w:r w:rsidRPr="0040477E">
        <w:rPr>
          <w:rFonts w:eastAsia="Times New Roman"/>
          <w:szCs w:val="24"/>
          <w:lang w:val="ru-RU" w:eastAsia="en-US"/>
        </w:rPr>
        <w:t>) и Фонд Билла и Мелинды Гейтс.  К числу других организаций, принявших участие в создании Биржи, относятся доноры, фонды, университеты, научно-исследовательские организации, неправительственные организации и средства массовой информации.</w:t>
      </w:r>
    </w:p>
    <w:p w:rsidR="00FE2194" w:rsidRPr="0040477E" w:rsidRDefault="00FE2194" w:rsidP="00FE2194">
      <w:pPr>
        <w:rPr>
          <w:rFonts w:eastAsia="Times New Roman"/>
          <w:szCs w:val="24"/>
          <w:lang w:val="ru-RU" w:eastAsia="en-US"/>
        </w:rPr>
      </w:pPr>
    </w:p>
    <w:p w:rsidR="00FE2194" w:rsidRPr="0040477E" w:rsidRDefault="002B239D" w:rsidP="00FE2194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Биржа дает возможность находить и распространять революционные инновации, участвовать в их разработке, а также искать источники финансирования</w:t>
      </w:r>
      <w:r w:rsidR="00787833" w:rsidRPr="0040477E">
        <w:rPr>
          <w:rFonts w:eastAsia="Times New Roman"/>
          <w:szCs w:val="24"/>
          <w:lang w:val="ru-RU" w:eastAsia="en-US"/>
        </w:rPr>
        <w:t xml:space="preserve"> и привлекать другие ресурсы, что помогает испытывать инновации на практике и следовать последним тенденциям в области развития технологий.</w:t>
      </w:r>
      <w:r w:rsidRPr="0040477E">
        <w:rPr>
          <w:rFonts w:eastAsia="Times New Roman"/>
          <w:szCs w:val="24"/>
          <w:lang w:val="ru-RU" w:eastAsia="en-US"/>
        </w:rPr>
        <w:t xml:space="preserve"> </w:t>
      </w:r>
    </w:p>
    <w:p w:rsidR="00FE2194" w:rsidRPr="0040477E" w:rsidRDefault="00FE2194" w:rsidP="00FE2194">
      <w:pPr>
        <w:rPr>
          <w:rFonts w:eastAsia="Times New Roman"/>
          <w:szCs w:val="24"/>
          <w:lang w:val="ru-RU" w:eastAsia="en-US"/>
        </w:rPr>
      </w:pPr>
    </w:p>
    <w:p w:rsidR="00FE2194" w:rsidRPr="0040477E" w:rsidRDefault="00787833" w:rsidP="00FE2194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В настоящее время биржа предлагает участникам возможности для финансирования и внедрения множества инноваций, для обмена информацией по ним, располагает финансовыми ресурсами для поддержки инноваций, и значительное число сотрудничающих с биржей экспертов готовы помогать предпринимателям, анализируя новые предлагаемые решения и высказывая по ним свое экспертное мнение.</w:t>
      </w:r>
    </w:p>
    <w:p w:rsidR="00FE2194" w:rsidRPr="0040477E" w:rsidRDefault="00FE2194" w:rsidP="00FE2194">
      <w:pPr>
        <w:spacing w:after="150" w:line="276" w:lineRule="auto"/>
        <w:rPr>
          <w:rFonts w:eastAsia="Times New Roman"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40477E" w:rsidTr="00F86498">
        <w:trPr>
          <w:trHeight w:val="790"/>
        </w:trPr>
        <w:tc>
          <w:tcPr>
            <w:tcW w:w="2637" w:type="dxa"/>
          </w:tcPr>
          <w:p w:rsidR="00FE2194" w:rsidRPr="0040477E" w:rsidRDefault="0040477E" w:rsidP="00F86498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2194" w:rsidRPr="0040477E" w:rsidRDefault="00787833" w:rsidP="00F86498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Глобальная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инновационная</w:t>
            </w:r>
            <w:r w:rsidRPr="0040477E">
              <w:rPr>
                <w:rFonts w:eastAsia="Times New Roman"/>
                <w:szCs w:val="24"/>
                <w:lang w:eastAsia="en-US"/>
              </w:rPr>
              <w:t xml:space="preserve">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>биржа</w:t>
            </w:r>
          </w:p>
        </w:tc>
      </w:tr>
      <w:tr w:rsidR="0040477E" w:rsidRPr="0018152C" w:rsidTr="00F86498">
        <w:trPr>
          <w:trHeight w:val="774"/>
        </w:trPr>
        <w:tc>
          <w:tcPr>
            <w:tcW w:w="2637" w:type="dxa"/>
          </w:tcPr>
          <w:p w:rsidR="00FE2194" w:rsidRPr="0040477E" w:rsidRDefault="00787833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FE2194" w:rsidRPr="0040477E" w:rsidRDefault="00787833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Международные организации;  государственные учреждения;  высшие учебные заведения (университеты);  научно-исследовательские учреждения;  неправительственные и общественные организации;  частный сектор</w:t>
            </w:r>
          </w:p>
          <w:p w:rsidR="00FE2194" w:rsidRPr="0040477E" w:rsidRDefault="00FE2194" w:rsidP="00F86498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40477E" w:rsidTr="00F86498">
        <w:trPr>
          <w:trHeight w:val="821"/>
        </w:trPr>
        <w:tc>
          <w:tcPr>
            <w:tcW w:w="2637" w:type="dxa"/>
          </w:tcPr>
          <w:p w:rsidR="00FE2194" w:rsidRPr="0040477E" w:rsidRDefault="00787833" w:rsidP="00F86498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2194" w:rsidRPr="0040477E" w:rsidRDefault="00A718EE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</w:t>
            </w:r>
          </w:p>
          <w:p w:rsidR="00A718EE" w:rsidRPr="0040477E" w:rsidRDefault="00A718EE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Механизм финансирования</w:t>
            </w:r>
          </w:p>
          <w:p w:rsidR="00FE2194" w:rsidRPr="0040477E" w:rsidRDefault="00FE2194" w:rsidP="00F86498">
            <w:pPr>
              <w:rPr>
                <w:rFonts w:eastAsia="Times New Roman"/>
                <w:szCs w:val="24"/>
                <w:lang w:val="en-GB" w:eastAsia="en-US"/>
              </w:rPr>
            </w:pPr>
          </w:p>
        </w:tc>
      </w:tr>
      <w:tr w:rsidR="0040477E" w:rsidRPr="001429CA" w:rsidTr="00F86498">
        <w:trPr>
          <w:trHeight w:val="857"/>
        </w:trPr>
        <w:tc>
          <w:tcPr>
            <w:tcW w:w="2637" w:type="dxa"/>
          </w:tcPr>
          <w:p w:rsidR="00FE2194" w:rsidRPr="0040477E" w:rsidRDefault="000936DD" w:rsidP="00F86498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Области применения технологий</w:t>
            </w:r>
            <w:r w:rsidR="00FE2194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FE2194" w:rsidRPr="0040477E" w:rsidRDefault="00A718EE" w:rsidP="00A718EE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Сельское хозяйство</w:t>
            </w:r>
            <w:r w:rsidR="00FE2194" w:rsidRPr="0040477E">
              <w:rPr>
                <w:rFonts w:eastAsia="Times New Roman"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цифровое развитие и способствующие ему технологии;  энергетика;  охрана окружающей среды;  здравоохранение;  жилищно-коммунальное хозяйство;  транспорт и система снабжения;  водоснабжение, санитария и гигиена</w:t>
            </w:r>
          </w:p>
        </w:tc>
      </w:tr>
    </w:tbl>
    <w:p w:rsidR="00FE2194" w:rsidRPr="0040477E" w:rsidRDefault="00FE2194" w:rsidP="00FE2194">
      <w:pPr>
        <w:rPr>
          <w:rFonts w:eastAsia="Times New Roman"/>
          <w:szCs w:val="24"/>
          <w:lang w:val="ru-RU" w:eastAsia="en-US"/>
        </w:rPr>
      </w:pPr>
    </w:p>
    <w:p w:rsidR="00FE2194" w:rsidRPr="0040477E" w:rsidRDefault="00A718EE" w:rsidP="00FE2194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Ссылки</w:t>
      </w:r>
      <w:r w:rsidR="00FE2194" w:rsidRPr="0040477E">
        <w:rPr>
          <w:rFonts w:eastAsia="Times New Roman"/>
          <w:szCs w:val="24"/>
          <w:lang w:val="ru-RU" w:eastAsia="en-US"/>
        </w:rPr>
        <w:t xml:space="preserve">: </w:t>
      </w:r>
      <w:hyperlink r:id="rId36" w:history="1">
        <w:r w:rsidR="00FE2194" w:rsidRPr="0040477E">
          <w:rPr>
            <w:rFonts w:eastAsia="Times New Roman"/>
            <w:szCs w:val="24"/>
            <w:u w:val="single"/>
            <w:lang w:eastAsia="en-US"/>
          </w:rPr>
          <w:t>https</w:t>
        </w:r>
        <w:r w:rsidR="00FE2194" w:rsidRPr="0040477E">
          <w:rPr>
            <w:rFonts w:eastAsia="Times New Roman"/>
            <w:szCs w:val="24"/>
            <w:u w:val="single"/>
            <w:lang w:val="ru-RU" w:eastAsia="en-US"/>
          </w:rPr>
          <w:t>://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www</w:t>
        </w:r>
        <w:r w:rsidR="00FE2194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globalinnovationexchange</w:t>
        </w:r>
        <w:r w:rsidR="00FE2194" w:rsidRPr="0040477E">
          <w:rPr>
            <w:rFonts w:eastAsia="Times New Roman"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org</w:t>
        </w:r>
        <w:r w:rsidR="00FE2194" w:rsidRPr="0040477E">
          <w:rPr>
            <w:rFonts w:eastAsia="Times New Roman"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innovations</w:t>
        </w:r>
      </w:hyperlink>
    </w:p>
    <w:p w:rsidR="00FE2194" w:rsidRPr="001429CA" w:rsidRDefault="009B2A6F" w:rsidP="00FE2194">
      <w:pPr>
        <w:rPr>
          <w:rFonts w:eastAsia="Times New Roman"/>
          <w:szCs w:val="24"/>
          <w:lang w:val="ru-RU" w:eastAsia="en-US"/>
        </w:rPr>
      </w:pPr>
      <w:hyperlink r:id="rId37" w:history="1">
        <w:r w:rsidR="00FE2194" w:rsidRPr="0040477E">
          <w:rPr>
            <w:rFonts w:eastAsia="Times New Roman"/>
            <w:szCs w:val="24"/>
            <w:u w:val="single"/>
            <w:lang w:eastAsia="en-US"/>
          </w:rPr>
          <w:t>https</w:t>
        </w:r>
        <w:r w:rsidR="00FE2194" w:rsidRPr="001429CA">
          <w:rPr>
            <w:rFonts w:eastAsia="Times New Roman"/>
            <w:szCs w:val="24"/>
            <w:u w:val="single"/>
            <w:lang w:val="ru-RU" w:eastAsia="en-US"/>
          </w:rPr>
          <w:t>://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www</w:t>
        </w:r>
        <w:r w:rsidR="00FE2194" w:rsidRPr="001429CA">
          <w:rPr>
            <w:rFonts w:eastAsia="Times New Roman"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globalinnovationexchange</w:t>
        </w:r>
        <w:r w:rsidR="00FE2194" w:rsidRPr="001429CA">
          <w:rPr>
            <w:rFonts w:eastAsia="Times New Roman"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org</w:t>
        </w:r>
        <w:r w:rsidR="00FE2194" w:rsidRPr="001429CA">
          <w:rPr>
            <w:rFonts w:eastAsia="Times New Roman"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szCs w:val="24"/>
            <w:u w:val="single"/>
            <w:lang w:eastAsia="en-US"/>
          </w:rPr>
          <w:t>funding</w:t>
        </w:r>
      </w:hyperlink>
    </w:p>
    <w:p w:rsidR="00FE2194" w:rsidRPr="001429CA" w:rsidRDefault="00FE2194" w:rsidP="00FE2194">
      <w:pPr>
        <w:rPr>
          <w:rFonts w:eastAsia="Times New Roman"/>
          <w:szCs w:val="24"/>
          <w:lang w:val="ru-RU" w:eastAsia="en-US"/>
        </w:rPr>
      </w:pPr>
    </w:p>
    <w:p w:rsidR="00FE2194" w:rsidRPr="001429CA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7F55C9" w:rsidP="009E26FA">
      <w:pPr>
        <w:numPr>
          <w:ilvl w:val="0"/>
          <w:numId w:val="14"/>
        </w:numPr>
        <w:tabs>
          <w:tab w:val="left" w:pos="930"/>
        </w:tabs>
        <w:contextualSpacing/>
        <w:rPr>
          <w:rFonts w:eastAsia="Times New Roman"/>
          <w:b/>
          <w:szCs w:val="24"/>
          <w:lang w:val="ru-RU"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t xml:space="preserve">Глобальная биржа </w:t>
      </w:r>
      <w:r w:rsidR="00B076FC" w:rsidRPr="0040477E">
        <w:rPr>
          <w:rFonts w:eastAsia="Times New Roman"/>
          <w:b/>
          <w:szCs w:val="24"/>
          <w:lang w:val="ru-RU" w:eastAsia="en-US"/>
        </w:rPr>
        <w:t xml:space="preserve">по обмену активами </w:t>
      </w:r>
      <w:r w:rsidRPr="0040477E">
        <w:rPr>
          <w:rFonts w:eastAsia="Times New Roman"/>
          <w:b/>
          <w:szCs w:val="24"/>
          <w:lang w:val="ru-RU" w:eastAsia="en-US"/>
        </w:rPr>
        <w:t xml:space="preserve">и технологиями </w:t>
      </w:r>
      <w:r w:rsidR="00B076FC" w:rsidRPr="0040477E">
        <w:rPr>
          <w:rFonts w:eastAsia="Times New Roman"/>
          <w:b/>
          <w:szCs w:val="24"/>
          <w:lang w:val="ru-RU" w:eastAsia="en-US"/>
        </w:rPr>
        <w:t xml:space="preserve">Юг-Юг </w:t>
      </w:r>
      <w:r w:rsidRPr="0040477E">
        <w:rPr>
          <w:rFonts w:eastAsia="Times New Roman"/>
          <w:b/>
          <w:szCs w:val="24"/>
          <w:lang w:val="ru-RU" w:eastAsia="en-US"/>
        </w:rPr>
        <w:t>(</w:t>
      </w:r>
      <w:r w:rsidR="009E26FA" w:rsidRPr="0040477E">
        <w:rPr>
          <w:rFonts w:eastAsia="Times New Roman"/>
          <w:b/>
          <w:szCs w:val="24"/>
          <w:lang w:val="en-GB" w:eastAsia="en-US"/>
        </w:rPr>
        <w:t>SS</w:t>
      </w:r>
      <w:r w:rsidR="009E26FA" w:rsidRPr="0040477E">
        <w:rPr>
          <w:rFonts w:eastAsia="Times New Roman"/>
          <w:b/>
          <w:szCs w:val="24"/>
          <w:lang w:val="ru-RU" w:eastAsia="en-US"/>
        </w:rPr>
        <w:t>-</w:t>
      </w:r>
      <w:r w:rsidR="009E26FA" w:rsidRPr="0040477E">
        <w:rPr>
          <w:rFonts w:eastAsia="Times New Roman"/>
          <w:b/>
          <w:szCs w:val="24"/>
          <w:lang w:val="en-GB" w:eastAsia="en-US"/>
        </w:rPr>
        <w:t>GATE</w:t>
      </w:r>
      <w:r w:rsidR="009E26FA" w:rsidRPr="0040477E">
        <w:rPr>
          <w:rFonts w:eastAsia="Times New Roman"/>
          <w:b/>
          <w:szCs w:val="24"/>
          <w:lang w:val="ru-RU" w:eastAsia="en-US"/>
        </w:rPr>
        <w:t xml:space="preserve">) 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/>
          <w:szCs w:val="24"/>
          <w:lang w:val="ru-RU" w:eastAsia="en-US"/>
        </w:rPr>
      </w:pPr>
    </w:p>
    <w:p w:rsidR="009E26FA" w:rsidRPr="0040477E" w:rsidRDefault="007F55C9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 xml:space="preserve">Глобальная биржа </w:t>
      </w:r>
      <w:r w:rsidR="00D123C8">
        <w:rPr>
          <w:rFonts w:eastAsia="Times New Roman"/>
          <w:bCs/>
          <w:szCs w:val="24"/>
          <w:lang w:val="ru-RU" w:eastAsia="en-US"/>
        </w:rPr>
        <w:t xml:space="preserve">по обмену активами и </w:t>
      </w:r>
      <w:r w:rsidRPr="0040477E">
        <w:rPr>
          <w:rFonts w:eastAsia="Times New Roman"/>
          <w:bCs/>
          <w:szCs w:val="24"/>
          <w:lang w:val="ru-RU" w:eastAsia="en-US"/>
        </w:rPr>
        <w:t>технологиями (</w:t>
      </w:r>
      <w:r w:rsidRPr="0040477E">
        <w:rPr>
          <w:rFonts w:eastAsia="Times New Roman"/>
          <w:bCs/>
          <w:szCs w:val="24"/>
          <w:lang w:val="en-GB" w:eastAsia="en-US"/>
        </w:rPr>
        <w:t>SS</w:t>
      </w:r>
      <w:r w:rsidRPr="0040477E">
        <w:rPr>
          <w:rFonts w:eastAsia="Times New Roman"/>
          <w:bCs/>
          <w:szCs w:val="24"/>
          <w:lang w:val="ru-RU" w:eastAsia="en-US"/>
        </w:rPr>
        <w:t>-</w:t>
      </w:r>
      <w:r w:rsidRPr="0040477E">
        <w:rPr>
          <w:rFonts w:eastAsia="Times New Roman"/>
          <w:bCs/>
          <w:szCs w:val="24"/>
          <w:lang w:val="en-GB" w:eastAsia="en-US"/>
        </w:rPr>
        <w:t>GATE</w:t>
      </w:r>
      <w:r w:rsidRPr="0040477E">
        <w:rPr>
          <w:rFonts w:eastAsia="Times New Roman"/>
          <w:bCs/>
          <w:szCs w:val="24"/>
          <w:lang w:val="ru-RU" w:eastAsia="en-US"/>
        </w:rPr>
        <w:t xml:space="preserve">) была создана Управлением Организации Объединенных Наций по сотрудничеству Юг-Юг </w:t>
      </w:r>
      <w:r w:rsidR="009E26FA" w:rsidRPr="0040477E">
        <w:rPr>
          <w:rFonts w:eastAsia="Times New Roman"/>
          <w:bCs/>
          <w:szCs w:val="24"/>
          <w:lang w:val="ru-RU" w:eastAsia="en-US"/>
        </w:rPr>
        <w:t>(</w:t>
      </w:r>
      <w:r w:rsidR="009E26FA" w:rsidRPr="0040477E">
        <w:rPr>
          <w:rFonts w:eastAsia="Times New Roman"/>
          <w:bCs/>
          <w:szCs w:val="24"/>
          <w:lang w:val="en-GB" w:eastAsia="en-US"/>
        </w:rPr>
        <w:t>UNOSSC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Pr="0040477E">
        <w:rPr>
          <w:rFonts w:eastAsia="Times New Roman"/>
          <w:bCs/>
          <w:szCs w:val="24"/>
          <w:lang w:val="ru-RU" w:eastAsia="en-US"/>
        </w:rPr>
        <w:t xml:space="preserve">в целях содействия поиску </w:t>
      </w:r>
      <w:r w:rsidR="00564349" w:rsidRPr="0040477E">
        <w:rPr>
          <w:rFonts w:eastAsia="Times New Roman"/>
          <w:bCs/>
          <w:szCs w:val="24"/>
          <w:lang w:val="ru-RU" w:eastAsia="en-US"/>
        </w:rPr>
        <w:t xml:space="preserve">и передаче </w:t>
      </w:r>
      <w:r w:rsidRPr="0040477E">
        <w:rPr>
          <w:rFonts w:eastAsia="Times New Roman"/>
          <w:bCs/>
          <w:szCs w:val="24"/>
          <w:lang w:val="ru-RU" w:eastAsia="en-US"/>
        </w:rPr>
        <w:t xml:space="preserve">инноваций </w:t>
      </w:r>
      <w:r w:rsidR="00564349" w:rsidRPr="0040477E">
        <w:rPr>
          <w:rFonts w:eastAsia="Times New Roman"/>
          <w:bCs/>
          <w:szCs w:val="24"/>
          <w:lang w:val="ru-RU" w:eastAsia="en-US"/>
        </w:rPr>
        <w:t>и технологий развивающимся странам и обмену ими между этими странами.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564349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lastRenderedPageBreak/>
        <w:t xml:space="preserve">Эта платформа включает веб-сайт, на котором правительства, учреждения и компании развивающихся стран могут сообщать о своих потребностях в товарах, услугах, информации и ресурсах, а компании частного сектора из этих стран могут предлагать свои услуги, продукты и/или финансовые ресурсы для удовлетворения этих потребностей.  В работе на местах и оказании странам международной помощи участвуют также центры </w:t>
      </w:r>
      <w:r w:rsidRPr="0040477E">
        <w:rPr>
          <w:rFonts w:eastAsia="Times New Roman"/>
          <w:bCs/>
          <w:szCs w:val="24"/>
          <w:lang w:eastAsia="en-US"/>
        </w:rPr>
        <w:t>SS</w:t>
      </w:r>
      <w:r w:rsidRPr="0040477E">
        <w:rPr>
          <w:rFonts w:eastAsia="Times New Roman"/>
          <w:bCs/>
          <w:szCs w:val="24"/>
          <w:lang w:val="ru-RU" w:eastAsia="en-US"/>
        </w:rPr>
        <w:t>-</w:t>
      </w:r>
      <w:r w:rsidRPr="0040477E">
        <w:rPr>
          <w:rFonts w:eastAsia="Times New Roman"/>
          <w:bCs/>
          <w:szCs w:val="24"/>
          <w:lang w:eastAsia="en-US"/>
        </w:rPr>
        <w:t>GATE</w:t>
      </w:r>
      <w:r w:rsidRPr="0040477E">
        <w:rPr>
          <w:rFonts w:eastAsia="Times New Roman"/>
          <w:bCs/>
          <w:szCs w:val="24"/>
          <w:lang w:val="ru-RU" w:eastAsia="en-US"/>
        </w:rPr>
        <w:t xml:space="preserve"> в </w:t>
      </w:r>
      <w:r w:rsidR="008A4F1C" w:rsidRPr="0040477E">
        <w:rPr>
          <w:rFonts w:eastAsia="Times New Roman"/>
          <w:bCs/>
          <w:szCs w:val="24"/>
          <w:lang w:val="ru-RU" w:eastAsia="en-US"/>
        </w:rPr>
        <w:t>странах, региональные центры и С</w:t>
      </w:r>
      <w:r w:rsidRPr="0040477E">
        <w:rPr>
          <w:rFonts w:eastAsia="Times New Roman"/>
          <w:bCs/>
          <w:szCs w:val="24"/>
          <w:lang w:val="ru-RU" w:eastAsia="en-US"/>
        </w:rPr>
        <w:t xml:space="preserve">екретариат </w:t>
      </w:r>
      <w:r w:rsidRPr="0040477E">
        <w:rPr>
          <w:rFonts w:eastAsia="Times New Roman"/>
          <w:bCs/>
          <w:szCs w:val="24"/>
          <w:lang w:eastAsia="en-US"/>
        </w:rPr>
        <w:t>SS</w:t>
      </w:r>
      <w:r w:rsidR="008A4F1C" w:rsidRPr="0040477E">
        <w:rPr>
          <w:rFonts w:eastAsia="Times New Roman"/>
          <w:bCs/>
          <w:szCs w:val="24"/>
          <w:lang w:val="ru-RU" w:eastAsia="en-US"/>
        </w:rPr>
        <w:noBreakHyphen/>
      </w:r>
      <w:r w:rsidRPr="0040477E">
        <w:rPr>
          <w:rFonts w:eastAsia="Times New Roman"/>
          <w:bCs/>
          <w:szCs w:val="24"/>
          <w:lang w:eastAsia="en-US"/>
        </w:rPr>
        <w:t>GATE</w:t>
      </w:r>
      <w:r w:rsidRPr="0040477E">
        <w:rPr>
          <w:rFonts w:eastAsia="Times New Roman"/>
          <w:bCs/>
          <w:szCs w:val="24"/>
          <w:lang w:val="ru-RU" w:eastAsia="en-US"/>
        </w:rPr>
        <w:t xml:space="preserve"> в Шанхае, Китай.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429CA">
        <w:trPr>
          <w:trHeight w:val="790"/>
        </w:trPr>
        <w:tc>
          <w:tcPr>
            <w:tcW w:w="2637" w:type="dxa"/>
          </w:tcPr>
          <w:p w:rsidR="009E26FA" w:rsidRPr="0040477E" w:rsidRDefault="0040477E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564349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Управление Организации Объединенных Наций по сотрудничеству Юг-Юг 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>(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>UNOSSC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>)</w:t>
            </w:r>
          </w:p>
        </w:tc>
      </w:tr>
      <w:tr w:rsidR="0040477E" w:rsidRPr="0018152C">
        <w:trPr>
          <w:trHeight w:val="774"/>
        </w:trPr>
        <w:tc>
          <w:tcPr>
            <w:tcW w:w="2637" w:type="dxa"/>
          </w:tcPr>
          <w:p w:rsidR="009E26FA" w:rsidRPr="0040477E" w:rsidRDefault="00564349" w:rsidP="00E43FBB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B272EE" w:rsidRPr="0040477E" w:rsidRDefault="00564349" w:rsidP="00951395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Государственные учреждения;  высшие учебные заведения (университеты);  предприятия;  торгово-промышленные ассоциации;  гражданское общество;  частный сектор</w:t>
            </w:r>
          </w:p>
          <w:p w:rsidR="009E26FA" w:rsidRPr="0040477E" w:rsidRDefault="009E26FA" w:rsidP="00951395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821"/>
        </w:trPr>
        <w:tc>
          <w:tcPr>
            <w:tcW w:w="2637" w:type="dxa"/>
          </w:tcPr>
          <w:p w:rsidR="009E26FA" w:rsidRPr="0040477E" w:rsidRDefault="00564349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Услуги</w:t>
            </w:r>
            <w:r w:rsidR="00E43FBB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51395" w:rsidRPr="0040477E" w:rsidRDefault="000936DD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 и их лицензирование</w:t>
            </w:r>
            <w:r w:rsidR="009E26FA" w:rsidRPr="0040477E">
              <w:rPr>
                <w:rFonts w:eastAsia="Times New Roman"/>
                <w:szCs w:val="24"/>
                <w:lang w:val="ru-RU" w:eastAsia="en-US"/>
              </w:rPr>
              <w:t xml:space="preserve"> </w:t>
            </w:r>
          </w:p>
          <w:p w:rsidR="008338E7" w:rsidRPr="0040477E" w:rsidRDefault="00564349" w:rsidP="009E26FA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Механизм финансирования</w:t>
            </w:r>
          </w:p>
          <w:p w:rsidR="009E26FA" w:rsidRPr="0040477E" w:rsidRDefault="009E26FA" w:rsidP="00EA2532">
            <w:pPr>
              <w:rPr>
                <w:rFonts w:eastAsia="Times New Roman"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857"/>
        </w:trPr>
        <w:tc>
          <w:tcPr>
            <w:tcW w:w="2637" w:type="dxa"/>
          </w:tcPr>
          <w:p w:rsidR="009E26FA" w:rsidRPr="0040477E" w:rsidRDefault="000936DD" w:rsidP="009E26FA">
            <w:pPr>
              <w:rPr>
                <w:rFonts w:eastAsia="Times New Roman"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szCs w:val="24"/>
                <w:lang w:val="en-GB" w:eastAsia="en-US"/>
              </w:rPr>
              <w:t>Области применения технологий</w:t>
            </w:r>
            <w:r w:rsidR="009E26FA" w:rsidRPr="0040477E">
              <w:rPr>
                <w:rFonts w:eastAsia="Times New Roman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564349" w:rsidP="00F8256D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Сельское хозяйство</w:t>
            </w:r>
            <w:r w:rsidR="00F8256D" w:rsidRPr="0040477E">
              <w:rPr>
                <w:rFonts w:eastAsia="Times New Roman"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szCs w:val="24"/>
                <w:lang w:val="ru-RU" w:eastAsia="en-US"/>
              </w:rPr>
              <w:t xml:space="preserve"> экологически чистые виды энергии;  здравоохранение</w:t>
            </w:r>
          </w:p>
        </w:tc>
      </w:tr>
    </w:tbl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564349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: </w:t>
      </w:r>
      <w:hyperlink r:id="rId38" w:history="1"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http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ss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-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gate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info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</w:hyperlink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FE2194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7052D5" w:rsidP="00FE2194">
      <w:pPr>
        <w:numPr>
          <w:ilvl w:val="0"/>
          <w:numId w:val="14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 xml:space="preserve">Технологии и практика для малых сельскохозяйственных производителей </w:t>
      </w:r>
      <w:r w:rsidR="00FE2194" w:rsidRPr="0040477E">
        <w:rPr>
          <w:rFonts w:eastAsia="Times New Roman"/>
          <w:b/>
          <w:bCs/>
          <w:szCs w:val="24"/>
          <w:lang w:val="ru-RU" w:eastAsia="en-US"/>
        </w:rPr>
        <w:t>(</w:t>
      </w:r>
      <w:r w:rsidR="00FE2194" w:rsidRPr="0040477E">
        <w:rPr>
          <w:rFonts w:eastAsia="Times New Roman"/>
          <w:b/>
          <w:bCs/>
          <w:szCs w:val="24"/>
          <w:lang w:val="en-GB" w:eastAsia="en-US"/>
        </w:rPr>
        <w:t>TECA</w:t>
      </w:r>
      <w:r w:rsidR="00FE2194" w:rsidRPr="0040477E">
        <w:rPr>
          <w:rFonts w:eastAsia="Times New Roman"/>
          <w:b/>
          <w:bCs/>
          <w:szCs w:val="24"/>
          <w:lang w:val="ru-RU" w:eastAsia="en-US"/>
        </w:rPr>
        <w:t xml:space="preserve">), </w:t>
      </w:r>
      <w:r w:rsidRPr="0040477E">
        <w:rPr>
          <w:rFonts w:eastAsia="Times New Roman"/>
          <w:b/>
          <w:bCs/>
          <w:szCs w:val="24"/>
          <w:lang w:val="ru-RU" w:eastAsia="en-US"/>
        </w:rPr>
        <w:t>Продовольственная и сельскохозяйственная организация О</w:t>
      </w:r>
      <w:r w:rsidR="00667D63" w:rsidRPr="0040477E">
        <w:rPr>
          <w:rFonts w:eastAsia="Times New Roman"/>
          <w:b/>
          <w:bCs/>
          <w:szCs w:val="24"/>
          <w:lang w:val="ru-RU" w:eastAsia="en-US"/>
        </w:rPr>
        <w:t xml:space="preserve">рганизации Объединенных Наций </w:t>
      </w:r>
      <w:r w:rsidRPr="0040477E">
        <w:rPr>
          <w:rFonts w:eastAsia="Times New Roman"/>
          <w:b/>
          <w:bCs/>
          <w:szCs w:val="24"/>
          <w:lang w:val="ru-RU" w:eastAsia="en-US"/>
        </w:rPr>
        <w:t>(ФАО)</w:t>
      </w:r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7052D5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Платформа Технологии и практика для малых сельскохозяйственных производителей (</w:t>
      </w:r>
      <w:r w:rsidR="00FE2194" w:rsidRPr="0040477E">
        <w:rPr>
          <w:rFonts w:eastAsia="Times New Roman"/>
          <w:bCs/>
          <w:szCs w:val="24"/>
          <w:lang w:val="en-GB" w:eastAsia="en-US"/>
        </w:rPr>
        <w:t>TECA</w:t>
      </w:r>
      <w:r w:rsidR="00FE2194" w:rsidRPr="0040477E">
        <w:rPr>
          <w:rFonts w:eastAsia="Times New Roman"/>
          <w:bCs/>
          <w:szCs w:val="24"/>
          <w:lang w:val="ru-RU" w:eastAsia="en-US"/>
        </w:rPr>
        <w:t xml:space="preserve">) </w:t>
      </w:r>
      <w:r w:rsidRPr="0040477E">
        <w:rPr>
          <w:rFonts w:eastAsia="Times New Roman"/>
          <w:bCs/>
          <w:szCs w:val="24"/>
          <w:lang w:val="ru-RU" w:eastAsia="en-US"/>
        </w:rPr>
        <w:t>служит источником практической информации о сельскохозяйственных технологиях и практике для малых сельскохозяйственных производителей.  Пользователи имеют удобный и неограниченный доступ к базе данных, помогающих им совершенствовать свои системы производства, методы реализации продукции и управления сельскохозяйственным производством.  База данных ТЕСА содержит также информацию о технологиях, которые проверены на практике и/или внедрены малыми производителями и которые можно легко воспроизвести для увеличения объема производства на устойчивой основе.</w:t>
      </w:r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proofErr w:type="gramStart"/>
      <w:r w:rsidRPr="0040477E">
        <w:rPr>
          <w:rFonts w:eastAsia="Times New Roman"/>
          <w:bCs/>
          <w:szCs w:val="24"/>
          <w:lang w:val="en-GB" w:eastAsia="en-US"/>
        </w:rPr>
        <w:t>TECA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7052D5" w:rsidRPr="0040477E">
        <w:rPr>
          <w:rFonts w:eastAsia="Times New Roman"/>
          <w:bCs/>
          <w:szCs w:val="24"/>
          <w:lang w:val="ru-RU" w:eastAsia="en-US"/>
        </w:rPr>
        <w:t>также служит площадкой для различных онлайн-форумов и работы групп по обмену информацией, где эксперты и практики имеют возможность делиться</w:t>
      </w:r>
      <w:r w:rsidR="00667D63" w:rsidRPr="0040477E">
        <w:rPr>
          <w:rFonts w:eastAsia="Times New Roman"/>
          <w:bCs/>
          <w:szCs w:val="24"/>
          <w:lang w:val="ru-RU" w:eastAsia="en-US"/>
        </w:rPr>
        <w:t xml:space="preserve"> с малыми сельскохозяйственными производителями</w:t>
      </w:r>
      <w:r w:rsidR="007052D5" w:rsidRPr="0040477E">
        <w:rPr>
          <w:rFonts w:eastAsia="Times New Roman"/>
          <w:bCs/>
          <w:szCs w:val="24"/>
          <w:lang w:val="ru-RU" w:eastAsia="en-US"/>
        </w:rPr>
        <w:t xml:space="preserve"> опытом и </w:t>
      </w:r>
      <w:r w:rsidR="00667D63" w:rsidRPr="0040477E">
        <w:rPr>
          <w:rFonts w:eastAsia="Times New Roman"/>
          <w:bCs/>
          <w:szCs w:val="24"/>
          <w:lang w:val="ru-RU" w:eastAsia="en-US"/>
        </w:rPr>
        <w:t>информацией о различных системах ведения фермерского хозяйства, тем самым помогая им повышать эффективность производства.</w:t>
      </w:r>
      <w:proofErr w:type="gramEnd"/>
    </w:p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pPr w:leftFromText="180" w:rightFromText="180" w:vertAnchor="text" w:tblpX="108" w:tblpY="1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6915"/>
      </w:tblGrid>
      <w:tr w:rsidR="0040477E" w:rsidRPr="001429CA" w:rsidTr="00F86498">
        <w:trPr>
          <w:trHeight w:val="983"/>
        </w:trPr>
        <w:tc>
          <w:tcPr>
            <w:tcW w:w="2673" w:type="dxa"/>
          </w:tcPr>
          <w:p w:rsidR="00FE2194" w:rsidRPr="0040477E" w:rsidRDefault="0040477E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Хостинговая(ые) организация(и)</w:t>
            </w:r>
            <w:r w:rsidR="00FE2194" w:rsidRPr="0040477E">
              <w:rPr>
                <w:rFonts w:eastAsia="Times New Roman"/>
                <w:bCs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6915" w:type="dxa"/>
          </w:tcPr>
          <w:p w:rsidR="00FE2194" w:rsidRPr="0040477E" w:rsidRDefault="00667D6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Продовольственная и сельскохозяйственная организация Организации Объединенных Наций (ФАО)</w:t>
            </w:r>
            <w:r w:rsidR="00FE2194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</w:tc>
      </w:tr>
      <w:tr w:rsidR="0040477E" w:rsidRPr="0018152C" w:rsidTr="00F86498">
        <w:trPr>
          <w:trHeight w:val="964"/>
        </w:trPr>
        <w:tc>
          <w:tcPr>
            <w:tcW w:w="2673" w:type="dxa"/>
          </w:tcPr>
          <w:p w:rsidR="00FE2194" w:rsidRPr="0040477E" w:rsidRDefault="00667D6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915" w:type="dxa"/>
          </w:tcPr>
          <w:p w:rsidR="00FE2194" w:rsidRPr="0040477E" w:rsidRDefault="00667D6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Ассоциации фермерских хозяйств;  высшие учебные заведения (университеты);  неправительственные организации;  частный сектор</w:t>
            </w:r>
          </w:p>
          <w:p w:rsidR="00FE2194" w:rsidRPr="0040477E" w:rsidRDefault="00FE2194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8152C" w:rsidTr="00F86498">
        <w:trPr>
          <w:trHeight w:val="1022"/>
        </w:trPr>
        <w:tc>
          <w:tcPr>
            <w:tcW w:w="2673" w:type="dxa"/>
          </w:tcPr>
          <w:p w:rsidR="00FE2194" w:rsidRPr="0040477E" w:rsidRDefault="00667D6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lastRenderedPageBreak/>
              <w:t>Услуги</w:t>
            </w:r>
          </w:p>
        </w:tc>
        <w:tc>
          <w:tcPr>
            <w:tcW w:w="6915" w:type="dxa"/>
          </w:tcPr>
          <w:p w:rsidR="00FE2194" w:rsidRPr="0040477E" w:rsidRDefault="00667D63" w:rsidP="00F86498">
            <w:pPr>
              <w:rPr>
                <w:rFonts w:eastAsia="Times New Roman"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Обмен технологиями</w:t>
            </w:r>
          </w:p>
          <w:p w:rsidR="00FE2194" w:rsidRPr="0040477E" w:rsidRDefault="000936DD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szCs w:val="24"/>
                <w:lang w:val="ru-RU" w:eastAsia="en-US"/>
              </w:rPr>
              <w:t>Совместные исследования</w:t>
            </w:r>
          </w:p>
          <w:p w:rsidR="00FE2194" w:rsidRPr="0040477E" w:rsidRDefault="00667D6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знаниями</w:t>
            </w:r>
          </w:p>
          <w:p w:rsidR="00FE2194" w:rsidRPr="0040477E" w:rsidRDefault="00FE2194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 w:rsidTr="00F86498">
        <w:trPr>
          <w:trHeight w:val="1067"/>
        </w:trPr>
        <w:tc>
          <w:tcPr>
            <w:tcW w:w="2673" w:type="dxa"/>
          </w:tcPr>
          <w:p w:rsidR="00FE2194" w:rsidRPr="0040477E" w:rsidRDefault="000936DD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Области применения технологий</w:t>
            </w:r>
          </w:p>
        </w:tc>
        <w:tc>
          <w:tcPr>
            <w:tcW w:w="6915" w:type="dxa"/>
          </w:tcPr>
          <w:p w:rsidR="00FE2194" w:rsidRPr="0040477E" w:rsidRDefault="00667D63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Механизация сельскохозяйственного производства;  наращивание потенциала;  адаптация к изменению климата и снижение риска стихийных бедствий;  растениеводство;  рыбное хозяйство и аквакультура;  лесное хозяйство;  животноводство;  рациональное природопользование;  питание;  послеуборочная обработка и реализация продукции</w:t>
            </w:r>
          </w:p>
          <w:p w:rsidR="00FE2194" w:rsidRPr="0040477E" w:rsidRDefault="00FE2194" w:rsidP="00F86498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</w:tbl>
    <w:p w:rsidR="00FE2194" w:rsidRPr="0040477E" w:rsidRDefault="00FE2194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FE2194" w:rsidRPr="0040477E" w:rsidRDefault="00667D63" w:rsidP="00FE2194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Ссылка</w:t>
      </w:r>
      <w:r w:rsidR="00FE2194" w:rsidRPr="0040477E">
        <w:rPr>
          <w:rFonts w:eastAsia="Times New Roman"/>
          <w:bCs/>
          <w:szCs w:val="24"/>
          <w:lang w:val="ru-RU" w:eastAsia="en-US"/>
        </w:rPr>
        <w:t xml:space="preserve">: </w:t>
      </w:r>
      <w:hyperlink r:id="rId39" w:history="1"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http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teca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fao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org</w:t>
        </w:r>
        <w:r w:rsidR="00FE2194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FE2194" w:rsidRPr="0040477E">
          <w:rPr>
            <w:rFonts w:eastAsia="Times New Roman"/>
            <w:bCs/>
            <w:szCs w:val="24"/>
            <w:u w:val="single"/>
            <w:lang w:val="en-GB" w:eastAsia="en-US"/>
          </w:rPr>
          <w:t>home</w:t>
        </w:r>
      </w:hyperlink>
      <w:r w:rsidR="00FE2194" w:rsidRPr="0040477E">
        <w:rPr>
          <w:rFonts w:eastAsia="Times New Roman"/>
          <w:bCs/>
          <w:szCs w:val="24"/>
          <w:lang w:val="ru-RU" w:eastAsia="en-US"/>
        </w:rPr>
        <w:t xml:space="preserve"> </w:t>
      </w:r>
    </w:p>
    <w:p w:rsidR="00FE2194" w:rsidRPr="0040477E" w:rsidRDefault="00FE2194" w:rsidP="009E26FA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FE2194" w:rsidRPr="0040477E" w:rsidRDefault="00FE2194" w:rsidP="009E26FA">
      <w:pPr>
        <w:tabs>
          <w:tab w:val="left" w:pos="930"/>
        </w:tabs>
        <w:rPr>
          <w:rFonts w:eastAsia="Times New Roman"/>
          <w:bCs/>
          <w:szCs w:val="24"/>
          <w:u w:val="single"/>
          <w:lang w:val="ru-RU" w:eastAsia="en-US"/>
        </w:rPr>
      </w:pPr>
    </w:p>
    <w:p w:rsidR="009E26FA" w:rsidRPr="0040477E" w:rsidRDefault="009E26FA" w:rsidP="009E26FA">
      <w:pPr>
        <w:numPr>
          <w:ilvl w:val="0"/>
          <w:numId w:val="14"/>
        </w:numPr>
        <w:tabs>
          <w:tab w:val="left" w:pos="930"/>
        </w:tabs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en-GB" w:eastAsia="en-US"/>
        </w:rPr>
        <w:t>WIPO</w:t>
      </w:r>
      <w:r w:rsidRPr="0040477E">
        <w:rPr>
          <w:rFonts w:eastAsia="Times New Roman"/>
          <w:b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/>
          <w:bCs/>
          <w:szCs w:val="24"/>
          <w:lang w:val="en-GB" w:eastAsia="en-US"/>
        </w:rPr>
        <w:t>GREEN</w:t>
      </w:r>
      <w:r w:rsidRPr="0040477E">
        <w:rPr>
          <w:rFonts w:eastAsia="Times New Roman"/>
          <w:b/>
          <w:bCs/>
          <w:szCs w:val="24"/>
          <w:lang w:val="ru-RU" w:eastAsia="en-US"/>
        </w:rPr>
        <w:t xml:space="preserve">, </w:t>
      </w:r>
      <w:r w:rsidR="00667D63" w:rsidRPr="0040477E">
        <w:rPr>
          <w:rFonts w:eastAsia="Times New Roman"/>
          <w:b/>
          <w:bCs/>
          <w:szCs w:val="24"/>
          <w:lang w:val="ru-RU" w:eastAsia="en-US"/>
        </w:rPr>
        <w:t>Всемирная организация интеллектуальной собственности (ВОИС)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proofErr w:type="gramStart"/>
      <w:r w:rsidRPr="0040477E">
        <w:rPr>
          <w:rFonts w:eastAsia="Times New Roman"/>
          <w:bCs/>
          <w:szCs w:val="24"/>
          <w:lang w:val="en-GB" w:eastAsia="en-US"/>
        </w:rPr>
        <w:t>WIPO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Cs/>
          <w:szCs w:val="24"/>
          <w:lang w:val="en-GB" w:eastAsia="en-US"/>
        </w:rPr>
        <w:t>GREEN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="00237BEF" w:rsidRPr="0040477E">
        <w:rPr>
          <w:rFonts w:eastAsia="Times New Roman"/>
          <w:bCs/>
          <w:szCs w:val="24"/>
          <w:lang w:val="ru-RU" w:eastAsia="en-US"/>
        </w:rPr>
        <w:t>– это интерактивная платформа, способствующая инновациям и распространению «зеленых» технологий.</w:t>
      </w:r>
      <w:proofErr w:type="gramEnd"/>
      <w:r w:rsidR="00237BEF" w:rsidRPr="0040477E">
        <w:rPr>
          <w:rFonts w:eastAsia="Times New Roman"/>
          <w:bCs/>
          <w:szCs w:val="24"/>
          <w:lang w:val="ru-RU" w:eastAsia="en-US"/>
        </w:rPr>
        <w:t xml:space="preserve">  Это делается путем содействия налаживанию связей между поставщиками технологий и услуг и теми, кто заинтересован в инновационных решениях.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B63056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proofErr w:type="gramStart"/>
      <w:r w:rsidRPr="0040477E">
        <w:rPr>
          <w:rFonts w:eastAsia="Times New Roman"/>
          <w:bCs/>
          <w:szCs w:val="24"/>
          <w:lang w:val="en-GB" w:eastAsia="en-US"/>
        </w:rPr>
        <w:t>WIPO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Cs/>
          <w:szCs w:val="24"/>
          <w:lang w:val="en-GB" w:eastAsia="en-US"/>
        </w:rPr>
        <w:t>GREEN</w:t>
      </w:r>
      <w:r w:rsidR="00237BEF" w:rsidRPr="0040477E">
        <w:rPr>
          <w:rFonts w:eastAsia="Times New Roman"/>
          <w:bCs/>
          <w:szCs w:val="24"/>
          <w:lang w:val="ru-RU" w:eastAsia="en-US"/>
        </w:rPr>
        <w:t xml:space="preserve"> способствует инновациям в области «зеленых» технологий и передаче таких технологий, предлагая участникам инновационно-технологической производственно-сбытовой цепи широкий ассортимент технологий.</w:t>
      </w:r>
      <w:proofErr w:type="gramEnd"/>
      <w:r w:rsidR="00237BEF" w:rsidRPr="0040477E">
        <w:rPr>
          <w:rFonts w:eastAsia="Times New Roman"/>
          <w:bCs/>
          <w:szCs w:val="24"/>
          <w:lang w:val="ru-RU" w:eastAsia="en-US"/>
        </w:rPr>
        <w:t xml:space="preserve">  Кроме того, эта сеть способствует налаживанию деловых отношений и заключению сделок, обеспечивая связь между поставщиками «зеленых» технологий и теми, кто нуждается в таких технологиях, и действуя в качестве портала, открывающего доступ к широкому ассортименту полезных услуг.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557"/>
      </w:tblGrid>
      <w:tr w:rsidR="0040477E" w:rsidRPr="0018152C">
        <w:trPr>
          <w:trHeight w:val="790"/>
        </w:trPr>
        <w:tc>
          <w:tcPr>
            <w:tcW w:w="2637" w:type="dxa"/>
          </w:tcPr>
          <w:p w:rsidR="009E26FA" w:rsidRPr="0040477E" w:rsidRDefault="0040477E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Хостинговая(ые) организация(и)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6557" w:type="dxa"/>
          </w:tcPr>
          <w:p w:rsidR="009E26FA" w:rsidRPr="0040477E" w:rsidRDefault="00237BEF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Всемирная организация интеллектуальной собственности (ВОИС)</w:t>
            </w:r>
          </w:p>
          <w:p w:rsidR="009E26FA" w:rsidRPr="0040477E" w:rsidRDefault="009E26FA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774"/>
        </w:trPr>
        <w:tc>
          <w:tcPr>
            <w:tcW w:w="2637" w:type="dxa"/>
          </w:tcPr>
          <w:p w:rsidR="009E26FA" w:rsidRPr="0040477E" w:rsidRDefault="00237BEF" w:rsidP="00E43FBB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Участники</w:t>
            </w:r>
          </w:p>
        </w:tc>
        <w:tc>
          <w:tcPr>
            <w:tcW w:w="6557" w:type="dxa"/>
          </w:tcPr>
          <w:p w:rsidR="007F7B23" w:rsidRPr="0040477E" w:rsidRDefault="00237BEF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Межправительственные организации;  неправительственные организации;  научно-исследовательские учреждения;  предприятия (МСП);  эксперты и отраслевые объединения;  финансовые учреждения;  частный сектор</w:t>
            </w:r>
          </w:p>
          <w:p w:rsidR="009E26FA" w:rsidRPr="0040477E" w:rsidRDefault="009E26FA" w:rsidP="00EA2532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8152C">
        <w:trPr>
          <w:trHeight w:val="821"/>
        </w:trPr>
        <w:tc>
          <w:tcPr>
            <w:tcW w:w="2637" w:type="dxa"/>
          </w:tcPr>
          <w:p w:rsidR="009E26FA" w:rsidRPr="0040477E" w:rsidRDefault="00237BEF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Услуги</w:t>
            </w:r>
          </w:p>
        </w:tc>
        <w:tc>
          <w:tcPr>
            <w:tcW w:w="6557" w:type="dxa"/>
          </w:tcPr>
          <w:p w:rsidR="009E26FA" w:rsidRPr="0040477E" w:rsidRDefault="000936D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технологиями и их лицензирование</w:t>
            </w:r>
          </w:p>
          <w:p w:rsidR="007F7B23" w:rsidRPr="0040477E" w:rsidRDefault="00237BEF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Обмен знаниями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</w:t>
            </w:r>
          </w:p>
          <w:p w:rsidR="009E26FA" w:rsidRPr="0040477E" w:rsidRDefault="00237BEF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Наращивание потенциала, способствующее передаче технологий</w:t>
            </w:r>
          </w:p>
          <w:p w:rsidR="009E26FA" w:rsidRPr="0040477E" w:rsidRDefault="00237BEF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Реестр экспертов в области «зеленых» технологий и поставщиков услуг</w:t>
            </w:r>
          </w:p>
          <w:p w:rsidR="009E26FA" w:rsidRPr="0040477E" w:rsidRDefault="00680945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Механизм налаживания связей с источниками финансирования/инвесторами</w:t>
            </w:r>
          </w:p>
          <w:p w:rsidR="009E26FA" w:rsidRPr="0040477E" w:rsidRDefault="009E26FA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  <w:tr w:rsidR="0040477E" w:rsidRPr="001429CA">
        <w:trPr>
          <w:trHeight w:val="857"/>
        </w:trPr>
        <w:tc>
          <w:tcPr>
            <w:tcW w:w="2637" w:type="dxa"/>
          </w:tcPr>
          <w:p w:rsidR="009E26FA" w:rsidRPr="0040477E" w:rsidRDefault="000936DD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en-GB" w:eastAsia="en-US"/>
              </w:rPr>
            </w:pPr>
            <w:r w:rsidRPr="0040477E">
              <w:rPr>
                <w:rFonts w:eastAsia="Times New Roman"/>
                <w:bCs/>
                <w:szCs w:val="24"/>
                <w:lang w:val="en-GB" w:eastAsia="en-US"/>
              </w:rPr>
              <w:t>Области применения технологий</w:t>
            </w:r>
          </w:p>
        </w:tc>
        <w:tc>
          <w:tcPr>
            <w:tcW w:w="6557" w:type="dxa"/>
          </w:tcPr>
          <w:p w:rsidR="009E26FA" w:rsidRPr="0040477E" w:rsidRDefault="00680945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>Строительство зданий и сооружений</w:t>
            </w:r>
            <w:r w:rsidR="009E26FA"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; </w:t>
            </w:r>
            <w:r w:rsidRPr="0040477E">
              <w:rPr>
                <w:rFonts w:eastAsia="Times New Roman"/>
                <w:bCs/>
                <w:szCs w:val="24"/>
                <w:lang w:val="ru-RU" w:eastAsia="en-US"/>
              </w:rPr>
              <w:t xml:space="preserve"> химикаты и современные усовершенствованные материалы;  энергетика;  сельское и лесное хозяйство;  экологически чистая продукция;  борьба с загрязнением окружающей среды и утилизация отходов;  транспорт;  водоснабжение</w:t>
            </w:r>
          </w:p>
          <w:p w:rsidR="00680945" w:rsidRPr="0040477E" w:rsidRDefault="00680945" w:rsidP="009E26FA">
            <w:pPr>
              <w:tabs>
                <w:tab w:val="left" w:pos="930"/>
              </w:tabs>
              <w:rPr>
                <w:rFonts w:eastAsia="Times New Roman"/>
                <w:bCs/>
                <w:szCs w:val="24"/>
                <w:lang w:val="ru-RU" w:eastAsia="en-US"/>
              </w:rPr>
            </w:pPr>
          </w:p>
        </w:tc>
      </w:tr>
    </w:tbl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680945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Ссылки</w:t>
      </w:r>
      <w:r w:rsidR="009E26FA" w:rsidRPr="0040477E">
        <w:rPr>
          <w:rFonts w:eastAsia="Times New Roman"/>
          <w:bCs/>
          <w:szCs w:val="24"/>
          <w:lang w:val="ru-RU" w:eastAsia="en-US"/>
        </w:rPr>
        <w:t xml:space="preserve">: </w:t>
      </w:r>
      <w:hyperlink r:id="rId40" w:history="1"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https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www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3.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wipo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int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wipogreen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en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</w:hyperlink>
    </w:p>
    <w:p w:rsidR="00B63056" w:rsidRPr="0040477E" w:rsidRDefault="009B2A6F" w:rsidP="009E26FA">
      <w:pPr>
        <w:tabs>
          <w:tab w:val="left" w:pos="930"/>
        </w:tabs>
        <w:rPr>
          <w:rStyle w:val="Hyperlink"/>
          <w:rFonts w:eastAsia="Times New Roman"/>
          <w:bCs/>
          <w:color w:val="auto"/>
          <w:szCs w:val="24"/>
          <w:lang w:val="ru-RU" w:eastAsia="en-US"/>
        </w:rPr>
      </w:pPr>
      <w:hyperlink r:id="rId41" w:history="1"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eastAsia="en-US"/>
          </w:rPr>
          <w:t>https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val="ru-RU" w:eastAsia="en-US"/>
          </w:rPr>
          <w:t>://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eastAsia="en-US"/>
          </w:rPr>
          <w:t>www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val="ru-RU" w:eastAsia="en-US"/>
          </w:rPr>
          <w:t>3.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eastAsia="en-US"/>
          </w:rPr>
          <w:t>wipo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val="ru-RU" w:eastAsia="en-US"/>
          </w:rPr>
          <w:t>.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eastAsia="en-US"/>
          </w:rPr>
          <w:t>int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val="ru-RU" w:eastAsia="en-US"/>
          </w:rPr>
          <w:t>/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eastAsia="en-US"/>
          </w:rPr>
          <w:t>wipogreen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val="ru-RU" w:eastAsia="en-US"/>
          </w:rPr>
          <w:t>-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eastAsia="en-US"/>
          </w:rPr>
          <w:t>database</w:t>
        </w:r>
        <w:r w:rsidR="00B63056" w:rsidRPr="0040477E">
          <w:rPr>
            <w:rStyle w:val="Hyperlink"/>
            <w:rFonts w:eastAsia="Times New Roman"/>
            <w:bCs/>
            <w:color w:val="auto"/>
            <w:szCs w:val="24"/>
            <w:lang w:val="ru-RU" w:eastAsia="en-US"/>
          </w:rPr>
          <w:t>/</w:t>
        </w:r>
      </w:hyperlink>
    </w:p>
    <w:p w:rsidR="00680945" w:rsidRPr="0040477E" w:rsidRDefault="00680945" w:rsidP="009E26FA">
      <w:pPr>
        <w:tabs>
          <w:tab w:val="left" w:pos="930"/>
        </w:tabs>
        <w:rPr>
          <w:rStyle w:val="Hyperlink"/>
          <w:rFonts w:eastAsia="Times New Roman"/>
          <w:bCs/>
          <w:color w:val="auto"/>
          <w:szCs w:val="24"/>
          <w:lang w:val="ru-RU" w:eastAsia="en-US"/>
        </w:rPr>
      </w:pPr>
    </w:p>
    <w:p w:rsidR="00680945" w:rsidRPr="0040477E" w:rsidRDefault="00680945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5D1696" w:rsidP="002657F5">
      <w:pPr>
        <w:pStyle w:val="Heading2"/>
        <w:rPr>
          <w:lang w:val="ru-RU" w:eastAsia="en-US"/>
        </w:rPr>
      </w:pPr>
      <w:r w:rsidRPr="0040477E">
        <w:rPr>
          <w:lang w:eastAsia="en-US"/>
        </w:rPr>
        <w:t>V</w:t>
      </w:r>
      <w:r w:rsidRPr="0040477E">
        <w:rPr>
          <w:lang w:val="ru-RU" w:eastAsia="en-US"/>
        </w:rPr>
        <w:t xml:space="preserve">. </w:t>
      </w:r>
      <w:r w:rsidR="00680945" w:rsidRPr="0040477E">
        <w:rPr>
          <w:lang w:val="ru-RU" w:eastAsia="en-US"/>
        </w:rPr>
        <w:t>платформы на стадии разработ</w:t>
      </w:r>
      <w:r w:rsidR="00B33C70" w:rsidRPr="0040477E">
        <w:rPr>
          <w:lang w:val="ru-RU" w:eastAsia="en-US"/>
        </w:rPr>
        <w:t>к</w:t>
      </w:r>
      <w:r w:rsidR="00680945" w:rsidRPr="0040477E">
        <w:rPr>
          <w:lang w:val="ru-RU" w:eastAsia="en-US"/>
        </w:rPr>
        <w:t>и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40477E" w:rsidRDefault="00680945" w:rsidP="009E26FA">
      <w:pPr>
        <w:numPr>
          <w:ilvl w:val="0"/>
          <w:numId w:val="16"/>
        </w:numPr>
        <w:autoSpaceDE w:val="0"/>
        <w:autoSpaceDN w:val="0"/>
        <w:adjustRightInd w:val="0"/>
        <w:contextualSpacing/>
        <w:rPr>
          <w:rFonts w:eastAsia="Times New Roman"/>
          <w:b/>
          <w:bCs/>
          <w:szCs w:val="24"/>
          <w:lang w:val="ru-RU" w:eastAsia="en-US"/>
        </w:rPr>
      </w:pPr>
      <w:r w:rsidRPr="0040477E">
        <w:rPr>
          <w:rFonts w:eastAsia="Times New Roman"/>
          <w:b/>
          <w:bCs/>
          <w:szCs w:val="24"/>
          <w:lang w:val="ru-RU" w:eastAsia="en-US"/>
        </w:rPr>
        <w:t>Онлайн</w:t>
      </w:r>
      <w:r w:rsidR="00995033" w:rsidRPr="0040477E">
        <w:rPr>
          <w:rFonts w:eastAsia="Times New Roman"/>
          <w:b/>
          <w:bCs/>
          <w:szCs w:val="24"/>
          <w:lang w:val="ru-RU" w:eastAsia="en-US"/>
        </w:rPr>
        <w:t xml:space="preserve">овая </w:t>
      </w:r>
      <w:r w:rsidRPr="0040477E">
        <w:rPr>
          <w:rFonts w:eastAsia="Times New Roman"/>
          <w:b/>
          <w:bCs/>
          <w:szCs w:val="24"/>
          <w:lang w:val="ru-RU" w:eastAsia="en-US"/>
        </w:rPr>
        <w:t>платформа Механизма содействия развитию технологий (МСРТ)</w:t>
      </w:r>
    </w:p>
    <w:p w:rsidR="009E26FA" w:rsidRPr="0040477E" w:rsidRDefault="009E26FA" w:rsidP="009E26FA">
      <w:pPr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val="ru-RU" w:eastAsia="en-US"/>
        </w:rPr>
      </w:pPr>
    </w:p>
    <w:p w:rsidR="006270A6" w:rsidRPr="0040477E" w:rsidRDefault="00680945" w:rsidP="006270A6">
      <w:pPr>
        <w:rPr>
          <w:rFonts w:eastAsia="Times New Roman"/>
          <w:szCs w:val="22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В контексте реализации Целей в области устойчивого развития (ЦУР) на Третьей международной конференции по вопросам финансирования развития, состоявшейся в июле 2015 г., Организация Объединенных Наций приняла решение </w:t>
      </w:r>
      <w:r w:rsidR="006270A6" w:rsidRPr="0040477E">
        <w:rPr>
          <w:rFonts w:eastAsia="Times New Roman"/>
          <w:szCs w:val="24"/>
          <w:lang w:val="ru-RU" w:eastAsia="en-US"/>
        </w:rPr>
        <w:t>учредить</w:t>
      </w:r>
      <w:r w:rsidRPr="0040477E">
        <w:rPr>
          <w:rFonts w:eastAsia="Times New Roman"/>
          <w:szCs w:val="24"/>
          <w:lang w:val="ru-RU" w:eastAsia="en-US"/>
        </w:rPr>
        <w:t xml:space="preserve"> Механизм содействия развитию технологий</w:t>
      </w:r>
      <w:r w:rsidR="00B33C70" w:rsidRPr="0040477E">
        <w:rPr>
          <w:rFonts w:eastAsia="Times New Roman"/>
          <w:szCs w:val="24"/>
          <w:lang w:val="ru-RU" w:eastAsia="en-US"/>
        </w:rPr>
        <w:t xml:space="preserve">, призванный способствовать многостороннему сотрудничеству </w:t>
      </w:r>
      <w:r w:rsidRPr="0040477E">
        <w:rPr>
          <w:rFonts w:eastAsia="Times New Roman"/>
          <w:szCs w:val="24"/>
          <w:lang w:val="ru-RU" w:eastAsia="en-US"/>
        </w:rPr>
        <w:t xml:space="preserve">между заинтересованными сторонами </w:t>
      </w:r>
      <w:r w:rsidR="006270A6" w:rsidRPr="0040477E">
        <w:rPr>
          <w:rFonts w:eastAsia="Times New Roman"/>
          <w:szCs w:val="24"/>
          <w:lang w:val="ru-RU" w:eastAsia="en-US"/>
        </w:rPr>
        <w:t xml:space="preserve">в поддержку достижения </w:t>
      </w:r>
      <w:r w:rsidRPr="0040477E">
        <w:rPr>
          <w:rFonts w:eastAsia="Times New Roman"/>
          <w:szCs w:val="24"/>
          <w:lang w:val="ru-RU" w:eastAsia="en-US"/>
        </w:rPr>
        <w:t>ЦУР (см. пункт 123 Аддис-Абебской программы действий</w:t>
      </w:r>
      <w:r w:rsidR="006270A6" w:rsidRPr="0040477E">
        <w:rPr>
          <w:rFonts w:eastAsia="Times New Roman"/>
          <w:szCs w:val="24"/>
          <w:lang w:val="ru-RU" w:eastAsia="en-US"/>
        </w:rPr>
        <w:t xml:space="preserve">), </w:t>
      </w:r>
      <w:r w:rsidR="00B33C70" w:rsidRPr="0040477E">
        <w:rPr>
          <w:rFonts w:eastAsia="Times New Roman"/>
          <w:szCs w:val="24"/>
          <w:lang w:val="ru-RU" w:eastAsia="en-US"/>
        </w:rPr>
        <w:t xml:space="preserve">и одним </w:t>
      </w:r>
      <w:r w:rsidR="006270A6" w:rsidRPr="0040477E">
        <w:rPr>
          <w:rFonts w:eastAsia="Times New Roman"/>
          <w:szCs w:val="24"/>
          <w:lang w:val="ru-RU" w:eastAsia="en-US"/>
        </w:rPr>
        <w:t xml:space="preserve">из компонентов </w:t>
      </w:r>
      <w:r w:rsidR="00B33C70" w:rsidRPr="0040477E">
        <w:rPr>
          <w:rFonts w:eastAsia="Times New Roman"/>
          <w:szCs w:val="24"/>
          <w:lang w:val="ru-RU" w:eastAsia="en-US"/>
        </w:rPr>
        <w:t xml:space="preserve">этого механизма </w:t>
      </w:r>
      <w:r w:rsidR="006270A6" w:rsidRPr="0040477E">
        <w:rPr>
          <w:rFonts w:eastAsia="Times New Roman"/>
          <w:szCs w:val="24"/>
          <w:lang w:val="ru-RU" w:eastAsia="en-US"/>
        </w:rPr>
        <w:t xml:space="preserve">является разработка онлайновой платформы в качестве </w:t>
      </w:r>
      <w:r w:rsidR="006270A6" w:rsidRPr="0040477E">
        <w:rPr>
          <w:rFonts w:eastAsia="Times New Roman"/>
          <w:szCs w:val="22"/>
          <w:lang w:val="ru-RU" w:eastAsia="en-US"/>
        </w:rPr>
        <w:t>портала, открывающего доступ к информации об инициативах, механизмах и программах в содействию развитию науки, техники и инноваций.</w:t>
      </w:r>
    </w:p>
    <w:p w:rsidR="009E26FA" w:rsidRPr="0040477E" w:rsidRDefault="009E26FA" w:rsidP="009E26FA">
      <w:pPr>
        <w:shd w:val="clear" w:color="auto" w:fill="FFFFFF"/>
        <w:rPr>
          <w:rFonts w:eastAsia="Times New Roman"/>
          <w:szCs w:val="28"/>
          <w:lang w:val="ru-RU" w:eastAsia="en-US"/>
        </w:rPr>
      </w:pPr>
    </w:p>
    <w:p w:rsidR="009E26FA" w:rsidRPr="0040477E" w:rsidRDefault="006270A6" w:rsidP="009E26FA">
      <w:pPr>
        <w:shd w:val="clear" w:color="auto" w:fill="FFFFFF"/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В настоящее время платформа МСРТ </w:t>
      </w:r>
      <w:r w:rsidR="00995033" w:rsidRPr="0040477E">
        <w:rPr>
          <w:rFonts w:eastAsia="Times New Roman"/>
          <w:szCs w:val="24"/>
          <w:lang w:val="ru-RU" w:eastAsia="en-US"/>
        </w:rPr>
        <w:t>пока еще не действует, но продолжается ее проектирование, разработка и подготовка к введению ее в эксплуатацию, в том числе путем предварительной систематизации информации о сферах и способах применения технологий и об инициативах в отношении решения задач устойчивого развития.</w:t>
      </w:r>
    </w:p>
    <w:p w:rsidR="009E26FA" w:rsidRPr="0040477E" w:rsidRDefault="009E26FA" w:rsidP="009E26FA">
      <w:pPr>
        <w:shd w:val="clear" w:color="auto" w:fill="FFFFFF"/>
        <w:rPr>
          <w:rFonts w:eastAsia="Times New Roman"/>
          <w:szCs w:val="28"/>
          <w:lang w:val="ru-RU" w:eastAsia="en-US"/>
        </w:rPr>
      </w:pPr>
    </w:p>
    <w:p w:rsidR="00D33C38" w:rsidRPr="0040477E" w:rsidRDefault="00995033" w:rsidP="00995033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Одним из важнейших элементов процесса разработки онлайновой платформы является независимая техническая оценка, которая не только позволяет проанализировать различные варианты архитектуры</w:t>
      </w:r>
      <w:r w:rsidR="00B33C70" w:rsidRPr="0040477E">
        <w:rPr>
          <w:rFonts w:eastAsia="Times New Roman"/>
          <w:szCs w:val="24"/>
          <w:lang w:val="ru-RU" w:eastAsia="en-US"/>
        </w:rPr>
        <w:t xml:space="preserve"> платформы</w:t>
      </w:r>
      <w:r w:rsidRPr="0040477E">
        <w:rPr>
          <w:rFonts w:eastAsia="Times New Roman"/>
          <w:szCs w:val="24"/>
          <w:lang w:val="ru-RU" w:eastAsia="en-US"/>
        </w:rPr>
        <w:t xml:space="preserve">, </w:t>
      </w:r>
      <w:r w:rsidR="00B33C70" w:rsidRPr="0040477E">
        <w:rPr>
          <w:rFonts w:eastAsia="Times New Roman"/>
          <w:szCs w:val="24"/>
          <w:lang w:val="ru-RU" w:eastAsia="en-US"/>
        </w:rPr>
        <w:t xml:space="preserve">ее </w:t>
      </w:r>
      <w:r w:rsidRPr="0040477E">
        <w:rPr>
          <w:rFonts w:eastAsia="Times New Roman"/>
          <w:szCs w:val="24"/>
          <w:lang w:val="ru-RU" w:eastAsia="en-US"/>
        </w:rPr>
        <w:t>организационной структуры и структуры управления, но также подробно описать преимущества различных вариантов и точно рассчитать связанные с ними финансовые затраты.  Кроме того, она весьма важна</w:t>
      </w:r>
      <w:r w:rsidR="00BD2516" w:rsidRPr="0040477E">
        <w:rPr>
          <w:rFonts w:eastAsia="Times New Roman"/>
          <w:szCs w:val="24"/>
          <w:lang w:val="ru-RU" w:eastAsia="en-US"/>
        </w:rPr>
        <w:t xml:space="preserve"> еще и потому, что позволяет проанализировать и систематизировать информацию о существующих платформах обмена технологиями, содержащуюся в приложениях к документу о результатах оценки.</w:t>
      </w:r>
    </w:p>
    <w:p w:rsidR="00D33C38" w:rsidRPr="0040477E" w:rsidRDefault="00D33C38" w:rsidP="009E26FA">
      <w:pPr>
        <w:shd w:val="clear" w:color="auto" w:fill="FFFFFF"/>
        <w:rPr>
          <w:rFonts w:eastAsia="Times New Roman"/>
          <w:szCs w:val="24"/>
          <w:lang w:val="ru-RU" w:eastAsia="en-US"/>
        </w:rPr>
      </w:pPr>
    </w:p>
    <w:p w:rsidR="009E26FA" w:rsidRPr="0040477E" w:rsidRDefault="00BD2516" w:rsidP="009E26FA">
      <w:pPr>
        <w:shd w:val="clear" w:color="auto" w:fill="FFFFFF"/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Одна из основных идей заключается в том, что «онлайновая платформа должна не просто служить хранилищем информации о проводимой политике и/или научных исследованиях, но также способствовать передаче технологий путем установления необходимых связей».</w:t>
      </w:r>
    </w:p>
    <w:p w:rsidR="009E26FA" w:rsidRPr="0040477E" w:rsidRDefault="009E26FA" w:rsidP="009E26FA">
      <w:pPr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br w:type="textWrapping" w:clear="all"/>
      </w:r>
      <w:r w:rsidR="00BD2516" w:rsidRPr="0040477E">
        <w:rPr>
          <w:rFonts w:eastAsia="Times New Roman"/>
          <w:bCs/>
          <w:szCs w:val="24"/>
          <w:lang w:val="ru-RU" w:eastAsia="en-US"/>
        </w:rPr>
        <w:t>Ссылка</w:t>
      </w:r>
      <w:r w:rsidRPr="0040477E">
        <w:rPr>
          <w:rFonts w:eastAsia="Times New Roman"/>
          <w:bCs/>
          <w:szCs w:val="24"/>
          <w:lang w:val="ru-RU" w:eastAsia="en-US"/>
        </w:rPr>
        <w:t>:</w:t>
      </w:r>
      <w:r w:rsidR="00EC11E2" w:rsidRPr="0040477E">
        <w:rPr>
          <w:rFonts w:eastAsia="Times New Roman"/>
          <w:bCs/>
          <w:szCs w:val="24"/>
          <w:lang w:val="ru-RU" w:eastAsia="en-US"/>
        </w:rPr>
        <w:t xml:space="preserve"> </w:t>
      </w:r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  <w:hyperlink r:id="rId42" w:history="1">
        <w:r w:rsidRPr="0040477E">
          <w:rPr>
            <w:rFonts w:eastAsia="Times New Roman"/>
            <w:bCs/>
            <w:szCs w:val="24"/>
            <w:u w:val="single"/>
            <w:lang w:val="en-GB" w:eastAsia="en-US"/>
          </w:rPr>
          <w:t>https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Pr="0040477E">
          <w:rPr>
            <w:rFonts w:eastAsia="Times New Roman"/>
            <w:bCs/>
            <w:szCs w:val="24"/>
            <w:u w:val="single"/>
            <w:lang w:val="en-GB" w:eastAsia="en-US"/>
          </w:rPr>
          <w:t>sustainabledevelopment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bCs/>
            <w:szCs w:val="24"/>
            <w:u w:val="single"/>
            <w:lang w:val="en-GB" w:eastAsia="en-US"/>
          </w:rPr>
          <w:t>un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Pr="0040477E">
          <w:rPr>
            <w:rFonts w:eastAsia="Times New Roman"/>
            <w:bCs/>
            <w:szCs w:val="24"/>
            <w:u w:val="single"/>
            <w:lang w:val="en-GB" w:eastAsia="en-US"/>
          </w:rPr>
          <w:t>org</w:t>
        </w:r>
        <w:r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Pr="0040477E">
          <w:rPr>
            <w:rFonts w:eastAsia="Times New Roman"/>
            <w:bCs/>
            <w:szCs w:val="24"/>
            <w:u w:val="single"/>
            <w:lang w:val="en-GB" w:eastAsia="en-US"/>
          </w:rPr>
          <w:t>tfm</w:t>
        </w:r>
      </w:hyperlink>
      <w:r w:rsidRPr="0040477E">
        <w:rPr>
          <w:rFonts w:eastAsia="Times New Roman"/>
          <w:bCs/>
          <w:szCs w:val="24"/>
          <w:lang w:val="ru-RU" w:eastAsia="en-US"/>
        </w:rPr>
        <w:t xml:space="preserve"> </w:t>
      </w:r>
    </w:p>
    <w:p w:rsidR="009E26FA" w:rsidRPr="0040477E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ab/>
      </w:r>
    </w:p>
    <w:p w:rsidR="009E26FA" w:rsidRPr="0040477E" w:rsidRDefault="00BD2516" w:rsidP="00D123C8">
      <w:pPr>
        <w:keepNext/>
        <w:keepLines/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r w:rsidRPr="0040477E">
        <w:rPr>
          <w:rFonts w:eastAsia="Times New Roman"/>
          <w:bCs/>
          <w:szCs w:val="24"/>
          <w:lang w:val="ru-RU" w:eastAsia="en-US"/>
        </w:rPr>
        <w:t>Полный текст отчета о независимой оценк</w:t>
      </w:r>
      <w:r w:rsidR="00A00C47" w:rsidRPr="0040477E">
        <w:rPr>
          <w:rFonts w:eastAsia="Times New Roman"/>
          <w:bCs/>
          <w:szCs w:val="24"/>
          <w:lang w:val="ru-RU" w:eastAsia="en-US"/>
        </w:rPr>
        <w:t>е</w:t>
      </w:r>
      <w:r w:rsidRPr="0040477E">
        <w:rPr>
          <w:rFonts w:eastAsia="Times New Roman"/>
          <w:bCs/>
          <w:szCs w:val="24"/>
          <w:lang w:val="ru-RU" w:eastAsia="en-US"/>
        </w:rPr>
        <w:t xml:space="preserve"> онлайновой платформы МСРТ </w:t>
      </w:r>
      <w:r w:rsidR="0044759E" w:rsidRPr="0040477E">
        <w:rPr>
          <w:rFonts w:eastAsia="Times New Roman"/>
          <w:bCs/>
          <w:szCs w:val="24"/>
          <w:lang w:val="ru-RU" w:eastAsia="en-US"/>
        </w:rPr>
        <w:t>можно найти на следующей странице</w:t>
      </w:r>
      <w:r w:rsidR="009E26FA" w:rsidRPr="0040477E">
        <w:rPr>
          <w:rFonts w:eastAsia="Times New Roman"/>
          <w:bCs/>
          <w:szCs w:val="24"/>
          <w:lang w:val="ru-RU" w:eastAsia="en-US"/>
        </w:rPr>
        <w:t>:</w:t>
      </w:r>
    </w:p>
    <w:p w:rsidR="009E26FA" w:rsidRPr="0040477E" w:rsidRDefault="009B2A6F" w:rsidP="00D123C8">
      <w:pPr>
        <w:keepNext/>
        <w:keepLines/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  <w:hyperlink r:id="rId43" w:history="1"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https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://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sustainabledevelopment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un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org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content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documents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/16505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Full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_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Report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_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Online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_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Platform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_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Assessment</w:t>
        </w:r>
        <w:r w:rsidR="009E26FA" w:rsidRPr="0040477E">
          <w:rPr>
            <w:rFonts w:eastAsia="Times New Roman"/>
            <w:bCs/>
            <w:szCs w:val="24"/>
            <w:u w:val="single"/>
            <w:lang w:val="ru-RU" w:eastAsia="en-US"/>
          </w:rPr>
          <w:t>.</w:t>
        </w:r>
        <w:r w:rsidR="009E26FA" w:rsidRPr="0040477E">
          <w:rPr>
            <w:rFonts w:eastAsia="Times New Roman"/>
            <w:bCs/>
            <w:szCs w:val="24"/>
            <w:u w:val="single"/>
            <w:lang w:val="en-GB" w:eastAsia="en-US"/>
          </w:rPr>
          <w:t>pdf</w:t>
        </w:r>
      </w:hyperlink>
    </w:p>
    <w:p w:rsidR="009E26FA" w:rsidRPr="0040477E" w:rsidRDefault="009E26FA" w:rsidP="009E26FA">
      <w:pPr>
        <w:shd w:val="clear" w:color="auto" w:fill="FFFFFF"/>
        <w:rPr>
          <w:rFonts w:eastAsia="Times New Roman"/>
          <w:szCs w:val="28"/>
          <w:lang w:val="ru-RU" w:eastAsia="en-US"/>
        </w:rPr>
      </w:pPr>
    </w:p>
    <w:p w:rsidR="0059175A" w:rsidRPr="0040477E" w:rsidRDefault="009E26FA" w:rsidP="0059175A">
      <w:pPr>
        <w:shd w:val="clear" w:color="auto" w:fill="FFFFFF"/>
        <w:rPr>
          <w:rFonts w:eastAsia="Times New Roman"/>
          <w:b/>
          <w:szCs w:val="24"/>
          <w:lang w:val="ru-RU" w:eastAsia="en-US"/>
        </w:rPr>
      </w:pPr>
      <w:r w:rsidRPr="0040477E">
        <w:rPr>
          <w:rFonts w:eastAsia="Times New Roman"/>
          <w:szCs w:val="28"/>
          <w:lang w:val="ru-RU" w:eastAsia="en-US"/>
        </w:rPr>
        <w:t xml:space="preserve"> </w:t>
      </w:r>
    </w:p>
    <w:p w:rsidR="009E26FA" w:rsidRPr="0040477E" w:rsidRDefault="00A00C47" w:rsidP="0059175A">
      <w:pPr>
        <w:pStyle w:val="ListParagraph"/>
        <w:numPr>
          <w:ilvl w:val="0"/>
          <w:numId w:val="16"/>
        </w:numPr>
        <w:shd w:val="clear" w:color="auto" w:fill="FFFFFF"/>
        <w:rPr>
          <w:rFonts w:eastAsia="Times New Roman"/>
          <w:b/>
          <w:szCs w:val="24"/>
          <w:lang w:val="ru-RU" w:eastAsia="en-US"/>
        </w:rPr>
      </w:pPr>
      <w:r w:rsidRPr="0040477E">
        <w:rPr>
          <w:rFonts w:eastAsia="Times New Roman"/>
          <w:b/>
          <w:szCs w:val="24"/>
          <w:lang w:val="ru-RU" w:eastAsia="en-US"/>
        </w:rPr>
        <w:t>Платформа обмена технологиями в области снижения риска стихийных бедствий (</w:t>
      </w:r>
      <w:r w:rsidR="0040477E" w:rsidRPr="0040477E">
        <w:rPr>
          <w:rFonts w:eastAsia="Times New Roman"/>
          <w:b/>
          <w:szCs w:val="24"/>
          <w:lang w:eastAsia="en-US"/>
        </w:rPr>
        <w:t>DRR</w:t>
      </w:r>
      <w:r w:rsidRPr="0040477E">
        <w:rPr>
          <w:rFonts w:eastAsia="Times New Roman"/>
          <w:b/>
          <w:szCs w:val="24"/>
          <w:lang w:val="ru-RU" w:eastAsia="en-US"/>
        </w:rPr>
        <w:t>)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D54382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Это еще одна платформа обмена технологиями, которая пока еще не создана, но обсуждается на различных форумах ООН, в частности в контексте работы Управления ООН по вопросам уменьшения опасности стихийных бедствий (МСУОБ ООН), </w:t>
      </w:r>
      <w:r w:rsidRPr="0040477E">
        <w:rPr>
          <w:rFonts w:eastAsia="Times New Roman"/>
          <w:szCs w:val="24"/>
          <w:lang w:val="ru-RU" w:eastAsia="en-US"/>
        </w:rPr>
        <w:lastRenderedPageBreak/>
        <w:t>отвечающего за реализацию Международной стратегии уменьшения опасности бедствий (</w:t>
      </w:r>
      <w:r w:rsidR="007C1860" w:rsidRPr="0040477E">
        <w:rPr>
          <w:rFonts w:eastAsia="Times New Roman"/>
          <w:szCs w:val="24"/>
          <w:lang w:val="ru-RU" w:eastAsia="en-US"/>
        </w:rPr>
        <w:t>МСУОБ).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FC60AD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Эта технологическая платформа, создаваемая в рамках глобальной сети адаптации к изменению климата и снижения риска стихийных бедствий, будет служить источником информации о различных продуктах и услугах, необходимой прежде всего для того, чтобы предприятия имели возможность делиться информацией о технологиях в области снижения риска стихийных бедствий.</w:t>
      </w:r>
    </w:p>
    <w:p w:rsidR="009E26FA" w:rsidRPr="0040477E" w:rsidRDefault="009E26FA" w:rsidP="009E26FA">
      <w:pPr>
        <w:rPr>
          <w:rFonts w:eastAsia="Times New Roman"/>
          <w:szCs w:val="24"/>
          <w:lang w:val="ru-RU" w:eastAsia="en-US"/>
        </w:rPr>
      </w:pPr>
    </w:p>
    <w:p w:rsidR="009E26FA" w:rsidRPr="0040477E" w:rsidRDefault="00FC60AD" w:rsidP="009E26FA">
      <w:pPr>
        <w:rPr>
          <w:rFonts w:eastAsia="Times New Roman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 xml:space="preserve">Планируется, что на этой платформе будет использоваться современная система, обеспечивающая доступ к информации из открытых источников, что будет гарантировать ее дальнейшее расширение путем построения стандартной базы и </w:t>
      </w:r>
      <w:r w:rsidR="00DA341B" w:rsidRPr="0040477E">
        <w:rPr>
          <w:rFonts w:eastAsia="Times New Roman"/>
          <w:szCs w:val="24"/>
          <w:lang w:val="ru-RU" w:eastAsia="en-US"/>
        </w:rPr>
        <w:t>создания гибких вариантов постановки передачи технологий на коммерческую основу в будущем.</w:t>
      </w:r>
    </w:p>
    <w:p w:rsidR="00CF177F" w:rsidRPr="0040477E" w:rsidRDefault="00CF177F" w:rsidP="009E26FA">
      <w:pPr>
        <w:rPr>
          <w:rFonts w:eastAsia="Times New Roman"/>
          <w:i/>
          <w:szCs w:val="24"/>
          <w:lang w:val="ru-RU" w:eastAsia="en-US"/>
        </w:rPr>
      </w:pPr>
    </w:p>
    <w:p w:rsidR="00CF177F" w:rsidRPr="00DE1CA0" w:rsidRDefault="00DA341B" w:rsidP="009E26FA">
      <w:pPr>
        <w:rPr>
          <w:rStyle w:val="Hyperlink"/>
          <w:rFonts w:eastAsia="Times New Roman"/>
          <w:color w:val="auto"/>
          <w:szCs w:val="24"/>
          <w:lang w:val="ru-RU" w:eastAsia="en-US"/>
        </w:rPr>
      </w:pPr>
      <w:r w:rsidRPr="0040477E">
        <w:rPr>
          <w:rFonts w:eastAsia="Times New Roman"/>
          <w:szCs w:val="24"/>
          <w:lang w:val="ru-RU" w:eastAsia="en-US"/>
        </w:rPr>
        <w:t>Ссылка</w:t>
      </w:r>
      <w:r w:rsidR="009E26FA" w:rsidRPr="0040477E">
        <w:rPr>
          <w:rFonts w:eastAsia="Times New Roman"/>
          <w:szCs w:val="24"/>
          <w:lang w:val="ru-RU" w:eastAsia="en-US"/>
        </w:rPr>
        <w:t>:</w:t>
      </w:r>
      <w:r w:rsidR="00EC11E2" w:rsidRPr="0040477E">
        <w:rPr>
          <w:rFonts w:eastAsia="Times New Roman"/>
          <w:szCs w:val="24"/>
          <w:lang w:val="ru-RU" w:eastAsia="en-US"/>
        </w:rPr>
        <w:t xml:space="preserve"> </w:t>
      </w:r>
      <w:r w:rsidR="009E26FA" w:rsidRPr="0040477E">
        <w:rPr>
          <w:rFonts w:eastAsia="Times New Roman"/>
          <w:szCs w:val="24"/>
          <w:lang w:val="ru-RU" w:eastAsia="en-US"/>
        </w:rPr>
        <w:t xml:space="preserve"> </w:t>
      </w:r>
      <w:hyperlink r:id="rId44" w:history="1"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https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://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www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.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unisdr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.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org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/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we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/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inform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/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eastAsia="en-US"/>
          </w:rPr>
          <w:t>publications</w:t>
        </w:r>
        <w:r w:rsidR="00CF177F" w:rsidRPr="0040477E">
          <w:rPr>
            <w:rStyle w:val="Hyperlink"/>
            <w:rFonts w:eastAsia="Times New Roman"/>
            <w:color w:val="auto"/>
            <w:szCs w:val="24"/>
            <w:lang w:val="ru-RU" w:eastAsia="en-US"/>
          </w:rPr>
          <w:t>/50221</w:t>
        </w:r>
      </w:hyperlink>
    </w:p>
    <w:p w:rsidR="001E3E49" w:rsidRPr="00DE1CA0" w:rsidRDefault="001E3E49" w:rsidP="009E26FA">
      <w:pPr>
        <w:rPr>
          <w:rStyle w:val="Hyperlink"/>
          <w:rFonts w:eastAsia="Times New Roman"/>
          <w:color w:val="auto"/>
          <w:szCs w:val="24"/>
          <w:lang w:val="ru-RU" w:eastAsia="en-US"/>
        </w:rPr>
      </w:pPr>
    </w:p>
    <w:p w:rsidR="001E3E49" w:rsidRPr="00DE1CA0" w:rsidRDefault="001E3E49" w:rsidP="009E26FA">
      <w:pPr>
        <w:rPr>
          <w:rStyle w:val="Hyperlink"/>
          <w:rFonts w:eastAsia="Times New Roman"/>
          <w:color w:val="auto"/>
          <w:szCs w:val="24"/>
          <w:lang w:val="ru-RU" w:eastAsia="en-US"/>
        </w:rPr>
      </w:pPr>
    </w:p>
    <w:p w:rsidR="00DE1CA0" w:rsidRPr="0040477E" w:rsidRDefault="001E3E49" w:rsidP="00DE1CA0">
      <w:pPr>
        <w:rPr>
          <w:caps/>
          <w:sz w:val="24"/>
          <w:lang w:val="ru-RU"/>
        </w:rPr>
      </w:pPr>
      <w:r>
        <w:rPr>
          <w:bCs/>
          <w:iCs/>
          <w:caps/>
          <w:szCs w:val="22"/>
        </w:rPr>
        <w:t>vi</w:t>
      </w:r>
      <w:r w:rsidRPr="00DE1CA0">
        <w:rPr>
          <w:bCs/>
          <w:iCs/>
          <w:caps/>
          <w:szCs w:val="22"/>
          <w:lang w:val="ru-RU"/>
        </w:rPr>
        <w:t>.</w:t>
      </w:r>
      <w:r w:rsidRPr="00DE1CA0">
        <w:rPr>
          <w:bCs/>
          <w:iCs/>
          <w:caps/>
          <w:szCs w:val="22"/>
          <w:lang w:val="ru-RU"/>
        </w:rPr>
        <w:tab/>
      </w:r>
      <w:r w:rsidR="00DE1CA0">
        <w:rPr>
          <w:bCs/>
          <w:iCs/>
          <w:caps/>
          <w:szCs w:val="22"/>
          <w:lang w:val="ru-RU"/>
        </w:rPr>
        <w:t>ПРОБЛЕМЫ</w:t>
      </w:r>
      <w:r w:rsidR="00DE1CA0" w:rsidRPr="00DE1CA0">
        <w:rPr>
          <w:bCs/>
          <w:iCs/>
          <w:caps/>
          <w:szCs w:val="22"/>
          <w:lang w:val="ru-RU"/>
        </w:rPr>
        <w:t xml:space="preserve">, </w:t>
      </w:r>
      <w:r w:rsidR="00DE1CA0">
        <w:rPr>
          <w:bCs/>
          <w:iCs/>
          <w:caps/>
          <w:szCs w:val="22"/>
          <w:lang w:val="ru-RU"/>
        </w:rPr>
        <w:t>СВЯЗАННЫЕ</w:t>
      </w:r>
      <w:r w:rsidR="00DE1CA0" w:rsidRPr="00DE1CA0">
        <w:rPr>
          <w:bCs/>
          <w:iCs/>
          <w:caps/>
          <w:szCs w:val="22"/>
          <w:lang w:val="ru-RU"/>
        </w:rPr>
        <w:t xml:space="preserve"> </w:t>
      </w:r>
      <w:r w:rsidR="00DE1CA0">
        <w:rPr>
          <w:bCs/>
          <w:iCs/>
          <w:caps/>
          <w:szCs w:val="22"/>
          <w:lang w:val="ru-RU"/>
        </w:rPr>
        <w:t>С</w:t>
      </w:r>
      <w:r w:rsidR="00DE1CA0" w:rsidRPr="00DE1CA0">
        <w:rPr>
          <w:bCs/>
          <w:iCs/>
          <w:caps/>
          <w:szCs w:val="22"/>
          <w:lang w:val="ru-RU"/>
        </w:rPr>
        <w:t xml:space="preserve"> </w:t>
      </w:r>
      <w:r w:rsidR="00DE1CA0">
        <w:rPr>
          <w:bCs/>
          <w:iCs/>
          <w:caps/>
          <w:szCs w:val="22"/>
          <w:lang w:val="ru-RU"/>
        </w:rPr>
        <w:t>ПЛАТФОРМАМИ</w:t>
      </w:r>
      <w:r w:rsidR="00DE1CA0" w:rsidRPr="00DE1CA0">
        <w:rPr>
          <w:bCs/>
          <w:iCs/>
          <w:caps/>
          <w:szCs w:val="22"/>
          <w:lang w:val="ru-RU"/>
        </w:rPr>
        <w:t xml:space="preserve"> </w:t>
      </w:r>
      <w:r w:rsidR="00DE1CA0" w:rsidRPr="0040477E">
        <w:rPr>
          <w:sz w:val="24"/>
          <w:lang w:val="ru-RU"/>
        </w:rPr>
        <w:t>ОБМЕНА ТЕХНОЛОГИЯМИ И ИХ ЛИЦЕНЗИРОВАНИЯ</w:t>
      </w:r>
    </w:p>
    <w:p w:rsidR="00DE1CA0" w:rsidRPr="0040477E" w:rsidRDefault="00DE1CA0" w:rsidP="00DE1CA0">
      <w:pPr>
        <w:rPr>
          <w:lang w:val="ru-RU"/>
        </w:rPr>
      </w:pPr>
    </w:p>
    <w:p w:rsidR="001E3E49" w:rsidRPr="00DE1CA0" w:rsidRDefault="00DE1CA0" w:rsidP="001E3E49">
      <w:pPr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Для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эффективного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функционирования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платформ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обмена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технологиями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их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лицензирования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необходимы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значительные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ресурсы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со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стороны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организаций</w:t>
      </w:r>
      <w:r w:rsidRPr="00DE1CA0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занимающихся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их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администрированием</w:t>
      </w:r>
      <w:r w:rsidRPr="00DE1CA0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а</w:t>
      </w:r>
      <w:r w:rsidRPr="00DE1CA0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именно</w:t>
      </w:r>
      <w:r w:rsidRPr="00DE1CA0">
        <w:rPr>
          <w:color w:val="000000" w:themeColor="text1"/>
          <w:szCs w:val="22"/>
          <w:lang w:val="ru-RU"/>
        </w:rPr>
        <w:t>: (</w:t>
      </w:r>
      <w:r w:rsidR="001E3E49">
        <w:rPr>
          <w:color w:val="000000" w:themeColor="text1"/>
          <w:szCs w:val="22"/>
          <w:lang w:val="en-GB"/>
        </w:rPr>
        <w:t>i</w:t>
      </w:r>
      <w:r w:rsidR="001E3E49" w:rsidRPr="00DE1CA0">
        <w:rPr>
          <w:color w:val="000000" w:themeColor="text1"/>
          <w:szCs w:val="22"/>
          <w:lang w:val="ru-RU"/>
        </w:rPr>
        <w:t xml:space="preserve">) </w:t>
      </w:r>
      <w:r>
        <w:rPr>
          <w:color w:val="000000" w:themeColor="text1"/>
          <w:szCs w:val="22"/>
          <w:lang w:val="ru-RU"/>
        </w:rPr>
        <w:t>технические ресурсы, такие как аппаратное оборудование и программное обеспечение; и (</w:t>
      </w:r>
      <w:r w:rsidR="001E3E49">
        <w:rPr>
          <w:color w:val="000000" w:themeColor="text1"/>
          <w:szCs w:val="22"/>
          <w:lang w:val="en-GB"/>
        </w:rPr>
        <w:t>ii</w:t>
      </w:r>
      <w:r w:rsidR="001E3E49" w:rsidRPr="00DE1CA0">
        <w:rPr>
          <w:color w:val="000000" w:themeColor="text1"/>
          <w:szCs w:val="22"/>
          <w:lang w:val="ru-RU"/>
        </w:rPr>
        <w:t xml:space="preserve">) </w:t>
      </w:r>
      <w:r w:rsidR="00A96F83">
        <w:rPr>
          <w:color w:val="000000" w:themeColor="text1"/>
          <w:szCs w:val="22"/>
          <w:lang w:val="ru-RU"/>
        </w:rPr>
        <w:t>людские</w:t>
      </w:r>
      <w:r>
        <w:rPr>
          <w:color w:val="000000" w:themeColor="text1"/>
          <w:szCs w:val="22"/>
          <w:lang w:val="ru-RU"/>
        </w:rPr>
        <w:t xml:space="preserve"> ресурсы, с тем чтобы осуществлять развитие и администрирование платформ, обслуживание клиентов и оказание им технической поддержки, управление и развитие деятельности, маркетинг и коммуникации, а также оказание юридических услуг</w:t>
      </w:r>
      <w:r w:rsidR="001E3E49" w:rsidRPr="00DE1CA0">
        <w:rPr>
          <w:color w:val="000000" w:themeColor="text1"/>
          <w:szCs w:val="22"/>
          <w:lang w:val="ru-RU"/>
        </w:rPr>
        <w:t xml:space="preserve">. </w:t>
      </w:r>
    </w:p>
    <w:p w:rsidR="001E3E49" w:rsidRPr="00DE1CA0" w:rsidRDefault="001E3E49" w:rsidP="001E3E49">
      <w:pPr>
        <w:rPr>
          <w:color w:val="000000" w:themeColor="text1"/>
          <w:szCs w:val="22"/>
          <w:lang w:val="ru-RU"/>
        </w:rPr>
      </w:pPr>
    </w:p>
    <w:p w:rsidR="001E3E49" w:rsidRPr="001429CA" w:rsidRDefault="007C3B7D" w:rsidP="00436FAE">
      <w:pPr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Перечисленные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ресурсы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необходимы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для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обеспечения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так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называемых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базовых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элементов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функционирования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платформы</w:t>
      </w:r>
      <w:r w:rsidRPr="007C3B7D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таких</w:t>
      </w:r>
      <w:r w:rsidRPr="007C3B7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как</w:t>
      </w:r>
      <w:r w:rsidRPr="007C3B7D">
        <w:rPr>
          <w:color w:val="000000" w:themeColor="text1"/>
          <w:szCs w:val="22"/>
          <w:lang w:val="ru-RU"/>
        </w:rPr>
        <w:t xml:space="preserve"> «</w:t>
      </w:r>
      <w:r>
        <w:rPr>
          <w:color w:val="000000" w:themeColor="text1"/>
          <w:szCs w:val="22"/>
          <w:lang w:val="ru-RU"/>
        </w:rPr>
        <w:t xml:space="preserve">корректность, эффективность, синхронизация и персонализированное обслуживание», </w:t>
      </w:r>
      <w:r w:rsidR="001429CA">
        <w:rPr>
          <w:color w:val="000000" w:themeColor="text1"/>
          <w:szCs w:val="22"/>
          <w:lang w:val="ru-RU"/>
        </w:rPr>
        <w:t>указанных</w:t>
      </w:r>
      <w:r>
        <w:rPr>
          <w:color w:val="000000" w:themeColor="text1"/>
          <w:szCs w:val="22"/>
          <w:lang w:val="ru-RU"/>
        </w:rPr>
        <w:t xml:space="preserve"> в Полном отчете о результатах независимой </w:t>
      </w:r>
      <w:r w:rsidR="00436FAE">
        <w:rPr>
          <w:color w:val="000000" w:themeColor="text1"/>
          <w:szCs w:val="22"/>
          <w:lang w:val="ru-RU"/>
        </w:rPr>
        <w:t xml:space="preserve">технической </w:t>
      </w:r>
      <w:r>
        <w:rPr>
          <w:color w:val="000000" w:themeColor="text1"/>
          <w:szCs w:val="22"/>
          <w:lang w:val="ru-RU"/>
        </w:rPr>
        <w:t>оценк</w:t>
      </w:r>
      <w:r w:rsidR="00436FAE">
        <w:rPr>
          <w:color w:val="000000" w:themeColor="text1"/>
          <w:szCs w:val="22"/>
          <w:lang w:val="ru-RU"/>
        </w:rPr>
        <w:t>и</w:t>
      </w:r>
      <w:r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 xml:space="preserve">онлайновой платформы </w:t>
      </w:r>
      <w:r w:rsidR="00436FAE" w:rsidRPr="00436FAE">
        <w:rPr>
          <w:color w:val="000000" w:themeColor="text1"/>
          <w:szCs w:val="22"/>
          <w:lang w:val="ru-RU"/>
        </w:rPr>
        <w:t>содействия передач</w:t>
      </w:r>
      <w:r w:rsidR="00436FAE">
        <w:rPr>
          <w:color w:val="000000" w:themeColor="text1"/>
          <w:szCs w:val="22"/>
          <w:lang w:val="ru-RU"/>
        </w:rPr>
        <w:t>е</w:t>
      </w:r>
      <w:r w:rsidR="00436FAE" w:rsidRPr="00436FAE">
        <w:rPr>
          <w:color w:val="000000" w:themeColor="text1"/>
          <w:szCs w:val="22"/>
          <w:lang w:val="ru-RU"/>
        </w:rPr>
        <w:t xml:space="preserve"> технологи</w:t>
      </w:r>
      <w:r w:rsidR="00436FAE">
        <w:rPr>
          <w:color w:val="000000" w:themeColor="text1"/>
          <w:szCs w:val="22"/>
          <w:lang w:val="ru-RU"/>
        </w:rPr>
        <w:t>й</w:t>
      </w:r>
      <w:r w:rsidR="001E3E49">
        <w:rPr>
          <w:color w:val="000000" w:themeColor="text1"/>
          <w:szCs w:val="22"/>
          <w:vertAlign w:val="superscript"/>
          <w:lang w:val="en-GB"/>
        </w:rPr>
        <w:footnoteReference w:id="2"/>
      </w:r>
      <w:r w:rsidR="00436FAE">
        <w:rPr>
          <w:color w:val="000000" w:themeColor="text1"/>
          <w:szCs w:val="22"/>
          <w:lang w:val="ru-RU"/>
        </w:rPr>
        <w:t>.</w:t>
      </w:r>
      <w:r w:rsidR="001E3E49" w:rsidRPr="00436FAE">
        <w:rPr>
          <w:color w:val="000000" w:themeColor="text1"/>
          <w:szCs w:val="22"/>
          <w:lang w:val="ru-RU"/>
        </w:rPr>
        <w:t xml:space="preserve">  </w:t>
      </w:r>
      <w:r w:rsidR="00436FAE">
        <w:rPr>
          <w:color w:val="000000" w:themeColor="text1"/>
          <w:szCs w:val="22"/>
          <w:lang w:val="ru-RU"/>
        </w:rPr>
        <w:t>Стоимость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ресурсов, необходимых для работы онлайновой платформы содействия передаче технологий,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может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быть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достаточно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высока:  в соответствии с Полным отчетом о результатах независимой технической оценк</w:t>
      </w:r>
      <w:r w:rsidR="001429CA">
        <w:rPr>
          <w:color w:val="000000" w:themeColor="text1"/>
          <w:szCs w:val="22"/>
          <w:lang w:val="ru-RU"/>
        </w:rPr>
        <w:t>и</w:t>
      </w:r>
      <w:r w:rsidR="00436FAE">
        <w:rPr>
          <w:color w:val="000000" w:themeColor="text1"/>
          <w:szCs w:val="22"/>
          <w:lang w:val="ru-RU"/>
        </w:rPr>
        <w:t>, ввод в эксплуатацию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оценивается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приблизительно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в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2 млн</w:t>
      </w:r>
      <w:r w:rsidR="00436FAE" w:rsidRPr="00436FAE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долл. США</w:t>
      </w:r>
      <w:r w:rsidR="00436FAE" w:rsidRPr="001429CA">
        <w:rPr>
          <w:color w:val="000000" w:themeColor="text1"/>
          <w:szCs w:val="22"/>
          <w:lang w:val="ru-RU"/>
        </w:rPr>
        <w:t xml:space="preserve">, </w:t>
      </w:r>
      <w:r w:rsidR="00436FAE">
        <w:rPr>
          <w:color w:val="000000" w:themeColor="text1"/>
          <w:szCs w:val="22"/>
          <w:lang w:val="ru-RU"/>
        </w:rPr>
        <w:t>а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операционные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1429CA">
        <w:rPr>
          <w:color w:val="000000" w:themeColor="text1"/>
          <w:szCs w:val="22"/>
          <w:lang w:val="ru-RU"/>
        </w:rPr>
        <w:br/>
      </w:r>
      <w:r w:rsidR="00436FAE">
        <w:rPr>
          <w:color w:val="000000" w:themeColor="text1"/>
          <w:szCs w:val="22"/>
          <w:lang w:val="ru-RU"/>
        </w:rPr>
        <w:t>расходы</w:t>
      </w:r>
      <w:r w:rsidR="00436FAE" w:rsidRPr="001429CA">
        <w:rPr>
          <w:color w:val="000000" w:themeColor="text1"/>
          <w:szCs w:val="22"/>
          <w:lang w:val="ru-RU"/>
        </w:rPr>
        <w:t xml:space="preserve"> – </w:t>
      </w:r>
      <w:r w:rsidR="00436FAE">
        <w:rPr>
          <w:color w:val="000000" w:themeColor="text1"/>
          <w:szCs w:val="22"/>
          <w:lang w:val="ru-RU"/>
        </w:rPr>
        <w:t>в</w:t>
      </w:r>
      <w:r w:rsidR="00436FAE" w:rsidRPr="001429CA">
        <w:rPr>
          <w:color w:val="000000" w:themeColor="text1"/>
          <w:szCs w:val="22"/>
          <w:lang w:val="ru-RU"/>
        </w:rPr>
        <w:t xml:space="preserve"> 1,2</w:t>
      </w:r>
      <w:r w:rsidR="00436FAE" w:rsidRPr="00436FAE">
        <w:rPr>
          <w:color w:val="000000" w:themeColor="text1"/>
          <w:szCs w:val="22"/>
        </w:rPr>
        <w:t> </w:t>
      </w:r>
      <w:r w:rsidR="00436FAE">
        <w:rPr>
          <w:color w:val="000000" w:themeColor="text1"/>
          <w:szCs w:val="22"/>
          <w:lang w:val="ru-RU"/>
        </w:rPr>
        <w:t>млн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долл</w:t>
      </w:r>
      <w:r w:rsidR="00436FAE" w:rsidRPr="001429CA">
        <w:rPr>
          <w:color w:val="000000" w:themeColor="text1"/>
          <w:szCs w:val="22"/>
          <w:lang w:val="ru-RU"/>
        </w:rPr>
        <w:t>.</w:t>
      </w:r>
      <w:r w:rsidR="00436FAE" w:rsidRPr="00436FAE">
        <w:rPr>
          <w:color w:val="000000" w:themeColor="text1"/>
          <w:szCs w:val="22"/>
        </w:rPr>
        <w:t> </w:t>
      </w:r>
      <w:r w:rsidR="00436FAE">
        <w:rPr>
          <w:color w:val="000000" w:themeColor="text1"/>
          <w:szCs w:val="22"/>
          <w:lang w:val="ru-RU"/>
        </w:rPr>
        <w:t>США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1E3E49" w:rsidRPr="001429CA">
        <w:rPr>
          <w:color w:val="000000" w:themeColor="text1"/>
          <w:szCs w:val="22"/>
          <w:lang w:val="ru-RU"/>
        </w:rPr>
        <w:t>(</w:t>
      </w:r>
      <w:r w:rsidR="00436FAE">
        <w:rPr>
          <w:color w:val="000000" w:themeColor="text1"/>
          <w:szCs w:val="22"/>
          <w:lang w:val="ru-RU"/>
        </w:rPr>
        <w:t>без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учета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стоимости</w:t>
      </w:r>
      <w:r w:rsidR="00436FAE" w:rsidRPr="001429CA">
        <w:rPr>
          <w:color w:val="000000" w:themeColor="text1"/>
          <w:szCs w:val="22"/>
          <w:lang w:val="ru-RU"/>
        </w:rPr>
        <w:t xml:space="preserve"> </w:t>
      </w:r>
      <w:r w:rsidR="00436FAE">
        <w:rPr>
          <w:color w:val="000000" w:themeColor="text1"/>
          <w:szCs w:val="22"/>
          <w:lang w:val="ru-RU"/>
        </w:rPr>
        <w:t>перевода</w:t>
      </w:r>
      <w:r w:rsidR="00436FAE" w:rsidRPr="001429CA">
        <w:rPr>
          <w:color w:val="000000" w:themeColor="text1"/>
          <w:szCs w:val="22"/>
          <w:lang w:val="ru-RU"/>
        </w:rPr>
        <w:t>)</w:t>
      </w:r>
      <w:r w:rsidR="001E3E49">
        <w:rPr>
          <w:color w:val="000000" w:themeColor="text1"/>
          <w:szCs w:val="22"/>
          <w:vertAlign w:val="superscript"/>
          <w:lang w:val="en-GB"/>
        </w:rPr>
        <w:footnoteReference w:id="3"/>
      </w:r>
      <w:r w:rsidR="00436FAE" w:rsidRPr="001429CA">
        <w:rPr>
          <w:color w:val="000000" w:themeColor="text1"/>
          <w:szCs w:val="22"/>
          <w:lang w:val="ru-RU"/>
        </w:rPr>
        <w:t>.</w:t>
      </w:r>
      <w:r w:rsidR="001E3E49" w:rsidRPr="001429CA">
        <w:rPr>
          <w:color w:val="000000" w:themeColor="text1"/>
          <w:szCs w:val="22"/>
          <w:lang w:val="ru-RU"/>
        </w:rPr>
        <w:t xml:space="preserve"> </w:t>
      </w:r>
    </w:p>
    <w:p w:rsidR="001E3E49" w:rsidRPr="001429CA" w:rsidRDefault="001E3E49" w:rsidP="001E3E49">
      <w:pPr>
        <w:rPr>
          <w:color w:val="000000" w:themeColor="text1"/>
          <w:szCs w:val="22"/>
          <w:lang w:val="ru-RU"/>
        </w:rPr>
      </w:pPr>
    </w:p>
    <w:p w:rsidR="00436FAE" w:rsidRDefault="00A96F83" w:rsidP="001E3E49">
      <w:pPr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Для эффективного использования платформ</w:t>
      </w:r>
      <w:r w:rsidR="00436FAE">
        <w:rPr>
          <w:color w:val="000000" w:themeColor="text1"/>
          <w:szCs w:val="22"/>
          <w:lang w:val="ru-RU"/>
        </w:rPr>
        <w:t xml:space="preserve"> обмена технологиями и их лицензирования </w:t>
      </w:r>
      <w:r>
        <w:rPr>
          <w:color w:val="000000" w:themeColor="text1"/>
          <w:szCs w:val="22"/>
          <w:lang w:val="ru-RU"/>
        </w:rPr>
        <w:t>также необходимы определенные ресурсы со стороны доноров и бенефициаров технологи</w:t>
      </w:r>
      <w:r w:rsidR="001429CA">
        <w:rPr>
          <w:color w:val="000000" w:themeColor="text1"/>
          <w:szCs w:val="22"/>
          <w:lang w:val="ru-RU"/>
        </w:rPr>
        <w:t>и</w:t>
      </w:r>
      <w:r>
        <w:rPr>
          <w:color w:val="000000" w:themeColor="text1"/>
          <w:szCs w:val="22"/>
          <w:lang w:val="ru-RU"/>
        </w:rPr>
        <w:t>, в том числе людские ресурсы:</w:t>
      </w:r>
      <w:r w:rsidR="001429CA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 xml:space="preserve"> со стороны бенефициаров – для определения потребностей в технологи</w:t>
      </w:r>
      <w:r w:rsidR="001429CA">
        <w:rPr>
          <w:color w:val="000000" w:themeColor="text1"/>
          <w:szCs w:val="22"/>
          <w:lang w:val="ru-RU"/>
        </w:rPr>
        <w:t>ях</w:t>
      </w:r>
      <w:r>
        <w:rPr>
          <w:color w:val="000000" w:themeColor="text1"/>
          <w:szCs w:val="22"/>
          <w:lang w:val="ru-RU"/>
        </w:rPr>
        <w:t xml:space="preserve"> и поиска соответствующих этим потребностям технологи</w:t>
      </w:r>
      <w:r w:rsidR="001429CA">
        <w:rPr>
          <w:color w:val="000000" w:themeColor="text1"/>
          <w:szCs w:val="22"/>
          <w:lang w:val="ru-RU"/>
        </w:rPr>
        <w:t>и</w:t>
      </w:r>
      <w:r>
        <w:rPr>
          <w:color w:val="000000" w:themeColor="text1"/>
          <w:szCs w:val="22"/>
          <w:lang w:val="ru-RU"/>
        </w:rPr>
        <w:t>, а со стороны поставщиков – для управления портфелем технологий и представления этих технологий, а также с обеих сторон – для заключения договоров и проведения обмена.</w:t>
      </w:r>
    </w:p>
    <w:p w:rsidR="00A96F83" w:rsidRDefault="00A96F83" w:rsidP="001E3E49">
      <w:pPr>
        <w:rPr>
          <w:color w:val="000000" w:themeColor="text1"/>
          <w:szCs w:val="22"/>
          <w:lang w:val="ru-RU"/>
        </w:rPr>
      </w:pPr>
    </w:p>
    <w:p w:rsidR="001E3E49" w:rsidRPr="00A96F83" w:rsidRDefault="00A96F83" w:rsidP="001E3E49">
      <w:pPr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Также</w:t>
      </w:r>
      <w:r w:rsidRPr="00A96F83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для</w:t>
      </w:r>
      <w:r w:rsidRPr="00A96F83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использования</w:t>
      </w:r>
      <w:r w:rsidRPr="00A96F83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</w:t>
      </w:r>
      <w:r w:rsidRPr="00A96F83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функционирования</w:t>
      </w:r>
      <w:r w:rsidRPr="00A96F83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платформ обмена технологиями и их лицензирования необходима надежная инфраструктура, в частности доступ к интернету.</w:t>
      </w:r>
    </w:p>
    <w:p w:rsidR="001E3E49" w:rsidRPr="00A96F83" w:rsidRDefault="001E3E49" w:rsidP="001E3E49">
      <w:pPr>
        <w:rPr>
          <w:color w:val="000000" w:themeColor="text1"/>
          <w:szCs w:val="22"/>
          <w:lang w:val="ru-RU"/>
        </w:rPr>
      </w:pPr>
    </w:p>
    <w:p w:rsidR="001E3E49" w:rsidRPr="00E77525" w:rsidRDefault="00E77525" w:rsidP="001E3E49">
      <w:pPr>
        <w:rPr>
          <w:szCs w:val="22"/>
          <w:lang w:val="ru-RU"/>
        </w:rPr>
      </w:pPr>
      <w:r>
        <w:rPr>
          <w:color w:val="000000" w:themeColor="text1"/>
          <w:szCs w:val="22"/>
          <w:lang w:val="ru-RU"/>
        </w:rPr>
        <w:t>Связанные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с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онлайновыми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платформами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обмена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технологиями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их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лицензирования</w:t>
      </w:r>
      <w:r w:rsidRPr="00E77525">
        <w:rPr>
          <w:color w:val="000000" w:themeColor="text1"/>
          <w:szCs w:val="22"/>
          <w:lang w:val="ru-RU"/>
        </w:rPr>
        <w:t xml:space="preserve"> </w:t>
      </w:r>
      <w:r w:rsidR="00396B0B">
        <w:rPr>
          <w:color w:val="000000" w:themeColor="text1"/>
          <w:szCs w:val="22"/>
          <w:lang w:val="ru-RU"/>
        </w:rPr>
        <w:t>проблемы</w:t>
      </w:r>
      <w:r w:rsidRPr="00E77525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характерные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для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развивающихся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наименее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развитых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стран</w:t>
      </w:r>
      <w:r w:rsidRPr="00E77525">
        <w:rPr>
          <w:color w:val="000000" w:themeColor="text1"/>
          <w:szCs w:val="22"/>
          <w:lang w:val="ru-RU"/>
        </w:rPr>
        <w:t xml:space="preserve"> (</w:t>
      </w:r>
      <w:r>
        <w:rPr>
          <w:color w:val="000000" w:themeColor="text1"/>
          <w:szCs w:val="22"/>
          <w:lang w:val="ru-RU"/>
        </w:rPr>
        <w:t>НРС</w:t>
      </w:r>
      <w:r w:rsidRPr="00E77525">
        <w:rPr>
          <w:color w:val="000000" w:themeColor="text1"/>
          <w:szCs w:val="22"/>
          <w:lang w:val="ru-RU"/>
        </w:rPr>
        <w:t xml:space="preserve">), </w:t>
      </w:r>
      <w:r>
        <w:rPr>
          <w:color w:val="000000" w:themeColor="text1"/>
          <w:szCs w:val="22"/>
          <w:lang w:val="ru-RU"/>
        </w:rPr>
        <w:lastRenderedPageBreak/>
        <w:t>освещались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таких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источниках</w:t>
      </w:r>
      <w:r w:rsidRPr="00E77525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как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Отчет</w:t>
      </w:r>
      <w:r w:rsidRPr="00E77525">
        <w:rPr>
          <w:color w:val="000000" w:themeColor="text1"/>
          <w:szCs w:val="22"/>
          <w:lang w:val="ru-RU"/>
        </w:rPr>
        <w:t xml:space="preserve"> </w:t>
      </w:r>
      <w:r w:rsidR="001429CA" w:rsidRPr="00E77525">
        <w:rPr>
          <w:color w:val="000000" w:themeColor="text1"/>
          <w:szCs w:val="22"/>
          <w:lang w:val="ru-RU"/>
        </w:rPr>
        <w:t xml:space="preserve">2009 </w:t>
      </w:r>
      <w:r w:rsidR="001429CA">
        <w:rPr>
          <w:color w:val="000000" w:themeColor="text1"/>
          <w:szCs w:val="22"/>
          <w:lang w:val="ru-RU"/>
        </w:rPr>
        <w:t>г</w:t>
      </w:r>
      <w:r w:rsidR="001429CA" w:rsidRPr="00E77525">
        <w:rPr>
          <w:color w:val="000000" w:themeColor="text1"/>
          <w:szCs w:val="22"/>
          <w:lang w:val="ru-RU"/>
        </w:rPr>
        <w:t>.</w:t>
      </w:r>
      <w:r w:rsidR="001429CA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факторах</w:t>
      </w:r>
      <w:r w:rsidRPr="00E77525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влияющих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на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получение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информации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университетах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развивающихся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стран</w:t>
      </w:r>
      <w:r w:rsidRPr="00E77525">
        <w:rPr>
          <w:color w:val="000000" w:themeColor="text1"/>
          <w:szCs w:val="22"/>
          <w:lang w:val="ru-RU"/>
        </w:rPr>
        <w:t xml:space="preserve">, </w:t>
      </w:r>
      <w:r>
        <w:rPr>
          <w:color w:val="000000" w:themeColor="text1"/>
          <w:szCs w:val="22"/>
          <w:lang w:val="ru-RU"/>
        </w:rPr>
        <w:t>а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также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Отчетах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опыте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пользователей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szCs w:val="22"/>
        </w:rPr>
        <w:t>Research</w:t>
      </w:r>
      <w:r w:rsidRPr="00E77525">
        <w:rPr>
          <w:szCs w:val="22"/>
          <w:lang w:val="ru-RU"/>
        </w:rPr>
        <w:t>4</w:t>
      </w:r>
      <w:r>
        <w:rPr>
          <w:szCs w:val="22"/>
        </w:rPr>
        <w:t>Life</w:t>
      </w:r>
      <w:r w:rsidRPr="00E775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77525">
        <w:rPr>
          <w:szCs w:val="22"/>
          <w:lang w:val="ru-RU"/>
        </w:rPr>
        <w:t xml:space="preserve"> 2010 </w:t>
      </w:r>
      <w:r>
        <w:rPr>
          <w:szCs w:val="22"/>
          <w:lang w:val="ru-RU"/>
        </w:rPr>
        <w:t>и</w:t>
      </w:r>
      <w:r w:rsidRPr="00E77525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гг</w:t>
      </w:r>
      <w:r w:rsidRPr="00E7752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, подготовленных </w:t>
      </w:r>
      <w:r w:rsidRPr="00E77525">
        <w:rPr>
          <w:szCs w:val="22"/>
          <w:lang w:val="ru-RU"/>
        </w:rPr>
        <w:t>Продовольственн</w:t>
      </w:r>
      <w:r>
        <w:rPr>
          <w:szCs w:val="22"/>
          <w:lang w:val="ru-RU"/>
        </w:rPr>
        <w:t>ой</w:t>
      </w:r>
      <w:r w:rsidRPr="00E77525">
        <w:rPr>
          <w:szCs w:val="22"/>
          <w:lang w:val="ru-RU"/>
        </w:rPr>
        <w:t xml:space="preserve"> и сельскохозяйственн</w:t>
      </w:r>
      <w:r>
        <w:rPr>
          <w:szCs w:val="22"/>
          <w:lang w:val="ru-RU"/>
        </w:rPr>
        <w:t>ой</w:t>
      </w:r>
      <w:r w:rsidRPr="00E77525">
        <w:rPr>
          <w:szCs w:val="22"/>
          <w:lang w:val="ru-RU"/>
        </w:rPr>
        <w:t xml:space="preserve"> организаци</w:t>
      </w:r>
      <w:r>
        <w:rPr>
          <w:szCs w:val="22"/>
          <w:lang w:val="ru-RU"/>
        </w:rPr>
        <w:t>ей</w:t>
      </w:r>
      <w:r w:rsidRPr="00E77525">
        <w:rPr>
          <w:szCs w:val="22"/>
          <w:lang w:val="ru-RU"/>
        </w:rPr>
        <w:t xml:space="preserve"> ООН</w:t>
      </w:r>
      <w:r>
        <w:rPr>
          <w:szCs w:val="22"/>
          <w:lang w:val="ru-RU"/>
        </w:rPr>
        <w:t xml:space="preserve"> (ФАО), </w:t>
      </w:r>
      <w:r w:rsidRPr="00E77525">
        <w:rPr>
          <w:szCs w:val="22"/>
          <w:lang w:val="ru-RU"/>
        </w:rPr>
        <w:t>Программ</w:t>
      </w:r>
      <w:r>
        <w:rPr>
          <w:szCs w:val="22"/>
          <w:lang w:val="ru-RU"/>
        </w:rPr>
        <w:t>ой</w:t>
      </w:r>
      <w:r w:rsidRPr="00E77525">
        <w:rPr>
          <w:szCs w:val="22"/>
          <w:lang w:val="ru-RU"/>
        </w:rPr>
        <w:t xml:space="preserve"> ООН по окружающей среде </w:t>
      </w:r>
      <w:r>
        <w:rPr>
          <w:szCs w:val="22"/>
          <w:lang w:val="ru-RU"/>
        </w:rPr>
        <w:t>(ЮНЕП), Всемирной организацией здравоохранения (ВОЗ) и ВОИС;  эти проблемы включают в себя:</w:t>
      </w:r>
    </w:p>
    <w:p w:rsidR="001E3E49" w:rsidRPr="00E77525" w:rsidRDefault="001E3E49" w:rsidP="001E3E49">
      <w:pPr>
        <w:rPr>
          <w:szCs w:val="22"/>
          <w:lang w:val="ru-RU"/>
        </w:rPr>
      </w:pPr>
    </w:p>
    <w:p w:rsidR="001E3E49" w:rsidRPr="00E77525" w:rsidRDefault="008E5BDF" w:rsidP="001E3E49">
      <w:pPr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E77525">
        <w:rPr>
          <w:szCs w:val="22"/>
          <w:lang w:val="ru-RU"/>
        </w:rPr>
        <w:t>тсутствие</w:t>
      </w:r>
      <w:r w:rsidR="00E77525" w:rsidRPr="00E77525">
        <w:rPr>
          <w:szCs w:val="22"/>
          <w:lang w:val="ru-RU"/>
        </w:rPr>
        <w:t xml:space="preserve"> </w:t>
      </w:r>
      <w:r w:rsidR="00E77525">
        <w:rPr>
          <w:szCs w:val="22"/>
          <w:lang w:val="ru-RU"/>
        </w:rPr>
        <w:t>доступа</w:t>
      </w:r>
      <w:r w:rsidR="00E77525" w:rsidRPr="00E77525">
        <w:rPr>
          <w:szCs w:val="22"/>
          <w:lang w:val="ru-RU"/>
        </w:rPr>
        <w:t xml:space="preserve"> </w:t>
      </w:r>
      <w:r w:rsidR="00E77525">
        <w:rPr>
          <w:szCs w:val="22"/>
          <w:lang w:val="ru-RU"/>
        </w:rPr>
        <w:t>к</w:t>
      </w:r>
      <w:r w:rsidR="00E77525" w:rsidRPr="00E77525">
        <w:rPr>
          <w:szCs w:val="22"/>
          <w:lang w:val="ru-RU"/>
        </w:rPr>
        <w:t xml:space="preserve"> </w:t>
      </w:r>
      <w:r w:rsidR="00E77525">
        <w:rPr>
          <w:szCs w:val="22"/>
          <w:lang w:val="ru-RU"/>
        </w:rPr>
        <w:t>компьютерам</w:t>
      </w:r>
      <w:r w:rsidR="00E77525" w:rsidRPr="00E77525">
        <w:rPr>
          <w:szCs w:val="22"/>
          <w:lang w:val="ru-RU"/>
        </w:rPr>
        <w:t xml:space="preserve"> </w:t>
      </w:r>
      <w:r w:rsidR="00E77525">
        <w:rPr>
          <w:szCs w:val="22"/>
          <w:lang w:val="ru-RU"/>
        </w:rPr>
        <w:t>с</w:t>
      </w:r>
      <w:r w:rsidR="00E77525" w:rsidRPr="00E77525">
        <w:rPr>
          <w:szCs w:val="22"/>
          <w:lang w:val="ru-RU"/>
        </w:rPr>
        <w:t xml:space="preserve"> </w:t>
      </w:r>
      <w:r w:rsidR="00E77525">
        <w:rPr>
          <w:szCs w:val="22"/>
          <w:lang w:val="ru-RU"/>
        </w:rPr>
        <w:t>подключением к интернету</w:t>
      </w:r>
      <w:r w:rsidR="001E3E49" w:rsidRPr="00E77525">
        <w:rPr>
          <w:szCs w:val="22"/>
          <w:lang w:val="ru-RU"/>
        </w:rPr>
        <w:t>;</w:t>
      </w:r>
    </w:p>
    <w:p w:rsidR="001E3E49" w:rsidRPr="00E77525" w:rsidRDefault="008E5BDF" w:rsidP="001E3E49">
      <w:pPr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E77525">
        <w:rPr>
          <w:szCs w:val="22"/>
          <w:lang w:val="ru-RU"/>
        </w:rPr>
        <w:t>изкая скорость и качество интернета</w:t>
      </w:r>
      <w:r w:rsidR="001E3E49" w:rsidRPr="00E77525">
        <w:rPr>
          <w:szCs w:val="22"/>
          <w:lang w:val="ru-RU"/>
        </w:rPr>
        <w:t>;</w:t>
      </w:r>
    </w:p>
    <w:p w:rsidR="001E3E49" w:rsidRPr="00E77525" w:rsidRDefault="008E5BDF" w:rsidP="001E3E49">
      <w:pPr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E77525">
        <w:rPr>
          <w:szCs w:val="22"/>
          <w:lang w:val="ru-RU"/>
        </w:rPr>
        <w:t>ысокая стоимость доступа к интернету</w:t>
      </w:r>
      <w:r w:rsidR="001E3E49" w:rsidRPr="00E77525">
        <w:rPr>
          <w:szCs w:val="22"/>
          <w:lang w:val="ru-RU"/>
        </w:rPr>
        <w:t>;</w:t>
      </w:r>
    </w:p>
    <w:p w:rsidR="001E3E49" w:rsidRDefault="008E5BDF" w:rsidP="001E3E49">
      <w:pPr>
        <w:numPr>
          <w:ilvl w:val="0"/>
          <w:numId w:val="24"/>
        </w:numPr>
        <w:rPr>
          <w:szCs w:val="22"/>
        </w:rPr>
      </w:pPr>
      <w:r>
        <w:rPr>
          <w:szCs w:val="22"/>
          <w:lang w:val="ru-RU"/>
        </w:rPr>
        <w:t>к</w:t>
      </w:r>
      <w:r w:rsidR="00B8550C">
        <w:rPr>
          <w:szCs w:val="22"/>
          <w:lang w:val="ru-RU"/>
        </w:rPr>
        <w:t>онкуренция среди интернет-провайдеров</w:t>
      </w:r>
      <w:r w:rsidR="001E3E49">
        <w:rPr>
          <w:szCs w:val="22"/>
        </w:rPr>
        <w:t>;</w:t>
      </w:r>
    </w:p>
    <w:p w:rsidR="001E3E49" w:rsidRDefault="008E5BDF" w:rsidP="001E3E49">
      <w:pPr>
        <w:numPr>
          <w:ilvl w:val="0"/>
          <w:numId w:val="24"/>
        </w:numPr>
        <w:rPr>
          <w:szCs w:val="22"/>
        </w:rPr>
      </w:pPr>
      <w:r>
        <w:rPr>
          <w:szCs w:val="22"/>
          <w:lang w:val="ru-RU"/>
        </w:rPr>
        <w:t>н</w:t>
      </w:r>
      <w:r w:rsidR="00B8550C">
        <w:rPr>
          <w:szCs w:val="22"/>
          <w:lang w:val="ru-RU"/>
        </w:rPr>
        <w:t>изкое</w:t>
      </w:r>
      <w:r w:rsidR="00B8550C" w:rsidRPr="00B8550C">
        <w:rPr>
          <w:szCs w:val="22"/>
        </w:rPr>
        <w:t xml:space="preserve"> </w:t>
      </w:r>
      <w:r w:rsidR="00B8550C">
        <w:rPr>
          <w:szCs w:val="22"/>
          <w:lang w:val="ru-RU"/>
        </w:rPr>
        <w:t>качество</w:t>
      </w:r>
      <w:r w:rsidR="00B8550C" w:rsidRPr="00B8550C">
        <w:rPr>
          <w:szCs w:val="22"/>
        </w:rPr>
        <w:t xml:space="preserve"> </w:t>
      </w:r>
      <w:r w:rsidR="00B8550C">
        <w:rPr>
          <w:szCs w:val="22"/>
          <w:lang w:val="ru-RU"/>
        </w:rPr>
        <w:t>сетевого</w:t>
      </w:r>
      <w:r w:rsidR="00B8550C" w:rsidRPr="00B8550C">
        <w:rPr>
          <w:szCs w:val="22"/>
        </w:rPr>
        <w:t xml:space="preserve"> </w:t>
      </w:r>
      <w:r w:rsidR="007439DB">
        <w:rPr>
          <w:szCs w:val="22"/>
          <w:lang w:val="ru-RU"/>
        </w:rPr>
        <w:t>электроснабжения</w:t>
      </w:r>
      <w:r w:rsidR="001E3E49">
        <w:rPr>
          <w:szCs w:val="22"/>
        </w:rPr>
        <w:t>;</w:t>
      </w:r>
    </w:p>
    <w:p w:rsidR="001E3E49" w:rsidRPr="00B8550C" w:rsidRDefault="008E5BDF" w:rsidP="001E3E49">
      <w:pPr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B8550C">
        <w:rPr>
          <w:szCs w:val="22"/>
          <w:lang w:val="ru-RU"/>
        </w:rPr>
        <w:t>роблемы</w:t>
      </w:r>
      <w:r w:rsidR="00B8550C" w:rsidRPr="00B8550C">
        <w:rPr>
          <w:szCs w:val="22"/>
          <w:lang w:val="ru-RU"/>
        </w:rPr>
        <w:t xml:space="preserve"> </w:t>
      </w:r>
      <w:r w:rsidR="00B8550C">
        <w:rPr>
          <w:szCs w:val="22"/>
          <w:lang w:val="ru-RU"/>
        </w:rPr>
        <w:t>с</w:t>
      </w:r>
      <w:r w:rsidR="00B8550C" w:rsidRPr="00B8550C">
        <w:rPr>
          <w:szCs w:val="22"/>
          <w:lang w:val="ru-RU"/>
        </w:rPr>
        <w:t xml:space="preserve"> </w:t>
      </w:r>
      <w:r w:rsidR="00B8550C">
        <w:rPr>
          <w:szCs w:val="22"/>
          <w:lang w:val="ru-RU"/>
        </w:rPr>
        <w:t>поиском</w:t>
      </w:r>
      <w:r w:rsidR="00B8550C" w:rsidRPr="00B8550C">
        <w:rPr>
          <w:szCs w:val="22"/>
          <w:lang w:val="ru-RU"/>
        </w:rPr>
        <w:t xml:space="preserve"> </w:t>
      </w:r>
      <w:r w:rsidR="00B8550C">
        <w:rPr>
          <w:szCs w:val="22"/>
          <w:lang w:val="ru-RU"/>
        </w:rPr>
        <w:t>соответствующих ресурсов</w:t>
      </w:r>
      <w:r w:rsidR="001E3E49" w:rsidRPr="00B8550C">
        <w:rPr>
          <w:szCs w:val="22"/>
          <w:lang w:val="ru-RU"/>
        </w:rPr>
        <w:t>;</w:t>
      </w:r>
    </w:p>
    <w:p w:rsidR="001E3E49" w:rsidRDefault="005A1AB8" w:rsidP="001E3E49">
      <w:pPr>
        <w:numPr>
          <w:ilvl w:val="0"/>
          <w:numId w:val="24"/>
        </w:numPr>
        <w:rPr>
          <w:szCs w:val="22"/>
        </w:rPr>
      </w:pPr>
      <w:r>
        <w:rPr>
          <w:szCs w:val="22"/>
          <w:lang w:val="ru-RU"/>
        </w:rPr>
        <w:t>незнание языков публикации</w:t>
      </w:r>
      <w:r w:rsidR="001E3E49">
        <w:rPr>
          <w:szCs w:val="22"/>
        </w:rPr>
        <w:t xml:space="preserve">; </w:t>
      </w:r>
      <w:r w:rsidR="008E5BDF">
        <w:rPr>
          <w:szCs w:val="22"/>
          <w:lang w:val="ru-RU"/>
        </w:rPr>
        <w:t>и</w:t>
      </w:r>
    </w:p>
    <w:p w:rsidR="001E3E49" w:rsidRPr="008E5BDF" w:rsidRDefault="008E5BDF" w:rsidP="001E3E49">
      <w:pPr>
        <w:numPr>
          <w:ilvl w:val="0"/>
          <w:numId w:val="24"/>
        </w:numPr>
        <w:rPr>
          <w:szCs w:val="22"/>
          <w:lang w:val="ru-RU"/>
        </w:rPr>
      </w:pPr>
      <w:r>
        <w:rPr>
          <w:szCs w:val="22"/>
          <w:lang w:val="ru-RU"/>
        </w:rPr>
        <w:t>д</w:t>
      </w:r>
      <w:r w:rsidR="00B8550C">
        <w:rPr>
          <w:szCs w:val="22"/>
          <w:lang w:val="ru-RU"/>
        </w:rPr>
        <w:t>ругие сложности, связанные с местными условиями (</w:t>
      </w:r>
      <w:r>
        <w:rPr>
          <w:szCs w:val="22"/>
          <w:lang w:val="ru-RU"/>
        </w:rPr>
        <w:t>конфликты, транспортная инфраструктура и т.д.)</w:t>
      </w:r>
      <w:r w:rsidR="001E3E49" w:rsidRPr="008E5BDF">
        <w:rPr>
          <w:szCs w:val="22"/>
          <w:lang w:val="ru-RU"/>
        </w:rPr>
        <w:t>.</w:t>
      </w:r>
    </w:p>
    <w:p w:rsidR="001E3E49" w:rsidRPr="008E5BDF" w:rsidRDefault="001E3E49" w:rsidP="001E3E49">
      <w:pPr>
        <w:rPr>
          <w:lang w:val="ru-RU"/>
        </w:rPr>
      </w:pPr>
    </w:p>
    <w:p w:rsidR="001E3E49" w:rsidRPr="006F58E0" w:rsidRDefault="008D2E2A" w:rsidP="001E3E49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749029CE" wp14:editId="2046791C">
            <wp:extent cx="6226447" cy="412432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60" cy="412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49" w:rsidRDefault="001E3E49" w:rsidP="001E3E49">
      <w:pPr>
        <w:rPr>
          <w:sz w:val="10"/>
          <w:szCs w:val="10"/>
        </w:rPr>
      </w:pPr>
    </w:p>
    <w:p w:rsidR="001E3E49" w:rsidRPr="00006E68" w:rsidRDefault="00006E68" w:rsidP="001E3E49">
      <w:pPr>
        <w:rPr>
          <w:sz w:val="20"/>
          <w:lang w:val="ru-RU"/>
        </w:rPr>
      </w:pPr>
      <w:r>
        <w:rPr>
          <w:sz w:val="20"/>
          <w:lang w:val="ru-RU"/>
        </w:rPr>
        <w:t>Источник</w:t>
      </w:r>
      <w:r w:rsidR="001E3E49" w:rsidRPr="00006E68">
        <w:rPr>
          <w:sz w:val="20"/>
          <w:lang w:val="ru-RU"/>
        </w:rPr>
        <w:t xml:space="preserve">: </w:t>
      </w:r>
      <w:r>
        <w:rPr>
          <w:color w:val="000000" w:themeColor="text1"/>
          <w:szCs w:val="22"/>
          <w:lang w:val="ru-RU"/>
        </w:rPr>
        <w:t>Отчет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опыте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пользователей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szCs w:val="22"/>
        </w:rPr>
        <w:t>Research</w:t>
      </w:r>
      <w:r w:rsidRPr="00E77525">
        <w:rPr>
          <w:szCs w:val="22"/>
          <w:lang w:val="ru-RU"/>
        </w:rPr>
        <w:t>4</w:t>
      </w:r>
      <w:r>
        <w:rPr>
          <w:szCs w:val="22"/>
        </w:rPr>
        <w:t>Life</w:t>
      </w:r>
      <w:r w:rsidRPr="00E775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77525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5 г.</w:t>
      </w:r>
    </w:p>
    <w:p w:rsidR="001E3E49" w:rsidRPr="00006E68" w:rsidRDefault="001E3E49" w:rsidP="001E3E49">
      <w:pPr>
        <w:rPr>
          <w:lang w:val="ru-RU"/>
        </w:rPr>
      </w:pPr>
    </w:p>
    <w:p w:rsidR="001E3E49" w:rsidRPr="00396B0B" w:rsidRDefault="005A1AB8" w:rsidP="001E3E49">
      <w:pPr>
        <w:rPr>
          <w:lang w:val="ru-RU"/>
        </w:rPr>
      </w:pPr>
      <w:r>
        <w:rPr>
          <w:lang w:val="ru-RU"/>
        </w:rPr>
        <w:t>В</w:t>
      </w:r>
      <w:r w:rsidRPr="00396B0B">
        <w:rPr>
          <w:lang w:val="ru-RU"/>
        </w:rPr>
        <w:t xml:space="preserve"> </w:t>
      </w:r>
      <w:r>
        <w:rPr>
          <w:lang w:val="ru-RU"/>
        </w:rPr>
        <w:t>указанных</w:t>
      </w:r>
      <w:r w:rsidRPr="00396B0B">
        <w:rPr>
          <w:lang w:val="ru-RU"/>
        </w:rPr>
        <w:t xml:space="preserve"> </w:t>
      </w:r>
      <w:r>
        <w:rPr>
          <w:lang w:val="ru-RU"/>
        </w:rPr>
        <w:t>источниках</w:t>
      </w:r>
      <w:r w:rsidRPr="00396B0B">
        <w:rPr>
          <w:lang w:val="ru-RU"/>
        </w:rPr>
        <w:t xml:space="preserve"> </w:t>
      </w:r>
      <w:r>
        <w:rPr>
          <w:lang w:val="ru-RU"/>
        </w:rPr>
        <w:t>также</w:t>
      </w:r>
      <w:r w:rsidRPr="00396B0B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396B0B">
        <w:rPr>
          <w:lang w:val="ru-RU"/>
        </w:rPr>
        <w:t xml:space="preserve">, </w:t>
      </w:r>
      <w:r>
        <w:rPr>
          <w:lang w:val="ru-RU"/>
        </w:rPr>
        <w:t>что</w:t>
      </w:r>
      <w:r w:rsidRPr="00396B0B">
        <w:rPr>
          <w:lang w:val="ru-RU"/>
        </w:rPr>
        <w:t xml:space="preserve"> </w:t>
      </w:r>
      <w:r w:rsidR="00396B0B">
        <w:rPr>
          <w:lang w:val="ru-RU"/>
        </w:rPr>
        <w:t>если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раньше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большая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доля</w:t>
      </w:r>
      <w:r w:rsidRPr="00396B0B">
        <w:rPr>
          <w:lang w:val="ru-RU"/>
        </w:rPr>
        <w:t xml:space="preserve"> </w:t>
      </w:r>
      <w:r w:rsidR="00396B0B">
        <w:rPr>
          <w:lang w:val="ru-RU"/>
        </w:rPr>
        <w:t>препятствий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для</w:t>
      </w:r>
      <w:r w:rsidRPr="00396B0B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396B0B">
        <w:rPr>
          <w:lang w:val="ru-RU"/>
        </w:rPr>
        <w:t xml:space="preserve"> </w:t>
      </w:r>
      <w:r>
        <w:rPr>
          <w:lang w:val="ru-RU"/>
        </w:rPr>
        <w:t>онлайновых</w:t>
      </w:r>
      <w:r w:rsidRPr="00396B0B">
        <w:rPr>
          <w:lang w:val="ru-RU"/>
        </w:rPr>
        <w:t xml:space="preserve"> </w:t>
      </w:r>
      <w:r>
        <w:rPr>
          <w:lang w:val="ru-RU"/>
        </w:rPr>
        <w:t>платформ</w:t>
      </w:r>
      <w:r w:rsidRPr="00396B0B">
        <w:rPr>
          <w:lang w:val="ru-RU"/>
        </w:rPr>
        <w:t xml:space="preserve"> </w:t>
      </w:r>
      <w:r>
        <w:rPr>
          <w:lang w:val="ru-RU"/>
        </w:rPr>
        <w:t>в</w:t>
      </w:r>
      <w:r w:rsidRPr="00396B0B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396B0B">
        <w:rPr>
          <w:lang w:val="ru-RU"/>
        </w:rPr>
        <w:t xml:space="preserve"> </w:t>
      </w:r>
      <w:r>
        <w:rPr>
          <w:lang w:val="ru-RU"/>
        </w:rPr>
        <w:t>странах</w:t>
      </w:r>
      <w:r w:rsidRPr="00396B0B">
        <w:rPr>
          <w:lang w:val="ru-RU"/>
        </w:rPr>
        <w:t xml:space="preserve"> </w:t>
      </w:r>
      <w:r>
        <w:rPr>
          <w:lang w:val="ru-RU"/>
        </w:rPr>
        <w:t>и</w:t>
      </w:r>
      <w:r w:rsidRPr="00396B0B">
        <w:rPr>
          <w:lang w:val="ru-RU"/>
        </w:rPr>
        <w:t xml:space="preserve"> </w:t>
      </w:r>
      <w:r>
        <w:rPr>
          <w:lang w:val="ru-RU"/>
        </w:rPr>
        <w:t>НДС</w:t>
      </w:r>
      <w:r w:rsidRPr="00396B0B">
        <w:rPr>
          <w:lang w:val="ru-RU"/>
        </w:rPr>
        <w:t xml:space="preserve"> </w:t>
      </w:r>
      <w:r w:rsidR="00396B0B">
        <w:rPr>
          <w:lang w:val="ru-RU"/>
        </w:rPr>
        <w:t>приходилась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на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долю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проблем</w:t>
      </w:r>
      <w:r w:rsidR="00396B0B" w:rsidRPr="00396B0B">
        <w:rPr>
          <w:lang w:val="ru-RU"/>
        </w:rPr>
        <w:t xml:space="preserve">, </w:t>
      </w:r>
      <w:r w:rsidR="00396B0B">
        <w:rPr>
          <w:lang w:val="ru-RU"/>
        </w:rPr>
        <w:t>связанных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исключительно с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инфраструктурой</w:t>
      </w:r>
      <w:r w:rsidR="00396B0B" w:rsidRPr="00396B0B">
        <w:rPr>
          <w:lang w:val="ru-RU"/>
        </w:rPr>
        <w:t xml:space="preserve"> (</w:t>
      </w:r>
      <w:r w:rsidR="00396B0B">
        <w:rPr>
          <w:lang w:val="ru-RU"/>
        </w:rPr>
        <w:t>отсутствие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доступа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к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компьютерам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с</w:t>
      </w:r>
      <w:r w:rsidR="00396B0B" w:rsidRPr="00396B0B">
        <w:rPr>
          <w:lang w:val="ru-RU"/>
        </w:rPr>
        <w:t xml:space="preserve"> </w:t>
      </w:r>
      <w:r w:rsidR="001429CA">
        <w:rPr>
          <w:lang w:val="ru-RU"/>
        </w:rPr>
        <w:t>подключением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к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интернету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низкое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качество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сетевого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электр</w:t>
      </w:r>
      <w:r w:rsidR="007439DB">
        <w:rPr>
          <w:lang w:val="ru-RU"/>
        </w:rPr>
        <w:t>оснабжения</w:t>
      </w:r>
      <w:r w:rsidR="00396B0B" w:rsidRPr="00396B0B">
        <w:rPr>
          <w:lang w:val="ru-RU"/>
        </w:rPr>
        <w:t xml:space="preserve">), </w:t>
      </w:r>
      <w:r w:rsidR="00396B0B">
        <w:rPr>
          <w:lang w:val="ru-RU"/>
        </w:rPr>
        <w:t>то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сегодня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это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проблемы</w:t>
      </w:r>
      <w:r w:rsidR="00396B0B" w:rsidRPr="00396B0B">
        <w:rPr>
          <w:lang w:val="ru-RU"/>
        </w:rPr>
        <w:t xml:space="preserve">, </w:t>
      </w:r>
      <w:r w:rsidR="00396B0B">
        <w:rPr>
          <w:lang w:val="ru-RU"/>
        </w:rPr>
        <w:t>связанные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с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качеством инфраструктуры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 xml:space="preserve">компетентностью </w:t>
      </w:r>
      <w:r w:rsidR="00396B0B" w:rsidRPr="00396B0B">
        <w:rPr>
          <w:lang w:val="ru-RU"/>
        </w:rPr>
        <w:t>(</w:t>
      </w:r>
      <w:r w:rsidR="00396B0B">
        <w:rPr>
          <w:lang w:val="ru-RU"/>
        </w:rPr>
        <w:t>качество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скорость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интернета</w:t>
      </w:r>
      <w:r w:rsidR="00396B0B" w:rsidRPr="00396B0B">
        <w:rPr>
          <w:lang w:val="ru-RU"/>
        </w:rPr>
        <w:t xml:space="preserve"> </w:t>
      </w:r>
      <w:r w:rsidR="00396B0B">
        <w:rPr>
          <w:lang w:val="ru-RU"/>
        </w:rPr>
        <w:t>и</w:t>
      </w:r>
      <w:r w:rsidR="00396B0B" w:rsidRPr="00396B0B">
        <w:rPr>
          <w:lang w:val="ru-RU"/>
        </w:rPr>
        <w:t xml:space="preserve"> </w:t>
      </w:r>
      <w:r w:rsidR="00396B0B">
        <w:rPr>
          <w:szCs w:val="22"/>
          <w:lang w:val="ru-RU"/>
        </w:rPr>
        <w:t>проблемы</w:t>
      </w:r>
      <w:r w:rsidR="00396B0B" w:rsidRPr="00396B0B">
        <w:rPr>
          <w:szCs w:val="22"/>
          <w:lang w:val="ru-RU"/>
        </w:rPr>
        <w:t xml:space="preserve"> </w:t>
      </w:r>
      <w:r w:rsidR="00396B0B">
        <w:rPr>
          <w:szCs w:val="22"/>
          <w:lang w:val="ru-RU"/>
        </w:rPr>
        <w:t>с</w:t>
      </w:r>
      <w:r w:rsidR="00396B0B" w:rsidRPr="00396B0B">
        <w:rPr>
          <w:szCs w:val="22"/>
          <w:lang w:val="ru-RU"/>
        </w:rPr>
        <w:t xml:space="preserve"> </w:t>
      </w:r>
      <w:r w:rsidR="00396B0B">
        <w:rPr>
          <w:szCs w:val="22"/>
          <w:lang w:val="ru-RU"/>
        </w:rPr>
        <w:t>поиском</w:t>
      </w:r>
      <w:r w:rsidR="00396B0B" w:rsidRPr="00396B0B">
        <w:rPr>
          <w:szCs w:val="22"/>
          <w:lang w:val="ru-RU"/>
        </w:rPr>
        <w:t xml:space="preserve"> </w:t>
      </w:r>
      <w:r w:rsidR="00396B0B">
        <w:rPr>
          <w:szCs w:val="22"/>
          <w:lang w:val="ru-RU"/>
        </w:rPr>
        <w:t>соответствующих</w:t>
      </w:r>
      <w:r w:rsidR="00396B0B" w:rsidRPr="00396B0B">
        <w:rPr>
          <w:szCs w:val="22"/>
          <w:lang w:val="ru-RU"/>
        </w:rPr>
        <w:t xml:space="preserve"> </w:t>
      </w:r>
      <w:r w:rsidR="00396B0B">
        <w:rPr>
          <w:szCs w:val="22"/>
          <w:lang w:val="ru-RU"/>
        </w:rPr>
        <w:t>ресурсов</w:t>
      </w:r>
      <w:r w:rsidR="001E3E49" w:rsidRPr="00396B0B">
        <w:rPr>
          <w:lang w:val="ru-RU"/>
        </w:rPr>
        <w:t>).</w:t>
      </w:r>
    </w:p>
    <w:p w:rsidR="001E3E49" w:rsidRPr="00396B0B" w:rsidRDefault="001E3E49" w:rsidP="001E3E49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1"/>
        <w:gridCol w:w="2336"/>
        <w:gridCol w:w="2336"/>
        <w:gridCol w:w="1400"/>
      </w:tblGrid>
      <w:tr w:rsidR="001E3E49" w:rsidTr="001E3E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7439D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Описание проблемы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1E3E49">
            <w:pPr>
              <w:rPr>
                <w:b/>
                <w:lang w:val="ru-RU"/>
              </w:rPr>
            </w:pPr>
            <w:r w:rsidRPr="00396B0B">
              <w:rPr>
                <w:b/>
                <w:lang w:val="ru-RU"/>
              </w:rPr>
              <w:t>2015</w:t>
            </w:r>
            <w:r w:rsidR="00BD3B06">
              <w:rPr>
                <w:b/>
                <w:lang w:val="ru-RU"/>
              </w:rPr>
              <w:t xml:space="preserve"> г.</w:t>
            </w:r>
          </w:p>
          <w:p w:rsidR="001E3E49" w:rsidRPr="00396B0B" w:rsidRDefault="007439DB" w:rsidP="00396B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Без проблем или незначительные проблемы</w:t>
            </w:r>
            <w:r w:rsidR="00396B0B">
              <w:rPr>
                <w:b/>
                <w:lang w:val="ru-RU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1E3E49">
            <w:pPr>
              <w:rPr>
                <w:b/>
                <w:lang w:val="ru-RU"/>
              </w:rPr>
            </w:pPr>
            <w:r w:rsidRPr="00396B0B">
              <w:rPr>
                <w:b/>
                <w:lang w:val="ru-RU"/>
              </w:rPr>
              <w:t>2010</w:t>
            </w:r>
            <w:r w:rsidR="00BD3B06">
              <w:rPr>
                <w:b/>
                <w:lang w:val="ru-RU"/>
              </w:rPr>
              <w:t xml:space="preserve"> г.</w:t>
            </w:r>
          </w:p>
          <w:p w:rsidR="001E3E49" w:rsidRPr="00396B0B" w:rsidRDefault="007439D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Без проблем или незначительные проблемы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396B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Тенденция</w:t>
            </w:r>
          </w:p>
        </w:tc>
      </w:tr>
      <w:tr w:rsidR="001E3E49" w:rsidTr="001E3E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396B0B">
            <w:pPr>
              <w:rPr>
                <w:lang w:val="ru-RU"/>
              </w:rPr>
            </w:pPr>
            <w:r>
              <w:rPr>
                <w:lang w:val="ru-RU"/>
              </w:rPr>
              <w:t>Доступ к компьютерам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90%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76%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sym w:font="Wingdings" w:char="F0EA"/>
            </w:r>
          </w:p>
        </w:tc>
      </w:tr>
      <w:tr w:rsidR="001E3E49" w:rsidTr="001E3E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396B0B" w:rsidP="007D7955">
            <w:pPr>
              <w:rPr>
                <w:lang w:val="ru-RU"/>
              </w:rPr>
            </w:pPr>
            <w:r>
              <w:rPr>
                <w:lang w:val="ru-RU"/>
              </w:rPr>
              <w:t>Электр</w:t>
            </w:r>
            <w:r w:rsidR="007D7955">
              <w:rPr>
                <w:lang w:val="ru-RU"/>
              </w:rPr>
              <w:t>оснабжение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73%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62%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sym w:font="Wingdings" w:char="F0EA"/>
            </w:r>
          </w:p>
        </w:tc>
      </w:tr>
      <w:tr w:rsidR="001E3E49" w:rsidTr="001E3E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396B0B">
            <w:pPr>
              <w:rPr>
                <w:lang w:val="ru-RU"/>
              </w:rPr>
            </w:pPr>
            <w:r>
              <w:rPr>
                <w:lang w:val="ru-RU"/>
              </w:rPr>
              <w:t>Стоимость компьютеров/ интернета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65%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56%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sym w:font="Wingdings" w:char="F0EA"/>
            </w:r>
          </w:p>
        </w:tc>
      </w:tr>
      <w:tr w:rsidR="001E3E49" w:rsidTr="001E3E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396B0B">
            <w:pPr>
              <w:rPr>
                <w:lang w:val="ru-RU"/>
              </w:rPr>
            </w:pPr>
            <w:r>
              <w:rPr>
                <w:lang w:val="ru-RU"/>
              </w:rPr>
              <w:t>Скорость интернета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27%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38%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sym w:font="Wingdings" w:char="F0E9"/>
            </w:r>
          </w:p>
        </w:tc>
      </w:tr>
      <w:tr w:rsidR="001E3E49" w:rsidTr="001E3E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Pr="00396B0B" w:rsidRDefault="00396B0B">
            <w:pPr>
              <w:rPr>
                <w:lang w:val="ru-RU"/>
              </w:rPr>
            </w:pPr>
            <w:r>
              <w:rPr>
                <w:lang w:val="ru-RU"/>
              </w:rPr>
              <w:t>Поиск соответствующих ресурсов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32%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t>55%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49" w:rsidRDefault="001E3E49">
            <w:r>
              <w:sym w:font="Wingdings" w:char="F0E9"/>
            </w:r>
          </w:p>
        </w:tc>
      </w:tr>
    </w:tbl>
    <w:p w:rsidR="001E3E49" w:rsidRDefault="001E3E49" w:rsidP="001E3E49">
      <w:pPr>
        <w:rPr>
          <w:sz w:val="10"/>
          <w:szCs w:val="10"/>
        </w:rPr>
      </w:pPr>
    </w:p>
    <w:p w:rsidR="001E3E49" w:rsidRPr="00006E68" w:rsidRDefault="00006E68" w:rsidP="001E3E49">
      <w:pPr>
        <w:rPr>
          <w:sz w:val="20"/>
          <w:lang w:val="ru-RU"/>
        </w:rPr>
      </w:pPr>
      <w:r>
        <w:rPr>
          <w:sz w:val="20"/>
          <w:lang w:val="ru-RU"/>
        </w:rPr>
        <w:t>Источник</w:t>
      </w:r>
      <w:r w:rsidR="001E3E49" w:rsidRPr="00006E68">
        <w:rPr>
          <w:sz w:val="20"/>
          <w:lang w:val="ru-RU"/>
        </w:rPr>
        <w:t xml:space="preserve">: </w:t>
      </w:r>
      <w:r>
        <w:rPr>
          <w:color w:val="000000" w:themeColor="text1"/>
          <w:szCs w:val="22"/>
          <w:lang w:val="ru-RU"/>
        </w:rPr>
        <w:t>Отчет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опыте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пользователей</w:t>
      </w:r>
      <w:r w:rsidRPr="00E77525">
        <w:rPr>
          <w:color w:val="000000" w:themeColor="text1"/>
          <w:szCs w:val="22"/>
          <w:lang w:val="ru-RU"/>
        </w:rPr>
        <w:t xml:space="preserve"> </w:t>
      </w:r>
      <w:r>
        <w:rPr>
          <w:szCs w:val="22"/>
        </w:rPr>
        <w:t>Research</w:t>
      </w:r>
      <w:r w:rsidRPr="00E77525">
        <w:rPr>
          <w:szCs w:val="22"/>
          <w:lang w:val="ru-RU"/>
        </w:rPr>
        <w:t>4</w:t>
      </w:r>
      <w:r>
        <w:rPr>
          <w:szCs w:val="22"/>
        </w:rPr>
        <w:t>Life</w:t>
      </w:r>
      <w:r w:rsidRPr="00E775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77525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5 г.</w:t>
      </w:r>
    </w:p>
    <w:p w:rsidR="001E3E49" w:rsidRPr="00006E68" w:rsidRDefault="00006E68" w:rsidP="001E3E49">
      <w:pPr>
        <w:rPr>
          <w:sz w:val="20"/>
          <w:lang w:val="ru-RU"/>
        </w:rPr>
      </w:pPr>
      <w:r>
        <w:rPr>
          <w:sz w:val="20"/>
          <w:lang w:val="ru-RU"/>
        </w:rPr>
        <w:t>Примечание</w:t>
      </w:r>
      <w:r w:rsidR="001E3E49" w:rsidRPr="00006E68">
        <w:rPr>
          <w:sz w:val="20"/>
          <w:lang w:val="ru-RU"/>
        </w:rPr>
        <w:t xml:space="preserve">: </w:t>
      </w:r>
      <w:r w:rsidR="007439DB">
        <w:rPr>
          <w:sz w:val="20"/>
          <w:lang w:val="ru-RU"/>
        </w:rPr>
        <w:t>Понижательная или понижательная</w:t>
      </w:r>
      <w:r>
        <w:rPr>
          <w:sz w:val="20"/>
          <w:lang w:val="ru-RU"/>
        </w:rPr>
        <w:t xml:space="preserve"> тенденция, </w:t>
      </w:r>
      <w:r w:rsidR="007439DB">
        <w:rPr>
          <w:sz w:val="20"/>
          <w:lang w:val="ru-RU"/>
        </w:rPr>
        <w:t>характерная</w:t>
      </w:r>
      <w:r>
        <w:rPr>
          <w:sz w:val="20"/>
          <w:lang w:val="ru-RU"/>
        </w:rPr>
        <w:t xml:space="preserve"> для проблемы</w:t>
      </w:r>
    </w:p>
    <w:p w:rsidR="001E3E49" w:rsidRPr="00006E68" w:rsidRDefault="001E3E49" w:rsidP="001E3E49">
      <w:pPr>
        <w:rPr>
          <w:lang w:val="ru-RU"/>
        </w:rPr>
      </w:pPr>
    </w:p>
    <w:p w:rsidR="001E3E49" w:rsidRPr="00E61444" w:rsidRDefault="00BD3B06" w:rsidP="001E3E49">
      <w:pPr>
        <w:rPr>
          <w:szCs w:val="22"/>
          <w:lang w:val="ru-RU"/>
        </w:rPr>
      </w:pPr>
      <w:r>
        <w:rPr>
          <w:rFonts w:eastAsia="Times New Roman"/>
          <w:color w:val="000000" w:themeColor="text1"/>
          <w:szCs w:val="22"/>
          <w:lang w:val="ru-RU" w:eastAsia="en-US"/>
        </w:rPr>
        <w:t xml:space="preserve">Платформы обмена технологиями и их лицензирования направлены на содействие обмену между донорами и бенефициарами технологий, для чего требуются:  </w:t>
      </w:r>
      <w:r>
        <w:rPr>
          <w:rFonts w:eastAsia="Times New Roman"/>
          <w:color w:val="000000" w:themeColor="text1"/>
          <w:szCs w:val="22"/>
          <w:lang w:val="ru-RU" w:eastAsia="en-US"/>
        </w:rPr>
        <w:br/>
        <w:t>(</w:t>
      </w:r>
      <w:r>
        <w:rPr>
          <w:rFonts w:eastAsia="Times New Roman"/>
          <w:color w:val="000000" w:themeColor="text1"/>
          <w:szCs w:val="22"/>
          <w:lang w:val="es-ES" w:eastAsia="en-US"/>
        </w:rPr>
        <w:t>i</w:t>
      </w:r>
      <w:r>
        <w:rPr>
          <w:rFonts w:eastAsia="Times New Roman"/>
          <w:color w:val="000000" w:themeColor="text1"/>
          <w:szCs w:val="22"/>
          <w:lang w:val="ru-RU" w:eastAsia="en-US"/>
        </w:rPr>
        <w:t>) финансовые ресурсы и (</w:t>
      </w:r>
      <w:r>
        <w:rPr>
          <w:rFonts w:eastAsia="Times New Roman"/>
          <w:color w:val="000000" w:themeColor="text1"/>
          <w:szCs w:val="22"/>
          <w:lang w:val="es-ES" w:eastAsia="en-US"/>
        </w:rPr>
        <w:t>ii</w:t>
      </w:r>
      <w:r>
        <w:rPr>
          <w:rFonts w:eastAsia="Times New Roman"/>
          <w:color w:val="000000" w:themeColor="text1"/>
          <w:szCs w:val="22"/>
          <w:lang w:val="ru-RU" w:eastAsia="en-US"/>
        </w:rPr>
        <w:t xml:space="preserve">) 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>благоприятная</w:t>
      </w:r>
      <w:r>
        <w:rPr>
          <w:rFonts w:eastAsia="Times New Roman"/>
          <w:color w:val="000000" w:themeColor="text1"/>
          <w:szCs w:val="22"/>
          <w:lang w:val="ru-RU" w:eastAsia="en-US"/>
        </w:rPr>
        <w:t xml:space="preserve"> среда. 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>В соответствии с Исследованием экономических вопросов ИС и международной передачи технологий</w:t>
      </w:r>
      <w:r w:rsidR="00B66F5C">
        <w:rPr>
          <w:rStyle w:val="FootnoteReference"/>
          <w:rFonts w:eastAsia="Times New Roman"/>
          <w:color w:val="000000" w:themeColor="text1"/>
          <w:szCs w:val="22"/>
          <w:lang w:val="en-GB" w:eastAsia="en-US"/>
        </w:rPr>
        <w:footnoteReference w:id="4"/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>, в</w:t>
      </w:r>
      <w:r w:rsidR="00BA0CAE">
        <w:rPr>
          <w:rFonts w:eastAsia="Times New Roman"/>
          <w:color w:val="000000" w:themeColor="text1"/>
          <w:szCs w:val="22"/>
          <w:lang w:val="ru-RU" w:eastAsia="en-US"/>
        </w:rPr>
        <w:t xml:space="preserve"> развивающихся и наименее развитых странах проблемы с осуществлением такого обмена связаны с неэффективностью финансовых механизмов из-за неопределенности на рынке и связанных с этим инвестиционных рисков, недостаточным развитием финансового сектора, отсутствием адекватного финансирования со стороны частного сектора через правительственные фонды и донорские фонды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>;  из-за этого доноры услуг не могут получить средств</w:t>
      </w:r>
      <w:r w:rsidR="001429CA">
        <w:rPr>
          <w:rFonts w:eastAsia="Times New Roman"/>
          <w:color w:val="000000" w:themeColor="text1"/>
          <w:szCs w:val="22"/>
          <w:lang w:val="ru-RU" w:eastAsia="en-US"/>
        </w:rPr>
        <w:t>а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>, достаточны</w:t>
      </w:r>
      <w:r w:rsidR="001429CA">
        <w:rPr>
          <w:rFonts w:eastAsia="Times New Roman"/>
          <w:color w:val="000000" w:themeColor="text1"/>
          <w:szCs w:val="22"/>
          <w:lang w:val="ru-RU" w:eastAsia="en-US"/>
        </w:rPr>
        <w:t>е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 xml:space="preserve"> не только для покрытия затрат на исследования и разработку, но и для извлечения прибыли.  </w:t>
      </w:r>
      <w:r w:rsidR="00E61444">
        <w:rPr>
          <w:rFonts w:eastAsia="Times New Roman"/>
          <w:color w:val="000000" w:themeColor="text1"/>
          <w:szCs w:val="22"/>
          <w:lang w:val="ru-RU" w:eastAsia="en-US"/>
        </w:rPr>
        <w:t xml:space="preserve">Также в Исследовании экономических вопросов ИС и международной передачи технологий 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 xml:space="preserve">говорится об отсутствии благоприятной среды:  недостаточно проработанная политика и нормативно-правовая база в сфере ИС и других областях, сложные экономические условия, </w:t>
      </w:r>
      <w:r w:rsidR="00E61444">
        <w:rPr>
          <w:rFonts w:eastAsia="Times New Roman"/>
          <w:color w:val="000000" w:themeColor="text1"/>
          <w:szCs w:val="22"/>
          <w:lang w:val="ru-RU" w:eastAsia="en-US"/>
        </w:rPr>
        <w:t>в том числе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 xml:space="preserve"> высок</w:t>
      </w:r>
      <w:r w:rsidR="00E61444">
        <w:rPr>
          <w:rFonts w:eastAsia="Times New Roman"/>
          <w:color w:val="000000" w:themeColor="text1"/>
          <w:szCs w:val="22"/>
          <w:lang w:val="ru-RU" w:eastAsia="en-US"/>
        </w:rPr>
        <w:t>ая</w:t>
      </w:r>
      <w:r w:rsidR="00B66F5C">
        <w:rPr>
          <w:rFonts w:eastAsia="Times New Roman"/>
          <w:color w:val="000000" w:themeColor="text1"/>
          <w:szCs w:val="22"/>
          <w:lang w:val="ru-RU" w:eastAsia="en-US"/>
        </w:rPr>
        <w:t xml:space="preserve"> или </w:t>
      </w:r>
      <w:r w:rsidR="00E61444">
        <w:rPr>
          <w:rFonts w:eastAsia="Times New Roman"/>
          <w:color w:val="000000" w:themeColor="text1"/>
          <w:szCs w:val="22"/>
          <w:lang w:val="ru-RU" w:eastAsia="en-US"/>
        </w:rPr>
        <w:t>неустойчивая инфляция, слабая финансовая инфраструктура и недостаток квалифицированных сотрудников, дополнительным фактором которого является отсутствие образовательных учреждений</w:t>
      </w:r>
      <w:r w:rsidR="001E3E49">
        <w:rPr>
          <w:rStyle w:val="FootnoteReference"/>
          <w:rFonts w:eastAsia="Times New Roman"/>
          <w:color w:val="000000" w:themeColor="text1"/>
          <w:szCs w:val="22"/>
          <w:lang w:val="en-GB" w:eastAsia="en-US"/>
        </w:rPr>
        <w:footnoteReference w:id="5"/>
      </w:r>
      <w:r w:rsidR="00E61444">
        <w:rPr>
          <w:rFonts w:eastAsia="Times New Roman"/>
          <w:color w:val="000000" w:themeColor="text1"/>
          <w:szCs w:val="22"/>
          <w:lang w:val="ru-RU" w:eastAsia="en-US"/>
        </w:rPr>
        <w:t>.</w:t>
      </w:r>
    </w:p>
    <w:p w:rsidR="001E3E49" w:rsidRPr="00E61444" w:rsidRDefault="001E3E49" w:rsidP="001E3E49">
      <w:pPr>
        <w:rPr>
          <w:rFonts w:eastAsia="Times New Roman"/>
          <w:color w:val="000000" w:themeColor="text1"/>
          <w:szCs w:val="22"/>
          <w:lang w:val="ru-RU" w:eastAsia="en-US"/>
        </w:rPr>
      </w:pPr>
    </w:p>
    <w:p w:rsidR="001E3E49" w:rsidRPr="00F67340" w:rsidRDefault="00F67340" w:rsidP="001E3E49">
      <w:pPr>
        <w:rPr>
          <w:rFonts w:eastAsia="Times New Roman"/>
          <w:color w:val="000000" w:themeColor="text1"/>
          <w:szCs w:val="22"/>
          <w:lang w:val="ru-RU" w:eastAsia="en-US"/>
        </w:rPr>
      </w:pPr>
      <w:r>
        <w:rPr>
          <w:rFonts w:eastAsia="Times New Roman"/>
          <w:color w:val="000000" w:themeColor="text1"/>
          <w:szCs w:val="22"/>
          <w:lang w:val="ru-RU" w:eastAsia="en-US"/>
        </w:rPr>
        <w:t>Как подчеркивается в Отчете об оценке проекта по интеллектуальной собственности и передаче технологии:  общие проблемы – выработка решений</w:t>
      </w:r>
      <w:r>
        <w:rPr>
          <w:rStyle w:val="FootnoteReference"/>
          <w:rFonts w:eastAsia="Times New Roman"/>
          <w:color w:val="000000" w:themeColor="text1"/>
          <w:szCs w:val="22"/>
          <w:lang w:val="en-GB" w:eastAsia="en-US"/>
        </w:rPr>
        <w:footnoteReference w:id="6"/>
      </w:r>
      <w:r>
        <w:rPr>
          <w:rFonts w:eastAsia="Times New Roman"/>
          <w:color w:val="000000" w:themeColor="text1"/>
          <w:szCs w:val="22"/>
          <w:lang w:val="ru-RU" w:eastAsia="en-US"/>
        </w:rPr>
        <w:t>, н</w:t>
      </w:r>
      <w:r w:rsidR="00006E68">
        <w:rPr>
          <w:rFonts w:eastAsia="Times New Roman"/>
          <w:color w:val="000000" w:themeColor="text1"/>
          <w:szCs w:val="22"/>
          <w:lang w:val="ru-RU" w:eastAsia="en-US"/>
        </w:rPr>
        <w:t xml:space="preserve">аименее развитые страны сталкиваются с </w:t>
      </w:r>
      <w:r w:rsidR="00384214">
        <w:rPr>
          <w:rFonts w:eastAsia="Times New Roman"/>
          <w:color w:val="000000" w:themeColor="text1"/>
          <w:szCs w:val="22"/>
          <w:lang w:val="ru-RU" w:eastAsia="en-US"/>
        </w:rPr>
        <w:t>операционными проблемами и сложностями с использованием технологий и содействием обмену между донорами и бенефициарами технологий по причинам, связанным с людскими ресурсами и структурными условиями, в том числе «</w:t>
      </w:r>
      <w:r>
        <w:rPr>
          <w:lang w:val="ru-RU" w:bidi="en-US"/>
        </w:rPr>
        <w:t xml:space="preserve">крайняя </w:t>
      </w:r>
      <w:r w:rsidRPr="00566982">
        <w:rPr>
          <w:lang w:val="ru-RU" w:bidi="en-US"/>
        </w:rPr>
        <w:t xml:space="preserve">бедность, </w:t>
      </w:r>
      <w:r>
        <w:rPr>
          <w:lang w:val="ru-RU" w:bidi="en-US"/>
        </w:rPr>
        <w:t xml:space="preserve">отсутствие инфраструктуры и </w:t>
      </w:r>
      <w:r w:rsidRPr="00566982">
        <w:rPr>
          <w:lang w:val="ru-RU" w:bidi="en-US"/>
        </w:rPr>
        <w:t>возможн</w:t>
      </w:r>
      <w:r>
        <w:rPr>
          <w:lang w:val="ru-RU" w:bidi="en-US"/>
        </w:rPr>
        <w:t xml:space="preserve">остей </w:t>
      </w:r>
      <w:r w:rsidRPr="00566982">
        <w:rPr>
          <w:lang w:val="ru-RU" w:bidi="en-US"/>
        </w:rPr>
        <w:t>удовлетворени</w:t>
      </w:r>
      <w:r>
        <w:rPr>
          <w:lang w:val="ru-RU" w:bidi="en-US"/>
        </w:rPr>
        <w:t xml:space="preserve">я основных человеческих </w:t>
      </w:r>
      <w:r w:rsidRPr="00566982">
        <w:rPr>
          <w:lang w:val="ru-RU" w:bidi="en-US"/>
        </w:rPr>
        <w:t>потребност</w:t>
      </w:r>
      <w:r>
        <w:rPr>
          <w:lang w:val="ru-RU" w:bidi="en-US"/>
        </w:rPr>
        <w:t>ей: в воде</w:t>
      </w:r>
      <w:r w:rsidRPr="00566982">
        <w:rPr>
          <w:lang w:val="ru-RU" w:bidi="en-US"/>
        </w:rPr>
        <w:t>, электроэнерг</w:t>
      </w:r>
      <w:r>
        <w:rPr>
          <w:lang w:val="ru-RU" w:bidi="en-US"/>
        </w:rPr>
        <w:t>ии</w:t>
      </w:r>
      <w:r w:rsidRPr="00566982">
        <w:rPr>
          <w:lang w:val="ru-RU" w:bidi="en-US"/>
        </w:rPr>
        <w:t>, элемент</w:t>
      </w:r>
      <w:r>
        <w:rPr>
          <w:lang w:val="ru-RU" w:bidi="en-US"/>
        </w:rPr>
        <w:t>арной гигиене</w:t>
      </w:r>
      <w:r w:rsidRPr="00566982">
        <w:rPr>
          <w:lang w:val="ru-RU" w:bidi="en-US"/>
        </w:rPr>
        <w:t xml:space="preserve"> и здравоохранени</w:t>
      </w:r>
      <w:r>
        <w:rPr>
          <w:lang w:val="ru-RU" w:bidi="en-US"/>
        </w:rPr>
        <w:t>и</w:t>
      </w:r>
      <w:r w:rsidR="00384214">
        <w:rPr>
          <w:rFonts w:eastAsia="Times New Roman"/>
          <w:color w:val="000000" w:themeColor="text1"/>
          <w:szCs w:val="22"/>
          <w:lang w:val="ru-RU" w:eastAsia="en-US"/>
        </w:rPr>
        <w:t xml:space="preserve">», «нехватка квалифицированной рабочей силы и неблагоприятное географическое положение (например, </w:t>
      </w:r>
      <w:r>
        <w:rPr>
          <w:rFonts w:eastAsia="Times New Roman"/>
          <w:color w:val="000000" w:themeColor="text1"/>
          <w:szCs w:val="22"/>
          <w:lang w:val="ru-RU" w:eastAsia="en-US"/>
        </w:rPr>
        <w:t>нехватка естественных гаваней)», что приводит к ограниченному потенциалу освоения</w:t>
      </w:r>
      <w:r w:rsidR="001E3E49" w:rsidRPr="00F67340">
        <w:rPr>
          <w:rFonts w:eastAsia="Times New Roman"/>
          <w:color w:val="000000" w:themeColor="text1"/>
          <w:szCs w:val="22"/>
          <w:vertAlign w:val="superscript"/>
          <w:lang w:val="ru-RU" w:eastAsia="en-US"/>
        </w:rPr>
        <w:t>,</w:t>
      </w:r>
      <w:r w:rsidR="001E3E49">
        <w:rPr>
          <w:rStyle w:val="FootnoteReference"/>
          <w:rFonts w:eastAsia="Times New Roman"/>
          <w:color w:val="000000" w:themeColor="text1"/>
          <w:szCs w:val="22"/>
          <w:lang w:val="en-GB" w:eastAsia="en-US"/>
        </w:rPr>
        <w:footnoteReference w:id="7"/>
      </w:r>
      <w:r>
        <w:rPr>
          <w:szCs w:val="22"/>
          <w:lang w:val="ru-RU"/>
        </w:rPr>
        <w:t>.</w:t>
      </w:r>
    </w:p>
    <w:p w:rsidR="001E3E49" w:rsidRPr="00F67340" w:rsidRDefault="001E3E49" w:rsidP="009E26FA">
      <w:pPr>
        <w:rPr>
          <w:rFonts w:eastAsia="Times New Roman"/>
          <w:szCs w:val="24"/>
          <w:lang w:val="ru-RU" w:eastAsia="en-US"/>
        </w:rPr>
      </w:pPr>
    </w:p>
    <w:p w:rsidR="009E26FA" w:rsidRPr="00F67340" w:rsidRDefault="009E26F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513CAA" w:rsidRPr="00F67340" w:rsidRDefault="00513CAA" w:rsidP="009E26FA">
      <w:pPr>
        <w:tabs>
          <w:tab w:val="left" w:pos="930"/>
        </w:tabs>
        <w:rPr>
          <w:rFonts w:eastAsia="Times New Roman"/>
          <w:bCs/>
          <w:szCs w:val="24"/>
          <w:lang w:val="ru-RU" w:eastAsia="en-US"/>
        </w:rPr>
      </w:pPr>
    </w:p>
    <w:p w:rsidR="009E26FA" w:rsidRPr="00F67340" w:rsidRDefault="006103D9" w:rsidP="006103D9">
      <w:pPr>
        <w:pStyle w:val="Endofdocument-Annex"/>
        <w:rPr>
          <w:lang w:val="ru-RU"/>
        </w:rPr>
      </w:pPr>
      <w:r w:rsidRPr="00F67340">
        <w:rPr>
          <w:lang w:val="ru-RU"/>
        </w:rPr>
        <w:t>[</w:t>
      </w:r>
      <w:r w:rsidR="00DA341B" w:rsidRPr="0040477E">
        <w:rPr>
          <w:lang w:val="ru-RU"/>
        </w:rPr>
        <w:t>Конец документа</w:t>
      </w:r>
      <w:r w:rsidRPr="00F67340">
        <w:rPr>
          <w:lang w:val="ru-RU"/>
        </w:rPr>
        <w:t>]</w:t>
      </w:r>
    </w:p>
    <w:sectPr w:rsidR="009E26FA" w:rsidRPr="00F67340" w:rsidSect="00681010">
      <w:headerReference w:type="default" r:id="rId46"/>
      <w:headerReference w:type="first" r:id="rId47"/>
      <w:footerReference w:type="first" r:id="rId48"/>
      <w:pgSz w:w="11907" w:h="16840" w:code="9"/>
      <w:pgMar w:top="567" w:right="1134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6F" w:rsidRDefault="009B2A6F">
      <w:r>
        <w:separator/>
      </w:r>
    </w:p>
  </w:endnote>
  <w:endnote w:type="continuationSeparator" w:id="0">
    <w:p w:rsidR="009B2A6F" w:rsidRDefault="009B2A6F" w:rsidP="003B38C1">
      <w:r>
        <w:separator/>
      </w:r>
    </w:p>
    <w:p w:rsidR="009B2A6F" w:rsidRPr="003B38C1" w:rsidRDefault="009B2A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B2A6F" w:rsidRPr="003B38C1" w:rsidRDefault="009B2A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6F" w:rsidRDefault="009B2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6F" w:rsidRDefault="009B2A6F">
      <w:r>
        <w:separator/>
      </w:r>
    </w:p>
  </w:footnote>
  <w:footnote w:type="continuationSeparator" w:id="0">
    <w:p w:rsidR="009B2A6F" w:rsidRDefault="009B2A6F" w:rsidP="008B60B2">
      <w:r>
        <w:separator/>
      </w:r>
    </w:p>
    <w:p w:rsidR="009B2A6F" w:rsidRPr="00ED77FB" w:rsidRDefault="009B2A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B2A6F" w:rsidRPr="00ED77FB" w:rsidRDefault="009B2A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B2A6F" w:rsidRPr="00DE1CA0" w:rsidRDefault="009B2A6F" w:rsidP="001E3E49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DE1CA0">
        <w:rPr>
          <w:lang w:val="es-ES"/>
        </w:rPr>
        <w:t xml:space="preserve"> https://sustainabledevelopment.un.org/content/documents/16505Full_Report_Online_Platform_Assessment.pdf</w:t>
      </w:r>
    </w:p>
  </w:footnote>
  <w:footnote w:id="3">
    <w:p w:rsidR="009B2A6F" w:rsidRPr="00B66F5C" w:rsidRDefault="009B2A6F" w:rsidP="001E3E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66F5C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4">
    <w:p w:rsidR="009B2A6F" w:rsidRPr="00B66F5C" w:rsidRDefault="009B2A6F" w:rsidP="00B66F5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66F5C">
        <w:rPr>
          <w:lang w:val="ru-RU"/>
        </w:rPr>
        <w:t xml:space="preserve"> </w:t>
      </w:r>
      <w:r>
        <w:rPr>
          <w:lang w:val="es-ES"/>
        </w:rPr>
        <w:t>http</w:t>
      </w:r>
      <w:r w:rsidRPr="00B66F5C">
        <w:rPr>
          <w:lang w:val="ru-RU"/>
        </w:rPr>
        <w:t>://</w:t>
      </w:r>
      <w:r>
        <w:rPr>
          <w:lang w:val="es-ES"/>
        </w:rPr>
        <w:t>www</w:t>
      </w:r>
      <w:r w:rsidRPr="00B66F5C">
        <w:rPr>
          <w:lang w:val="ru-RU"/>
        </w:rPr>
        <w:t>.</w:t>
      </w:r>
      <w:r>
        <w:rPr>
          <w:lang w:val="es-ES"/>
        </w:rPr>
        <w:t>wipo</w:t>
      </w:r>
      <w:r w:rsidRPr="00B66F5C">
        <w:rPr>
          <w:lang w:val="ru-RU"/>
        </w:rPr>
        <w:t>.</w:t>
      </w:r>
      <w:r>
        <w:rPr>
          <w:lang w:val="es-ES"/>
        </w:rPr>
        <w:t>int</w:t>
      </w:r>
      <w:r w:rsidRPr="00B66F5C">
        <w:rPr>
          <w:lang w:val="ru-RU"/>
        </w:rPr>
        <w:t>/</w:t>
      </w:r>
      <w:r>
        <w:rPr>
          <w:lang w:val="es-ES"/>
        </w:rPr>
        <w:t>meetings</w:t>
      </w:r>
      <w:r w:rsidRPr="00B66F5C">
        <w:rPr>
          <w:lang w:val="ru-RU"/>
        </w:rPr>
        <w:t>/</w:t>
      </w:r>
      <w:r>
        <w:rPr>
          <w:lang w:val="es-ES"/>
        </w:rPr>
        <w:t>en</w:t>
      </w:r>
      <w:r w:rsidRPr="00B66F5C">
        <w:rPr>
          <w:lang w:val="ru-RU"/>
        </w:rPr>
        <w:t>/</w:t>
      </w:r>
      <w:r>
        <w:rPr>
          <w:lang w:val="es-ES"/>
        </w:rPr>
        <w:t>doc</w:t>
      </w:r>
      <w:r w:rsidRPr="00B66F5C">
        <w:rPr>
          <w:lang w:val="ru-RU"/>
        </w:rPr>
        <w:t>_</w:t>
      </w:r>
      <w:r>
        <w:rPr>
          <w:lang w:val="es-ES"/>
        </w:rPr>
        <w:t>details</w:t>
      </w:r>
      <w:r w:rsidRPr="00B66F5C">
        <w:rPr>
          <w:lang w:val="ru-RU"/>
        </w:rPr>
        <w:t>.</w:t>
      </w:r>
      <w:r>
        <w:rPr>
          <w:lang w:val="es-ES"/>
        </w:rPr>
        <w:t>jsp</w:t>
      </w:r>
      <w:r w:rsidRPr="00B66F5C">
        <w:rPr>
          <w:lang w:val="ru-RU"/>
        </w:rPr>
        <w:t>?</w:t>
      </w:r>
      <w:r>
        <w:rPr>
          <w:lang w:val="es-ES"/>
        </w:rPr>
        <w:t>doc</w:t>
      </w:r>
      <w:r w:rsidRPr="00B66F5C">
        <w:rPr>
          <w:lang w:val="ru-RU"/>
        </w:rPr>
        <w:t>_</w:t>
      </w:r>
      <w:r>
        <w:rPr>
          <w:lang w:val="es-ES"/>
        </w:rPr>
        <w:t>id</w:t>
      </w:r>
      <w:r w:rsidRPr="00B66F5C">
        <w:rPr>
          <w:lang w:val="ru-RU"/>
        </w:rPr>
        <w:t>=287167</w:t>
      </w:r>
    </w:p>
  </w:footnote>
  <w:footnote w:id="5">
    <w:p w:rsidR="009B2A6F" w:rsidRPr="00F67340" w:rsidRDefault="009B2A6F" w:rsidP="001E3E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67340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6">
    <w:p w:rsidR="009B2A6F" w:rsidRPr="00F67340" w:rsidRDefault="009B2A6F" w:rsidP="00F673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67340">
        <w:rPr>
          <w:lang w:val="ru-RU"/>
        </w:rPr>
        <w:t xml:space="preserve"> </w:t>
      </w:r>
      <w:r>
        <w:rPr>
          <w:lang w:val="es-ES"/>
        </w:rPr>
        <w:t>http</w:t>
      </w:r>
      <w:r w:rsidRPr="00F67340">
        <w:rPr>
          <w:lang w:val="ru-RU"/>
        </w:rPr>
        <w:t>://</w:t>
      </w:r>
      <w:r>
        <w:rPr>
          <w:lang w:val="es-ES"/>
        </w:rPr>
        <w:t>www</w:t>
      </w:r>
      <w:r w:rsidRPr="00F67340">
        <w:rPr>
          <w:lang w:val="ru-RU"/>
        </w:rPr>
        <w:t>.</w:t>
      </w:r>
      <w:r>
        <w:rPr>
          <w:lang w:val="es-ES"/>
        </w:rPr>
        <w:t>wipo</w:t>
      </w:r>
      <w:r w:rsidRPr="00F67340">
        <w:rPr>
          <w:lang w:val="ru-RU"/>
        </w:rPr>
        <w:t>.</w:t>
      </w:r>
      <w:r>
        <w:rPr>
          <w:lang w:val="es-ES"/>
        </w:rPr>
        <w:t>int</w:t>
      </w:r>
      <w:r w:rsidRPr="00F67340">
        <w:rPr>
          <w:lang w:val="ru-RU"/>
        </w:rPr>
        <w:t>/</w:t>
      </w:r>
      <w:r>
        <w:rPr>
          <w:lang w:val="es-ES"/>
        </w:rPr>
        <w:t>meetings</w:t>
      </w:r>
      <w:r w:rsidRPr="00F67340">
        <w:rPr>
          <w:lang w:val="ru-RU"/>
        </w:rPr>
        <w:t>/</w:t>
      </w:r>
      <w:r>
        <w:rPr>
          <w:lang w:val="es-ES"/>
        </w:rPr>
        <w:t>en</w:t>
      </w:r>
      <w:r w:rsidRPr="00F67340">
        <w:rPr>
          <w:lang w:val="ru-RU"/>
        </w:rPr>
        <w:t>/</w:t>
      </w:r>
      <w:r>
        <w:rPr>
          <w:lang w:val="es-ES"/>
        </w:rPr>
        <w:t>doc</w:t>
      </w:r>
      <w:r w:rsidRPr="00F67340">
        <w:rPr>
          <w:lang w:val="ru-RU"/>
        </w:rPr>
        <w:t>_</w:t>
      </w:r>
      <w:r>
        <w:rPr>
          <w:lang w:val="es-ES"/>
        </w:rPr>
        <w:t>details</w:t>
      </w:r>
      <w:r w:rsidRPr="00F67340">
        <w:rPr>
          <w:lang w:val="ru-RU"/>
        </w:rPr>
        <w:t>.</w:t>
      </w:r>
      <w:r>
        <w:rPr>
          <w:lang w:val="es-ES"/>
        </w:rPr>
        <w:t>jsp</w:t>
      </w:r>
      <w:r w:rsidRPr="00F67340">
        <w:rPr>
          <w:lang w:val="ru-RU"/>
        </w:rPr>
        <w:t>?</w:t>
      </w:r>
      <w:r>
        <w:rPr>
          <w:lang w:val="es-ES"/>
        </w:rPr>
        <w:t>doc</w:t>
      </w:r>
      <w:r w:rsidRPr="00F67340">
        <w:rPr>
          <w:lang w:val="ru-RU"/>
        </w:rPr>
        <w:t>_</w:t>
      </w:r>
      <w:r>
        <w:rPr>
          <w:lang w:val="es-ES"/>
        </w:rPr>
        <w:t>id</w:t>
      </w:r>
      <w:r w:rsidRPr="00F67340">
        <w:rPr>
          <w:lang w:val="ru-RU"/>
        </w:rPr>
        <w:t>=311558</w:t>
      </w:r>
    </w:p>
  </w:footnote>
  <w:footnote w:id="7">
    <w:p w:rsidR="009B2A6F" w:rsidRPr="00F67340" w:rsidRDefault="009B2A6F" w:rsidP="001E3E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67340">
        <w:rPr>
          <w:lang w:val="ru-RU"/>
        </w:rPr>
        <w:t xml:space="preserve"> </w:t>
      </w:r>
      <w:r>
        <w:rPr>
          <w:lang w:val="es-ES"/>
        </w:rPr>
        <w:t>https</w:t>
      </w:r>
      <w:r w:rsidRPr="00F67340">
        <w:rPr>
          <w:lang w:val="ru-RU"/>
        </w:rPr>
        <w:t>://</w:t>
      </w:r>
      <w:r>
        <w:rPr>
          <w:lang w:val="es-ES"/>
        </w:rPr>
        <w:t>sustainabledevelopment</w:t>
      </w:r>
      <w:r w:rsidRPr="00F67340">
        <w:rPr>
          <w:lang w:val="ru-RU"/>
        </w:rPr>
        <w:t>.</w:t>
      </w:r>
      <w:r>
        <w:rPr>
          <w:lang w:val="es-ES"/>
        </w:rPr>
        <w:t>un</w:t>
      </w:r>
      <w:r w:rsidRPr="00F67340">
        <w:rPr>
          <w:lang w:val="ru-RU"/>
        </w:rPr>
        <w:t>.</w:t>
      </w:r>
      <w:r>
        <w:rPr>
          <w:lang w:val="es-ES"/>
        </w:rPr>
        <w:t>org</w:t>
      </w:r>
      <w:r w:rsidRPr="00F67340">
        <w:rPr>
          <w:lang w:val="ru-RU"/>
        </w:rPr>
        <w:t>/</w:t>
      </w:r>
      <w:r>
        <w:rPr>
          <w:lang w:val="es-ES"/>
        </w:rPr>
        <w:t>content</w:t>
      </w:r>
      <w:r w:rsidRPr="00F67340">
        <w:rPr>
          <w:lang w:val="ru-RU"/>
        </w:rPr>
        <w:t>/</w:t>
      </w:r>
      <w:r>
        <w:rPr>
          <w:lang w:val="es-ES"/>
        </w:rPr>
        <w:t>documents</w:t>
      </w:r>
      <w:r w:rsidRPr="00F67340">
        <w:rPr>
          <w:lang w:val="ru-RU"/>
        </w:rPr>
        <w:t>/16505</w:t>
      </w:r>
      <w:r>
        <w:rPr>
          <w:lang w:val="es-ES"/>
        </w:rPr>
        <w:t>Full</w:t>
      </w:r>
      <w:r w:rsidRPr="00F67340">
        <w:rPr>
          <w:lang w:val="ru-RU"/>
        </w:rPr>
        <w:t>_</w:t>
      </w:r>
      <w:r>
        <w:rPr>
          <w:lang w:val="es-ES"/>
        </w:rPr>
        <w:t>Report</w:t>
      </w:r>
      <w:r w:rsidRPr="00F67340">
        <w:rPr>
          <w:lang w:val="ru-RU"/>
        </w:rPr>
        <w:t>_</w:t>
      </w:r>
      <w:r>
        <w:rPr>
          <w:lang w:val="es-ES"/>
        </w:rPr>
        <w:t>Online</w:t>
      </w:r>
      <w:r w:rsidRPr="00F67340">
        <w:rPr>
          <w:lang w:val="ru-RU"/>
        </w:rPr>
        <w:t>_</w:t>
      </w:r>
      <w:r>
        <w:rPr>
          <w:lang w:val="es-ES"/>
        </w:rPr>
        <w:t>Platform</w:t>
      </w:r>
      <w:r w:rsidRPr="00F67340">
        <w:rPr>
          <w:lang w:val="ru-RU"/>
        </w:rPr>
        <w:t>_</w:t>
      </w:r>
      <w:r>
        <w:rPr>
          <w:lang w:val="es-ES"/>
        </w:rPr>
        <w:t>Assessment</w:t>
      </w:r>
      <w:r w:rsidRPr="00F67340">
        <w:rPr>
          <w:lang w:val="ru-RU"/>
        </w:rPr>
        <w:t>.</w:t>
      </w:r>
      <w:r>
        <w:rPr>
          <w:lang w:val="es-ES"/>
        </w:rPr>
        <w:t>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6F" w:rsidRDefault="009B2A6F" w:rsidP="00477D6B">
    <w:pPr>
      <w:jc w:val="right"/>
    </w:pPr>
    <w:r>
      <w:t>CDIP/20/10</w:t>
    </w:r>
  </w:p>
  <w:p w:rsidR="009B2A6F" w:rsidRDefault="009B2A6F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B2A6F" w:rsidRDefault="009B2A6F" w:rsidP="00477D6B">
    <w:pPr>
      <w:jc w:val="right"/>
    </w:pPr>
  </w:p>
  <w:p w:rsidR="009B2A6F" w:rsidRDefault="009B2A6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6F" w:rsidRDefault="009B2A6F" w:rsidP="00477D6B">
    <w:pPr>
      <w:jc w:val="right"/>
    </w:pPr>
    <w:r>
      <w:t>CDIP/20/10 Rev.</w:t>
    </w:r>
  </w:p>
  <w:p w:rsidR="009B2A6F" w:rsidRDefault="009B2A6F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E060E">
      <w:rPr>
        <w:noProof/>
      </w:rPr>
      <w:t>21</w:t>
    </w:r>
    <w:r>
      <w:rPr>
        <w:noProof/>
      </w:rPr>
      <w:fldChar w:fldCharType="end"/>
    </w:r>
  </w:p>
  <w:p w:rsidR="009B2A6F" w:rsidRDefault="009B2A6F" w:rsidP="00477D6B">
    <w:pPr>
      <w:jc w:val="right"/>
    </w:pPr>
  </w:p>
  <w:p w:rsidR="009B2A6F" w:rsidRDefault="009B2A6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6F" w:rsidRDefault="009B2A6F" w:rsidP="00681010">
    <w:pPr>
      <w:pStyle w:val="Header"/>
      <w:jc w:val="right"/>
    </w:pPr>
    <w:r>
      <w:t>CDIP/20/10 Rev.</w:t>
    </w:r>
  </w:p>
  <w:p w:rsidR="009B2A6F" w:rsidRPr="007159D5" w:rsidRDefault="009B2A6F" w:rsidP="0068101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9B2A6F" w:rsidRDefault="009B2A6F">
    <w:pPr>
      <w:pStyle w:val="Header"/>
    </w:pPr>
  </w:p>
  <w:p w:rsidR="009B2A6F" w:rsidRDefault="009B2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1698B"/>
    <w:multiLevelType w:val="hybridMultilevel"/>
    <w:tmpl w:val="24427582"/>
    <w:lvl w:ilvl="0" w:tplc="CF8A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03AD298C"/>
    <w:multiLevelType w:val="hybridMultilevel"/>
    <w:tmpl w:val="4F944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7" w:tentative="1">
      <w:start w:val="1"/>
      <w:numFmt w:val="aiueoFullWidth"/>
      <w:lvlText w:val="(%5)"/>
      <w:lvlJc w:val="left"/>
      <w:pPr>
        <w:ind w:left="2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7" w:tentative="1">
      <w:start w:val="1"/>
      <w:numFmt w:val="aiueoFullWidth"/>
      <w:lvlText w:val="(%8)"/>
      <w:lvlJc w:val="left"/>
      <w:pPr>
        <w:ind w:left="3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83050CA"/>
    <w:multiLevelType w:val="hybridMultilevel"/>
    <w:tmpl w:val="FD321D96"/>
    <w:lvl w:ilvl="0" w:tplc="CF8A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15AE76DD"/>
    <w:multiLevelType w:val="hybridMultilevel"/>
    <w:tmpl w:val="972E6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825152">
      <w:start w:val="1"/>
      <w:numFmt w:val="bullet"/>
      <w:lvlText w:val="-"/>
      <w:lvlJc w:val="left"/>
      <w:pPr>
        <w:ind w:left="480" w:hanging="360"/>
      </w:pPr>
      <w:rPr>
        <w:rFonts w:ascii="Courier New" w:hAnsi="Courier New" w:hint="default"/>
      </w:rPr>
    </w:lvl>
    <w:lvl w:ilvl="2" w:tplc="04090011">
      <w:start w:val="1"/>
      <w:numFmt w:val="decimalEnclosedCircle"/>
      <w:lvlText w:val="%3"/>
      <w:lvlJc w:val="lef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7" w:tentative="1">
      <w:start w:val="1"/>
      <w:numFmt w:val="aiueoFullWidth"/>
      <w:lvlText w:val="(%5)"/>
      <w:lvlJc w:val="left"/>
      <w:pPr>
        <w:ind w:left="2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7" w:tentative="1">
      <w:start w:val="1"/>
      <w:numFmt w:val="aiueoFullWidth"/>
      <w:lvlText w:val="(%8)"/>
      <w:lvlJc w:val="left"/>
      <w:pPr>
        <w:ind w:left="3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3417D3"/>
    <w:multiLevelType w:val="multilevel"/>
    <w:tmpl w:val="6DA25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9BF43C6"/>
    <w:multiLevelType w:val="hybridMultilevel"/>
    <w:tmpl w:val="A890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2D8221C0"/>
    <w:multiLevelType w:val="hybridMultilevel"/>
    <w:tmpl w:val="7D7CA35E"/>
    <w:lvl w:ilvl="0" w:tplc="CF8A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2DD74102"/>
    <w:multiLevelType w:val="hybridMultilevel"/>
    <w:tmpl w:val="7C9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F718C"/>
    <w:multiLevelType w:val="hybridMultilevel"/>
    <w:tmpl w:val="BBE48B62"/>
    <w:lvl w:ilvl="0" w:tplc="CF8A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9882604"/>
    <w:multiLevelType w:val="hybridMultilevel"/>
    <w:tmpl w:val="38B28FE8"/>
    <w:lvl w:ilvl="0" w:tplc="CF8A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F0422"/>
    <w:multiLevelType w:val="hybridMultilevel"/>
    <w:tmpl w:val="5F3CE706"/>
    <w:lvl w:ilvl="0" w:tplc="A956E35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5E62B4"/>
    <w:multiLevelType w:val="hybridMultilevel"/>
    <w:tmpl w:val="52EA40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6E6A1524"/>
    <w:multiLevelType w:val="hybridMultilevel"/>
    <w:tmpl w:val="E9A01D08"/>
    <w:lvl w:ilvl="0" w:tplc="E3141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711053F0"/>
    <w:multiLevelType w:val="hybridMultilevel"/>
    <w:tmpl w:val="5F48CE12"/>
    <w:lvl w:ilvl="0" w:tplc="E716F5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68B7BA2"/>
    <w:multiLevelType w:val="hybridMultilevel"/>
    <w:tmpl w:val="23FAB232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6"/>
  </w:num>
  <w:num w:numId="5">
    <w:abstractNumId w:val="3"/>
  </w:num>
  <w:num w:numId="6">
    <w:abstractNumId w:val="8"/>
  </w:num>
  <w:num w:numId="7">
    <w:abstractNumId w:val="22"/>
  </w:num>
  <w:num w:numId="8">
    <w:abstractNumId w:val="19"/>
  </w:num>
  <w:num w:numId="9">
    <w:abstractNumId w:val="18"/>
  </w:num>
  <w:num w:numId="10">
    <w:abstractNumId w:val="23"/>
  </w:num>
  <w:num w:numId="11">
    <w:abstractNumId w:val="7"/>
  </w:num>
  <w:num w:numId="12">
    <w:abstractNumId w:val="17"/>
  </w:num>
  <w:num w:numId="13">
    <w:abstractNumId w:val="15"/>
  </w:num>
  <w:num w:numId="14">
    <w:abstractNumId w:val="10"/>
  </w:num>
  <w:num w:numId="15">
    <w:abstractNumId w:val="20"/>
  </w:num>
  <w:num w:numId="16">
    <w:abstractNumId w:val="1"/>
  </w:num>
  <w:num w:numId="17">
    <w:abstractNumId w:val="4"/>
  </w:num>
  <w:num w:numId="18">
    <w:abstractNumId w:val="21"/>
  </w:num>
  <w:num w:numId="19">
    <w:abstractNumId w:val="9"/>
  </w:num>
  <w:num w:numId="20">
    <w:abstractNumId w:val="5"/>
  </w:num>
  <w:num w:numId="21">
    <w:abstractNumId w:val="2"/>
  </w:num>
  <w:num w:numId="22">
    <w:abstractNumId w:val="14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6D"/>
    <w:rsid w:val="0000205D"/>
    <w:rsid w:val="00004AEE"/>
    <w:rsid w:val="00006373"/>
    <w:rsid w:val="00006E68"/>
    <w:rsid w:val="0001462D"/>
    <w:rsid w:val="0001534D"/>
    <w:rsid w:val="0001797D"/>
    <w:rsid w:val="000239B3"/>
    <w:rsid w:val="00024283"/>
    <w:rsid w:val="00031ADF"/>
    <w:rsid w:val="000365CC"/>
    <w:rsid w:val="00043CAA"/>
    <w:rsid w:val="00045833"/>
    <w:rsid w:val="00052422"/>
    <w:rsid w:val="00052A2F"/>
    <w:rsid w:val="00054393"/>
    <w:rsid w:val="0005615F"/>
    <w:rsid w:val="0006131C"/>
    <w:rsid w:val="000619BC"/>
    <w:rsid w:val="00066677"/>
    <w:rsid w:val="000707C6"/>
    <w:rsid w:val="000714E9"/>
    <w:rsid w:val="000748A4"/>
    <w:rsid w:val="00075432"/>
    <w:rsid w:val="0007670D"/>
    <w:rsid w:val="00085498"/>
    <w:rsid w:val="000868DF"/>
    <w:rsid w:val="0008797F"/>
    <w:rsid w:val="000912A3"/>
    <w:rsid w:val="000936DD"/>
    <w:rsid w:val="00093EA8"/>
    <w:rsid w:val="00095F03"/>
    <w:rsid w:val="000964D8"/>
    <w:rsid w:val="000968ED"/>
    <w:rsid w:val="000A330D"/>
    <w:rsid w:val="000A6F14"/>
    <w:rsid w:val="000A7DFA"/>
    <w:rsid w:val="000B67E1"/>
    <w:rsid w:val="000C6A5C"/>
    <w:rsid w:val="000D1420"/>
    <w:rsid w:val="000D29AC"/>
    <w:rsid w:val="000D6A7D"/>
    <w:rsid w:val="000D75B0"/>
    <w:rsid w:val="000E126B"/>
    <w:rsid w:val="000E152C"/>
    <w:rsid w:val="000E2E85"/>
    <w:rsid w:val="000E32F3"/>
    <w:rsid w:val="000E41A2"/>
    <w:rsid w:val="000F0FC8"/>
    <w:rsid w:val="000F1C35"/>
    <w:rsid w:val="000F2884"/>
    <w:rsid w:val="000F4A1B"/>
    <w:rsid w:val="000F5E56"/>
    <w:rsid w:val="000F76B6"/>
    <w:rsid w:val="0010036C"/>
    <w:rsid w:val="00102364"/>
    <w:rsid w:val="00105E34"/>
    <w:rsid w:val="0010627A"/>
    <w:rsid w:val="00120205"/>
    <w:rsid w:val="001330A7"/>
    <w:rsid w:val="001357AD"/>
    <w:rsid w:val="001362EE"/>
    <w:rsid w:val="001429CA"/>
    <w:rsid w:val="00147082"/>
    <w:rsid w:val="00155589"/>
    <w:rsid w:val="00161124"/>
    <w:rsid w:val="001647D5"/>
    <w:rsid w:val="00170A1E"/>
    <w:rsid w:val="00175623"/>
    <w:rsid w:val="0018152C"/>
    <w:rsid w:val="001832A6"/>
    <w:rsid w:val="0018459F"/>
    <w:rsid w:val="00184822"/>
    <w:rsid w:val="0019218D"/>
    <w:rsid w:val="00195EC4"/>
    <w:rsid w:val="001A3D82"/>
    <w:rsid w:val="001A5D8E"/>
    <w:rsid w:val="001B1BB8"/>
    <w:rsid w:val="001B29E8"/>
    <w:rsid w:val="001B45E4"/>
    <w:rsid w:val="001B5985"/>
    <w:rsid w:val="001B6180"/>
    <w:rsid w:val="001B6241"/>
    <w:rsid w:val="001C56E2"/>
    <w:rsid w:val="001C79F4"/>
    <w:rsid w:val="001C7D2F"/>
    <w:rsid w:val="001D0C6B"/>
    <w:rsid w:val="001D17E7"/>
    <w:rsid w:val="001E3E49"/>
    <w:rsid w:val="001E49B4"/>
    <w:rsid w:val="001E5B47"/>
    <w:rsid w:val="001E6E24"/>
    <w:rsid w:val="001E7FD9"/>
    <w:rsid w:val="001F2CF7"/>
    <w:rsid w:val="001F30BC"/>
    <w:rsid w:val="001F4318"/>
    <w:rsid w:val="001F4716"/>
    <w:rsid w:val="001F6DBA"/>
    <w:rsid w:val="002015CD"/>
    <w:rsid w:val="0021217E"/>
    <w:rsid w:val="00212219"/>
    <w:rsid w:val="00214BF5"/>
    <w:rsid w:val="00215D9B"/>
    <w:rsid w:val="002175BD"/>
    <w:rsid w:val="00217D9D"/>
    <w:rsid w:val="0022063A"/>
    <w:rsid w:val="002232FE"/>
    <w:rsid w:val="00227E0F"/>
    <w:rsid w:val="00235B39"/>
    <w:rsid w:val="00237BEF"/>
    <w:rsid w:val="00243335"/>
    <w:rsid w:val="002634C4"/>
    <w:rsid w:val="002657F5"/>
    <w:rsid w:val="00270E10"/>
    <w:rsid w:val="00270EF7"/>
    <w:rsid w:val="00272311"/>
    <w:rsid w:val="00273B1B"/>
    <w:rsid w:val="00275373"/>
    <w:rsid w:val="002758B5"/>
    <w:rsid w:val="00276E27"/>
    <w:rsid w:val="00276E60"/>
    <w:rsid w:val="00280CEC"/>
    <w:rsid w:val="00280EA5"/>
    <w:rsid w:val="00283F1A"/>
    <w:rsid w:val="002911DE"/>
    <w:rsid w:val="002928D3"/>
    <w:rsid w:val="0029536C"/>
    <w:rsid w:val="002A05A7"/>
    <w:rsid w:val="002A508E"/>
    <w:rsid w:val="002A6F80"/>
    <w:rsid w:val="002B1AE6"/>
    <w:rsid w:val="002B239D"/>
    <w:rsid w:val="002B60B0"/>
    <w:rsid w:val="002B7813"/>
    <w:rsid w:val="002D0D6D"/>
    <w:rsid w:val="002D3813"/>
    <w:rsid w:val="002D3E1D"/>
    <w:rsid w:val="002D4D27"/>
    <w:rsid w:val="002D5EFD"/>
    <w:rsid w:val="002D742E"/>
    <w:rsid w:val="002E060E"/>
    <w:rsid w:val="002E0EA6"/>
    <w:rsid w:val="002E1C75"/>
    <w:rsid w:val="002E4228"/>
    <w:rsid w:val="002E5517"/>
    <w:rsid w:val="002F1FE6"/>
    <w:rsid w:val="002F4E68"/>
    <w:rsid w:val="002F6D55"/>
    <w:rsid w:val="003003B5"/>
    <w:rsid w:val="00300541"/>
    <w:rsid w:val="00301A94"/>
    <w:rsid w:val="00303510"/>
    <w:rsid w:val="00303824"/>
    <w:rsid w:val="00305217"/>
    <w:rsid w:val="00305226"/>
    <w:rsid w:val="00305431"/>
    <w:rsid w:val="003060F7"/>
    <w:rsid w:val="00307D11"/>
    <w:rsid w:val="00310BC8"/>
    <w:rsid w:val="00312F7F"/>
    <w:rsid w:val="00324918"/>
    <w:rsid w:val="00326EBB"/>
    <w:rsid w:val="003336AD"/>
    <w:rsid w:val="00334127"/>
    <w:rsid w:val="00335EED"/>
    <w:rsid w:val="00336D7F"/>
    <w:rsid w:val="00344238"/>
    <w:rsid w:val="003476B7"/>
    <w:rsid w:val="00352B7C"/>
    <w:rsid w:val="003568F8"/>
    <w:rsid w:val="00361450"/>
    <w:rsid w:val="003673CF"/>
    <w:rsid w:val="00372561"/>
    <w:rsid w:val="00372E78"/>
    <w:rsid w:val="003744EA"/>
    <w:rsid w:val="0037466D"/>
    <w:rsid w:val="00381D70"/>
    <w:rsid w:val="0038362B"/>
    <w:rsid w:val="00384214"/>
    <w:rsid w:val="003845C1"/>
    <w:rsid w:val="00384B37"/>
    <w:rsid w:val="00384D36"/>
    <w:rsid w:val="00393BA0"/>
    <w:rsid w:val="00396A33"/>
    <w:rsid w:val="00396B0B"/>
    <w:rsid w:val="00396D77"/>
    <w:rsid w:val="003A2F02"/>
    <w:rsid w:val="003A60FA"/>
    <w:rsid w:val="003A6F89"/>
    <w:rsid w:val="003B1E5D"/>
    <w:rsid w:val="003B371C"/>
    <w:rsid w:val="003B38C1"/>
    <w:rsid w:val="003C38B7"/>
    <w:rsid w:val="003D2E24"/>
    <w:rsid w:val="003D5F48"/>
    <w:rsid w:val="003F44D2"/>
    <w:rsid w:val="0040477E"/>
    <w:rsid w:val="00405657"/>
    <w:rsid w:val="00412BA8"/>
    <w:rsid w:val="0042387F"/>
    <w:rsid w:val="00423E3E"/>
    <w:rsid w:val="00425EF9"/>
    <w:rsid w:val="00427AF4"/>
    <w:rsid w:val="00436FAE"/>
    <w:rsid w:val="00437D68"/>
    <w:rsid w:val="00440A37"/>
    <w:rsid w:val="00444F40"/>
    <w:rsid w:val="0044759E"/>
    <w:rsid w:val="004502A7"/>
    <w:rsid w:val="00452253"/>
    <w:rsid w:val="004565A0"/>
    <w:rsid w:val="004647DA"/>
    <w:rsid w:val="00464C9F"/>
    <w:rsid w:val="00465B26"/>
    <w:rsid w:val="00471F1F"/>
    <w:rsid w:val="00473D61"/>
    <w:rsid w:val="00474062"/>
    <w:rsid w:val="004775E6"/>
    <w:rsid w:val="00477D6B"/>
    <w:rsid w:val="00484594"/>
    <w:rsid w:val="00485B79"/>
    <w:rsid w:val="00487A56"/>
    <w:rsid w:val="004910E0"/>
    <w:rsid w:val="00491B9B"/>
    <w:rsid w:val="00494158"/>
    <w:rsid w:val="004B25DA"/>
    <w:rsid w:val="004B2913"/>
    <w:rsid w:val="004B2B37"/>
    <w:rsid w:val="004B37C7"/>
    <w:rsid w:val="004B4777"/>
    <w:rsid w:val="004B4F04"/>
    <w:rsid w:val="004B567D"/>
    <w:rsid w:val="004C50D0"/>
    <w:rsid w:val="004D16E4"/>
    <w:rsid w:val="004D2E49"/>
    <w:rsid w:val="004E0E49"/>
    <w:rsid w:val="004E1979"/>
    <w:rsid w:val="004E4DE9"/>
    <w:rsid w:val="004E5047"/>
    <w:rsid w:val="004E61C4"/>
    <w:rsid w:val="004F02FD"/>
    <w:rsid w:val="004F0E31"/>
    <w:rsid w:val="004F2CD3"/>
    <w:rsid w:val="004F6781"/>
    <w:rsid w:val="004F6816"/>
    <w:rsid w:val="00500837"/>
    <w:rsid w:val="00501309"/>
    <w:rsid w:val="005019FF"/>
    <w:rsid w:val="00503F88"/>
    <w:rsid w:val="00505614"/>
    <w:rsid w:val="005107FC"/>
    <w:rsid w:val="00513CAA"/>
    <w:rsid w:val="0051542B"/>
    <w:rsid w:val="00516374"/>
    <w:rsid w:val="00524803"/>
    <w:rsid w:val="005256B2"/>
    <w:rsid w:val="005256E7"/>
    <w:rsid w:val="005264A8"/>
    <w:rsid w:val="0053057A"/>
    <w:rsid w:val="00530E4E"/>
    <w:rsid w:val="00533BB5"/>
    <w:rsid w:val="00536674"/>
    <w:rsid w:val="0053724E"/>
    <w:rsid w:val="00540E1D"/>
    <w:rsid w:val="005444FA"/>
    <w:rsid w:val="00552CEC"/>
    <w:rsid w:val="00553A21"/>
    <w:rsid w:val="00556468"/>
    <w:rsid w:val="00560A29"/>
    <w:rsid w:val="005617D8"/>
    <w:rsid w:val="00562A44"/>
    <w:rsid w:val="00564349"/>
    <w:rsid w:val="0056468D"/>
    <w:rsid w:val="00571EE4"/>
    <w:rsid w:val="00572FAE"/>
    <w:rsid w:val="00582B34"/>
    <w:rsid w:val="0059175A"/>
    <w:rsid w:val="005934AB"/>
    <w:rsid w:val="00597959"/>
    <w:rsid w:val="005A1AB8"/>
    <w:rsid w:val="005A461E"/>
    <w:rsid w:val="005A476B"/>
    <w:rsid w:val="005A7B3F"/>
    <w:rsid w:val="005B3461"/>
    <w:rsid w:val="005B3D6B"/>
    <w:rsid w:val="005B5F72"/>
    <w:rsid w:val="005B778D"/>
    <w:rsid w:val="005C1B63"/>
    <w:rsid w:val="005C20C5"/>
    <w:rsid w:val="005C4BEB"/>
    <w:rsid w:val="005C630A"/>
    <w:rsid w:val="005C6649"/>
    <w:rsid w:val="005C78E6"/>
    <w:rsid w:val="005D0354"/>
    <w:rsid w:val="005D1696"/>
    <w:rsid w:val="005E016F"/>
    <w:rsid w:val="005E1FD4"/>
    <w:rsid w:val="005E22AB"/>
    <w:rsid w:val="005E620A"/>
    <w:rsid w:val="005F2D38"/>
    <w:rsid w:val="005F5057"/>
    <w:rsid w:val="005F7CDA"/>
    <w:rsid w:val="00605827"/>
    <w:rsid w:val="006103D9"/>
    <w:rsid w:val="00612EE9"/>
    <w:rsid w:val="00617DB6"/>
    <w:rsid w:val="006270A6"/>
    <w:rsid w:val="006408A9"/>
    <w:rsid w:val="0064513A"/>
    <w:rsid w:val="00646050"/>
    <w:rsid w:val="00652A6A"/>
    <w:rsid w:val="00667D63"/>
    <w:rsid w:val="006713CA"/>
    <w:rsid w:val="00672162"/>
    <w:rsid w:val="00676C5C"/>
    <w:rsid w:val="00677332"/>
    <w:rsid w:val="00680749"/>
    <w:rsid w:val="00680945"/>
    <w:rsid w:val="00680AB6"/>
    <w:rsid w:val="00681010"/>
    <w:rsid w:val="00687050"/>
    <w:rsid w:val="0069289C"/>
    <w:rsid w:val="006A1007"/>
    <w:rsid w:val="006B4E80"/>
    <w:rsid w:val="006B5B2F"/>
    <w:rsid w:val="006B5E58"/>
    <w:rsid w:val="006C21B6"/>
    <w:rsid w:val="006C29C7"/>
    <w:rsid w:val="006C62B4"/>
    <w:rsid w:val="006D08CD"/>
    <w:rsid w:val="006D2477"/>
    <w:rsid w:val="006D2D2F"/>
    <w:rsid w:val="006D4CFF"/>
    <w:rsid w:val="006D5354"/>
    <w:rsid w:val="006E250C"/>
    <w:rsid w:val="006E5073"/>
    <w:rsid w:val="006E6F99"/>
    <w:rsid w:val="006E76D4"/>
    <w:rsid w:val="006E777E"/>
    <w:rsid w:val="006F2D41"/>
    <w:rsid w:val="006F43B7"/>
    <w:rsid w:val="006F58E0"/>
    <w:rsid w:val="006F6879"/>
    <w:rsid w:val="007019DD"/>
    <w:rsid w:val="00704E22"/>
    <w:rsid w:val="007052D5"/>
    <w:rsid w:val="00705F45"/>
    <w:rsid w:val="00706939"/>
    <w:rsid w:val="00707A75"/>
    <w:rsid w:val="00710134"/>
    <w:rsid w:val="00710424"/>
    <w:rsid w:val="007157A0"/>
    <w:rsid w:val="007159D5"/>
    <w:rsid w:val="007251D0"/>
    <w:rsid w:val="00732398"/>
    <w:rsid w:val="00735C8E"/>
    <w:rsid w:val="00740B3A"/>
    <w:rsid w:val="00742367"/>
    <w:rsid w:val="007439DB"/>
    <w:rsid w:val="0074440A"/>
    <w:rsid w:val="00744967"/>
    <w:rsid w:val="007450A6"/>
    <w:rsid w:val="00747D85"/>
    <w:rsid w:val="007508E0"/>
    <w:rsid w:val="007535A5"/>
    <w:rsid w:val="00753A93"/>
    <w:rsid w:val="0075701D"/>
    <w:rsid w:val="00763908"/>
    <w:rsid w:val="007644FA"/>
    <w:rsid w:val="00771C6C"/>
    <w:rsid w:val="00772C41"/>
    <w:rsid w:val="00773582"/>
    <w:rsid w:val="007867F1"/>
    <w:rsid w:val="00787833"/>
    <w:rsid w:val="0079113D"/>
    <w:rsid w:val="00794518"/>
    <w:rsid w:val="007A1AB0"/>
    <w:rsid w:val="007A4780"/>
    <w:rsid w:val="007B43D4"/>
    <w:rsid w:val="007B6621"/>
    <w:rsid w:val="007C1860"/>
    <w:rsid w:val="007C1969"/>
    <w:rsid w:val="007C3B7D"/>
    <w:rsid w:val="007C6DEA"/>
    <w:rsid w:val="007D1613"/>
    <w:rsid w:val="007D4638"/>
    <w:rsid w:val="007D4759"/>
    <w:rsid w:val="007D4D9A"/>
    <w:rsid w:val="007D7955"/>
    <w:rsid w:val="007E4C0E"/>
    <w:rsid w:val="007E560F"/>
    <w:rsid w:val="007F35C2"/>
    <w:rsid w:val="007F55C9"/>
    <w:rsid w:val="007F7B23"/>
    <w:rsid w:val="008026BF"/>
    <w:rsid w:val="0081249D"/>
    <w:rsid w:val="00821C41"/>
    <w:rsid w:val="00830F02"/>
    <w:rsid w:val="008338E7"/>
    <w:rsid w:val="00833BF7"/>
    <w:rsid w:val="00834A8E"/>
    <w:rsid w:val="00835907"/>
    <w:rsid w:val="00837F19"/>
    <w:rsid w:val="00841BA0"/>
    <w:rsid w:val="008438CE"/>
    <w:rsid w:val="00854FA8"/>
    <w:rsid w:val="00855A7D"/>
    <w:rsid w:val="008567CD"/>
    <w:rsid w:val="00860D85"/>
    <w:rsid w:val="00860E18"/>
    <w:rsid w:val="00862891"/>
    <w:rsid w:val="00863ACD"/>
    <w:rsid w:val="00863D06"/>
    <w:rsid w:val="0086686D"/>
    <w:rsid w:val="008673D4"/>
    <w:rsid w:val="00870DAE"/>
    <w:rsid w:val="00871991"/>
    <w:rsid w:val="0087565C"/>
    <w:rsid w:val="00880CFB"/>
    <w:rsid w:val="00883E83"/>
    <w:rsid w:val="00891407"/>
    <w:rsid w:val="008937C1"/>
    <w:rsid w:val="00894B99"/>
    <w:rsid w:val="008A134B"/>
    <w:rsid w:val="008A25C7"/>
    <w:rsid w:val="008A4F1C"/>
    <w:rsid w:val="008A78B4"/>
    <w:rsid w:val="008B1590"/>
    <w:rsid w:val="008B2CC1"/>
    <w:rsid w:val="008B4395"/>
    <w:rsid w:val="008B5CAE"/>
    <w:rsid w:val="008B60B2"/>
    <w:rsid w:val="008B70C7"/>
    <w:rsid w:val="008B72DD"/>
    <w:rsid w:val="008C2F54"/>
    <w:rsid w:val="008C62DB"/>
    <w:rsid w:val="008D2E2A"/>
    <w:rsid w:val="008D3140"/>
    <w:rsid w:val="008D400C"/>
    <w:rsid w:val="008D610E"/>
    <w:rsid w:val="008D7A69"/>
    <w:rsid w:val="008E3703"/>
    <w:rsid w:val="008E5BDF"/>
    <w:rsid w:val="008F5D27"/>
    <w:rsid w:val="008F7C09"/>
    <w:rsid w:val="0090053F"/>
    <w:rsid w:val="00905F03"/>
    <w:rsid w:val="0090731E"/>
    <w:rsid w:val="00913966"/>
    <w:rsid w:val="00915724"/>
    <w:rsid w:val="00916EE2"/>
    <w:rsid w:val="00917215"/>
    <w:rsid w:val="009306F9"/>
    <w:rsid w:val="00931FC2"/>
    <w:rsid w:val="00932DED"/>
    <w:rsid w:val="009342D3"/>
    <w:rsid w:val="00936A6D"/>
    <w:rsid w:val="00947FC6"/>
    <w:rsid w:val="009501EC"/>
    <w:rsid w:val="00951395"/>
    <w:rsid w:val="00960909"/>
    <w:rsid w:val="0096171A"/>
    <w:rsid w:val="0096375B"/>
    <w:rsid w:val="009656F5"/>
    <w:rsid w:val="00965BD7"/>
    <w:rsid w:val="00966A22"/>
    <w:rsid w:val="0096722F"/>
    <w:rsid w:val="009737AC"/>
    <w:rsid w:val="00974840"/>
    <w:rsid w:val="00980034"/>
    <w:rsid w:val="00980843"/>
    <w:rsid w:val="009875F7"/>
    <w:rsid w:val="009919F6"/>
    <w:rsid w:val="00993FF2"/>
    <w:rsid w:val="00994D41"/>
    <w:rsid w:val="00995033"/>
    <w:rsid w:val="00995DD6"/>
    <w:rsid w:val="009B2A6F"/>
    <w:rsid w:val="009C140A"/>
    <w:rsid w:val="009C2CC0"/>
    <w:rsid w:val="009C4D1E"/>
    <w:rsid w:val="009D2237"/>
    <w:rsid w:val="009D414B"/>
    <w:rsid w:val="009D563A"/>
    <w:rsid w:val="009D6C58"/>
    <w:rsid w:val="009E15D1"/>
    <w:rsid w:val="009E26FA"/>
    <w:rsid w:val="009E2791"/>
    <w:rsid w:val="009E3F6F"/>
    <w:rsid w:val="009F370F"/>
    <w:rsid w:val="009F45FC"/>
    <w:rsid w:val="009F499F"/>
    <w:rsid w:val="00A004B5"/>
    <w:rsid w:val="00A00C47"/>
    <w:rsid w:val="00A02D89"/>
    <w:rsid w:val="00A04A27"/>
    <w:rsid w:val="00A115F8"/>
    <w:rsid w:val="00A116AE"/>
    <w:rsid w:val="00A25084"/>
    <w:rsid w:val="00A2633B"/>
    <w:rsid w:val="00A37342"/>
    <w:rsid w:val="00A42DAF"/>
    <w:rsid w:val="00A45BD8"/>
    <w:rsid w:val="00A54572"/>
    <w:rsid w:val="00A62365"/>
    <w:rsid w:val="00A718EE"/>
    <w:rsid w:val="00A71F68"/>
    <w:rsid w:val="00A72521"/>
    <w:rsid w:val="00A733CD"/>
    <w:rsid w:val="00A75A41"/>
    <w:rsid w:val="00A84011"/>
    <w:rsid w:val="00A845C6"/>
    <w:rsid w:val="00A84675"/>
    <w:rsid w:val="00A8642E"/>
    <w:rsid w:val="00A869B7"/>
    <w:rsid w:val="00A87750"/>
    <w:rsid w:val="00A8795D"/>
    <w:rsid w:val="00A96F83"/>
    <w:rsid w:val="00A975D3"/>
    <w:rsid w:val="00AA2319"/>
    <w:rsid w:val="00AA445C"/>
    <w:rsid w:val="00AA7E1E"/>
    <w:rsid w:val="00AB2A35"/>
    <w:rsid w:val="00AB456A"/>
    <w:rsid w:val="00AB58A5"/>
    <w:rsid w:val="00AB7318"/>
    <w:rsid w:val="00AC0939"/>
    <w:rsid w:val="00AC205C"/>
    <w:rsid w:val="00AC3C79"/>
    <w:rsid w:val="00AC57B0"/>
    <w:rsid w:val="00AD192E"/>
    <w:rsid w:val="00AD7F8A"/>
    <w:rsid w:val="00AE0F77"/>
    <w:rsid w:val="00AE3D50"/>
    <w:rsid w:val="00AE4629"/>
    <w:rsid w:val="00AE4D7A"/>
    <w:rsid w:val="00AF0A6B"/>
    <w:rsid w:val="00AF14C7"/>
    <w:rsid w:val="00AF37BD"/>
    <w:rsid w:val="00AF4ED6"/>
    <w:rsid w:val="00B01BFA"/>
    <w:rsid w:val="00B01E11"/>
    <w:rsid w:val="00B027B6"/>
    <w:rsid w:val="00B05809"/>
    <w:rsid w:val="00B05A69"/>
    <w:rsid w:val="00B076FC"/>
    <w:rsid w:val="00B10A55"/>
    <w:rsid w:val="00B1223C"/>
    <w:rsid w:val="00B16057"/>
    <w:rsid w:val="00B24C37"/>
    <w:rsid w:val="00B25578"/>
    <w:rsid w:val="00B272EE"/>
    <w:rsid w:val="00B33C70"/>
    <w:rsid w:val="00B366EB"/>
    <w:rsid w:val="00B43110"/>
    <w:rsid w:val="00B47303"/>
    <w:rsid w:val="00B500B3"/>
    <w:rsid w:val="00B537D2"/>
    <w:rsid w:val="00B54074"/>
    <w:rsid w:val="00B55A85"/>
    <w:rsid w:val="00B63056"/>
    <w:rsid w:val="00B66743"/>
    <w:rsid w:val="00B668BB"/>
    <w:rsid w:val="00B66F5C"/>
    <w:rsid w:val="00B778E7"/>
    <w:rsid w:val="00B77A18"/>
    <w:rsid w:val="00B82F02"/>
    <w:rsid w:val="00B84E9D"/>
    <w:rsid w:val="00B8550C"/>
    <w:rsid w:val="00B865E5"/>
    <w:rsid w:val="00B942D7"/>
    <w:rsid w:val="00B9734B"/>
    <w:rsid w:val="00BA0CAE"/>
    <w:rsid w:val="00BA30E2"/>
    <w:rsid w:val="00BA627D"/>
    <w:rsid w:val="00BB5808"/>
    <w:rsid w:val="00BC0FD3"/>
    <w:rsid w:val="00BC1C83"/>
    <w:rsid w:val="00BC1CE5"/>
    <w:rsid w:val="00BC2B94"/>
    <w:rsid w:val="00BC643E"/>
    <w:rsid w:val="00BC6AB2"/>
    <w:rsid w:val="00BC7769"/>
    <w:rsid w:val="00BD0BE7"/>
    <w:rsid w:val="00BD2516"/>
    <w:rsid w:val="00BD27FD"/>
    <w:rsid w:val="00BD3B06"/>
    <w:rsid w:val="00BE4639"/>
    <w:rsid w:val="00BE527F"/>
    <w:rsid w:val="00BF3793"/>
    <w:rsid w:val="00BF3D57"/>
    <w:rsid w:val="00BF469D"/>
    <w:rsid w:val="00BF5189"/>
    <w:rsid w:val="00C11BFE"/>
    <w:rsid w:val="00C21E26"/>
    <w:rsid w:val="00C2328F"/>
    <w:rsid w:val="00C24882"/>
    <w:rsid w:val="00C31BFD"/>
    <w:rsid w:val="00C40B08"/>
    <w:rsid w:val="00C5068F"/>
    <w:rsid w:val="00C522E7"/>
    <w:rsid w:val="00C56FA6"/>
    <w:rsid w:val="00C57C5C"/>
    <w:rsid w:val="00C61FFE"/>
    <w:rsid w:val="00C72102"/>
    <w:rsid w:val="00C736BD"/>
    <w:rsid w:val="00C76D2F"/>
    <w:rsid w:val="00C77C8C"/>
    <w:rsid w:val="00C86D74"/>
    <w:rsid w:val="00C9114B"/>
    <w:rsid w:val="00CA0D79"/>
    <w:rsid w:val="00CA1162"/>
    <w:rsid w:val="00CA598C"/>
    <w:rsid w:val="00CA6DEF"/>
    <w:rsid w:val="00CB32A8"/>
    <w:rsid w:val="00CB6171"/>
    <w:rsid w:val="00CC33F7"/>
    <w:rsid w:val="00CD04F1"/>
    <w:rsid w:val="00CD1B1F"/>
    <w:rsid w:val="00CD4BC0"/>
    <w:rsid w:val="00CD6B73"/>
    <w:rsid w:val="00CE01C4"/>
    <w:rsid w:val="00CE460D"/>
    <w:rsid w:val="00CF177F"/>
    <w:rsid w:val="00CF1810"/>
    <w:rsid w:val="00CF4EE7"/>
    <w:rsid w:val="00CF71CE"/>
    <w:rsid w:val="00CF761D"/>
    <w:rsid w:val="00D00A32"/>
    <w:rsid w:val="00D06CCB"/>
    <w:rsid w:val="00D07388"/>
    <w:rsid w:val="00D10053"/>
    <w:rsid w:val="00D11509"/>
    <w:rsid w:val="00D123C8"/>
    <w:rsid w:val="00D1296D"/>
    <w:rsid w:val="00D1328B"/>
    <w:rsid w:val="00D148D4"/>
    <w:rsid w:val="00D23334"/>
    <w:rsid w:val="00D25749"/>
    <w:rsid w:val="00D32AF3"/>
    <w:rsid w:val="00D33C38"/>
    <w:rsid w:val="00D35366"/>
    <w:rsid w:val="00D411BF"/>
    <w:rsid w:val="00D412DC"/>
    <w:rsid w:val="00D4458E"/>
    <w:rsid w:val="00D45252"/>
    <w:rsid w:val="00D45A91"/>
    <w:rsid w:val="00D54382"/>
    <w:rsid w:val="00D71B4D"/>
    <w:rsid w:val="00D75D02"/>
    <w:rsid w:val="00D75E06"/>
    <w:rsid w:val="00D76E56"/>
    <w:rsid w:val="00D8251D"/>
    <w:rsid w:val="00D82BF9"/>
    <w:rsid w:val="00D93D55"/>
    <w:rsid w:val="00D946FA"/>
    <w:rsid w:val="00D9540E"/>
    <w:rsid w:val="00D963AE"/>
    <w:rsid w:val="00D9659B"/>
    <w:rsid w:val="00DA20AC"/>
    <w:rsid w:val="00DA341B"/>
    <w:rsid w:val="00DA7534"/>
    <w:rsid w:val="00DC69C6"/>
    <w:rsid w:val="00DD2DC4"/>
    <w:rsid w:val="00DE0D61"/>
    <w:rsid w:val="00DE1CA0"/>
    <w:rsid w:val="00DE1D54"/>
    <w:rsid w:val="00DE60C0"/>
    <w:rsid w:val="00DE7475"/>
    <w:rsid w:val="00DF2E4F"/>
    <w:rsid w:val="00DF57B8"/>
    <w:rsid w:val="00E02E96"/>
    <w:rsid w:val="00E1457D"/>
    <w:rsid w:val="00E15015"/>
    <w:rsid w:val="00E20804"/>
    <w:rsid w:val="00E23E28"/>
    <w:rsid w:val="00E25419"/>
    <w:rsid w:val="00E335FE"/>
    <w:rsid w:val="00E33992"/>
    <w:rsid w:val="00E33D8D"/>
    <w:rsid w:val="00E3666A"/>
    <w:rsid w:val="00E37A01"/>
    <w:rsid w:val="00E43FBB"/>
    <w:rsid w:val="00E50F41"/>
    <w:rsid w:val="00E5230C"/>
    <w:rsid w:val="00E53960"/>
    <w:rsid w:val="00E548BF"/>
    <w:rsid w:val="00E55917"/>
    <w:rsid w:val="00E55C9C"/>
    <w:rsid w:val="00E61444"/>
    <w:rsid w:val="00E62C9B"/>
    <w:rsid w:val="00E64570"/>
    <w:rsid w:val="00E750A9"/>
    <w:rsid w:val="00E77525"/>
    <w:rsid w:val="00E8059E"/>
    <w:rsid w:val="00E81645"/>
    <w:rsid w:val="00E82B1E"/>
    <w:rsid w:val="00E90E13"/>
    <w:rsid w:val="00E923F7"/>
    <w:rsid w:val="00E92C72"/>
    <w:rsid w:val="00E9403E"/>
    <w:rsid w:val="00E958A6"/>
    <w:rsid w:val="00EA2532"/>
    <w:rsid w:val="00EA322D"/>
    <w:rsid w:val="00EA54E2"/>
    <w:rsid w:val="00EA7D6E"/>
    <w:rsid w:val="00EB1824"/>
    <w:rsid w:val="00EB292B"/>
    <w:rsid w:val="00EC11E2"/>
    <w:rsid w:val="00EC4E49"/>
    <w:rsid w:val="00EC6C85"/>
    <w:rsid w:val="00ED5937"/>
    <w:rsid w:val="00ED614D"/>
    <w:rsid w:val="00ED6510"/>
    <w:rsid w:val="00ED77FB"/>
    <w:rsid w:val="00EE45FA"/>
    <w:rsid w:val="00EF0473"/>
    <w:rsid w:val="00EF5EEB"/>
    <w:rsid w:val="00EF6EA4"/>
    <w:rsid w:val="00EF72E3"/>
    <w:rsid w:val="00F03713"/>
    <w:rsid w:val="00F048ED"/>
    <w:rsid w:val="00F05446"/>
    <w:rsid w:val="00F1538D"/>
    <w:rsid w:val="00F15424"/>
    <w:rsid w:val="00F24D6D"/>
    <w:rsid w:val="00F265C0"/>
    <w:rsid w:val="00F27654"/>
    <w:rsid w:val="00F3188E"/>
    <w:rsid w:val="00F32337"/>
    <w:rsid w:val="00F32785"/>
    <w:rsid w:val="00F34A39"/>
    <w:rsid w:val="00F36DE6"/>
    <w:rsid w:val="00F37C32"/>
    <w:rsid w:val="00F41761"/>
    <w:rsid w:val="00F43E6E"/>
    <w:rsid w:val="00F61709"/>
    <w:rsid w:val="00F66152"/>
    <w:rsid w:val="00F67340"/>
    <w:rsid w:val="00F74DA8"/>
    <w:rsid w:val="00F80C65"/>
    <w:rsid w:val="00F82292"/>
    <w:rsid w:val="00F8256D"/>
    <w:rsid w:val="00F832F2"/>
    <w:rsid w:val="00F86498"/>
    <w:rsid w:val="00F912F5"/>
    <w:rsid w:val="00F95587"/>
    <w:rsid w:val="00F95FDE"/>
    <w:rsid w:val="00F97369"/>
    <w:rsid w:val="00FA20D2"/>
    <w:rsid w:val="00FA6124"/>
    <w:rsid w:val="00FB59E2"/>
    <w:rsid w:val="00FB5A4F"/>
    <w:rsid w:val="00FC38C9"/>
    <w:rsid w:val="00FC60AD"/>
    <w:rsid w:val="00FD5A97"/>
    <w:rsid w:val="00FD7F5C"/>
    <w:rsid w:val="00FE2194"/>
    <w:rsid w:val="00FE34A3"/>
    <w:rsid w:val="00FF04A0"/>
    <w:rsid w:val="00FF1DAD"/>
    <w:rsid w:val="00FF2722"/>
    <w:rsid w:val="00FF5529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2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D6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24D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4D6D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F24D6D"/>
    <w:pPr>
      <w:ind w:left="720"/>
      <w:contextualSpacing/>
    </w:pPr>
  </w:style>
  <w:style w:type="table" w:styleId="TableGrid">
    <w:name w:val="Table Grid"/>
    <w:basedOn w:val="TableNormal"/>
    <w:rsid w:val="00E23E2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E26FA"/>
  </w:style>
  <w:style w:type="table" w:customStyle="1" w:styleId="TableGrid1">
    <w:name w:val="Table Grid1"/>
    <w:basedOn w:val="TableNormal"/>
    <w:next w:val="TableGrid"/>
    <w:rsid w:val="009E26FA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9E26FA"/>
    <w:rPr>
      <w:color w:val="000080"/>
      <w:sz w:val="24"/>
      <w:szCs w:val="24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9E26FA"/>
    <w:rPr>
      <w:sz w:val="24"/>
      <w:szCs w:val="24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9E26FA"/>
    <w:pPr>
      <w:spacing w:before="300" w:after="3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E26FA"/>
    <w:rPr>
      <w:b/>
      <w:bCs/>
    </w:rPr>
  </w:style>
  <w:style w:type="character" w:styleId="FollowedHyperlink">
    <w:name w:val="FollowedHyperlink"/>
    <w:basedOn w:val="DefaultParagraphFont"/>
    <w:rsid w:val="009E26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E26F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9E26FA"/>
    <w:rPr>
      <w:rFonts w:eastAsia="Times New Roman"/>
      <w:b/>
      <w:bCs/>
      <w:sz w:val="22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E26F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E26FA"/>
    <w:rPr>
      <w:rFonts w:ascii="Arial" w:eastAsia="SimSun" w:hAnsi="Arial" w:cs="Arial"/>
      <w:b/>
      <w:bCs/>
      <w:sz w:val="22"/>
      <w:szCs w:val="24"/>
      <w:lang w:val="en-US" w:eastAsia="en-US"/>
    </w:rPr>
  </w:style>
  <w:style w:type="character" w:styleId="PageNumber">
    <w:name w:val="page number"/>
    <w:basedOn w:val="DefaultParagraphFont"/>
    <w:rsid w:val="009E26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217"/>
    <w:rPr>
      <w:color w:val="808080"/>
      <w:shd w:val="clear" w:color="auto" w:fill="E6E6E6"/>
    </w:rPr>
  </w:style>
  <w:style w:type="character" w:customStyle="1" w:styleId="FootnoteTextChar">
    <w:name w:val="Footnote Text Char"/>
    <w:basedOn w:val="DefaultParagraphFont"/>
    <w:link w:val="FootnoteText"/>
    <w:semiHidden/>
    <w:rsid w:val="001E3E4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1E3E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2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D6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24D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4D6D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F24D6D"/>
    <w:pPr>
      <w:ind w:left="720"/>
      <w:contextualSpacing/>
    </w:pPr>
  </w:style>
  <w:style w:type="table" w:styleId="TableGrid">
    <w:name w:val="Table Grid"/>
    <w:basedOn w:val="TableNormal"/>
    <w:rsid w:val="00E23E2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E26FA"/>
  </w:style>
  <w:style w:type="table" w:customStyle="1" w:styleId="TableGrid1">
    <w:name w:val="Table Grid1"/>
    <w:basedOn w:val="TableNormal"/>
    <w:next w:val="TableGrid"/>
    <w:rsid w:val="009E26FA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9E26FA"/>
    <w:rPr>
      <w:color w:val="000080"/>
      <w:sz w:val="24"/>
      <w:szCs w:val="24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9E26FA"/>
    <w:rPr>
      <w:sz w:val="24"/>
      <w:szCs w:val="24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9E26FA"/>
    <w:pPr>
      <w:spacing w:before="300" w:after="3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E26FA"/>
    <w:rPr>
      <w:b/>
      <w:bCs/>
    </w:rPr>
  </w:style>
  <w:style w:type="character" w:styleId="FollowedHyperlink">
    <w:name w:val="FollowedHyperlink"/>
    <w:basedOn w:val="DefaultParagraphFont"/>
    <w:rsid w:val="009E26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E26F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9E26FA"/>
    <w:rPr>
      <w:rFonts w:eastAsia="Times New Roman"/>
      <w:b/>
      <w:bCs/>
      <w:sz w:val="22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E26F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E26FA"/>
    <w:rPr>
      <w:rFonts w:ascii="Arial" w:eastAsia="SimSun" w:hAnsi="Arial" w:cs="Arial"/>
      <w:b/>
      <w:bCs/>
      <w:sz w:val="22"/>
      <w:szCs w:val="24"/>
      <w:lang w:val="en-US" w:eastAsia="en-US"/>
    </w:rPr>
  </w:style>
  <w:style w:type="character" w:styleId="PageNumber">
    <w:name w:val="page number"/>
    <w:basedOn w:val="DefaultParagraphFont"/>
    <w:rsid w:val="009E26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217"/>
    <w:rPr>
      <w:color w:val="808080"/>
      <w:shd w:val="clear" w:color="auto" w:fill="E6E6E6"/>
    </w:rPr>
  </w:style>
  <w:style w:type="character" w:customStyle="1" w:styleId="FootnoteTextChar">
    <w:name w:val="Footnote Text Char"/>
    <w:basedOn w:val="DefaultParagraphFont"/>
    <w:link w:val="FootnoteText"/>
    <w:semiHidden/>
    <w:rsid w:val="001E3E4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1E3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tn.com.cn/Technology" TargetMode="External"/><Relationship Id="rId18" Type="http://schemas.openxmlformats.org/officeDocument/2006/relationships/hyperlink" Target="http://innovationplatform.in" TargetMode="External"/><Relationship Id="rId26" Type="http://schemas.openxmlformats.org/officeDocument/2006/relationships/hyperlink" Target="https://www.swisseen.ch/en/innovation-technologie/technology-database" TargetMode="External"/><Relationship Id="rId39" Type="http://schemas.openxmlformats.org/officeDocument/2006/relationships/hyperlink" Target="http://teca.fao.org/home" TargetMode="External"/><Relationship Id="rId3" Type="http://schemas.openxmlformats.org/officeDocument/2006/relationships/styles" Target="styles.xml"/><Relationship Id="rId21" Type="http://schemas.openxmlformats.org/officeDocument/2006/relationships/hyperlink" Target="https://tb.kibo.or.kr" TargetMode="External"/><Relationship Id="rId34" Type="http://schemas.openxmlformats.org/officeDocument/2006/relationships/hyperlink" Target="http://satnetasia.org/" TargetMode="External"/><Relationship Id="rId42" Type="http://schemas.openxmlformats.org/officeDocument/2006/relationships/hyperlink" Target="https://sustainabledevelopment.un.org/tfm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ittc.net/sites/english/projects-home.html" TargetMode="External"/><Relationship Id="rId17" Type="http://schemas.openxmlformats.org/officeDocument/2006/relationships/hyperlink" Target="http://www.techsmall.com/technology-offers.php?id=database" TargetMode="External"/><Relationship Id="rId25" Type="http://schemas.openxmlformats.org/officeDocument/2006/relationships/hyperlink" Target="https://www.swisseen.ch/en/innovation-technologie/technology-database" TargetMode="External"/><Relationship Id="rId33" Type="http://schemas.openxmlformats.org/officeDocument/2006/relationships/hyperlink" Target="http://www.apctt.org/technology-transfer" TargetMode="External"/><Relationship Id="rId38" Type="http://schemas.openxmlformats.org/officeDocument/2006/relationships/hyperlink" Target="http://ss-gate.info/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14.139.158.39/freetech/" TargetMode="External"/><Relationship Id="rId20" Type="http://schemas.openxmlformats.org/officeDocument/2006/relationships/hyperlink" Target="https://www.jst.go.jp/tt/EN/about.html" TargetMode="External"/><Relationship Id="rId29" Type="http://schemas.openxmlformats.org/officeDocument/2006/relationships/hyperlink" Target="http://apctt.org/recap/ret-bank-detail" TargetMode="External"/><Relationship Id="rId41" Type="http://schemas.openxmlformats.org/officeDocument/2006/relationships/hyperlink" Target="https://www3.wipo.int/wipogreen-databas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urceip.ipaustralia.gov.au/" TargetMode="External"/><Relationship Id="rId24" Type="http://schemas.openxmlformats.org/officeDocument/2006/relationships/hyperlink" Target="https://switt.ch/" TargetMode="External"/><Relationship Id="rId32" Type="http://schemas.openxmlformats.org/officeDocument/2006/relationships/hyperlink" Target="http://apctt.org/aptitude/" TargetMode="External"/><Relationship Id="rId37" Type="http://schemas.openxmlformats.org/officeDocument/2006/relationships/hyperlink" Target="https://www.globalinnovationexchange.org/funding" TargetMode="External"/><Relationship Id="rId40" Type="http://schemas.openxmlformats.org/officeDocument/2006/relationships/hyperlink" Target="https://www3.wipo.int/wipogreen/en/" TargetMode="External"/><Relationship Id="rId45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http://www.cftri.com/technology" TargetMode="External"/><Relationship Id="rId23" Type="http://schemas.openxmlformats.org/officeDocument/2006/relationships/hyperlink" Target="https://www.etpl.sg/innovation-offerings/technologies-for-license" TargetMode="External"/><Relationship Id="rId28" Type="http://schemas.openxmlformats.org/officeDocument/2006/relationships/hyperlink" Target="https://www.clustercollaboration.eu/" TargetMode="External"/><Relationship Id="rId36" Type="http://schemas.openxmlformats.org/officeDocument/2006/relationships/hyperlink" Target="https://www.globalinnovationexchange.org/innovations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jst.go.jp/tt/EN/univip/cips/licensing/details_01.html" TargetMode="External"/><Relationship Id="rId31" Type="http://schemas.openxmlformats.org/officeDocument/2006/relationships/hyperlink" Target="http://www.apctt.org/technology-request" TargetMode="External"/><Relationship Id="rId44" Type="http://schemas.openxmlformats.org/officeDocument/2006/relationships/hyperlink" Target="https://www.unisdr.org/we/inform/publications/502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n-cubator.org" TargetMode="External"/><Relationship Id="rId22" Type="http://schemas.openxmlformats.org/officeDocument/2006/relationships/hyperlink" Target="https://www.startupnationcentral.org/" TargetMode="External"/><Relationship Id="rId27" Type="http://schemas.openxmlformats.org/officeDocument/2006/relationships/hyperlink" Target="http://een.ec.europa.eu/" TargetMode="External"/><Relationship Id="rId30" Type="http://schemas.openxmlformats.org/officeDocument/2006/relationships/hyperlink" Target="http://www.apctt.org/technology-offer" TargetMode="External"/><Relationship Id="rId35" Type="http://schemas.openxmlformats.org/officeDocument/2006/relationships/hyperlink" Target="http://www.unido.or.jp/en/activities/technology_transfer/technology_db/" TargetMode="External"/><Relationship Id="rId43" Type="http://schemas.openxmlformats.org/officeDocument/2006/relationships/hyperlink" Target="https://sustainabledevelopment.un.org/content/documents/16505Full_Report_Online_Platform_Assessment.pdf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A91D-0CEA-4DAE-B2B3-12CBF235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7635</Words>
  <Characters>43526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2017-10-30T10:41:00Z</dcterms:created>
  <dcterms:modified xsi:type="dcterms:W3CDTF">2017-10-30T13:46:00Z</dcterms:modified>
</cp:coreProperties>
</file>