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14D80" w:rsidP="00916EE2">
            <w:r w:rsidRPr="0033463F">
              <w:rPr>
                <w:noProof/>
                <w:lang w:eastAsia="en-US"/>
              </w:rPr>
              <w:drawing>
                <wp:inline distT="0" distB="0" distL="0" distR="0" wp14:anchorId="2E65FBB8" wp14:editId="197692EB">
                  <wp:extent cx="1737360" cy="1292225"/>
                  <wp:effectExtent l="0" t="0" r="0" b="3175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14D80" w:rsidP="00214D80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B27789" w:rsidP="00CC46F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CDIP/23/</w:t>
            </w:r>
            <w:bookmarkStart w:id="1" w:name="Code"/>
            <w:bookmarkEnd w:id="1"/>
            <w:r w:rsidR="00203D3C">
              <w:rPr>
                <w:rFonts w:ascii="Arial Black" w:hAnsi="Arial Black"/>
                <w:caps/>
                <w:sz w:val="15"/>
              </w:rPr>
              <w:t>12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214D80" w:rsidP="00214D8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214D80" w:rsidP="005715D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3" w:name="Date"/>
            <w:bookmarkEnd w:id="3"/>
            <w:r w:rsidR="00203D3C">
              <w:rPr>
                <w:rFonts w:ascii="Arial Black" w:hAnsi="Arial Black"/>
                <w:caps/>
                <w:sz w:val="15"/>
              </w:rPr>
              <w:t>15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марта</w:t>
            </w:r>
            <w:r w:rsidR="00203D3C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9 г.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3E20C3" w:rsidP="008B2CC1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Комитет по развитию и интеллектуальной собственности</w:t>
      </w:r>
      <w:r w:rsidR="003E5146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ru-RU"/>
        </w:rPr>
        <w:t>КРИС</w:t>
      </w:r>
      <w:r w:rsidR="003E5146">
        <w:rPr>
          <w:b/>
          <w:sz w:val="28"/>
          <w:szCs w:val="28"/>
        </w:rPr>
        <w:t>)</w:t>
      </w:r>
    </w:p>
    <w:p w:rsidR="003845C1" w:rsidRDefault="003845C1" w:rsidP="003845C1"/>
    <w:p w:rsidR="003845C1" w:rsidRDefault="003845C1" w:rsidP="003845C1"/>
    <w:p w:rsidR="008B2CC1" w:rsidRPr="003845C1" w:rsidRDefault="003E20C3" w:rsidP="008B2CC1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Двадцать третья сессия</w:t>
      </w:r>
    </w:p>
    <w:p w:rsidR="008B2CC1" w:rsidRPr="003E20C3" w:rsidRDefault="003E20C3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FF478F">
        <w:rPr>
          <w:b/>
          <w:sz w:val="24"/>
          <w:szCs w:val="24"/>
        </w:rPr>
        <w:t>, 20</w:t>
      </w:r>
      <w:r>
        <w:rPr>
          <w:b/>
          <w:sz w:val="24"/>
          <w:szCs w:val="24"/>
          <w:lang w:val="ru-RU"/>
        </w:rPr>
        <w:t>–</w:t>
      </w:r>
      <w:r w:rsidR="00FF478F">
        <w:rPr>
          <w:b/>
          <w:sz w:val="24"/>
          <w:szCs w:val="24"/>
        </w:rPr>
        <w:t>24</w:t>
      </w:r>
      <w:r>
        <w:rPr>
          <w:b/>
          <w:sz w:val="24"/>
          <w:szCs w:val="24"/>
          <w:lang w:val="ru-RU"/>
        </w:rPr>
        <w:t xml:space="preserve"> мая</w:t>
      </w:r>
      <w:r w:rsidR="00FF478F">
        <w:rPr>
          <w:b/>
          <w:sz w:val="24"/>
          <w:szCs w:val="24"/>
        </w:rPr>
        <w:t xml:space="preserve"> 2019</w:t>
      </w:r>
      <w:r>
        <w:rPr>
          <w:b/>
          <w:sz w:val="24"/>
          <w:szCs w:val="24"/>
          <w:lang w:val="ru-RU"/>
        </w:rPr>
        <w:t> г.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C17D46" w:rsidRDefault="003E20C3" w:rsidP="008B2CC1">
      <w:pPr>
        <w:rPr>
          <w:caps/>
          <w:sz w:val="24"/>
        </w:rPr>
      </w:pPr>
      <w:bookmarkStart w:id="4" w:name="TitleOfDoc"/>
      <w:bookmarkEnd w:id="4"/>
      <w:r w:rsidRPr="00C17D46">
        <w:rPr>
          <w:caps/>
          <w:sz w:val="24"/>
          <w:lang w:val="ru-RU"/>
        </w:rPr>
        <w:t>предложение о дальнейшей работе</w:t>
      </w:r>
      <w:r w:rsidR="00890362">
        <w:rPr>
          <w:caps/>
          <w:sz w:val="24"/>
          <w:lang w:val="ru-RU"/>
        </w:rPr>
        <w:t xml:space="preserve">, связанной с </w:t>
      </w:r>
      <w:r w:rsidRPr="00C17D46">
        <w:rPr>
          <w:caps/>
          <w:sz w:val="24"/>
          <w:lang w:val="ru-RU"/>
        </w:rPr>
        <w:t>технИКо-экономическ</w:t>
      </w:r>
      <w:r w:rsidR="00890362">
        <w:rPr>
          <w:caps/>
          <w:sz w:val="24"/>
          <w:lang w:val="ru-RU"/>
        </w:rPr>
        <w:t>им</w:t>
      </w:r>
      <w:r w:rsidRPr="00C17D46">
        <w:rPr>
          <w:caps/>
          <w:sz w:val="24"/>
          <w:lang w:val="ru-RU"/>
        </w:rPr>
        <w:t xml:space="preserve"> обосновани</w:t>
      </w:r>
      <w:r w:rsidR="00890362">
        <w:rPr>
          <w:caps/>
          <w:sz w:val="24"/>
          <w:lang w:val="ru-RU"/>
        </w:rPr>
        <w:t>ем</w:t>
      </w:r>
      <w:r w:rsidRPr="00C17D46">
        <w:rPr>
          <w:caps/>
          <w:sz w:val="24"/>
          <w:lang w:val="ru-RU"/>
        </w:rPr>
        <w:t xml:space="preserve"> повышения эффективности сбора экономических данных по аудиовизуальному сектору в ряде стран африки</w:t>
      </w:r>
    </w:p>
    <w:p w:rsidR="008B2CC1" w:rsidRPr="00C17D46" w:rsidRDefault="008B2CC1" w:rsidP="008B2CC1"/>
    <w:p w:rsidR="008B2CC1" w:rsidRPr="00C17D46" w:rsidRDefault="009C4B60" w:rsidP="008B2CC1">
      <w:pPr>
        <w:rPr>
          <w:i/>
        </w:rPr>
      </w:pPr>
      <w:bookmarkStart w:id="5" w:name="Prepared"/>
      <w:bookmarkEnd w:id="5"/>
      <w:r w:rsidRPr="00C17D46">
        <w:rPr>
          <w:i/>
          <w:lang w:val="ru-RU"/>
        </w:rPr>
        <w:t>подготовлено Секретариатом</w:t>
      </w:r>
    </w:p>
    <w:p w:rsidR="00AC205C" w:rsidRPr="00C17D46" w:rsidRDefault="00AC205C"/>
    <w:p w:rsidR="00FC55C2" w:rsidRPr="00C17D46" w:rsidRDefault="00FC55C2"/>
    <w:p w:rsidR="00FC55C2" w:rsidRPr="00C17D46" w:rsidRDefault="00FC55C2"/>
    <w:p w:rsidR="00FC55C2" w:rsidRPr="00C17D46" w:rsidRDefault="00FC55C2"/>
    <w:p w:rsidR="00695EAA" w:rsidRPr="00C17D46" w:rsidRDefault="00695EAA" w:rsidP="00695EAA">
      <w:pPr>
        <w:pStyle w:val="ListParagraph"/>
        <w:ind w:left="0"/>
      </w:pPr>
    </w:p>
    <w:p w:rsidR="00FC55C2" w:rsidRPr="00C17D46" w:rsidRDefault="00695EAA" w:rsidP="00695EAA">
      <w:pPr>
        <w:pStyle w:val="ListParagraph"/>
        <w:ind w:left="0"/>
      </w:pPr>
      <w:r w:rsidRPr="00C17D46">
        <w:fldChar w:fldCharType="begin"/>
      </w:r>
      <w:r w:rsidRPr="00C17D46">
        <w:instrText xml:space="preserve"> AUTONUM  </w:instrText>
      </w:r>
      <w:r w:rsidRPr="00C17D46">
        <w:fldChar w:fldCharType="end"/>
      </w:r>
      <w:r w:rsidRPr="00C17D46">
        <w:tab/>
      </w:r>
      <w:r w:rsidR="009C4B60" w:rsidRPr="00C17D46">
        <w:t>Технико-экономическое обоснование повышения эффективности сбора экономических данных по аудиовизуальному сектору в ряде стран Африки, содержащееся в документе</w:t>
      </w:r>
      <w:r w:rsidRPr="00C17D46">
        <w:t xml:space="preserve"> CDIP/21/INF/2,</w:t>
      </w:r>
      <w:r w:rsidR="00FC55C2" w:rsidRPr="00C17D46">
        <w:t xml:space="preserve"> </w:t>
      </w:r>
      <w:r w:rsidR="009C4B60" w:rsidRPr="00C17D46">
        <w:rPr>
          <w:lang w:val="ru-RU"/>
        </w:rPr>
        <w:t>было подготовлено в рамках проекта «</w:t>
      </w:r>
      <w:r w:rsidR="009C4B60" w:rsidRPr="00C17D46">
        <w:t>Укрепление и развитие аудиовизуального сектора в Буркина-Фасо и некоторых других африканских странах</w:t>
      </w:r>
      <w:r w:rsidR="00E034BE">
        <w:rPr>
          <w:lang w:val="ru-RU"/>
        </w:rPr>
        <w:t> </w:t>
      </w:r>
      <w:r w:rsidR="009C4B60" w:rsidRPr="00C17D46">
        <w:t>– этап II</w:t>
      </w:r>
      <w:r w:rsidR="009C4B60" w:rsidRPr="00C17D46">
        <w:rPr>
          <w:lang w:val="ru-RU"/>
        </w:rPr>
        <w:t>»</w:t>
      </w:r>
      <w:r w:rsidR="009C4B60" w:rsidRPr="00C17D46">
        <w:t xml:space="preserve"> </w:t>
      </w:r>
      <w:r w:rsidR="00FC55C2" w:rsidRPr="00C17D46">
        <w:t>(</w:t>
      </w:r>
      <w:r w:rsidR="009C4B60" w:rsidRPr="00C17D46">
        <w:rPr>
          <w:lang w:val="ru-RU"/>
        </w:rPr>
        <w:t>документ</w:t>
      </w:r>
      <w:r w:rsidR="00FC55C2" w:rsidRPr="00C17D46">
        <w:t xml:space="preserve"> CDIP/17/7).</w:t>
      </w:r>
    </w:p>
    <w:p w:rsidR="00FC55C2" w:rsidRPr="00C17D46" w:rsidRDefault="00FC55C2" w:rsidP="00FC55C2">
      <w:pPr>
        <w:pStyle w:val="ListParagraph"/>
        <w:ind w:left="0"/>
      </w:pPr>
    </w:p>
    <w:p w:rsidR="00695EAA" w:rsidRPr="00C17D46" w:rsidRDefault="00695EAA" w:rsidP="00695EAA">
      <w:r w:rsidRPr="00C17D46">
        <w:fldChar w:fldCharType="begin"/>
      </w:r>
      <w:r w:rsidRPr="00C17D46">
        <w:instrText xml:space="preserve"> AUTONUM  </w:instrText>
      </w:r>
      <w:r w:rsidRPr="00C17D46">
        <w:fldChar w:fldCharType="end"/>
      </w:r>
      <w:r w:rsidRPr="00C17D46">
        <w:tab/>
      </w:r>
      <w:r w:rsidR="001D7654" w:rsidRPr="00C17D46">
        <w:t>Технико-экономическое обоснование было подготовлено двумя независимыми консультантами</w:t>
      </w:r>
      <w:r w:rsidR="00BB21D3">
        <w:rPr>
          <w:lang w:val="ru-RU"/>
        </w:rPr>
        <w:t xml:space="preserve"> (</w:t>
      </w:r>
      <w:r w:rsidR="001D7654" w:rsidRPr="00C17D46">
        <w:t>г-</w:t>
      </w:r>
      <w:r w:rsidR="001D7654" w:rsidRPr="00C17D46">
        <w:rPr>
          <w:lang w:val="ru-RU"/>
        </w:rPr>
        <w:t>жой</w:t>
      </w:r>
      <w:r w:rsidR="001D7654" w:rsidRPr="00C17D46">
        <w:t xml:space="preserve"> Дейр</w:t>
      </w:r>
      <w:r w:rsidR="001D7654" w:rsidRPr="00C17D46">
        <w:rPr>
          <w:lang w:val="ru-RU"/>
        </w:rPr>
        <w:t>др</w:t>
      </w:r>
      <w:r w:rsidR="005715DF" w:rsidRPr="00C17D46">
        <w:rPr>
          <w:lang w:val="ru-RU"/>
        </w:rPr>
        <w:t>ой</w:t>
      </w:r>
      <w:r w:rsidR="001D7654" w:rsidRPr="00C17D46">
        <w:t xml:space="preserve"> Кевин и г</w:t>
      </w:r>
      <w:r w:rsidR="005F6971" w:rsidRPr="00C17D46">
        <w:rPr>
          <w:lang w:val="ru-RU"/>
        </w:rPr>
        <w:t>-</w:t>
      </w:r>
      <w:r w:rsidR="001D7654" w:rsidRPr="00C17D46">
        <w:t>жой Сахарой Али</w:t>
      </w:r>
      <w:r w:rsidR="00BB21D3">
        <w:rPr>
          <w:lang w:val="ru-RU"/>
        </w:rPr>
        <w:t>)</w:t>
      </w:r>
      <w:r w:rsidR="005F6971" w:rsidRPr="00C17D46">
        <w:rPr>
          <w:lang w:val="ru-RU"/>
        </w:rPr>
        <w:t xml:space="preserve"> и представлено на двадцать первой сессии КРИС.  Комитет поручил Секретариату </w:t>
      </w:r>
      <w:r w:rsidR="005F6971" w:rsidRPr="00C17D46">
        <w:t>проанализир</w:t>
      </w:r>
      <w:r w:rsidR="005F6971" w:rsidRPr="00C17D46">
        <w:rPr>
          <w:lang w:val="ru-RU"/>
        </w:rPr>
        <w:t>овать</w:t>
      </w:r>
      <w:r w:rsidR="005F6971" w:rsidRPr="00C17D46">
        <w:t xml:space="preserve"> </w:t>
      </w:r>
      <w:r w:rsidR="005F6971" w:rsidRPr="00C17D46">
        <w:rPr>
          <w:lang w:val="ru-RU"/>
        </w:rPr>
        <w:t>«</w:t>
      </w:r>
      <w:r w:rsidR="005F6971" w:rsidRPr="00C17D46">
        <w:t>необходимость и реалистичность дальнейшей работы в этой области в будущем</w:t>
      </w:r>
      <w:r w:rsidR="005F6971" w:rsidRPr="00C17D46">
        <w:rPr>
          <w:lang w:val="ru-RU"/>
        </w:rPr>
        <w:t>»</w:t>
      </w:r>
      <w:r w:rsidR="00981F54" w:rsidRPr="00C17D46">
        <w:t xml:space="preserve">. </w:t>
      </w:r>
    </w:p>
    <w:p w:rsidR="00695EAA" w:rsidRPr="00C17D46" w:rsidRDefault="00695EAA" w:rsidP="00695EAA"/>
    <w:p w:rsidR="00FC55C2" w:rsidRPr="00C17D46" w:rsidRDefault="00695EAA" w:rsidP="00695EAA">
      <w:r w:rsidRPr="00C17D46">
        <w:fldChar w:fldCharType="begin"/>
      </w:r>
      <w:r w:rsidRPr="00C17D46">
        <w:instrText xml:space="preserve"> AUTONUM  </w:instrText>
      </w:r>
      <w:r w:rsidRPr="00C17D46">
        <w:fldChar w:fldCharType="end"/>
      </w:r>
      <w:r w:rsidRPr="00C17D46">
        <w:tab/>
      </w:r>
      <w:r w:rsidR="00C73B87" w:rsidRPr="00C17D46">
        <w:rPr>
          <w:lang w:val="ru-RU"/>
        </w:rPr>
        <w:t>В приложении к настоящему документу содержится план дальнейшей работы по распространению результатов проекта</w:t>
      </w:r>
      <w:r w:rsidR="00FC55C2" w:rsidRPr="00C17D46">
        <w:t>.</w:t>
      </w:r>
    </w:p>
    <w:p w:rsidR="00182CF2" w:rsidRPr="00C17D46" w:rsidRDefault="00182CF2" w:rsidP="00FC55C2"/>
    <w:p w:rsidR="00182CF2" w:rsidRDefault="00695EAA" w:rsidP="00182CF2">
      <w:pPr>
        <w:ind w:left="5670"/>
        <w:rPr>
          <w:i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C73B87">
        <w:rPr>
          <w:i/>
          <w:lang w:val="ru-RU"/>
        </w:rPr>
        <w:t>Комитету предлагается рассмотреть приложение к настоящему документу.</w:t>
      </w:r>
    </w:p>
    <w:p w:rsidR="00182CF2" w:rsidRDefault="00182CF2" w:rsidP="00182CF2">
      <w:pPr>
        <w:ind w:left="5670"/>
      </w:pPr>
    </w:p>
    <w:p w:rsidR="00182CF2" w:rsidRDefault="00182CF2" w:rsidP="00182CF2">
      <w:pPr>
        <w:ind w:left="5670"/>
      </w:pPr>
    </w:p>
    <w:p w:rsidR="00182CF2" w:rsidRDefault="00182CF2" w:rsidP="00182CF2">
      <w:pPr>
        <w:ind w:left="5670"/>
      </w:pPr>
    </w:p>
    <w:p w:rsidR="00182CF2" w:rsidRDefault="00835F3A" w:rsidP="00182CF2">
      <w:pPr>
        <w:ind w:left="5670"/>
      </w:pPr>
      <w:r>
        <w:t>[</w:t>
      </w:r>
      <w:r w:rsidR="00C73B87">
        <w:rPr>
          <w:lang w:val="ru-RU"/>
        </w:rPr>
        <w:t>Приложение следует</w:t>
      </w:r>
      <w:r w:rsidR="00182CF2">
        <w:t>]</w:t>
      </w:r>
    </w:p>
    <w:p w:rsidR="00C17D46" w:rsidRDefault="00C17D46" w:rsidP="00182CF2">
      <w:pPr>
        <w:ind w:left="5670"/>
        <w:sectPr w:rsidR="00C17D46" w:rsidSect="00203D3C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981F54" w:rsidRDefault="00981F54" w:rsidP="00695E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1"/>
        <w:gridCol w:w="6324"/>
      </w:tblGrid>
      <w:tr w:rsidR="00F962F4" w:rsidTr="009F1620">
        <w:tc>
          <w:tcPr>
            <w:tcW w:w="9345" w:type="dxa"/>
            <w:gridSpan w:val="2"/>
          </w:tcPr>
          <w:p w:rsidR="00F962F4" w:rsidRPr="00C17D46" w:rsidRDefault="00F962F4" w:rsidP="00F962F4">
            <w:pPr>
              <w:jc w:val="center"/>
            </w:pPr>
          </w:p>
          <w:p w:rsidR="00F962F4" w:rsidRPr="00C17D46" w:rsidRDefault="005715DF" w:rsidP="00981F54">
            <w:pPr>
              <w:jc w:val="center"/>
              <w:rPr>
                <w:b/>
              </w:rPr>
            </w:pPr>
            <w:r w:rsidRPr="00C17D46">
              <w:rPr>
                <w:b/>
                <w:lang w:val="ru-RU"/>
              </w:rPr>
              <w:t>ПЛАН ДАЛЬНЕЙШЕЙ РАБОТЫ</w:t>
            </w:r>
          </w:p>
          <w:p w:rsidR="00F962F4" w:rsidRPr="00C17D46" w:rsidRDefault="00F962F4" w:rsidP="00F962F4"/>
        </w:tc>
      </w:tr>
      <w:tr w:rsidR="007967D1" w:rsidTr="00F42EF0">
        <w:tc>
          <w:tcPr>
            <w:tcW w:w="3021" w:type="dxa"/>
            <w:shd w:val="clear" w:color="auto" w:fill="auto"/>
          </w:tcPr>
          <w:p w:rsidR="00F962F4" w:rsidRPr="00B90538" w:rsidRDefault="005715DF" w:rsidP="005715DF">
            <w:r w:rsidRPr="00B90538">
              <w:rPr>
                <w:i/>
                <w:szCs w:val="22"/>
                <w:lang w:val="ru-RU"/>
              </w:rPr>
              <w:t>Название мероприятия</w:t>
            </w:r>
            <w:r w:rsidR="00F962F4" w:rsidRPr="00B90538">
              <w:rPr>
                <w:i/>
                <w:szCs w:val="22"/>
              </w:rPr>
              <w:t>/</w:t>
            </w:r>
            <w:r w:rsidRPr="00B90538">
              <w:rPr>
                <w:i/>
                <w:szCs w:val="22"/>
                <w:lang w:val="ru-RU"/>
              </w:rPr>
              <w:t>инициативы</w:t>
            </w:r>
          </w:p>
        </w:tc>
        <w:tc>
          <w:tcPr>
            <w:tcW w:w="6324" w:type="dxa"/>
            <w:shd w:val="clear" w:color="auto" w:fill="auto"/>
          </w:tcPr>
          <w:p w:rsidR="00F962F4" w:rsidRPr="00B90538" w:rsidRDefault="00F962F4" w:rsidP="00F962F4"/>
          <w:p w:rsidR="00F962F4" w:rsidRPr="00B90538" w:rsidRDefault="00431D18" w:rsidP="00F962F4">
            <w:r w:rsidRPr="00B90538">
              <w:rPr>
                <w:lang w:val="ru-RU"/>
              </w:rPr>
              <w:t>Повышение эффективности сбора данных в аудиовизуальном секторе стран Африки</w:t>
            </w:r>
          </w:p>
          <w:p w:rsidR="00F962F4" w:rsidRPr="00B90538" w:rsidRDefault="00F962F4" w:rsidP="00F962F4"/>
        </w:tc>
      </w:tr>
      <w:tr w:rsidR="007967D1" w:rsidTr="00F42EF0">
        <w:tc>
          <w:tcPr>
            <w:tcW w:w="3021" w:type="dxa"/>
            <w:shd w:val="clear" w:color="auto" w:fill="auto"/>
          </w:tcPr>
          <w:p w:rsidR="00EE6077" w:rsidRPr="00B90538" w:rsidRDefault="00EE6077" w:rsidP="00F962F4">
            <w:pPr>
              <w:rPr>
                <w:i/>
                <w:szCs w:val="22"/>
              </w:rPr>
            </w:pPr>
          </w:p>
          <w:p w:rsidR="00EE6077" w:rsidRPr="00B90538" w:rsidRDefault="005715DF" w:rsidP="00E80899">
            <w:r w:rsidRPr="00B90538">
              <w:rPr>
                <w:i/>
                <w:szCs w:val="22"/>
                <w:lang w:val="ru-RU"/>
              </w:rPr>
              <w:t xml:space="preserve">Краткое описание </w:t>
            </w:r>
            <w:r w:rsidR="00E80899" w:rsidRPr="00B90538">
              <w:rPr>
                <w:i/>
                <w:szCs w:val="22"/>
                <w:lang w:val="ru-RU"/>
              </w:rPr>
              <w:t>мероприятия</w:t>
            </w:r>
            <w:r w:rsidR="00EE6077" w:rsidRPr="00B90538">
              <w:rPr>
                <w:i/>
                <w:szCs w:val="22"/>
              </w:rPr>
              <w:t>/</w:t>
            </w:r>
            <w:r w:rsidR="00E80899" w:rsidRPr="00B90538">
              <w:rPr>
                <w:i/>
                <w:szCs w:val="22"/>
                <w:lang w:val="ru-RU"/>
              </w:rPr>
              <w:t>инициативы</w:t>
            </w:r>
          </w:p>
        </w:tc>
        <w:tc>
          <w:tcPr>
            <w:tcW w:w="6324" w:type="dxa"/>
            <w:shd w:val="clear" w:color="auto" w:fill="auto"/>
          </w:tcPr>
          <w:p w:rsidR="007B3815" w:rsidRPr="00B90538" w:rsidRDefault="007B3815" w:rsidP="007B3815">
            <w:pPr>
              <w:ind w:left="720"/>
              <w:rPr>
                <w:rFonts w:eastAsia="Times New Roman"/>
                <w:szCs w:val="22"/>
                <w:lang w:eastAsia="en-US"/>
              </w:rPr>
            </w:pPr>
          </w:p>
          <w:p w:rsidR="007B3815" w:rsidRPr="00B90538" w:rsidRDefault="00431D18" w:rsidP="007B3815">
            <w:pPr>
              <w:numPr>
                <w:ilvl w:val="0"/>
                <w:numId w:val="10"/>
              </w:numPr>
              <w:rPr>
                <w:rFonts w:eastAsia="Times New Roman"/>
                <w:szCs w:val="22"/>
                <w:lang w:eastAsia="en-US"/>
              </w:rPr>
            </w:pPr>
            <w:r w:rsidRPr="00B90538">
              <w:rPr>
                <w:rFonts w:eastAsia="Times New Roman"/>
                <w:szCs w:val="22"/>
                <w:lang w:val="ru-RU" w:eastAsia="en-US"/>
              </w:rPr>
              <w:t>Справочная информация</w:t>
            </w:r>
          </w:p>
          <w:p w:rsidR="007B3815" w:rsidRPr="00B90538" w:rsidRDefault="007B3815" w:rsidP="007771E7">
            <w:pPr>
              <w:shd w:val="clear" w:color="auto" w:fill="FFFFFF" w:themeFill="background1"/>
              <w:rPr>
                <w:rFonts w:eastAsia="Times New Roman"/>
                <w:szCs w:val="22"/>
                <w:lang w:eastAsia="en-US"/>
              </w:rPr>
            </w:pPr>
          </w:p>
          <w:p w:rsidR="007B3815" w:rsidRPr="00B90538" w:rsidRDefault="00431D18" w:rsidP="007771E7">
            <w:pPr>
              <w:shd w:val="clear" w:color="auto" w:fill="FFFFFF" w:themeFill="background1"/>
              <w:rPr>
                <w:rFonts w:eastAsia="Times New Roman"/>
                <w:szCs w:val="22"/>
                <w:lang w:val="ru-RU" w:eastAsia="en-US"/>
              </w:rPr>
            </w:pPr>
            <w:r w:rsidRPr="00B90538">
              <w:rPr>
                <w:rFonts w:eastAsia="Times New Roman"/>
                <w:szCs w:val="22"/>
                <w:lang w:val="ru-RU" w:eastAsia="en-US"/>
              </w:rPr>
              <w:t xml:space="preserve">В </w:t>
            </w:r>
            <w:r w:rsidR="00C2406B" w:rsidRPr="00B90538">
              <w:rPr>
                <w:rFonts w:eastAsia="Times New Roman"/>
                <w:szCs w:val="22"/>
                <w:lang w:val="ru-RU" w:eastAsia="en-US"/>
              </w:rPr>
              <w:t xml:space="preserve">2017 г. в </w:t>
            </w:r>
            <w:r w:rsidRPr="00B90538">
              <w:rPr>
                <w:rFonts w:eastAsia="Times New Roman"/>
                <w:szCs w:val="22"/>
                <w:lang w:val="ru-RU" w:eastAsia="en-US"/>
              </w:rPr>
              <w:t>контексте реализации проекта «</w:t>
            </w:r>
            <w:r w:rsidRPr="00B90538">
              <w:rPr>
                <w:rFonts w:eastAsia="Times New Roman"/>
                <w:szCs w:val="22"/>
                <w:lang w:eastAsia="en-US"/>
              </w:rPr>
              <w:t>Укрепление и развитие аудиовизуального сектора в Буркина-Фасо и некоторых других африканских странах</w:t>
            </w:r>
            <w:r w:rsidR="00AC37F1">
              <w:rPr>
                <w:rFonts w:eastAsia="Times New Roman"/>
                <w:szCs w:val="22"/>
                <w:lang w:val="ru-RU" w:eastAsia="en-US"/>
              </w:rPr>
              <w:t> </w:t>
            </w:r>
            <w:r w:rsidRPr="00B90538">
              <w:rPr>
                <w:rFonts w:eastAsia="Times New Roman"/>
                <w:szCs w:val="22"/>
                <w:lang w:eastAsia="en-US"/>
              </w:rPr>
              <w:t>– этап II</w:t>
            </w:r>
            <w:r w:rsidRPr="00B90538">
              <w:rPr>
                <w:rFonts w:eastAsia="Times New Roman"/>
                <w:szCs w:val="22"/>
                <w:lang w:val="ru-RU" w:eastAsia="en-US"/>
              </w:rPr>
              <w:t>»</w:t>
            </w:r>
            <w:r w:rsidRPr="00B90538">
              <w:rPr>
                <w:rFonts w:eastAsia="Times New Roman"/>
                <w:szCs w:val="22"/>
                <w:lang w:eastAsia="en-US"/>
              </w:rPr>
              <w:t xml:space="preserve"> </w:t>
            </w:r>
            <w:r w:rsidR="007B3815" w:rsidRPr="00B90538">
              <w:rPr>
                <w:rFonts w:eastAsia="Times New Roman"/>
                <w:szCs w:val="22"/>
                <w:lang w:eastAsia="en-US"/>
              </w:rPr>
              <w:t>(</w:t>
            </w:r>
            <w:r w:rsidRPr="00B90538">
              <w:rPr>
                <w:rFonts w:eastAsia="Times New Roman"/>
                <w:szCs w:val="22"/>
                <w:lang w:val="ru-RU" w:eastAsia="en-US"/>
              </w:rPr>
              <w:t>документ</w:t>
            </w:r>
            <w:r w:rsidR="007B3815" w:rsidRPr="00B90538">
              <w:rPr>
                <w:rFonts w:eastAsia="Times New Roman"/>
                <w:szCs w:val="22"/>
                <w:lang w:eastAsia="en-US"/>
              </w:rPr>
              <w:t xml:space="preserve"> CDIP/17/7)</w:t>
            </w:r>
            <w:r w:rsidRPr="00B90538">
              <w:rPr>
                <w:rFonts w:eastAsia="Times New Roman"/>
                <w:szCs w:val="22"/>
                <w:lang w:val="ru-RU" w:eastAsia="en-US"/>
              </w:rPr>
              <w:t xml:space="preserve"> было дано поручение подготовить т</w:t>
            </w:r>
            <w:r w:rsidRPr="00B90538">
              <w:t>ехнико-экономическое обоснование повышения эффективности сбора экономических данных по аудиовизуальному сектору в ряде стран Африки</w:t>
            </w:r>
            <w:r w:rsidR="007B3815" w:rsidRPr="00B90538">
              <w:rPr>
                <w:rFonts w:eastAsia="Times New Roman"/>
                <w:szCs w:val="22"/>
                <w:lang w:eastAsia="en-US"/>
              </w:rPr>
              <w:t xml:space="preserve">. </w:t>
            </w:r>
            <w:r w:rsidR="00350491" w:rsidRPr="00B90538">
              <w:rPr>
                <w:rFonts w:eastAsia="Times New Roman"/>
                <w:szCs w:val="22"/>
                <w:lang w:val="ru-RU" w:eastAsia="en-US"/>
              </w:rPr>
              <w:t>Для этого была проанализирована ситуация в Буркина-Фасо, Кот-д'Ивуаре, Кении, Марокко и Сенегале.</w:t>
            </w:r>
          </w:p>
          <w:p w:rsidR="007B3815" w:rsidRPr="00B90538" w:rsidRDefault="007B3815" w:rsidP="007771E7">
            <w:pPr>
              <w:shd w:val="clear" w:color="auto" w:fill="FFFFFF" w:themeFill="background1"/>
              <w:rPr>
                <w:rFonts w:eastAsia="Times New Roman"/>
                <w:szCs w:val="22"/>
                <w:lang w:eastAsia="en-US"/>
              </w:rPr>
            </w:pPr>
          </w:p>
          <w:p w:rsidR="007B3815" w:rsidRPr="00B90538" w:rsidRDefault="00350491" w:rsidP="007771E7">
            <w:pPr>
              <w:shd w:val="clear" w:color="auto" w:fill="FFFFFF" w:themeFill="background1"/>
              <w:rPr>
                <w:rFonts w:eastAsia="Times New Roman"/>
                <w:szCs w:val="22"/>
                <w:lang w:eastAsia="en-US"/>
              </w:rPr>
            </w:pPr>
            <w:r w:rsidRPr="00B90538">
              <w:rPr>
                <w:rFonts w:eastAsia="Times New Roman"/>
                <w:szCs w:val="22"/>
                <w:shd w:val="clear" w:color="auto" w:fill="FAFAFA"/>
                <w:lang w:val="ru-RU" w:eastAsia="en-US"/>
              </w:rPr>
              <w:t>В</w:t>
            </w:r>
            <w:r w:rsidR="00AC37F1">
              <w:rPr>
                <w:rFonts w:eastAsia="Times New Roman"/>
                <w:szCs w:val="22"/>
                <w:shd w:val="clear" w:color="auto" w:fill="FAFAFA"/>
                <w:lang w:val="ru-RU" w:eastAsia="en-US"/>
              </w:rPr>
              <w:t xml:space="preserve"> отчете по итогам работы</w:t>
            </w:r>
            <w:r w:rsidRPr="00B90538">
              <w:rPr>
                <w:rFonts w:eastAsia="Times New Roman"/>
                <w:szCs w:val="22"/>
                <w:shd w:val="clear" w:color="auto" w:fill="FAFAFA"/>
                <w:lang w:val="ru-RU" w:eastAsia="en-US"/>
              </w:rPr>
              <w:t xml:space="preserve"> </w:t>
            </w:r>
            <w:r w:rsidR="00C2406B" w:rsidRPr="00B90538">
              <w:rPr>
                <w:rFonts w:eastAsia="Times New Roman"/>
                <w:szCs w:val="22"/>
                <w:shd w:val="clear" w:color="auto" w:fill="FAFAFA"/>
                <w:lang w:val="ru-RU" w:eastAsia="en-US"/>
              </w:rPr>
              <w:t>сказано</w:t>
            </w:r>
            <w:r w:rsidRPr="00B90538">
              <w:rPr>
                <w:rFonts w:eastAsia="Times New Roman"/>
                <w:szCs w:val="22"/>
                <w:shd w:val="clear" w:color="auto" w:fill="FAFAFA"/>
                <w:lang w:val="ru-RU" w:eastAsia="en-US"/>
              </w:rPr>
              <w:t xml:space="preserve">, что </w:t>
            </w:r>
            <w:r w:rsidR="00C2406B" w:rsidRPr="00B90538">
              <w:rPr>
                <w:rFonts w:eastAsia="Times New Roman"/>
                <w:szCs w:val="22"/>
                <w:shd w:val="clear" w:color="auto" w:fill="FAFAFA"/>
                <w:lang w:val="ru-RU" w:eastAsia="en-US"/>
              </w:rPr>
              <w:t xml:space="preserve">в </w:t>
            </w:r>
            <w:r w:rsidRPr="00B90538">
              <w:rPr>
                <w:rFonts w:eastAsia="Times New Roman"/>
                <w:szCs w:val="22"/>
                <w:shd w:val="clear" w:color="auto" w:fill="FAFAFA"/>
                <w:lang w:val="ru-RU" w:eastAsia="en-US"/>
              </w:rPr>
              <w:t xml:space="preserve">аудиовизуальных секторах </w:t>
            </w:r>
            <w:r w:rsidR="00C2406B" w:rsidRPr="00B90538">
              <w:rPr>
                <w:rFonts w:eastAsia="Times New Roman"/>
                <w:szCs w:val="22"/>
                <w:shd w:val="clear" w:color="auto" w:fill="FAFAFA"/>
                <w:lang w:val="ru-RU" w:eastAsia="en-US"/>
              </w:rPr>
              <w:t xml:space="preserve">этих </w:t>
            </w:r>
            <w:r w:rsidRPr="00B90538">
              <w:rPr>
                <w:rFonts w:eastAsia="Times New Roman"/>
                <w:szCs w:val="22"/>
                <w:shd w:val="clear" w:color="auto" w:fill="FAFAFA"/>
                <w:lang w:val="ru-RU" w:eastAsia="en-US"/>
              </w:rPr>
              <w:t xml:space="preserve">стран существует дефицит данных. Один из выводов </w:t>
            </w:r>
            <w:r w:rsidR="00C2406B" w:rsidRPr="00B90538">
              <w:rPr>
                <w:rFonts w:eastAsia="Times New Roman"/>
                <w:szCs w:val="22"/>
                <w:shd w:val="clear" w:color="auto" w:fill="FAFAFA"/>
                <w:lang w:val="ru-RU" w:eastAsia="en-US"/>
              </w:rPr>
              <w:t xml:space="preserve">говорит о необходимости более активного разъяснения </w:t>
            </w:r>
            <w:r w:rsidR="008A6E8E">
              <w:rPr>
                <w:rFonts w:eastAsia="Times New Roman"/>
                <w:szCs w:val="22"/>
                <w:shd w:val="clear" w:color="auto" w:fill="FAFAFA"/>
                <w:lang w:val="ru-RU" w:eastAsia="en-US"/>
              </w:rPr>
              <w:t>субъектам</w:t>
            </w:r>
            <w:r w:rsidR="00C2406B" w:rsidRPr="00B90538">
              <w:rPr>
                <w:rFonts w:eastAsia="Times New Roman"/>
                <w:szCs w:val="22"/>
                <w:shd w:val="clear" w:color="auto" w:fill="FAFAFA"/>
                <w:lang w:val="ru-RU" w:eastAsia="en-US"/>
              </w:rPr>
              <w:t xml:space="preserve"> аудиовизуальной отрасли</w:t>
            </w:r>
            <w:r w:rsidRPr="00B90538">
              <w:rPr>
                <w:rFonts w:eastAsia="Times New Roman"/>
                <w:szCs w:val="22"/>
                <w:shd w:val="clear" w:color="auto" w:fill="FAFAFA"/>
                <w:lang w:val="ru-RU" w:eastAsia="en-US"/>
              </w:rPr>
              <w:t xml:space="preserve"> </w:t>
            </w:r>
            <w:r w:rsidR="00C2406B" w:rsidRPr="00B90538">
              <w:rPr>
                <w:rFonts w:eastAsia="Times New Roman"/>
                <w:szCs w:val="22"/>
                <w:shd w:val="clear" w:color="auto" w:fill="FAFAFA"/>
                <w:lang w:val="ru-RU" w:eastAsia="en-US"/>
              </w:rPr>
              <w:t xml:space="preserve">важности более эффективного сбора </w:t>
            </w:r>
            <w:r w:rsidR="004B1A10" w:rsidRPr="00B90538">
              <w:rPr>
                <w:rFonts w:eastAsia="Times New Roman"/>
                <w:szCs w:val="22"/>
                <w:shd w:val="clear" w:color="auto" w:fill="FAFAFA"/>
                <w:lang w:val="ru-RU" w:eastAsia="en-US"/>
              </w:rPr>
              <w:t>рыночных и правовых</w:t>
            </w:r>
            <w:r w:rsidR="00C2406B" w:rsidRPr="00B90538">
              <w:rPr>
                <w:rFonts w:eastAsia="Times New Roman"/>
                <w:szCs w:val="22"/>
                <w:shd w:val="clear" w:color="auto" w:fill="FAFAFA"/>
                <w:lang w:val="ru-RU" w:eastAsia="en-US"/>
              </w:rPr>
              <w:t xml:space="preserve"> данных. В этой связи предложены определенные действия («шаги»)</w:t>
            </w:r>
            <w:r w:rsidR="007B3815" w:rsidRPr="00B90538">
              <w:rPr>
                <w:rFonts w:eastAsia="Times New Roman"/>
                <w:szCs w:val="22"/>
                <w:lang w:eastAsia="en-US"/>
              </w:rPr>
              <w:t xml:space="preserve">. </w:t>
            </w:r>
          </w:p>
          <w:p w:rsidR="007B3815" w:rsidRPr="00B90538" w:rsidRDefault="007B3815" w:rsidP="007771E7">
            <w:pPr>
              <w:shd w:val="clear" w:color="auto" w:fill="FFFFFF" w:themeFill="background1"/>
              <w:rPr>
                <w:rFonts w:eastAsia="Times New Roman"/>
                <w:szCs w:val="22"/>
                <w:lang w:eastAsia="en-US"/>
              </w:rPr>
            </w:pPr>
          </w:p>
          <w:p w:rsidR="007B3815" w:rsidRPr="00B90538" w:rsidRDefault="00C2406B" w:rsidP="007771E7">
            <w:pPr>
              <w:shd w:val="clear" w:color="auto" w:fill="FFFFFF" w:themeFill="background1"/>
              <w:rPr>
                <w:rFonts w:eastAsia="Times New Roman"/>
                <w:szCs w:val="22"/>
                <w:shd w:val="clear" w:color="auto" w:fill="FAFAFA"/>
                <w:lang w:eastAsia="en-US"/>
              </w:rPr>
            </w:pPr>
            <w:r w:rsidRPr="00B90538">
              <w:rPr>
                <w:rFonts w:eastAsia="Times New Roman"/>
                <w:szCs w:val="22"/>
                <w:shd w:val="clear" w:color="auto" w:fill="FAFAFA"/>
                <w:lang w:eastAsia="en-US"/>
              </w:rPr>
              <w:t>О размере и</w:t>
            </w:r>
            <w:r w:rsidRPr="00B90538">
              <w:rPr>
                <w:rFonts w:eastAsia="Times New Roman"/>
                <w:szCs w:val="22"/>
                <w:shd w:val="clear" w:color="auto" w:fill="FAFAFA"/>
                <w:lang w:val="ru-RU" w:eastAsia="en-US"/>
              </w:rPr>
              <w:t>ли</w:t>
            </w:r>
            <w:r w:rsidRPr="00B90538">
              <w:rPr>
                <w:rFonts w:eastAsia="Times New Roman"/>
                <w:szCs w:val="22"/>
                <w:shd w:val="clear" w:color="auto" w:fill="FAFAFA"/>
                <w:lang w:eastAsia="en-US"/>
              </w:rPr>
              <w:t xml:space="preserve"> </w:t>
            </w:r>
            <w:r w:rsidRPr="00B90538">
              <w:rPr>
                <w:rFonts w:eastAsia="Times New Roman"/>
                <w:szCs w:val="22"/>
                <w:shd w:val="clear" w:color="auto" w:fill="FAFAFA"/>
                <w:lang w:val="ru-RU" w:eastAsia="en-US"/>
              </w:rPr>
              <w:t xml:space="preserve">природе </w:t>
            </w:r>
            <w:r w:rsidRPr="00B90538">
              <w:rPr>
                <w:rFonts w:eastAsia="Times New Roman"/>
                <w:szCs w:val="22"/>
                <w:shd w:val="clear" w:color="auto" w:fill="FAFAFA"/>
                <w:lang w:eastAsia="en-US"/>
              </w:rPr>
              <w:t xml:space="preserve">аудиовизуальных рынков многих </w:t>
            </w:r>
            <w:r w:rsidR="00DB750F" w:rsidRPr="00B90538">
              <w:rPr>
                <w:rFonts w:eastAsia="Times New Roman"/>
                <w:szCs w:val="22"/>
                <w:shd w:val="clear" w:color="auto" w:fill="FAFAFA"/>
                <w:lang w:val="ru-RU" w:eastAsia="en-US"/>
              </w:rPr>
              <w:t xml:space="preserve">развивающихся </w:t>
            </w:r>
            <w:r w:rsidRPr="00B90538">
              <w:rPr>
                <w:rFonts w:eastAsia="Times New Roman"/>
                <w:szCs w:val="22"/>
                <w:shd w:val="clear" w:color="auto" w:fill="FAFAFA"/>
                <w:lang w:eastAsia="en-US"/>
              </w:rPr>
              <w:t>стран</w:t>
            </w:r>
            <w:r w:rsidR="00DB750F" w:rsidRPr="00B90538">
              <w:rPr>
                <w:rFonts w:eastAsia="Times New Roman"/>
                <w:szCs w:val="22"/>
                <w:shd w:val="clear" w:color="auto" w:fill="FAFAFA"/>
                <w:lang w:val="ru-RU" w:eastAsia="en-US"/>
              </w:rPr>
              <w:t xml:space="preserve"> известно немного. </w:t>
            </w:r>
            <w:r w:rsidR="00182A71" w:rsidRPr="00B90538">
              <w:rPr>
                <w:rFonts w:eastAsia="Times New Roman"/>
                <w:szCs w:val="22"/>
                <w:shd w:val="clear" w:color="auto" w:fill="FAFAFA"/>
                <w:lang w:val="ru-RU" w:eastAsia="en-US"/>
              </w:rPr>
              <w:t xml:space="preserve">Этот факт, равно как и неформальный характер данного сектора и слабая осведомленность в вопросах ИС серьезно затрудняют определение интеллектуальных активов и эффективное управление ими для рационального использования экономического потенциала отрасли. </w:t>
            </w:r>
            <w:r w:rsidR="0053306F" w:rsidRPr="00B90538">
              <w:rPr>
                <w:rFonts w:eastAsia="Times New Roman"/>
                <w:szCs w:val="22"/>
                <w:shd w:val="clear" w:color="auto" w:fill="FAFAFA"/>
                <w:lang w:val="ru-RU" w:eastAsia="en-US"/>
              </w:rPr>
              <w:t>Специалисты отметили, что прозрачные и надежные рыночные данные могли бы стать опорой в процессе принятия транспарентных и эффективных стратегических решений в аудиовизуальном секторе</w:t>
            </w:r>
            <w:r w:rsidR="007B3815" w:rsidRPr="00B90538">
              <w:rPr>
                <w:rFonts w:eastAsia="Times New Roman"/>
                <w:szCs w:val="22"/>
                <w:shd w:val="clear" w:color="auto" w:fill="FAFAFA"/>
                <w:lang w:eastAsia="en-US"/>
              </w:rPr>
              <w:t xml:space="preserve">. </w:t>
            </w:r>
          </w:p>
          <w:p w:rsidR="007B3815" w:rsidRPr="00B90538" w:rsidRDefault="007B3815" w:rsidP="007771E7">
            <w:pPr>
              <w:shd w:val="clear" w:color="auto" w:fill="FFFFFF" w:themeFill="background1"/>
              <w:rPr>
                <w:rFonts w:eastAsia="Times New Roman"/>
                <w:szCs w:val="22"/>
                <w:shd w:val="clear" w:color="auto" w:fill="FAFAFA"/>
                <w:lang w:eastAsia="en-US"/>
              </w:rPr>
            </w:pPr>
          </w:p>
          <w:p w:rsidR="007B3815" w:rsidRPr="00B90538" w:rsidRDefault="00982DB1" w:rsidP="007771E7">
            <w:pPr>
              <w:shd w:val="clear" w:color="auto" w:fill="FFFFFF" w:themeFill="background1"/>
              <w:rPr>
                <w:rFonts w:eastAsia="Times New Roman"/>
                <w:szCs w:val="22"/>
                <w:lang w:eastAsia="en-US"/>
              </w:rPr>
            </w:pPr>
            <w:r w:rsidRPr="00B90538">
              <w:rPr>
                <w:rFonts w:eastAsia="Times New Roman"/>
                <w:szCs w:val="22"/>
                <w:lang w:val="ru-RU" w:eastAsia="en-US"/>
              </w:rPr>
              <w:t>Настоящее проектное предложение вносится для того, чтобы с помощью двух главных проектных мероприятий</w:t>
            </w:r>
            <w:r w:rsidR="00FB4C7E" w:rsidRPr="00B90538">
              <w:rPr>
                <w:rFonts w:eastAsia="Times New Roman"/>
                <w:szCs w:val="22"/>
                <w:lang w:val="ru-RU" w:eastAsia="en-US"/>
              </w:rPr>
              <w:t xml:space="preserve"> (указаны ниже)</w:t>
            </w:r>
            <w:r w:rsidRPr="00B90538">
              <w:rPr>
                <w:rFonts w:eastAsia="Times New Roman"/>
                <w:szCs w:val="22"/>
                <w:lang w:val="ru-RU" w:eastAsia="en-US"/>
              </w:rPr>
              <w:t xml:space="preserve"> обеспечить распространение результатов упомянутого технико-экономического обоснования</w:t>
            </w:r>
            <w:r w:rsidR="007B3815" w:rsidRPr="00B90538">
              <w:rPr>
                <w:rFonts w:eastAsia="Times New Roman"/>
                <w:szCs w:val="22"/>
                <w:lang w:eastAsia="en-US"/>
              </w:rPr>
              <w:t xml:space="preserve">: </w:t>
            </w:r>
            <w:r w:rsidR="007B3815" w:rsidRPr="00B90538">
              <w:rPr>
                <w:rFonts w:eastAsia="Times New Roman"/>
                <w:szCs w:val="22"/>
                <w:lang w:eastAsia="en-US"/>
              </w:rPr>
              <w:br/>
            </w:r>
          </w:p>
          <w:p w:rsidR="007B3815" w:rsidRPr="00B90538" w:rsidRDefault="00EC072D" w:rsidP="007771E7">
            <w:pPr>
              <w:numPr>
                <w:ilvl w:val="0"/>
                <w:numId w:val="11"/>
              </w:numPr>
              <w:shd w:val="clear" w:color="auto" w:fill="FFFFFF" w:themeFill="background1"/>
              <w:rPr>
                <w:rFonts w:eastAsia="Times New Roman"/>
                <w:szCs w:val="22"/>
                <w:lang w:eastAsia="en-US"/>
              </w:rPr>
            </w:pPr>
            <w:r w:rsidRPr="00B90538">
              <w:rPr>
                <w:rFonts w:eastAsia="Times New Roman"/>
                <w:szCs w:val="22"/>
                <w:lang w:val="ru-RU" w:eastAsia="en-US"/>
              </w:rPr>
              <w:t>субрегиональный практи</w:t>
            </w:r>
            <w:r w:rsidR="007A33E9" w:rsidRPr="00B90538">
              <w:rPr>
                <w:rFonts w:eastAsia="Times New Roman"/>
                <w:szCs w:val="22"/>
                <w:lang w:val="ru-RU" w:eastAsia="en-US"/>
              </w:rPr>
              <w:t>ческий семинар</w:t>
            </w:r>
            <w:r w:rsidRPr="00B90538">
              <w:rPr>
                <w:rFonts w:eastAsia="Times New Roman"/>
                <w:szCs w:val="22"/>
                <w:lang w:val="ru-RU" w:eastAsia="en-US"/>
              </w:rPr>
              <w:t xml:space="preserve"> для распространения заключений технико-экономического обоснования</w:t>
            </w:r>
            <w:r w:rsidR="007B3815" w:rsidRPr="00B90538">
              <w:rPr>
                <w:rFonts w:eastAsia="Times New Roman"/>
                <w:szCs w:val="22"/>
                <w:lang w:eastAsia="en-US"/>
              </w:rPr>
              <w:t>;</w:t>
            </w:r>
          </w:p>
          <w:p w:rsidR="007B3815" w:rsidRPr="00B90538" w:rsidRDefault="00FB4C7E" w:rsidP="007771E7">
            <w:pPr>
              <w:numPr>
                <w:ilvl w:val="0"/>
                <w:numId w:val="11"/>
              </w:numPr>
              <w:shd w:val="clear" w:color="auto" w:fill="FFFFFF" w:themeFill="background1"/>
              <w:rPr>
                <w:rFonts w:eastAsia="Times New Roman"/>
                <w:szCs w:val="22"/>
                <w:lang w:eastAsia="en-US"/>
              </w:rPr>
            </w:pPr>
            <w:r w:rsidRPr="00B90538">
              <w:rPr>
                <w:rFonts w:eastAsia="Times New Roman"/>
                <w:szCs w:val="22"/>
                <w:lang w:val="ru-RU" w:eastAsia="en-US"/>
              </w:rPr>
              <w:t>подготовка по итогам практи</w:t>
            </w:r>
            <w:r w:rsidR="00B91C60" w:rsidRPr="00B90538">
              <w:rPr>
                <w:rFonts w:eastAsia="Times New Roman"/>
                <w:szCs w:val="22"/>
                <w:lang w:val="ru-RU" w:eastAsia="en-US"/>
              </w:rPr>
              <w:t>ческого семинара</w:t>
            </w:r>
            <w:r w:rsidRPr="00B90538">
              <w:rPr>
                <w:rFonts w:eastAsia="Times New Roman"/>
                <w:szCs w:val="22"/>
                <w:lang w:val="ru-RU" w:eastAsia="en-US"/>
              </w:rPr>
              <w:t xml:space="preserve"> резюме с описанием примеров из практики в соответствующей области и возможных вариантов</w:t>
            </w:r>
            <w:r w:rsidR="00846A13" w:rsidRPr="00B90538">
              <w:rPr>
                <w:rFonts w:eastAsia="Times New Roman"/>
                <w:szCs w:val="22"/>
                <w:lang w:val="ru-RU" w:eastAsia="en-US"/>
              </w:rPr>
              <w:t>, доступных</w:t>
            </w:r>
            <w:r w:rsidRPr="00B90538">
              <w:rPr>
                <w:rFonts w:eastAsia="Times New Roman"/>
                <w:szCs w:val="22"/>
                <w:lang w:val="ru-RU" w:eastAsia="en-US"/>
              </w:rPr>
              <w:t xml:space="preserve"> стран</w:t>
            </w:r>
            <w:r w:rsidR="00846A13" w:rsidRPr="00B90538">
              <w:rPr>
                <w:rFonts w:eastAsia="Times New Roman"/>
                <w:szCs w:val="22"/>
                <w:lang w:val="ru-RU" w:eastAsia="en-US"/>
              </w:rPr>
              <w:t>ам</w:t>
            </w:r>
            <w:r w:rsidRPr="00B90538">
              <w:rPr>
                <w:rFonts w:eastAsia="Times New Roman"/>
                <w:szCs w:val="22"/>
                <w:lang w:val="ru-RU" w:eastAsia="en-US"/>
              </w:rPr>
              <w:t>-бенефициар</w:t>
            </w:r>
            <w:r w:rsidR="00846A13" w:rsidRPr="00B90538">
              <w:rPr>
                <w:rFonts w:eastAsia="Times New Roman"/>
                <w:szCs w:val="22"/>
                <w:lang w:val="ru-RU" w:eastAsia="en-US"/>
              </w:rPr>
              <w:t>ам</w:t>
            </w:r>
            <w:r w:rsidR="007B3815" w:rsidRPr="00B90538">
              <w:rPr>
                <w:rFonts w:eastAsia="Times New Roman"/>
                <w:szCs w:val="22"/>
                <w:lang w:eastAsia="en-US"/>
              </w:rPr>
              <w:t xml:space="preserve">. </w:t>
            </w:r>
          </w:p>
          <w:p w:rsidR="007B3815" w:rsidRPr="00B90538" w:rsidRDefault="007B3815" w:rsidP="007771E7">
            <w:pPr>
              <w:shd w:val="clear" w:color="auto" w:fill="FFFFFF" w:themeFill="background1"/>
              <w:rPr>
                <w:rFonts w:eastAsia="Times New Roman"/>
                <w:szCs w:val="22"/>
                <w:lang w:eastAsia="en-US"/>
              </w:rPr>
            </w:pPr>
          </w:p>
          <w:p w:rsidR="007B3815" w:rsidRPr="00B90538" w:rsidRDefault="005D6696" w:rsidP="007771E7">
            <w:pPr>
              <w:shd w:val="clear" w:color="auto" w:fill="FFFFFF" w:themeFill="background1"/>
              <w:rPr>
                <w:rFonts w:eastAsia="Times New Roman"/>
                <w:szCs w:val="22"/>
                <w:lang w:eastAsia="en-US"/>
              </w:rPr>
            </w:pPr>
            <w:r w:rsidRPr="00B90538">
              <w:rPr>
                <w:rFonts w:eastAsia="Times New Roman"/>
                <w:szCs w:val="22"/>
                <w:lang w:val="ru-RU" w:eastAsia="en-US"/>
              </w:rPr>
              <w:lastRenderedPageBreak/>
              <w:t xml:space="preserve">Предлагаемые </w:t>
            </w:r>
            <w:r w:rsidR="00FB4C7E" w:rsidRPr="00B90538">
              <w:rPr>
                <w:rFonts w:eastAsia="Times New Roman"/>
                <w:szCs w:val="22"/>
                <w:lang w:val="ru-RU" w:eastAsia="en-US"/>
              </w:rPr>
              <w:t>мероприяти</w:t>
            </w:r>
            <w:r w:rsidRPr="00B90538">
              <w:rPr>
                <w:rFonts w:eastAsia="Times New Roman"/>
                <w:szCs w:val="22"/>
                <w:lang w:val="ru-RU" w:eastAsia="en-US"/>
              </w:rPr>
              <w:t>я преследуют следующие главные цели</w:t>
            </w:r>
            <w:r w:rsidR="007B3815" w:rsidRPr="00B90538">
              <w:rPr>
                <w:rFonts w:eastAsia="Times New Roman"/>
                <w:szCs w:val="22"/>
                <w:lang w:eastAsia="en-US"/>
              </w:rPr>
              <w:t>:</w:t>
            </w:r>
          </w:p>
          <w:p w:rsidR="007B3815" w:rsidRPr="00B90538" w:rsidRDefault="007B3815" w:rsidP="007771E7">
            <w:pPr>
              <w:shd w:val="clear" w:color="auto" w:fill="FFFFFF" w:themeFill="background1"/>
              <w:rPr>
                <w:rFonts w:eastAsia="Times New Roman"/>
                <w:szCs w:val="22"/>
                <w:lang w:eastAsia="en-US"/>
              </w:rPr>
            </w:pPr>
          </w:p>
          <w:p w:rsidR="007B3815" w:rsidRPr="00B90538" w:rsidRDefault="005D6696" w:rsidP="007771E7">
            <w:pPr>
              <w:numPr>
                <w:ilvl w:val="0"/>
                <w:numId w:val="10"/>
              </w:numPr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Cs w:val="22"/>
                <w:lang w:eastAsia="en-US"/>
              </w:rPr>
            </w:pPr>
            <w:r w:rsidRPr="00B90538">
              <w:rPr>
                <w:rFonts w:eastAsia="Times New Roman"/>
                <w:szCs w:val="22"/>
                <w:lang w:val="ru-RU" w:eastAsia="en-US"/>
              </w:rPr>
              <w:t>довести до сведения аудитории основные заключения технико-экономического обоснования;</w:t>
            </w:r>
          </w:p>
          <w:p w:rsidR="007B3815" w:rsidRPr="00B90538" w:rsidRDefault="005D6696" w:rsidP="007B381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Cs w:val="22"/>
                <w:lang w:eastAsia="en-US"/>
              </w:rPr>
            </w:pPr>
            <w:r w:rsidRPr="00B90538">
              <w:rPr>
                <w:rFonts w:eastAsia="Times New Roman"/>
                <w:szCs w:val="22"/>
                <w:lang w:val="ru-RU" w:eastAsia="en-US"/>
              </w:rPr>
              <w:t xml:space="preserve">продолжить разъяснительную работу среди представителей директивных органов и специалистов о ценности рыночных и </w:t>
            </w:r>
            <w:r w:rsidR="004B1A10" w:rsidRPr="00B90538">
              <w:rPr>
                <w:rFonts w:eastAsia="Times New Roman"/>
                <w:szCs w:val="22"/>
                <w:lang w:val="ru-RU" w:eastAsia="en-US"/>
              </w:rPr>
              <w:t>правовых</w:t>
            </w:r>
            <w:r w:rsidRPr="00B90538">
              <w:rPr>
                <w:rFonts w:eastAsia="Times New Roman"/>
                <w:szCs w:val="22"/>
                <w:lang w:val="ru-RU" w:eastAsia="en-US"/>
              </w:rPr>
              <w:t xml:space="preserve"> данных для аудиовизуального сектора; </w:t>
            </w:r>
          </w:p>
          <w:p w:rsidR="007B3815" w:rsidRPr="00B90538" w:rsidRDefault="004B1A10" w:rsidP="007B381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Cs w:val="22"/>
                <w:lang w:eastAsia="en-US"/>
              </w:rPr>
            </w:pPr>
            <w:r w:rsidRPr="00B90538">
              <w:rPr>
                <w:rFonts w:eastAsia="Times New Roman"/>
                <w:szCs w:val="22"/>
                <w:lang w:val="ru-RU" w:eastAsia="en-US"/>
              </w:rPr>
              <w:t xml:space="preserve">привести примеры успешных национальных и региональных стратегий, инструментов и передовых методик в области сбора рыночных и правовых данных в аудиовизуальном секторе; </w:t>
            </w:r>
          </w:p>
          <w:p w:rsidR="007B3815" w:rsidRPr="00B90538" w:rsidRDefault="000F5E40" w:rsidP="007B381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Cs w:val="22"/>
                <w:lang w:eastAsia="en-US"/>
              </w:rPr>
            </w:pPr>
            <w:r w:rsidRPr="00B90538">
              <w:rPr>
                <w:rFonts w:eastAsia="Times New Roman"/>
                <w:szCs w:val="22"/>
                <w:lang w:val="ru-RU" w:eastAsia="en-US"/>
              </w:rPr>
              <w:t>предложить варианты, которые могли бы использовать страны-бенефициары для повышения прозрачности рыночных и правовых данных.</w:t>
            </w:r>
          </w:p>
          <w:p w:rsidR="00F962F4" w:rsidRPr="00B90538" w:rsidRDefault="00F962F4" w:rsidP="00F962F4"/>
        </w:tc>
      </w:tr>
      <w:tr w:rsidR="007967D1" w:rsidTr="001D6A42">
        <w:tc>
          <w:tcPr>
            <w:tcW w:w="3021" w:type="dxa"/>
            <w:shd w:val="clear" w:color="auto" w:fill="auto"/>
          </w:tcPr>
          <w:p w:rsidR="00A61C8A" w:rsidRPr="00B90538" w:rsidRDefault="00A61C8A" w:rsidP="00F962F4">
            <w:pPr>
              <w:rPr>
                <w:i/>
                <w:szCs w:val="22"/>
              </w:rPr>
            </w:pPr>
          </w:p>
          <w:p w:rsidR="00F962F4" w:rsidRPr="00B90538" w:rsidRDefault="00582B82" w:rsidP="00F962F4">
            <w:pPr>
              <w:rPr>
                <w:i/>
                <w:szCs w:val="22"/>
              </w:rPr>
            </w:pPr>
            <w:r w:rsidRPr="00B90538">
              <w:rPr>
                <w:i/>
                <w:szCs w:val="22"/>
                <w:lang w:val="ru-RU"/>
              </w:rPr>
              <w:t>Проектные мероприятия</w:t>
            </w:r>
          </w:p>
          <w:p w:rsidR="00A61C8A" w:rsidRPr="00B90538" w:rsidRDefault="00A61C8A" w:rsidP="00F962F4"/>
        </w:tc>
        <w:tc>
          <w:tcPr>
            <w:tcW w:w="6324" w:type="dxa"/>
            <w:shd w:val="clear" w:color="auto" w:fill="auto"/>
          </w:tcPr>
          <w:p w:rsidR="00F962F4" w:rsidRPr="00B90538" w:rsidRDefault="00F962F4" w:rsidP="00F962F4"/>
          <w:p w:rsidR="00A61C8A" w:rsidRPr="00B90538" w:rsidRDefault="00466E65" w:rsidP="00A61C8A">
            <w:pPr>
              <w:jc w:val="both"/>
              <w:rPr>
                <w:b/>
                <w:szCs w:val="22"/>
              </w:rPr>
            </w:pPr>
            <w:r w:rsidRPr="00B90538">
              <w:rPr>
                <w:b/>
                <w:szCs w:val="22"/>
                <w:lang w:val="ru-RU"/>
              </w:rPr>
              <w:t>Проектное мероприятие</w:t>
            </w:r>
            <w:r w:rsidR="00A61C8A" w:rsidRPr="00B90538">
              <w:rPr>
                <w:b/>
                <w:szCs w:val="22"/>
              </w:rPr>
              <w:t xml:space="preserve"> 1: </w:t>
            </w:r>
          </w:p>
          <w:p w:rsidR="00A61C8A" w:rsidRPr="00B90538" w:rsidRDefault="00A61C8A" w:rsidP="00A61C8A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Cs w:val="22"/>
              </w:rPr>
            </w:pPr>
          </w:p>
          <w:p w:rsidR="00A61C8A" w:rsidRPr="00B90538" w:rsidRDefault="00466E65" w:rsidP="00A61C8A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Cs w:val="22"/>
              </w:rPr>
            </w:pPr>
            <w:r w:rsidRPr="00B90538">
              <w:rPr>
                <w:b/>
                <w:szCs w:val="22"/>
                <w:lang w:val="ru-RU"/>
              </w:rPr>
              <w:t xml:space="preserve">субрегиональный </w:t>
            </w:r>
            <w:r w:rsidR="007A33E9" w:rsidRPr="00B90538">
              <w:rPr>
                <w:b/>
                <w:szCs w:val="22"/>
                <w:lang w:val="ru-RU"/>
              </w:rPr>
              <w:t>семинар</w:t>
            </w:r>
            <w:r w:rsidR="00A61C8A" w:rsidRPr="00B90538">
              <w:rPr>
                <w:b/>
                <w:szCs w:val="22"/>
              </w:rPr>
              <w:t xml:space="preserve"> </w:t>
            </w:r>
          </w:p>
          <w:p w:rsidR="00A61C8A" w:rsidRPr="00B90538" w:rsidRDefault="00A61C8A" w:rsidP="00A61C8A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Cs w:val="22"/>
              </w:rPr>
            </w:pPr>
          </w:p>
          <w:p w:rsidR="00A61C8A" w:rsidRPr="00B90538" w:rsidRDefault="00466E65" w:rsidP="00A61C8A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Cs w:val="22"/>
              </w:rPr>
            </w:pPr>
            <w:r w:rsidRPr="00B90538">
              <w:rPr>
                <w:szCs w:val="22"/>
                <w:lang w:val="ru-RU"/>
              </w:rPr>
              <w:t xml:space="preserve">В ходе </w:t>
            </w:r>
            <w:r w:rsidR="003B5EC6" w:rsidRPr="00B90538">
              <w:rPr>
                <w:szCs w:val="22"/>
                <w:lang w:val="ru-RU"/>
              </w:rPr>
              <w:t>семинара</w:t>
            </w:r>
            <w:r w:rsidRPr="00B90538">
              <w:rPr>
                <w:szCs w:val="22"/>
                <w:lang w:val="ru-RU"/>
              </w:rPr>
              <w:t xml:space="preserve"> будут рассмотрены коммерческие, финансовые и экономические преимущества</w:t>
            </w:r>
            <w:r w:rsidR="000B0C65">
              <w:rPr>
                <w:szCs w:val="22"/>
                <w:lang w:val="ru-RU"/>
              </w:rPr>
              <w:t xml:space="preserve">, которые могут открыться </w:t>
            </w:r>
            <w:r w:rsidRPr="00B90538">
              <w:rPr>
                <w:szCs w:val="22"/>
                <w:lang w:val="ru-RU"/>
              </w:rPr>
              <w:t>все</w:t>
            </w:r>
            <w:r w:rsidR="000B0C65">
              <w:rPr>
                <w:szCs w:val="22"/>
                <w:lang w:val="ru-RU"/>
              </w:rPr>
              <w:t>м</w:t>
            </w:r>
            <w:r w:rsidRPr="00B90538">
              <w:rPr>
                <w:szCs w:val="22"/>
                <w:lang w:val="ru-RU"/>
              </w:rPr>
              <w:t xml:space="preserve"> участник</w:t>
            </w:r>
            <w:r w:rsidR="000B0C65">
              <w:rPr>
                <w:szCs w:val="22"/>
                <w:lang w:val="ru-RU"/>
              </w:rPr>
              <w:t>ам</w:t>
            </w:r>
            <w:r w:rsidRPr="00B90538">
              <w:rPr>
                <w:szCs w:val="22"/>
                <w:lang w:val="ru-RU"/>
              </w:rPr>
              <w:t xml:space="preserve"> сектора</w:t>
            </w:r>
            <w:r w:rsidR="000B0C65">
              <w:rPr>
                <w:szCs w:val="22"/>
                <w:lang w:val="ru-RU"/>
              </w:rPr>
              <w:t xml:space="preserve"> в результате внедрения практики</w:t>
            </w:r>
            <w:r w:rsidRPr="00B90538">
              <w:rPr>
                <w:szCs w:val="22"/>
                <w:lang w:val="ru-RU"/>
              </w:rPr>
              <w:t xml:space="preserve"> стабильного сбора данных</w:t>
            </w:r>
            <w:r w:rsidR="00A61C8A" w:rsidRPr="00B90538">
              <w:rPr>
                <w:szCs w:val="22"/>
                <w:shd w:val="clear" w:color="auto" w:fill="FAFAFA"/>
              </w:rPr>
              <w:t>.</w:t>
            </w:r>
          </w:p>
          <w:p w:rsidR="00A61C8A" w:rsidRPr="00B90538" w:rsidRDefault="00A61C8A" w:rsidP="00466E65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Cs w:val="22"/>
                <w:lang w:eastAsia="en-US"/>
              </w:rPr>
            </w:pPr>
          </w:p>
          <w:p w:rsidR="00A61C8A" w:rsidRPr="00B90538" w:rsidRDefault="0073504D" w:rsidP="00047B54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 xml:space="preserve">Этот </w:t>
            </w:r>
            <w:r w:rsidR="00B526A8" w:rsidRPr="00B90538">
              <w:rPr>
                <w:szCs w:val="22"/>
                <w:lang w:val="ru-RU"/>
              </w:rPr>
              <w:t>т</w:t>
            </w:r>
            <w:r w:rsidR="00D07E25" w:rsidRPr="00B90538">
              <w:rPr>
                <w:szCs w:val="22"/>
                <w:lang w:val="ru-RU"/>
              </w:rPr>
              <w:t>рехдневн</w:t>
            </w:r>
            <w:r>
              <w:rPr>
                <w:szCs w:val="22"/>
                <w:lang w:val="ru-RU"/>
              </w:rPr>
              <w:t>ый</w:t>
            </w:r>
            <w:r w:rsidR="00D07E25" w:rsidRPr="00B9053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семинар</w:t>
            </w:r>
            <w:r w:rsidR="00B526A8" w:rsidRPr="00B9053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станет местом встречи</w:t>
            </w:r>
            <w:r w:rsidR="003B5EC6" w:rsidRPr="00B90538">
              <w:rPr>
                <w:szCs w:val="22"/>
                <w:lang w:val="ru-RU"/>
              </w:rPr>
              <w:t xml:space="preserve"> </w:t>
            </w:r>
            <w:r w:rsidR="00B526A8" w:rsidRPr="00B90538">
              <w:rPr>
                <w:szCs w:val="22"/>
                <w:lang w:val="ru-RU"/>
              </w:rPr>
              <w:t>представител</w:t>
            </w:r>
            <w:r>
              <w:rPr>
                <w:szCs w:val="22"/>
                <w:lang w:val="ru-RU"/>
              </w:rPr>
              <w:t>ей</w:t>
            </w:r>
            <w:r w:rsidR="00B526A8" w:rsidRPr="00B90538">
              <w:rPr>
                <w:szCs w:val="22"/>
                <w:lang w:val="ru-RU"/>
              </w:rPr>
              <w:t xml:space="preserve"> национальных учреждений, участвующих в финансировании, регулировании и организации производства и распространения в аудиовизуальном секторе, а также </w:t>
            </w:r>
            <w:r w:rsidR="003B5EC6" w:rsidRPr="00B90538">
              <w:rPr>
                <w:szCs w:val="22"/>
                <w:lang w:val="ru-RU"/>
              </w:rPr>
              <w:t>член</w:t>
            </w:r>
            <w:r w:rsidR="00427986">
              <w:rPr>
                <w:szCs w:val="22"/>
                <w:lang w:val="ru-RU"/>
              </w:rPr>
              <w:t>ов</w:t>
            </w:r>
            <w:r w:rsidR="003B5EC6" w:rsidRPr="00B90538">
              <w:rPr>
                <w:szCs w:val="22"/>
                <w:lang w:val="ru-RU"/>
              </w:rPr>
              <w:t xml:space="preserve"> </w:t>
            </w:r>
            <w:r w:rsidR="00B526A8" w:rsidRPr="00B90538">
              <w:rPr>
                <w:szCs w:val="22"/>
                <w:lang w:val="ru-RU"/>
              </w:rPr>
              <w:t>вещательных организаций, ведомств по авторскому праву и организаций коллективного управления</w:t>
            </w:r>
            <w:r w:rsidR="00A61C8A" w:rsidRPr="00B90538">
              <w:rPr>
                <w:szCs w:val="22"/>
              </w:rPr>
              <w:t xml:space="preserve">. </w:t>
            </w:r>
          </w:p>
          <w:p w:rsidR="00A61C8A" w:rsidRPr="00B90538" w:rsidRDefault="00A61C8A" w:rsidP="00A61C8A">
            <w:pPr>
              <w:jc w:val="both"/>
              <w:rPr>
                <w:szCs w:val="22"/>
              </w:rPr>
            </w:pPr>
          </w:p>
          <w:p w:rsidR="00A61C8A" w:rsidRPr="00B90538" w:rsidRDefault="007A33E9" w:rsidP="00A61C8A">
            <w:pPr>
              <w:jc w:val="both"/>
              <w:rPr>
                <w:szCs w:val="22"/>
              </w:rPr>
            </w:pPr>
            <w:r w:rsidRPr="00B90538">
              <w:rPr>
                <w:szCs w:val="22"/>
                <w:lang w:val="ru-RU"/>
              </w:rPr>
              <w:t xml:space="preserve">В </w:t>
            </w:r>
            <w:r w:rsidR="003B5EC6" w:rsidRPr="00B90538">
              <w:rPr>
                <w:szCs w:val="22"/>
                <w:lang w:val="ru-RU"/>
              </w:rPr>
              <w:t xml:space="preserve">семинаре примут участие субрегиональные учреждения-партнеры, такие как </w:t>
            </w:r>
            <w:r w:rsidR="002D394D" w:rsidRPr="00B90538">
              <w:rPr>
                <w:szCs w:val="22"/>
                <w:lang w:val="ru-RU"/>
              </w:rPr>
              <w:t xml:space="preserve">Комиссия </w:t>
            </w:r>
            <w:r w:rsidR="003B5EC6" w:rsidRPr="00B90538">
              <w:rPr>
                <w:szCs w:val="22"/>
              </w:rPr>
              <w:t>Западноафриканск</w:t>
            </w:r>
            <w:r w:rsidR="005E3439" w:rsidRPr="00B90538">
              <w:rPr>
                <w:szCs w:val="22"/>
                <w:lang w:val="ru-RU"/>
              </w:rPr>
              <w:t>ого</w:t>
            </w:r>
            <w:r w:rsidR="003B5EC6" w:rsidRPr="00B90538">
              <w:rPr>
                <w:szCs w:val="22"/>
              </w:rPr>
              <w:t xml:space="preserve"> экономическ</w:t>
            </w:r>
            <w:r w:rsidR="005E3439" w:rsidRPr="00B90538">
              <w:rPr>
                <w:szCs w:val="22"/>
                <w:lang w:val="ru-RU"/>
              </w:rPr>
              <w:t>ого</w:t>
            </w:r>
            <w:r w:rsidR="003B5EC6" w:rsidRPr="00B90538">
              <w:rPr>
                <w:szCs w:val="22"/>
              </w:rPr>
              <w:t xml:space="preserve"> и валютн</w:t>
            </w:r>
            <w:r w:rsidR="005E3439" w:rsidRPr="00B90538">
              <w:rPr>
                <w:szCs w:val="22"/>
                <w:lang w:val="ru-RU"/>
              </w:rPr>
              <w:t>ого</w:t>
            </w:r>
            <w:r w:rsidR="003B5EC6" w:rsidRPr="00B90538">
              <w:rPr>
                <w:szCs w:val="22"/>
              </w:rPr>
              <w:t xml:space="preserve"> союз</w:t>
            </w:r>
            <w:r w:rsidR="005E3439" w:rsidRPr="00B90538">
              <w:rPr>
                <w:szCs w:val="22"/>
                <w:lang w:val="ru-RU"/>
              </w:rPr>
              <w:t>а</w:t>
            </w:r>
            <w:r w:rsidR="003B5EC6" w:rsidRPr="00B90538">
              <w:rPr>
                <w:szCs w:val="22"/>
              </w:rPr>
              <w:t xml:space="preserve"> (ЗАЭВС</w:t>
            </w:r>
            <w:r w:rsidR="005E3439" w:rsidRPr="00B90538">
              <w:rPr>
                <w:szCs w:val="22"/>
                <w:lang w:val="ru-RU"/>
              </w:rPr>
              <w:t>) и ЭКОВАС</w:t>
            </w:r>
            <w:r w:rsidR="00A61C8A" w:rsidRPr="00B90538">
              <w:rPr>
                <w:szCs w:val="22"/>
              </w:rPr>
              <w:t xml:space="preserve">. </w:t>
            </w:r>
          </w:p>
          <w:p w:rsidR="00A61C8A" w:rsidRPr="00B90538" w:rsidRDefault="00A61C8A" w:rsidP="00A61C8A">
            <w:pPr>
              <w:jc w:val="both"/>
              <w:rPr>
                <w:szCs w:val="22"/>
              </w:rPr>
            </w:pPr>
          </w:p>
          <w:p w:rsidR="00A61C8A" w:rsidRPr="00B90538" w:rsidRDefault="005827B8" w:rsidP="00A61C8A">
            <w:pPr>
              <w:rPr>
                <w:szCs w:val="22"/>
              </w:rPr>
            </w:pPr>
            <w:r w:rsidRPr="00B90538">
              <w:rPr>
                <w:szCs w:val="22"/>
                <w:lang w:val="ru-RU"/>
              </w:rPr>
              <w:t>Среди</w:t>
            </w:r>
            <w:r w:rsidR="005E2DC9" w:rsidRPr="00B90538">
              <w:rPr>
                <w:szCs w:val="22"/>
                <w:lang w:val="ru-RU"/>
              </w:rPr>
              <w:t xml:space="preserve"> докладчиков</w:t>
            </w:r>
            <w:r w:rsidRPr="00B90538">
              <w:rPr>
                <w:szCs w:val="22"/>
                <w:lang w:val="ru-RU"/>
              </w:rPr>
              <w:t xml:space="preserve"> и ораторов будут два исследователя, подготовившие технико-экономическое обоснование, и еще два эксперта. </w:t>
            </w:r>
            <w:r w:rsidR="00D55D5B" w:rsidRPr="00B90538">
              <w:rPr>
                <w:szCs w:val="22"/>
                <w:lang w:val="ru-RU"/>
              </w:rPr>
              <w:t>В семинаре также примут участие представители европейских профессиональных объединений по вопросам авторского права (например, Европейско</w:t>
            </w:r>
            <w:r w:rsidR="00B21700">
              <w:rPr>
                <w:szCs w:val="22"/>
                <w:lang w:val="ru-RU"/>
              </w:rPr>
              <w:t>е</w:t>
            </w:r>
            <w:r w:rsidR="00D55D5B" w:rsidRPr="00B90538">
              <w:rPr>
                <w:szCs w:val="22"/>
                <w:lang w:val="ru-RU"/>
              </w:rPr>
              <w:t xml:space="preserve"> о</w:t>
            </w:r>
            <w:r w:rsidR="00D55D5B" w:rsidRPr="00B90538">
              <w:rPr>
                <w:bCs/>
                <w:szCs w:val="22"/>
              </w:rPr>
              <w:t>бществ</w:t>
            </w:r>
            <w:r w:rsidR="00B21700">
              <w:rPr>
                <w:bCs/>
                <w:szCs w:val="22"/>
                <w:lang w:val="ru-RU"/>
              </w:rPr>
              <w:t>о</w:t>
            </w:r>
            <w:r w:rsidR="00D55D5B" w:rsidRPr="00B90538">
              <w:rPr>
                <w:bCs/>
                <w:szCs w:val="22"/>
              </w:rPr>
              <w:t xml:space="preserve"> авторов аудиовизуальных произведений</w:t>
            </w:r>
            <w:r w:rsidR="00D55D5B" w:rsidRPr="00B90538">
              <w:rPr>
                <w:bCs/>
                <w:szCs w:val="22"/>
                <w:lang w:val="ru-RU"/>
              </w:rPr>
              <w:t xml:space="preserve"> (</w:t>
            </w:r>
            <w:r w:rsidR="00D55D5B" w:rsidRPr="00B90538">
              <w:rPr>
                <w:szCs w:val="22"/>
              </w:rPr>
              <w:t>SAA</w:t>
            </w:r>
            <w:r w:rsidR="00D55D5B" w:rsidRPr="00B90538">
              <w:rPr>
                <w:szCs w:val="22"/>
                <w:lang w:val="ru-RU"/>
              </w:rPr>
              <w:t>)</w:t>
            </w:r>
            <w:r w:rsidR="00B21700">
              <w:rPr>
                <w:szCs w:val="22"/>
                <w:lang w:val="ru-RU"/>
              </w:rPr>
              <w:t xml:space="preserve"> и</w:t>
            </w:r>
            <w:r w:rsidR="00A61C8A" w:rsidRPr="00B90538">
              <w:rPr>
                <w:szCs w:val="22"/>
              </w:rPr>
              <w:t xml:space="preserve"> </w:t>
            </w:r>
            <w:r w:rsidR="00D55D5B" w:rsidRPr="00B90538">
              <w:rPr>
                <w:szCs w:val="22"/>
              </w:rPr>
              <w:t>Европейск</w:t>
            </w:r>
            <w:r w:rsidR="00B21700">
              <w:rPr>
                <w:szCs w:val="22"/>
                <w:lang w:val="ru-RU"/>
              </w:rPr>
              <w:t>ий</w:t>
            </w:r>
            <w:r w:rsidR="00D55D5B" w:rsidRPr="00B90538">
              <w:rPr>
                <w:szCs w:val="22"/>
              </w:rPr>
              <w:t xml:space="preserve"> аудиовизуальн</w:t>
            </w:r>
            <w:r w:rsidR="00B21700">
              <w:rPr>
                <w:szCs w:val="22"/>
                <w:lang w:val="ru-RU"/>
              </w:rPr>
              <w:t>ый</w:t>
            </w:r>
            <w:r w:rsidR="00D55D5B" w:rsidRPr="00B90538">
              <w:rPr>
                <w:szCs w:val="22"/>
              </w:rPr>
              <w:t xml:space="preserve"> наблюдательн</w:t>
            </w:r>
            <w:r w:rsidR="00B21700">
              <w:rPr>
                <w:szCs w:val="22"/>
                <w:lang w:val="ru-RU"/>
              </w:rPr>
              <w:t>ый</w:t>
            </w:r>
            <w:r w:rsidR="00D55D5B" w:rsidRPr="00B90538">
              <w:rPr>
                <w:szCs w:val="22"/>
              </w:rPr>
              <w:t xml:space="preserve"> совет)</w:t>
            </w:r>
            <w:r w:rsidR="00B21700">
              <w:rPr>
                <w:szCs w:val="22"/>
                <w:lang w:val="ru-RU"/>
              </w:rPr>
              <w:t>, а также</w:t>
            </w:r>
            <w:r w:rsidR="00D55D5B" w:rsidRPr="00B90538">
              <w:rPr>
                <w:szCs w:val="22"/>
                <w:lang w:val="ru-RU"/>
              </w:rPr>
              <w:t xml:space="preserve"> </w:t>
            </w:r>
            <w:r w:rsidR="00857F68" w:rsidRPr="00B90538">
              <w:rPr>
                <w:szCs w:val="22"/>
              </w:rPr>
              <w:t>Африканской аудиовизуальной и кинематографической комиссии Африканск</w:t>
            </w:r>
            <w:r w:rsidR="00857F68" w:rsidRPr="00B90538">
              <w:rPr>
                <w:szCs w:val="22"/>
                <w:lang w:val="ru-RU"/>
              </w:rPr>
              <w:t>ого</w:t>
            </w:r>
            <w:r w:rsidR="00857F68" w:rsidRPr="00B90538">
              <w:rPr>
                <w:szCs w:val="22"/>
              </w:rPr>
              <w:t xml:space="preserve"> союз</w:t>
            </w:r>
            <w:r w:rsidR="00857F68" w:rsidRPr="00B90538">
              <w:rPr>
                <w:szCs w:val="22"/>
                <w:lang w:val="ru-RU"/>
              </w:rPr>
              <w:t>а</w:t>
            </w:r>
            <w:r w:rsidR="00A61C8A" w:rsidRPr="00B90538">
              <w:rPr>
                <w:szCs w:val="22"/>
              </w:rPr>
              <w:t xml:space="preserve">. </w:t>
            </w:r>
          </w:p>
          <w:p w:rsidR="00A61C8A" w:rsidRPr="00B90538" w:rsidRDefault="00A61C8A" w:rsidP="00A61C8A">
            <w:pPr>
              <w:rPr>
                <w:szCs w:val="22"/>
              </w:rPr>
            </w:pPr>
          </w:p>
          <w:p w:rsidR="00A61C8A" w:rsidRPr="00B90538" w:rsidRDefault="005E2DC9" w:rsidP="00A61C8A">
            <w:pPr>
              <w:rPr>
                <w:szCs w:val="22"/>
              </w:rPr>
            </w:pPr>
            <w:r w:rsidRPr="00B90538">
              <w:rPr>
                <w:szCs w:val="22"/>
                <w:lang w:val="ru-RU"/>
              </w:rPr>
              <w:t xml:space="preserve">В работе семинара примут участие по крайней мере по пять человек от каждой страны-бенефициара, представляющие следующие категории </w:t>
            </w:r>
            <w:r w:rsidR="00B11553" w:rsidRPr="00B90538">
              <w:rPr>
                <w:szCs w:val="22"/>
                <w:lang w:val="ru-RU"/>
              </w:rPr>
              <w:t>учреждений</w:t>
            </w:r>
            <w:r w:rsidR="00A61C8A" w:rsidRPr="00B90538">
              <w:rPr>
                <w:szCs w:val="22"/>
              </w:rPr>
              <w:t>:</w:t>
            </w:r>
          </w:p>
          <w:p w:rsidR="00A61C8A" w:rsidRPr="00B90538" w:rsidRDefault="00A61C8A" w:rsidP="00A61C8A">
            <w:pPr>
              <w:rPr>
                <w:szCs w:val="22"/>
              </w:rPr>
            </w:pPr>
          </w:p>
          <w:p w:rsidR="00A61C8A" w:rsidRPr="00B90538" w:rsidRDefault="005E2DC9" w:rsidP="00A61C8A">
            <w:pPr>
              <w:numPr>
                <w:ilvl w:val="0"/>
                <w:numId w:val="10"/>
              </w:numPr>
              <w:rPr>
                <w:rFonts w:eastAsia="Times New Roman"/>
                <w:szCs w:val="22"/>
                <w:lang w:eastAsia="en-US"/>
              </w:rPr>
            </w:pPr>
            <w:r w:rsidRPr="00B90538">
              <w:rPr>
                <w:rFonts w:eastAsia="Times New Roman"/>
                <w:szCs w:val="22"/>
                <w:lang w:val="ru-RU" w:eastAsia="en-US"/>
              </w:rPr>
              <w:lastRenderedPageBreak/>
              <w:t>один представитель национального органа, курирующего вопросы авторского права;</w:t>
            </w:r>
          </w:p>
          <w:p w:rsidR="00A61C8A" w:rsidRPr="00B90538" w:rsidRDefault="005E2DC9" w:rsidP="00A61C8A">
            <w:pPr>
              <w:numPr>
                <w:ilvl w:val="0"/>
                <w:numId w:val="10"/>
              </w:numPr>
              <w:rPr>
                <w:rFonts w:eastAsia="Times New Roman"/>
                <w:szCs w:val="22"/>
                <w:lang w:eastAsia="en-US"/>
              </w:rPr>
            </w:pPr>
            <w:r w:rsidRPr="00B90538">
              <w:rPr>
                <w:rFonts w:eastAsia="Times New Roman"/>
                <w:szCs w:val="22"/>
                <w:lang w:val="ru-RU" w:eastAsia="en-US"/>
              </w:rPr>
              <w:t>один представитель организации коллективного управления;</w:t>
            </w:r>
          </w:p>
          <w:p w:rsidR="00A61C8A" w:rsidRPr="00B90538" w:rsidRDefault="005E2DC9" w:rsidP="00A61C8A">
            <w:pPr>
              <w:numPr>
                <w:ilvl w:val="0"/>
                <w:numId w:val="10"/>
              </w:numPr>
              <w:rPr>
                <w:rFonts w:eastAsia="Times New Roman"/>
                <w:szCs w:val="22"/>
                <w:lang w:eastAsia="en-US"/>
              </w:rPr>
            </w:pPr>
            <w:r w:rsidRPr="00B90538">
              <w:rPr>
                <w:rFonts w:eastAsia="Times New Roman"/>
                <w:szCs w:val="22"/>
                <w:lang w:val="ru-RU" w:eastAsia="en-US"/>
              </w:rPr>
              <w:t xml:space="preserve">один представитель </w:t>
            </w:r>
            <w:r w:rsidR="00EA5EFE">
              <w:rPr>
                <w:rFonts w:eastAsia="Times New Roman"/>
                <w:szCs w:val="22"/>
                <w:lang w:val="ru-RU" w:eastAsia="en-US"/>
              </w:rPr>
              <w:t>К</w:t>
            </w:r>
            <w:r w:rsidRPr="00B90538">
              <w:rPr>
                <w:rFonts w:eastAsia="Times New Roman"/>
                <w:szCs w:val="22"/>
                <w:lang w:val="ru-RU" w:eastAsia="en-US"/>
              </w:rPr>
              <w:t>инематографической комиссии;</w:t>
            </w:r>
          </w:p>
          <w:p w:rsidR="00A61C8A" w:rsidRPr="00B90538" w:rsidRDefault="00B11553" w:rsidP="00A61C8A">
            <w:pPr>
              <w:numPr>
                <w:ilvl w:val="0"/>
                <w:numId w:val="10"/>
              </w:numPr>
              <w:rPr>
                <w:rFonts w:eastAsia="Times New Roman"/>
                <w:szCs w:val="22"/>
                <w:lang w:eastAsia="en-US"/>
              </w:rPr>
            </w:pPr>
            <w:r w:rsidRPr="00B90538">
              <w:rPr>
                <w:rFonts w:eastAsia="Times New Roman"/>
                <w:szCs w:val="22"/>
                <w:lang w:val="ru-RU" w:eastAsia="en-US"/>
              </w:rPr>
              <w:t>один представитель национального регулирующего органа</w:t>
            </w:r>
            <w:r w:rsidR="00F310C8">
              <w:rPr>
                <w:rFonts w:eastAsia="Times New Roman"/>
                <w:szCs w:val="22"/>
                <w:lang w:val="ru-RU" w:eastAsia="en-US"/>
              </w:rPr>
              <w:t xml:space="preserve"> по вопросам</w:t>
            </w:r>
            <w:r w:rsidRPr="00B90538">
              <w:rPr>
                <w:rFonts w:eastAsia="Times New Roman"/>
                <w:szCs w:val="22"/>
                <w:lang w:val="ru-RU" w:eastAsia="en-US"/>
              </w:rPr>
              <w:t xml:space="preserve"> связи;</w:t>
            </w:r>
          </w:p>
          <w:p w:rsidR="00A61C8A" w:rsidRPr="00B90538" w:rsidRDefault="00404D81" w:rsidP="00A61C8A">
            <w:pPr>
              <w:numPr>
                <w:ilvl w:val="0"/>
                <w:numId w:val="10"/>
              </w:numPr>
              <w:rPr>
                <w:rFonts w:eastAsia="Times New Roman"/>
                <w:szCs w:val="22"/>
                <w:lang w:eastAsia="en-US"/>
              </w:rPr>
            </w:pPr>
            <w:r w:rsidRPr="00B90538">
              <w:rPr>
                <w:rFonts w:eastAsia="Times New Roman"/>
                <w:szCs w:val="22"/>
                <w:lang w:val="ru-RU" w:eastAsia="en-US"/>
              </w:rPr>
              <w:t>один представитель ассоциации кинопродюсеров</w:t>
            </w:r>
            <w:r w:rsidR="00A61C8A" w:rsidRPr="00B90538">
              <w:rPr>
                <w:rFonts w:eastAsia="Times New Roman"/>
                <w:szCs w:val="22"/>
                <w:lang w:eastAsia="en-US"/>
              </w:rPr>
              <w:t xml:space="preserve">. </w:t>
            </w:r>
          </w:p>
          <w:p w:rsidR="00A61C8A" w:rsidRPr="00B90538" w:rsidRDefault="00A61C8A" w:rsidP="00A61C8A">
            <w:pPr>
              <w:contextualSpacing/>
              <w:jc w:val="both"/>
              <w:rPr>
                <w:szCs w:val="22"/>
              </w:rPr>
            </w:pPr>
          </w:p>
          <w:p w:rsidR="00A61C8A" w:rsidRPr="00B90538" w:rsidRDefault="00A61C8A" w:rsidP="00A61C8A">
            <w:pPr>
              <w:contextualSpacing/>
              <w:jc w:val="both"/>
              <w:rPr>
                <w:szCs w:val="22"/>
              </w:rPr>
            </w:pPr>
          </w:p>
          <w:p w:rsidR="00A61C8A" w:rsidRPr="00B90538" w:rsidRDefault="00797D9B" w:rsidP="00F42EF0">
            <w:pPr>
              <w:contextualSpacing/>
              <w:jc w:val="both"/>
              <w:rPr>
                <w:b/>
                <w:szCs w:val="22"/>
              </w:rPr>
            </w:pPr>
            <w:r w:rsidRPr="00B90538">
              <w:rPr>
                <w:b/>
                <w:szCs w:val="22"/>
                <w:lang w:val="ru-RU"/>
              </w:rPr>
              <w:t>Проектное мероприятие</w:t>
            </w:r>
            <w:r w:rsidR="00A61C8A" w:rsidRPr="00B90538">
              <w:rPr>
                <w:b/>
                <w:szCs w:val="22"/>
              </w:rPr>
              <w:t xml:space="preserve"> 2:</w:t>
            </w:r>
          </w:p>
          <w:p w:rsidR="00A61C8A" w:rsidRPr="00B90538" w:rsidRDefault="00A61C8A" w:rsidP="00F42EF0">
            <w:pPr>
              <w:contextualSpacing/>
              <w:jc w:val="both"/>
              <w:rPr>
                <w:b/>
                <w:szCs w:val="22"/>
              </w:rPr>
            </w:pPr>
          </w:p>
          <w:p w:rsidR="00F42EF0" w:rsidRPr="00B90538" w:rsidRDefault="00B91C60" w:rsidP="00F42EF0">
            <w:pPr>
              <w:rPr>
                <w:rFonts w:eastAsia="Times New Roman"/>
                <w:szCs w:val="22"/>
                <w:lang w:eastAsia="en-US"/>
              </w:rPr>
            </w:pPr>
            <w:r w:rsidRPr="00B90538">
              <w:rPr>
                <w:rFonts w:eastAsia="Times New Roman"/>
                <w:b/>
                <w:szCs w:val="22"/>
                <w:lang w:val="ru-RU" w:eastAsia="en-US"/>
              </w:rPr>
              <w:t xml:space="preserve">подготовка по итогам практического семинара </w:t>
            </w:r>
            <w:r w:rsidR="00EA5EFE">
              <w:rPr>
                <w:rFonts w:eastAsia="Times New Roman"/>
                <w:b/>
                <w:szCs w:val="22"/>
                <w:lang w:val="ru-RU" w:eastAsia="en-US"/>
              </w:rPr>
              <w:t>краткого документа</w:t>
            </w:r>
            <w:r w:rsidRPr="00B90538">
              <w:rPr>
                <w:rFonts w:eastAsia="Times New Roman"/>
                <w:szCs w:val="22"/>
                <w:lang w:eastAsia="en-US"/>
              </w:rPr>
              <w:t xml:space="preserve"> </w:t>
            </w:r>
            <w:r w:rsidR="00A61C8A" w:rsidRPr="00B90538">
              <w:rPr>
                <w:rFonts w:eastAsia="Times New Roman"/>
                <w:szCs w:val="22"/>
                <w:lang w:eastAsia="en-US"/>
              </w:rPr>
              <w:br/>
            </w:r>
          </w:p>
          <w:p w:rsidR="00A61C8A" w:rsidRPr="00B90538" w:rsidRDefault="00B56ABB" w:rsidP="00F42EF0">
            <w:pPr>
              <w:rPr>
                <w:rFonts w:eastAsia="Times New Roman"/>
                <w:szCs w:val="22"/>
                <w:lang w:eastAsia="en-US"/>
              </w:rPr>
            </w:pPr>
            <w:r w:rsidRPr="00B90538">
              <w:rPr>
                <w:rFonts w:eastAsia="Times New Roman"/>
                <w:szCs w:val="22"/>
                <w:lang w:val="ru-RU" w:eastAsia="en-US"/>
              </w:rPr>
              <w:t>В этом документе</w:t>
            </w:r>
            <w:r w:rsidR="00DA7B6D" w:rsidRPr="00B90538">
              <w:rPr>
                <w:rFonts w:eastAsia="Times New Roman"/>
                <w:szCs w:val="22"/>
                <w:lang w:val="ru-RU" w:eastAsia="en-US"/>
              </w:rPr>
              <w:t xml:space="preserve"> будут</w:t>
            </w:r>
            <w:r w:rsidR="00A61C8A" w:rsidRPr="00B90538">
              <w:rPr>
                <w:rFonts w:eastAsia="Times New Roman"/>
                <w:szCs w:val="22"/>
                <w:lang w:eastAsia="en-US"/>
              </w:rPr>
              <w:t>:</w:t>
            </w:r>
          </w:p>
          <w:p w:rsidR="00A61C8A" w:rsidRPr="00B90538" w:rsidRDefault="00B56ABB" w:rsidP="00F42EF0">
            <w:pPr>
              <w:numPr>
                <w:ilvl w:val="0"/>
                <w:numId w:val="10"/>
              </w:numPr>
              <w:rPr>
                <w:rFonts w:eastAsia="Times New Roman"/>
                <w:szCs w:val="22"/>
                <w:lang w:eastAsia="en-US"/>
              </w:rPr>
            </w:pPr>
            <w:r w:rsidRPr="00B90538">
              <w:rPr>
                <w:rFonts w:eastAsia="Times New Roman"/>
                <w:szCs w:val="22"/>
                <w:lang w:val="ru-RU" w:eastAsia="en-US"/>
              </w:rPr>
              <w:t xml:space="preserve">описаны примеры из практики в соответствующей области и различные подходы к сбору данных в </w:t>
            </w:r>
            <w:r w:rsidR="00EA5EFE">
              <w:rPr>
                <w:rFonts w:eastAsia="Times New Roman"/>
                <w:szCs w:val="22"/>
                <w:lang w:val="ru-RU" w:eastAsia="en-US"/>
              </w:rPr>
              <w:t xml:space="preserve">указанных </w:t>
            </w:r>
            <w:r w:rsidRPr="00B90538">
              <w:rPr>
                <w:rFonts w:eastAsia="Times New Roman"/>
                <w:szCs w:val="22"/>
                <w:lang w:val="ru-RU" w:eastAsia="en-US"/>
              </w:rPr>
              <w:t>странах;</w:t>
            </w:r>
            <w:r w:rsidR="00A61C8A" w:rsidRPr="00B90538">
              <w:rPr>
                <w:rFonts w:eastAsia="Times New Roman"/>
                <w:szCs w:val="22"/>
                <w:lang w:eastAsia="en-US"/>
              </w:rPr>
              <w:t xml:space="preserve"> </w:t>
            </w:r>
          </w:p>
          <w:p w:rsidR="00A61C8A" w:rsidRPr="00B90538" w:rsidRDefault="00DA7B6D" w:rsidP="00F42EF0">
            <w:pPr>
              <w:numPr>
                <w:ilvl w:val="0"/>
                <w:numId w:val="10"/>
              </w:numPr>
              <w:rPr>
                <w:rFonts w:eastAsia="Times New Roman"/>
                <w:szCs w:val="22"/>
                <w:lang w:eastAsia="en-US"/>
              </w:rPr>
            </w:pPr>
            <w:r w:rsidRPr="00B90538">
              <w:rPr>
                <w:rFonts w:eastAsia="Times New Roman"/>
                <w:szCs w:val="22"/>
                <w:lang w:val="ru-RU" w:eastAsia="en-US"/>
              </w:rPr>
              <w:t>приведены передовые методики, рассмотренные в ходе семинара;</w:t>
            </w:r>
            <w:r w:rsidR="00A61C8A" w:rsidRPr="00B90538">
              <w:rPr>
                <w:rFonts w:eastAsia="Times New Roman"/>
                <w:szCs w:val="22"/>
                <w:lang w:eastAsia="en-US"/>
              </w:rPr>
              <w:t xml:space="preserve"> </w:t>
            </w:r>
            <w:r w:rsidRPr="00B90538">
              <w:rPr>
                <w:rFonts w:eastAsia="Times New Roman"/>
                <w:szCs w:val="22"/>
                <w:lang w:val="ru-RU" w:eastAsia="en-US"/>
              </w:rPr>
              <w:t>и</w:t>
            </w:r>
          </w:p>
          <w:p w:rsidR="00A61C8A" w:rsidRPr="00B90538" w:rsidRDefault="00846A13" w:rsidP="00F42EF0">
            <w:pPr>
              <w:numPr>
                <w:ilvl w:val="0"/>
                <w:numId w:val="10"/>
              </w:numPr>
              <w:rPr>
                <w:rFonts w:eastAsia="Times New Roman"/>
                <w:szCs w:val="22"/>
                <w:lang w:eastAsia="en-US"/>
              </w:rPr>
            </w:pPr>
            <w:r w:rsidRPr="00B90538">
              <w:rPr>
                <w:rFonts w:eastAsia="Times New Roman"/>
                <w:szCs w:val="22"/>
                <w:lang w:val="ru-RU" w:eastAsia="en-US"/>
              </w:rPr>
              <w:t>обозначены варианты, доступные странам</w:t>
            </w:r>
            <w:r w:rsidR="00A61C8A" w:rsidRPr="00B90538">
              <w:rPr>
                <w:rFonts w:eastAsia="Times New Roman"/>
                <w:szCs w:val="22"/>
                <w:lang w:eastAsia="en-US"/>
              </w:rPr>
              <w:t xml:space="preserve">. </w:t>
            </w:r>
          </w:p>
          <w:p w:rsidR="00A61C8A" w:rsidRPr="00B90538" w:rsidRDefault="00A61C8A" w:rsidP="00F42EF0">
            <w:pPr>
              <w:rPr>
                <w:rFonts w:eastAsia="Times New Roman"/>
                <w:szCs w:val="22"/>
                <w:lang w:eastAsia="en-US"/>
              </w:rPr>
            </w:pPr>
          </w:p>
          <w:p w:rsidR="00A61C8A" w:rsidRPr="00B90538" w:rsidRDefault="001D6A42" w:rsidP="00F42EF0">
            <w:pPr>
              <w:rPr>
                <w:rFonts w:eastAsia="Times New Roman"/>
                <w:szCs w:val="22"/>
                <w:lang w:eastAsia="en-US"/>
              </w:rPr>
            </w:pPr>
            <w:r w:rsidRPr="00B90538">
              <w:rPr>
                <w:rFonts w:eastAsia="Times New Roman"/>
                <w:szCs w:val="22"/>
                <w:lang w:val="ru-RU" w:eastAsia="en-US"/>
              </w:rPr>
              <w:t xml:space="preserve">В нем будет дана оценка потенциальных </w:t>
            </w:r>
            <w:r w:rsidR="0058424C" w:rsidRPr="00B90538">
              <w:rPr>
                <w:rFonts w:eastAsia="Times New Roman"/>
                <w:szCs w:val="22"/>
                <w:lang w:val="ru-RU" w:eastAsia="en-US"/>
              </w:rPr>
              <w:t xml:space="preserve">минимальных </w:t>
            </w:r>
            <w:r w:rsidRPr="00B90538">
              <w:rPr>
                <w:rFonts w:eastAsia="Times New Roman"/>
                <w:szCs w:val="22"/>
                <w:lang w:val="ru-RU" w:eastAsia="en-US"/>
              </w:rPr>
              <w:t>структурных,</w:t>
            </w:r>
            <w:r w:rsidR="0058424C" w:rsidRPr="00B90538">
              <w:rPr>
                <w:rFonts w:eastAsia="Times New Roman"/>
                <w:szCs w:val="22"/>
                <w:lang w:eastAsia="en-US"/>
              </w:rPr>
              <w:t xml:space="preserve"> </w:t>
            </w:r>
            <w:r w:rsidR="0058424C" w:rsidRPr="00B90538">
              <w:rPr>
                <w:rFonts w:eastAsia="Times New Roman"/>
                <w:szCs w:val="22"/>
                <w:lang w:val="ru-RU" w:eastAsia="en-US"/>
              </w:rPr>
              <w:t>правовых, финансовых и управленческих условий и подходов к сбору</w:t>
            </w:r>
            <w:r w:rsidR="00C90AA0">
              <w:rPr>
                <w:rFonts w:eastAsia="Times New Roman"/>
                <w:szCs w:val="22"/>
                <w:lang w:val="ru-RU" w:eastAsia="en-US"/>
              </w:rPr>
              <w:t xml:space="preserve"> и</w:t>
            </w:r>
            <w:r w:rsidR="0058424C" w:rsidRPr="00B90538">
              <w:rPr>
                <w:rFonts w:eastAsia="Times New Roman"/>
                <w:szCs w:val="22"/>
                <w:lang w:val="ru-RU" w:eastAsia="en-US"/>
              </w:rPr>
              <w:t xml:space="preserve"> покупке данных</w:t>
            </w:r>
            <w:r w:rsidR="00C90AA0">
              <w:rPr>
                <w:rFonts w:eastAsia="Times New Roman"/>
                <w:szCs w:val="22"/>
                <w:lang w:val="ru-RU" w:eastAsia="en-US"/>
              </w:rPr>
              <w:t xml:space="preserve"> и </w:t>
            </w:r>
            <w:r w:rsidR="0058424C" w:rsidRPr="00B90538">
              <w:rPr>
                <w:rFonts w:eastAsia="Times New Roman"/>
                <w:szCs w:val="22"/>
                <w:lang w:val="ru-RU" w:eastAsia="en-US"/>
              </w:rPr>
              <w:t xml:space="preserve">обмену </w:t>
            </w:r>
            <w:r w:rsidR="00C90AA0">
              <w:rPr>
                <w:rFonts w:eastAsia="Times New Roman"/>
                <w:szCs w:val="22"/>
                <w:lang w:val="ru-RU" w:eastAsia="en-US"/>
              </w:rPr>
              <w:t xml:space="preserve">ими, а также описана практика </w:t>
            </w:r>
            <w:r w:rsidR="0058424C" w:rsidRPr="00B90538">
              <w:rPr>
                <w:rFonts w:eastAsia="Times New Roman"/>
                <w:szCs w:val="22"/>
                <w:lang w:val="ru-RU" w:eastAsia="en-US"/>
              </w:rPr>
              <w:t>создани</w:t>
            </w:r>
            <w:r w:rsidR="00FF22B1">
              <w:rPr>
                <w:rFonts w:eastAsia="Times New Roman"/>
                <w:szCs w:val="22"/>
                <w:lang w:val="ru-RU" w:eastAsia="en-US"/>
              </w:rPr>
              <w:t>я</w:t>
            </w:r>
            <w:r w:rsidR="0058424C" w:rsidRPr="00B90538">
              <w:rPr>
                <w:rFonts w:eastAsia="Times New Roman"/>
                <w:szCs w:val="22"/>
                <w:lang w:val="ru-RU" w:eastAsia="en-US"/>
              </w:rPr>
              <w:t xml:space="preserve"> сетей.</w:t>
            </w:r>
          </w:p>
          <w:p w:rsidR="00A61C8A" w:rsidRPr="00B90538" w:rsidRDefault="00A61C8A" w:rsidP="00F42EF0">
            <w:pPr>
              <w:rPr>
                <w:szCs w:val="22"/>
                <w:u w:val="single"/>
              </w:rPr>
            </w:pPr>
          </w:p>
          <w:p w:rsidR="00A61C8A" w:rsidRPr="00B90538" w:rsidRDefault="00B90538" w:rsidP="00F42EF0">
            <w:pPr>
              <w:rPr>
                <w:szCs w:val="22"/>
                <w:u w:val="single"/>
              </w:rPr>
            </w:pPr>
            <w:r>
              <w:rPr>
                <w:szCs w:val="22"/>
                <w:u w:val="single"/>
                <w:lang w:val="ru-RU"/>
              </w:rPr>
              <w:t>Сотрудничество с другими заинтересованными сторонами</w:t>
            </w:r>
          </w:p>
          <w:p w:rsidR="00A61C8A" w:rsidRPr="00B90538" w:rsidRDefault="00A61C8A" w:rsidP="00F42EF0">
            <w:pPr>
              <w:rPr>
                <w:szCs w:val="22"/>
              </w:rPr>
            </w:pPr>
          </w:p>
          <w:p w:rsidR="00A61C8A" w:rsidRPr="00B90538" w:rsidRDefault="002E406A" w:rsidP="00F42EF0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 xml:space="preserve">В целях </w:t>
            </w:r>
            <w:r w:rsidRPr="002E406A">
              <w:rPr>
                <w:szCs w:val="22"/>
              </w:rPr>
              <w:t xml:space="preserve">стратегической реализации проекта и </w:t>
            </w:r>
            <w:r>
              <w:rPr>
                <w:szCs w:val="22"/>
                <w:lang w:val="ru-RU"/>
              </w:rPr>
              <w:t xml:space="preserve">в стремлении </w:t>
            </w:r>
            <w:r w:rsidRPr="002E406A">
              <w:rPr>
                <w:szCs w:val="22"/>
              </w:rPr>
              <w:t>обеспеч</w:t>
            </w:r>
            <w:r>
              <w:rPr>
                <w:szCs w:val="22"/>
                <w:lang w:val="ru-RU"/>
              </w:rPr>
              <w:t xml:space="preserve">ить долгосрочную </w:t>
            </w:r>
            <w:r w:rsidRPr="002E406A">
              <w:rPr>
                <w:szCs w:val="22"/>
              </w:rPr>
              <w:t>устойчивост</w:t>
            </w:r>
            <w:r>
              <w:rPr>
                <w:szCs w:val="22"/>
                <w:lang w:val="ru-RU"/>
              </w:rPr>
              <w:t>ь его результатов – по мере возможности –</w:t>
            </w:r>
            <w:r w:rsidRPr="002E406A">
              <w:rPr>
                <w:szCs w:val="22"/>
              </w:rPr>
              <w:t xml:space="preserve"> буд</w:t>
            </w:r>
            <w:r>
              <w:rPr>
                <w:szCs w:val="22"/>
                <w:lang w:val="ru-RU"/>
              </w:rPr>
              <w:t>у</w:t>
            </w:r>
            <w:r w:rsidRPr="002E406A">
              <w:rPr>
                <w:szCs w:val="22"/>
              </w:rPr>
              <w:t>т</w:t>
            </w:r>
            <w:r>
              <w:rPr>
                <w:szCs w:val="22"/>
                <w:lang w:val="ru-RU"/>
              </w:rPr>
              <w:t xml:space="preserve"> приниматься меры по созданию синергии </w:t>
            </w:r>
            <w:r w:rsidRPr="002E406A">
              <w:rPr>
                <w:szCs w:val="22"/>
              </w:rPr>
              <w:t>с программами, проектами и инициативами других</w:t>
            </w:r>
            <w:r>
              <w:rPr>
                <w:szCs w:val="22"/>
                <w:lang w:val="ru-RU"/>
              </w:rPr>
              <w:t xml:space="preserve"> заинтересованных сторон и организаций, таких как </w:t>
            </w:r>
            <w:r w:rsidR="00766523" w:rsidRPr="00B90538">
              <w:rPr>
                <w:szCs w:val="22"/>
              </w:rPr>
              <w:t>ЗАЭВС</w:t>
            </w:r>
            <w:r w:rsidR="00766523" w:rsidRPr="00B90538">
              <w:rPr>
                <w:szCs w:val="22"/>
                <w:lang w:val="ru-RU"/>
              </w:rPr>
              <w:t xml:space="preserve"> и ЭКОВАС</w:t>
            </w:r>
            <w:r w:rsidR="00766523">
              <w:rPr>
                <w:szCs w:val="22"/>
                <w:lang w:val="ru-RU"/>
              </w:rPr>
              <w:t>.</w:t>
            </w:r>
          </w:p>
          <w:p w:rsidR="00A61C8A" w:rsidRPr="00B90538" w:rsidRDefault="00A61C8A" w:rsidP="00F42EF0">
            <w:pPr>
              <w:rPr>
                <w:szCs w:val="22"/>
              </w:rPr>
            </w:pPr>
            <w:r w:rsidRPr="00B90538">
              <w:rPr>
                <w:szCs w:val="22"/>
              </w:rPr>
              <w:br/>
            </w:r>
            <w:r w:rsidR="001116CE">
              <w:rPr>
                <w:szCs w:val="22"/>
                <w:lang w:val="ru-RU"/>
              </w:rPr>
              <w:t>Наработки и инструменты, созданные по итогам данного проекта, будут распространены среди других государств-членов</w:t>
            </w:r>
            <w:r w:rsidRPr="00B90538">
              <w:rPr>
                <w:szCs w:val="22"/>
              </w:rPr>
              <w:t xml:space="preserve">. </w:t>
            </w:r>
          </w:p>
          <w:p w:rsidR="00A61C8A" w:rsidRPr="00B90538" w:rsidRDefault="00A61C8A" w:rsidP="00F962F4"/>
        </w:tc>
      </w:tr>
      <w:tr w:rsidR="007967D1" w:rsidTr="001D6A42">
        <w:tc>
          <w:tcPr>
            <w:tcW w:w="3021" w:type="dxa"/>
          </w:tcPr>
          <w:p w:rsidR="00A61C8A" w:rsidRDefault="00A61C8A" w:rsidP="00A61C8A"/>
          <w:p w:rsidR="00A61C8A" w:rsidRDefault="00F20B56" w:rsidP="00A61C8A">
            <w:pPr>
              <w:rPr>
                <w:i/>
                <w:szCs w:val="22"/>
              </w:rPr>
            </w:pPr>
            <w:r w:rsidRPr="00F20B56">
              <w:rPr>
                <w:i/>
                <w:szCs w:val="22"/>
              </w:rPr>
              <w:t>Ключевые сектор</w:t>
            </w:r>
            <w:r>
              <w:rPr>
                <w:i/>
                <w:szCs w:val="22"/>
                <w:lang w:val="ru-RU"/>
              </w:rPr>
              <w:t>ы</w:t>
            </w:r>
            <w:r w:rsidRPr="00F20B56">
              <w:rPr>
                <w:i/>
                <w:szCs w:val="22"/>
              </w:rPr>
              <w:t xml:space="preserve"> ВОИС, участвующие в проекте, и связи с программами ВОИС</w:t>
            </w:r>
          </w:p>
          <w:p w:rsidR="00A61C8A" w:rsidRDefault="00A61C8A" w:rsidP="00A61C8A"/>
        </w:tc>
        <w:tc>
          <w:tcPr>
            <w:tcW w:w="6324" w:type="dxa"/>
          </w:tcPr>
          <w:p w:rsidR="00A61C8A" w:rsidRPr="00695EAA" w:rsidRDefault="00A61C8A" w:rsidP="00A61C8A">
            <w:pPr>
              <w:rPr>
                <w:szCs w:val="22"/>
              </w:rPr>
            </w:pPr>
          </w:p>
          <w:p w:rsidR="00A61C8A" w:rsidRPr="00695EAA" w:rsidRDefault="00435AC6" w:rsidP="00A61C8A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Программа </w:t>
            </w:r>
            <w:r w:rsidR="00A61C8A" w:rsidRPr="00695EAA">
              <w:rPr>
                <w:szCs w:val="22"/>
              </w:rPr>
              <w:t xml:space="preserve">3 </w:t>
            </w:r>
          </w:p>
          <w:p w:rsidR="00A61C8A" w:rsidRPr="00695EAA" w:rsidRDefault="00A61C8A" w:rsidP="00A61C8A">
            <w:pPr>
              <w:rPr>
                <w:szCs w:val="22"/>
              </w:rPr>
            </w:pPr>
          </w:p>
          <w:p w:rsidR="00A61C8A" w:rsidRPr="00695EAA" w:rsidRDefault="00435AC6" w:rsidP="00A61C8A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Стратегическая цель</w:t>
            </w:r>
            <w:r w:rsidR="00A61C8A" w:rsidRPr="00695EAA">
              <w:rPr>
                <w:szCs w:val="22"/>
              </w:rPr>
              <w:t xml:space="preserve"> III.4: </w:t>
            </w:r>
            <w:r w:rsidRPr="00435AC6">
              <w:rPr>
                <w:szCs w:val="22"/>
                <w:lang w:val="ru-RU"/>
              </w:rPr>
              <w:t>Укрепление механизмов сотрудничества с учреждениями в развивающихся странах, НРС и странах с переходной экономикой, разработанных с учетом их потребностей</w:t>
            </w:r>
            <w:r w:rsidR="00A61C8A" w:rsidRPr="00695EAA">
              <w:rPr>
                <w:szCs w:val="22"/>
              </w:rPr>
              <w:t xml:space="preserve"> </w:t>
            </w:r>
          </w:p>
          <w:p w:rsidR="00A61C8A" w:rsidRPr="00695EAA" w:rsidRDefault="00A61C8A" w:rsidP="00A61C8A">
            <w:pPr>
              <w:rPr>
                <w:szCs w:val="22"/>
              </w:rPr>
            </w:pPr>
          </w:p>
          <w:p w:rsidR="00A61C8A" w:rsidRPr="00695EAA" w:rsidRDefault="00435AC6" w:rsidP="00A61C8A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Стратегическая цель</w:t>
            </w:r>
            <w:r w:rsidR="00A61C8A" w:rsidRPr="00695EAA">
              <w:rPr>
                <w:szCs w:val="22"/>
              </w:rPr>
              <w:t xml:space="preserve"> IV.2: </w:t>
            </w:r>
            <w:r w:rsidR="00812217" w:rsidRPr="00812217">
              <w:rPr>
                <w:szCs w:val="22"/>
                <w:lang w:val="ru-RU"/>
              </w:rPr>
              <w:t>Расширенный доступ учреждений ИС и широкой общественности к информации в области ИС и активное использование такой информации в целях поощрения инноваций и творчества</w:t>
            </w:r>
            <w:r w:rsidR="00812217">
              <w:rPr>
                <w:szCs w:val="22"/>
                <w:lang w:val="ru-RU"/>
              </w:rPr>
              <w:t xml:space="preserve"> </w:t>
            </w:r>
          </w:p>
          <w:p w:rsidR="00A61C8A" w:rsidRPr="00695EAA" w:rsidRDefault="00A61C8A" w:rsidP="00A61C8A">
            <w:pPr>
              <w:rPr>
                <w:szCs w:val="22"/>
              </w:rPr>
            </w:pPr>
          </w:p>
        </w:tc>
      </w:tr>
      <w:tr w:rsidR="007967D1" w:rsidTr="001D6A42">
        <w:tc>
          <w:tcPr>
            <w:tcW w:w="3021" w:type="dxa"/>
          </w:tcPr>
          <w:p w:rsidR="00A61C8A" w:rsidRPr="00980652" w:rsidRDefault="000F71BA" w:rsidP="00A61C8A">
            <w:pPr>
              <w:pStyle w:val="Heading3"/>
              <w:rPr>
                <w:i/>
                <w:szCs w:val="22"/>
                <w:u w:val="none"/>
              </w:rPr>
            </w:pPr>
            <w:r>
              <w:rPr>
                <w:i/>
                <w:szCs w:val="22"/>
                <w:u w:val="none"/>
                <w:lang w:val="ru-RU"/>
              </w:rPr>
              <w:lastRenderedPageBreak/>
              <w:t>Общая продолжительность</w:t>
            </w:r>
          </w:p>
          <w:p w:rsidR="00A61C8A" w:rsidRDefault="00A61C8A" w:rsidP="00A61C8A"/>
        </w:tc>
        <w:tc>
          <w:tcPr>
            <w:tcW w:w="6324" w:type="dxa"/>
          </w:tcPr>
          <w:p w:rsidR="00A61C8A" w:rsidRDefault="00A61C8A" w:rsidP="00A61C8A"/>
          <w:p w:rsidR="00A61C8A" w:rsidRPr="000F71BA" w:rsidRDefault="00A61C8A" w:rsidP="00A61C8A">
            <w:pPr>
              <w:rPr>
                <w:szCs w:val="22"/>
                <w:lang w:val="ru-RU"/>
              </w:rPr>
            </w:pPr>
            <w:r>
              <w:rPr>
                <w:szCs w:val="22"/>
              </w:rPr>
              <w:t>6</w:t>
            </w:r>
            <w:r w:rsidR="000F71BA">
              <w:rPr>
                <w:szCs w:val="22"/>
                <w:lang w:val="ru-RU"/>
              </w:rPr>
              <w:t> месяцев начиная с 1 августа</w:t>
            </w:r>
            <w:r>
              <w:rPr>
                <w:szCs w:val="22"/>
              </w:rPr>
              <w:t xml:space="preserve"> 2019</w:t>
            </w:r>
            <w:r w:rsidR="000F71BA">
              <w:rPr>
                <w:szCs w:val="22"/>
                <w:lang w:val="ru-RU"/>
              </w:rPr>
              <w:t> г.</w:t>
            </w:r>
          </w:p>
          <w:p w:rsidR="00A61C8A" w:rsidRDefault="00A61C8A" w:rsidP="00A61C8A"/>
        </w:tc>
      </w:tr>
      <w:tr w:rsidR="007967D1" w:rsidTr="001D6A42">
        <w:tc>
          <w:tcPr>
            <w:tcW w:w="3021" w:type="dxa"/>
          </w:tcPr>
          <w:p w:rsidR="00C07410" w:rsidRPr="006A2626" w:rsidRDefault="000F71BA" w:rsidP="00C07410">
            <w:pPr>
              <w:pStyle w:val="Heading3"/>
              <w:rPr>
                <w:i/>
                <w:szCs w:val="22"/>
                <w:u w:val="none"/>
              </w:rPr>
            </w:pPr>
            <w:r>
              <w:rPr>
                <w:i/>
                <w:szCs w:val="22"/>
                <w:u w:val="none"/>
                <w:lang w:val="ru-RU"/>
              </w:rPr>
              <w:t>Общий бюджет</w:t>
            </w:r>
          </w:p>
          <w:p w:rsidR="00A61C8A" w:rsidRDefault="00A61C8A" w:rsidP="00A61C8A"/>
        </w:tc>
        <w:tc>
          <w:tcPr>
            <w:tcW w:w="6324" w:type="dxa"/>
          </w:tcPr>
          <w:p w:rsidR="007024B9" w:rsidRDefault="007024B9" w:rsidP="00C07410">
            <w:pPr>
              <w:rPr>
                <w:szCs w:val="22"/>
                <w:lang w:val="fr-CH"/>
              </w:rPr>
            </w:pPr>
          </w:p>
          <w:p w:rsidR="00C07410" w:rsidRDefault="000F71BA" w:rsidP="00C07410">
            <w:pPr>
              <w:rPr>
                <w:szCs w:val="22"/>
                <w:lang w:val="fr-CH"/>
              </w:rPr>
            </w:pPr>
            <w:r>
              <w:rPr>
                <w:szCs w:val="22"/>
                <w:lang w:val="ru-RU"/>
              </w:rPr>
              <w:t>Общий объем расходов, не связанных с персоналом</w:t>
            </w:r>
            <w:r w:rsidR="00C07410" w:rsidRPr="000902B7">
              <w:rPr>
                <w:szCs w:val="22"/>
                <w:lang w:val="fr-CH"/>
              </w:rPr>
              <w:t xml:space="preserve">: </w:t>
            </w:r>
            <w:r w:rsidR="00CD0E78">
              <w:rPr>
                <w:szCs w:val="22"/>
                <w:lang w:val="fr-CH"/>
              </w:rPr>
              <w:t>5</w:t>
            </w:r>
            <w:r w:rsidR="005543BB">
              <w:rPr>
                <w:szCs w:val="22"/>
                <w:lang w:val="fr-CH"/>
              </w:rPr>
              <w:t>0</w:t>
            </w:r>
            <w:r>
              <w:rPr>
                <w:szCs w:val="22"/>
                <w:lang w:val="ru-RU"/>
              </w:rPr>
              <w:t> </w:t>
            </w:r>
            <w:r w:rsidR="00C07410">
              <w:rPr>
                <w:szCs w:val="22"/>
                <w:lang w:val="fr-CH"/>
              </w:rPr>
              <w:t xml:space="preserve">000 </w:t>
            </w:r>
            <w:r>
              <w:rPr>
                <w:szCs w:val="22"/>
                <w:lang w:val="ru-RU"/>
              </w:rPr>
              <w:t>шв. франков</w:t>
            </w:r>
          </w:p>
          <w:p w:rsidR="00C07410" w:rsidRPr="00695EAA" w:rsidRDefault="00C07410" w:rsidP="00C07410">
            <w:pPr>
              <w:contextualSpacing/>
              <w:jc w:val="both"/>
              <w:rPr>
                <w:szCs w:val="22"/>
                <w:lang w:val="fr-CH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54"/>
              <w:gridCol w:w="1578"/>
              <w:gridCol w:w="1555"/>
              <w:gridCol w:w="1011"/>
            </w:tblGrid>
            <w:tr w:rsidR="00DA3F85" w:rsidRPr="007024B9" w:rsidTr="00047B54">
              <w:tc>
                <w:tcPr>
                  <w:tcW w:w="2406" w:type="dxa"/>
                </w:tcPr>
                <w:p w:rsidR="00C07410" w:rsidRPr="00695EAA" w:rsidRDefault="007967D1" w:rsidP="00C07410">
                  <w:pPr>
                    <w:jc w:val="both"/>
                    <w:rPr>
                      <w:b/>
                      <w:szCs w:val="22"/>
                      <w:lang w:val="fr-CH"/>
                    </w:rPr>
                  </w:pPr>
                  <w:r>
                    <w:rPr>
                      <w:b/>
                      <w:szCs w:val="22"/>
                      <w:lang w:val="ru-RU"/>
                    </w:rPr>
                    <w:t>Результаты проекта</w:t>
                  </w:r>
                </w:p>
                <w:p w:rsidR="00C07410" w:rsidRPr="00695EAA" w:rsidRDefault="00C07410" w:rsidP="00C07410">
                  <w:pPr>
                    <w:jc w:val="both"/>
                    <w:rPr>
                      <w:szCs w:val="22"/>
                      <w:lang w:val="fr-CH"/>
                    </w:rPr>
                  </w:pPr>
                </w:p>
              </w:tc>
              <w:tc>
                <w:tcPr>
                  <w:tcW w:w="1620" w:type="dxa"/>
                </w:tcPr>
                <w:p w:rsidR="00C07410" w:rsidRPr="00695EAA" w:rsidRDefault="007967D1" w:rsidP="007967D1">
                  <w:pPr>
                    <w:jc w:val="both"/>
                    <w:rPr>
                      <w:b/>
                      <w:szCs w:val="22"/>
                      <w:lang w:val="fr-CH"/>
                    </w:rPr>
                  </w:pPr>
                  <w:r>
                    <w:rPr>
                      <w:b/>
                      <w:szCs w:val="22"/>
                      <w:lang w:val="ru-RU"/>
                    </w:rPr>
                    <w:t>Связанные с персоналом</w:t>
                  </w:r>
                </w:p>
              </w:tc>
              <w:tc>
                <w:tcPr>
                  <w:tcW w:w="1440" w:type="dxa"/>
                </w:tcPr>
                <w:p w:rsidR="00C07410" w:rsidRPr="00695EAA" w:rsidRDefault="007967D1" w:rsidP="007967D1">
                  <w:pPr>
                    <w:jc w:val="both"/>
                    <w:rPr>
                      <w:b/>
                      <w:szCs w:val="22"/>
                      <w:lang w:val="fr-CH"/>
                    </w:rPr>
                  </w:pPr>
                  <w:r>
                    <w:rPr>
                      <w:b/>
                      <w:szCs w:val="22"/>
                      <w:lang w:val="ru-RU"/>
                    </w:rPr>
                    <w:t>Не связанные с персоналом</w:t>
                  </w:r>
                </w:p>
              </w:tc>
              <w:tc>
                <w:tcPr>
                  <w:tcW w:w="1227" w:type="dxa"/>
                </w:tcPr>
                <w:p w:rsidR="00C07410" w:rsidRPr="00695EAA" w:rsidRDefault="007967D1" w:rsidP="007967D1">
                  <w:pPr>
                    <w:jc w:val="both"/>
                    <w:rPr>
                      <w:b/>
                      <w:szCs w:val="22"/>
                      <w:lang w:val="fr-CH"/>
                    </w:rPr>
                  </w:pPr>
                  <w:r>
                    <w:rPr>
                      <w:b/>
                      <w:szCs w:val="22"/>
                      <w:lang w:val="ru-RU"/>
                    </w:rPr>
                    <w:t>Итого</w:t>
                  </w:r>
                </w:p>
              </w:tc>
            </w:tr>
            <w:tr w:rsidR="00DA3F85" w:rsidTr="00047B54">
              <w:tc>
                <w:tcPr>
                  <w:tcW w:w="2406" w:type="dxa"/>
                </w:tcPr>
                <w:p w:rsidR="00C07410" w:rsidRDefault="007967D1" w:rsidP="00047B54">
                  <w:pPr>
                    <w:rPr>
                      <w:szCs w:val="22"/>
                    </w:rPr>
                  </w:pPr>
                  <w:r>
                    <w:rPr>
                      <w:szCs w:val="22"/>
                      <w:lang w:val="ru-RU"/>
                    </w:rPr>
                    <w:t>Определение</w:t>
                  </w:r>
                  <w:r w:rsidR="00DA3F85">
                    <w:rPr>
                      <w:szCs w:val="22"/>
                      <w:lang w:val="ru-RU"/>
                    </w:rPr>
                    <w:t xml:space="preserve"> диапазона </w:t>
                  </w:r>
                  <w:r>
                    <w:rPr>
                      <w:szCs w:val="22"/>
                      <w:lang w:val="ru-RU"/>
                    </w:rPr>
                    <w:t xml:space="preserve">учреждений </w:t>
                  </w:r>
                  <w:r w:rsidR="00DA3F85">
                    <w:rPr>
                      <w:szCs w:val="22"/>
                      <w:lang w:val="ru-RU"/>
                    </w:rPr>
                    <w:t xml:space="preserve">для </w:t>
                  </w:r>
                  <w:r>
                    <w:rPr>
                      <w:szCs w:val="22"/>
                      <w:lang w:val="ru-RU"/>
                    </w:rPr>
                    <w:t>подготовки мероприятия</w:t>
                  </w:r>
                </w:p>
                <w:p w:rsidR="00C07410" w:rsidRDefault="00C07410" w:rsidP="00C07410">
                  <w:pPr>
                    <w:jc w:val="both"/>
                    <w:rPr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:rsidR="00C07410" w:rsidRDefault="00C07410" w:rsidP="00C07410">
                  <w:pPr>
                    <w:jc w:val="both"/>
                    <w:rPr>
                      <w:szCs w:val="22"/>
                    </w:rPr>
                  </w:pPr>
                </w:p>
              </w:tc>
              <w:tc>
                <w:tcPr>
                  <w:tcW w:w="1440" w:type="dxa"/>
                </w:tcPr>
                <w:p w:rsidR="00C07410" w:rsidRDefault="00C07410" w:rsidP="007967D1">
                  <w:pPr>
                    <w:jc w:val="right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5</w:t>
                  </w:r>
                  <w:r w:rsidR="007967D1">
                    <w:rPr>
                      <w:szCs w:val="22"/>
                      <w:lang w:val="ru-RU"/>
                    </w:rPr>
                    <w:t> </w:t>
                  </w:r>
                  <w:r>
                    <w:rPr>
                      <w:szCs w:val="22"/>
                    </w:rPr>
                    <w:t>000</w:t>
                  </w:r>
                </w:p>
              </w:tc>
              <w:tc>
                <w:tcPr>
                  <w:tcW w:w="1227" w:type="dxa"/>
                </w:tcPr>
                <w:p w:rsidR="00C07410" w:rsidRDefault="00C07410" w:rsidP="007967D1">
                  <w:pPr>
                    <w:jc w:val="right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5</w:t>
                  </w:r>
                  <w:r w:rsidR="007967D1">
                    <w:rPr>
                      <w:szCs w:val="22"/>
                      <w:lang w:val="ru-RU"/>
                    </w:rPr>
                    <w:t> </w:t>
                  </w:r>
                  <w:r>
                    <w:rPr>
                      <w:szCs w:val="22"/>
                    </w:rPr>
                    <w:t>000</w:t>
                  </w:r>
                </w:p>
              </w:tc>
            </w:tr>
            <w:tr w:rsidR="00DA3F85" w:rsidTr="00047B54">
              <w:tc>
                <w:tcPr>
                  <w:tcW w:w="2406" w:type="dxa"/>
                </w:tcPr>
                <w:p w:rsidR="00C07410" w:rsidRDefault="007967D1" w:rsidP="00C07410">
                  <w:pPr>
                    <w:jc w:val="both"/>
                    <w:rPr>
                      <w:szCs w:val="22"/>
                    </w:rPr>
                  </w:pPr>
                  <w:r>
                    <w:rPr>
                      <w:szCs w:val="22"/>
                      <w:lang w:val="ru-RU"/>
                    </w:rPr>
                    <w:t>Региональный практический семинар</w:t>
                  </w:r>
                </w:p>
                <w:p w:rsidR="00C07410" w:rsidRDefault="00C07410" w:rsidP="00C07410">
                  <w:pPr>
                    <w:jc w:val="both"/>
                    <w:rPr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:rsidR="00C07410" w:rsidRDefault="00C07410" w:rsidP="00C07410">
                  <w:pPr>
                    <w:jc w:val="both"/>
                    <w:rPr>
                      <w:szCs w:val="22"/>
                    </w:rPr>
                  </w:pPr>
                </w:p>
              </w:tc>
              <w:tc>
                <w:tcPr>
                  <w:tcW w:w="1440" w:type="dxa"/>
                </w:tcPr>
                <w:p w:rsidR="00C07410" w:rsidRDefault="005543BB" w:rsidP="007967D1">
                  <w:pPr>
                    <w:jc w:val="right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4</w:t>
                  </w:r>
                  <w:r w:rsidR="00C07410">
                    <w:rPr>
                      <w:szCs w:val="22"/>
                    </w:rPr>
                    <w:t>0</w:t>
                  </w:r>
                  <w:r w:rsidR="007967D1">
                    <w:rPr>
                      <w:szCs w:val="22"/>
                      <w:lang w:val="ru-RU"/>
                    </w:rPr>
                    <w:t> </w:t>
                  </w:r>
                  <w:r w:rsidR="00C07410">
                    <w:rPr>
                      <w:szCs w:val="22"/>
                    </w:rPr>
                    <w:t>000</w:t>
                  </w:r>
                </w:p>
              </w:tc>
              <w:tc>
                <w:tcPr>
                  <w:tcW w:w="1227" w:type="dxa"/>
                </w:tcPr>
                <w:p w:rsidR="00C07410" w:rsidRDefault="005543BB" w:rsidP="007967D1">
                  <w:pPr>
                    <w:jc w:val="right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40</w:t>
                  </w:r>
                  <w:r w:rsidR="007967D1">
                    <w:rPr>
                      <w:szCs w:val="22"/>
                      <w:lang w:val="ru-RU"/>
                    </w:rPr>
                    <w:t> </w:t>
                  </w:r>
                  <w:r w:rsidR="00C07410">
                    <w:rPr>
                      <w:szCs w:val="22"/>
                    </w:rPr>
                    <w:t xml:space="preserve">000 </w:t>
                  </w:r>
                </w:p>
              </w:tc>
            </w:tr>
            <w:tr w:rsidR="00DA3F85" w:rsidTr="00047B54">
              <w:tc>
                <w:tcPr>
                  <w:tcW w:w="2406" w:type="dxa"/>
                </w:tcPr>
                <w:p w:rsidR="00C07410" w:rsidRDefault="00DA3F85" w:rsidP="00C07410">
                  <w:pPr>
                    <w:jc w:val="both"/>
                    <w:rPr>
                      <w:szCs w:val="22"/>
                    </w:rPr>
                  </w:pPr>
                  <w:r>
                    <w:rPr>
                      <w:szCs w:val="22"/>
                      <w:lang w:val="ru-RU"/>
                    </w:rPr>
                    <w:t>Описание направлений дальнейшей работы</w:t>
                  </w:r>
                  <w:r w:rsidR="00C07410">
                    <w:rPr>
                      <w:szCs w:val="22"/>
                    </w:rPr>
                    <w:t xml:space="preserve"> </w:t>
                  </w:r>
                </w:p>
                <w:p w:rsidR="00C07410" w:rsidRDefault="00C07410" w:rsidP="00C07410">
                  <w:pPr>
                    <w:jc w:val="both"/>
                    <w:rPr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:rsidR="00C07410" w:rsidRDefault="00C07410" w:rsidP="00C07410">
                  <w:pPr>
                    <w:jc w:val="both"/>
                    <w:rPr>
                      <w:szCs w:val="22"/>
                    </w:rPr>
                  </w:pPr>
                </w:p>
              </w:tc>
              <w:tc>
                <w:tcPr>
                  <w:tcW w:w="1440" w:type="dxa"/>
                </w:tcPr>
                <w:p w:rsidR="00C07410" w:rsidRDefault="005543BB" w:rsidP="007967D1">
                  <w:pPr>
                    <w:jc w:val="right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5</w:t>
                  </w:r>
                  <w:r w:rsidR="007967D1">
                    <w:rPr>
                      <w:szCs w:val="22"/>
                      <w:lang w:val="ru-RU"/>
                    </w:rPr>
                    <w:t> </w:t>
                  </w:r>
                  <w:r w:rsidR="00C07410">
                    <w:rPr>
                      <w:szCs w:val="22"/>
                    </w:rPr>
                    <w:t>000</w:t>
                  </w:r>
                </w:p>
              </w:tc>
              <w:tc>
                <w:tcPr>
                  <w:tcW w:w="1227" w:type="dxa"/>
                </w:tcPr>
                <w:p w:rsidR="00C07410" w:rsidRDefault="005543BB" w:rsidP="007967D1">
                  <w:pPr>
                    <w:jc w:val="right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5</w:t>
                  </w:r>
                  <w:r w:rsidR="007967D1">
                    <w:rPr>
                      <w:szCs w:val="22"/>
                      <w:lang w:val="ru-RU"/>
                    </w:rPr>
                    <w:t> </w:t>
                  </w:r>
                  <w:r w:rsidR="00C07410">
                    <w:rPr>
                      <w:szCs w:val="22"/>
                    </w:rPr>
                    <w:t>000</w:t>
                  </w:r>
                </w:p>
              </w:tc>
            </w:tr>
            <w:tr w:rsidR="00DA3F85" w:rsidTr="00047B54">
              <w:trPr>
                <w:trHeight w:val="377"/>
              </w:trPr>
              <w:tc>
                <w:tcPr>
                  <w:tcW w:w="2406" w:type="dxa"/>
                </w:tcPr>
                <w:p w:rsidR="00C07410" w:rsidRPr="00D65776" w:rsidRDefault="007967D1" w:rsidP="007967D1">
                  <w:pPr>
                    <w:jc w:val="both"/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  <w:lang w:val="ru-RU"/>
                    </w:rPr>
                    <w:t>Всего</w:t>
                  </w:r>
                </w:p>
              </w:tc>
              <w:tc>
                <w:tcPr>
                  <w:tcW w:w="1620" w:type="dxa"/>
                </w:tcPr>
                <w:p w:rsidR="00C07410" w:rsidRDefault="00C07410" w:rsidP="00C07410">
                  <w:pPr>
                    <w:jc w:val="both"/>
                    <w:rPr>
                      <w:szCs w:val="22"/>
                    </w:rPr>
                  </w:pPr>
                </w:p>
              </w:tc>
              <w:tc>
                <w:tcPr>
                  <w:tcW w:w="1440" w:type="dxa"/>
                </w:tcPr>
                <w:p w:rsidR="00C07410" w:rsidRDefault="00C07410" w:rsidP="00C07410">
                  <w:pPr>
                    <w:jc w:val="both"/>
                    <w:rPr>
                      <w:szCs w:val="22"/>
                    </w:rPr>
                  </w:pPr>
                </w:p>
              </w:tc>
              <w:tc>
                <w:tcPr>
                  <w:tcW w:w="1227" w:type="dxa"/>
                </w:tcPr>
                <w:p w:rsidR="00C07410" w:rsidRPr="006A048D" w:rsidRDefault="00CD0E78" w:rsidP="007967D1">
                  <w:pPr>
                    <w:jc w:val="right"/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5</w:t>
                  </w:r>
                  <w:r w:rsidR="005543BB">
                    <w:rPr>
                      <w:b/>
                      <w:szCs w:val="22"/>
                    </w:rPr>
                    <w:t>0</w:t>
                  </w:r>
                  <w:r w:rsidR="007967D1">
                    <w:rPr>
                      <w:b/>
                      <w:szCs w:val="22"/>
                      <w:lang w:val="ru-RU"/>
                    </w:rPr>
                    <w:t> </w:t>
                  </w:r>
                  <w:r w:rsidR="00C07410" w:rsidRPr="006A048D">
                    <w:rPr>
                      <w:b/>
                      <w:szCs w:val="22"/>
                    </w:rPr>
                    <w:t>000</w:t>
                  </w:r>
                </w:p>
              </w:tc>
            </w:tr>
          </w:tbl>
          <w:p w:rsidR="00A61C8A" w:rsidRDefault="00A61C8A" w:rsidP="00A61C8A"/>
          <w:p w:rsidR="00C07410" w:rsidRDefault="00DA3F85" w:rsidP="0047180F">
            <w:r>
              <w:rPr>
                <w:lang w:val="ru-RU"/>
              </w:rPr>
              <w:t xml:space="preserve">Расходы на эти мероприятия будут покрыты за счет текущего бюджета </w:t>
            </w:r>
            <w:r w:rsidR="0047180F">
              <w:rPr>
                <w:lang w:val="ru-RU"/>
              </w:rPr>
              <w:t>Отдела авторского права</w:t>
            </w:r>
            <w:r w:rsidR="00C15EAD">
              <w:t xml:space="preserve">. </w:t>
            </w:r>
          </w:p>
        </w:tc>
      </w:tr>
      <w:tr w:rsidR="007967D1" w:rsidTr="001D6A42">
        <w:tc>
          <w:tcPr>
            <w:tcW w:w="3021" w:type="dxa"/>
          </w:tcPr>
          <w:p w:rsidR="00C07410" w:rsidRDefault="00C07410" w:rsidP="00A61C8A">
            <w:pPr>
              <w:rPr>
                <w:i/>
                <w:szCs w:val="22"/>
              </w:rPr>
            </w:pPr>
          </w:p>
          <w:p w:rsidR="00A61C8A" w:rsidRDefault="000642B7" w:rsidP="000642B7">
            <w:r>
              <w:rPr>
                <w:i/>
                <w:szCs w:val="22"/>
                <w:lang w:val="ru-RU"/>
              </w:rPr>
              <w:t>Итоги</w:t>
            </w:r>
            <w:r w:rsidR="00C07410" w:rsidRPr="006A048D">
              <w:rPr>
                <w:i/>
                <w:szCs w:val="22"/>
              </w:rPr>
              <w:t>/</w:t>
            </w:r>
            <w:r>
              <w:rPr>
                <w:i/>
                <w:szCs w:val="22"/>
                <w:lang w:val="ru-RU"/>
              </w:rPr>
              <w:t>значение проекта</w:t>
            </w:r>
          </w:p>
        </w:tc>
        <w:tc>
          <w:tcPr>
            <w:tcW w:w="6324" w:type="dxa"/>
          </w:tcPr>
          <w:p w:rsidR="00C07410" w:rsidRDefault="00C07410" w:rsidP="00C07410">
            <w:pPr>
              <w:ind w:left="720"/>
              <w:contextualSpacing/>
              <w:jc w:val="both"/>
              <w:rPr>
                <w:rFonts w:eastAsia="Times New Roman"/>
                <w:szCs w:val="22"/>
                <w:lang w:eastAsia="en-US"/>
              </w:rPr>
            </w:pPr>
          </w:p>
          <w:p w:rsidR="00C07410" w:rsidRPr="00C07410" w:rsidRDefault="00F6430A" w:rsidP="00C07410">
            <w:pPr>
              <w:numPr>
                <w:ilvl w:val="0"/>
                <w:numId w:val="12"/>
              </w:numPr>
              <w:contextualSpacing/>
              <w:jc w:val="both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val="ru-RU" w:eastAsia="en-US"/>
              </w:rPr>
              <w:t xml:space="preserve">Распространение заключений </w:t>
            </w:r>
            <w:r w:rsidRPr="00F6430A">
              <w:rPr>
                <w:rFonts w:eastAsia="Times New Roman"/>
                <w:szCs w:val="22"/>
                <w:lang w:val="ru-RU" w:eastAsia="en-US"/>
              </w:rPr>
              <w:t>технико-экономического обоснования</w:t>
            </w:r>
            <w:r w:rsidR="003E291D">
              <w:rPr>
                <w:rFonts w:eastAsia="Times New Roman"/>
                <w:szCs w:val="22"/>
                <w:lang w:val="ru-RU" w:eastAsia="en-US"/>
              </w:rPr>
              <w:t>, подтверждающих</w:t>
            </w:r>
            <w:r>
              <w:rPr>
                <w:rFonts w:eastAsia="Times New Roman"/>
                <w:szCs w:val="22"/>
                <w:lang w:val="ru-RU" w:eastAsia="en-US"/>
              </w:rPr>
              <w:t xml:space="preserve"> важност</w:t>
            </w:r>
            <w:r w:rsidR="003E291D">
              <w:rPr>
                <w:rFonts w:eastAsia="Times New Roman"/>
                <w:szCs w:val="22"/>
                <w:lang w:val="ru-RU" w:eastAsia="en-US"/>
              </w:rPr>
              <w:t>ь</w:t>
            </w:r>
            <w:r>
              <w:rPr>
                <w:rFonts w:eastAsia="Times New Roman"/>
                <w:szCs w:val="22"/>
                <w:lang w:val="ru-RU" w:eastAsia="en-US"/>
              </w:rPr>
              <w:t xml:space="preserve"> экономических данных по аудиовизуальному сектору</w:t>
            </w:r>
          </w:p>
          <w:p w:rsidR="00C07410" w:rsidRDefault="003E291D" w:rsidP="00C07410">
            <w:pPr>
              <w:numPr>
                <w:ilvl w:val="0"/>
                <w:numId w:val="12"/>
              </w:numPr>
              <w:contextualSpacing/>
              <w:jc w:val="both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Лучшее понимание методов сбора, анализа и представления данных</w:t>
            </w:r>
          </w:p>
          <w:p w:rsidR="00A61C8A" w:rsidRPr="00C07410" w:rsidRDefault="007C065A" w:rsidP="00C07410">
            <w:pPr>
              <w:numPr>
                <w:ilvl w:val="0"/>
                <w:numId w:val="12"/>
              </w:numPr>
              <w:contextualSpacing/>
              <w:jc w:val="both"/>
              <w:rPr>
                <w:rFonts w:eastAsia="Times New Roman"/>
                <w:szCs w:val="22"/>
                <w:lang w:eastAsia="en-US"/>
              </w:rPr>
            </w:pPr>
            <w:r>
              <w:rPr>
                <w:szCs w:val="22"/>
                <w:lang w:val="ru-RU"/>
              </w:rPr>
              <w:t>Определение вариантов и возможных подходов повышения эффективности сбора экономических данных</w:t>
            </w:r>
          </w:p>
          <w:p w:rsidR="00C07410" w:rsidRPr="00C07410" w:rsidRDefault="00C07410" w:rsidP="00C07410">
            <w:pPr>
              <w:ind w:left="720"/>
              <w:contextualSpacing/>
              <w:jc w:val="both"/>
              <w:rPr>
                <w:rFonts w:eastAsia="Times New Roman"/>
                <w:szCs w:val="22"/>
                <w:lang w:eastAsia="en-US"/>
              </w:rPr>
            </w:pPr>
          </w:p>
        </w:tc>
      </w:tr>
    </w:tbl>
    <w:p w:rsidR="00F962F4" w:rsidRDefault="00F962F4" w:rsidP="00F962F4"/>
    <w:p w:rsidR="00203D3C" w:rsidRDefault="00203D3C" w:rsidP="00400603">
      <w:pPr>
        <w:ind w:left="5040"/>
      </w:pPr>
    </w:p>
    <w:p w:rsidR="00FF478F" w:rsidRDefault="00070084" w:rsidP="00400603">
      <w:pPr>
        <w:ind w:left="5040"/>
      </w:pPr>
      <w:r w:rsidRPr="00070084">
        <w:t>[</w:t>
      </w:r>
      <w:r w:rsidR="00400603">
        <w:rPr>
          <w:lang w:val="ru-RU"/>
        </w:rPr>
        <w:t>Конец приложения и документа</w:t>
      </w:r>
      <w:r w:rsidRPr="00070084">
        <w:t>]</w:t>
      </w:r>
    </w:p>
    <w:sectPr w:rsidR="00FF478F" w:rsidSect="001D6A42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BFF" w:rsidRDefault="00BB7BFF">
      <w:r>
        <w:separator/>
      </w:r>
    </w:p>
  </w:endnote>
  <w:endnote w:type="continuationSeparator" w:id="0">
    <w:p w:rsidR="00BB7BFF" w:rsidRDefault="00BB7BFF" w:rsidP="003B38C1">
      <w:r>
        <w:separator/>
      </w:r>
    </w:p>
    <w:p w:rsidR="00BB7BFF" w:rsidRPr="003B38C1" w:rsidRDefault="00BB7BF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B7BFF" w:rsidRPr="003B38C1" w:rsidRDefault="00BB7BF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BFF" w:rsidRDefault="00BB7BFF">
      <w:r>
        <w:separator/>
      </w:r>
    </w:p>
  </w:footnote>
  <w:footnote w:type="continuationSeparator" w:id="0">
    <w:p w:rsidR="00BB7BFF" w:rsidRDefault="00BB7BFF" w:rsidP="008B60B2">
      <w:r>
        <w:separator/>
      </w:r>
    </w:p>
    <w:p w:rsidR="00BB7BFF" w:rsidRPr="00ED77FB" w:rsidRDefault="00BB7BF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B7BFF" w:rsidRPr="00ED77FB" w:rsidRDefault="00BB7BF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EAA" w:rsidRDefault="00695EAA" w:rsidP="00477D6B">
    <w:pPr>
      <w:jc w:val="right"/>
    </w:pPr>
    <w:r>
      <w:t>CDIP/23/12</w:t>
    </w:r>
  </w:p>
  <w:p w:rsidR="00695EAA" w:rsidRDefault="00142172" w:rsidP="00477D6B">
    <w:pPr>
      <w:jc w:val="right"/>
    </w:pPr>
    <w:r>
      <w:rPr>
        <w:lang w:val="ru-RU"/>
      </w:rPr>
      <w:t>Приложение</w:t>
    </w:r>
    <w:r w:rsidR="00695EAA">
      <w:t xml:space="preserve">, </w:t>
    </w:r>
    <w:r>
      <w:rPr>
        <w:lang w:val="ru-RU"/>
      </w:rPr>
      <w:t>стр.</w:t>
    </w:r>
    <w:r w:rsidR="00695EAA">
      <w:t xml:space="preserve"> 3</w:t>
    </w:r>
  </w:p>
  <w:p w:rsidR="00695EAA" w:rsidRDefault="00695EAA" w:rsidP="00477D6B">
    <w:pPr>
      <w:jc w:val="right"/>
    </w:pPr>
  </w:p>
  <w:p w:rsidR="00695EAA" w:rsidRDefault="00695EAA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6" w:rsidRDefault="00C17D46" w:rsidP="00477D6B">
    <w:pPr>
      <w:jc w:val="right"/>
    </w:pPr>
    <w:r>
      <w:t>CDIP/23/12</w:t>
    </w:r>
  </w:p>
  <w:p w:rsidR="00C17D46" w:rsidRDefault="00C17D46" w:rsidP="00477D6B">
    <w:pPr>
      <w:jc w:val="right"/>
    </w:pPr>
    <w:r>
      <w:rPr>
        <w:lang w:val="ru-RU"/>
      </w:rPr>
      <w:t>П</w:t>
    </w:r>
    <w:r w:rsidR="0058424C">
      <w:rPr>
        <w:lang w:val="ru-RU"/>
      </w:rPr>
      <w:t>риложение</w:t>
    </w:r>
    <w:r w:rsidR="001D6A42">
      <w:rPr>
        <w:lang w:val="ru-RU"/>
      </w:rPr>
      <w:t xml:space="preserve">, стр. </w:t>
    </w:r>
    <w:r w:rsidR="001D6A42" w:rsidRPr="001D6A42">
      <w:rPr>
        <w:lang w:val="ru-RU"/>
      </w:rPr>
      <w:fldChar w:fldCharType="begin"/>
    </w:r>
    <w:r w:rsidR="001D6A42" w:rsidRPr="001D6A42">
      <w:rPr>
        <w:lang w:val="ru-RU"/>
      </w:rPr>
      <w:instrText xml:space="preserve"> PAGE   \* MERGEFORMAT </w:instrText>
    </w:r>
    <w:r w:rsidR="001D6A42" w:rsidRPr="001D6A42">
      <w:rPr>
        <w:lang w:val="ru-RU"/>
      </w:rPr>
      <w:fldChar w:fldCharType="separate"/>
    </w:r>
    <w:r w:rsidR="006A33DC">
      <w:rPr>
        <w:noProof/>
        <w:lang w:val="ru-RU"/>
      </w:rPr>
      <w:t>4</w:t>
    </w:r>
    <w:r w:rsidR="001D6A42" w:rsidRPr="001D6A42">
      <w:rPr>
        <w:noProof/>
        <w:lang w:val="ru-RU"/>
      </w:rPr>
      <w:fldChar w:fldCharType="end"/>
    </w:r>
  </w:p>
  <w:p w:rsidR="00C17D46" w:rsidRDefault="00C17D46" w:rsidP="00477D6B">
    <w:pPr>
      <w:jc w:val="right"/>
    </w:pPr>
  </w:p>
  <w:p w:rsidR="00C17D46" w:rsidRDefault="00C17D4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A42" w:rsidRDefault="001D6A42" w:rsidP="001D6A42">
    <w:pPr>
      <w:jc w:val="right"/>
    </w:pPr>
    <w:r>
      <w:t>CDIP/23/12</w:t>
    </w:r>
  </w:p>
  <w:p w:rsidR="001D6A42" w:rsidRDefault="001D6A42" w:rsidP="001D6A42">
    <w:pPr>
      <w:jc w:val="right"/>
    </w:pPr>
    <w:r>
      <w:rPr>
        <w:lang w:val="ru-RU"/>
      </w:rPr>
      <w:t>ПРИЛОЖЕНИЕ</w:t>
    </w:r>
  </w:p>
  <w:p w:rsidR="001D6A42" w:rsidRDefault="001D6A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322C79"/>
    <w:multiLevelType w:val="hybridMultilevel"/>
    <w:tmpl w:val="D83E771A"/>
    <w:lvl w:ilvl="0" w:tplc="FC3E742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7DD65F3"/>
    <w:multiLevelType w:val="hybridMultilevel"/>
    <w:tmpl w:val="F6583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166C56"/>
    <w:multiLevelType w:val="hybridMultilevel"/>
    <w:tmpl w:val="0A3E5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918DE"/>
    <w:multiLevelType w:val="hybridMultilevel"/>
    <w:tmpl w:val="CB004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E31CA"/>
    <w:multiLevelType w:val="hybridMultilevel"/>
    <w:tmpl w:val="D1D694AA"/>
    <w:lvl w:ilvl="0" w:tplc="39689872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F545A"/>
    <w:multiLevelType w:val="hybridMultilevel"/>
    <w:tmpl w:val="6D6E7C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10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ru-RU" w:vendorID="64" w:dllVersion="131078" w:nlCheck="1" w:checkStyle="0"/>
  <w:proofState w:spelling="clean" w:grammar="clean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3C"/>
    <w:rsid w:val="00043CAA"/>
    <w:rsid w:val="00047B54"/>
    <w:rsid w:val="00052753"/>
    <w:rsid w:val="000642B7"/>
    <w:rsid w:val="00070084"/>
    <w:rsid w:val="00075432"/>
    <w:rsid w:val="000968ED"/>
    <w:rsid w:val="000B0C65"/>
    <w:rsid w:val="000B56C5"/>
    <w:rsid w:val="000C4827"/>
    <w:rsid w:val="000F5E40"/>
    <w:rsid w:val="000F5E56"/>
    <w:rsid w:val="000F71BA"/>
    <w:rsid w:val="00103B64"/>
    <w:rsid w:val="001116CE"/>
    <w:rsid w:val="001362EE"/>
    <w:rsid w:val="00142172"/>
    <w:rsid w:val="001647D5"/>
    <w:rsid w:val="00182A71"/>
    <w:rsid w:val="00182CF2"/>
    <w:rsid w:val="001832A6"/>
    <w:rsid w:val="001D6A42"/>
    <w:rsid w:val="001D7654"/>
    <w:rsid w:val="00203D3C"/>
    <w:rsid w:val="0021217E"/>
    <w:rsid w:val="00214D80"/>
    <w:rsid w:val="002634C4"/>
    <w:rsid w:val="002928D3"/>
    <w:rsid w:val="002B3C24"/>
    <w:rsid w:val="002C07E1"/>
    <w:rsid w:val="002D394D"/>
    <w:rsid w:val="002E406A"/>
    <w:rsid w:val="002F1FE6"/>
    <w:rsid w:val="002F4E68"/>
    <w:rsid w:val="00312F7F"/>
    <w:rsid w:val="00350491"/>
    <w:rsid w:val="00361450"/>
    <w:rsid w:val="003673CF"/>
    <w:rsid w:val="003845C1"/>
    <w:rsid w:val="00387E77"/>
    <w:rsid w:val="003A6F89"/>
    <w:rsid w:val="003B38C1"/>
    <w:rsid w:val="003B5EC6"/>
    <w:rsid w:val="003E20C3"/>
    <w:rsid w:val="003E291D"/>
    <w:rsid w:val="003E5146"/>
    <w:rsid w:val="003F1A0D"/>
    <w:rsid w:val="00400603"/>
    <w:rsid w:val="00404D81"/>
    <w:rsid w:val="00423E3E"/>
    <w:rsid w:val="00427986"/>
    <w:rsid w:val="00427AF4"/>
    <w:rsid w:val="00431D18"/>
    <w:rsid w:val="00435AC6"/>
    <w:rsid w:val="004647DA"/>
    <w:rsid w:val="00466E65"/>
    <w:rsid w:val="0047180F"/>
    <w:rsid w:val="00474062"/>
    <w:rsid w:val="00477D6B"/>
    <w:rsid w:val="004B1A10"/>
    <w:rsid w:val="005019FF"/>
    <w:rsid w:val="0053057A"/>
    <w:rsid w:val="0053306F"/>
    <w:rsid w:val="0055133D"/>
    <w:rsid w:val="005543BB"/>
    <w:rsid w:val="00560A29"/>
    <w:rsid w:val="005715DF"/>
    <w:rsid w:val="005827B8"/>
    <w:rsid w:val="00582B82"/>
    <w:rsid w:val="0058424C"/>
    <w:rsid w:val="005C6649"/>
    <w:rsid w:val="005D6696"/>
    <w:rsid w:val="005E2DC9"/>
    <w:rsid w:val="005E3439"/>
    <w:rsid w:val="005F6971"/>
    <w:rsid w:val="00605827"/>
    <w:rsid w:val="00635849"/>
    <w:rsid w:val="00646050"/>
    <w:rsid w:val="006713CA"/>
    <w:rsid w:val="00676C5C"/>
    <w:rsid w:val="00695EAA"/>
    <w:rsid w:val="006A33DC"/>
    <w:rsid w:val="007024B9"/>
    <w:rsid w:val="0073504D"/>
    <w:rsid w:val="00766523"/>
    <w:rsid w:val="007771E7"/>
    <w:rsid w:val="007967D1"/>
    <w:rsid w:val="00797D9B"/>
    <w:rsid w:val="007A33E9"/>
    <w:rsid w:val="007B3815"/>
    <w:rsid w:val="007C065A"/>
    <w:rsid w:val="007D1613"/>
    <w:rsid w:val="007E4C0E"/>
    <w:rsid w:val="00812217"/>
    <w:rsid w:val="00835F3A"/>
    <w:rsid w:val="00846A13"/>
    <w:rsid w:val="00857F68"/>
    <w:rsid w:val="00890362"/>
    <w:rsid w:val="008A134B"/>
    <w:rsid w:val="008A621F"/>
    <w:rsid w:val="008A6E8E"/>
    <w:rsid w:val="008A771A"/>
    <w:rsid w:val="008B2CC1"/>
    <w:rsid w:val="008B60B2"/>
    <w:rsid w:val="0090731E"/>
    <w:rsid w:val="00916EE2"/>
    <w:rsid w:val="00966A22"/>
    <w:rsid w:val="0096722F"/>
    <w:rsid w:val="00980843"/>
    <w:rsid w:val="00981F54"/>
    <w:rsid w:val="00982DB1"/>
    <w:rsid w:val="009C4B60"/>
    <w:rsid w:val="009E2791"/>
    <w:rsid w:val="009E3F6F"/>
    <w:rsid w:val="009F499F"/>
    <w:rsid w:val="00A37342"/>
    <w:rsid w:val="00A42DAF"/>
    <w:rsid w:val="00A45BD8"/>
    <w:rsid w:val="00A61C8A"/>
    <w:rsid w:val="00A869B7"/>
    <w:rsid w:val="00AC205C"/>
    <w:rsid w:val="00AC37F1"/>
    <w:rsid w:val="00AF0A6B"/>
    <w:rsid w:val="00B05A69"/>
    <w:rsid w:val="00B11553"/>
    <w:rsid w:val="00B21700"/>
    <w:rsid w:val="00B27789"/>
    <w:rsid w:val="00B526A8"/>
    <w:rsid w:val="00B56ABB"/>
    <w:rsid w:val="00B90538"/>
    <w:rsid w:val="00B91C60"/>
    <w:rsid w:val="00B9734B"/>
    <w:rsid w:val="00BA30E2"/>
    <w:rsid w:val="00BB21D3"/>
    <w:rsid w:val="00BB7BFF"/>
    <w:rsid w:val="00C07410"/>
    <w:rsid w:val="00C11BFE"/>
    <w:rsid w:val="00C15EAD"/>
    <w:rsid w:val="00C17D46"/>
    <w:rsid w:val="00C2406B"/>
    <w:rsid w:val="00C4734F"/>
    <w:rsid w:val="00C5068F"/>
    <w:rsid w:val="00C73B87"/>
    <w:rsid w:val="00C86D74"/>
    <w:rsid w:val="00C90AA0"/>
    <w:rsid w:val="00CC46F0"/>
    <w:rsid w:val="00CD04F1"/>
    <w:rsid w:val="00CD0E78"/>
    <w:rsid w:val="00D0745A"/>
    <w:rsid w:val="00D07E25"/>
    <w:rsid w:val="00D45252"/>
    <w:rsid w:val="00D46F09"/>
    <w:rsid w:val="00D55D5B"/>
    <w:rsid w:val="00D71B4D"/>
    <w:rsid w:val="00D92061"/>
    <w:rsid w:val="00D93D55"/>
    <w:rsid w:val="00DA0A95"/>
    <w:rsid w:val="00DA3F85"/>
    <w:rsid w:val="00DA7B6D"/>
    <w:rsid w:val="00DB750F"/>
    <w:rsid w:val="00E034BE"/>
    <w:rsid w:val="00E15015"/>
    <w:rsid w:val="00E335FE"/>
    <w:rsid w:val="00E770FB"/>
    <w:rsid w:val="00E80899"/>
    <w:rsid w:val="00EA5EFE"/>
    <w:rsid w:val="00EA7D6E"/>
    <w:rsid w:val="00EC072D"/>
    <w:rsid w:val="00EC4E49"/>
    <w:rsid w:val="00ED0A94"/>
    <w:rsid w:val="00ED77FB"/>
    <w:rsid w:val="00EE45FA"/>
    <w:rsid w:val="00EE6077"/>
    <w:rsid w:val="00F20B56"/>
    <w:rsid w:val="00F310C8"/>
    <w:rsid w:val="00F42EF0"/>
    <w:rsid w:val="00F6430A"/>
    <w:rsid w:val="00F66152"/>
    <w:rsid w:val="00F962F4"/>
    <w:rsid w:val="00FB4C7E"/>
    <w:rsid w:val="00FC55C2"/>
    <w:rsid w:val="00FE3C36"/>
    <w:rsid w:val="00FF22B1"/>
    <w:rsid w:val="00FF478F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03F5247-36F1-4B60-803B-789588CA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203D3C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FC55C2"/>
    <w:rPr>
      <w:vertAlign w:val="superscript"/>
    </w:rPr>
  </w:style>
  <w:style w:type="table" w:styleId="TableGrid">
    <w:name w:val="Table Grid"/>
    <w:basedOn w:val="TableNormal"/>
    <w:rsid w:val="00F96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A61C8A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7024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024B9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3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30522-DCF7-4DE8-A7BA-1485A5E7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23 (E)</Template>
  <TotalTime>0</TotalTime>
  <Pages>5</Pages>
  <Words>930</Words>
  <Characters>6936</Characters>
  <Application>Microsoft Office Word</Application>
  <DocSecurity>4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CDIP/23/</vt:lpstr>
    </vt:vector>
  </TitlesOfParts>
  <Company>WIPO</Company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CDIP/23/</dc:title>
  <dc:creator>MUSIZA Charlene</dc:creator>
  <cp:lastModifiedBy>SARKISSOVA Anna</cp:lastModifiedBy>
  <cp:revision>2</cp:revision>
  <cp:lastPrinted>2019-03-22T08:20:00Z</cp:lastPrinted>
  <dcterms:created xsi:type="dcterms:W3CDTF">2019-04-04T13:49:00Z</dcterms:created>
  <dcterms:modified xsi:type="dcterms:W3CDTF">2019-04-04T13:49:00Z</dcterms:modified>
</cp:coreProperties>
</file>