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FE77EE" w:rsidTr="00361450">
        <w:tc>
          <w:tcPr>
            <w:tcW w:w="4513" w:type="dxa"/>
            <w:tcBorders>
              <w:bottom w:val="single" w:sz="4" w:space="0" w:color="auto"/>
            </w:tcBorders>
            <w:tcMar>
              <w:bottom w:w="170" w:type="dxa"/>
            </w:tcMar>
          </w:tcPr>
          <w:p w:rsidR="00EC4E49" w:rsidRPr="00FE77EE" w:rsidRDefault="00EC4E49" w:rsidP="00916EE2"/>
        </w:tc>
        <w:tc>
          <w:tcPr>
            <w:tcW w:w="4337" w:type="dxa"/>
            <w:tcBorders>
              <w:bottom w:val="single" w:sz="4" w:space="0" w:color="auto"/>
            </w:tcBorders>
            <w:tcMar>
              <w:left w:w="0" w:type="dxa"/>
              <w:right w:w="0" w:type="dxa"/>
            </w:tcMar>
          </w:tcPr>
          <w:p w:rsidR="00EC4E49" w:rsidRPr="00FE77EE" w:rsidRDefault="00F30FFF" w:rsidP="00916EE2">
            <w:r w:rsidRPr="00FE77EE">
              <w:rPr>
                <w:noProof/>
                <w:lang w:eastAsia="en-US"/>
              </w:rPr>
              <w:drawing>
                <wp:inline distT="0" distB="0" distL="0" distR="0" wp14:anchorId="35E10EF7" wp14:editId="1607F512">
                  <wp:extent cx="1552575" cy="1155700"/>
                  <wp:effectExtent l="0" t="0" r="9525" b="6350"/>
                  <wp:docPr id="3" name="Picture 3"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653C7" w:rsidRDefault="007059EF" w:rsidP="007059EF">
            <w:pPr>
              <w:jc w:val="right"/>
              <w:rPr>
                <w:b/>
                <w:sz w:val="40"/>
                <w:szCs w:val="40"/>
              </w:rPr>
            </w:pPr>
            <w:r w:rsidRPr="00E653C7">
              <w:rPr>
                <w:b/>
                <w:sz w:val="40"/>
                <w:szCs w:val="40"/>
                <w:lang w:val="ru-RU"/>
              </w:rPr>
              <w:t>R</w:t>
            </w:r>
          </w:p>
        </w:tc>
      </w:tr>
      <w:tr w:rsidR="008B2CC1" w:rsidRPr="00FE77EE"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E77EE" w:rsidRDefault="007059EF" w:rsidP="007059EF">
            <w:pPr>
              <w:jc w:val="right"/>
              <w:rPr>
                <w:rFonts w:ascii="Arial Black" w:hAnsi="Arial Black"/>
                <w:caps/>
                <w:sz w:val="15"/>
              </w:rPr>
            </w:pPr>
            <w:r w:rsidRPr="00FE77EE">
              <w:rPr>
                <w:rFonts w:ascii="Arial Black" w:hAnsi="Arial Black"/>
                <w:caps/>
                <w:sz w:val="15"/>
                <w:lang w:val="ru-RU"/>
              </w:rPr>
              <w:t>CDIP/23/7</w:t>
            </w:r>
          </w:p>
        </w:tc>
      </w:tr>
      <w:tr w:rsidR="008B2CC1" w:rsidRPr="00FE77EE" w:rsidTr="00916EE2">
        <w:trPr>
          <w:trHeight w:hRule="exact" w:val="170"/>
        </w:trPr>
        <w:tc>
          <w:tcPr>
            <w:tcW w:w="9356" w:type="dxa"/>
            <w:gridSpan w:val="3"/>
            <w:noWrap/>
            <w:tcMar>
              <w:left w:w="0" w:type="dxa"/>
              <w:right w:w="0" w:type="dxa"/>
            </w:tcMar>
            <w:vAlign w:val="bottom"/>
          </w:tcPr>
          <w:p w:rsidR="008B2CC1" w:rsidRPr="00FE77EE" w:rsidRDefault="007059EF" w:rsidP="007059EF">
            <w:pPr>
              <w:jc w:val="right"/>
              <w:rPr>
                <w:rFonts w:ascii="Arial Black" w:hAnsi="Arial Black"/>
                <w:caps/>
                <w:sz w:val="15"/>
              </w:rPr>
            </w:pPr>
            <w:r w:rsidRPr="00FE77EE">
              <w:rPr>
                <w:rFonts w:ascii="Arial Black" w:hAnsi="Arial Black"/>
                <w:caps/>
                <w:sz w:val="15"/>
                <w:lang w:val="ru-RU"/>
              </w:rPr>
              <w:t>оригинал: английский</w:t>
            </w:r>
            <w:r w:rsidR="008B2CC1" w:rsidRPr="00FE77EE">
              <w:rPr>
                <w:rFonts w:ascii="Arial Black" w:hAnsi="Arial Black"/>
                <w:caps/>
                <w:sz w:val="15"/>
              </w:rPr>
              <w:t xml:space="preserve"> </w:t>
            </w:r>
          </w:p>
        </w:tc>
      </w:tr>
      <w:tr w:rsidR="008B2CC1" w:rsidRPr="00FE77EE" w:rsidTr="00916EE2">
        <w:trPr>
          <w:trHeight w:hRule="exact" w:val="198"/>
        </w:trPr>
        <w:tc>
          <w:tcPr>
            <w:tcW w:w="9356" w:type="dxa"/>
            <w:gridSpan w:val="3"/>
            <w:tcMar>
              <w:left w:w="0" w:type="dxa"/>
              <w:right w:w="0" w:type="dxa"/>
            </w:tcMar>
            <w:vAlign w:val="bottom"/>
          </w:tcPr>
          <w:p w:rsidR="008B2CC1" w:rsidRPr="00FE77EE" w:rsidRDefault="00F30FFF" w:rsidP="00CD04F1">
            <w:pPr>
              <w:jc w:val="right"/>
              <w:rPr>
                <w:rFonts w:ascii="Arial Black" w:hAnsi="Arial Black"/>
                <w:caps/>
                <w:sz w:val="15"/>
              </w:rPr>
            </w:pPr>
            <w:r w:rsidRPr="00FE77EE">
              <w:rPr>
                <w:rFonts w:ascii="Arial Black" w:hAnsi="Arial Black"/>
                <w:caps/>
                <w:sz w:val="15"/>
                <w:lang w:val="ru-RU"/>
              </w:rPr>
              <w:t>дата</w:t>
            </w:r>
            <w:r w:rsidRPr="00FE77EE">
              <w:rPr>
                <w:rFonts w:ascii="Arial Black" w:hAnsi="Arial Black"/>
                <w:caps/>
                <w:sz w:val="15"/>
              </w:rPr>
              <w:t xml:space="preserve">: 12 </w:t>
            </w:r>
            <w:bookmarkStart w:id="0" w:name="Date"/>
            <w:bookmarkEnd w:id="0"/>
            <w:r w:rsidRPr="00FE77EE">
              <w:rPr>
                <w:rFonts w:ascii="Arial Black" w:hAnsi="Arial Black"/>
                <w:caps/>
                <w:sz w:val="15"/>
                <w:lang w:val="ru-RU"/>
              </w:rPr>
              <w:t>марта 2019 г.</w:t>
            </w:r>
          </w:p>
        </w:tc>
      </w:tr>
    </w:tbl>
    <w:p w:rsidR="007059EF" w:rsidRPr="00FE77EE" w:rsidRDefault="007059EF" w:rsidP="008B2CC1"/>
    <w:p w:rsidR="007059EF" w:rsidRPr="00FE77EE" w:rsidRDefault="007059EF" w:rsidP="008B2CC1"/>
    <w:p w:rsidR="007059EF" w:rsidRPr="00FE77EE" w:rsidRDefault="007059EF" w:rsidP="008B2CC1"/>
    <w:p w:rsidR="007059EF" w:rsidRPr="00FE77EE" w:rsidRDefault="007059EF" w:rsidP="008B2CC1"/>
    <w:p w:rsidR="007059EF" w:rsidRPr="00FE77EE" w:rsidRDefault="007059EF" w:rsidP="008B2CC1"/>
    <w:p w:rsidR="007059EF" w:rsidRPr="00FE77EE" w:rsidRDefault="007059EF" w:rsidP="007059EF">
      <w:pPr>
        <w:rPr>
          <w:sz w:val="28"/>
          <w:szCs w:val="28"/>
          <w:lang w:val="ru-RU"/>
        </w:rPr>
      </w:pPr>
      <w:r w:rsidRPr="00FE77EE">
        <w:rPr>
          <w:sz w:val="28"/>
          <w:szCs w:val="28"/>
          <w:lang w:val="ru-RU"/>
        </w:rPr>
        <w:t>Комитет по развитию и интеллектуальной собственности (КРИС)</w:t>
      </w:r>
    </w:p>
    <w:p w:rsidR="007059EF" w:rsidRPr="00FE77EE" w:rsidRDefault="007059EF" w:rsidP="003845C1">
      <w:pPr>
        <w:rPr>
          <w:lang w:val="ru-RU"/>
        </w:rPr>
      </w:pPr>
    </w:p>
    <w:p w:rsidR="007059EF" w:rsidRPr="00FE77EE" w:rsidRDefault="007059EF" w:rsidP="003845C1">
      <w:pPr>
        <w:rPr>
          <w:lang w:val="ru-RU"/>
        </w:rPr>
      </w:pPr>
    </w:p>
    <w:p w:rsidR="007059EF" w:rsidRPr="00FE77EE" w:rsidRDefault="007059EF" w:rsidP="007059EF">
      <w:pPr>
        <w:rPr>
          <w:sz w:val="24"/>
          <w:szCs w:val="24"/>
          <w:lang w:val="ru-RU"/>
        </w:rPr>
      </w:pPr>
      <w:r w:rsidRPr="00FE77EE">
        <w:rPr>
          <w:sz w:val="24"/>
          <w:szCs w:val="24"/>
          <w:lang w:val="ru-RU"/>
        </w:rPr>
        <w:t>Двадцать третья сессия</w:t>
      </w:r>
    </w:p>
    <w:p w:rsidR="00F30FFF" w:rsidRPr="00FE77EE" w:rsidRDefault="00F30FFF" w:rsidP="00F30FFF">
      <w:pPr>
        <w:rPr>
          <w:sz w:val="24"/>
          <w:szCs w:val="24"/>
          <w:lang w:val="ru-RU"/>
        </w:rPr>
      </w:pPr>
      <w:r w:rsidRPr="00FE77EE">
        <w:rPr>
          <w:sz w:val="24"/>
          <w:szCs w:val="24"/>
          <w:lang w:val="ru-RU"/>
        </w:rPr>
        <w:t>Женева, 20-24 мая 2019 г.</w:t>
      </w:r>
    </w:p>
    <w:p w:rsidR="007059EF" w:rsidRPr="00FE77EE" w:rsidRDefault="007059EF" w:rsidP="008B2CC1">
      <w:pPr>
        <w:rPr>
          <w:lang w:val="ru-RU"/>
        </w:rPr>
      </w:pPr>
    </w:p>
    <w:p w:rsidR="007059EF" w:rsidRPr="00FE77EE" w:rsidRDefault="007059EF" w:rsidP="008B2CC1">
      <w:pPr>
        <w:rPr>
          <w:lang w:val="ru-RU"/>
        </w:rPr>
      </w:pPr>
    </w:p>
    <w:p w:rsidR="007059EF" w:rsidRPr="00FE77EE" w:rsidRDefault="007059EF" w:rsidP="008B2CC1">
      <w:pPr>
        <w:rPr>
          <w:lang w:val="ru-RU"/>
        </w:rPr>
      </w:pPr>
    </w:p>
    <w:p w:rsidR="00F30FFF" w:rsidRPr="00FE77EE" w:rsidRDefault="00F30FFF" w:rsidP="00F30FFF">
      <w:pPr>
        <w:rPr>
          <w:caps/>
          <w:sz w:val="24"/>
          <w:lang w:val="ru-RU"/>
        </w:rPr>
      </w:pPr>
      <w:bookmarkStart w:id="1" w:name="TitleOfDoc"/>
      <w:bookmarkEnd w:id="1"/>
      <w:r w:rsidRPr="00FE77EE">
        <w:rPr>
          <w:caps/>
          <w:sz w:val="24"/>
          <w:lang w:val="ru-RU"/>
        </w:rPr>
        <w:t>отчет об оценке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p>
    <w:p w:rsidR="007059EF" w:rsidRPr="00FE77EE" w:rsidRDefault="007059EF" w:rsidP="008B2CC1">
      <w:pPr>
        <w:rPr>
          <w:lang w:val="ru-RU"/>
        </w:rPr>
      </w:pPr>
    </w:p>
    <w:p w:rsidR="00F30FFF" w:rsidRPr="00FE77EE" w:rsidRDefault="00F30FFF" w:rsidP="00F30FFF">
      <w:pPr>
        <w:rPr>
          <w:i/>
          <w:lang w:val="ru-RU"/>
        </w:rPr>
      </w:pPr>
      <w:bookmarkStart w:id="2" w:name="Prepared"/>
      <w:bookmarkEnd w:id="2"/>
      <w:r w:rsidRPr="00FE77EE">
        <w:rPr>
          <w:i/>
          <w:lang w:val="ru-RU"/>
        </w:rPr>
        <w:t>Документ подготовила г-жа Лоис Остин, независимый консультант</w:t>
      </w:r>
    </w:p>
    <w:p w:rsidR="007059EF" w:rsidRPr="00FE77EE" w:rsidRDefault="007059EF">
      <w:pPr>
        <w:rPr>
          <w:lang w:val="ru-RU"/>
        </w:rPr>
      </w:pPr>
    </w:p>
    <w:p w:rsidR="007059EF" w:rsidRPr="00FE77EE" w:rsidRDefault="007059EF">
      <w:pPr>
        <w:rPr>
          <w:lang w:val="ru-RU"/>
        </w:rPr>
      </w:pPr>
    </w:p>
    <w:p w:rsidR="007059EF" w:rsidRPr="00FE77EE" w:rsidRDefault="007059EF">
      <w:pPr>
        <w:rPr>
          <w:lang w:val="ru-RU"/>
        </w:rPr>
      </w:pPr>
    </w:p>
    <w:p w:rsidR="007059EF" w:rsidRPr="00FE77EE" w:rsidRDefault="007059EF">
      <w:pPr>
        <w:rPr>
          <w:lang w:val="ru-RU"/>
        </w:rPr>
      </w:pPr>
    </w:p>
    <w:p w:rsidR="007059EF" w:rsidRPr="00FE77EE" w:rsidRDefault="00F30FFF" w:rsidP="002B789B">
      <w:pPr>
        <w:pStyle w:val="ListParagraph"/>
        <w:numPr>
          <w:ilvl w:val="0"/>
          <w:numId w:val="7"/>
        </w:numPr>
        <w:ind w:left="0" w:firstLine="0"/>
        <w:rPr>
          <w:lang w:val="ru-RU"/>
        </w:rPr>
      </w:pPr>
      <w:r w:rsidRPr="00FE77EE">
        <w:rPr>
          <w:iCs/>
          <w:szCs w:val="22"/>
          <w:lang w:val="ru-RU"/>
        </w:rPr>
        <w:t>В приложении к настоящему документу содержится отчет о независимой оценке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подготовленный г-жой Лоис Остин, независимым консультантом</w:t>
      </w:r>
      <w:r w:rsidR="002B789B" w:rsidRPr="00FE77EE">
        <w:rPr>
          <w:lang w:val="ru-RU"/>
        </w:rPr>
        <w:t>.</w:t>
      </w:r>
    </w:p>
    <w:p w:rsidR="007059EF" w:rsidRPr="00FE77EE" w:rsidRDefault="007059EF" w:rsidP="002B789B">
      <w:pPr>
        <w:pStyle w:val="ListParagraph"/>
        <w:ind w:left="0"/>
        <w:rPr>
          <w:lang w:val="ru-RU"/>
        </w:rPr>
      </w:pPr>
    </w:p>
    <w:p w:rsidR="007059EF" w:rsidRPr="00FE77EE" w:rsidRDefault="007059EF" w:rsidP="002B789B">
      <w:pPr>
        <w:pStyle w:val="ListParagraph"/>
        <w:ind w:left="0"/>
        <w:rPr>
          <w:lang w:val="ru-RU"/>
        </w:rPr>
      </w:pPr>
    </w:p>
    <w:p w:rsidR="007059EF" w:rsidRPr="00FE77EE" w:rsidRDefault="007059EF" w:rsidP="007059EF">
      <w:pPr>
        <w:pStyle w:val="ListParagraph"/>
        <w:numPr>
          <w:ilvl w:val="6"/>
          <w:numId w:val="7"/>
        </w:numPr>
        <w:ind w:left="4680" w:firstLine="0"/>
        <w:rPr>
          <w:i/>
          <w:lang w:val="ru-RU"/>
        </w:rPr>
      </w:pPr>
      <w:r w:rsidRPr="00FE77EE">
        <w:rPr>
          <w:i/>
          <w:lang w:val="ru-RU"/>
        </w:rPr>
        <w:t>КРИС предлагается принять к сведению информацию, содержащуюся в приложении к настоящему документу.</w:t>
      </w:r>
    </w:p>
    <w:p w:rsidR="007059EF" w:rsidRPr="00FE77EE" w:rsidRDefault="007059EF" w:rsidP="0053057A">
      <w:pPr>
        <w:rPr>
          <w:lang w:val="ru-RU"/>
        </w:rPr>
      </w:pPr>
    </w:p>
    <w:p w:rsidR="007059EF" w:rsidRPr="00FE77EE" w:rsidRDefault="007059EF" w:rsidP="0053057A">
      <w:pPr>
        <w:rPr>
          <w:lang w:val="ru-RU"/>
        </w:rPr>
      </w:pPr>
    </w:p>
    <w:p w:rsidR="007059EF" w:rsidRPr="00FE77EE" w:rsidRDefault="007059EF" w:rsidP="0053057A">
      <w:pPr>
        <w:rPr>
          <w:lang w:val="ru-RU"/>
        </w:rPr>
      </w:pPr>
    </w:p>
    <w:p w:rsidR="007059EF" w:rsidRPr="00121AC5" w:rsidRDefault="007059EF" w:rsidP="007059EF">
      <w:pPr>
        <w:ind w:left="4113" w:firstLine="567"/>
        <w:rPr>
          <w:lang w:val="ru-RU"/>
        </w:rPr>
      </w:pPr>
      <w:r w:rsidRPr="00121AC5">
        <w:rPr>
          <w:lang w:val="ru-RU"/>
        </w:rPr>
        <w:t>[</w:t>
      </w:r>
      <w:r w:rsidRPr="00FE77EE">
        <w:rPr>
          <w:lang w:val="ru-RU"/>
        </w:rPr>
        <w:t>Приложение</w:t>
      </w:r>
      <w:r w:rsidRPr="00121AC5">
        <w:rPr>
          <w:lang w:val="ru-RU"/>
        </w:rPr>
        <w:t xml:space="preserve"> </w:t>
      </w:r>
      <w:r w:rsidRPr="00FE77EE">
        <w:rPr>
          <w:lang w:val="ru-RU"/>
        </w:rPr>
        <w:t>следует</w:t>
      </w:r>
      <w:r w:rsidRPr="00121AC5">
        <w:rPr>
          <w:lang w:val="ru-RU"/>
        </w:rPr>
        <w:t>]</w:t>
      </w:r>
    </w:p>
    <w:p w:rsidR="002566CE" w:rsidRPr="00121AC5" w:rsidRDefault="002566CE" w:rsidP="007059EF">
      <w:pPr>
        <w:ind w:left="4113" w:firstLine="567"/>
        <w:rPr>
          <w:lang w:val="ru-RU"/>
        </w:rPr>
      </w:pPr>
    </w:p>
    <w:p w:rsidR="007059EF" w:rsidRPr="00121AC5" w:rsidRDefault="007059EF">
      <w:pPr>
        <w:rPr>
          <w:lang w:val="ru-RU"/>
        </w:rPr>
      </w:pPr>
    </w:p>
    <w:p w:rsidR="007059EF" w:rsidRPr="00121AC5" w:rsidRDefault="007059EF">
      <w:pPr>
        <w:rPr>
          <w:lang w:val="ru-RU"/>
        </w:rPr>
      </w:pPr>
    </w:p>
    <w:p w:rsidR="002566CE" w:rsidRPr="00121AC5" w:rsidRDefault="002566CE" w:rsidP="00517468">
      <w:pPr>
        <w:rPr>
          <w:lang w:val="ru-RU"/>
        </w:rPr>
        <w:sectPr w:rsidR="002566CE" w:rsidRPr="00121AC5" w:rsidSect="007E12D0">
          <w:headerReference w:type="even" r:id="rId9"/>
          <w:headerReference w:type="default" r:id="rId10"/>
          <w:footerReference w:type="even" r:id="rId11"/>
          <w:footerReference w:type="default" r:id="rId12"/>
          <w:headerReference w:type="first" r:id="rId13"/>
          <w:footerReference w:type="first" r:id="rId14"/>
          <w:pgSz w:w="11906" w:h="16838"/>
          <w:pgMar w:top="562" w:right="1138" w:bottom="1411" w:left="1411" w:header="706" w:footer="706" w:gutter="0"/>
          <w:pgNumType w:fmt="lowerRoman" w:start="1"/>
          <w:cols w:space="708"/>
          <w:titlePg/>
          <w:docGrid w:linePitch="360"/>
        </w:sectPr>
      </w:pPr>
      <w:bookmarkStart w:id="3" w:name="_Toc2000923"/>
      <w:bookmarkStart w:id="4" w:name="_Toc2002155"/>
    </w:p>
    <w:p w:rsidR="007059EF" w:rsidRPr="00121AC5" w:rsidRDefault="007059EF" w:rsidP="00517468">
      <w:pPr>
        <w:rPr>
          <w:lang w:val="ru-RU"/>
        </w:rPr>
      </w:pPr>
    </w:p>
    <w:p w:rsidR="007059EF" w:rsidRPr="00AC7FDF" w:rsidRDefault="00E653C7" w:rsidP="00E97855">
      <w:pPr>
        <w:tabs>
          <w:tab w:val="left" w:pos="975"/>
        </w:tabs>
        <w:rPr>
          <w:b/>
          <w:lang w:val="ru-RU"/>
        </w:rPr>
      </w:pPr>
      <w:r w:rsidRPr="00AC7FDF">
        <w:rPr>
          <w:b/>
          <w:lang w:val="ru-RU"/>
        </w:rPr>
        <w:t>СОДЕРЖАНИЕ</w:t>
      </w:r>
    </w:p>
    <w:p w:rsidR="007059EF" w:rsidRPr="00E653C7" w:rsidRDefault="007059EF" w:rsidP="00E97855">
      <w:pPr>
        <w:tabs>
          <w:tab w:val="left" w:pos="975"/>
        </w:tabs>
        <w:rPr>
          <w:lang w:val="ru-RU"/>
        </w:rPr>
      </w:pPr>
    </w:p>
    <w:p w:rsidR="007059EF" w:rsidRPr="00E653C7" w:rsidRDefault="00E653C7" w:rsidP="00E97855">
      <w:pPr>
        <w:tabs>
          <w:tab w:val="left" w:pos="975"/>
        </w:tabs>
        <w:rPr>
          <w:lang w:val="ru-RU"/>
        </w:rPr>
      </w:pPr>
      <w:r>
        <w:rPr>
          <w:lang w:val="ru-RU"/>
        </w:rPr>
        <w:t>Акронимы и сокращения</w:t>
      </w:r>
      <w:r w:rsidR="00E97855" w:rsidRPr="00E653C7">
        <w:rPr>
          <w:lang w:val="ru-RU"/>
        </w:rPr>
        <w:tab/>
      </w:r>
      <w:r w:rsidR="00E97855" w:rsidRPr="00E653C7">
        <w:rPr>
          <w:lang w:val="ru-RU"/>
        </w:rPr>
        <w:tab/>
      </w:r>
      <w:r w:rsidR="00E97855" w:rsidRPr="00E653C7">
        <w:rPr>
          <w:lang w:val="ru-RU"/>
        </w:rPr>
        <w:tab/>
      </w:r>
      <w:r w:rsidR="00E97855" w:rsidRPr="00E653C7">
        <w:rPr>
          <w:lang w:val="ru-RU"/>
        </w:rPr>
        <w:tab/>
      </w:r>
      <w:r>
        <w:rPr>
          <w:lang w:val="ru-RU"/>
        </w:rPr>
        <w:tab/>
      </w:r>
      <w:r w:rsidR="00E97855" w:rsidRPr="00E653C7">
        <w:rPr>
          <w:lang w:val="ru-RU"/>
        </w:rPr>
        <w:tab/>
      </w:r>
      <w:r w:rsidR="00E97855" w:rsidRPr="00E653C7">
        <w:rPr>
          <w:lang w:val="ru-RU"/>
        </w:rPr>
        <w:tab/>
      </w:r>
      <w:r w:rsidR="00E97855" w:rsidRPr="00E653C7">
        <w:rPr>
          <w:lang w:val="ru-RU"/>
        </w:rPr>
        <w:tab/>
      </w:r>
      <w:r w:rsidR="00E97855" w:rsidRPr="00E653C7">
        <w:rPr>
          <w:lang w:val="ru-RU"/>
        </w:rPr>
        <w:tab/>
      </w:r>
      <w:r w:rsidR="00E97855" w:rsidRPr="00E653C7">
        <w:rPr>
          <w:lang w:val="ru-RU"/>
        </w:rPr>
        <w:tab/>
      </w:r>
      <w:r w:rsidR="00E97855" w:rsidRPr="00E653C7">
        <w:rPr>
          <w:lang w:val="ru-RU"/>
        </w:rPr>
        <w:tab/>
      </w:r>
      <w:r w:rsidR="007E12D0" w:rsidRPr="005A315B">
        <w:rPr>
          <w:lang w:val="ru-RU"/>
        </w:rPr>
        <w:t xml:space="preserve">  </w:t>
      </w:r>
      <w:r w:rsidR="00E97855" w:rsidRPr="00E653C7">
        <w:rPr>
          <w:lang w:val="ru-RU"/>
        </w:rPr>
        <w:t>2</w:t>
      </w:r>
    </w:p>
    <w:p w:rsidR="007059EF" w:rsidRPr="00121AC5" w:rsidRDefault="007059EF" w:rsidP="007059EF">
      <w:pPr>
        <w:tabs>
          <w:tab w:val="left" w:pos="975"/>
        </w:tabs>
        <w:rPr>
          <w:lang w:val="ru-RU"/>
        </w:rPr>
      </w:pPr>
      <w:r w:rsidRPr="00FE77EE">
        <w:rPr>
          <w:lang w:val="ru-RU"/>
        </w:rPr>
        <w:t>Резюме</w:t>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E653C7">
        <w:rPr>
          <w:lang w:val="ru-RU"/>
        </w:rPr>
        <w:tab/>
      </w:r>
      <w:r w:rsidR="007E12D0" w:rsidRPr="005A315B">
        <w:rPr>
          <w:lang w:val="ru-RU"/>
        </w:rPr>
        <w:t xml:space="preserve">  </w:t>
      </w:r>
      <w:r w:rsidRPr="00121AC5">
        <w:rPr>
          <w:lang w:val="ru-RU"/>
        </w:rPr>
        <w:t>3</w:t>
      </w:r>
    </w:p>
    <w:p w:rsidR="007059EF" w:rsidRPr="00121AC5" w:rsidRDefault="00E97855" w:rsidP="00E97855">
      <w:pPr>
        <w:tabs>
          <w:tab w:val="left" w:pos="975"/>
        </w:tabs>
        <w:rPr>
          <w:lang w:val="ru-RU"/>
        </w:rPr>
      </w:pPr>
      <w:r w:rsidRPr="00121AC5">
        <w:rPr>
          <w:lang w:val="ru-RU"/>
        </w:rPr>
        <w:t xml:space="preserve">1.   </w:t>
      </w:r>
      <w:r w:rsidR="00AC7FDF">
        <w:rPr>
          <w:lang w:val="ru-RU"/>
        </w:rPr>
        <w:t>Введение и история вопроса</w:t>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007E12D0" w:rsidRPr="005A315B">
        <w:rPr>
          <w:lang w:val="ru-RU"/>
        </w:rPr>
        <w:t xml:space="preserve">  </w:t>
      </w:r>
      <w:r w:rsidRPr="00121AC5">
        <w:rPr>
          <w:lang w:val="ru-RU"/>
        </w:rPr>
        <w:t>8</w:t>
      </w:r>
    </w:p>
    <w:p w:rsidR="007059EF" w:rsidRPr="00121AC5" w:rsidRDefault="00E97855" w:rsidP="00E97855">
      <w:pPr>
        <w:tabs>
          <w:tab w:val="left" w:pos="975"/>
        </w:tabs>
        <w:rPr>
          <w:lang w:val="ru-RU"/>
        </w:rPr>
      </w:pPr>
      <w:r w:rsidRPr="00121AC5">
        <w:rPr>
          <w:lang w:val="ru-RU"/>
        </w:rPr>
        <w:t xml:space="preserve">2.   </w:t>
      </w:r>
      <w:r w:rsidR="00AC7FDF">
        <w:rPr>
          <w:lang w:val="ru-RU"/>
        </w:rPr>
        <w:t>Цель</w:t>
      </w:r>
      <w:r w:rsidR="00AC7FDF" w:rsidRPr="00121AC5">
        <w:rPr>
          <w:lang w:val="ru-RU"/>
        </w:rPr>
        <w:t xml:space="preserve"> </w:t>
      </w:r>
      <w:r w:rsidR="00AC7FDF">
        <w:rPr>
          <w:lang w:val="ru-RU"/>
        </w:rPr>
        <w:t>и</w:t>
      </w:r>
      <w:r w:rsidR="00AC7FDF" w:rsidRPr="00121AC5">
        <w:rPr>
          <w:lang w:val="ru-RU"/>
        </w:rPr>
        <w:t xml:space="preserve"> </w:t>
      </w:r>
      <w:r w:rsidR="00AC7FDF">
        <w:rPr>
          <w:lang w:val="ru-RU"/>
        </w:rPr>
        <w:t>задачи</w:t>
      </w:r>
      <w:r w:rsidR="00AC7FDF" w:rsidRPr="00121AC5">
        <w:rPr>
          <w:lang w:val="ru-RU"/>
        </w:rPr>
        <w:t xml:space="preserve"> </w:t>
      </w:r>
      <w:r w:rsidR="00AC7FDF">
        <w:rPr>
          <w:lang w:val="ru-RU"/>
        </w:rPr>
        <w:t>оценки</w:t>
      </w:r>
      <w:r w:rsidR="00AC7FDF">
        <w:rPr>
          <w:lang w:val="ru-RU"/>
        </w:rPr>
        <w:tab/>
      </w:r>
      <w:r w:rsidR="00AC7FDF">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t>10</w:t>
      </w:r>
    </w:p>
    <w:p w:rsidR="007059EF" w:rsidRPr="00121AC5" w:rsidRDefault="00E97855" w:rsidP="00E97855">
      <w:pPr>
        <w:tabs>
          <w:tab w:val="left" w:pos="975"/>
        </w:tabs>
        <w:rPr>
          <w:lang w:val="ru-RU"/>
        </w:rPr>
      </w:pPr>
      <w:r w:rsidRPr="00121AC5">
        <w:rPr>
          <w:lang w:val="ru-RU"/>
        </w:rPr>
        <w:t xml:space="preserve">3.   </w:t>
      </w:r>
      <w:r w:rsidR="00AC7FDF">
        <w:rPr>
          <w:lang w:val="ru-RU"/>
        </w:rPr>
        <w:t>Методика оценки</w:t>
      </w:r>
      <w:r w:rsidR="00AC7FDF">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t>10</w:t>
      </w:r>
    </w:p>
    <w:p w:rsidR="007059EF" w:rsidRPr="00121AC5" w:rsidRDefault="00E97855" w:rsidP="00E97855">
      <w:pPr>
        <w:tabs>
          <w:tab w:val="left" w:pos="975"/>
        </w:tabs>
        <w:rPr>
          <w:lang w:val="ru-RU"/>
        </w:rPr>
      </w:pPr>
      <w:r w:rsidRPr="00121AC5">
        <w:rPr>
          <w:lang w:val="ru-RU"/>
        </w:rPr>
        <w:t xml:space="preserve">4.   </w:t>
      </w:r>
      <w:r w:rsidR="00AC7FDF">
        <w:rPr>
          <w:lang w:val="ru-RU"/>
        </w:rPr>
        <w:t>Объем</w:t>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t>11</w:t>
      </w:r>
    </w:p>
    <w:p w:rsidR="007059EF" w:rsidRPr="00AC7FDF" w:rsidRDefault="00E97855" w:rsidP="00E97855">
      <w:pPr>
        <w:tabs>
          <w:tab w:val="left" w:pos="975"/>
        </w:tabs>
        <w:rPr>
          <w:lang w:val="ru-RU"/>
        </w:rPr>
      </w:pPr>
      <w:r w:rsidRPr="00121AC5">
        <w:rPr>
          <w:lang w:val="ru-RU"/>
        </w:rPr>
        <w:t xml:space="preserve">5.   </w:t>
      </w:r>
      <w:r w:rsidR="00AC7FDF">
        <w:rPr>
          <w:lang w:val="ru-RU"/>
        </w:rPr>
        <w:t>Основные выводы</w:t>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AC7FDF">
        <w:rPr>
          <w:lang w:val="ru-RU"/>
        </w:rPr>
        <w:t>11</w:t>
      </w:r>
    </w:p>
    <w:p w:rsidR="007059EF" w:rsidRPr="00AC7FDF" w:rsidRDefault="00E97855" w:rsidP="00E97855">
      <w:pPr>
        <w:tabs>
          <w:tab w:val="left" w:pos="975"/>
        </w:tabs>
        <w:rPr>
          <w:lang w:val="ru-RU"/>
        </w:rPr>
      </w:pPr>
      <w:r w:rsidRPr="00AC7FDF">
        <w:rPr>
          <w:lang w:val="ru-RU"/>
        </w:rPr>
        <w:tab/>
        <w:t>5.1</w:t>
      </w:r>
      <w:r w:rsidRPr="00AC7FDF">
        <w:rPr>
          <w:lang w:val="ru-RU"/>
        </w:rPr>
        <w:tab/>
      </w:r>
      <w:r w:rsidR="00AC7FDF">
        <w:rPr>
          <w:lang w:val="ru-RU"/>
        </w:rPr>
        <w:t>Структура проекта и управление проектом</w:t>
      </w:r>
      <w:r w:rsidRPr="00AC7FDF">
        <w:rPr>
          <w:lang w:val="ru-RU"/>
        </w:rPr>
        <w:tab/>
      </w:r>
      <w:r w:rsidRPr="00AC7FDF">
        <w:rPr>
          <w:lang w:val="ru-RU"/>
        </w:rPr>
        <w:tab/>
      </w:r>
      <w:r w:rsidRPr="00AC7FDF">
        <w:rPr>
          <w:lang w:val="ru-RU"/>
        </w:rPr>
        <w:tab/>
      </w:r>
      <w:r w:rsidRPr="00AC7FDF">
        <w:rPr>
          <w:lang w:val="ru-RU"/>
        </w:rPr>
        <w:tab/>
      </w:r>
      <w:r w:rsidRPr="00AC7FDF">
        <w:rPr>
          <w:lang w:val="ru-RU"/>
        </w:rPr>
        <w:tab/>
        <w:t>11</w:t>
      </w:r>
    </w:p>
    <w:p w:rsidR="007059EF" w:rsidRPr="00121AC5" w:rsidRDefault="003B67CF" w:rsidP="00E97855">
      <w:pPr>
        <w:tabs>
          <w:tab w:val="left" w:pos="975"/>
        </w:tabs>
        <w:rPr>
          <w:lang w:val="ru-RU"/>
        </w:rPr>
      </w:pPr>
      <w:r w:rsidRPr="00AC7FDF">
        <w:rPr>
          <w:lang w:val="ru-RU"/>
        </w:rPr>
        <w:tab/>
      </w:r>
      <w:r w:rsidRPr="00121AC5">
        <w:rPr>
          <w:lang w:val="ru-RU"/>
        </w:rPr>
        <w:t>5.2</w:t>
      </w:r>
      <w:r w:rsidRPr="00121AC5">
        <w:rPr>
          <w:lang w:val="ru-RU"/>
        </w:rPr>
        <w:tab/>
      </w:r>
      <w:r w:rsidR="00AC7FDF">
        <w:rPr>
          <w:lang w:val="ru-RU"/>
        </w:rPr>
        <w:t>Эффективность</w:t>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t>16</w:t>
      </w:r>
    </w:p>
    <w:p w:rsidR="007059EF" w:rsidRPr="00121AC5" w:rsidRDefault="003B67CF" w:rsidP="00E97855">
      <w:pPr>
        <w:tabs>
          <w:tab w:val="left" w:pos="975"/>
        </w:tabs>
        <w:rPr>
          <w:lang w:val="ru-RU"/>
        </w:rPr>
      </w:pPr>
      <w:r w:rsidRPr="00121AC5">
        <w:rPr>
          <w:lang w:val="ru-RU"/>
        </w:rPr>
        <w:tab/>
        <w:t>5.3</w:t>
      </w:r>
      <w:r w:rsidRPr="00121AC5">
        <w:rPr>
          <w:lang w:val="ru-RU"/>
        </w:rPr>
        <w:tab/>
      </w:r>
      <w:r w:rsidR="00AC7FDF">
        <w:rPr>
          <w:lang w:val="ru-RU"/>
        </w:rPr>
        <w:t>Устойчивость</w:t>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r>
      <w:r w:rsidRPr="00121AC5">
        <w:rPr>
          <w:lang w:val="ru-RU"/>
        </w:rPr>
        <w:tab/>
        <w:t>22</w:t>
      </w:r>
    </w:p>
    <w:p w:rsidR="007059EF" w:rsidRPr="00AC7FDF" w:rsidRDefault="00E97855" w:rsidP="00E97855">
      <w:pPr>
        <w:tabs>
          <w:tab w:val="left" w:pos="975"/>
        </w:tabs>
        <w:rPr>
          <w:lang w:val="ru-RU"/>
        </w:rPr>
      </w:pPr>
      <w:r w:rsidRPr="00121AC5">
        <w:rPr>
          <w:lang w:val="ru-RU"/>
        </w:rPr>
        <w:t xml:space="preserve">6.   </w:t>
      </w:r>
      <w:r w:rsidR="00AC7FDF">
        <w:rPr>
          <w:lang w:val="ru-RU"/>
        </w:rPr>
        <w:t>Выводы и рекомендации</w:t>
      </w:r>
      <w:r w:rsidR="00AC7FDF">
        <w:rPr>
          <w:lang w:val="ru-RU"/>
        </w:rPr>
        <w:tab/>
      </w:r>
      <w:r w:rsidR="003B67CF" w:rsidRPr="00121AC5">
        <w:rPr>
          <w:lang w:val="ru-RU"/>
        </w:rPr>
        <w:tab/>
      </w:r>
      <w:r w:rsidR="003B67CF" w:rsidRPr="00121AC5">
        <w:rPr>
          <w:lang w:val="ru-RU"/>
        </w:rPr>
        <w:tab/>
      </w:r>
      <w:r w:rsidR="003B67CF" w:rsidRPr="00121AC5">
        <w:rPr>
          <w:lang w:val="ru-RU"/>
        </w:rPr>
        <w:tab/>
      </w:r>
      <w:r w:rsidR="003B67CF" w:rsidRPr="00121AC5">
        <w:rPr>
          <w:lang w:val="ru-RU"/>
        </w:rPr>
        <w:tab/>
      </w:r>
      <w:r w:rsidR="003B67CF" w:rsidRPr="00121AC5">
        <w:rPr>
          <w:lang w:val="ru-RU"/>
        </w:rPr>
        <w:tab/>
      </w:r>
      <w:r w:rsidR="003B67CF" w:rsidRPr="00121AC5">
        <w:rPr>
          <w:lang w:val="ru-RU"/>
        </w:rPr>
        <w:tab/>
      </w:r>
      <w:r w:rsidR="003B67CF" w:rsidRPr="00121AC5">
        <w:rPr>
          <w:lang w:val="ru-RU"/>
        </w:rPr>
        <w:tab/>
      </w:r>
      <w:r w:rsidR="003B67CF" w:rsidRPr="00121AC5">
        <w:rPr>
          <w:lang w:val="ru-RU"/>
        </w:rPr>
        <w:tab/>
      </w:r>
      <w:r w:rsidR="003B67CF" w:rsidRPr="00121AC5">
        <w:rPr>
          <w:lang w:val="ru-RU"/>
        </w:rPr>
        <w:tab/>
      </w:r>
      <w:r w:rsidR="003B67CF" w:rsidRPr="00AC7FDF">
        <w:rPr>
          <w:lang w:val="ru-RU"/>
        </w:rPr>
        <w:t>13</w:t>
      </w:r>
    </w:p>
    <w:p w:rsidR="007059EF" w:rsidRPr="00AC7FDF" w:rsidRDefault="007059EF" w:rsidP="00E97855">
      <w:pPr>
        <w:tabs>
          <w:tab w:val="left" w:pos="975"/>
        </w:tabs>
        <w:rPr>
          <w:lang w:val="ru-RU"/>
        </w:rPr>
      </w:pPr>
    </w:p>
    <w:p w:rsidR="007059EF" w:rsidRPr="00AC7FDF" w:rsidRDefault="00AC7FDF" w:rsidP="00E97855">
      <w:pPr>
        <w:tabs>
          <w:tab w:val="left" w:pos="975"/>
        </w:tabs>
        <w:rPr>
          <w:lang w:val="ru-RU"/>
        </w:rPr>
      </w:pPr>
      <w:r>
        <w:rPr>
          <w:lang w:val="ru-RU"/>
        </w:rPr>
        <w:t>Дополнение</w:t>
      </w:r>
      <w:r w:rsidR="00E97855" w:rsidRPr="00AC7FDF">
        <w:rPr>
          <w:lang w:val="ru-RU"/>
        </w:rPr>
        <w:t xml:space="preserve"> 1 </w:t>
      </w:r>
      <w:r>
        <w:rPr>
          <w:lang w:val="ru-RU"/>
        </w:rPr>
        <w:t>Ключевые рассмотренные документы</w:t>
      </w:r>
      <w:r w:rsidR="004F7940" w:rsidRPr="00AC7FDF">
        <w:rPr>
          <w:lang w:val="ru-RU"/>
        </w:rPr>
        <w:tab/>
      </w:r>
      <w:r w:rsidR="004F7940" w:rsidRPr="00AC7FDF">
        <w:rPr>
          <w:lang w:val="ru-RU"/>
        </w:rPr>
        <w:tab/>
      </w:r>
      <w:r w:rsidR="004F7940" w:rsidRPr="00AC7FDF">
        <w:rPr>
          <w:lang w:val="ru-RU"/>
        </w:rPr>
        <w:tab/>
      </w:r>
      <w:r w:rsidR="004F7940" w:rsidRPr="00AC7FDF">
        <w:rPr>
          <w:lang w:val="ru-RU"/>
        </w:rPr>
        <w:tab/>
      </w:r>
      <w:r w:rsidR="004F7940" w:rsidRPr="00AC7FDF">
        <w:rPr>
          <w:lang w:val="ru-RU"/>
        </w:rPr>
        <w:tab/>
      </w:r>
      <w:r w:rsidR="004F7940" w:rsidRPr="00AC7FDF">
        <w:rPr>
          <w:lang w:val="ru-RU"/>
        </w:rPr>
        <w:tab/>
        <w:t>26</w:t>
      </w:r>
    </w:p>
    <w:p w:rsidR="007059EF" w:rsidRPr="00AC7FDF" w:rsidRDefault="007059EF" w:rsidP="00E97855">
      <w:pPr>
        <w:tabs>
          <w:tab w:val="left" w:pos="975"/>
        </w:tabs>
        <w:rPr>
          <w:lang w:val="ru-RU"/>
        </w:rPr>
      </w:pPr>
    </w:p>
    <w:p w:rsidR="007059EF" w:rsidRPr="00AC7FDF" w:rsidRDefault="00AC7FDF" w:rsidP="00E97855">
      <w:pPr>
        <w:tabs>
          <w:tab w:val="left" w:pos="975"/>
        </w:tabs>
        <w:rPr>
          <w:lang w:val="ru-RU"/>
        </w:rPr>
      </w:pPr>
      <w:r>
        <w:rPr>
          <w:lang w:val="ru-RU"/>
        </w:rPr>
        <w:t xml:space="preserve">Дополнение </w:t>
      </w:r>
      <w:r w:rsidR="00E97855" w:rsidRPr="00AC7FDF">
        <w:rPr>
          <w:lang w:val="ru-RU"/>
        </w:rPr>
        <w:t xml:space="preserve">2 </w:t>
      </w:r>
      <w:r>
        <w:rPr>
          <w:lang w:val="ru-RU"/>
        </w:rPr>
        <w:t>Опрошенные заинтересованные стороны</w:t>
      </w:r>
      <w:r w:rsidR="003B67CF" w:rsidRPr="00AC7FDF">
        <w:rPr>
          <w:lang w:val="ru-RU"/>
        </w:rPr>
        <w:tab/>
      </w:r>
      <w:r w:rsidR="003B67CF" w:rsidRPr="00AC7FDF">
        <w:rPr>
          <w:lang w:val="ru-RU"/>
        </w:rPr>
        <w:tab/>
      </w:r>
      <w:r w:rsidR="003B67CF" w:rsidRPr="00AC7FDF">
        <w:rPr>
          <w:lang w:val="ru-RU"/>
        </w:rPr>
        <w:tab/>
      </w:r>
      <w:r w:rsidR="003B67CF" w:rsidRPr="00AC7FDF">
        <w:rPr>
          <w:lang w:val="ru-RU"/>
        </w:rPr>
        <w:tab/>
      </w:r>
      <w:r w:rsidR="003B67CF" w:rsidRPr="00AC7FDF">
        <w:rPr>
          <w:lang w:val="ru-RU"/>
        </w:rPr>
        <w:tab/>
        <w:t>27</w:t>
      </w:r>
    </w:p>
    <w:p w:rsidR="002566CE" w:rsidRPr="00AC7FDF" w:rsidRDefault="002566CE" w:rsidP="00E97855">
      <w:pPr>
        <w:tabs>
          <w:tab w:val="left" w:pos="975"/>
        </w:tabs>
        <w:rPr>
          <w:lang w:val="ru-RU"/>
        </w:rPr>
      </w:pPr>
    </w:p>
    <w:p w:rsidR="00517468" w:rsidRPr="00AC7FDF" w:rsidRDefault="00517468" w:rsidP="00517468">
      <w:pPr>
        <w:tabs>
          <w:tab w:val="left" w:pos="975"/>
        </w:tabs>
        <w:rPr>
          <w:lang w:val="ru-RU"/>
        </w:rPr>
      </w:pPr>
    </w:p>
    <w:p w:rsidR="002566CE" w:rsidRPr="00AC7FDF" w:rsidRDefault="002566CE">
      <w:pPr>
        <w:rPr>
          <w:bCs/>
          <w:caps/>
          <w:kern w:val="32"/>
          <w:szCs w:val="32"/>
          <w:lang w:val="ru-RU"/>
        </w:rPr>
      </w:pPr>
      <w:r w:rsidRPr="00AC7FDF">
        <w:rPr>
          <w:lang w:val="ru-RU"/>
        </w:rPr>
        <w:br w:type="page"/>
      </w:r>
    </w:p>
    <w:p w:rsidR="007059EF" w:rsidRPr="00AC7FDF" w:rsidRDefault="007059EF" w:rsidP="00517468">
      <w:pPr>
        <w:pStyle w:val="Heading1"/>
        <w:rPr>
          <w:b w:val="0"/>
          <w:lang w:val="ru-RU"/>
        </w:rPr>
      </w:pPr>
    </w:p>
    <w:p w:rsidR="007059EF" w:rsidRPr="00121AC5" w:rsidRDefault="00AC7FDF" w:rsidP="00517468">
      <w:pPr>
        <w:pStyle w:val="Heading1"/>
        <w:rPr>
          <w:lang w:val="ru-RU"/>
        </w:rPr>
      </w:pPr>
      <w:bookmarkStart w:id="5" w:name="_Toc2930847"/>
      <w:r w:rsidRPr="00AC7FDF">
        <w:rPr>
          <w:lang w:val="ru-RU"/>
        </w:rPr>
        <w:t>акронимы и сокращения</w:t>
      </w:r>
      <w:bookmarkEnd w:id="3"/>
      <w:bookmarkEnd w:id="4"/>
      <w:bookmarkEnd w:id="5"/>
    </w:p>
    <w:p w:rsidR="007059EF" w:rsidRPr="00121AC5" w:rsidRDefault="007059EF" w:rsidP="00517468">
      <w:pPr>
        <w:rPr>
          <w:szCs w:val="22"/>
          <w:lang w:val="ru-RU"/>
        </w:rPr>
      </w:pPr>
    </w:p>
    <w:p w:rsidR="007059EF" w:rsidRPr="00121AC5" w:rsidRDefault="007059EF" w:rsidP="00517468">
      <w:pPr>
        <w:rPr>
          <w:szCs w:val="22"/>
          <w:lang w:val="ru-RU"/>
        </w:rPr>
      </w:pPr>
    </w:p>
    <w:p w:rsidR="007059EF" w:rsidRPr="00FE77EE" w:rsidRDefault="007059EF" w:rsidP="007059EF">
      <w:pPr>
        <w:rPr>
          <w:szCs w:val="22"/>
          <w:lang w:val="ru-RU"/>
        </w:rPr>
      </w:pPr>
      <w:r w:rsidRPr="00FE77EE">
        <w:rPr>
          <w:szCs w:val="22"/>
          <w:lang w:val="ru-RU"/>
        </w:rPr>
        <w:t>КРИС</w:t>
      </w:r>
      <w:r w:rsidRPr="00FE77EE">
        <w:rPr>
          <w:szCs w:val="22"/>
          <w:lang w:val="ru-RU"/>
        </w:rPr>
        <w:tab/>
        <w:t>Комитет по развитию и интеллектуальной собственности</w:t>
      </w:r>
    </w:p>
    <w:p w:rsidR="007059EF" w:rsidRPr="00FE77EE" w:rsidRDefault="007059EF" w:rsidP="00517468">
      <w:pPr>
        <w:rPr>
          <w:szCs w:val="22"/>
          <w:lang w:val="ru-RU"/>
        </w:rPr>
      </w:pPr>
    </w:p>
    <w:p w:rsidR="007059EF" w:rsidRPr="00121AC5" w:rsidRDefault="00AC7FDF" w:rsidP="00517468">
      <w:pPr>
        <w:rPr>
          <w:szCs w:val="22"/>
          <w:lang w:val="ru-RU"/>
        </w:rPr>
      </w:pPr>
      <w:r>
        <w:rPr>
          <w:szCs w:val="22"/>
          <w:lang w:val="ru-RU"/>
        </w:rPr>
        <w:t>ДО</w:t>
      </w:r>
      <w:r w:rsidR="00517468" w:rsidRPr="00121AC5">
        <w:rPr>
          <w:szCs w:val="22"/>
          <w:lang w:val="ru-RU"/>
        </w:rPr>
        <w:tab/>
      </w:r>
      <w:r w:rsidR="00517468" w:rsidRPr="00121AC5">
        <w:rPr>
          <w:szCs w:val="22"/>
          <w:lang w:val="ru-RU"/>
        </w:rPr>
        <w:tab/>
      </w:r>
      <w:r>
        <w:rPr>
          <w:szCs w:val="22"/>
          <w:lang w:val="ru-RU"/>
        </w:rPr>
        <w:t>Дистанционное</w:t>
      </w:r>
      <w:r w:rsidRPr="00121AC5">
        <w:rPr>
          <w:szCs w:val="22"/>
          <w:lang w:val="ru-RU"/>
        </w:rPr>
        <w:t xml:space="preserve"> </w:t>
      </w:r>
      <w:r>
        <w:rPr>
          <w:szCs w:val="22"/>
          <w:lang w:val="ru-RU"/>
        </w:rPr>
        <w:t>обучение</w:t>
      </w:r>
    </w:p>
    <w:p w:rsidR="007059EF" w:rsidRPr="00121AC5" w:rsidRDefault="007059EF" w:rsidP="00517468">
      <w:pPr>
        <w:rPr>
          <w:szCs w:val="22"/>
          <w:lang w:val="ru-RU"/>
        </w:rPr>
      </w:pPr>
    </w:p>
    <w:p w:rsidR="007059EF" w:rsidRPr="00121AC5" w:rsidRDefault="00AC7FDF" w:rsidP="00517468">
      <w:pPr>
        <w:rPr>
          <w:szCs w:val="22"/>
          <w:lang w:val="ru-RU"/>
        </w:rPr>
      </w:pPr>
      <w:r>
        <w:rPr>
          <w:szCs w:val="22"/>
          <w:lang w:val="ru-RU"/>
        </w:rPr>
        <w:t>ИКТ</w:t>
      </w:r>
      <w:r w:rsidR="00517468" w:rsidRPr="00121AC5">
        <w:rPr>
          <w:szCs w:val="22"/>
          <w:lang w:val="ru-RU"/>
        </w:rPr>
        <w:tab/>
      </w:r>
      <w:r w:rsidR="00517468" w:rsidRPr="00121AC5">
        <w:rPr>
          <w:szCs w:val="22"/>
          <w:lang w:val="ru-RU"/>
        </w:rPr>
        <w:tab/>
      </w:r>
      <w:r>
        <w:rPr>
          <w:szCs w:val="22"/>
          <w:lang w:val="ru-RU"/>
        </w:rPr>
        <w:t>Информационно</w:t>
      </w:r>
      <w:r w:rsidRPr="00121AC5">
        <w:rPr>
          <w:szCs w:val="22"/>
          <w:lang w:val="ru-RU"/>
        </w:rPr>
        <w:t>-</w:t>
      </w:r>
      <w:r>
        <w:rPr>
          <w:szCs w:val="22"/>
          <w:lang w:val="ru-RU"/>
        </w:rPr>
        <w:t>коммуникационные</w:t>
      </w:r>
      <w:r w:rsidRPr="00121AC5">
        <w:rPr>
          <w:szCs w:val="22"/>
          <w:lang w:val="ru-RU"/>
        </w:rPr>
        <w:t xml:space="preserve"> </w:t>
      </w:r>
      <w:r>
        <w:rPr>
          <w:szCs w:val="22"/>
          <w:lang w:val="ru-RU"/>
        </w:rPr>
        <w:t>технологии</w:t>
      </w:r>
    </w:p>
    <w:p w:rsidR="007059EF" w:rsidRPr="00121AC5" w:rsidRDefault="007059EF" w:rsidP="00517468">
      <w:pPr>
        <w:rPr>
          <w:szCs w:val="22"/>
          <w:lang w:val="ru-RU"/>
        </w:rPr>
      </w:pPr>
    </w:p>
    <w:p w:rsidR="007059EF" w:rsidRPr="00AC7FDF" w:rsidRDefault="00AC7FDF" w:rsidP="00517468">
      <w:pPr>
        <w:rPr>
          <w:szCs w:val="22"/>
          <w:lang w:val="ru-RU"/>
        </w:rPr>
      </w:pPr>
      <w:r>
        <w:rPr>
          <w:szCs w:val="22"/>
          <w:lang w:val="ru-RU"/>
        </w:rPr>
        <w:t>ПИС</w:t>
      </w:r>
      <w:r w:rsidR="00517468" w:rsidRPr="00AC7FDF">
        <w:rPr>
          <w:szCs w:val="22"/>
          <w:lang w:val="ru-RU"/>
        </w:rPr>
        <w:tab/>
      </w:r>
      <w:r w:rsidR="00517468" w:rsidRPr="00AC7FDF">
        <w:rPr>
          <w:szCs w:val="22"/>
          <w:lang w:val="ru-RU"/>
        </w:rPr>
        <w:tab/>
      </w:r>
      <w:r>
        <w:rPr>
          <w:szCs w:val="22"/>
          <w:lang w:val="ru-RU"/>
        </w:rPr>
        <w:t>Права интеллектуальной собственности</w:t>
      </w:r>
    </w:p>
    <w:p w:rsidR="007059EF" w:rsidRPr="00AC7FDF" w:rsidRDefault="007059EF" w:rsidP="00517468">
      <w:pPr>
        <w:rPr>
          <w:szCs w:val="22"/>
          <w:lang w:val="ru-RU"/>
        </w:rPr>
      </w:pPr>
    </w:p>
    <w:p w:rsidR="007059EF" w:rsidRPr="00AC7FDF" w:rsidRDefault="007059EF" w:rsidP="007059EF">
      <w:pPr>
        <w:rPr>
          <w:szCs w:val="22"/>
          <w:lang w:val="ru-RU"/>
        </w:rPr>
      </w:pPr>
      <w:r w:rsidRPr="00AC7FDF">
        <w:rPr>
          <w:szCs w:val="22"/>
          <w:lang w:val="ru-RU"/>
        </w:rPr>
        <w:t>НРС</w:t>
      </w:r>
      <w:r w:rsidRPr="00AC7FDF">
        <w:rPr>
          <w:szCs w:val="22"/>
          <w:lang w:val="ru-RU"/>
        </w:rPr>
        <w:tab/>
      </w:r>
      <w:r w:rsidR="00AC7FDF">
        <w:rPr>
          <w:szCs w:val="22"/>
          <w:lang w:val="ru-RU"/>
        </w:rPr>
        <w:tab/>
      </w:r>
      <w:r w:rsidRPr="00AC7FDF">
        <w:rPr>
          <w:szCs w:val="22"/>
          <w:lang w:val="ru-RU"/>
        </w:rPr>
        <w:t>Наименее развитые страны</w:t>
      </w:r>
    </w:p>
    <w:p w:rsidR="007059EF" w:rsidRPr="00AC7FDF" w:rsidRDefault="007059EF" w:rsidP="00517468">
      <w:pPr>
        <w:rPr>
          <w:szCs w:val="22"/>
          <w:lang w:val="ru-RU"/>
        </w:rPr>
      </w:pPr>
    </w:p>
    <w:p w:rsidR="007059EF" w:rsidRPr="00AC7FDF" w:rsidRDefault="00AC7FDF" w:rsidP="00517468">
      <w:pPr>
        <w:rPr>
          <w:szCs w:val="22"/>
          <w:lang w:val="ru-RU"/>
        </w:rPr>
      </w:pPr>
      <w:r>
        <w:rPr>
          <w:szCs w:val="22"/>
          <w:lang w:val="ru-RU"/>
        </w:rPr>
        <w:t>ТЗ</w:t>
      </w:r>
      <w:r w:rsidR="00517468" w:rsidRPr="00AC7FDF">
        <w:rPr>
          <w:szCs w:val="22"/>
          <w:lang w:val="ru-RU"/>
        </w:rPr>
        <w:tab/>
      </w:r>
      <w:r w:rsidR="00517468" w:rsidRPr="00AC7FDF">
        <w:rPr>
          <w:szCs w:val="22"/>
          <w:lang w:val="ru-RU"/>
        </w:rPr>
        <w:tab/>
      </w:r>
      <w:r>
        <w:rPr>
          <w:szCs w:val="22"/>
          <w:lang w:val="ru-RU"/>
        </w:rPr>
        <w:t>Техническое задание</w:t>
      </w:r>
    </w:p>
    <w:p w:rsidR="007059EF" w:rsidRPr="00FE77EE" w:rsidRDefault="007059EF" w:rsidP="00517468">
      <w:pPr>
        <w:rPr>
          <w:szCs w:val="22"/>
          <w:lang w:val="ru-RU"/>
        </w:rPr>
      </w:pPr>
    </w:p>
    <w:p w:rsidR="007059EF" w:rsidRPr="00FE77EE" w:rsidRDefault="007059EF" w:rsidP="007059EF">
      <w:pPr>
        <w:rPr>
          <w:szCs w:val="22"/>
          <w:lang w:val="ru-RU"/>
        </w:rPr>
      </w:pPr>
      <w:r w:rsidRPr="00FE77EE">
        <w:rPr>
          <w:szCs w:val="22"/>
          <w:lang w:val="ru-RU"/>
        </w:rPr>
        <w:t>ВОИС</w:t>
      </w:r>
      <w:r w:rsidRPr="00FE77EE">
        <w:rPr>
          <w:szCs w:val="22"/>
          <w:lang w:val="ru-RU"/>
        </w:rPr>
        <w:tab/>
        <w:t>Всемирная организация интеллектуальной собственности</w:t>
      </w:r>
    </w:p>
    <w:p w:rsidR="007059EF" w:rsidRPr="00FE77EE" w:rsidRDefault="007059EF" w:rsidP="00517468">
      <w:pPr>
        <w:rPr>
          <w:szCs w:val="22"/>
          <w:lang w:val="ru-RU"/>
        </w:rPr>
      </w:pPr>
    </w:p>
    <w:p w:rsidR="002566CE" w:rsidRPr="00FE77EE" w:rsidRDefault="002566CE">
      <w:pPr>
        <w:rPr>
          <w:bCs/>
          <w:caps/>
          <w:kern w:val="32"/>
          <w:szCs w:val="32"/>
          <w:lang w:val="ru-RU"/>
        </w:rPr>
      </w:pPr>
      <w:r w:rsidRPr="00FE77EE">
        <w:rPr>
          <w:lang w:val="ru-RU"/>
        </w:rPr>
        <w:br w:type="page"/>
      </w:r>
    </w:p>
    <w:p w:rsidR="007059EF" w:rsidRPr="00AC7FDF" w:rsidRDefault="007059EF" w:rsidP="007059EF">
      <w:pPr>
        <w:pStyle w:val="Heading1"/>
        <w:rPr>
          <w:lang w:val="ru-RU"/>
        </w:rPr>
      </w:pPr>
      <w:r w:rsidRPr="00AC7FDF">
        <w:rPr>
          <w:lang w:val="ru-RU"/>
        </w:rPr>
        <w:lastRenderedPageBreak/>
        <w:t>РЕЗЮМЕ</w:t>
      </w:r>
    </w:p>
    <w:p w:rsidR="007059EF" w:rsidRPr="00FE77EE" w:rsidRDefault="007059EF" w:rsidP="00FE3F87">
      <w:pPr>
        <w:rPr>
          <w:lang w:val="ru-RU"/>
        </w:rPr>
      </w:pPr>
    </w:p>
    <w:p w:rsidR="00F30FFF" w:rsidRPr="00FE77EE" w:rsidRDefault="00F30FFF" w:rsidP="00F30FFF">
      <w:pPr>
        <w:rPr>
          <w:szCs w:val="22"/>
          <w:lang w:val="ru-RU"/>
        </w:rPr>
      </w:pPr>
      <w:r w:rsidRPr="00FE77EE">
        <w:rPr>
          <w:szCs w:val="22"/>
          <w:lang w:val="ru-RU"/>
        </w:rPr>
        <w:t>Недавно завершенный ВОИС проект «</w:t>
      </w:r>
      <w:r w:rsidRPr="00FE77EE">
        <w:rPr>
          <w:iCs/>
          <w:szCs w:val="22"/>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был одобрен на 17-й сессии Комитета по развитию и интеллектуальной собственности (КРИС), состоявшейся в апреле 2016 г. Реализация проекта началась в июле 2016 г. и была завершена в конце декабря 2018 г.</w:t>
      </w:r>
    </w:p>
    <w:p w:rsidR="00F30FFF" w:rsidRPr="00FE77EE" w:rsidRDefault="00F30FFF" w:rsidP="00F30FFF">
      <w:pPr>
        <w:rPr>
          <w:szCs w:val="22"/>
          <w:lang w:val="ru-RU"/>
        </w:rPr>
      </w:pPr>
    </w:p>
    <w:p w:rsidR="007059EF" w:rsidRPr="00FE77EE" w:rsidRDefault="00F30FFF" w:rsidP="00F30FFF">
      <w:pPr>
        <w:rPr>
          <w:szCs w:val="22"/>
          <w:lang w:val="ru-RU"/>
        </w:rPr>
      </w:pPr>
      <w:r w:rsidRPr="00FE77EE">
        <w:rPr>
          <w:szCs w:val="22"/>
          <w:lang w:val="ru-RU"/>
        </w:rPr>
        <w:t>Проект был призван удовлетворить выявленные потребности в подготовке работников судебных органов и способствовать укреплению потенциала для реализации эффективных и действенных национальных программ повышения квалификации судей и других работников судебной системы в области прав интеллектуальной собственности (ПИС). Главной задачей проекта, бенефициарами которого были четыре страны – Коста-Рика, Ливан, Непал и Нигерия, – была разработка Руководств по вопросам охраны прав ИС для судей, адаптированных с учетом потребностей стран, и подготовка высококвалифицированных инструкторов для обучения других судей в области ИС.</w:t>
      </w:r>
    </w:p>
    <w:p w:rsidR="007059EF" w:rsidRPr="00FE77EE" w:rsidRDefault="007059EF" w:rsidP="007F4531">
      <w:pPr>
        <w:rPr>
          <w:szCs w:val="22"/>
          <w:lang w:val="ru-RU"/>
        </w:rPr>
      </w:pPr>
    </w:p>
    <w:p w:rsidR="00F30FFF" w:rsidRPr="00FE77EE" w:rsidRDefault="00F30FFF" w:rsidP="00F30FFF">
      <w:pPr>
        <w:rPr>
          <w:szCs w:val="22"/>
          <w:lang w:val="ru-RU"/>
        </w:rPr>
      </w:pPr>
      <w:r w:rsidRPr="00FE77EE">
        <w:rPr>
          <w:szCs w:val="22"/>
          <w:lang w:val="ru-RU"/>
        </w:rPr>
        <w:t>По завершении реализации проекта была начата его оценка. Она была проведена независимым консультантом, для того чтобы проанализировать опыт реализации проекта, и особое внимание при этом было уделено оценке следующих аспектов:</w:t>
      </w:r>
    </w:p>
    <w:p w:rsidR="00F30FFF" w:rsidRPr="00FE77EE" w:rsidRDefault="00F30FFF" w:rsidP="00F30FFF">
      <w:pPr>
        <w:pStyle w:val="ListParagraph"/>
        <w:numPr>
          <w:ilvl w:val="0"/>
          <w:numId w:val="34"/>
        </w:numPr>
        <w:rPr>
          <w:szCs w:val="22"/>
        </w:rPr>
      </w:pPr>
      <w:r w:rsidRPr="00FE77EE">
        <w:rPr>
          <w:szCs w:val="22"/>
          <w:lang w:val="ru-RU"/>
        </w:rPr>
        <w:t>структура</w:t>
      </w:r>
      <w:r w:rsidRPr="00FE77EE">
        <w:rPr>
          <w:szCs w:val="22"/>
        </w:rPr>
        <w:t xml:space="preserve"> </w:t>
      </w:r>
      <w:r w:rsidRPr="00FE77EE">
        <w:rPr>
          <w:szCs w:val="22"/>
          <w:lang w:val="ru-RU"/>
        </w:rPr>
        <w:t>проекта</w:t>
      </w:r>
      <w:r w:rsidRPr="00FE77EE">
        <w:rPr>
          <w:szCs w:val="22"/>
        </w:rPr>
        <w:t>;</w:t>
      </w:r>
    </w:p>
    <w:p w:rsidR="00F30FFF" w:rsidRPr="00FE77EE" w:rsidRDefault="00F30FFF" w:rsidP="00F30FFF">
      <w:pPr>
        <w:pStyle w:val="ListParagraph"/>
        <w:numPr>
          <w:ilvl w:val="0"/>
          <w:numId w:val="34"/>
        </w:numPr>
        <w:rPr>
          <w:szCs w:val="22"/>
          <w:lang w:val="ru-RU"/>
        </w:rPr>
      </w:pPr>
      <w:r w:rsidRPr="00FE77EE">
        <w:rPr>
          <w:szCs w:val="22"/>
          <w:lang w:val="ru-RU"/>
        </w:rPr>
        <w:t>система управления проектом, включая механизмы контроля и отчетности;</w:t>
      </w:r>
    </w:p>
    <w:p w:rsidR="00F30FFF" w:rsidRPr="00FE77EE" w:rsidRDefault="00F30FFF" w:rsidP="00F30FFF">
      <w:pPr>
        <w:pStyle w:val="ListParagraph"/>
        <w:numPr>
          <w:ilvl w:val="0"/>
          <w:numId w:val="34"/>
        </w:numPr>
        <w:rPr>
          <w:szCs w:val="22"/>
          <w:lang w:val="ru-RU"/>
        </w:rPr>
      </w:pPr>
      <w:r w:rsidRPr="00FE77EE">
        <w:rPr>
          <w:szCs w:val="22"/>
          <w:lang w:val="ru-RU"/>
        </w:rPr>
        <w:t>достигнутые на сегодняшний день результаты;</w:t>
      </w:r>
    </w:p>
    <w:p w:rsidR="00F30FFF" w:rsidRPr="00FE77EE" w:rsidRDefault="00F30FFF" w:rsidP="00F30FFF">
      <w:pPr>
        <w:pStyle w:val="ListParagraph"/>
        <w:numPr>
          <w:ilvl w:val="0"/>
          <w:numId w:val="34"/>
        </w:numPr>
        <w:rPr>
          <w:szCs w:val="22"/>
        </w:rPr>
      </w:pPr>
      <w:r w:rsidRPr="00FE77EE">
        <w:rPr>
          <w:szCs w:val="22"/>
          <w:lang w:val="ru-RU"/>
        </w:rPr>
        <w:t>устойчивость достигнутых результатов.</w:t>
      </w:r>
    </w:p>
    <w:p w:rsidR="007059EF" w:rsidRPr="00FE77EE" w:rsidRDefault="00F30FFF" w:rsidP="00F30FFF">
      <w:pPr>
        <w:rPr>
          <w:szCs w:val="22"/>
          <w:lang w:val="ru-RU"/>
        </w:rPr>
      </w:pPr>
      <w:r w:rsidRPr="00FE77EE">
        <w:rPr>
          <w:szCs w:val="22"/>
          <w:lang w:val="ru-RU"/>
        </w:rPr>
        <w:t>Данные собирались путем анализа ключевой документации и проведения полуструктурированных интервью с различными заинтересованными сторонами, в том числе с проектной группой, другими сотрудниками Секретариата ВОИС, партнерами по проекту и бенефициарами</w:t>
      </w:r>
      <w:r w:rsidR="00517468" w:rsidRPr="00FE77EE">
        <w:rPr>
          <w:szCs w:val="22"/>
          <w:lang w:val="ru-RU"/>
        </w:rPr>
        <w:t>.</w:t>
      </w:r>
    </w:p>
    <w:p w:rsidR="007059EF" w:rsidRPr="00FE77EE" w:rsidRDefault="007059EF" w:rsidP="007F4531">
      <w:pPr>
        <w:rPr>
          <w:szCs w:val="22"/>
          <w:lang w:val="ru-RU"/>
        </w:rPr>
      </w:pPr>
    </w:p>
    <w:p w:rsidR="007059EF" w:rsidRPr="00FE77EE" w:rsidRDefault="00F30FFF" w:rsidP="007F4531">
      <w:pPr>
        <w:rPr>
          <w:szCs w:val="22"/>
          <w:lang w:val="ru-RU"/>
        </w:rPr>
      </w:pPr>
      <w:r w:rsidRPr="00FE77EE">
        <w:rPr>
          <w:szCs w:val="22"/>
          <w:lang w:val="ru-RU"/>
        </w:rPr>
        <w:t>Хотя пока еще слишком рано оценивать долгосрочную устойчивость результатов проекта, это не помешало подтвердить путем проведения оценки, что все запланированные мероприятия в рамках проекта были своевременно проведены и все цели проекта были достигнуты</w:t>
      </w:r>
      <w:r w:rsidR="00517468" w:rsidRPr="00FE77EE">
        <w:rPr>
          <w:szCs w:val="22"/>
          <w:lang w:val="ru-RU"/>
        </w:rPr>
        <w:t>.</w:t>
      </w:r>
    </w:p>
    <w:p w:rsidR="007059EF" w:rsidRPr="00FE77EE" w:rsidRDefault="007059EF" w:rsidP="007F4531">
      <w:pPr>
        <w:rPr>
          <w:szCs w:val="22"/>
          <w:lang w:val="ru-RU"/>
        </w:rPr>
      </w:pPr>
    </w:p>
    <w:p w:rsidR="00F30FFF" w:rsidRPr="00AC7FDF" w:rsidRDefault="00F30FFF" w:rsidP="00F30FFF">
      <w:pPr>
        <w:rPr>
          <w:b/>
          <w:i/>
          <w:szCs w:val="22"/>
          <w:lang w:val="ru-RU"/>
        </w:rPr>
      </w:pPr>
      <w:r w:rsidRPr="00AC7FDF">
        <w:rPr>
          <w:b/>
          <w:i/>
          <w:szCs w:val="22"/>
          <w:lang w:val="ru-RU"/>
        </w:rPr>
        <w:t>Структура проекта и управление проектом</w:t>
      </w:r>
    </w:p>
    <w:p w:rsidR="007059EF" w:rsidRPr="00FE77EE" w:rsidRDefault="007059EF" w:rsidP="007F4531">
      <w:pPr>
        <w:rPr>
          <w:i/>
          <w:szCs w:val="22"/>
          <w:lang w:val="ru-RU"/>
        </w:rPr>
      </w:pPr>
    </w:p>
    <w:p w:rsidR="007059EF" w:rsidRPr="00FE77EE" w:rsidRDefault="00F30FFF" w:rsidP="007F4531">
      <w:pPr>
        <w:rPr>
          <w:szCs w:val="22"/>
          <w:lang w:val="ru-RU"/>
        </w:rPr>
      </w:pPr>
      <w:r w:rsidRPr="00FE77EE">
        <w:rPr>
          <w:szCs w:val="22"/>
          <w:lang w:val="ru-RU"/>
        </w:rPr>
        <w:t>С самого начала проект разрабатывался с участием учреждений, занимающихся подготовкой работников судебных органов в четырех странах</w:t>
      </w:r>
      <w:r w:rsidR="004E5A4C">
        <w:rPr>
          <w:szCs w:val="22"/>
          <w:lang w:val="ru-RU"/>
        </w:rPr>
        <w:t>-участницах</w:t>
      </w:r>
      <w:r w:rsidRPr="00FE77EE">
        <w:rPr>
          <w:szCs w:val="22"/>
          <w:lang w:val="ru-RU"/>
        </w:rPr>
        <w:t>, и в сотрудничестве с этими учреждениями. Они участвовали в проекте с начального этапа оценки потребностей и на протяжении всего периода реализации проекта. Такой основанный на широком участии подход сыграл решающую роль в обеспечении того, чтобы проект разрабатывался с учетом потребностей и приоритетов стран, что нашло свое отражение в целях проекта</w:t>
      </w:r>
      <w:r w:rsidR="00517468" w:rsidRPr="00FE77EE">
        <w:rPr>
          <w:szCs w:val="22"/>
          <w:lang w:val="ru-RU"/>
        </w:rPr>
        <w:t>.</w:t>
      </w:r>
    </w:p>
    <w:p w:rsidR="007059EF" w:rsidRPr="00FE77EE" w:rsidRDefault="007059EF" w:rsidP="007F4531">
      <w:pPr>
        <w:ind w:left="1440" w:hanging="1440"/>
        <w:rPr>
          <w:szCs w:val="22"/>
          <w:lang w:val="ru-RU"/>
        </w:rPr>
      </w:pPr>
    </w:p>
    <w:p w:rsidR="007059EF" w:rsidRPr="00FE77EE" w:rsidRDefault="00F30FFF" w:rsidP="007F4531">
      <w:pPr>
        <w:rPr>
          <w:szCs w:val="22"/>
          <w:lang w:val="ru-RU"/>
        </w:rPr>
      </w:pPr>
      <w:r w:rsidRPr="00FE77EE">
        <w:rPr>
          <w:szCs w:val="22"/>
          <w:lang w:val="ru-RU"/>
        </w:rPr>
        <w:t>Создание Группы судебных экспертов</w:t>
      </w:r>
      <w:r w:rsidRPr="00FE77EE">
        <w:rPr>
          <w:rStyle w:val="FootnoteReference"/>
          <w:szCs w:val="22"/>
        </w:rPr>
        <w:footnoteReference w:id="2"/>
      </w:r>
      <w:r w:rsidRPr="00FE77EE">
        <w:rPr>
          <w:szCs w:val="22"/>
          <w:lang w:val="ru-RU"/>
        </w:rPr>
        <w:t xml:space="preserve"> на раннем этапе реализации проекта обеспечило содержательность, последовательность и актуальность разработанных структуры и </w:t>
      </w:r>
      <w:r w:rsidRPr="00FE77EE">
        <w:rPr>
          <w:szCs w:val="22"/>
          <w:lang w:val="ru-RU"/>
        </w:rPr>
        <w:lastRenderedPageBreak/>
        <w:t>контента курса обучения. Группа экспертов смогла задействовать опыт и знания разных стран мира в области ИС, действуя на основе, на которой разрабатывались общий модуль программ дистанционного обучения (ДО) и модули для программ очного обучения. Кроме того, Группа экспертов предоставила ценные рекомендации относительно программ повышения квалификации судей, стандартов и квалификационных требований, которым должны соответствовать квалифицированные и способные инструкторы. Еще одним важным компонентом проекта было назначение национальных координаторов. Функции, выполняемые этой группой специалистов, каждый из которых координировал работу в одной из четырех стран, сыграли решающую роль в том, что проект был разработан и реализован своевременно, надлежащим образом и с учетом национальных приоритетов и задач развития. Координаторы также играли ключевую роль, принимая участие в мониторинге проекта, благодаря чему руководитель проекта постоянно получал информацию о том, что и как необходимо скорректировать</w:t>
      </w:r>
      <w:r w:rsidR="00517468" w:rsidRPr="00FE77EE">
        <w:rPr>
          <w:szCs w:val="22"/>
          <w:lang w:val="ru-RU"/>
        </w:rPr>
        <w:t xml:space="preserve">.  </w:t>
      </w:r>
    </w:p>
    <w:p w:rsidR="007059EF" w:rsidRPr="00FE77EE" w:rsidRDefault="007059EF" w:rsidP="007F4531">
      <w:pPr>
        <w:ind w:left="1440" w:hanging="1440"/>
        <w:rPr>
          <w:szCs w:val="22"/>
          <w:lang w:val="ru-RU"/>
        </w:rPr>
      </w:pPr>
    </w:p>
    <w:p w:rsidR="007059EF" w:rsidRPr="00FE77EE" w:rsidRDefault="00F30FFF" w:rsidP="007F4531">
      <w:pPr>
        <w:rPr>
          <w:szCs w:val="22"/>
          <w:lang w:val="ru-RU"/>
        </w:rPr>
      </w:pPr>
      <w:r w:rsidRPr="00FE77EE">
        <w:rPr>
          <w:szCs w:val="22"/>
          <w:lang w:val="ru-RU"/>
        </w:rPr>
        <w:t>Эффективность работы на всем протяжении периода реализации проекта была обеспечена благодаря профессионализму и самоотверженности руководителя проекта, представлявшего Академию ВОИС. Его работу высоко оценили все участники проекта. Ему помогали целый ряд сотрудников и стажеров ВОИС, в частности, Академии ВОИС, однако увеличение рабочей нагрузки в рамках проекта было значительным</w:t>
      </w:r>
      <w:r w:rsidR="00517468" w:rsidRPr="00FE77EE">
        <w:rPr>
          <w:szCs w:val="22"/>
          <w:lang w:val="ru-RU"/>
        </w:rPr>
        <w:t>.</w:t>
      </w:r>
    </w:p>
    <w:p w:rsidR="007059EF" w:rsidRPr="00FE77EE" w:rsidRDefault="007059EF" w:rsidP="007F4531">
      <w:pPr>
        <w:ind w:left="1440" w:hanging="1440"/>
        <w:rPr>
          <w:szCs w:val="22"/>
          <w:lang w:val="ru-RU"/>
        </w:rPr>
      </w:pPr>
    </w:p>
    <w:p w:rsidR="007059EF" w:rsidRPr="00FE77EE" w:rsidRDefault="00F30FFF" w:rsidP="007F4531">
      <w:pPr>
        <w:rPr>
          <w:szCs w:val="22"/>
          <w:lang w:val="ru-RU"/>
        </w:rPr>
      </w:pPr>
      <w:r w:rsidRPr="00FE77EE">
        <w:rPr>
          <w:szCs w:val="22"/>
          <w:lang w:val="ru-RU"/>
        </w:rPr>
        <w:t>Благодаря формальному, основанному на документации мониторингу проекта в сочетании с устным обменом информацией и мнениями между национальными консультантами и руководителем проекта в порядке неформального мониторинга, руководитель проекта мог постоянно быть в курсе того, какие меры приносят желаемые результаты, и какие задачи необходимо решить</w:t>
      </w:r>
      <w:r w:rsidR="00517468" w:rsidRPr="00FE77EE">
        <w:rPr>
          <w:szCs w:val="22"/>
          <w:lang w:val="ru-RU"/>
        </w:rPr>
        <w:t>.</w:t>
      </w:r>
    </w:p>
    <w:p w:rsidR="007059EF" w:rsidRPr="00FE77EE" w:rsidRDefault="007059EF" w:rsidP="007F4531">
      <w:pPr>
        <w:rPr>
          <w:szCs w:val="22"/>
          <w:lang w:val="ru-RU"/>
        </w:rPr>
      </w:pPr>
    </w:p>
    <w:p w:rsidR="00F30FFF" w:rsidRPr="00AC7FDF" w:rsidRDefault="00F30FFF" w:rsidP="00F30FFF">
      <w:pPr>
        <w:rPr>
          <w:b/>
          <w:i/>
          <w:szCs w:val="22"/>
          <w:lang w:val="ru-RU"/>
        </w:rPr>
      </w:pPr>
      <w:r w:rsidRPr="00AC7FDF">
        <w:rPr>
          <w:b/>
          <w:i/>
          <w:szCs w:val="22"/>
          <w:lang w:val="ru-RU"/>
        </w:rPr>
        <w:t>Эффективность</w:t>
      </w:r>
    </w:p>
    <w:p w:rsidR="007059EF" w:rsidRPr="00FE77EE" w:rsidRDefault="007059EF" w:rsidP="007F4531">
      <w:pPr>
        <w:rPr>
          <w:i/>
          <w:szCs w:val="22"/>
          <w:lang w:val="ru-RU"/>
        </w:rPr>
      </w:pPr>
    </w:p>
    <w:p w:rsidR="00F30FFF" w:rsidRPr="00FE77EE" w:rsidRDefault="00F30FFF" w:rsidP="00F30FFF">
      <w:pPr>
        <w:rPr>
          <w:szCs w:val="22"/>
          <w:lang w:val="ru-RU"/>
        </w:rPr>
      </w:pPr>
      <w:r w:rsidRPr="00FE77EE">
        <w:rPr>
          <w:szCs w:val="22"/>
          <w:lang w:val="ru-RU"/>
        </w:rPr>
        <w:t>Как уже отмечалось, все запланированные в рамках проекта мероприятия, благодаря которым была разработана окончательная версия Руководства ВОИС по непрерывному обучению судей, были проведены успешно и в установленные сроки. В частности, были достигнуты следующие результаты:</w:t>
      </w:r>
    </w:p>
    <w:p w:rsidR="00F30FFF" w:rsidRPr="00FE77EE" w:rsidRDefault="00F30FFF" w:rsidP="00F30FFF">
      <w:pPr>
        <w:pStyle w:val="ListParagraph"/>
        <w:numPr>
          <w:ilvl w:val="0"/>
          <w:numId w:val="35"/>
        </w:numPr>
        <w:rPr>
          <w:szCs w:val="22"/>
          <w:lang w:val="ru-RU"/>
        </w:rPr>
      </w:pPr>
      <w:r w:rsidRPr="00FE77EE">
        <w:rPr>
          <w:szCs w:val="22"/>
          <w:lang w:val="ru-RU"/>
        </w:rPr>
        <w:t xml:space="preserve">разработка общего курса ДО по ПИС; </w:t>
      </w:r>
    </w:p>
    <w:p w:rsidR="00F30FFF" w:rsidRPr="00FE77EE" w:rsidRDefault="00F30FFF" w:rsidP="00F30FFF">
      <w:pPr>
        <w:pStyle w:val="ListParagraph"/>
        <w:numPr>
          <w:ilvl w:val="0"/>
          <w:numId w:val="35"/>
        </w:numPr>
        <w:rPr>
          <w:szCs w:val="22"/>
          <w:lang w:val="ru-RU"/>
        </w:rPr>
      </w:pPr>
      <w:r w:rsidRPr="00FE77EE">
        <w:rPr>
          <w:szCs w:val="22"/>
          <w:lang w:val="ru-RU"/>
        </w:rPr>
        <w:t>адаптация общего курса и материалов для каждой из стран</w:t>
      </w:r>
      <w:r w:rsidR="004E5A4C">
        <w:rPr>
          <w:szCs w:val="22"/>
          <w:lang w:val="ru-RU"/>
        </w:rPr>
        <w:t>-участниц</w:t>
      </w:r>
      <w:r w:rsidRPr="00FE77EE">
        <w:rPr>
          <w:szCs w:val="22"/>
          <w:lang w:val="ru-RU"/>
        </w:rPr>
        <w:t>;</w:t>
      </w:r>
    </w:p>
    <w:p w:rsidR="00F30FFF" w:rsidRPr="00FE77EE" w:rsidRDefault="00F30FFF" w:rsidP="00F30FFF">
      <w:pPr>
        <w:pStyle w:val="ListParagraph"/>
        <w:numPr>
          <w:ilvl w:val="0"/>
          <w:numId w:val="35"/>
        </w:numPr>
        <w:rPr>
          <w:szCs w:val="22"/>
        </w:rPr>
      </w:pPr>
      <w:r w:rsidRPr="00FE77EE">
        <w:rPr>
          <w:szCs w:val="22"/>
          <w:lang w:val="ru-RU"/>
        </w:rPr>
        <w:t>разработка программы обучения инструкторов</w:t>
      </w:r>
      <w:r w:rsidRPr="00FE77EE">
        <w:rPr>
          <w:szCs w:val="22"/>
        </w:rPr>
        <w:t xml:space="preserve">; </w:t>
      </w:r>
    </w:p>
    <w:p w:rsidR="00F30FFF" w:rsidRPr="00FE77EE" w:rsidRDefault="00F30FFF" w:rsidP="00F30FFF">
      <w:pPr>
        <w:pStyle w:val="ListParagraph"/>
        <w:numPr>
          <w:ilvl w:val="0"/>
          <w:numId w:val="35"/>
        </w:numPr>
        <w:rPr>
          <w:szCs w:val="22"/>
          <w:lang w:val="ru-RU"/>
        </w:rPr>
      </w:pPr>
      <w:r w:rsidRPr="00FE77EE">
        <w:rPr>
          <w:szCs w:val="22"/>
          <w:lang w:val="ru-RU"/>
        </w:rPr>
        <w:t>подготовка группы высококвалифицированных и хорошо обученных инструкторов, которые будут обучать других судей в области охраны прав ИС;</w:t>
      </w:r>
    </w:p>
    <w:p w:rsidR="00F30FFF" w:rsidRPr="00FE77EE" w:rsidRDefault="00F30FFF" w:rsidP="00F30FFF">
      <w:pPr>
        <w:pStyle w:val="ListParagraph"/>
        <w:numPr>
          <w:ilvl w:val="0"/>
          <w:numId w:val="35"/>
        </w:numPr>
        <w:rPr>
          <w:szCs w:val="22"/>
          <w:lang w:val="ru-RU"/>
        </w:rPr>
      </w:pPr>
      <w:r w:rsidRPr="00FE77EE">
        <w:rPr>
          <w:szCs w:val="22"/>
          <w:lang w:val="ru-RU"/>
        </w:rPr>
        <w:t xml:space="preserve">обеспечение свободного доступа к глобальной базе материалов судебных дел, касающихся прав ИС; </w:t>
      </w:r>
    </w:p>
    <w:p w:rsidR="00F30FFF" w:rsidRPr="00FE77EE" w:rsidRDefault="00F30FFF" w:rsidP="00F30FFF">
      <w:pPr>
        <w:pStyle w:val="ListParagraph"/>
        <w:numPr>
          <w:ilvl w:val="0"/>
          <w:numId w:val="35"/>
        </w:numPr>
        <w:rPr>
          <w:szCs w:val="22"/>
          <w:lang w:val="ru-RU"/>
        </w:rPr>
      </w:pPr>
      <w:r w:rsidRPr="00FE77EE">
        <w:rPr>
          <w:szCs w:val="22"/>
          <w:lang w:val="ru-RU"/>
        </w:rPr>
        <w:t xml:space="preserve">создание национальных форумов для коллегиального обучения; </w:t>
      </w:r>
    </w:p>
    <w:p w:rsidR="00F30FFF" w:rsidRPr="00FE77EE" w:rsidRDefault="00F30FFF" w:rsidP="00F30FFF">
      <w:pPr>
        <w:pStyle w:val="ListParagraph"/>
        <w:numPr>
          <w:ilvl w:val="0"/>
          <w:numId w:val="35"/>
        </w:numPr>
        <w:rPr>
          <w:szCs w:val="22"/>
          <w:lang w:val="ru-RU"/>
        </w:rPr>
      </w:pPr>
      <w:r w:rsidRPr="00FE77EE">
        <w:rPr>
          <w:szCs w:val="22"/>
          <w:lang w:val="ru-RU"/>
        </w:rPr>
        <w:t>обеспечение доступа к международной сети для обмена информацией по правам ИС; и</w:t>
      </w:r>
    </w:p>
    <w:p w:rsidR="00F30FFF" w:rsidRPr="00FE77EE" w:rsidRDefault="00F30FFF" w:rsidP="00F30FFF">
      <w:pPr>
        <w:pStyle w:val="ListParagraph"/>
        <w:numPr>
          <w:ilvl w:val="0"/>
          <w:numId w:val="35"/>
        </w:numPr>
        <w:rPr>
          <w:szCs w:val="22"/>
          <w:lang w:val="ru-RU"/>
        </w:rPr>
      </w:pPr>
      <w:r w:rsidRPr="00FE77EE">
        <w:rPr>
          <w:szCs w:val="22"/>
          <w:lang w:val="ru-RU"/>
        </w:rPr>
        <w:t>разработка справочника преподавателя, адаптированного для каждой из стран-участниц проекта.</w:t>
      </w:r>
    </w:p>
    <w:p w:rsidR="007059EF" w:rsidRPr="00FE77EE" w:rsidRDefault="00F30FFF" w:rsidP="00F30FFF">
      <w:pPr>
        <w:rPr>
          <w:szCs w:val="22"/>
          <w:lang w:val="ru-RU"/>
        </w:rPr>
      </w:pPr>
      <w:r w:rsidRPr="00FE77EE">
        <w:rPr>
          <w:szCs w:val="22"/>
          <w:lang w:val="ru-RU"/>
        </w:rPr>
        <w:t>Успешное достижение этих разноплановых результатов на протяжении срока реализации проекта в каждой из четырех стран и регионов стало возможным благодаря продуманной структуре проекта, вовлеченности, заинтересованности и активному участию Академии ВОИС и стран-бенефициаров</w:t>
      </w:r>
      <w:r w:rsidR="00517468" w:rsidRPr="00FE77EE">
        <w:rPr>
          <w:szCs w:val="22"/>
          <w:lang w:val="ru-RU"/>
        </w:rPr>
        <w:t>.</w:t>
      </w:r>
    </w:p>
    <w:p w:rsidR="007059EF" w:rsidRPr="00FE77EE" w:rsidRDefault="007059EF" w:rsidP="007F4531">
      <w:pPr>
        <w:ind w:left="1440" w:hanging="1440"/>
        <w:rPr>
          <w:szCs w:val="22"/>
          <w:lang w:val="ru-RU"/>
        </w:rPr>
      </w:pPr>
    </w:p>
    <w:p w:rsidR="007059EF" w:rsidRPr="00FE77EE" w:rsidRDefault="00F30FFF" w:rsidP="007F4531">
      <w:pPr>
        <w:rPr>
          <w:szCs w:val="22"/>
          <w:lang w:val="ru-RU"/>
        </w:rPr>
      </w:pPr>
      <w:r w:rsidRPr="00FE77EE">
        <w:rPr>
          <w:szCs w:val="22"/>
          <w:lang w:val="ru-RU"/>
        </w:rPr>
        <w:lastRenderedPageBreak/>
        <w:t>Хотя пока еще слишком рано делать однозначные выводы о достижении долгосрочных целей проекта, которые подтверждались бы соответствующей документацией, ключевые источники информации, использованной в настоящей оценке, весьма позитивно оценили то, насколько этот проект способствовал совершенствованию навыков и расширению возможностей тех, кто прошел подготовку. Неофициальные данные, полученные от представителей охваченных проектом стран, убедительно свидетельствуют о том, что до начала программы повышения квалификации знания о ПИС были ограниченными по своему характеру, и что курс обучения оказался весьма эффективным в плане повышения осведомленности по вопросам ПИС как на глобальном, так и на национальном уровне, что способствовало расширению и углублению знаний и укреплению потенциала в области ПИС</w:t>
      </w:r>
      <w:r w:rsidR="00517468" w:rsidRPr="00FE77EE">
        <w:rPr>
          <w:szCs w:val="22"/>
          <w:lang w:val="ru-RU"/>
        </w:rPr>
        <w:t>.</w:t>
      </w:r>
    </w:p>
    <w:p w:rsidR="007059EF" w:rsidRPr="00FE77EE" w:rsidRDefault="007059EF" w:rsidP="007F4531">
      <w:pPr>
        <w:rPr>
          <w:szCs w:val="22"/>
          <w:lang w:val="ru-RU"/>
        </w:rPr>
      </w:pPr>
    </w:p>
    <w:p w:rsidR="007059EF" w:rsidRPr="00FE77EE" w:rsidRDefault="00F30FFF" w:rsidP="007F4531">
      <w:pPr>
        <w:rPr>
          <w:szCs w:val="22"/>
          <w:lang w:val="ru-RU"/>
        </w:rPr>
      </w:pPr>
      <w:r w:rsidRPr="00FE77EE">
        <w:rPr>
          <w:szCs w:val="22"/>
          <w:lang w:val="ru-RU"/>
        </w:rPr>
        <w:t>В рамках проекта было обеспечено эффективное обучение 74 судей и других работников судебной системы. Создание такого пула специалистов, обладающих глубокими знаниями в области ПИС, является важным основополагающим шагом в процессе формирования и укрепления ориентированной на развитие культуры в судебных системах участвующих стран. Это в свою очередь может стимулировать инновационную и творческую деятельность в странах в будущем</w:t>
      </w:r>
      <w:r w:rsidR="00517468" w:rsidRPr="00FE77EE">
        <w:rPr>
          <w:szCs w:val="22"/>
          <w:lang w:val="ru-RU"/>
        </w:rPr>
        <w:t>.</w:t>
      </w:r>
    </w:p>
    <w:p w:rsidR="00F34CC3" w:rsidRPr="00FE77EE" w:rsidRDefault="00F34CC3" w:rsidP="007F4531">
      <w:pPr>
        <w:rPr>
          <w:i/>
          <w:szCs w:val="22"/>
          <w:lang w:val="ru-RU"/>
        </w:rPr>
      </w:pPr>
    </w:p>
    <w:p w:rsidR="00F30FFF" w:rsidRPr="00AC7FDF" w:rsidRDefault="00F30FFF" w:rsidP="00F30FFF">
      <w:pPr>
        <w:rPr>
          <w:b/>
          <w:i/>
          <w:szCs w:val="22"/>
          <w:lang w:val="ru-RU"/>
        </w:rPr>
      </w:pPr>
      <w:r w:rsidRPr="00AC7FDF">
        <w:rPr>
          <w:b/>
          <w:i/>
          <w:szCs w:val="22"/>
          <w:lang w:val="ru-RU"/>
        </w:rPr>
        <w:t>Устойчивость</w:t>
      </w:r>
    </w:p>
    <w:p w:rsidR="007059EF" w:rsidRPr="00FE77EE" w:rsidRDefault="007059EF" w:rsidP="007F4531">
      <w:pPr>
        <w:rPr>
          <w:i/>
          <w:szCs w:val="22"/>
          <w:lang w:val="ru-RU"/>
        </w:rPr>
      </w:pPr>
      <w:r w:rsidRPr="00FE77EE">
        <w:rPr>
          <w:i/>
          <w:szCs w:val="22"/>
          <w:lang w:val="ru-RU"/>
        </w:rPr>
        <w:t xml:space="preserve"> </w:t>
      </w:r>
    </w:p>
    <w:p w:rsidR="007059EF" w:rsidRPr="00FE77EE" w:rsidRDefault="006F552D" w:rsidP="007F4531">
      <w:pPr>
        <w:rPr>
          <w:szCs w:val="22"/>
          <w:lang w:val="ru-RU"/>
        </w:rPr>
      </w:pPr>
      <w:r w:rsidRPr="00FE77EE">
        <w:rPr>
          <w:szCs w:val="22"/>
          <w:lang w:val="ru-RU"/>
        </w:rPr>
        <w:t>Исходя из понимания того, что повышение квалификации работников судебной системы должно быть непрерывным процессом, и учитывая то, что законодательство в области ПИС постоянно меняется, проект был призван создать основу для постоянного повышения квалификации в сочетании с официальными программами обучения в области ПИС и способствовать коллегиальному обучению</w:t>
      </w:r>
      <w:r w:rsidR="00517468" w:rsidRPr="00FE77EE">
        <w:rPr>
          <w:szCs w:val="22"/>
          <w:lang w:val="ru-RU"/>
        </w:rPr>
        <w:t>.</w:t>
      </w:r>
    </w:p>
    <w:p w:rsidR="007059EF" w:rsidRPr="00FE77EE" w:rsidRDefault="007059EF" w:rsidP="007F4531">
      <w:pPr>
        <w:rPr>
          <w:szCs w:val="22"/>
          <w:lang w:val="ru-RU"/>
        </w:rPr>
      </w:pPr>
    </w:p>
    <w:p w:rsidR="007059EF" w:rsidRPr="00FE77EE" w:rsidRDefault="006F552D" w:rsidP="007F4531">
      <w:pPr>
        <w:rPr>
          <w:szCs w:val="22"/>
          <w:lang w:val="ru-RU"/>
        </w:rPr>
      </w:pPr>
      <w:r w:rsidRPr="00FE77EE">
        <w:rPr>
          <w:szCs w:val="22"/>
          <w:lang w:val="ru-RU"/>
        </w:rPr>
        <w:t>Для того чтобы это стало возможным, проект был разработан таким образом, чтобы участвующие в нем специалисты и учреждения смогли получать пользу от него также после его завершения. Для этого потребовалось принять ряд мер, в том числе с самого начала привлечь к участию в проекте учреждения, занимающиеся подготовкой работников судебных органов; обеспечить соответствие основных результатов проекта потребностям стран; с самого начала использовать местных специалистов; сформировать пул надлежащим образом подготовленных инструкторов; и обеспечить доступ к международным сетям для обмена информацией по правам ИС</w:t>
      </w:r>
      <w:r w:rsidR="00517468" w:rsidRPr="00FE77EE">
        <w:rPr>
          <w:szCs w:val="22"/>
          <w:lang w:val="ru-RU"/>
        </w:rPr>
        <w:t>.</w:t>
      </w:r>
    </w:p>
    <w:p w:rsidR="007059EF" w:rsidRPr="00FE77EE" w:rsidRDefault="00517468" w:rsidP="007F4531">
      <w:pPr>
        <w:ind w:left="1440" w:hanging="1440"/>
        <w:rPr>
          <w:szCs w:val="22"/>
          <w:lang w:val="ru-RU"/>
        </w:rPr>
      </w:pPr>
      <w:r w:rsidRPr="00FE77EE">
        <w:rPr>
          <w:szCs w:val="22"/>
          <w:lang w:val="ru-RU"/>
        </w:rPr>
        <w:t xml:space="preserve"> </w:t>
      </w:r>
    </w:p>
    <w:p w:rsidR="007059EF" w:rsidRPr="00FE77EE" w:rsidRDefault="006F552D" w:rsidP="007F4531">
      <w:pPr>
        <w:rPr>
          <w:szCs w:val="22"/>
          <w:lang w:val="ru-RU"/>
        </w:rPr>
      </w:pPr>
      <w:r w:rsidRPr="00FE77EE">
        <w:rPr>
          <w:szCs w:val="22"/>
          <w:lang w:val="ru-RU"/>
        </w:rPr>
        <w:t>Обеспечение устойчивости проекта было одним из важных компонентов его структуры. В этой связи при разработке структуры проекта были приложены усилия к тому, чтобы эта структура обеспечивала своевременное удовлетворение получаемых от других стран запросов на оказание содействия в организации непрерывного обучения работников судебной системы. Ключевые элементы, гарантирующие возможность воспроизведения проекта в других странах, включают разработку общего модуля дистанционного обучения и обеспечение доступа к программе обучения при помощи смартфонов и планшетов</w:t>
      </w:r>
      <w:r w:rsidR="00517468" w:rsidRPr="00FE77EE">
        <w:rPr>
          <w:szCs w:val="22"/>
          <w:lang w:val="ru-RU"/>
        </w:rPr>
        <w:t>.</w:t>
      </w:r>
    </w:p>
    <w:p w:rsidR="007059EF" w:rsidRPr="00FE77EE" w:rsidRDefault="007059EF" w:rsidP="007F4531">
      <w:pPr>
        <w:rPr>
          <w:i/>
          <w:szCs w:val="22"/>
          <w:lang w:val="ru-RU"/>
        </w:rPr>
      </w:pPr>
    </w:p>
    <w:p w:rsidR="006F552D" w:rsidRPr="00AC7FDF" w:rsidRDefault="006F552D" w:rsidP="006F552D">
      <w:pPr>
        <w:rPr>
          <w:b/>
          <w:i/>
          <w:szCs w:val="22"/>
          <w:lang w:val="ru-RU"/>
        </w:rPr>
      </w:pPr>
      <w:r w:rsidRPr="00AC7FDF">
        <w:rPr>
          <w:b/>
          <w:i/>
          <w:szCs w:val="22"/>
          <w:lang w:val="ru-RU"/>
        </w:rPr>
        <w:t>Рекомендации</w:t>
      </w:r>
    </w:p>
    <w:p w:rsidR="007059EF" w:rsidRPr="00FE77EE" w:rsidRDefault="006F552D" w:rsidP="006F552D">
      <w:pPr>
        <w:rPr>
          <w:szCs w:val="22"/>
          <w:lang w:val="ru-RU"/>
        </w:rPr>
      </w:pPr>
      <w:r w:rsidRPr="00FE77EE">
        <w:rPr>
          <w:szCs w:val="22"/>
          <w:lang w:val="ru-RU"/>
        </w:rPr>
        <w:t>На основании ключевых выводов, сделанных по итогам оценки, были вынесены восемь рекомендаций</w:t>
      </w:r>
      <w:r w:rsidR="00517468" w:rsidRPr="00FE77EE">
        <w:rPr>
          <w:szCs w:val="22"/>
          <w:lang w:val="ru-RU"/>
        </w:rPr>
        <w:t>.</w:t>
      </w:r>
    </w:p>
    <w:p w:rsidR="006F552D" w:rsidRPr="00AC7FDF" w:rsidRDefault="006F552D" w:rsidP="006F552D">
      <w:pPr>
        <w:rPr>
          <w:b/>
          <w:i/>
          <w:szCs w:val="22"/>
          <w:u w:val="single"/>
          <w:lang w:val="ru-RU"/>
        </w:rPr>
      </w:pPr>
      <w:r w:rsidRPr="00AC7FDF">
        <w:rPr>
          <w:b/>
          <w:i/>
          <w:szCs w:val="22"/>
          <w:u w:val="single"/>
          <w:lang w:val="ru-RU"/>
        </w:rPr>
        <w:t>Структура проекта и управление проектом</w:t>
      </w:r>
    </w:p>
    <w:p w:rsidR="006F552D" w:rsidRPr="00FE77EE" w:rsidRDefault="006F552D" w:rsidP="006F552D">
      <w:pPr>
        <w:pStyle w:val="ListParagraph"/>
        <w:numPr>
          <w:ilvl w:val="3"/>
          <w:numId w:val="8"/>
        </w:numPr>
        <w:ind w:left="709" w:hanging="709"/>
        <w:rPr>
          <w:i/>
          <w:szCs w:val="22"/>
        </w:rPr>
      </w:pPr>
      <w:r w:rsidRPr="00FE77EE">
        <w:rPr>
          <w:i/>
          <w:szCs w:val="22"/>
          <w:lang w:val="ru-RU"/>
        </w:rPr>
        <w:t>Людские ресурсы</w:t>
      </w:r>
    </w:p>
    <w:p w:rsidR="007059EF" w:rsidRPr="00FE77EE" w:rsidRDefault="006F552D" w:rsidP="006F552D">
      <w:pPr>
        <w:rPr>
          <w:szCs w:val="22"/>
          <w:lang w:val="ru-RU"/>
        </w:rPr>
      </w:pPr>
      <w:r w:rsidRPr="00FE77EE">
        <w:rPr>
          <w:szCs w:val="22"/>
          <w:lang w:val="ru-RU"/>
        </w:rPr>
        <w:t>Хотя в разработке и реализации проекта принимали участие целый ряд структур ВОИС, и определенная поддержка была оказана краткосрочными стажерами, общее руководство осуществлял назначенный руководитель проекта в Академии ВОИС. Учитывая его загруженность текущей работой, не связанной с проектом, обеспечение успешной реализации проекта потребовало существенных усилий</w:t>
      </w:r>
      <w:r w:rsidR="00517468" w:rsidRPr="00FE77EE">
        <w:rPr>
          <w:szCs w:val="22"/>
          <w:lang w:val="ru-RU"/>
        </w:rPr>
        <w:t xml:space="preserve">. </w:t>
      </w:r>
    </w:p>
    <w:p w:rsidR="007059EF" w:rsidRPr="00FE77EE" w:rsidRDefault="007059EF" w:rsidP="007F4531">
      <w:pPr>
        <w:rPr>
          <w:szCs w:val="22"/>
          <w:lang w:val="ru-RU"/>
        </w:rPr>
      </w:pPr>
    </w:p>
    <w:p w:rsidR="006F552D" w:rsidRPr="00FE77EE" w:rsidRDefault="006F552D" w:rsidP="006F552D">
      <w:pPr>
        <w:rPr>
          <w:szCs w:val="22"/>
          <w:lang w:val="ru-RU"/>
        </w:rPr>
      </w:pPr>
      <w:r w:rsidRPr="00FE77EE">
        <w:rPr>
          <w:szCs w:val="22"/>
          <w:lang w:val="ru-RU"/>
        </w:rPr>
        <w:t>Рекомендация 1:</w:t>
      </w:r>
    </w:p>
    <w:p w:rsidR="007059EF" w:rsidRPr="00FE77EE" w:rsidRDefault="006F552D" w:rsidP="006F552D">
      <w:pPr>
        <w:rPr>
          <w:szCs w:val="22"/>
          <w:lang w:val="ru-RU"/>
        </w:rPr>
      </w:pPr>
      <w:r w:rsidRPr="00FE77EE">
        <w:rPr>
          <w:szCs w:val="22"/>
          <w:lang w:val="ru-RU"/>
        </w:rPr>
        <w:t>В будущем рекомендуется задействовать дополнительные людские ресурсы для работы в рамках проектов на протяжении всего периода их реализации. Это позволит руководителю проекта осуществлять общее руководство проектом, и при этом частично ослабит нагрузку на него в связи с реализацией проекта и даст ему возможность заниматься текущей, не связанной с проектом работой</w:t>
      </w:r>
      <w:r w:rsidR="00517468" w:rsidRPr="00FE77EE">
        <w:rPr>
          <w:szCs w:val="22"/>
          <w:lang w:val="ru-RU"/>
        </w:rPr>
        <w:t>.</w:t>
      </w:r>
    </w:p>
    <w:p w:rsidR="007059EF" w:rsidRPr="00FE77EE" w:rsidRDefault="007059EF" w:rsidP="007F4531">
      <w:pPr>
        <w:rPr>
          <w:szCs w:val="22"/>
          <w:lang w:val="ru-RU"/>
        </w:rPr>
      </w:pPr>
    </w:p>
    <w:p w:rsidR="006F552D" w:rsidRPr="00FE77EE" w:rsidRDefault="006F552D" w:rsidP="006F552D">
      <w:pPr>
        <w:pStyle w:val="ListParagraph"/>
        <w:numPr>
          <w:ilvl w:val="3"/>
          <w:numId w:val="8"/>
        </w:numPr>
        <w:ind w:left="709" w:hanging="709"/>
        <w:rPr>
          <w:i/>
          <w:szCs w:val="22"/>
        </w:rPr>
      </w:pPr>
      <w:r w:rsidRPr="00FE77EE">
        <w:rPr>
          <w:i/>
          <w:szCs w:val="22"/>
          <w:lang w:val="ru-RU"/>
        </w:rPr>
        <w:t>Национальные специалисты</w:t>
      </w:r>
    </w:p>
    <w:p w:rsidR="007059EF" w:rsidRPr="00FE77EE" w:rsidRDefault="006F552D" w:rsidP="006F552D">
      <w:pPr>
        <w:rPr>
          <w:szCs w:val="22"/>
          <w:lang w:val="ru-RU"/>
        </w:rPr>
      </w:pPr>
      <w:r w:rsidRPr="00FE77EE">
        <w:rPr>
          <w:szCs w:val="22"/>
          <w:lang w:val="ru-RU"/>
        </w:rPr>
        <w:t>Национальные консультанты и их экспертные знания сыграли решающую роль в успешной реализации проекта. Кроме того, поскольку они отбирались национальными органами соответствующих стран, это во многом обеспечило заинтересованность и ответственность на национальном уровне</w:t>
      </w:r>
      <w:r w:rsidR="00517468" w:rsidRPr="00FE77EE">
        <w:rPr>
          <w:szCs w:val="22"/>
          <w:lang w:val="ru-RU"/>
        </w:rPr>
        <w:t>.</w:t>
      </w:r>
    </w:p>
    <w:p w:rsidR="007059EF" w:rsidRPr="00FE77EE" w:rsidRDefault="007059EF" w:rsidP="007F4531">
      <w:pPr>
        <w:rPr>
          <w:szCs w:val="22"/>
          <w:lang w:val="ru-RU"/>
        </w:rPr>
      </w:pPr>
    </w:p>
    <w:p w:rsidR="006F552D" w:rsidRPr="00FE77EE" w:rsidRDefault="006F552D" w:rsidP="006F552D">
      <w:pPr>
        <w:rPr>
          <w:szCs w:val="22"/>
          <w:lang w:val="ru-RU"/>
        </w:rPr>
      </w:pPr>
      <w:r w:rsidRPr="00FE77EE">
        <w:rPr>
          <w:szCs w:val="22"/>
          <w:lang w:val="ru-RU"/>
        </w:rPr>
        <w:t>Рекомендация 2:</w:t>
      </w:r>
    </w:p>
    <w:p w:rsidR="007059EF" w:rsidRPr="00FE77EE" w:rsidRDefault="006F552D" w:rsidP="006F552D">
      <w:pPr>
        <w:rPr>
          <w:szCs w:val="22"/>
          <w:lang w:val="ru-RU"/>
        </w:rPr>
      </w:pPr>
      <w:r w:rsidRPr="00FE77EE">
        <w:rPr>
          <w:szCs w:val="22"/>
          <w:lang w:val="ru-RU"/>
        </w:rPr>
        <w:t>Если в будущем будут реализовываться аналогичные проекты, рекомендуется применять такой же подход к привлечению национальных консультантов, с тем чтобы обеспечивалась отлаженная реализация проектов в странах</w:t>
      </w:r>
      <w:r w:rsidR="00517468" w:rsidRPr="00FE77EE">
        <w:rPr>
          <w:szCs w:val="22"/>
          <w:lang w:val="ru-RU"/>
        </w:rPr>
        <w:t>.</w:t>
      </w:r>
    </w:p>
    <w:p w:rsidR="007059EF" w:rsidRPr="00FE77EE" w:rsidRDefault="007059EF" w:rsidP="007F4531">
      <w:pPr>
        <w:rPr>
          <w:i/>
          <w:szCs w:val="22"/>
          <w:lang w:val="ru-RU"/>
        </w:rPr>
      </w:pPr>
    </w:p>
    <w:p w:rsidR="006F552D" w:rsidRPr="00AC7FDF" w:rsidRDefault="006F552D" w:rsidP="006F552D">
      <w:pPr>
        <w:rPr>
          <w:b/>
          <w:i/>
          <w:szCs w:val="22"/>
          <w:u w:val="single"/>
          <w:lang w:val="ru-RU"/>
        </w:rPr>
      </w:pPr>
      <w:r w:rsidRPr="00AC7FDF">
        <w:rPr>
          <w:b/>
          <w:i/>
          <w:szCs w:val="22"/>
          <w:u w:val="single"/>
          <w:lang w:val="ru-RU"/>
        </w:rPr>
        <w:t>Эффективность</w:t>
      </w:r>
    </w:p>
    <w:p w:rsidR="007059EF" w:rsidRPr="00FE77EE" w:rsidRDefault="007059EF" w:rsidP="007F4531">
      <w:pPr>
        <w:rPr>
          <w:i/>
          <w:szCs w:val="22"/>
          <w:u w:val="single"/>
        </w:rPr>
      </w:pPr>
    </w:p>
    <w:p w:rsidR="006F552D" w:rsidRPr="00FE77EE" w:rsidRDefault="006F552D" w:rsidP="006F552D">
      <w:pPr>
        <w:pStyle w:val="ListParagraph"/>
        <w:numPr>
          <w:ilvl w:val="3"/>
          <w:numId w:val="8"/>
        </w:numPr>
        <w:ind w:left="567" w:hanging="567"/>
        <w:rPr>
          <w:i/>
          <w:szCs w:val="22"/>
        </w:rPr>
      </w:pPr>
      <w:r w:rsidRPr="00FE77EE">
        <w:rPr>
          <w:i/>
          <w:szCs w:val="22"/>
          <w:lang w:val="ru-RU"/>
        </w:rPr>
        <w:t>Смешанное обучение</w:t>
      </w:r>
    </w:p>
    <w:p w:rsidR="007059EF" w:rsidRPr="00FE77EE" w:rsidRDefault="006F552D" w:rsidP="006F552D">
      <w:pPr>
        <w:rPr>
          <w:szCs w:val="22"/>
          <w:lang w:val="ru-RU"/>
        </w:rPr>
      </w:pPr>
      <w:r w:rsidRPr="00FE77EE">
        <w:rPr>
          <w:szCs w:val="22"/>
          <w:lang w:val="ru-RU"/>
        </w:rPr>
        <w:t>Все участники высоко оценили сочетание дистанционного обучения с очным обучением. Такой подход обеспечил определенную гибкость, с которой инструкторы при наличии достаточного времени могли проводить занятия в рамках курсов обучения, а также возможность более удобного, очного общения с инструкторами и экспертами, что позволило участникам лучше понять и усвоить предмет</w:t>
      </w:r>
      <w:r w:rsidR="00517468" w:rsidRPr="00FE77EE">
        <w:rPr>
          <w:szCs w:val="22"/>
          <w:lang w:val="ru-RU"/>
        </w:rPr>
        <w:t>.</w:t>
      </w:r>
    </w:p>
    <w:p w:rsidR="007059EF" w:rsidRPr="00FE77EE" w:rsidRDefault="007059EF" w:rsidP="007F4531">
      <w:pPr>
        <w:rPr>
          <w:szCs w:val="22"/>
          <w:lang w:val="ru-RU"/>
        </w:rPr>
      </w:pPr>
    </w:p>
    <w:p w:rsidR="006F552D" w:rsidRPr="00FE77EE" w:rsidRDefault="006F552D" w:rsidP="006F552D">
      <w:pPr>
        <w:rPr>
          <w:szCs w:val="22"/>
          <w:lang w:val="ru-RU"/>
        </w:rPr>
      </w:pPr>
      <w:r w:rsidRPr="00FE77EE">
        <w:rPr>
          <w:szCs w:val="22"/>
          <w:lang w:val="ru-RU"/>
        </w:rPr>
        <w:t>Рекомендация 3:</w:t>
      </w:r>
    </w:p>
    <w:p w:rsidR="007059EF" w:rsidRPr="00FE77EE" w:rsidRDefault="006F552D" w:rsidP="006F552D">
      <w:pPr>
        <w:rPr>
          <w:szCs w:val="22"/>
          <w:lang w:val="ru-RU"/>
        </w:rPr>
      </w:pPr>
      <w:r w:rsidRPr="00FE77EE">
        <w:rPr>
          <w:szCs w:val="22"/>
          <w:lang w:val="ru-RU"/>
        </w:rPr>
        <w:t>В будущем при проведении подобных курсов обучения рекомендуется применять такой же комбинированный подход к обучению, как в рамках настоящего проекта. Сочетание методов обучения и преподавания было признано подходящим для всех стран и всех участников, что имело решающее значение для развития навыков и пополнения знаний</w:t>
      </w:r>
      <w:r w:rsidR="00517468" w:rsidRPr="00FE77EE">
        <w:rPr>
          <w:szCs w:val="22"/>
          <w:lang w:val="ru-RU"/>
        </w:rPr>
        <w:t>.</w:t>
      </w:r>
    </w:p>
    <w:p w:rsidR="007059EF" w:rsidRPr="00FE77EE" w:rsidRDefault="007059EF" w:rsidP="007F4531">
      <w:pPr>
        <w:rPr>
          <w:szCs w:val="22"/>
          <w:u w:val="single"/>
          <w:lang w:val="ru-RU"/>
        </w:rPr>
      </w:pPr>
    </w:p>
    <w:p w:rsidR="006F552D" w:rsidRPr="00AC7FDF" w:rsidRDefault="006F552D" w:rsidP="006F552D">
      <w:pPr>
        <w:rPr>
          <w:b/>
          <w:i/>
          <w:szCs w:val="22"/>
          <w:u w:val="single"/>
        </w:rPr>
      </w:pPr>
      <w:r w:rsidRPr="00AC7FDF">
        <w:rPr>
          <w:b/>
          <w:i/>
          <w:szCs w:val="22"/>
          <w:u w:val="single"/>
          <w:lang w:val="ru-RU"/>
        </w:rPr>
        <w:t>Устойчивость</w:t>
      </w:r>
    </w:p>
    <w:p w:rsidR="007059EF" w:rsidRPr="00FE77EE" w:rsidRDefault="007059EF" w:rsidP="007F4531">
      <w:pPr>
        <w:rPr>
          <w:i/>
          <w:szCs w:val="22"/>
          <w:u w:val="single"/>
        </w:rPr>
      </w:pPr>
    </w:p>
    <w:p w:rsidR="006F552D" w:rsidRPr="00FE77EE" w:rsidRDefault="006F552D" w:rsidP="006F552D">
      <w:pPr>
        <w:pStyle w:val="ListParagraph"/>
        <w:numPr>
          <w:ilvl w:val="3"/>
          <w:numId w:val="8"/>
        </w:numPr>
        <w:ind w:left="567" w:hanging="567"/>
        <w:rPr>
          <w:i/>
          <w:szCs w:val="22"/>
        </w:rPr>
      </w:pPr>
      <w:r w:rsidRPr="00FE77EE">
        <w:rPr>
          <w:i/>
          <w:szCs w:val="22"/>
          <w:lang w:val="ru-RU"/>
        </w:rPr>
        <w:t xml:space="preserve">Постоянное инвестирование </w:t>
      </w:r>
    </w:p>
    <w:p w:rsidR="007059EF" w:rsidRPr="00FE77EE" w:rsidRDefault="006F552D" w:rsidP="006F552D">
      <w:pPr>
        <w:rPr>
          <w:szCs w:val="22"/>
          <w:lang w:val="ru-RU"/>
        </w:rPr>
      </w:pPr>
      <w:r w:rsidRPr="00FE77EE">
        <w:rPr>
          <w:szCs w:val="22"/>
          <w:lang w:val="ru-RU"/>
        </w:rPr>
        <w:t>Представители всех сторон, опрошенные в ходе настоящей оценки, подчеркнули значение постоянной поддержки тех, кто прошел обучение в рамках настоящего проекта</w:t>
      </w:r>
      <w:r w:rsidR="00517468" w:rsidRPr="00FE77EE">
        <w:rPr>
          <w:szCs w:val="22"/>
          <w:lang w:val="ru-RU"/>
        </w:rPr>
        <w:t xml:space="preserve">.  </w:t>
      </w:r>
    </w:p>
    <w:p w:rsidR="007059EF" w:rsidRPr="00FE77EE" w:rsidRDefault="007059EF" w:rsidP="007F4531">
      <w:pPr>
        <w:rPr>
          <w:szCs w:val="22"/>
          <w:lang w:val="ru-RU"/>
        </w:rPr>
      </w:pPr>
    </w:p>
    <w:p w:rsidR="006F552D" w:rsidRPr="00FE77EE" w:rsidRDefault="006F552D" w:rsidP="006F552D">
      <w:pPr>
        <w:rPr>
          <w:szCs w:val="22"/>
          <w:lang w:val="ru-RU"/>
        </w:rPr>
      </w:pPr>
      <w:r w:rsidRPr="00FE77EE">
        <w:rPr>
          <w:szCs w:val="22"/>
          <w:lang w:val="ru-RU"/>
        </w:rPr>
        <w:t>Рекомендация 4:</w:t>
      </w:r>
    </w:p>
    <w:p w:rsidR="007059EF" w:rsidRPr="00FE77EE" w:rsidRDefault="006F552D" w:rsidP="006F552D">
      <w:pPr>
        <w:rPr>
          <w:szCs w:val="22"/>
          <w:lang w:val="ru-RU"/>
        </w:rPr>
      </w:pPr>
      <w:r w:rsidRPr="00FE77EE">
        <w:rPr>
          <w:szCs w:val="22"/>
          <w:lang w:val="ru-RU"/>
        </w:rPr>
        <w:t>Для судей, принявших участие в программе обучения в рамках проекта, следует организовать продвинутое или повторное обучение, с тем чтобы они постоянно были в курсе того, что происходит в области ПИС, и чтобы закрепить успехи, достигнутые в рамках проекта. В качестве альтернативного варианта можно организовать конференцию с участием прошедших обучение судей, с тем чтобы дать им возможность обменяться информацией и узнать о том, что происходит в области ИС</w:t>
      </w:r>
      <w:r w:rsidR="00517468" w:rsidRPr="00FE77EE">
        <w:rPr>
          <w:szCs w:val="22"/>
          <w:lang w:val="ru-RU"/>
        </w:rPr>
        <w:t>.</w:t>
      </w:r>
    </w:p>
    <w:p w:rsidR="007059EF" w:rsidRPr="00FE77EE" w:rsidRDefault="007059EF" w:rsidP="007F4531">
      <w:pPr>
        <w:rPr>
          <w:szCs w:val="22"/>
          <w:lang w:val="ru-RU"/>
        </w:rPr>
      </w:pPr>
    </w:p>
    <w:p w:rsidR="006F552D" w:rsidRPr="00FE77EE" w:rsidRDefault="006F552D" w:rsidP="006F552D">
      <w:pPr>
        <w:pStyle w:val="ListParagraph"/>
        <w:numPr>
          <w:ilvl w:val="3"/>
          <w:numId w:val="8"/>
        </w:numPr>
        <w:ind w:left="567" w:hanging="567"/>
        <w:rPr>
          <w:i/>
          <w:szCs w:val="22"/>
        </w:rPr>
      </w:pPr>
      <w:r w:rsidRPr="00FE77EE">
        <w:rPr>
          <w:i/>
          <w:szCs w:val="22"/>
          <w:lang w:val="ru-RU"/>
        </w:rPr>
        <w:t>Распространение знаний и информации</w:t>
      </w:r>
    </w:p>
    <w:p w:rsidR="007059EF" w:rsidRPr="00FE77EE" w:rsidRDefault="006F552D" w:rsidP="006F552D">
      <w:pPr>
        <w:rPr>
          <w:szCs w:val="22"/>
          <w:lang w:val="ru-RU"/>
        </w:rPr>
      </w:pPr>
      <w:r w:rsidRPr="00FE77EE">
        <w:rPr>
          <w:szCs w:val="22"/>
          <w:lang w:val="ru-RU"/>
        </w:rPr>
        <w:t>Одн</w:t>
      </w:r>
      <w:r w:rsidR="007A1B6F" w:rsidRPr="00FE77EE">
        <w:rPr>
          <w:szCs w:val="22"/>
          <w:lang w:val="ru-RU"/>
        </w:rPr>
        <w:t>им</w:t>
      </w:r>
      <w:r w:rsidRPr="00FE77EE">
        <w:rPr>
          <w:szCs w:val="22"/>
          <w:lang w:val="ru-RU"/>
        </w:rPr>
        <w:t xml:space="preserve"> из важных условий устойчивости результатов является обеспечение того, чтобы новые поколения судей в странах, принявших участие в проекте, а также в других странах, смогли пользоваться результатами этого получившего высокую оценку проекта, с тем чтобы продолжать повышать свою квалификацию и расширять свои возможности</w:t>
      </w:r>
      <w:r w:rsidR="00517468" w:rsidRPr="00FE77EE">
        <w:rPr>
          <w:szCs w:val="22"/>
          <w:lang w:val="ru-RU"/>
        </w:rPr>
        <w:t>.</w:t>
      </w:r>
    </w:p>
    <w:p w:rsidR="007059EF" w:rsidRPr="00FE77EE" w:rsidRDefault="007059EF" w:rsidP="007F4531">
      <w:pPr>
        <w:rPr>
          <w:szCs w:val="22"/>
          <w:lang w:val="ru-RU"/>
        </w:rPr>
      </w:pPr>
    </w:p>
    <w:p w:rsidR="006F552D" w:rsidRPr="00FE77EE" w:rsidRDefault="006F552D" w:rsidP="006F552D">
      <w:pPr>
        <w:keepNext/>
        <w:keepLines/>
        <w:rPr>
          <w:szCs w:val="22"/>
          <w:lang w:val="ru-RU"/>
        </w:rPr>
      </w:pPr>
      <w:r w:rsidRPr="00FE77EE">
        <w:rPr>
          <w:szCs w:val="22"/>
          <w:lang w:val="ru-RU"/>
        </w:rPr>
        <w:lastRenderedPageBreak/>
        <w:t>Рекомендация 5(</w:t>
      </w:r>
      <w:r w:rsidRPr="00FE77EE">
        <w:rPr>
          <w:szCs w:val="22"/>
        </w:rPr>
        <w:t>a</w:t>
      </w:r>
      <w:r w:rsidRPr="00FE77EE">
        <w:rPr>
          <w:szCs w:val="22"/>
          <w:lang w:val="ru-RU"/>
        </w:rPr>
        <w:t xml:space="preserve">): </w:t>
      </w:r>
    </w:p>
    <w:p w:rsidR="007059EF" w:rsidRPr="00FE77EE" w:rsidRDefault="006F552D" w:rsidP="006F552D">
      <w:pPr>
        <w:rPr>
          <w:szCs w:val="22"/>
          <w:lang w:val="ru-RU"/>
        </w:rPr>
      </w:pPr>
      <w:r w:rsidRPr="00FE77EE">
        <w:rPr>
          <w:szCs w:val="22"/>
          <w:lang w:val="ru-RU"/>
        </w:rPr>
        <w:t>Рекомендуется продолжать сотрудничать с четырьмя странами</w:t>
      </w:r>
      <w:r w:rsidR="004E5A4C">
        <w:rPr>
          <w:szCs w:val="22"/>
          <w:lang w:val="ru-RU"/>
        </w:rPr>
        <w:t>-участницами</w:t>
      </w:r>
      <w:r w:rsidRPr="00FE77EE">
        <w:rPr>
          <w:szCs w:val="22"/>
          <w:lang w:val="ru-RU"/>
        </w:rPr>
        <w:t xml:space="preserve"> и продолжать оказывать им содействие, чтобы они имели возможность организовать дальнейшее обучение новых групп судей, с тем чтобы сформировалось новое поколение судей, знакомых с вопросами ИС</w:t>
      </w:r>
      <w:r w:rsidR="00517468" w:rsidRPr="00FE77EE">
        <w:rPr>
          <w:szCs w:val="22"/>
          <w:lang w:val="ru-RU"/>
        </w:rPr>
        <w:t>.</w:t>
      </w:r>
    </w:p>
    <w:p w:rsidR="007059EF" w:rsidRPr="00FE77EE" w:rsidRDefault="007059EF" w:rsidP="007F4531">
      <w:pPr>
        <w:rPr>
          <w:szCs w:val="22"/>
          <w:lang w:val="ru-RU"/>
        </w:rPr>
      </w:pPr>
    </w:p>
    <w:p w:rsidR="006F552D" w:rsidRPr="00FE77EE" w:rsidRDefault="006F552D" w:rsidP="006F552D">
      <w:pPr>
        <w:rPr>
          <w:szCs w:val="22"/>
          <w:lang w:val="ru-RU"/>
        </w:rPr>
      </w:pPr>
      <w:r w:rsidRPr="00FE77EE">
        <w:rPr>
          <w:szCs w:val="22"/>
          <w:lang w:val="ru-RU"/>
        </w:rPr>
        <w:t>Рекомендация 5(</w:t>
      </w:r>
      <w:r w:rsidRPr="00FE77EE">
        <w:rPr>
          <w:szCs w:val="22"/>
        </w:rPr>
        <w:t>b</w:t>
      </w:r>
      <w:r w:rsidRPr="00FE77EE">
        <w:rPr>
          <w:szCs w:val="22"/>
          <w:lang w:val="ru-RU"/>
        </w:rPr>
        <w:t>):</w:t>
      </w:r>
    </w:p>
    <w:p w:rsidR="006F552D" w:rsidRPr="00FE77EE" w:rsidRDefault="006F552D" w:rsidP="006F552D">
      <w:pPr>
        <w:rPr>
          <w:szCs w:val="22"/>
          <w:lang w:val="ru-RU"/>
        </w:rPr>
      </w:pPr>
      <w:r w:rsidRPr="00FE77EE">
        <w:rPr>
          <w:szCs w:val="22"/>
          <w:lang w:val="ru-RU"/>
        </w:rPr>
        <w:t>Используя результаты проведенного в рамках настоящего проекта обследования учреждений, занимающихся подготовкой работников судебных органов, в качестве отправной точки, рекомендуется более подробно изучить вопрос о том, насколько:</w:t>
      </w:r>
    </w:p>
    <w:p w:rsidR="006F552D" w:rsidRPr="00FE77EE" w:rsidRDefault="006F552D" w:rsidP="006F552D">
      <w:pPr>
        <w:pStyle w:val="ListParagraph"/>
        <w:numPr>
          <w:ilvl w:val="0"/>
          <w:numId w:val="33"/>
        </w:numPr>
        <w:rPr>
          <w:szCs w:val="22"/>
          <w:lang w:val="ru-RU"/>
        </w:rPr>
      </w:pPr>
      <w:r w:rsidRPr="00FE77EE">
        <w:rPr>
          <w:szCs w:val="22"/>
          <w:lang w:val="ru-RU"/>
        </w:rPr>
        <w:t>уже разработанные модули и руководства могут использоваться соседними странами;</w:t>
      </w:r>
    </w:p>
    <w:p w:rsidR="007059EF" w:rsidRPr="00FE77EE" w:rsidRDefault="006F552D" w:rsidP="006F552D">
      <w:pPr>
        <w:pStyle w:val="ListParagraph"/>
        <w:numPr>
          <w:ilvl w:val="0"/>
          <w:numId w:val="33"/>
        </w:numPr>
        <w:rPr>
          <w:szCs w:val="22"/>
          <w:lang w:val="ru-RU"/>
        </w:rPr>
      </w:pPr>
      <w:r w:rsidRPr="00FE77EE">
        <w:rPr>
          <w:szCs w:val="22"/>
          <w:lang w:val="ru-RU"/>
        </w:rPr>
        <w:t>прошедшие обучение судьи и другие работники судебной системы способны обучать специалистов из соседних стран</w:t>
      </w:r>
      <w:r w:rsidR="00517468" w:rsidRPr="00FE77EE">
        <w:rPr>
          <w:szCs w:val="22"/>
          <w:lang w:val="ru-RU"/>
        </w:rPr>
        <w:t>.</w:t>
      </w:r>
    </w:p>
    <w:p w:rsidR="007059EF" w:rsidRPr="00FE77EE" w:rsidRDefault="007059EF" w:rsidP="007F4531">
      <w:pPr>
        <w:rPr>
          <w:szCs w:val="22"/>
          <w:lang w:val="ru-RU"/>
        </w:rPr>
      </w:pPr>
    </w:p>
    <w:p w:rsidR="007059EF" w:rsidRPr="00FE77EE" w:rsidRDefault="006F552D" w:rsidP="007F4531">
      <w:pPr>
        <w:rPr>
          <w:szCs w:val="22"/>
          <w:lang w:val="ru-RU"/>
        </w:rPr>
      </w:pPr>
      <w:r w:rsidRPr="00FE77EE">
        <w:rPr>
          <w:szCs w:val="22"/>
          <w:lang w:val="ru-RU"/>
        </w:rPr>
        <w:t>Участие ВОИС в выполнении двух изложенных выше рекомендаций и финансовая поддержка со стороны организации имеют решающее значение</w:t>
      </w:r>
      <w:r w:rsidR="00517468" w:rsidRPr="00FE77EE">
        <w:rPr>
          <w:szCs w:val="22"/>
          <w:lang w:val="ru-RU"/>
        </w:rPr>
        <w:t>.</w:t>
      </w:r>
    </w:p>
    <w:p w:rsidR="007059EF" w:rsidRPr="00FE77EE" w:rsidRDefault="007059EF" w:rsidP="007F4531">
      <w:pPr>
        <w:rPr>
          <w:szCs w:val="22"/>
          <w:lang w:val="ru-RU"/>
        </w:rPr>
      </w:pPr>
    </w:p>
    <w:p w:rsidR="006F552D" w:rsidRPr="00FE77EE" w:rsidRDefault="006F552D" w:rsidP="006F552D">
      <w:pPr>
        <w:pStyle w:val="ListParagraph"/>
        <w:numPr>
          <w:ilvl w:val="3"/>
          <w:numId w:val="8"/>
        </w:numPr>
        <w:ind w:left="567" w:hanging="567"/>
        <w:rPr>
          <w:szCs w:val="22"/>
        </w:rPr>
      </w:pPr>
      <w:r w:rsidRPr="00FE77EE">
        <w:rPr>
          <w:szCs w:val="22"/>
          <w:lang w:val="ru-RU"/>
        </w:rPr>
        <w:t>Мониторинг</w:t>
      </w:r>
    </w:p>
    <w:p w:rsidR="007059EF" w:rsidRPr="00FE77EE" w:rsidRDefault="006F552D" w:rsidP="006F552D">
      <w:pPr>
        <w:rPr>
          <w:szCs w:val="22"/>
          <w:lang w:val="ru-RU"/>
        </w:rPr>
      </w:pPr>
      <w:r w:rsidRPr="00FE77EE">
        <w:rPr>
          <w:szCs w:val="22"/>
          <w:lang w:val="ru-RU"/>
        </w:rPr>
        <w:t>Пока еще слишком рано оценивать результаты обучения и то, насколько они устойчивы в долгосрочной перспективе. Вместе с тем, это важно понять для того, чтобы учесть результаты обучения в рамках настоящего проекта при разработке аналогичных проектов и курсов обучения</w:t>
      </w:r>
      <w:r w:rsidR="00517468" w:rsidRPr="00FE77EE">
        <w:rPr>
          <w:szCs w:val="22"/>
          <w:lang w:val="ru-RU"/>
        </w:rPr>
        <w:t>.</w:t>
      </w:r>
    </w:p>
    <w:p w:rsidR="007059EF" w:rsidRPr="00FE77EE" w:rsidRDefault="007059EF" w:rsidP="007F4531">
      <w:pPr>
        <w:rPr>
          <w:szCs w:val="22"/>
          <w:lang w:val="ru-RU"/>
        </w:rPr>
      </w:pPr>
    </w:p>
    <w:p w:rsidR="006F552D" w:rsidRPr="00FE77EE" w:rsidRDefault="006F552D" w:rsidP="006F552D">
      <w:pPr>
        <w:rPr>
          <w:szCs w:val="22"/>
          <w:lang w:val="ru-RU"/>
        </w:rPr>
      </w:pPr>
      <w:r w:rsidRPr="00FE77EE">
        <w:rPr>
          <w:szCs w:val="22"/>
          <w:lang w:val="ru-RU"/>
        </w:rPr>
        <w:t>Рекомендация 6:</w:t>
      </w:r>
    </w:p>
    <w:p w:rsidR="007059EF" w:rsidRPr="00FE77EE" w:rsidRDefault="006F552D" w:rsidP="006F552D">
      <w:pPr>
        <w:rPr>
          <w:szCs w:val="22"/>
          <w:lang w:val="ru-RU"/>
        </w:rPr>
      </w:pPr>
      <w:r w:rsidRPr="00FE77EE">
        <w:rPr>
          <w:szCs w:val="22"/>
          <w:lang w:val="ru-RU"/>
        </w:rPr>
        <w:t xml:space="preserve">Для того чтобы оценить значение проекта в более долгосрочной перспективе, ВОИС рекомендуется осуществлять мониторинг проекта совместно с </w:t>
      </w:r>
      <w:r w:rsidRPr="00FE77EE">
        <w:rPr>
          <w:iCs/>
          <w:szCs w:val="22"/>
          <w:lang w:val="ru-RU"/>
        </w:rPr>
        <w:t xml:space="preserve">учреждениями, занимающимися подготовкой работников судебных органов, и другими участниками проекта на протяжении периода от двух до пяти лет и использовать </w:t>
      </w:r>
      <w:r w:rsidR="00B12F57" w:rsidRPr="00FE77EE">
        <w:rPr>
          <w:iCs/>
          <w:szCs w:val="22"/>
          <w:lang w:val="ru-RU"/>
        </w:rPr>
        <w:t>получаемые</w:t>
      </w:r>
      <w:r w:rsidRPr="00FE77EE">
        <w:rPr>
          <w:iCs/>
          <w:szCs w:val="22"/>
          <w:lang w:val="ru-RU"/>
        </w:rPr>
        <w:t xml:space="preserve"> данные в процессе разработки и реализации будущих программ обучения</w:t>
      </w:r>
      <w:r w:rsidR="00517468" w:rsidRPr="00FE77EE">
        <w:rPr>
          <w:szCs w:val="22"/>
          <w:lang w:val="ru-RU"/>
        </w:rPr>
        <w:t>.</w:t>
      </w:r>
    </w:p>
    <w:p w:rsidR="007059EF" w:rsidRPr="00FE77EE" w:rsidRDefault="007059EF" w:rsidP="007F4531">
      <w:pPr>
        <w:rPr>
          <w:szCs w:val="22"/>
          <w:lang w:val="ru-RU"/>
        </w:rPr>
      </w:pPr>
    </w:p>
    <w:p w:rsidR="006F552D" w:rsidRPr="00FE77EE" w:rsidRDefault="006F552D" w:rsidP="006F552D">
      <w:pPr>
        <w:pStyle w:val="ListParagraph"/>
        <w:numPr>
          <w:ilvl w:val="3"/>
          <w:numId w:val="8"/>
        </w:numPr>
        <w:ind w:left="567" w:hanging="567"/>
        <w:rPr>
          <w:szCs w:val="22"/>
          <w:lang w:val="ru-RU"/>
        </w:rPr>
      </w:pPr>
      <w:r w:rsidRPr="00FE77EE">
        <w:rPr>
          <w:szCs w:val="22"/>
          <w:lang w:val="ru-RU"/>
        </w:rPr>
        <w:t xml:space="preserve">Участие в дискуссионных форумах </w:t>
      </w:r>
    </w:p>
    <w:p w:rsidR="007059EF" w:rsidRPr="00FE77EE" w:rsidRDefault="006F552D" w:rsidP="006F552D">
      <w:pPr>
        <w:rPr>
          <w:szCs w:val="22"/>
          <w:lang w:val="ru-RU"/>
        </w:rPr>
      </w:pPr>
      <w:r w:rsidRPr="00FE77EE">
        <w:rPr>
          <w:szCs w:val="22"/>
          <w:lang w:val="ru-RU"/>
        </w:rPr>
        <w:t>Целый ряд заинтересованных сторон подчеркнули, что важно не только продолжать обучение тех, кто уже получил пользу от проекта, но также сохранить динамику проекта, закрепить достигнутые успехи и продолжать пополнять полученные знания. Это можно делать не только путем дополнительного или повторного обучения (как предлагается в рекомендации 5), но также в рамках других мероприятий</w:t>
      </w:r>
      <w:r w:rsidR="00517468" w:rsidRPr="00FE77EE">
        <w:rPr>
          <w:szCs w:val="22"/>
          <w:lang w:val="ru-RU"/>
        </w:rPr>
        <w:t>.</w:t>
      </w:r>
    </w:p>
    <w:p w:rsidR="007059EF" w:rsidRPr="00121AC5" w:rsidRDefault="007059EF" w:rsidP="007F4531">
      <w:pPr>
        <w:rPr>
          <w:szCs w:val="22"/>
          <w:lang w:val="ru-RU"/>
        </w:rPr>
      </w:pPr>
    </w:p>
    <w:p w:rsidR="006F552D" w:rsidRPr="00FE77EE" w:rsidRDefault="006F552D" w:rsidP="006F552D">
      <w:pPr>
        <w:rPr>
          <w:szCs w:val="22"/>
          <w:lang w:val="ru-RU"/>
        </w:rPr>
      </w:pPr>
      <w:r w:rsidRPr="00FE77EE">
        <w:rPr>
          <w:szCs w:val="22"/>
          <w:lang w:val="ru-RU"/>
        </w:rPr>
        <w:t>Рекомендация 7:</w:t>
      </w:r>
    </w:p>
    <w:p w:rsidR="007059EF" w:rsidRPr="00FE77EE" w:rsidRDefault="006F552D" w:rsidP="006F552D">
      <w:pPr>
        <w:rPr>
          <w:szCs w:val="22"/>
          <w:lang w:val="ru-RU"/>
        </w:rPr>
      </w:pPr>
      <w:r w:rsidRPr="00FE77EE">
        <w:rPr>
          <w:szCs w:val="22"/>
          <w:lang w:val="ru-RU"/>
        </w:rPr>
        <w:t>Рекомендуется рассмотреть возможность приглашения прошедших обучение судей для участия в организуемых ВОИС обсуждениях вопросов ИС или привлекать их к участию в обсуждении соглашений в области ИС. Это будет способствовать сохранению динамики процесса деятельности в данной области и непрерывному стимулированию тех, кто принимал участие в программе обучения</w:t>
      </w:r>
      <w:r w:rsidR="00517468" w:rsidRPr="00FE77EE">
        <w:rPr>
          <w:szCs w:val="22"/>
          <w:lang w:val="ru-RU"/>
        </w:rPr>
        <w:t>.</w:t>
      </w:r>
    </w:p>
    <w:p w:rsidR="006F552D" w:rsidRPr="00FE77EE" w:rsidRDefault="006F552D">
      <w:pPr>
        <w:rPr>
          <w:szCs w:val="22"/>
          <w:lang w:val="ru-RU"/>
        </w:rPr>
      </w:pPr>
      <w:r w:rsidRPr="00FE77EE">
        <w:rPr>
          <w:szCs w:val="22"/>
          <w:lang w:val="ru-RU"/>
        </w:rPr>
        <w:br w:type="page"/>
      </w:r>
    </w:p>
    <w:p w:rsidR="007059EF" w:rsidRPr="00AC7FDF" w:rsidRDefault="007059EF" w:rsidP="007059EF">
      <w:pPr>
        <w:pStyle w:val="Heading1"/>
        <w:keepLines/>
        <w:numPr>
          <w:ilvl w:val="0"/>
          <w:numId w:val="9"/>
        </w:numPr>
        <w:spacing w:after="0"/>
        <w:rPr>
          <w:rFonts w:eastAsia="MS Mincho"/>
        </w:rPr>
      </w:pPr>
      <w:bookmarkStart w:id="6" w:name="_Toc318890939"/>
      <w:r w:rsidRPr="00AC7FDF">
        <w:rPr>
          <w:rFonts w:eastAsia="MS Mincho"/>
          <w:lang w:val="ru-RU"/>
        </w:rPr>
        <w:lastRenderedPageBreak/>
        <w:t>Введение и история вопроса</w:t>
      </w:r>
    </w:p>
    <w:p w:rsidR="007059EF" w:rsidRPr="00FE77EE" w:rsidRDefault="007059EF" w:rsidP="00FE3F87"/>
    <w:p w:rsidR="007059EF" w:rsidRPr="00FE77EE" w:rsidRDefault="00FA759E" w:rsidP="007F4531">
      <w:pPr>
        <w:rPr>
          <w:szCs w:val="22"/>
          <w:lang w:val="ru-RU"/>
        </w:rPr>
      </w:pPr>
      <w:r w:rsidRPr="00FE77EE">
        <w:rPr>
          <w:szCs w:val="22"/>
          <w:lang w:val="ru-RU"/>
        </w:rPr>
        <w:t xml:space="preserve">Нормативно-правовая база и система регулирования прав интеллектуальной собственности (ПИС) – весьма специфическая и сложная область; в равной степени это относится и к спорам, касающимся ПИС, в особенности </w:t>
      </w:r>
      <w:r w:rsidR="00CE2534">
        <w:rPr>
          <w:szCs w:val="22"/>
          <w:lang w:val="ru-RU"/>
        </w:rPr>
        <w:t xml:space="preserve">к </w:t>
      </w:r>
      <w:r w:rsidRPr="00FE77EE">
        <w:rPr>
          <w:szCs w:val="22"/>
          <w:lang w:val="ru-RU"/>
        </w:rPr>
        <w:t xml:space="preserve">тем, </w:t>
      </w:r>
      <w:r w:rsidR="00CE2534">
        <w:rPr>
          <w:szCs w:val="22"/>
          <w:lang w:val="ru-RU"/>
        </w:rPr>
        <w:t xml:space="preserve">которые </w:t>
      </w:r>
      <w:r w:rsidRPr="00FE77EE">
        <w:rPr>
          <w:szCs w:val="22"/>
          <w:lang w:val="ru-RU"/>
        </w:rPr>
        <w:t>имеют отношение к сложным технологиям, среде ИКТ и трансграничной торговле</w:t>
      </w:r>
      <w:r w:rsidR="00517468" w:rsidRPr="00FE77EE">
        <w:rPr>
          <w:szCs w:val="22"/>
          <w:lang w:val="ru-RU"/>
        </w:rPr>
        <w:t xml:space="preserve">. </w:t>
      </w:r>
      <w:r w:rsidRPr="00FE77EE">
        <w:rPr>
          <w:szCs w:val="22"/>
          <w:lang w:val="ru-RU"/>
        </w:rPr>
        <w:t xml:space="preserve">Повышение степени осведомленности о возможных экономических выгодах от эффективного </w:t>
      </w:r>
      <w:r w:rsidR="00CE2534">
        <w:rPr>
          <w:szCs w:val="22"/>
          <w:lang w:val="ru-RU"/>
        </w:rPr>
        <w:t>ис</w:t>
      </w:r>
      <w:r w:rsidRPr="00FE77EE">
        <w:rPr>
          <w:szCs w:val="22"/>
          <w:lang w:val="ru-RU"/>
        </w:rPr>
        <w:t xml:space="preserve">пользования ПИС привело к распространению практики урегулирования патентных споров в судебном порядке. Тем не менее, многие работники судебной системы в целом ряде развивающихся и наименее развитых стран (НРС) подготовлены недостаточно хорошо, поскольку многие из них не изучали законодательство в области ПИС в рамках университетской программы. </w:t>
      </w:r>
      <w:r w:rsidR="003D203F" w:rsidRPr="00FE77EE">
        <w:rPr>
          <w:szCs w:val="22"/>
          <w:lang w:val="ru-RU"/>
        </w:rPr>
        <w:t>В то же время, признавая значение формального судебного образования и подготовки судей для повышения компетентности работников судебной системы, качества правосудия и улучшения результатов работы судов, значительное число стран создали у себя учреждения, занимающиеся подготовкой работников судебных органов. Эти учреждения имеют решающее значение для обучения и подготовки вновь назначаемых судей и непрерывного повышения квалификации уже действующих судей без отрыва от работы.</w:t>
      </w:r>
    </w:p>
    <w:p w:rsidR="00C774F4" w:rsidRPr="00FE77EE" w:rsidRDefault="00C774F4" w:rsidP="007F4531">
      <w:pPr>
        <w:rPr>
          <w:szCs w:val="22"/>
          <w:lang w:val="ru-RU"/>
        </w:rPr>
      </w:pPr>
    </w:p>
    <w:p w:rsidR="007059EF" w:rsidRPr="00121AC5" w:rsidRDefault="00C774F4" w:rsidP="007F4531">
      <w:pPr>
        <w:rPr>
          <w:szCs w:val="22"/>
          <w:lang w:val="ru-RU"/>
        </w:rPr>
      </w:pPr>
      <w:r w:rsidRPr="00FE77EE">
        <w:rPr>
          <w:szCs w:val="22"/>
          <w:lang w:val="ru-RU"/>
        </w:rPr>
        <w:t xml:space="preserve">Оказание ВОИС на разовой основе услуг по подготовке судебных работников из НРС в сочетании с целым рядом полученных ВОИС запросов на оказание таких услуг говорит о том, что судьи могут получить огромную пользу от специализированного обучения по вопросам законодательства </w:t>
      </w:r>
      <w:r w:rsidR="004C1B4C" w:rsidRPr="00FE77EE">
        <w:rPr>
          <w:szCs w:val="22"/>
          <w:lang w:val="ru-RU"/>
        </w:rPr>
        <w:t>в области ПИС, поскольку такое обучение поможет им эффективно рассматривать споры в отношении ПИС и повышать свою квалификацию в данной области.</w:t>
      </w:r>
    </w:p>
    <w:p w:rsidR="007059EF" w:rsidRPr="00121AC5" w:rsidRDefault="007059EF" w:rsidP="007F4531">
      <w:pPr>
        <w:rPr>
          <w:szCs w:val="22"/>
          <w:lang w:val="ru-RU"/>
        </w:rPr>
      </w:pPr>
    </w:p>
    <w:p w:rsidR="004C1B4C" w:rsidRPr="00FE77EE" w:rsidRDefault="004C1B4C" w:rsidP="007F4531">
      <w:pPr>
        <w:rPr>
          <w:szCs w:val="22"/>
          <w:lang w:val="ru-RU"/>
        </w:rPr>
      </w:pPr>
      <w:r w:rsidRPr="00FE77EE">
        <w:rPr>
          <w:szCs w:val="22"/>
          <w:lang w:val="ru-RU"/>
        </w:rPr>
        <w:t>Для того чтобы удовлетворить эти выявленные потребности и иметь возможность положительно реагировать на запросы об оказании поддержки, Академия ВОИС, действуя совместно с учреждениями, занимающимися подготовкой работников судебной системы, в нескольких развивающихся странах и НРС, разработала проект обучения и профессиональной подготовки в области ПИС. Этот проект был представлен в соответствии со следующими рекомендациями Повестки дня в области развития:</w:t>
      </w:r>
    </w:p>
    <w:p w:rsidR="004C1B4C" w:rsidRPr="00FE77EE" w:rsidRDefault="004C1B4C" w:rsidP="007F4531">
      <w:pPr>
        <w:rPr>
          <w:szCs w:val="22"/>
          <w:lang w:val="ru-RU"/>
        </w:rPr>
      </w:pPr>
    </w:p>
    <w:p w:rsidR="007059EF" w:rsidRPr="00FE77EE" w:rsidRDefault="007059EF" w:rsidP="00291FE4">
      <w:pPr>
        <w:ind w:left="1843" w:hanging="1843"/>
        <w:rPr>
          <w:szCs w:val="22"/>
          <w:lang w:val="ru-RU"/>
        </w:rPr>
      </w:pPr>
      <w:r w:rsidRPr="00FE77EE">
        <w:rPr>
          <w:i/>
          <w:szCs w:val="22"/>
          <w:lang w:val="ru-RU"/>
        </w:rPr>
        <w:t xml:space="preserve">Рекомендация 3:  </w:t>
      </w:r>
      <w:r w:rsidRPr="00FE77EE">
        <w:rPr>
          <w:szCs w:val="22"/>
          <w:lang w:val="ru-RU"/>
        </w:rP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p w:rsidR="007059EF" w:rsidRPr="00FE77EE" w:rsidRDefault="007059EF" w:rsidP="007F4531">
      <w:pPr>
        <w:rPr>
          <w:szCs w:val="22"/>
          <w:lang w:val="ru-RU"/>
        </w:rPr>
      </w:pPr>
    </w:p>
    <w:p w:rsidR="007059EF" w:rsidRPr="00FE77EE" w:rsidRDefault="007059EF" w:rsidP="00291FE4">
      <w:pPr>
        <w:ind w:left="1960" w:hanging="1960"/>
        <w:rPr>
          <w:szCs w:val="22"/>
          <w:lang w:val="ru-RU"/>
        </w:rPr>
      </w:pPr>
      <w:r w:rsidRPr="00FE77EE">
        <w:rPr>
          <w:i/>
          <w:szCs w:val="22"/>
          <w:lang w:val="ru-RU"/>
        </w:rPr>
        <w:t>Рекомендация 10</w:t>
      </w:r>
      <w:r w:rsidRPr="00FE77EE">
        <w:rPr>
          <w:szCs w:val="22"/>
          <w:lang w:val="ru-RU"/>
        </w:rPr>
        <w:t>: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w:t>
      </w:r>
      <w:r w:rsidR="00517468" w:rsidRPr="00FE77EE">
        <w:rPr>
          <w:szCs w:val="22"/>
          <w:lang w:val="ru-RU"/>
        </w:rPr>
        <w:t xml:space="preserve">  </w:t>
      </w:r>
      <w:r w:rsidRPr="00FE77EE">
        <w:rPr>
          <w:szCs w:val="22"/>
          <w:lang w:val="ru-RU"/>
        </w:rPr>
        <w:t>Эта техническая помощь должна также распространяться на субрегиональные и региональные организации, занимающиеся вопросами интеллектуальной собственности.</w:t>
      </w:r>
    </w:p>
    <w:p w:rsidR="007059EF" w:rsidRPr="00FE77EE" w:rsidRDefault="007059EF" w:rsidP="007F4531">
      <w:pPr>
        <w:rPr>
          <w:szCs w:val="22"/>
          <w:lang w:val="ru-RU"/>
        </w:rPr>
      </w:pPr>
    </w:p>
    <w:p w:rsidR="007059EF" w:rsidRPr="00FE77EE" w:rsidRDefault="007059EF" w:rsidP="004C1B4C">
      <w:pPr>
        <w:ind w:left="1980" w:hanging="1980"/>
        <w:rPr>
          <w:szCs w:val="22"/>
          <w:lang w:val="ru-RU"/>
        </w:rPr>
      </w:pPr>
      <w:r w:rsidRPr="00FE77EE">
        <w:rPr>
          <w:i/>
          <w:szCs w:val="22"/>
          <w:lang w:val="ru-RU"/>
        </w:rPr>
        <w:t>Рекомендация 45:</w:t>
      </w:r>
      <w:r w:rsidRPr="00FE77EE">
        <w:rPr>
          <w:szCs w:val="22"/>
          <w:lang w:val="ru-RU"/>
        </w:rPr>
        <w:t xml:space="preserve">  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w:t>
      </w:r>
      <w:r w:rsidRPr="00FE77EE">
        <w:rPr>
          <w:szCs w:val="22"/>
          <w:lang w:val="ru-RU"/>
        </w:rPr>
        <w:lastRenderedPageBreak/>
        <w:t>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rsidR="007059EF" w:rsidRPr="00FE77EE" w:rsidRDefault="007059EF" w:rsidP="007F4531">
      <w:pPr>
        <w:rPr>
          <w:szCs w:val="22"/>
          <w:lang w:val="ru-RU"/>
        </w:rPr>
      </w:pPr>
    </w:p>
    <w:p w:rsidR="00FF7F94" w:rsidRPr="00FE77EE" w:rsidRDefault="004C1B4C" w:rsidP="007F4531">
      <w:pPr>
        <w:rPr>
          <w:szCs w:val="22"/>
          <w:lang w:val="ru-RU"/>
        </w:rPr>
      </w:pPr>
      <w:r w:rsidRPr="00FE77EE">
        <w:rPr>
          <w:szCs w:val="22"/>
          <w:lang w:val="ru-RU"/>
        </w:rPr>
        <w:t xml:space="preserve">Главной целью проекта было </w:t>
      </w:r>
      <w:r w:rsidR="00FF7F94" w:rsidRPr="00444234">
        <w:rPr>
          <w:b/>
          <w:szCs w:val="22"/>
          <w:lang w:val="ru-RU"/>
        </w:rPr>
        <w:t>создание потенциала для реализации эффективных и действенных программ подготовки судей по вопросам ПИС на национальном уровне</w:t>
      </w:r>
      <w:r w:rsidR="00FF7F94" w:rsidRPr="00FE77EE">
        <w:rPr>
          <w:szCs w:val="22"/>
          <w:lang w:val="ru-RU"/>
        </w:rPr>
        <w:t xml:space="preserve">, включая разработку «Руководства для судей по ПИС» в форме пособия для самостоятельного изучения/справочника. В частности, проект был направлен на </w:t>
      </w:r>
      <w:r w:rsidR="00FF7F94" w:rsidRPr="00444234">
        <w:rPr>
          <w:b/>
          <w:szCs w:val="22"/>
          <w:lang w:val="ru-RU"/>
        </w:rPr>
        <w:t>улучшение понимания судьями материальных норм права интеллектуальной собственности и практики применения ими этих знаний в области ПИС</w:t>
      </w:r>
      <w:r w:rsidR="00FF7F94" w:rsidRPr="00FE77EE">
        <w:rPr>
          <w:szCs w:val="22"/>
          <w:lang w:val="ru-RU"/>
        </w:rPr>
        <w:t xml:space="preserve"> путем развития навыков комплексного и логического мышления и критического анализа, которые необходимы для формулирования справедливых, обоснованных и аргументированных доводов и вынесения эффективных решений по спорам, касающимся ПИС, в судах и трибуналах по ПИС.</w:t>
      </w:r>
    </w:p>
    <w:p w:rsidR="007059EF" w:rsidRPr="00121AC5" w:rsidRDefault="00FF7F94" w:rsidP="007F4531">
      <w:pPr>
        <w:rPr>
          <w:szCs w:val="22"/>
          <w:lang w:val="ru-RU"/>
        </w:rPr>
      </w:pPr>
      <w:r w:rsidRPr="00121AC5">
        <w:rPr>
          <w:szCs w:val="22"/>
          <w:lang w:val="ru-RU"/>
        </w:rPr>
        <w:t xml:space="preserve"> </w:t>
      </w:r>
    </w:p>
    <w:p w:rsidR="007059EF" w:rsidRPr="00FE77EE" w:rsidRDefault="00FF7F94" w:rsidP="007F4531">
      <w:pPr>
        <w:rPr>
          <w:szCs w:val="22"/>
          <w:lang w:val="ru-RU"/>
        </w:rPr>
      </w:pPr>
      <w:r w:rsidRPr="00FE77EE">
        <w:rPr>
          <w:szCs w:val="22"/>
          <w:lang w:val="ru-RU"/>
        </w:rPr>
        <w:t>Направленный на достижение этих целей проект состоял из следующих ключевых компонентов</w:t>
      </w:r>
      <w:r w:rsidR="00517468" w:rsidRPr="00FE77EE">
        <w:rPr>
          <w:szCs w:val="22"/>
          <w:lang w:val="ru-RU"/>
        </w:rPr>
        <w:t>:</w:t>
      </w:r>
    </w:p>
    <w:p w:rsidR="007059EF" w:rsidRPr="00FE77EE" w:rsidRDefault="007059EF" w:rsidP="007F4531">
      <w:pPr>
        <w:rPr>
          <w:szCs w:val="22"/>
          <w:lang w:val="ru-RU"/>
        </w:rPr>
      </w:pPr>
    </w:p>
    <w:p w:rsidR="007059EF" w:rsidRPr="00444234" w:rsidRDefault="007059EF" w:rsidP="007059EF">
      <w:pPr>
        <w:pStyle w:val="ListParagraph"/>
        <w:numPr>
          <w:ilvl w:val="0"/>
          <w:numId w:val="23"/>
        </w:numPr>
        <w:spacing w:line="259" w:lineRule="auto"/>
        <w:rPr>
          <w:b/>
          <w:szCs w:val="22"/>
          <w:lang w:val="ru-RU"/>
        </w:rPr>
      </w:pPr>
      <w:r w:rsidRPr="00444234">
        <w:rPr>
          <w:b/>
          <w:szCs w:val="22"/>
          <w:lang w:val="ru-RU"/>
        </w:rPr>
        <w:t>Отбор четырех учреждений по подготовке судебных работников для участия в эксперименте</w:t>
      </w:r>
    </w:p>
    <w:p w:rsidR="007059EF" w:rsidRPr="00121AC5" w:rsidRDefault="00FF7F94" w:rsidP="007F4531">
      <w:pPr>
        <w:ind w:left="360"/>
        <w:rPr>
          <w:szCs w:val="22"/>
          <w:lang w:val="ru-RU"/>
        </w:rPr>
      </w:pPr>
      <w:r w:rsidRPr="00FE77EE">
        <w:rPr>
          <w:szCs w:val="22"/>
          <w:lang w:val="ru-RU"/>
        </w:rPr>
        <w:t xml:space="preserve">Отбор проводился на основании заявок, полученных от учреждений, занимающихся подготовкой работников судебных органов, и/или соответствующих национальных органов в развивающихся странах и НРС. Четырьмя странами, отобранными для участия в проекте на основе единого набора критериев, </w:t>
      </w:r>
      <w:r w:rsidR="00733B01" w:rsidRPr="00FE77EE">
        <w:rPr>
          <w:szCs w:val="22"/>
          <w:lang w:val="ru-RU"/>
        </w:rPr>
        <w:t xml:space="preserve">были Коста-Рика, Ливан, Непал и Нигерия. </w:t>
      </w:r>
    </w:p>
    <w:p w:rsidR="007059EF" w:rsidRPr="00121AC5" w:rsidRDefault="007059EF" w:rsidP="007F4531">
      <w:pPr>
        <w:ind w:left="360"/>
        <w:rPr>
          <w:i/>
          <w:lang w:val="ru-RU"/>
        </w:rPr>
      </w:pPr>
    </w:p>
    <w:p w:rsidR="007059EF" w:rsidRPr="00444234" w:rsidRDefault="00733B01" w:rsidP="007059EF">
      <w:pPr>
        <w:pStyle w:val="ListParagraph"/>
        <w:numPr>
          <w:ilvl w:val="0"/>
          <w:numId w:val="23"/>
        </w:numPr>
        <w:rPr>
          <w:b/>
        </w:rPr>
      </w:pPr>
      <w:r w:rsidRPr="00444234">
        <w:rPr>
          <w:b/>
          <w:lang w:val="ru-RU"/>
        </w:rPr>
        <w:t>О</w:t>
      </w:r>
      <w:r w:rsidR="007059EF" w:rsidRPr="00444234">
        <w:rPr>
          <w:b/>
          <w:lang w:val="ru-RU"/>
        </w:rPr>
        <w:t>ценка потребностей</w:t>
      </w:r>
    </w:p>
    <w:p w:rsidR="007059EF" w:rsidRPr="00FE77EE" w:rsidRDefault="007F7045" w:rsidP="007F4531">
      <w:pPr>
        <w:spacing w:after="160" w:line="259" w:lineRule="auto"/>
        <w:ind w:left="360"/>
        <w:rPr>
          <w:szCs w:val="22"/>
        </w:rPr>
      </w:pPr>
      <w:r w:rsidRPr="00FE77EE">
        <w:rPr>
          <w:szCs w:val="22"/>
          <w:lang w:val="ru-RU"/>
        </w:rPr>
        <w:t xml:space="preserve">В каждой из отобранных стран была проведена оценка </w:t>
      </w:r>
      <w:r w:rsidR="006E4262" w:rsidRPr="00FE77EE">
        <w:rPr>
          <w:szCs w:val="22"/>
          <w:lang w:val="ru-RU"/>
        </w:rPr>
        <w:t xml:space="preserve">потребностей </w:t>
      </w:r>
      <w:r w:rsidRPr="00FE77EE">
        <w:rPr>
          <w:szCs w:val="22"/>
          <w:lang w:val="ru-RU"/>
        </w:rPr>
        <w:t xml:space="preserve">в обучении и подготовке </w:t>
      </w:r>
      <w:r w:rsidR="006E4262" w:rsidRPr="00FE77EE">
        <w:rPr>
          <w:szCs w:val="22"/>
          <w:lang w:val="ru-RU"/>
        </w:rPr>
        <w:t xml:space="preserve">в области ПИС для определения формата и сферы охвата модульных образовательных программ по тематике ПИС, а также </w:t>
      </w:r>
      <w:r w:rsidRPr="00FE77EE">
        <w:rPr>
          <w:szCs w:val="22"/>
          <w:lang w:val="ru-RU"/>
        </w:rPr>
        <w:t>«</w:t>
      </w:r>
      <w:r w:rsidR="006E4262" w:rsidRPr="00FE77EE">
        <w:rPr>
          <w:szCs w:val="22"/>
          <w:lang w:val="ru-RU"/>
        </w:rPr>
        <w:t>Руководства для судей по ПИС</w:t>
      </w:r>
      <w:r w:rsidRPr="00FE77EE">
        <w:rPr>
          <w:szCs w:val="22"/>
          <w:lang w:val="ru-RU"/>
        </w:rPr>
        <w:t>»</w:t>
      </w:r>
      <w:r w:rsidR="006E4262" w:rsidRPr="00FE77EE">
        <w:rPr>
          <w:szCs w:val="22"/>
          <w:lang w:val="ru-RU"/>
        </w:rPr>
        <w:t xml:space="preserve"> в форме пособия для самостоятельного изучения/справочника, которые предстоит разработать</w:t>
      </w:r>
      <w:r w:rsidRPr="00FE77EE">
        <w:rPr>
          <w:szCs w:val="22"/>
          <w:lang w:val="ru-RU"/>
        </w:rPr>
        <w:t>. В этом проект опирался на активное участие учреждений, занимающихся подготовкой работников судебных органов, и всех других национальных организаций, участвующих в укреплении потенциала судебной системы. В</w:t>
      </w:r>
      <w:r w:rsidRPr="00FE77EE">
        <w:rPr>
          <w:szCs w:val="22"/>
        </w:rPr>
        <w:t xml:space="preserve"> </w:t>
      </w:r>
      <w:r w:rsidRPr="00FE77EE">
        <w:rPr>
          <w:szCs w:val="22"/>
          <w:lang w:val="ru-RU"/>
        </w:rPr>
        <w:t>процессе</w:t>
      </w:r>
      <w:r w:rsidRPr="00FE77EE">
        <w:rPr>
          <w:szCs w:val="22"/>
        </w:rPr>
        <w:t xml:space="preserve"> </w:t>
      </w:r>
      <w:r w:rsidRPr="00FE77EE">
        <w:rPr>
          <w:szCs w:val="22"/>
          <w:lang w:val="ru-RU"/>
        </w:rPr>
        <w:t>оценки</w:t>
      </w:r>
      <w:r w:rsidRPr="00FE77EE">
        <w:rPr>
          <w:szCs w:val="22"/>
        </w:rPr>
        <w:t xml:space="preserve"> </w:t>
      </w:r>
      <w:r w:rsidRPr="00FE77EE">
        <w:rPr>
          <w:szCs w:val="22"/>
          <w:lang w:val="ru-RU"/>
        </w:rPr>
        <w:t>проводились</w:t>
      </w:r>
      <w:r w:rsidRPr="00FE77EE">
        <w:rPr>
          <w:szCs w:val="22"/>
        </w:rPr>
        <w:t xml:space="preserve"> </w:t>
      </w:r>
      <w:r w:rsidRPr="00FE77EE">
        <w:rPr>
          <w:szCs w:val="22"/>
          <w:lang w:val="ru-RU"/>
        </w:rPr>
        <w:t>структурированные</w:t>
      </w:r>
      <w:r w:rsidRPr="00FE77EE">
        <w:rPr>
          <w:szCs w:val="22"/>
        </w:rPr>
        <w:t xml:space="preserve"> </w:t>
      </w:r>
      <w:r w:rsidRPr="00FE77EE">
        <w:rPr>
          <w:szCs w:val="22"/>
          <w:lang w:val="ru-RU"/>
        </w:rPr>
        <w:t>консультации</w:t>
      </w:r>
      <w:r w:rsidRPr="00FE77EE">
        <w:rPr>
          <w:szCs w:val="22"/>
        </w:rPr>
        <w:t xml:space="preserve"> </w:t>
      </w:r>
      <w:r w:rsidRPr="00FE77EE">
        <w:rPr>
          <w:szCs w:val="22"/>
          <w:lang w:val="ru-RU"/>
        </w:rPr>
        <w:t>с</w:t>
      </w:r>
      <w:r w:rsidRPr="00FE77EE">
        <w:rPr>
          <w:szCs w:val="22"/>
        </w:rPr>
        <w:t xml:space="preserve"> </w:t>
      </w:r>
      <w:r w:rsidRPr="00FE77EE">
        <w:rPr>
          <w:szCs w:val="22"/>
          <w:lang w:val="ru-RU"/>
        </w:rPr>
        <w:t>заинтересованными</w:t>
      </w:r>
      <w:r w:rsidRPr="00FE77EE">
        <w:rPr>
          <w:szCs w:val="22"/>
        </w:rPr>
        <w:t xml:space="preserve"> </w:t>
      </w:r>
      <w:r w:rsidRPr="00FE77EE">
        <w:rPr>
          <w:szCs w:val="22"/>
          <w:lang w:val="ru-RU"/>
        </w:rPr>
        <w:t>сторонами.</w:t>
      </w:r>
      <w:r w:rsidR="00517468" w:rsidRPr="00FE77EE">
        <w:rPr>
          <w:szCs w:val="22"/>
        </w:rPr>
        <w:t xml:space="preserve"> </w:t>
      </w:r>
    </w:p>
    <w:p w:rsidR="007059EF" w:rsidRPr="00444234" w:rsidRDefault="000B22F6" w:rsidP="007F4531">
      <w:pPr>
        <w:pStyle w:val="ListParagraph"/>
        <w:numPr>
          <w:ilvl w:val="0"/>
          <w:numId w:val="23"/>
        </w:numPr>
        <w:spacing w:line="259" w:lineRule="auto"/>
        <w:rPr>
          <w:b/>
        </w:rPr>
      </w:pPr>
      <w:r w:rsidRPr="00444234">
        <w:rPr>
          <w:b/>
          <w:lang w:val="ru-RU"/>
        </w:rPr>
        <w:t>Разработка</w:t>
      </w:r>
      <w:r w:rsidRPr="00444234">
        <w:rPr>
          <w:b/>
        </w:rPr>
        <w:t xml:space="preserve"> </w:t>
      </w:r>
      <w:r w:rsidRPr="00444234">
        <w:rPr>
          <w:b/>
          <w:lang w:val="ru-RU"/>
        </w:rPr>
        <w:t>общих</w:t>
      </w:r>
      <w:r w:rsidRPr="00444234">
        <w:rPr>
          <w:b/>
        </w:rPr>
        <w:t xml:space="preserve"> </w:t>
      </w:r>
      <w:r w:rsidRPr="00444234">
        <w:rPr>
          <w:b/>
          <w:lang w:val="ru-RU"/>
        </w:rPr>
        <w:t>модулей</w:t>
      </w:r>
      <w:r w:rsidRPr="00444234">
        <w:rPr>
          <w:b/>
        </w:rPr>
        <w:t xml:space="preserve"> </w:t>
      </w:r>
      <w:r w:rsidR="00FA5F82" w:rsidRPr="00444234">
        <w:rPr>
          <w:b/>
          <w:lang w:val="ru-RU"/>
        </w:rPr>
        <w:t>для</w:t>
      </w:r>
      <w:r w:rsidR="00FA5F82" w:rsidRPr="00444234">
        <w:rPr>
          <w:b/>
        </w:rPr>
        <w:t xml:space="preserve"> </w:t>
      </w:r>
      <w:r w:rsidR="00FA5F82" w:rsidRPr="00444234">
        <w:rPr>
          <w:b/>
          <w:lang w:val="ru-RU"/>
        </w:rPr>
        <w:t>обучения</w:t>
      </w:r>
    </w:p>
    <w:p w:rsidR="007059EF" w:rsidRPr="00FE77EE" w:rsidRDefault="00FA5F82" w:rsidP="007F4531">
      <w:pPr>
        <w:spacing w:line="259" w:lineRule="auto"/>
        <w:ind w:left="360"/>
        <w:rPr>
          <w:szCs w:val="22"/>
          <w:lang w:val="ru-RU"/>
        </w:rPr>
      </w:pPr>
      <w:r w:rsidRPr="00FE77EE">
        <w:rPr>
          <w:szCs w:val="22"/>
          <w:lang w:val="ru-RU"/>
        </w:rPr>
        <w:t>На основе опыта и знаний Группы судебных экспертов, представляющих различные страны и правовые традиции, создан набор общих модулей для обучения в области ПИС.</w:t>
      </w:r>
    </w:p>
    <w:p w:rsidR="007059EF" w:rsidRPr="00FE77EE" w:rsidRDefault="007059EF" w:rsidP="007F4531">
      <w:pPr>
        <w:spacing w:line="259" w:lineRule="auto"/>
        <w:ind w:left="360"/>
        <w:rPr>
          <w:szCs w:val="22"/>
          <w:lang w:val="ru-RU"/>
        </w:rPr>
      </w:pPr>
    </w:p>
    <w:p w:rsidR="007059EF" w:rsidRPr="00444234" w:rsidRDefault="00081F90" w:rsidP="007F4531">
      <w:pPr>
        <w:pStyle w:val="ListParagraph"/>
        <w:numPr>
          <w:ilvl w:val="0"/>
          <w:numId w:val="23"/>
        </w:numPr>
        <w:spacing w:line="259" w:lineRule="auto"/>
        <w:rPr>
          <w:b/>
          <w:lang w:val="ru-RU"/>
        </w:rPr>
      </w:pPr>
      <w:r w:rsidRPr="00444234">
        <w:rPr>
          <w:b/>
          <w:lang w:val="ru-RU"/>
        </w:rPr>
        <w:t>Тестирование и адаптация материалов для обучения в области ПИС</w:t>
      </w:r>
    </w:p>
    <w:p w:rsidR="007059EF" w:rsidRPr="00121AC5" w:rsidRDefault="00081F90" w:rsidP="007F4531">
      <w:pPr>
        <w:spacing w:line="259" w:lineRule="auto"/>
        <w:ind w:left="360"/>
        <w:rPr>
          <w:szCs w:val="22"/>
          <w:lang w:val="ru-RU"/>
        </w:rPr>
      </w:pPr>
      <w:r w:rsidRPr="00FE77EE">
        <w:rPr>
          <w:szCs w:val="22"/>
          <w:lang w:val="ru-RU"/>
        </w:rPr>
        <w:t xml:space="preserve">Учебные материалы были опробованы в рамках программ обучения и подготовки и усовершенствованы с учетом высказанных мнений. Общие модули были затем </w:t>
      </w:r>
      <w:r w:rsidR="008B624E" w:rsidRPr="00FE77EE">
        <w:rPr>
          <w:szCs w:val="22"/>
          <w:lang w:val="ru-RU"/>
        </w:rPr>
        <w:t xml:space="preserve">переведены на четыре языка (арабский, английский, французский и испанский) и </w:t>
      </w:r>
      <w:r w:rsidRPr="00FE77EE">
        <w:rPr>
          <w:szCs w:val="22"/>
          <w:lang w:val="ru-RU"/>
        </w:rPr>
        <w:t xml:space="preserve">адаптированы с учетом </w:t>
      </w:r>
      <w:r w:rsidR="008B624E" w:rsidRPr="00FE77EE">
        <w:rPr>
          <w:szCs w:val="22"/>
          <w:lang w:val="ru-RU"/>
        </w:rPr>
        <w:t xml:space="preserve">различных стилей и задач обучения, а также институциональных особенностей, национальной политики и приоритетов. Адаптированные модули были предоставлены участвующим странам и использованы </w:t>
      </w:r>
      <w:r w:rsidR="008B624E" w:rsidRPr="00FE77EE">
        <w:rPr>
          <w:szCs w:val="22"/>
          <w:lang w:val="ru-RU"/>
        </w:rPr>
        <w:lastRenderedPageBreak/>
        <w:t xml:space="preserve">в качестве основы для разработки учебных материалов с учетом потребностей и условий каждой из стран. </w:t>
      </w:r>
    </w:p>
    <w:p w:rsidR="007059EF" w:rsidRPr="00121AC5" w:rsidRDefault="007059EF" w:rsidP="007F4531">
      <w:pPr>
        <w:spacing w:line="259" w:lineRule="auto"/>
        <w:ind w:left="360"/>
        <w:rPr>
          <w:lang w:val="ru-RU"/>
        </w:rPr>
      </w:pPr>
    </w:p>
    <w:p w:rsidR="007059EF" w:rsidRPr="00121AC5" w:rsidRDefault="009F516C" w:rsidP="007F4531">
      <w:pPr>
        <w:pStyle w:val="ListParagraph"/>
        <w:numPr>
          <w:ilvl w:val="0"/>
          <w:numId w:val="23"/>
        </w:numPr>
        <w:spacing w:line="259" w:lineRule="auto"/>
        <w:rPr>
          <w:b/>
          <w:lang w:val="ru-RU"/>
        </w:rPr>
      </w:pPr>
      <w:r w:rsidRPr="00444234">
        <w:rPr>
          <w:b/>
          <w:lang w:val="ru-RU"/>
        </w:rPr>
        <w:t>Разработка</w:t>
      </w:r>
      <w:r w:rsidRPr="00121AC5">
        <w:rPr>
          <w:b/>
          <w:lang w:val="ru-RU"/>
        </w:rPr>
        <w:t xml:space="preserve"> модульных </w:t>
      </w:r>
      <w:r w:rsidRPr="00444234">
        <w:rPr>
          <w:b/>
          <w:lang w:val="ru-RU"/>
        </w:rPr>
        <w:t>адаптированных</w:t>
      </w:r>
      <w:r w:rsidRPr="00121AC5">
        <w:rPr>
          <w:b/>
          <w:lang w:val="ru-RU"/>
        </w:rPr>
        <w:t xml:space="preserve"> образовательных программ по тематике ПИС</w:t>
      </w:r>
    </w:p>
    <w:p w:rsidR="007059EF" w:rsidRPr="00FE77EE" w:rsidRDefault="009F516C" w:rsidP="007F4531">
      <w:pPr>
        <w:spacing w:line="259" w:lineRule="auto"/>
        <w:ind w:left="360"/>
        <w:rPr>
          <w:szCs w:val="22"/>
        </w:rPr>
      </w:pPr>
      <w:r w:rsidRPr="00FE77EE">
        <w:rPr>
          <w:szCs w:val="22"/>
          <w:lang w:val="ru-RU"/>
        </w:rPr>
        <w:t>При разработке учебных материалов учитывались особые потребности судей. При содействии со стороны ВОИС учреждения, занимающиеся подготовкой работников судебной системы, принимали решения о том, какие учебные материалы необходимо разработать. ВОИС</w:t>
      </w:r>
      <w:r w:rsidRPr="00FE77EE">
        <w:rPr>
          <w:szCs w:val="22"/>
        </w:rPr>
        <w:t xml:space="preserve"> </w:t>
      </w:r>
      <w:r w:rsidRPr="00FE77EE">
        <w:rPr>
          <w:szCs w:val="22"/>
          <w:lang w:val="ru-RU"/>
        </w:rPr>
        <w:t>оказывал</w:t>
      </w:r>
      <w:r w:rsidR="004E5A4C">
        <w:rPr>
          <w:szCs w:val="22"/>
          <w:lang w:val="ru-RU"/>
        </w:rPr>
        <w:t>а</w:t>
      </w:r>
      <w:r w:rsidRPr="00FE77EE">
        <w:rPr>
          <w:szCs w:val="22"/>
        </w:rPr>
        <w:t xml:space="preserve"> </w:t>
      </w:r>
      <w:r w:rsidRPr="00FE77EE">
        <w:rPr>
          <w:szCs w:val="22"/>
          <w:lang w:val="ru-RU"/>
        </w:rPr>
        <w:t>содействие</w:t>
      </w:r>
      <w:r w:rsidRPr="00FE77EE">
        <w:rPr>
          <w:szCs w:val="22"/>
        </w:rPr>
        <w:t xml:space="preserve"> </w:t>
      </w:r>
      <w:r w:rsidRPr="00FE77EE">
        <w:rPr>
          <w:szCs w:val="22"/>
          <w:lang w:val="ru-RU"/>
        </w:rPr>
        <w:t>странам</w:t>
      </w:r>
      <w:r w:rsidR="004E5A4C">
        <w:rPr>
          <w:szCs w:val="22"/>
          <w:lang w:val="ru-RU"/>
        </w:rPr>
        <w:t>-участницам</w:t>
      </w:r>
      <w:r w:rsidRPr="00FE77EE">
        <w:rPr>
          <w:szCs w:val="22"/>
        </w:rPr>
        <w:t xml:space="preserve"> </w:t>
      </w:r>
      <w:r w:rsidRPr="00FE77EE">
        <w:rPr>
          <w:szCs w:val="22"/>
          <w:lang w:val="ru-RU"/>
        </w:rPr>
        <w:t>по</w:t>
      </w:r>
      <w:r w:rsidRPr="00FE77EE">
        <w:rPr>
          <w:szCs w:val="22"/>
        </w:rPr>
        <w:t xml:space="preserve"> </w:t>
      </w:r>
      <w:r w:rsidRPr="00FE77EE">
        <w:rPr>
          <w:szCs w:val="22"/>
          <w:lang w:val="ru-RU"/>
        </w:rPr>
        <w:t>следующим</w:t>
      </w:r>
      <w:r w:rsidRPr="00FE77EE">
        <w:rPr>
          <w:szCs w:val="22"/>
        </w:rPr>
        <w:t xml:space="preserve"> </w:t>
      </w:r>
      <w:r w:rsidRPr="00FE77EE">
        <w:rPr>
          <w:szCs w:val="22"/>
          <w:lang w:val="ru-RU"/>
        </w:rPr>
        <w:t>вопросам</w:t>
      </w:r>
      <w:r w:rsidRPr="00FE77EE">
        <w:rPr>
          <w:szCs w:val="22"/>
        </w:rPr>
        <w:t>:</w:t>
      </w:r>
    </w:p>
    <w:p w:rsidR="007059EF" w:rsidRPr="00FE77EE" w:rsidRDefault="009F516C" w:rsidP="007F4531">
      <w:pPr>
        <w:pStyle w:val="ListParagraph"/>
        <w:numPr>
          <w:ilvl w:val="0"/>
          <w:numId w:val="18"/>
        </w:numPr>
        <w:spacing w:line="259" w:lineRule="auto"/>
        <w:rPr>
          <w:szCs w:val="22"/>
          <w:lang w:val="ru-RU"/>
        </w:rPr>
      </w:pPr>
      <w:r w:rsidRPr="00FE77EE">
        <w:rPr>
          <w:szCs w:val="22"/>
          <w:lang w:val="ru-RU"/>
        </w:rPr>
        <w:t>оценка режима ИС страны-получателя помощи в сопоставлении с ее международными обязательствами, с тем чтобы судьи могли лучше понимать и применять данный режим в контексте международной системы;</w:t>
      </w:r>
      <w:r w:rsidR="00517468" w:rsidRPr="00FE77EE">
        <w:rPr>
          <w:szCs w:val="22"/>
          <w:lang w:val="ru-RU"/>
        </w:rPr>
        <w:t xml:space="preserve"> </w:t>
      </w:r>
    </w:p>
    <w:p w:rsidR="007059EF" w:rsidRPr="00FE77EE" w:rsidRDefault="007059EF" w:rsidP="007059EF">
      <w:pPr>
        <w:pStyle w:val="ListParagraph"/>
        <w:numPr>
          <w:ilvl w:val="0"/>
          <w:numId w:val="18"/>
        </w:numPr>
        <w:spacing w:line="259" w:lineRule="auto"/>
        <w:rPr>
          <w:szCs w:val="22"/>
          <w:lang w:val="ru-RU"/>
        </w:rPr>
      </w:pPr>
      <w:r w:rsidRPr="00FE77EE">
        <w:rPr>
          <w:szCs w:val="22"/>
          <w:lang w:val="ru-RU"/>
        </w:rPr>
        <w:t>определени</w:t>
      </w:r>
      <w:r w:rsidR="009F516C" w:rsidRPr="00FE77EE">
        <w:rPr>
          <w:szCs w:val="22"/>
          <w:lang w:val="ru-RU"/>
        </w:rPr>
        <w:t>е</w:t>
      </w:r>
      <w:r w:rsidRPr="00FE77EE">
        <w:rPr>
          <w:szCs w:val="22"/>
          <w:lang w:val="ru-RU"/>
        </w:rPr>
        <w:t xml:space="preserve"> особых национальных потребностей в подготовке кадров в области ИС с учетом национальных целей развития;</w:t>
      </w:r>
      <w:r w:rsidR="00517468" w:rsidRPr="00FE77EE">
        <w:rPr>
          <w:szCs w:val="22"/>
          <w:lang w:val="ru-RU"/>
        </w:rPr>
        <w:t xml:space="preserve"> </w:t>
      </w:r>
    </w:p>
    <w:p w:rsidR="007059EF" w:rsidRPr="00FE77EE" w:rsidRDefault="009F516C" w:rsidP="007F4531">
      <w:pPr>
        <w:pStyle w:val="ListParagraph"/>
        <w:numPr>
          <w:ilvl w:val="0"/>
          <w:numId w:val="18"/>
        </w:numPr>
        <w:spacing w:line="259" w:lineRule="auto"/>
        <w:rPr>
          <w:szCs w:val="22"/>
          <w:lang w:val="ru-RU"/>
        </w:rPr>
      </w:pPr>
      <w:r w:rsidRPr="00FE77EE">
        <w:rPr>
          <w:szCs w:val="22"/>
          <w:lang w:val="ru-RU"/>
        </w:rPr>
        <w:t>определение задач и целей обучения кадров в соответствии с данными целями развития</w:t>
      </w:r>
      <w:r w:rsidR="00517468" w:rsidRPr="00FE77EE">
        <w:rPr>
          <w:szCs w:val="22"/>
          <w:lang w:val="ru-RU"/>
        </w:rPr>
        <w:t xml:space="preserve">; </w:t>
      </w:r>
      <w:r w:rsidRPr="00FE77EE">
        <w:rPr>
          <w:szCs w:val="22"/>
          <w:lang w:val="ru-RU"/>
        </w:rPr>
        <w:t>и</w:t>
      </w:r>
    </w:p>
    <w:p w:rsidR="007059EF" w:rsidRPr="00FE77EE" w:rsidRDefault="009F516C" w:rsidP="007F4531">
      <w:pPr>
        <w:pStyle w:val="ListParagraph"/>
        <w:numPr>
          <w:ilvl w:val="0"/>
          <w:numId w:val="18"/>
        </w:numPr>
        <w:spacing w:line="259" w:lineRule="auto"/>
        <w:rPr>
          <w:szCs w:val="22"/>
          <w:lang w:val="ru-RU"/>
        </w:rPr>
      </w:pPr>
      <w:r w:rsidRPr="00FE77EE">
        <w:rPr>
          <w:szCs w:val="22"/>
          <w:lang w:val="ru-RU"/>
        </w:rPr>
        <w:t>определение содержания и методики обучения, призванного способствовать достижению этих целей.</w:t>
      </w:r>
    </w:p>
    <w:p w:rsidR="007059EF" w:rsidRPr="00FE77EE" w:rsidRDefault="007059EF" w:rsidP="007F4531">
      <w:pPr>
        <w:ind w:left="360"/>
        <w:rPr>
          <w:i/>
          <w:lang w:val="ru-RU"/>
        </w:rPr>
      </w:pPr>
    </w:p>
    <w:p w:rsidR="007059EF" w:rsidRPr="00444234" w:rsidRDefault="009F516C" w:rsidP="007F4531">
      <w:pPr>
        <w:pStyle w:val="ListParagraph"/>
        <w:numPr>
          <w:ilvl w:val="0"/>
          <w:numId w:val="23"/>
        </w:numPr>
        <w:rPr>
          <w:b/>
          <w:bCs/>
          <w:iCs/>
        </w:rPr>
      </w:pPr>
      <w:r w:rsidRPr="00444234">
        <w:rPr>
          <w:b/>
          <w:bCs/>
          <w:iCs/>
          <w:lang w:val="ru-RU"/>
        </w:rPr>
        <w:t>Подготовка инструкторов</w:t>
      </w:r>
    </w:p>
    <w:p w:rsidR="007059EF" w:rsidRPr="00121AC5" w:rsidRDefault="00B327BB" w:rsidP="007F4531">
      <w:pPr>
        <w:ind w:left="360"/>
        <w:rPr>
          <w:iCs/>
          <w:szCs w:val="22"/>
          <w:lang w:val="ru-RU"/>
        </w:rPr>
      </w:pPr>
      <w:r w:rsidRPr="00FE77EE">
        <w:rPr>
          <w:iCs/>
          <w:szCs w:val="22"/>
          <w:lang w:val="ru-RU"/>
        </w:rPr>
        <w:t xml:space="preserve">Для каждой из стран была разработана программа подготовки инструкторов, включающая специальное дистанционное и очное обучение в порядке </w:t>
      </w:r>
      <w:r w:rsidR="00CE2534">
        <w:rPr>
          <w:iCs/>
          <w:szCs w:val="22"/>
          <w:lang w:val="ru-RU"/>
        </w:rPr>
        <w:t xml:space="preserve">постоянного </w:t>
      </w:r>
      <w:r w:rsidRPr="00FE77EE">
        <w:rPr>
          <w:iCs/>
          <w:szCs w:val="22"/>
          <w:lang w:val="ru-RU"/>
        </w:rPr>
        <w:t>повышения квалификации. Курсы обучения были организованы по согласованию с соответствующими учреждениями, занимающимися подготовкой работников судебных органов, и при содействии опытных зарубежных и национальных судей и профессоров. В общей сложности 74 судьи и других специалистов, в том числе 21</w:t>
      </w:r>
      <w:r w:rsidRPr="00FE77EE">
        <w:rPr>
          <w:iCs/>
          <w:szCs w:val="22"/>
        </w:rPr>
        <w:t> </w:t>
      </w:r>
      <w:r w:rsidRPr="00FE77EE">
        <w:rPr>
          <w:iCs/>
          <w:szCs w:val="22"/>
          <w:lang w:val="ru-RU"/>
        </w:rPr>
        <w:t>женщина, обучались теории и практике в области ПИС в среднем по 120 часов в порядке повышения квалификации.</w:t>
      </w:r>
    </w:p>
    <w:p w:rsidR="007059EF" w:rsidRPr="00121AC5" w:rsidRDefault="007059EF" w:rsidP="007F4531">
      <w:pPr>
        <w:ind w:left="360"/>
        <w:rPr>
          <w:iCs/>
          <w:lang w:val="ru-RU"/>
        </w:rPr>
      </w:pPr>
    </w:p>
    <w:p w:rsidR="007059EF" w:rsidRPr="00444234" w:rsidRDefault="00B327BB" w:rsidP="007F4531">
      <w:pPr>
        <w:pStyle w:val="ListParagraph"/>
        <w:numPr>
          <w:ilvl w:val="0"/>
          <w:numId w:val="23"/>
        </w:numPr>
        <w:spacing w:line="259" w:lineRule="auto"/>
        <w:rPr>
          <w:b/>
          <w:lang w:val="ru-RU"/>
        </w:rPr>
      </w:pPr>
      <w:r w:rsidRPr="00444234">
        <w:rPr>
          <w:b/>
          <w:lang w:val="ru-RU"/>
        </w:rPr>
        <w:t>Создание сетей и партнерств для регулярного обмена опытом между национальными учреждениями, занимающимися подготовкой работников судебных органов</w:t>
      </w:r>
    </w:p>
    <w:p w:rsidR="007059EF" w:rsidRPr="00FE77EE" w:rsidRDefault="00865C4E" w:rsidP="007F4531">
      <w:pPr>
        <w:ind w:left="360"/>
        <w:rPr>
          <w:szCs w:val="22"/>
          <w:lang w:val="ru-RU"/>
        </w:rPr>
      </w:pPr>
      <w:r w:rsidRPr="00FE77EE">
        <w:rPr>
          <w:szCs w:val="22"/>
          <w:lang w:val="ru-RU"/>
        </w:rPr>
        <w:t xml:space="preserve">В рамках проекта учреждениям, занимающимся подготовкой </w:t>
      </w:r>
      <w:r w:rsidR="00CE2534">
        <w:rPr>
          <w:szCs w:val="22"/>
          <w:lang w:val="ru-RU"/>
        </w:rPr>
        <w:t>работников</w:t>
      </w:r>
      <w:r w:rsidRPr="00FE77EE">
        <w:rPr>
          <w:szCs w:val="22"/>
          <w:lang w:val="ru-RU"/>
        </w:rPr>
        <w:t xml:space="preserve"> судебных органов, оказывалась поддержка в установлении сетевых и партнерских связей для содействия поддержанию контактов и обмену между ними информацией и опытом в области практики применения права интеллектуальной собственности и успешными методами преподавания.</w:t>
      </w:r>
    </w:p>
    <w:p w:rsidR="007059EF" w:rsidRPr="00FE77EE" w:rsidRDefault="007059EF" w:rsidP="007F4531">
      <w:pPr>
        <w:ind w:left="360"/>
        <w:rPr>
          <w:i/>
          <w:lang w:val="ru-RU"/>
        </w:rPr>
      </w:pPr>
    </w:p>
    <w:p w:rsidR="007059EF" w:rsidRPr="00121AC5" w:rsidRDefault="00794DAD" w:rsidP="007F4531">
      <w:pPr>
        <w:pStyle w:val="ListParagraph"/>
        <w:numPr>
          <w:ilvl w:val="0"/>
          <w:numId w:val="23"/>
        </w:numPr>
        <w:spacing w:line="259" w:lineRule="auto"/>
        <w:rPr>
          <w:b/>
          <w:lang w:val="ru-RU"/>
        </w:rPr>
      </w:pPr>
      <w:r w:rsidRPr="00444234">
        <w:rPr>
          <w:b/>
          <w:lang w:val="ru-RU"/>
        </w:rPr>
        <w:t>Оказание</w:t>
      </w:r>
      <w:r w:rsidRPr="00121AC5">
        <w:rPr>
          <w:b/>
          <w:lang w:val="ru-RU"/>
        </w:rPr>
        <w:t xml:space="preserve"> </w:t>
      </w:r>
      <w:r w:rsidRPr="00444234">
        <w:rPr>
          <w:b/>
          <w:lang w:val="ru-RU"/>
        </w:rPr>
        <w:t>содействия</w:t>
      </w:r>
      <w:r w:rsidRPr="00121AC5">
        <w:rPr>
          <w:b/>
          <w:lang w:val="ru-RU"/>
        </w:rPr>
        <w:t xml:space="preserve"> </w:t>
      </w:r>
      <w:r w:rsidRPr="00444234">
        <w:rPr>
          <w:b/>
          <w:lang w:val="ru-RU"/>
        </w:rPr>
        <w:t>в</w:t>
      </w:r>
      <w:r w:rsidRPr="00121AC5">
        <w:rPr>
          <w:b/>
          <w:lang w:val="ru-RU"/>
        </w:rPr>
        <w:t xml:space="preserve"> </w:t>
      </w:r>
      <w:r w:rsidRPr="00444234">
        <w:rPr>
          <w:b/>
          <w:lang w:val="ru-RU"/>
        </w:rPr>
        <w:t>приобретении</w:t>
      </w:r>
      <w:r w:rsidRPr="00121AC5">
        <w:rPr>
          <w:b/>
          <w:lang w:val="ru-RU"/>
        </w:rPr>
        <w:t xml:space="preserve"> </w:t>
      </w:r>
      <w:r w:rsidRPr="00444234">
        <w:rPr>
          <w:b/>
          <w:lang w:val="ru-RU"/>
        </w:rPr>
        <w:t>справочных</w:t>
      </w:r>
      <w:r w:rsidRPr="00121AC5">
        <w:rPr>
          <w:b/>
          <w:lang w:val="ru-RU"/>
        </w:rPr>
        <w:t xml:space="preserve"> </w:t>
      </w:r>
      <w:r w:rsidRPr="00444234">
        <w:rPr>
          <w:b/>
          <w:lang w:val="ru-RU"/>
        </w:rPr>
        <w:t>материалов и руководств</w:t>
      </w:r>
    </w:p>
    <w:p w:rsidR="007059EF" w:rsidRPr="00FE77EE" w:rsidRDefault="00794DAD" w:rsidP="007F4531">
      <w:pPr>
        <w:ind w:left="360"/>
        <w:rPr>
          <w:szCs w:val="22"/>
          <w:lang w:val="ru-RU"/>
        </w:rPr>
      </w:pPr>
      <w:r w:rsidRPr="00FE77EE">
        <w:rPr>
          <w:szCs w:val="22"/>
          <w:lang w:val="ru-RU"/>
        </w:rPr>
        <w:t>У</w:t>
      </w:r>
      <w:r w:rsidR="00DF6D2A" w:rsidRPr="00FE77EE">
        <w:rPr>
          <w:szCs w:val="22"/>
          <w:lang w:val="ru-RU"/>
        </w:rPr>
        <w:t xml:space="preserve">чреждениям-бенефициарам, занимающимся подготовкой сотрудников судебных органов, </w:t>
      </w:r>
      <w:r w:rsidRPr="00FE77EE">
        <w:rPr>
          <w:szCs w:val="22"/>
          <w:lang w:val="ru-RU"/>
        </w:rPr>
        <w:t xml:space="preserve">было оказано содействие </w:t>
      </w:r>
      <w:r w:rsidR="00DF6D2A" w:rsidRPr="00FE77EE">
        <w:rPr>
          <w:szCs w:val="22"/>
          <w:lang w:val="ru-RU"/>
        </w:rPr>
        <w:t>в пополнении их библиотек справочными пособиями и руководствами</w:t>
      </w:r>
      <w:r w:rsidRPr="00FE77EE">
        <w:rPr>
          <w:szCs w:val="22"/>
          <w:lang w:val="ru-RU"/>
        </w:rPr>
        <w:t>.</w:t>
      </w:r>
    </w:p>
    <w:p w:rsidR="007059EF" w:rsidRPr="00FE77EE" w:rsidRDefault="007059EF" w:rsidP="007F4531">
      <w:pPr>
        <w:pStyle w:val="ListParagraph"/>
        <w:spacing w:line="259" w:lineRule="auto"/>
        <w:ind w:left="1080"/>
        <w:rPr>
          <w:szCs w:val="22"/>
          <w:lang w:val="ru-RU"/>
        </w:rPr>
      </w:pPr>
    </w:p>
    <w:p w:rsidR="007059EF" w:rsidRPr="00444234" w:rsidRDefault="00794DAD" w:rsidP="007059EF">
      <w:pPr>
        <w:pStyle w:val="ListParagraph"/>
        <w:numPr>
          <w:ilvl w:val="0"/>
          <w:numId w:val="23"/>
        </w:numPr>
        <w:spacing w:line="259" w:lineRule="auto"/>
        <w:rPr>
          <w:b/>
          <w:szCs w:val="22"/>
          <w:lang w:val="ru-RU"/>
        </w:rPr>
      </w:pPr>
      <w:r w:rsidRPr="00444234">
        <w:rPr>
          <w:b/>
          <w:szCs w:val="22"/>
          <w:lang w:val="ru-RU"/>
        </w:rPr>
        <w:t>Обследование с целью установления фактов</w:t>
      </w:r>
    </w:p>
    <w:p w:rsidR="007059EF" w:rsidRPr="00121AC5" w:rsidRDefault="00794DAD" w:rsidP="007F4531">
      <w:pPr>
        <w:ind w:left="360"/>
        <w:rPr>
          <w:szCs w:val="22"/>
          <w:lang w:val="ru-RU"/>
        </w:rPr>
      </w:pPr>
      <w:r w:rsidRPr="00FE77EE">
        <w:rPr>
          <w:szCs w:val="22"/>
          <w:lang w:val="ru-RU"/>
        </w:rPr>
        <w:t>Было проведено обследование учреждений, занимающихся обучением в области ПИС, и других инициатив в области обучения, причем не только в странах</w:t>
      </w:r>
      <w:r w:rsidR="004E5A4C">
        <w:rPr>
          <w:szCs w:val="22"/>
          <w:lang w:val="ru-RU"/>
        </w:rPr>
        <w:t>-участницах</w:t>
      </w:r>
      <w:r w:rsidRPr="00FE77EE">
        <w:rPr>
          <w:szCs w:val="22"/>
          <w:lang w:val="ru-RU"/>
        </w:rPr>
        <w:t>, а по всему миру. Обследование было проведено для того, чтобы, в частности, перенять передовую практику в области подготовки сотрудников судебных органов по тематике ПИС.</w:t>
      </w:r>
    </w:p>
    <w:p w:rsidR="007059EF" w:rsidRPr="00444234" w:rsidRDefault="00794DAD" w:rsidP="007F4531">
      <w:pPr>
        <w:pStyle w:val="Heading1"/>
        <w:keepLines/>
        <w:numPr>
          <w:ilvl w:val="0"/>
          <w:numId w:val="9"/>
        </w:numPr>
        <w:spacing w:after="0"/>
        <w:rPr>
          <w:rFonts w:eastAsia="MS Mincho"/>
        </w:rPr>
      </w:pPr>
      <w:bookmarkStart w:id="7" w:name="_Toc2000926"/>
      <w:bookmarkStart w:id="8" w:name="_Toc2002158"/>
      <w:bookmarkStart w:id="9" w:name="_Toc2930850"/>
      <w:r w:rsidRPr="00444234">
        <w:rPr>
          <w:rFonts w:eastAsia="MS Mincho"/>
          <w:lang w:val="ru-RU"/>
        </w:rPr>
        <w:lastRenderedPageBreak/>
        <w:t>цель</w:t>
      </w:r>
      <w:r w:rsidRPr="00444234">
        <w:rPr>
          <w:rFonts w:eastAsia="MS Mincho"/>
        </w:rPr>
        <w:t xml:space="preserve"> </w:t>
      </w:r>
      <w:r w:rsidRPr="00444234">
        <w:rPr>
          <w:rFonts w:eastAsia="MS Mincho"/>
          <w:lang w:val="ru-RU"/>
        </w:rPr>
        <w:t>и</w:t>
      </w:r>
      <w:r w:rsidRPr="00444234">
        <w:rPr>
          <w:rFonts w:eastAsia="MS Mincho"/>
        </w:rPr>
        <w:t xml:space="preserve"> </w:t>
      </w:r>
      <w:r w:rsidRPr="00444234">
        <w:rPr>
          <w:rFonts w:eastAsia="MS Mincho"/>
          <w:lang w:val="ru-RU"/>
        </w:rPr>
        <w:t>задачи</w:t>
      </w:r>
      <w:r w:rsidRPr="00444234">
        <w:rPr>
          <w:rFonts w:eastAsia="MS Mincho"/>
        </w:rPr>
        <w:t xml:space="preserve"> </w:t>
      </w:r>
      <w:r w:rsidRPr="00444234">
        <w:rPr>
          <w:rFonts w:eastAsia="MS Mincho"/>
          <w:lang w:val="ru-RU"/>
        </w:rPr>
        <w:t>оценки</w:t>
      </w:r>
      <w:bookmarkEnd w:id="6"/>
      <w:bookmarkEnd w:id="7"/>
      <w:bookmarkEnd w:id="8"/>
      <w:bookmarkEnd w:id="9"/>
      <w:r w:rsidR="00517468" w:rsidRPr="00444234">
        <w:rPr>
          <w:rFonts w:eastAsia="MS Mincho"/>
        </w:rPr>
        <w:t xml:space="preserve"> </w:t>
      </w:r>
    </w:p>
    <w:p w:rsidR="007059EF" w:rsidRPr="00FE77EE" w:rsidRDefault="007059EF" w:rsidP="00FE3F87"/>
    <w:p w:rsidR="00024FC2" w:rsidRPr="00FE77EE" w:rsidRDefault="00794DAD" w:rsidP="00024FC2">
      <w:pPr>
        <w:rPr>
          <w:szCs w:val="22"/>
          <w:lang w:val="ru-RU"/>
        </w:rPr>
      </w:pPr>
      <w:r w:rsidRPr="00FE77EE">
        <w:rPr>
          <w:szCs w:val="22"/>
          <w:lang w:val="ru-RU"/>
        </w:rPr>
        <w:t xml:space="preserve">Главная задача оценки заключалась в том, чтобы усвоить уроки из опыта, </w:t>
      </w:r>
      <w:r w:rsidR="00024FC2" w:rsidRPr="00FE77EE">
        <w:rPr>
          <w:szCs w:val="22"/>
          <w:lang w:val="ru-RU"/>
        </w:rPr>
        <w:t>накопленного в процессе реализации проекта, и особое внимание при этом было уделено оценке следующих аспектов:</w:t>
      </w:r>
    </w:p>
    <w:p w:rsidR="00024FC2" w:rsidRPr="00FE77EE" w:rsidRDefault="00024FC2" w:rsidP="00024FC2">
      <w:pPr>
        <w:pStyle w:val="ListParagraph"/>
        <w:numPr>
          <w:ilvl w:val="0"/>
          <w:numId w:val="34"/>
        </w:numPr>
        <w:ind w:left="1440"/>
        <w:rPr>
          <w:szCs w:val="22"/>
        </w:rPr>
      </w:pPr>
      <w:r w:rsidRPr="00FE77EE">
        <w:rPr>
          <w:szCs w:val="22"/>
          <w:lang w:val="ru-RU"/>
        </w:rPr>
        <w:t>структура</w:t>
      </w:r>
      <w:r w:rsidRPr="00FE77EE">
        <w:rPr>
          <w:szCs w:val="22"/>
        </w:rPr>
        <w:t xml:space="preserve"> </w:t>
      </w:r>
      <w:r w:rsidRPr="00FE77EE">
        <w:rPr>
          <w:szCs w:val="22"/>
          <w:lang w:val="ru-RU"/>
        </w:rPr>
        <w:t>проекта</w:t>
      </w:r>
      <w:r w:rsidRPr="00FE77EE">
        <w:rPr>
          <w:szCs w:val="22"/>
        </w:rPr>
        <w:t>;</w:t>
      </w:r>
    </w:p>
    <w:p w:rsidR="00024FC2" w:rsidRPr="00FE77EE" w:rsidRDefault="00024FC2" w:rsidP="00024FC2">
      <w:pPr>
        <w:pStyle w:val="ListParagraph"/>
        <w:numPr>
          <w:ilvl w:val="0"/>
          <w:numId w:val="34"/>
        </w:numPr>
        <w:ind w:left="1440"/>
        <w:rPr>
          <w:szCs w:val="22"/>
          <w:lang w:val="ru-RU"/>
        </w:rPr>
      </w:pPr>
      <w:r w:rsidRPr="00FE77EE">
        <w:rPr>
          <w:szCs w:val="22"/>
          <w:lang w:val="ru-RU"/>
        </w:rPr>
        <w:t>система управления проектом, включая механизмы контроля и отчетности;</w:t>
      </w:r>
    </w:p>
    <w:p w:rsidR="00024FC2" w:rsidRPr="00FE77EE" w:rsidRDefault="00024FC2" w:rsidP="00024FC2">
      <w:pPr>
        <w:pStyle w:val="ListParagraph"/>
        <w:numPr>
          <w:ilvl w:val="0"/>
          <w:numId w:val="34"/>
        </w:numPr>
        <w:ind w:left="1440"/>
        <w:rPr>
          <w:szCs w:val="22"/>
          <w:lang w:val="ru-RU"/>
        </w:rPr>
      </w:pPr>
      <w:r w:rsidRPr="00FE77EE">
        <w:rPr>
          <w:szCs w:val="22"/>
          <w:lang w:val="ru-RU"/>
        </w:rPr>
        <w:t>достигнутые на сегодняшний день результаты;</w:t>
      </w:r>
    </w:p>
    <w:p w:rsidR="00024FC2" w:rsidRPr="00FE77EE" w:rsidRDefault="00024FC2" w:rsidP="00024FC2">
      <w:pPr>
        <w:pStyle w:val="ListParagraph"/>
        <w:numPr>
          <w:ilvl w:val="0"/>
          <w:numId w:val="34"/>
        </w:numPr>
        <w:ind w:left="1440"/>
        <w:rPr>
          <w:szCs w:val="22"/>
        </w:rPr>
      </w:pPr>
      <w:r w:rsidRPr="00FE77EE">
        <w:rPr>
          <w:szCs w:val="22"/>
          <w:lang w:val="ru-RU"/>
        </w:rPr>
        <w:t>устойчивость достигнутых результатов.</w:t>
      </w:r>
    </w:p>
    <w:p w:rsidR="007059EF" w:rsidRPr="00FE77EE" w:rsidRDefault="00024FC2" w:rsidP="007F4531">
      <w:pPr>
        <w:spacing w:line="240" w:lineRule="atLeast"/>
        <w:rPr>
          <w:szCs w:val="22"/>
          <w:lang w:val="ru-RU"/>
        </w:rPr>
      </w:pPr>
      <w:r w:rsidRPr="00FE77EE">
        <w:rPr>
          <w:szCs w:val="22"/>
          <w:lang w:val="ru-RU"/>
        </w:rPr>
        <w:t>Было оценено то, что оказалось эффективным, были выявлены те элементы проекта, которые не принесли желаемы</w:t>
      </w:r>
      <w:r w:rsidR="00707245">
        <w:rPr>
          <w:szCs w:val="22"/>
          <w:lang w:val="ru-RU"/>
        </w:rPr>
        <w:t>х результатов</w:t>
      </w:r>
      <w:r w:rsidRPr="00FE77EE">
        <w:rPr>
          <w:szCs w:val="22"/>
          <w:lang w:val="ru-RU"/>
        </w:rPr>
        <w:t>, с тем чтобы на основе этой оценки получить информацию, которая могла бы использоваться КРИС в процессе принятия решений, а также для планирования дальнейшей деятельности в этой области.</w:t>
      </w:r>
    </w:p>
    <w:p w:rsidR="007059EF" w:rsidRPr="00444234" w:rsidRDefault="00024FC2" w:rsidP="007F4531">
      <w:pPr>
        <w:pStyle w:val="Heading1"/>
        <w:keepLines/>
        <w:numPr>
          <w:ilvl w:val="0"/>
          <w:numId w:val="9"/>
        </w:numPr>
        <w:spacing w:after="0"/>
        <w:rPr>
          <w:rFonts w:eastAsia="MS Mincho"/>
          <w:bCs w:val="0"/>
          <w:iCs/>
        </w:rPr>
      </w:pPr>
      <w:bookmarkStart w:id="10" w:name="OLE_LINK1"/>
      <w:r w:rsidRPr="00444234">
        <w:rPr>
          <w:rFonts w:eastAsia="MS Mincho"/>
          <w:bCs w:val="0"/>
          <w:iCs/>
          <w:lang w:val="ru-RU"/>
        </w:rPr>
        <w:t>Методика оценки</w:t>
      </w:r>
    </w:p>
    <w:p w:rsidR="007059EF" w:rsidRPr="00FE77EE" w:rsidRDefault="007059EF" w:rsidP="00E97855"/>
    <w:p w:rsidR="007059EF" w:rsidRPr="00FE77EE" w:rsidRDefault="00024FC2" w:rsidP="007F4531">
      <w:pPr>
        <w:spacing w:line="240" w:lineRule="atLeast"/>
        <w:rPr>
          <w:szCs w:val="22"/>
          <w:lang w:val="ru-RU"/>
        </w:rPr>
      </w:pPr>
      <w:r w:rsidRPr="00FE77EE">
        <w:rPr>
          <w:szCs w:val="22"/>
          <w:lang w:val="ru-RU"/>
        </w:rPr>
        <w:t>Оценка</w:t>
      </w:r>
      <w:r w:rsidRPr="00121AC5">
        <w:rPr>
          <w:szCs w:val="22"/>
          <w:lang w:val="ru-RU"/>
        </w:rPr>
        <w:t xml:space="preserve"> </w:t>
      </w:r>
      <w:r w:rsidRPr="00FE77EE">
        <w:rPr>
          <w:szCs w:val="22"/>
          <w:lang w:val="ru-RU"/>
        </w:rPr>
        <w:t>проводилась</w:t>
      </w:r>
      <w:r w:rsidRPr="00121AC5">
        <w:rPr>
          <w:szCs w:val="22"/>
          <w:lang w:val="ru-RU"/>
        </w:rPr>
        <w:t xml:space="preserve"> </w:t>
      </w:r>
      <w:r w:rsidRPr="00FE77EE">
        <w:rPr>
          <w:szCs w:val="22"/>
          <w:lang w:val="ru-RU"/>
        </w:rPr>
        <w:t>независимым</w:t>
      </w:r>
      <w:r w:rsidRPr="00121AC5">
        <w:rPr>
          <w:szCs w:val="22"/>
          <w:lang w:val="ru-RU"/>
        </w:rPr>
        <w:t xml:space="preserve"> </w:t>
      </w:r>
      <w:r w:rsidRPr="00FE77EE">
        <w:rPr>
          <w:szCs w:val="22"/>
          <w:lang w:val="ru-RU"/>
        </w:rPr>
        <w:t>консультантом</w:t>
      </w:r>
      <w:r w:rsidRPr="00121AC5">
        <w:rPr>
          <w:szCs w:val="22"/>
          <w:lang w:val="ru-RU"/>
        </w:rPr>
        <w:t xml:space="preserve"> </w:t>
      </w:r>
      <w:r w:rsidRPr="00FE77EE">
        <w:rPr>
          <w:szCs w:val="22"/>
          <w:lang w:val="ru-RU"/>
        </w:rPr>
        <w:t>и</w:t>
      </w:r>
      <w:r w:rsidRPr="00121AC5">
        <w:rPr>
          <w:szCs w:val="22"/>
          <w:lang w:val="ru-RU"/>
        </w:rPr>
        <w:t xml:space="preserve"> </w:t>
      </w:r>
      <w:r w:rsidRPr="00FE77EE">
        <w:rPr>
          <w:szCs w:val="22"/>
          <w:lang w:val="ru-RU"/>
        </w:rPr>
        <w:t>предусматривала</w:t>
      </w:r>
      <w:r w:rsidRPr="00121AC5">
        <w:rPr>
          <w:szCs w:val="22"/>
          <w:lang w:val="ru-RU"/>
        </w:rPr>
        <w:t xml:space="preserve"> </w:t>
      </w:r>
      <w:r w:rsidRPr="00FE77EE">
        <w:rPr>
          <w:szCs w:val="22"/>
          <w:lang w:val="ru-RU"/>
        </w:rPr>
        <w:t>участие</w:t>
      </w:r>
      <w:r w:rsidRPr="00121AC5">
        <w:rPr>
          <w:szCs w:val="22"/>
          <w:lang w:val="ru-RU"/>
        </w:rPr>
        <w:t xml:space="preserve"> </w:t>
      </w:r>
      <w:r w:rsidRPr="00FE77EE">
        <w:rPr>
          <w:szCs w:val="22"/>
          <w:lang w:val="ru-RU"/>
        </w:rPr>
        <w:t>широкого</w:t>
      </w:r>
      <w:r w:rsidRPr="00121AC5">
        <w:rPr>
          <w:szCs w:val="22"/>
          <w:lang w:val="ru-RU"/>
        </w:rPr>
        <w:t xml:space="preserve"> </w:t>
      </w:r>
      <w:r w:rsidRPr="00FE77EE">
        <w:rPr>
          <w:szCs w:val="22"/>
          <w:lang w:val="ru-RU"/>
        </w:rPr>
        <w:t>круга</w:t>
      </w:r>
      <w:r w:rsidRPr="00121AC5">
        <w:rPr>
          <w:szCs w:val="22"/>
          <w:lang w:val="ru-RU"/>
        </w:rPr>
        <w:t xml:space="preserve"> </w:t>
      </w:r>
      <w:r w:rsidRPr="00FE77EE">
        <w:rPr>
          <w:szCs w:val="22"/>
          <w:lang w:val="ru-RU"/>
        </w:rPr>
        <w:t>сторон</w:t>
      </w:r>
      <w:r w:rsidRPr="00121AC5">
        <w:rPr>
          <w:szCs w:val="22"/>
          <w:lang w:val="ru-RU"/>
        </w:rPr>
        <w:t xml:space="preserve">. </w:t>
      </w:r>
      <w:r w:rsidRPr="00FE77EE">
        <w:rPr>
          <w:szCs w:val="22"/>
          <w:lang w:val="ru-RU"/>
        </w:rPr>
        <w:t xml:space="preserve">Применяемый методологический подход </w:t>
      </w:r>
      <w:r w:rsidR="00FD0AA7" w:rsidRPr="00FE77EE">
        <w:rPr>
          <w:szCs w:val="22"/>
          <w:lang w:val="ru-RU"/>
        </w:rPr>
        <w:t>позволил обеспечить участие соответствующих заинтересованных сторон, в том числе проектной группы, других сотрудников Секретариата ВОИС, партнеров по проекту</w:t>
      </w:r>
      <w:r w:rsidR="00517468" w:rsidRPr="00FE77EE">
        <w:rPr>
          <w:rStyle w:val="FootnoteReference"/>
          <w:szCs w:val="22"/>
        </w:rPr>
        <w:footnoteReference w:id="3"/>
      </w:r>
      <w:r w:rsidR="00517468" w:rsidRPr="00FE77EE">
        <w:rPr>
          <w:szCs w:val="22"/>
          <w:lang w:val="ru-RU"/>
        </w:rPr>
        <w:t xml:space="preserve">, </w:t>
      </w:r>
      <w:r w:rsidR="00FD0AA7" w:rsidRPr="00FE77EE">
        <w:rPr>
          <w:szCs w:val="22"/>
          <w:lang w:val="ru-RU"/>
        </w:rPr>
        <w:t>бенефициаров</w:t>
      </w:r>
      <w:r w:rsidR="00517468" w:rsidRPr="00FE77EE">
        <w:rPr>
          <w:rStyle w:val="FootnoteReference"/>
          <w:szCs w:val="22"/>
        </w:rPr>
        <w:footnoteReference w:id="4"/>
      </w:r>
      <w:r w:rsidR="00FD0AA7" w:rsidRPr="00FE77EE">
        <w:rPr>
          <w:szCs w:val="22"/>
          <w:lang w:val="ru-RU"/>
        </w:rPr>
        <w:t xml:space="preserve"> и других заинтересованных сторон</w:t>
      </w:r>
      <w:r w:rsidR="00517468" w:rsidRPr="00FE77EE">
        <w:rPr>
          <w:rStyle w:val="FootnoteReference"/>
          <w:szCs w:val="22"/>
        </w:rPr>
        <w:footnoteReference w:id="5"/>
      </w:r>
      <w:r w:rsidR="00517468" w:rsidRPr="00FE77EE">
        <w:rPr>
          <w:szCs w:val="22"/>
          <w:lang w:val="ru-RU"/>
        </w:rPr>
        <w:t xml:space="preserve">.  </w:t>
      </w:r>
    </w:p>
    <w:p w:rsidR="007059EF" w:rsidRPr="00FE77EE" w:rsidRDefault="007059EF" w:rsidP="007F4531">
      <w:pPr>
        <w:spacing w:line="240" w:lineRule="atLeast"/>
        <w:rPr>
          <w:szCs w:val="22"/>
          <w:lang w:val="ru-RU"/>
        </w:rPr>
      </w:pPr>
    </w:p>
    <w:p w:rsidR="007059EF" w:rsidRPr="00FE77EE" w:rsidRDefault="00FD0AA7" w:rsidP="007F4531">
      <w:pPr>
        <w:spacing w:line="240" w:lineRule="atLeast"/>
        <w:rPr>
          <w:szCs w:val="22"/>
          <w:lang w:val="ru-RU"/>
        </w:rPr>
      </w:pPr>
      <w:r w:rsidRPr="00FE77EE">
        <w:rPr>
          <w:szCs w:val="22"/>
          <w:lang w:val="ru-RU"/>
        </w:rPr>
        <w:t>Данные собирались путем проведения полуструктурированных интервью с различными заинтересованными сторонами и анализа</w:t>
      </w:r>
      <w:r w:rsidR="00065834" w:rsidRPr="00FE77EE">
        <w:rPr>
          <w:szCs w:val="22"/>
          <w:lang w:val="ru-RU"/>
        </w:rPr>
        <w:t xml:space="preserve"> документации</w:t>
      </w:r>
      <w:r w:rsidR="00517468" w:rsidRPr="00FE77EE">
        <w:rPr>
          <w:rStyle w:val="FootnoteReference"/>
          <w:szCs w:val="22"/>
        </w:rPr>
        <w:footnoteReference w:id="6"/>
      </w:r>
      <w:r w:rsidRPr="00FE77EE">
        <w:rPr>
          <w:szCs w:val="22"/>
          <w:lang w:val="ru-RU"/>
        </w:rPr>
        <w:t>.</w:t>
      </w:r>
      <w:r w:rsidR="00517468" w:rsidRPr="00FE77EE">
        <w:rPr>
          <w:szCs w:val="22"/>
          <w:lang w:val="ru-RU"/>
        </w:rPr>
        <w:t xml:space="preserve"> </w:t>
      </w:r>
      <w:r w:rsidRPr="00FE77EE">
        <w:rPr>
          <w:szCs w:val="22"/>
          <w:lang w:val="ru-RU"/>
        </w:rPr>
        <w:t>Собранная информация была снабжена перекрестными ссылками и систематизирована, с тем чтобы ее можно было использовать для подтверждения ключевых выводов оценки.</w:t>
      </w:r>
    </w:p>
    <w:p w:rsidR="007059EF" w:rsidRPr="00FE77EE" w:rsidRDefault="007059EF" w:rsidP="007F4531">
      <w:pPr>
        <w:spacing w:line="240" w:lineRule="atLeast"/>
        <w:rPr>
          <w:szCs w:val="22"/>
          <w:lang w:val="ru-RU"/>
        </w:rPr>
      </w:pPr>
    </w:p>
    <w:p w:rsidR="007059EF" w:rsidRPr="00FE77EE" w:rsidRDefault="00FD0AA7" w:rsidP="007F4531">
      <w:pPr>
        <w:spacing w:line="240" w:lineRule="atLeast"/>
        <w:rPr>
          <w:szCs w:val="22"/>
          <w:lang w:val="ru-RU"/>
        </w:rPr>
      </w:pPr>
      <w:r w:rsidRPr="00FE77EE">
        <w:rPr>
          <w:szCs w:val="22"/>
          <w:lang w:val="ru-RU"/>
        </w:rPr>
        <w:t xml:space="preserve">Было проведено в общей сложности 25 интервью с заинтересованными сторонами из четырех </w:t>
      </w:r>
      <w:r w:rsidR="004E5A4C">
        <w:rPr>
          <w:szCs w:val="22"/>
          <w:lang w:val="ru-RU"/>
        </w:rPr>
        <w:t xml:space="preserve">пилотных </w:t>
      </w:r>
      <w:r w:rsidRPr="00FE77EE">
        <w:rPr>
          <w:szCs w:val="22"/>
          <w:lang w:val="ru-RU"/>
        </w:rPr>
        <w:t>стран, участвовавших в проекте, а также с сотрудниками Секретариата ВОИС</w:t>
      </w:r>
      <w:r w:rsidR="00517468" w:rsidRPr="00FE77EE">
        <w:rPr>
          <w:rStyle w:val="FootnoteReference"/>
          <w:szCs w:val="22"/>
        </w:rPr>
        <w:footnoteReference w:id="7"/>
      </w:r>
      <w:r w:rsidRPr="00FE77EE">
        <w:rPr>
          <w:szCs w:val="22"/>
          <w:lang w:val="ru-RU"/>
        </w:rPr>
        <w:t>.</w:t>
      </w:r>
    </w:p>
    <w:p w:rsidR="007059EF" w:rsidRPr="00FE77EE" w:rsidRDefault="007059EF" w:rsidP="007F4531">
      <w:pPr>
        <w:spacing w:line="240" w:lineRule="atLeast"/>
        <w:rPr>
          <w:szCs w:val="22"/>
          <w:lang w:val="ru-RU"/>
        </w:rPr>
      </w:pPr>
    </w:p>
    <w:p w:rsidR="002239C6" w:rsidRPr="00FE77EE" w:rsidRDefault="00065834" w:rsidP="007F4531">
      <w:pPr>
        <w:spacing w:line="240" w:lineRule="atLeast"/>
        <w:rPr>
          <w:szCs w:val="22"/>
          <w:lang w:val="ru-RU"/>
        </w:rPr>
      </w:pPr>
      <w:r w:rsidRPr="00FE77EE">
        <w:rPr>
          <w:szCs w:val="22"/>
          <w:lang w:val="ru-RU"/>
        </w:rPr>
        <w:t>На всем протяжении оценки ответственный за ее проведение тесно координировал свою работу с руководителем проекта, представляющим Академию ВОИС, и с Отделом координации деятельности в рамках Повестки дня в области развития.</w:t>
      </w:r>
    </w:p>
    <w:p w:rsidR="002239C6" w:rsidRPr="00FE77EE" w:rsidRDefault="002239C6" w:rsidP="007F4531">
      <w:pPr>
        <w:spacing w:line="240" w:lineRule="atLeast"/>
        <w:rPr>
          <w:szCs w:val="22"/>
          <w:lang w:val="ru-RU"/>
        </w:rPr>
      </w:pPr>
    </w:p>
    <w:p w:rsidR="007059EF" w:rsidRPr="00121AC5" w:rsidRDefault="002C5529" w:rsidP="007F4531">
      <w:pPr>
        <w:spacing w:line="240" w:lineRule="atLeast"/>
        <w:rPr>
          <w:i/>
          <w:szCs w:val="22"/>
          <w:lang w:val="ru-RU"/>
        </w:rPr>
      </w:pPr>
      <w:r w:rsidRPr="00FE77EE">
        <w:rPr>
          <w:i/>
          <w:szCs w:val="22"/>
          <w:lang w:val="ru-RU"/>
        </w:rPr>
        <w:t>Недостатки</w:t>
      </w:r>
    </w:p>
    <w:p w:rsidR="007059EF" w:rsidRPr="00FE77EE" w:rsidRDefault="002C5529" w:rsidP="007F4531">
      <w:pPr>
        <w:spacing w:line="240" w:lineRule="atLeast"/>
        <w:rPr>
          <w:szCs w:val="22"/>
          <w:lang w:val="ru-RU"/>
        </w:rPr>
      </w:pPr>
      <w:r w:rsidRPr="00FE77EE">
        <w:rPr>
          <w:szCs w:val="22"/>
          <w:lang w:val="ru-RU"/>
        </w:rPr>
        <w:t xml:space="preserve">Один из недостатков оценки имел отношение к срокам ее проведения. Проект был завершен в декабре 2018 г. а оценка была проведена в январе-феврале 2019 г. </w:t>
      </w:r>
      <w:r w:rsidR="00BC61D3" w:rsidRPr="00FE77EE">
        <w:rPr>
          <w:szCs w:val="22"/>
          <w:lang w:val="ru-RU"/>
        </w:rPr>
        <w:t>Поэтому, если не считать полученных разрозненных данных, невозможно было провести подробную оценку более долгосрочных задач проекта. Например, еще слишком рано пытаться определить, насколько проект способствовал формированию ориентированной на развитие культуры использования ИС среди прошедших подготовку работников судебной системы, повышению эффективности национальных учреждений, занимающихся урегулированием споров, связанных с ИС, и установлению справедливого равновесия между охраной ИС и интересами общества. Для того чтобы оценить эффективность проекта по этим аспектам, необходимо продолжать мониторинг и оценку.</w:t>
      </w:r>
      <w:r w:rsidR="00517468" w:rsidRPr="00FE77EE">
        <w:rPr>
          <w:szCs w:val="22"/>
          <w:lang w:val="ru-RU"/>
        </w:rPr>
        <w:t xml:space="preserve"> </w:t>
      </w:r>
    </w:p>
    <w:p w:rsidR="007059EF" w:rsidRPr="00444234" w:rsidRDefault="007059EF" w:rsidP="007059EF">
      <w:pPr>
        <w:pStyle w:val="Heading1"/>
        <w:keepLines/>
        <w:numPr>
          <w:ilvl w:val="0"/>
          <w:numId w:val="9"/>
        </w:numPr>
        <w:spacing w:after="0" w:line="240" w:lineRule="atLeast"/>
      </w:pPr>
      <w:r w:rsidRPr="00444234">
        <w:rPr>
          <w:lang w:val="ru-RU"/>
        </w:rPr>
        <w:lastRenderedPageBreak/>
        <w:t>Объем</w:t>
      </w:r>
    </w:p>
    <w:p w:rsidR="007059EF" w:rsidRPr="00FE77EE" w:rsidRDefault="007059EF" w:rsidP="00FE3F87"/>
    <w:p w:rsidR="007059EF" w:rsidRPr="00FE77EE" w:rsidRDefault="00BC61D3" w:rsidP="007F4531">
      <w:pPr>
        <w:spacing w:line="240" w:lineRule="atLeast"/>
        <w:rPr>
          <w:szCs w:val="22"/>
          <w:lang w:val="ru-RU"/>
        </w:rPr>
      </w:pPr>
      <w:r w:rsidRPr="00FE77EE">
        <w:rPr>
          <w:szCs w:val="22"/>
          <w:lang w:val="ru-RU"/>
        </w:rPr>
        <w:t>Период, охватываемый настоящей оценкой, – июль 2016 – декабрь 2018 г. (срок реализации проекта</w:t>
      </w:r>
      <w:r w:rsidR="00517468" w:rsidRPr="00FE77EE">
        <w:rPr>
          <w:szCs w:val="22"/>
          <w:lang w:val="ru-RU"/>
        </w:rPr>
        <w:t xml:space="preserve">).  </w:t>
      </w:r>
    </w:p>
    <w:p w:rsidR="007059EF" w:rsidRPr="00FE77EE" w:rsidRDefault="007059EF" w:rsidP="007F4531">
      <w:pPr>
        <w:spacing w:line="240" w:lineRule="atLeast"/>
        <w:rPr>
          <w:szCs w:val="22"/>
          <w:lang w:val="ru-RU"/>
        </w:rPr>
      </w:pPr>
    </w:p>
    <w:p w:rsidR="007059EF" w:rsidRPr="00FE77EE" w:rsidRDefault="00BC61D3" w:rsidP="007F4531">
      <w:pPr>
        <w:spacing w:line="240" w:lineRule="atLeast"/>
        <w:rPr>
          <w:szCs w:val="22"/>
          <w:lang w:val="ru-RU"/>
        </w:rPr>
      </w:pPr>
      <w:r w:rsidRPr="00FE77EE">
        <w:rPr>
          <w:szCs w:val="22"/>
          <w:lang w:val="ru-RU"/>
        </w:rPr>
        <w:t xml:space="preserve">Основное внимание было уделено </w:t>
      </w:r>
      <w:r w:rsidR="001E7271" w:rsidRPr="00FE77EE">
        <w:rPr>
          <w:szCs w:val="22"/>
          <w:lang w:val="ru-RU"/>
        </w:rPr>
        <w:t xml:space="preserve">не оценке конкретных мероприятий в рамках проекта, а </w:t>
      </w:r>
      <w:r w:rsidRPr="00FE77EE">
        <w:rPr>
          <w:szCs w:val="22"/>
          <w:lang w:val="ru-RU"/>
        </w:rPr>
        <w:t>оценке проекта в целом и его вклада в определение потребностей государств-членов и ресурсов или средств, необходимых для удовлетворения этих потребностей, его эволюции во времени, а также его эффективности, включая вопросы организации проекта, управления проектом, координации, внутренней согласованности, реализации и достигнутых результатов</w:t>
      </w:r>
      <w:r w:rsidR="001E7271" w:rsidRPr="00FE77EE">
        <w:rPr>
          <w:szCs w:val="22"/>
          <w:lang w:val="ru-RU"/>
        </w:rPr>
        <w:t xml:space="preserve">. </w:t>
      </w:r>
      <w:bookmarkEnd w:id="10"/>
    </w:p>
    <w:p w:rsidR="007059EF" w:rsidRPr="00444234" w:rsidRDefault="007059EF" w:rsidP="007059EF">
      <w:pPr>
        <w:pStyle w:val="Heading1"/>
        <w:keepLines/>
        <w:numPr>
          <w:ilvl w:val="0"/>
          <w:numId w:val="9"/>
        </w:numPr>
        <w:spacing w:after="0"/>
      </w:pPr>
      <w:r w:rsidRPr="00444234">
        <w:rPr>
          <w:lang w:val="ru-RU"/>
        </w:rPr>
        <w:t xml:space="preserve">ОСНОВНЫЕ </w:t>
      </w:r>
      <w:r w:rsidR="00BB5223" w:rsidRPr="00444234">
        <w:rPr>
          <w:lang w:val="ru-RU"/>
        </w:rPr>
        <w:t>выводы</w:t>
      </w:r>
    </w:p>
    <w:p w:rsidR="007059EF" w:rsidRPr="00FE77EE" w:rsidRDefault="007059EF" w:rsidP="00FE3F87"/>
    <w:p w:rsidR="007059EF" w:rsidRPr="00FE77EE" w:rsidRDefault="00BB5223" w:rsidP="007F4531">
      <w:pPr>
        <w:rPr>
          <w:szCs w:val="22"/>
          <w:lang w:val="ru-RU"/>
        </w:rPr>
      </w:pPr>
      <w:r w:rsidRPr="00FE77EE">
        <w:rPr>
          <w:szCs w:val="22"/>
          <w:lang w:val="ru-RU"/>
        </w:rPr>
        <w:t>В настоящем разделе</w:t>
      </w:r>
      <w:r w:rsidR="002E3BCD" w:rsidRPr="00FE77EE">
        <w:rPr>
          <w:szCs w:val="22"/>
          <w:lang w:val="ru-RU"/>
        </w:rPr>
        <w:t xml:space="preserve"> представлены основные выводы в разбивке по трем областям оценки, которыми, согласно техническому заданию </w:t>
      </w:r>
      <w:r w:rsidR="002E3BCD" w:rsidRPr="00121AC5">
        <w:rPr>
          <w:szCs w:val="22"/>
          <w:lang w:val="ru-RU"/>
        </w:rPr>
        <w:t>(</w:t>
      </w:r>
      <w:r w:rsidR="002E3BCD" w:rsidRPr="00FE77EE">
        <w:rPr>
          <w:szCs w:val="22"/>
          <w:lang w:val="ru-RU"/>
        </w:rPr>
        <w:t>ТЗ</w:t>
      </w:r>
      <w:r w:rsidR="002E3BCD" w:rsidRPr="00121AC5">
        <w:rPr>
          <w:szCs w:val="22"/>
          <w:lang w:val="ru-RU"/>
        </w:rPr>
        <w:t xml:space="preserve">), </w:t>
      </w:r>
      <w:r w:rsidR="002E3BCD" w:rsidRPr="00FE77EE">
        <w:rPr>
          <w:szCs w:val="22"/>
          <w:lang w:val="ru-RU"/>
        </w:rPr>
        <w:t>являются</w:t>
      </w:r>
      <w:r w:rsidR="002E3BCD" w:rsidRPr="00121AC5">
        <w:rPr>
          <w:szCs w:val="22"/>
          <w:lang w:val="ru-RU"/>
        </w:rPr>
        <w:t xml:space="preserve"> </w:t>
      </w:r>
      <w:r w:rsidR="002E3BCD" w:rsidRPr="00FE77EE">
        <w:rPr>
          <w:szCs w:val="22"/>
          <w:lang w:val="ru-RU"/>
        </w:rPr>
        <w:t>структура</w:t>
      </w:r>
      <w:r w:rsidR="002E3BCD" w:rsidRPr="00121AC5">
        <w:rPr>
          <w:szCs w:val="22"/>
          <w:lang w:val="ru-RU"/>
        </w:rPr>
        <w:t xml:space="preserve"> </w:t>
      </w:r>
      <w:r w:rsidR="002E3BCD" w:rsidRPr="00FE77EE">
        <w:rPr>
          <w:szCs w:val="22"/>
          <w:lang w:val="ru-RU"/>
        </w:rPr>
        <w:t>проекта</w:t>
      </w:r>
      <w:r w:rsidR="002E3BCD" w:rsidRPr="00121AC5">
        <w:rPr>
          <w:szCs w:val="22"/>
          <w:lang w:val="ru-RU"/>
        </w:rPr>
        <w:t xml:space="preserve"> </w:t>
      </w:r>
      <w:r w:rsidR="002E3BCD" w:rsidRPr="00FE77EE">
        <w:rPr>
          <w:szCs w:val="22"/>
          <w:lang w:val="ru-RU"/>
        </w:rPr>
        <w:t>и</w:t>
      </w:r>
      <w:r w:rsidR="002E3BCD" w:rsidRPr="00121AC5">
        <w:rPr>
          <w:szCs w:val="22"/>
          <w:lang w:val="ru-RU"/>
        </w:rPr>
        <w:t xml:space="preserve"> </w:t>
      </w:r>
      <w:r w:rsidR="002E3BCD" w:rsidRPr="00FE77EE">
        <w:rPr>
          <w:szCs w:val="22"/>
          <w:lang w:val="ru-RU"/>
        </w:rPr>
        <w:t>управление</w:t>
      </w:r>
      <w:r w:rsidR="002E3BCD" w:rsidRPr="00121AC5">
        <w:rPr>
          <w:szCs w:val="22"/>
          <w:lang w:val="ru-RU"/>
        </w:rPr>
        <w:t xml:space="preserve"> </w:t>
      </w:r>
      <w:r w:rsidR="002E3BCD" w:rsidRPr="00FE77EE">
        <w:rPr>
          <w:szCs w:val="22"/>
          <w:lang w:val="ru-RU"/>
        </w:rPr>
        <w:t>проектом</w:t>
      </w:r>
      <w:r w:rsidR="002E3BCD" w:rsidRPr="00121AC5">
        <w:rPr>
          <w:szCs w:val="22"/>
          <w:lang w:val="ru-RU"/>
        </w:rPr>
        <w:t xml:space="preserve">, </w:t>
      </w:r>
      <w:r w:rsidR="002E3BCD" w:rsidRPr="00FE77EE">
        <w:rPr>
          <w:szCs w:val="22"/>
          <w:lang w:val="ru-RU"/>
        </w:rPr>
        <w:t>эффективность</w:t>
      </w:r>
      <w:r w:rsidR="002E3BCD" w:rsidRPr="00121AC5">
        <w:rPr>
          <w:szCs w:val="22"/>
          <w:lang w:val="ru-RU"/>
        </w:rPr>
        <w:t xml:space="preserve"> </w:t>
      </w:r>
      <w:r w:rsidR="002E3BCD" w:rsidRPr="00FE77EE">
        <w:rPr>
          <w:szCs w:val="22"/>
          <w:lang w:val="ru-RU"/>
        </w:rPr>
        <w:t>и</w:t>
      </w:r>
      <w:r w:rsidR="002E3BCD" w:rsidRPr="00121AC5">
        <w:rPr>
          <w:szCs w:val="22"/>
          <w:lang w:val="ru-RU"/>
        </w:rPr>
        <w:t xml:space="preserve"> </w:t>
      </w:r>
      <w:r w:rsidR="002E3BCD" w:rsidRPr="00FE77EE">
        <w:rPr>
          <w:szCs w:val="22"/>
          <w:lang w:val="ru-RU"/>
        </w:rPr>
        <w:t>устойчивость</w:t>
      </w:r>
      <w:r w:rsidR="002E3BCD" w:rsidRPr="00121AC5">
        <w:rPr>
          <w:szCs w:val="22"/>
          <w:lang w:val="ru-RU"/>
        </w:rPr>
        <w:t xml:space="preserve">. </w:t>
      </w:r>
      <w:r w:rsidR="002E3BCD" w:rsidRPr="00FE77EE">
        <w:rPr>
          <w:szCs w:val="22"/>
          <w:lang w:val="ru-RU"/>
        </w:rPr>
        <w:t>Выводы по каждому из этих вопросов представлены в соответствующем подразделе</w:t>
      </w:r>
      <w:r w:rsidR="00517468" w:rsidRPr="00FE77EE">
        <w:rPr>
          <w:szCs w:val="22"/>
          <w:lang w:val="ru-RU"/>
        </w:rPr>
        <w:t>.</w:t>
      </w:r>
    </w:p>
    <w:p w:rsidR="007059EF" w:rsidRPr="00444234" w:rsidRDefault="007059EF" w:rsidP="007059EF">
      <w:pPr>
        <w:pStyle w:val="Heading3"/>
        <w:rPr>
          <w:lang w:val="ru-RU"/>
        </w:rPr>
      </w:pPr>
      <w:r w:rsidRPr="00444234">
        <w:rPr>
          <w:lang w:val="ru-RU"/>
        </w:rPr>
        <w:t>5.1.</w:t>
      </w:r>
      <w:r w:rsidRPr="00444234">
        <w:rPr>
          <w:lang w:val="ru-RU"/>
        </w:rPr>
        <w:tab/>
        <w:t>С</w:t>
      </w:r>
      <w:r w:rsidR="006E3219" w:rsidRPr="00444234">
        <w:rPr>
          <w:lang w:val="ru-RU"/>
        </w:rPr>
        <w:t>труктура проекта и управление проектом</w:t>
      </w:r>
    </w:p>
    <w:p w:rsidR="007059EF" w:rsidRPr="00121AC5" w:rsidRDefault="007059EF" w:rsidP="007059EF">
      <w:pPr>
        <w:rPr>
          <w:b/>
          <w:szCs w:val="22"/>
          <w:u w:val="single"/>
          <w:lang w:val="ru-RU"/>
        </w:rPr>
      </w:pPr>
      <w:r w:rsidRPr="00444234">
        <w:rPr>
          <w:b/>
          <w:szCs w:val="22"/>
          <w:u w:val="single"/>
          <w:lang w:val="ru-RU"/>
        </w:rPr>
        <w:t>О</w:t>
      </w:r>
      <w:r w:rsidR="006E3219" w:rsidRPr="00444234">
        <w:rPr>
          <w:b/>
          <w:szCs w:val="22"/>
          <w:u w:val="single"/>
          <w:lang w:val="ru-RU"/>
        </w:rPr>
        <w:t>сновные</w:t>
      </w:r>
      <w:r w:rsidR="006E3219" w:rsidRPr="00121AC5">
        <w:rPr>
          <w:b/>
          <w:szCs w:val="22"/>
          <w:u w:val="single"/>
          <w:lang w:val="ru-RU"/>
        </w:rPr>
        <w:t xml:space="preserve"> </w:t>
      </w:r>
      <w:r w:rsidR="006E3219" w:rsidRPr="00444234">
        <w:rPr>
          <w:b/>
          <w:szCs w:val="22"/>
          <w:u w:val="single"/>
          <w:lang w:val="ru-RU"/>
        </w:rPr>
        <w:t>выводы</w:t>
      </w:r>
    </w:p>
    <w:p w:rsidR="007059EF" w:rsidRPr="00121AC5" w:rsidRDefault="007059EF" w:rsidP="007F4531">
      <w:pPr>
        <w:rPr>
          <w:szCs w:val="22"/>
          <w:lang w:val="ru-RU"/>
        </w:rPr>
      </w:pPr>
    </w:p>
    <w:p w:rsidR="007059EF" w:rsidRPr="00121AC5" w:rsidRDefault="006E3219" w:rsidP="007F4531">
      <w:pPr>
        <w:ind w:left="1440" w:hanging="1440"/>
        <w:rPr>
          <w:szCs w:val="22"/>
          <w:lang w:val="ru-RU"/>
        </w:rPr>
      </w:pPr>
      <w:r w:rsidRPr="00444234">
        <w:rPr>
          <w:b/>
          <w:szCs w:val="22"/>
          <w:lang w:val="ru-RU"/>
        </w:rPr>
        <w:t>Основной вывод 1</w:t>
      </w:r>
      <w:r w:rsidR="00517468" w:rsidRPr="00FE77EE">
        <w:rPr>
          <w:szCs w:val="22"/>
          <w:lang w:val="ru-RU"/>
        </w:rPr>
        <w:tab/>
      </w:r>
      <w:r w:rsidR="00BB5223" w:rsidRPr="00FE77EE">
        <w:rPr>
          <w:szCs w:val="22"/>
          <w:lang w:val="ru-RU"/>
        </w:rPr>
        <w:t>Участие учреждений, занимающихся подготовкой работников судебных органов и сотрудничество с этими учреждениями с самого начала проекта – начиная с этапа оценки потребностей и на протяжении всего периода реализации – сыграло решающую роль в обеспечении того, чтобы проект разрабатывался с учетом потребностей и приоритетов стран, что нашло свое отражение в целях проекта.</w:t>
      </w:r>
    </w:p>
    <w:p w:rsidR="007059EF" w:rsidRPr="00121AC5" w:rsidRDefault="007059EF" w:rsidP="007F4531">
      <w:pPr>
        <w:ind w:left="1440" w:hanging="1440"/>
        <w:rPr>
          <w:szCs w:val="22"/>
          <w:lang w:val="ru-RU"/>
        </w:rPr>
      </w:pPr>
    </w:p>
    <w:p w:rsidR="007059EF" w:rsidRPr="00121AC5" w:rsidRDefault="002E3BCD"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2</w:t>
      </w:r>
      <w:r w:rsidR="00517468" w:rsidRPr="00FE77EE">
        <w:rPr>
          <w:szCs w:val="22"/>
          <w:lang w:val="ru-RU"/>
        </w:rPr>
        <w:tab/>
      </w:r>
      <w:r w:rsidR="00187C11" w:rsidRPr="00FE77EE">
        <w:rPr>
          <w:szCs w:val="22"/>
          <w:lang w:val="ru-RU"/>
        </w:rPr>
        <w:t xml:space="preserve">Создание Группы судебных экспертов на раннем этапе реализации проекта обеспечило содержательность, последовательность и актуальность разработанных структуры и контента курса обучения. </w:t>
      </w:r>
    </w:p>
    <w:p w:rsidR="007059EF" w:rsidRPr="00121AC5" w:rsidRDefault="007059EF" w:rsidP="007F4531">
      <w:pPr>
        <w:ind w:left="1440" w:hanging="1440"/>
        <w:rPr>
          <w:szCs w:val="22"/>
          <w:lang w:val="ru-RU"/>
        </w:rPr>
      </w:pPr>
    </w:p>
    <w:p w:rsidR="007059EF" w:rsidRPr="00FE77EE" w:rsidRDefault="002E3BCD"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3</w:t>
      </w:r>
      <w:r w:rsidR="00517468" w:rsidRPr="00FE77EE">
        <w:rPr>
          <w:szCs w:val="22"/>
          <w:lang w:val="ru-RU"/>
        </w:rPr>
        <w:tab/>
      </w:r>
      <w:r w:rsidR="00187C11" w:rsidRPr="00FE77EE">
        <w:rPr>
          <w:szCs w:val="22"/>
          <w:lang w:val="ru-RU"/>
        </w:rPr>
        <w:t>Назначение национальных координаторов сыграло решающую роль в том, что проект был разработан и реализован своевременно, надлежащим образом и с учетом национальных приоритетов и задач развития. Координаторы также играли ключевую роль, принимая участие в мониторинге проекта, благодаря чему руководитель проекта постоянно получал информацию о том, что и как необходимо скорректировать.</w:t>
      </w:r>
    </w:p>
    <w:p w:rsidR="007059EF" w:rsidRPr="00FE77EE" w:rsidRDefault="007059EF" w:rsidP="007F4531">
      <w:pPr>
        <w:ind w:left="1440" w:hanging="1440"/>
        <w:rPr>
          <w:szCs w:val="22"/>
          <w:lang w:val="ru-RU"/>
        </w:rPr>
      </w:pPr>
    </w:p>
    <w:p w:rsidR="007059EF" w:rsidRPr="00121AC5" w:rsidRDefault="002E3BCD" w:rsidP="002239C6">
      <w:pPr>
        <w:ind w:left="1440" w:hanging="1440"/>
        <w:rPr>
          <w:szCs w:val="22"/>
          <w:lang w:val="ru-RU"/>
        </w:rPr>
      </w:pPr>
      <w:r w:rsidRPr="00444234">
        <w:rPr>
          <w:b/>
          <w:szCs w:val="22"/>
          <w:lang w:val="ru-RU"/>
        </w:rPr>
        <w:t xml:space="preserve">Основной вывод </w:t>
      </w:r>
      <w:r w:rsidR="00517468" w:rsidRPr="00444234">
        <w:rPr>
          <w:b/>
          <w:szCs w:val="22"/>
          <w:lang w:val="ru-RU"/>
        </w:rPr>
        <w:t>4</w:t>
      </w:r>
      <w:r w:rsidR="00517468" w:rsidRPr="00FE77EE">
        <w:rPr>
          <w:szCs w:val="22"/>
          <w:lang w:val="ru-RU"/>
        </w:rPr>
        <w:tab/>
      </w:r>
      <w:r w:rsidR="00444C94" w:rsidRPr="00FE77EE">
        <w:rPr>
          <w:szCs w:val="22"/>
          <w:lang w:val="ru-RU"/>
        </w:rPr>
        <w:t>Эффективность работы на всем протяжении периода реализации проекта была обеспечена благодаря профессионализму и самоотверженности руководителя проекта. Его работу высоко оценили все участники проекта. Ему помогали целый ряд сотрудников и стажеров ВОИС, в частности, Академии ВОИС, однако увеличение рабочей нагрузки в рамках проекта было значительным.</w:t>
      </w:r>
    </w:p>
    <w:p w:rsidR="007059EF" w:rsidRPr="00121AC5" w:rsidRDefault="007059EF" w:rsidP="007F4531">
      <w:pPr>
        <w:ind w:left="1440" w:hanging="1440"/>
        <w:rPr>
          <w:szCs w:val="22"/>
          <w:lang w:val="ru-RU"/>
        </w:rPr>
      </w:pPr>
    </w:p>
    <w:p w:rsidR="007059EF" w:rsidRPr="00FE77EE" w:rsidRDefault="002E3BCD"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5</w:t>
      </w:r>
      <w:r w:rsidR="00517468" w:rsidRPr="00FE77EE">
        <w:rPr>
          <w:szCs w:val="22"/>
          <w:lang w:val="ru-RU"/>
        </w:rPr>
        <w:tab/>
      </w:r>
      <w:r w:rsidR="00444C94" w:rsidRPr="00FE77EE">
        <w:rPr>
          <w:szCs w:val="22"/>
          <w:lang w:val="ru-RU"/>
        </w:rPr>
        <w:t>Потребовались различные форматы соглашений о сотрудничестве с каждой из стран, и ВОИС удалось применить достаточно гибкий подход, позволивший заключить такие соглашения.</w:t>
      </w:r>
    </w:p>
    <w:p w:rsidR="007059EF" w:rsidRPr="00FE77EE" w:rsidRDefault="007059EF" w:rsidP="007F4531">
      <w:pPr>
        <w:ind w:left="1440" w:hanging="1440"/>
        <w:rPr>
          <w:szCs w:val="22"/>
          <w:lang w:val="ru-RU"/>
        </w:rPr>
      </w:pPr>
    </w:p>
    <w:p w:rsidR="007059EF" w:rsidRPr="00FE77EE" w:rsidRDefault="002E3BCD"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6</w:t>
      </w:r>
      <w:r w:rsidR="00517468" w:rsidRPr="00FE77EE">
        <w:rPr>
          <w:szCs w:val="22"/>
          <w:lang w:val="ru-RU"/>
        </w:rPr>
        <w:tab/>
      </w:r>
      <w:r w:rsidR="00444C94" w:rsidRPr="00FE77EE">
        <w:rPr>
          <w:szCs w:val="22"/>
          <w:lang w:val="ru-RU"/>
        </w:rPr>
        <w:t xml:space="preserve">Проектный документ, а также ТЗ национальных координаторов, были стандартными. Все заинтересованные стороны подтвердили, что эти </w:t>
      </w:r>
      <w:r w:rsidR="00444C94" w:rsidRPr="00FE77EE">
        <w:rPr>
          <w:szCs w:val="22"/>
          <w:lang w:val="ru-RU"/>
        </w:rPr>
        <w:lastRenderedPageBreak/>
        <w:t>документы были достаточно ясными и понятными</w:t>
      </w:r>
      <w:r w:rsidR="008249D1" w:rsidRPr="00FE77EE">
        <w:rPr>
          <w:szCs w:val="22"/>
          <w:lang w:val="ru-RU"/>
        </w:rPr>
        <w:t xml:space="preserve"> в качестве руководящих указаний по реализации проекта.</w:t>
      </w:r>
    </w:p>
    <w:p w:rsidR="007059EF" w:rsidRPr="00FE77EE" w:rsidRDefault="007059EF" w:rsidP="007F4531">
      <w:pPr>
        <w:ind w:left="1440" w:hanging="1440"/>
        <w:rPr>
          <w:szCs w:val="22"/>
          <w:lang w:val="ru-RU"/>
        </w:rPr>
      </w:pPr>
    </w:p>
    <w:p w:rsidR="007059EF" w:rsidRPr="00FE77EE" w:rsidRDefault="002E3BCD"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7</w:t>
      </w:r>
      <w:r w:rsidR="00517468" w:rsidRPr="00FE77EE">
        <w:rPr>
          <w:szCs w:val="22"/>
          <w:lang w:val="ru-RU"/>
        </w:rPr>
        <w:tab/>
      </w:r>
      <w:r w:rsidR="00931214" w:rsidRPr="00FE77EE">
        <w:rPr>
          <w:szCs w:val="22"/>
          <w:lang w:val="ru-RU"/>
        </w:rPr>
        <w:t>Был налажен формальный, основанный на документации мониторинг проекта в сочетании с устным обменом информацией и мнениями между национальными консультантами и руководителем проекта в порядке неформального мониторинга. Благодаря этому руководитель проекта мог постоянно быть в курсе того, какие меры приносят желаемые результаты, и какие компоненты программы обучения необходимо скорректировать.</w:t>
      </w:r>
    </w:p>
    <w:p w:rsidR="007059EF" w:rsidRPr="00FE77EE" w:rsidRDefault="007059EF" w:rsidP="007F4531">
      <w:pPr>
        <w:rPr>
          <w:sz w:val="20"/>
          <w:lang w:val="ru-RU"/>
        </w:rPr>
      </w:pPr>
    </w:p>
    <w:p w:rsidR="007059EF" w:rsidRPr="00121AC5" w:rsidRDefault="007059EF" w:rsidP="007059EF">
      <w:pPr>
        <w:rPr>
          <w:i/>
          <w:szCs w:val="22"/>
          <w:lang w:val="ru-RU"/>
        </w:rPr>
      </w:pPr>
      <w:r w:rsidRPr="00FE77EE">
        <w:rPr>
          <w:i/>
          <w:szCs w:val="22"/>
          <w:lang w:val="ru-RU"/>
        </w:rPr>
        <w:t>Разработка</w:t>
      </w:r>
      <w:r w:rsidRPr="00121AC5">
        <w:rPr>
          <w:i/>
          <w:szCs w:val="22"/>
          <w:lang w:val="ru-RU"/>
        </w:rPr>
        <w:t xml:space="preserve"> </w:t>
      </w:r>
      <w:r w:rsidRPr="00FE77EE">
        <w:rPr>
          <w:i/>
          <w:szCs w:val="22"/>
          <w:lang w:val="ru-RU"/>
        </w:rPr>
        <w:t>и</w:t>
      </w:r>
      <w:r w:rsidRPr="00121AC5">
        <w:rPr>
          <w:i/>
          <w:szCs w:val="22"/>
          <w:lang w:val="ru-RU"/>
        </w:rPr>
        <w:t xml:space="preserve"> </w:t>
      </w:r>
      <w:r w:rsidRPr="00FE77EE">
        <w:rPr>
          <w:i/>
          <w:szCs w:val="22"/>
          <w:lang w:val="ru-RU"/>
        </w:rPr>
        <w:t>реализация</w:t>
      </w:r>
      <w:r w:rsidRPr="00121AC5">
        <w:rPr>
          <w:i/>
          <w:szCs w:val="22"/>
          <w:lang w:val="ru-RU"/>
        </w:rPr>
        <w:t xml:space="preserve"> </w:t>
      </w:r>
      <w:r w:rsidRPr="00FE77EE">
        <w:rPr>
          <w:i/>
          <w:szCs w:val="22"/>
          <w:lang w:val="ru-RU"/>
        </w:rPr>
        <w:t>проекта</w:t>
      </w:r>
      <w:r w:rsidRPr="00121AC5">
        <w:rPr>
          <w:i/>
          <w:szCs w:val="22"/>
          <w:lang w:val="ru-RU"/>
        </w:rPr>
        <w:t>:</w:t>
      </w:r>
    </w:p>
    <w:p w:rsidR="007059EF" w:rsidRPr="00FE77EE" w:rsidRDefault="006C2D8D" w:rsidP="007F4531">
      <w:pPr>
        <w:rPr>
          <w:szCs w:val="22"/>
          <w:lang w:val="ru-RU"/>
        </w:rPr>
      </w:pPr>
      <w:r w:rsidRPr="00FE77EE">
        <w:rPr>
          <w:szCs w:val="22"/>
          <w:lang w:val="ru-RU"/>
        </w:rPr>
        <w:t xml:space="preserve">Проект был разработан и реализован на основе </w:t>
      </w:r>
      <w:r w:rsidR="00AF2BA0" w:rsidRPr="00FE77EE">
        <w:rPr>
          <w:szCs w:val="22"/>
          <w:lang w:val="ru-RU"/>
        </w:rPr>
        <w:t>трех ключевых принципов:</w:t>
      </w:r>
    </w:p>
    <w:p w:rsidR="007059EF" w:rsidRPr="00121AC5" w:rsidRDefault="00AF2BA0" w:rsidP="007F4531">
      <w:pPr>
        <w:pStyle w:val="ListParagraph"/>
        <w:numPr>
          <w:ilvl w:val="0"/>
          <w:numId w:val="22"/>
        </w:numPr>
        <w:rPr>
          <w:szCs w:val="22"/>
          <w:lang w:val="ru-RU"/>
        </w:rPr>
      </w:pPr>
      <w:r w:rsidRPr="00444234">
        <w:rPr>
          <w:b/>
          <w:szCs w:val="22"/>
          <w:lang w:val="ru-RU"/>
        </w:rPr>
        <w:t>Координация</w:t>
      </w:r>
      <w:r w:rsidR="00517468" w:rsidRPr="00FE77EE">
        <w:rPr>
          <w:szCs w:val="22"/>
          <w:lang w:val="ru-RU"/>
        </w:rPr>
        <w:t xml:space="preserve">: </w:t>
      </w:r>
      <w:r w:rsidRPr="00FE77EE">
        <w:rPr>
          <w:szCs w:val="22"/>
          <w:lang w:val="ru-RU"/>
        </w:rPr>
        <w:t>Все шаги в процессе разработки, планирования и реализации проекта координировались со странами-бенефициарами. Назначение национальных консультантов, которые отбирались самими странами, сыграло ключевую роль в обеспечении непрерывной координации.</w:t>
      </w:r>
    </w:p>
    <w:p w:rsidR="007059EF" w:rsidRPr="00FE77EE" w:rsidRDefault="005805F8" w:rsidP="007F4531">
      <w:pPr>
        <w:pStyle w:val="ListParagraph"/>
        <w:numPr>
          <w:ilvl w:val="0"/>
          <w:numId w:val="22"/>
        </w:numPr>
        <w:rPr>
          <w:szCs w:val="22"/>
          <w:lang w:val="ru-RU"/>
        </w:rPr>
      </w:pPr>
      <w:r w:rsidRPr="00444234">
        <w:rPr>
          <w:b/>
          <w:szCs w:val="22"/>
          <w:lang w:val="ru-RU"/>
        </w:rPr>
        <w:t>Национальные потребности</w:t>
      </w:r>
      <w:r w:rsidR="00517468" w:rsidRPr="00FE77EE">
        <w:rPr>
          <w:szCs w:val="22"/>
          <w:lang w:val="ru-RU"/>
        </w:rPr>
        <w:t xml:space="preserve">: </w:t>
      </w:r>
      <w:r w:rsidR="00E8511F" w:rsidRPr="00FE77EE">
        <w:rPr>
          <w:szCs w:val="22"/>
          <w:lang w:val="ru-RU"/>
        </w:rPr>
        <w:t>Проект был призван удовлетворить потребности стран</w:t>
      </w:r>
      <w:r w:rsidR="004E5A4C">
        <w:rPr>
          <w:szCs w:val="22"/>
          <w:lang w:val="ru-RU"/>
        </w:rPr>
        <w:t>-участниц</w:t>
      </w:r>
      <w:r w:rsidR="00E8511F" w:rsidRPr="00FE77EE">
        <w:rPr>
          <w:szCs w:val="22"/>
          <w:lang w:val="ru-RU"/>
        </w:rPr>
        <w:t xml:space="preserve"> в непрерывном образовании и развитии. Это обеспечивалось в процессе предварительной оценки потребностей и регулярной координации деятельности, в основном через национальных консультантов.</w:t>
      </w:r>
    </w:p>
    <w:p w:rsidR="007059EF" w:rsidRPr="00FE77EE" w:rsidRDefault="00E8511F" w:rsidP="007F4531">
      <w:pPr>
        <w:pStyle w:val="ListParagraph"/>
        <w:numPr>
          <w:ilvl w:val="0"/>
          <w:numId w:val="22"/>
        </w:numPr>
        <w:rPr>
          <w:szCs w:val="22"/>
          <w:lang w:val="ru-RU"/>
        </w:rPr>
      </w:pPr>
      <w:r w:rsidRPr="00444234">
        <w:rPr>
          <w:b/>
          <w:szCs w:val="22"/>
          <w:lang w:val="ru-RU"/>
        </w:rPr>
        <w:t>Устойчивость</w:t>
      </w:r>
      <w:r w:rsidR="00517468" w:rsidRPr="00FE77EE">
        <w:rPr>
          <w:szCs w:val="22"/>
          <w:lang w:val="ru-RU"/>
        </w:rPr>
        <w:t xml:space="preserve">: </w:t>
      </w:r>
      <w:r w:rsidRPr="00FE77EE">
        <w:rPr>
          <w:szCs w:val="22"/>
          <w:lang w:val="ru-RU"/>
        </w:rPr>
        <w:t>Проект был разработан с прицелом на будущее, на основе модели обучения инструкторов, с тем чтобы в будущем его можно было воспроизводить с участием учреждений, занимающихся обучением работников судебной системы.</w:t>
      </w:r>
    </w:p>
    <w:p w:rsidR="007059EF" w:rsidRPr="00FE77EE" w:rsidRDefault="007059EF" w:rsidP="007F4531">
      <w:pPr>
        <w:rPr>
          <w:szCs w:val="22"/>
          <w:lang w:val="ru-RU"/>
        </w:rPr>
      </w:pPr>
    </w:p>
    <w:p w:rsidR="007059EF" w:rsidRPr="00FE77EE" w:rsidRDefault="00E8511F" w:rsidP="007059EF">
      <w:pPr>
        <w:pStyle w:val="NoSpacing"/>
        <w:rPr>
          <w:rFonts w:ascii="Arial" w:hAnsi="Arial" w:cs="Arial"/>
          <w:lang w:val="ru-RU"/>
        </w:rPr>
      </w:pPr>
      <w:r w:rsidRPr="00FE77EE">
        <w:rPr>
          <w:rFonts w:ascii="Arial" w:hAnsi="Arial" w:cs="Arial"/>
          <w:lang w:val="ru-RU"/>
        </w:rPr>
        <w:t>Перед тем как приступить к реализации проекта, Академии ВОИС было необходимо предпринять ряд предварительных шагов, с тем чтобы обеспечить надлежащую структуру проекта, его разработку в соответствии с перечисленными выше принципами, как в целом, так и для каждой из участвующих стран.</w:t>
      </w:r>
      <w:r w:rsidR="00517468" w:rsidRPr="00FE77EE">
        <w:rPr>
          <w:rFonts w:ascii="Arial" w:hAnsi="Arial" w:cs="Arial"/>
          <w:lang w:val="ru-RU"/>
        </w:rPr>
        <w:t xml:space="preserve"> </w:t>
      </w:r>
      <w:r w:rsidRPr="00FE77EE">
        <w:rPr>
          <w:rFonts w:ascii="Arial" w:hAnsi="Arial" w:cs="Arial"/>
          <w:lang w:val="ru-RU"/>
        </w:rPr>
        <w:t xml:space="preserve">В частности, было сделано </w:t>
      </w:r>
      <w:r w:rsidR="007059EF" w:rsidRPr="00FE77EE">
        <w:rPr>
          <w:rFonts w:ascii="Arial" w:hAnsi="Arial" w:cs="Arial"/>
          <w:lang w:val="ru-RU"/>
        </w:rPr>
        <w:t>следующее:</w:t>
      </w:r>
    </w:p>
    <w:p w:rsidR="007059EF" w:rsidRPr="00FE77EE" w:rsidRDefault="007059EF" w:rsidP="007F4531">
      <w:pPr>
        <w:pStyle w:val="ListParagraph"/>
        <w:rPr>
          <w:szCs w:val="22"/>
          <w:lang w:val="ru-RU"/>
        </w:rPr>
      </w:pPr>
    </w:p>
    <w:p w:rsidR="007059EF" w:rsidRPr="00FE77EE" w:rsidRDefault="00E8511F" w:rsidP="007F4531">
      <w:pPr>
        <w:pStyle w:val="ListParagraph"/>
        <w:numPr>
          <w:ilvl w:val="0"/>
          <w:numId w:val="14"/>
        </w:numPr>
        <w:rPr>
          <w:szCs w:val="22"/>
        </w:rPr>
      </w:pPr>
      <w:r w:rsidRPr="00444234">
        <w:rPr>
          <w:b/>
          <w:szCs w:val="22"/>
          <w:lang w:val="ru-RU"/>
        </w:rPr>
        <w:t>Отбор стран</w:t>
      </w:r>
      <w:r w:rsidR="004E5A4C" w:rsidRPr="00444234">
        <w:rPr>
          <w:b/>
          <w:szCs w:val="22"/>
          <w:lang w:val="ru-RU"/>
        </w:rPr>
        <w:t>-участниц</w:t>
      </w:r>
      <w:r w:rsidR="00517468" w:rsidRPr="00FE77EE">
        <w:rPr>
          <w:szCs w:val="22"/>
          <w:lang w:val="ru-RU"/>
        </w:rPr>
        <w:t xml:space="preserve">: </w:t>
      </w:r>
      <w:r w:rsidRPr="00FE77EE">
        <w:rPr>
          <w:szCs w:val="22"/>
          <w:lang w:val="ru-RU"/>
        </w:rPr>
        <w:t>По согласованию с координаторами соответствующих региональных групп в Женеве</w:t>
      </w:r>
      <w:r w:rsidR="000D48D8" w:rsidRPr="00FE77EE">
        <w:rPr>
          <w:szCs w:val="22"/>
          <w:lang w:val="ru-RU"/>
        </w:rPr>
        <w:t xml:space="preserve"> для участия в проекте были отобраны четыре пилотные страны – Коста-Рика, Ливан, Непал и Нигерия. Процесс</w:t>
      </w:r>
      <w:r w:rsidR="000D48D8" w:rsidRPr="00FE77EE">
        <w:rPr>
          <w:szCs w:val="22"/>
        </w:rPr>
        <w:t xml:space="preserve"> </w:t>
      </w:r>
      <w:r w:rsidR="000D48D8" w:rsidRPr="00FE77EE">
        <w:rPr>
          <w:szCs w:val="22"/>
          <w:lang w:val="ru-RU"/>
        </w:rPr>
        <w:t>отбора</w:t>
      </w:r>
      <w:r w:rsidR="000D48D8" w:rsidRPr="00FE77EE">
        <w:rPr>
          <w:szCs w:val="22"/>
        </w:rPr>
        <w:t xml:space="preserve"> </w:t>
      </w:r>
      <w:r w:rsidR="000D48D8" w:rsidRPr="00FE77EE">
        <w:rPr>
          <w:szCs w:val="22"/>
          <w:lang w:val="ru-RU"/>
        </w:rPr>
        <w:t>стран</w:t>
      </w:r>
      <w:r w:rsidR="000D48D8" w:rsidRPr="00FE77EE">
        <w:rPr>
          <w:szCs w:val="22"/>
        </w:rPr>
        <w:t xml:space="preserve"> </w:t>
      </w:r>
      <w:r w:rsidR="000D48D8" w:rsidRPr="00FE77EE">
        <w:rPr>
          <w:szCs w:val="22"/>
          <w:lang w:val="ru-RU"/>
        </w:rPr>
        <w:t>был</w:t>
      </w:r>
      <w:r w:rsidR="000D48D8" w:rsidRPr="00FE77EE">
        <w:rPr>
          <w:szCs w:val="22"/>
        </w:rPr>
        <w:t xml:space="preserve"> </w:t>
      </w:r>
      <w:r w:rsidR="000D48D8" w:rsidRPr="00FE77EE">
        <w:rPr>
          <w:szCs w:val="22"/>
          <w:lang w:val="ru-RU"/>
        </w:rPr>
        <w:t>завершен</w:t>
      </w:r>
      <w:r w:rsidR="000D48D8" w:rsidRPr="00FE77EE">
        <w:rPr>
          <w:szCs w:val="22"/>
        </w:rPr>
        <w:t xml:space="preserve"> </w:t>
      </w:r>
      <w:r w:rsidR="000D48D8" w:rsidRPr="00FE77EE">
        <w:rPr>
          <w:szCs w:val="22"/>
          <w:lang w:val="ru-RU"/>
        </w:rPr>
        <w:t>в</w:t>
      </w:r>
      <w:r w:rsidR="000D48D8" w:rsidRPr="00FE77EE">
        <w:rPr>
          <w:szCs w:val="22"/>
        </w:rPr>
        <w:t xml:space="preserve"> </w:t>
      </w:r>
      <w:r w:rsidR="000D48D8" w:rsidRPr="00FE77EE">
        <w:rPr>
          <w:szCs w:val="22"/>
          <w:lang w:val="ru-RU"/>
        </w:rPr>
        <w:t>начале</w:t>
      </w:r>
      <w:r w:rsidR="000D48D8" w:rsidRPr="00FE77EE">
        <w:rPr>
          <w:szCs w:val="22"/>
        </w:rPr>
        <w:t xml:space="preserve"> </w:t>
      </w:r>
      <w:r w:rsidR="000D48D8" w:rsidRPr="00FE77EE">
        <w:rPr>
          <w:szCs w:val="22"/>
          <w:lang w:val="ru-RU"/>
        </w:rPr>
        <w:t>июля</w:t>
      </w:r>
      <w:r w:rsidR="000D48D8" w:rsidRPr="00FE77EE">
        <w:rPr>
          <w:szCs w:val="22"/>
        </w:rPr>
        <w:t xml:space="preserve"> 2016 </w:t>
      </w:r>
      <w:r w:rsidR="000D48D8" w:rsidRPr="00FE77EE">
        <w:rPr>
          <w:szCs w:val="22"/>
          <w:lang w:val="ru-RU"/>
        </w:rPr>
        <w:t>г</w:t>
      </w:r>
      <w:r w:rsidR="000D48D8" w:rsidRPr="00FE77EE">
        <w:rPr>
          <w:szCs w:val="22"/>
        </w:rPr>
        <w:t>.</w:t>
      </w:r>
    </w:p>
    <w:p w:rsidR="007059EF" w:rsidRPr="00FE77EE" w:rsidRDefault="00A6015B" w:rsidP="007F4531">
      <w:pPr>
        <w:pStyle w:val="ListParagraph"/>
        <w:numPr>
          <w:ilvl w:val="0"/>
          <w:numId w:val="14"/>
        </w:numPr>
        <w:rPr>
          <w:szCs w:val="22"/>
          <w:lang w:val="ru-RU"/>
        </w:rPr>
      </w:pPr>
      <w:r w:rsidRPr="00444234">
        <w:rPr>
          <w:b/>
          <w:szCs w:val="22"/>
          <w:lang w:val="ru-RU"/>
        </w:rPr>
        <w:t>Выбор наиболее подходящего национального партнера</w:t>
      </w:r>
      <w:r w:rsidR="006138F7" w:rsidRPr="00444234">
        <w:rPr>
          <w:b/>
          <w:szCs w:val="22"/>
          <w:lang w:val="ru-RU"/>
        </w:rPr>
        <w:t xml:space="preserve"> для сотрудничества</w:t>
      </w:r>
      <w:r w:rsidR="006138F7" w:rsidRPr="00FE77EE">
        <w:rPr>
          <w:szCs w:val="22"/>
          <w:lang w:val="ru-RU"/>
        </w:rPr>
        <w:t>. Хотя обычно таким партнером является национальное ведомство ИС, в рамках настоящего проекта было необходимо наладить сотрудничество с судебной системой. Для того чтобы выработать наиболее эффективный подход, необходимо было встретиться с постоянными представительствами стран</w:t>
      </w:r>
      <w:r w:rsidR="004E5A4C">
        <w:rPr>
          <w:szCs w:val="22"/>
          <w:lang w:val="ru-RU"/>
        </w:rPr>
        <w:t>-участниц</w:t>
      </w:r>
      <w:r w:rsidR="006138F7" w:rsidRPr="00FE77EE">
        <w:rPr>
          <w:szCs w:val="22"/>
          <w:lang w:val="ru-RU"/>
        </w:rPr>
        <w:t xml:space="preserve"> в Женеве, чтобы представить им описание проекта и узнать их мнения и пожелания относительно оптимальных способов организации работы в каждой из стран. Обсуждению этих вопросов содействовали различные региональные бюро ВОИС.</w:t>
      </w:r>
    </w:p>
    <w:p w:rsidR="007059EF" w:rsidRPr="00121AC5" w:rsidRDefault="006138F7" w:rsidP="007F4531">
      <w:pPr>
        <w:pStyle w:val="ListParagraph"/>
        <w:numPr>
          <w:ilvl w:val="0"/>
          <w:numId w:val="14"/>
        </w:numPr>
        <w:rPr>
          <w:szCs w:val="22"/>
          <w:lang w:val="ru-RU"/>
        </w:rPr>
      </w:pPr>
      <w:r w:rsidRPr="00444234">
        <w:rPr>
          <w:b/>
          <w:szCs w:val="22"/>
          <w:lang w:val="ru-RU"/>
        </w:rPr>
        <w:t>Назначение национальных консультантов</w:t>
      </w:r>
      <w:r w:rsidRPr="00FE77EE">
        <w:rPr>
          <w:szCs w:val="22"/>
          <w:lang w:val="ru-RU"/>
        </w:rPr>
        <w:t xml:space="preserve"> в каждой из стран</w:t>
      </w:r>
      <w:r w:rsidR="004E5A4C">
        <w:rPr>
          <w:szCs w:val="22"/>
          <w:lang w:val="ru-RU"/>
        </w:rPr>
        <w:t>-участниц</w:t>
      </w:r>
      <w:r w:rsidRPr="00FE77EE">
        <w:rPr>
          <w:szCs w:val="22"/>
          <w:lang w:val="ru-RU"/>
        </w:rPr>
        <w:t xml:space="preserve"> (это делалось партнерами по проекту). Национальные</w:t>
      </w:r>
      <w:r w:rsidRPr="00121AC5">
        <w:rPr>
          <w:szCs w:val="22"/>
          <w:lang w:val="ru-RU"/>
        </w:rPr>
        <w:t xml:space="preserve"> </w:t>
      </w:r>
      <w:r w:rsidRPr="00FE77EE">
        <w:rPr>
          <w:szCs w:val="22"/>
          <w:lang w:val="ru-RU"/>
        </w:rPr>
        <w:t>консультанты</w:t>
      </w:r>
      <w:r w:rsidRPr="00121AC5">
        <w:rPr>
          <w:szCs w:val="22"/>
          <w:lang w:val="ru-RU"/>
        </w:rPr>
        <w:t xml:space="preserve"> </w:t>
      </w:r>
      <w:r w:rsidRPr="00FE77EE">
        <w:rPr>
          <w:szCs w:val="22"/>
          <w:lang w:val="ru-RU"/>
        </w:rPr>
        <w:t>сыграли</w:t>
      </w:r>
      <w:r w:rsidRPr="00121AC5">
        <w:rPr>
          <w:szCs w:val="22"/>
          <w:lang w:val="ru-RU"/>
        </w:rPr>
        <w:t xml:space="preserve"> </w:t>
      </w:r>
      <w:r w:rsidRPr="00FE77EE">
        <w:rPr>
          <w:szCs w:val="22"/>
          <w:lang w:val="ru-RU"/>
        </w:rPr>
        <w:t>решающую</w:t>
      </w:r>
      <w:r w:rsidRPr="00121AC5">
        <w:rPr>
          <w:szCs w:val="22"/>
          <w:lang w:val="ru-RU"/>
        </w:rPr>
        <w:t xml:space="preserve"> </w:t>
      </w:r>
      <w:r w:rsidRPr="00FE77EE">
        <w:rPr>
          <w:szCs w:val="22"/>
          <w:lang w:val="ru-RU"/>
        </w:rPr>
        <w:t>роль</w:t>
      </w:r>
      <w:r w:rsidRPr="00121AC5">
        <w:rPr>
          <w:szCs w:val="22"/>
          <w:lang w:val="ru-RU"/>
        </w:rPr>
        <w:t xml:space="preserve"> </w:t>
      </w:r>
      <w:r w:rsidRPr="00FE77EE">
        <w:rPr>
          <w:szCs w:val="22"/>
          <w:lang w:val="ru-RU"/>
        </w:rPr>
        <w:t>в</w:t>
      </w:r>
      <w:r w:rsidRPr="00121AC5">
        <w:rPr>
          <w:szCs w:val="22"/>
          <w:lang w:val="ru-RU"/>
        </w:rPr>
        <w:t xml:space="preserve"> </w:t>
      </w:r>
      <w:r w:rsidRPr="00FE77EE">
        <w:rPr>
          <w:szCs w:val="22"/>
          <w:lang w:val="ru-RU"/>
        </w:rPr>
        <w:t>достижении</w:t>
      </w:r>
      <w:r w:rsidRPr="00121AC5">
        <w:rPr>
          <w:szCs w:val="22"/>
          <w:lang w:val="ru-RU"/>
        </w:rPr>
        <w:t xml:space="preserve"> </w:t>
      </w:r>
      <w:r w:rsidRPr="00FE77EE">
        <w:rPr>
          <w:szCs w:val="22"/>
          <w:lang w:val="ru-RU"/>
        </w:rPr>
        <w:t>целей</w:t>
      </w:r>
      <w:r w:rsidRPr="00121AC5">
        <w:rPr>
          <w:szCs w:val="22"/>
          <w:lang w:val="ru-RU"/>
        </w:rPr>
        <w:t xml:space="preserve"> </w:t>
      </w:r>
      <w:r w:rsidRPr="00FE77EE">
        <w:rPr>
          <w:szCs w:val="22"/>
          <w:lang w:val="ru-RU"/>
        </w:rPr>
        <w:t>проекта</w:t>
      </w:r>
      <w:r w:rsidRPr="00121AC5">
        <w:rPr>
          <w:szCs w:val="22"/>
          <w:lang w:val="ru-RU"/>
        </w:rPr>
        <w:t xml:space="preserve">. </w:t>
      </w:r>
      <w:r w:rsidRPr="00FE77EE">
        <w:rPr>
          <w:szCs w:val="22"/>
          <w:lang w:val="ru-RU"/>
        </w:rPr>
        <w:t>Об</w:t>
      </w:r>
      <w:r w:rsidRPr="00121AC5">
        <w:rPr>
          <w:szCs w:val="22"/>
          <w:lang w:val="ru-RU"/>
        </w:rPr>
        <w:t xml:space="preserve"> </w:t>
      </w:r>
      <w:r w:rsidRPr="00FE77EE">
        <w:rPr>
          <w:szCs w:val="22"/>
          <w:lang w:val="ru-RU"/>
        </w:rPr>
        <w:t>этом</w:t>
      </w:r>
      <w:r w:rsidRPr="00121AC5">
        <w:rPr>
          <w:szCs w:val="22"/>
          <w:lang w:val="ru-RU"/>
        </w:rPr>
        <w:t xml:space="preserve"> </w:t>
      </w:r>
      <w:r w:rsidRPr="00FE77EE">
        <w:rPr>
          <w:szCs w:val="22"/>
          <w:lang w:val="ru-RU"/>
        </w:rPr>
        <w:t>пойдет</w:t>
      </w:r>
      <w:r w:rsidRPr="00121AC5">
        <w:rPr>
          <w:szCs w:val="22"/>
          <w:lang w:val="ru-RU"/>
        </w:rPr>
        <w:t xml:space="preserve"> </w:t>
      </w:r>
      <w:r w:rsidRPr="00FE77EE">
        <w:rPr>
          <w:szCs w:val="22"/>
          <w:lang w:val="ru-RU"/>
        </w:rPr>
        <w:t>речь</w:t>
      </w:r>
      <w:r w:rsidRPr="00121AC5">
        <w:rPr>
          <w:szCs w:val="22"/>
          <w:lang w:val="ru-RU"/>
        </w:rPr>
        <w:t xml:space="preserve"> </w:t>
      </w:r>
      <w:r w:rsidRPr="00FE77EE">
        <w:rPr>
          <w:szCs w:val="22"/>
          <w:lang w:val="ru-RU"/>
        </w:rPr>
        <w:t>ниже.</w:t>
      </w:r>
    </w:p>
    <w:p w:rsidR="007059EF" w:rsidRPr="00FE77EE" w:rsidRDefault="00453038" w:rsidP="00291FE4">
      <w:pPr>
        <w:pStyle w:val="ListParagraph"/>
        <w:numPr>
          <w:ilvl w:val="0"/>
          <w:numId w:val="14"/>
        </w:numPr>
        <w:rPr>
          <w:rFonts w:eastAsiaTheme="minorHAnsi"/>
          <w:szCs w:val="22"/>
          <w:lang w:val="ru-RU"/>
        </w:rPr>
      </w:pPr>
      <w:r w:rsidRPr="00FE77EE">
        <w:rPr>
          <w:lang w:val="ru-RU"/>
        </w:rPr>
        <w:t xml:space="preserve">В каждой из стран были проведены </w:t>
      </w:r>
      <w:r w:rsidRPr="00444234">
        <w:rPr>
          <w:b/>
          <w:lang w:val="ru-RU"/>
        </w:rPr>
        <w:t>миссии для оценки потребностей</w:t>
      </w:r>
      <w:r w:rsidRPr="00FE77EE">
        <w:rPr>
          <w:lang w:val="ru-RU"/>
        </w:rPr>
        <w:t xml:space="preserve">, с тем чтобы определить приоритеты стран и заложить надежную основу для сотрудничества между ВОИС и партнерами по проекту. Эти миссии предоставили возможность для дальнейшего обсуждения целей и желаемых результатов проекта с соответствующими национальными властями и помогли определить потребности стран. Они также позволили согласовать графики, планы работы и механизмы реализации проекта </w:t>
      </w:r>
      <w:bookmarkStart w:id="11" w:name="_Toc2000873"/>
      <w:bookmarkStart w:id="12" w:name="_Toc2000931"/>
      <w:r w:rsidRPr="00FE77EE">
        <w:rPr>
          <w:lang w:val="ru-RU"/>
        </w:rPr>
        <w:t xml:space="preserve">и обсудить с каждым из учреждений, </w:t>
      </w:r>
      <w:r w:rsidRPr="00FE77EE">
        <w:rPr>
          <w:lang w:val="ru-RU"/>
        </w:rPr>
        <w:lastRenderedPageBreak/>
        <w:t>занимающихся подготовкой работников судебной системы</w:t>
      </w:r>
      <w:r w:rsidR="00FC6B80" w:rsidRPr="00FE77EE">
        <w:rPr>
          <w:lang w:val="ru-RU"/>
        </w:rPr>
        <w:t>, предпочтительные для них варианты разработки модуля для дистанционного обучения.</w:t>
      </w:r>
    </w:p>
    <w:p w:rsidR="007059EF" w:rsidRPr="00FE77EE" w:rsidRDefault="007059EF" w:rsidP="007F4531">
      <w:pPr>
        <w:pStyle w:val="ListParagraph"/>
        <w:ind w:left="765"/>
        <w:rPr>
          <w:rStyle w:val="Heading2Char"/>
          <w:rFonts w:eastAsiaTheme="minorHAnsi"/>
          <w:szCs w:val="22"/>
          <w:lang w:val="ru-RU"/>
        </w:rPr>
      </w:pPr>
    </w:p>
    <w:p w:rsidR="007059EF" w:rsidRPr="00FE77EE" w:rsidRDefault="00D74E6E" w:rsidP="007F4531">
      <w:pPr>
        <w:rPr>
          <w:szCs w:val="22"/>
          <w:lang w:val="ru-RU"/>
        </w:rPr>
      </w:pPr>
      <w:r w:rsidRPr="00FE77EE">
        <w:rPr>
          <w:szCs w:val="22"/>
          <w:lang w:val="ru-RU"/>
        </w:rPr>
        <w:t>Реализация проекта началась 15 июля 2016 г. с проведения оценок потребностей. Эти оценки были завершены к концу июля, а следующим шагом стала доработка проектных документов, их согласование с</w:t>
      </w:r>
      <w:r w:rsidR="004E5A4C">
        <w:rPr>
          <w:szCs w:val="22"/>
          <w:lang w:val="ru-RU"/>
        </w:rPr>
        <w:t xml:space="preserve">о </w:t>
      </w:r>
      <w:r w:rsidRPr="00FE77EE">
        <w:rPr>
          <w:szCs w:val="22"/>
          <w:lang w:val="ru-RU"/>
        </w:rPr>
        <w:t>странами</w:t>
      </w:r>
      <w:r w:rsidR="004E5A4C">
        <w:rPr>
          <w:szCs w:val="22"/>
          <w:lang w:val="ru-RU"/>
        </w:rPr>
        <w:t>-участницами</w:t>
      </w:r>
      <w:r w:rsidRPr="00FE77EE">
        <w:rPr>
          <w:szCs w:val="22"/>
          <w:lang w:val="ru-RU"/>
        </w:rPr>
        <w:t xml:space="preserve"> и подписание с ними соответствующих соглашений о сотрудничестве.</w:t>
      </w:r>
    </w:p>
    <w:p w:rsidR="007059EF" w:rsidRPr="00FE77EE" w:rsidRDefault="007059EF" w:rsidP="007F4531">
      <w:pPr>
        <w:rPr>
          <w:szCs w:val="22"/>
          <w:lang w:val="ru-RU"/>
        </w:rPr>
      </w:pPr>
    </w:p>
    <w:p w:rsidR="007059EF" w:rsidRPr="00FE77EE" w:rsidRDefault="00CB3CEC" w:rsidP="007F4531">
      <w:pPr>
        <w:rPr>
          <w:szCs w:val="22"/>
          <w:lang w:val="ru-RU"/>
        </w:rPr>
      </w:pPr>
      <w:r w:rsidRPr="00FE77EE">
        <w:rPr>
          <w:szCs w:val="22"/>
          <w:lang w:val="ru-RU"/>
        </w:rPr>
        <w:t>Сразу же после подписания соглашений о сотрудничестве с соответствующими странами в первую очередь были определены структура и содержание курса обучения. В этой связи, приняв во внимание мнения специально созданной Группы судебных экспертов, Академия ВОИС приняла решение разработать общий курс дистанционного обучения (ДО) (</w:t>
      </w:r>
      <w:r w:rsidR="00DC027C" w:rsidRPr="00FE77EE">
        <w:rPr>
          <w:szCs w:val="22"/>
          <w:lang w:val="ru-RU"/>
        </w:rPr>
        <w:t>ожидаемый результат 1 проекта), который затем необходимо было адаптировать с учетом потребностей и приоритетов каждой из стран</w:t>
      </w:r>
      <w:r w:rsidR="004E5A4C">
        <w:rPr>
          <w:szCs w:val="22"/>
          <w:lang w:val="ru-RU"/>
        </w:rPr>
        <w:t>-участниц</w:t>
      </w:r>
      <w:r w:rsidR="00DC027C" w:rsidRPr="00FE77EE">
        <w:rPr>
          <w:szCs w:val="22"/>
          <w:lang w:val="ru-RU"/>
        </w:rPr>
        <w:t xml:space="preserve"> (ожидаемый результат 2).</w:t>
      </w:r>
    </w:p>
    <w:p w:rsidR="007059EF" w:rsidRPr="00FE77EE" w:rsidRDefault="007059EF" w:rsidP="007F4531">
      <w:pPr>
        <w:rPr>
          <w:szCs w:val="22"/>
          <w:lang w:val="ru-RU"/>
        </w:rPr>
      </w:pPr>
    </w:p>
    <w:p w:rsidR="007059EF" w:rsidRPr="00FE77EE" w:rsidRDefault="00F86078" w:rsidP="007F4531">
      <w:pPr>
        <w:rPr>
          <w:szCs w:val="22"/>
          <w:lang w:val="ru-RU"/>
        </w:rPr>
      </w:pPr>
      <w:r w:rsidRPr="00FE77EE">
        <w:rPr>
          <w:szCs w:val="22"/>
          <w:lang w:val="ru-RU"/>
        </w:rPr>
        <w:t xml:space="preserve">Академией ВОИС </w:t>
      </w:r>
      <w:r w:rsidR="00444234" w:rsidRPr="00FE77EE">
        <w:rPr>
          <w:szCs w:val="22"/>
          <w:lang w:val="ru-RU"/>
        </w:rPr>
        <w:t>была сформирована</w:t>
      </w:r>
      <w:r w:rsidR="00444234">
        <w:rPr>
          <w:szCs w:val="22"/>
          <w:lang w:val="ru-RU"/>
        </w:rPr>
        <w:t xml:space="preserve"> </w:t>
      </w:r>
      <w:r w:rsidR="00444234" w:rsidRPr="00444234">
        <w:rPr>
          <w:b/>
          <w:szCs w:val="22"/>
          <w:lang w:val="ru-RU"/>
        </w:rPr>
        <w:t>Группа судебных экспертов</w:t>
      </w:r>
      <w:r w:rsidR="00444234" w:rsidRPr="00FE77EE">
        <w:rPr>
          <w:szCs w:val="22"/>
          <w:lang w:val="ru-RU"/>
        </w:rPr>
        <w:t xml:space="preserve"> </w:t>
      </w:r>
      <w:r w:rsidRPr="00FE77EE">
        <w:rPr>
          <w:szCs w:val="22"/>
          <w:lang w:val="ru-RU"/>
        </w:rPr>
        <w:t xml:space="preserve">для </w:t>
      </w:r>
      <w:r w:rsidR="00806428" w:rsidRPr="00FE77EE">
        <w:rPr>
          <w:szCs w:val="22"/>
          <w:lang w:val="ru-RU"/>
        </w:rPr>
        <w:t>разработки рекомендаций в отношении наиболее целесообразных методов обучения, структуры и содержания общих модулей для обучения. Члены этой группы представляли разные регионы и правовые традиции, и поэтому группа смогла задействовать свой богатый опыт для разработки курса обучения, особенно общего модуля. Группа провела свое совещание в июле 2017 г., для того чтобы</w:t>
      </w:r>
    </w:p>
    <w:p w:rsidR="007059EF" w:rsidRPr="00FE77EE" w:rsidRDefault="00806428" w:rsidP="007F4531">
      <w:pPr>
        <w:pStyle w:val="ListParagraph"/>
        <w:numPr>
          <w:ilvl w:val="0"/>
          <w:numId w:val="27"/>
        </w:numPr>
        <w:rPr>
          <w:szCs w:val="22"/>
          <w:lang w:val="ru-RU"/>
        </w:rPr>
      </w:pPr>
      <w:r w:rsidRPr="00FE77EE">
        <w:rPr>
          <w:szCs w:val="22"/>
          <w:lang w:val="ru-RU"/>
        </w:rPr>
        <w:t>обеспечить комплексный характер курса как средства обучения</w:t>
      </w:r>
      <w:r w:rsidR="00517468" w:rsidRPr="00FE77EE">
        <w:rPr>
          <w:szCs w:val="22"/>
          <w:lang w:val="ru-RU"/>
        </w:rPr>
        <w:t>;</w:t>
      </w:r>
    </w:p>
    <w:p w:rsidR="007059EF" w:rsidRPr="00FE77EE" w:rsidRDefault="00806428" w:rsidP="007F4531">
      <w:pPr>
        <w:pStyle w:val="ListParagraph"/>
        <w:numPr>
          <w:ilvl w:val="0"/>
          <w:numId w:val="27"/>
        </w:numPr>
        <w:rPr>
          <w:szCs w:val="22"/>
          <w:lang w:val="ru-RU"/>
        </w:rPr>
      </w:pPr>
      <w:r w:rsidRPr="00FE77EE">
        <w:rPr>
          <w:szCs w:val="22"/>
          <w:lang w:val="ru-RU"/>
        </w:rPr>
        <w:t>убедиться в том, что курс направлен на решение четко сформулированных задач обучения</w:t>
      </w:r>
      <w:r w:rsidR="00517468" w:rsidRPr="00FE77EE">
        <w:rPr>
          <w:szCs w:val="22"/>
          <w:lang w:val="ru-RU"/>
        </w:rPr>
        <w:t>;</w:t>
      </w:r>
    </w:p>
    <w:p w:rsidR="007059EF" w:rsidRPr="00FE77EE" w:rsidRDefault="00806428" w:rsidP="007F4531">
      <w:pPr>
        <w:pStyle w:val="ListParagraph"/>
        <w:numPr>
          <w:ilvl w:val="0"/>
          <w:numId w:val="27"/>
        </w:numPr>
        <w:rPr>
          <w:szCs w:val="22"/>
          <w:lang w:val="ru-RU"/>
        </w:rPr>
      </w:pPr>
      <w:r w:rsidRPr="00FE77EE">
        <w:rPr>
          <w:szCs w:val="22"/>
          <w:lang w:val="ru-RU"/>
        </w:rPr>
        <w:t>рассмотреть и предложить соответствующие судебные дела и практические упражнения для включения в содержание курса</w:t>
      </w:r>
      <w:r w:rsidR="00517468" w:rsidRPr="00FE77EE">
        <w:rPr>
          <w:szCs w:val="22"/>
          <w:lang w:val="ru-RU"/>
        </w:rPr>
        <w:t xml:space="preserve">; </w:t>
      </w:r>
      <w:r w:rsidRPr="00FE77EE">
        <w:rPr>
          <w:szCs w:val="22"/>
          <w:lang w:val="ru-RU"/>
        </w:rPr>
        <w:t>и</w:t>
      </w:r>
    </w:p>
    <w:p w:rsidR="007059EF" w:rsidRPr="00FE77EE" w:rsidRDefault="00806428" w:rsidP="007F4531">
      <w:pPr>
        <w:pStyle w:val="ListParagraph"/>
        <w:numPr>
          <w:ilvl w:val="0"/>
          <w:numId w:val="27"/>
        </w:numPr>
        <w:rPr>
          <w:szCs w:val="22"/>
          <w:lang w:val="ru-RU"/>
        </w:rPr>
      </w:pPr>
      <w:r w:rsidRPr="00FE77EE">
        <w:rPr>
          <w:szCs w:val="22"/>
          <w:lang w:val="ru-RU"/>
        </w:rPr>
        <w:t xml:space="preserve">обсудить </w:t>
      </w:r>
      <w:r w:rsidR="00E107D2">
        <w:rPr>
          <w:szCs w:val="22"/>
          <w:lang w:val="ru-RU"/>
        </w:rPr>
        <w:t xml:space="preserve">оптимальные </w:t>
      </w:r>
      <w:r w:rsidRPr="00FE77EE">
        <w:rPr>
          <w:szCs w:val="22"/>
          <w:lang w:val="ru-RU"/>
        </w:rPr>
        <w:t>методики обучения судей.</w:t>
      </w:r>
    </w:p>
    <w:p w:rsidR="007059EF" w:rsidRPr="00FE77EE" w:rsidRDefault="00806428" w:rsidP="007F4531">
      <w:pPr>
        <w:rPr>
          <w:szCs w:val="22"/>
          <w:lang w:val="ru-RU"/>
        </w:rPr>
      </w:pPr>
      <w:r w:rsidRPr="00FE77EE">
        <w:rPr>
          <w:szCs w:val="22"/>
          <w:lang w:val="ru-RU"/>
        </w:rPr>
        <w:t xml:space="preserve">Создание Группы экспертов было высоко оценено всеми заинтересованными сторонами, опрошенными в процессе проведения настоящей оценки. </w:t>
      </w:r>
      <w:r w:rsidR="005E2EB6" w:rsidRPr="00FE77EE">
        <w:rPr>
          <w:szCs w:val="22"/>
          <w:lang w:val="ru-RU"/>
        </w:rPr>
        <w:t>Заинтересованные стороны подчеркнули, что вклад группы имел решающее значение для разработки продуманной учебной программы, и особо отметили, что участникам группы удалось включить прецедентные дела, связанные с ИС, из разных стран мира в компонент ДО общего модуля обучения, благодаря чему в программе обучения были представлены практические примеры, представляющие разные правовые традиции.</w:t>
      </w:r>
    </w:p>
    <w:p w:rsidR="007059EF" w:rsidRPr="00FE77EE" w:rsidRDefault="007059EF" w:rsidP="007F4531">
      <w:pPr>
        <w:rPr>
          <w:szCs w:val="22"/>
          <w:lang w:val="ru-RU"/>
        </w:rPr>
      </w:pPr>
    </w:p>
    <w:p w:rsidR="007059EF" w:rsidRPr="00FE77EE" w:rsidRDefault="005E2EB6" w:rsidP="007F4531">
      <w:pPr>
        <w:rPr>
          <w:szCs w:val="22"/>
          <w:lang w:val="ru-RU"/>
        </w:rPr>
      </w:pPr>
      <w:r w:rsidRPr="00FE77EE">
        <w:rPr>
          <w:szCs w:val="22"/>
          <w:lang w:val="ru-RU"/>
        </w:rPr>
        <w:t>Один из членов Группы экспертов был назначен специально для адаптации общих модулей к потребностям каждой из стран. В этой связи решающее значение имело поддержание связи с национальными консультантами, привлеченными для участия в проекте на протяжении двухлетнего периода его реализации.</w:t>
      </w:r>
    </w:p>
    <w:p w:rsidR="007059EF" w:rsidRPr="00FE77EE" w:rsidRDefault="007059EF" w:rsidP="007F4531">
      <w:pPr>
        <w:rPr>
          <w:szCs w:val="22"/>
          <w:lang w:val="ru-RU"/>
        </w:rPr>
      </w:pPr>
    </w:p>
    <w:p w:rsidR="007059EF" w:rsidRPr="00953701" w:rsidRDefault="003F3661" w:rsidP="007F4531">
      <w:pPr>
        <w:rPr>
          <w:szCs w:val="22"/>
          <w:lang w:val="ru-RU"/>
        </w:rPr>
      </w:pPr>
      <w:r w:rsidRPr="00444234">
        <w:rPr>
          <w:b/>
          <w:szCs w:val="22"/>
          <w:lang w:val="ru-RU"/>
        </w:rPr>
        <w:t>Национальные консультанты</w:t>
      </w:r>
      <w:r w:rsidRPr="00FE77EE">
        <w:rPr>
          <w:szCs w:val="22"/>
          <w:lang w:val="ru-RU"/>
        </w:rPr>
        <w:t xml:space="preserve"> сыграли </w:t>
      </w:r>
      <w:r w:rsidR="008C7607" w:rsidRPr="00FE77EE">
        <w:rPr>
          <w:szCs w:val="22"/>
          <w:lang w:val="ru-RU"/>
        </w:rPr>
        <w:t xml:space="preserve">решающую роль в </w:t>
      </w:r>
      <w:r w:rsidR="00723E81" w:rsidRPr="00FE77EE">
        <w:rPr>
          <w:szCs w:val="22"/>
          <w:lang w:val="ru-RU"/>
        </w:rPr>
        <w:t>разработк</w:t>
      </w:r>
      <w:r w:rsidR="00953701">
        <w:rPr>
          <w:szCs w:val="22"/>
          <w:lang w:val="ru-RU"/>
        </w:rPr>
        <w:t>е</w:t>
      </w:r>
      <w:r w:rsidR="00723E81" w:rsidRPr="00FE77EE">
        <w:rPr>
          <w:szCs w:val="22"/>
          <w:lang w:val="ru-RU"/>
        </w:rPr>
        <w:t xml:space="preserve"> рекомендаций в отношении содержания программы непрерывного обучения и формата курса (адаптированных модулей для ДО и очного обучения). Их</w:t>
      </w:r>
      <w:r w:rsidR="00723E81" w:rsidRPr="00953701">
        <w:rPr>
          <w:szCs w:val="22"/>
          <w:lang w:val="ru-RU"/>
        </w:rPr>
        <w:t xml:space="preserve"> </w:t>
      </w:r>
      <w:r w:rsidR="00723E81" w:rsidRPr="00FE77EE">
        <w:rPr>
          <w:szCs w:val="22"/>
          <w:lang w:val="ru-RU"/>
        </w:rPr>
        <w:t>обязанности</w:t>
      </w:r>
      <w:r w:rsidR="00723E81" w:rsidRPr="00953701">
        <w:rPr>
          <w:szCs w:val="22"/>
          <w:lang w:val="ru-RU"/>
        </w:rPr>
        <w:t xml:space="preserve">, </w:t>
      </w:r>
      <w:r w:rsidR="00723E81" w:rsidRPr="00FE77EE">
        <w:rPr>
          <w:szCs w:val="22"/>
          <w:lang w:val="ru-RU"/>
        </w:rPr>
        <w:t>четко</w:t>
      </w:r>
      <w:r w:rsidR="00723E81" w:rsidRPr="00953701">
        <w:rPr>
          <w:szCs w:val="22"/>
          <w:lang w:val="ru-RU"/>
        </w:rPr>
        <w:t xml:space="preserve"> </w:t>
      </w:r>
      <w:r w:rsidR="00723E81" w:rsidRPr="00FE77EE">
        <w:rPr>
          <w:szCs w:val="22"/>
          <w:lang w:val="ru-RU"/>
        </w:rPr>
        <w:t>прописанные</w:t>
      </w:r>
      <w:r w:rsidR="00723E81" w:rsidRPr="00953701">
        <w:rPr>
          <w:szCs w:val="22"/>
          <w:lang w:val="ru-RU"/>
        </w:rPr>
        <w:t xml:space="preserve"> </w:t>
      </w:r>
      <w:r w:rsidR="00723E81" w:rsidRPr="00FE77EE">
        <w:rPr>
          <w:szCs w:val="22"/>
          <w:lang w:val="ru-RU"/>
        </w:rPr>
        <w:t>в</w:t>
      </w:r>
      <w:r w:rsidR="00723E81" w:rsidRPr="00953701">
        <w:rPr>
          <w:szCs w:val="22"/>
          <w:lang w:val="ru-RU"/>
        </w:rPr>
        <w:t xml:space="preserve"> </w:t>
      </w:r>
      <w:r w:rsidR="00723E81" w:rsidRPr="00FE77EE">
        <w:rPr>
          <w:szCs w:val="22"/>
          <w:lang w:val="ru-RU"/>
        </w:rPr>
        <w:t>ТЗ</w:t>
      </w:r>
      <w:r w:rsidR="00723E81" w:rsidRPr="00953701">
        <w:rPr>
          <w:szCs w:val="22"/>
          <w:lang w:val="ru-RU"/>
        </w:rPr>
        <w:t xml:space="preserve">, </w:t>
      </w:r>
      <w:r w:rsidR="00723E81" w:rsidRPr="00FE77EE">
        <w:rPr>
          <w:szCs w:val="22"/>
          <w:lang w:val="ru-RU"/>
        </w:rPr>
        <w:t>заключались</w:t>
      </w:r>
      <w:r w:rsidR="00723E81" w:rsidRPr="00953701">
        <w:rPr>
          <w:szCs w:val="22"/>
          <w:lang w:val="ru-RU"/>
        </w:rPr>
        <w:t xml:space="preserve"> </w:t>
      </w:r>
      <w:r w:rsidR="00723E81" w:rsidRPr="00FE77EE">
        <w:rPr>
          <w:szCs w:val="22"/>
          <w:lang w:val="ru-RU"/>
        </w:rPr>
        <w:t>в</w:t>
      </w:r>
      <w:r w:rsidR="00723E81" w:rsidRPr="00953701">
        <w:rPr>
          <w:szCs w:val="22"/>
          <w:lang w:val="ru-RU"/>
        </w:rPr>
        <w:t xml:space="preserve"> </w:t>
      </w:r>
      <w:r w:rsidR="00723E81" w:rsidRPr="00FE77EE">
        <w:rPr>
          <w:szCs w:val="22"/>
          <w:lang w:val="ru-RU"/>
        </w:rPr>
        <w:t>следующем</w:t>
      </w:r>
      <w:r w:rsidR="00517468" w:rsidRPr="00953701">
        <w:rPr>
          <w:szCs w:val="22"/>
          <w:lang w:val="ru-RU"/>
        </w:rPr>
        <w:t>:</w:t>
      </w:r>
    </w:p>
    <w:p w:rsidR="007059EF" w:rsidRPr="00FE77EE" w:rsidRDefault="00723E81" w:rsidP="007F4531">
      <w:pPr>
        <w:pStyle w:val="ListParagraph"/>
        <w:numPr>
          <w:ilvl w:val="0"/>
          <w:numId w:val="28"/>
        </w:numPr>
        <w:rPr>
          <w:szCs w:val="22"/>
          <w:lang w:val="ru-RU"/>
        </w:rPr>
      </w:pPr>
      <w:r w:rsidRPr="00FE77EE">
        <w:rPr>
          <w:szCs w:val="22"/>
          <w:lang w:val="ru-RU"/>
        </w:rPr>
        <w:t>участие в совещаниях, проводимых ВОИС и партнером по проекту с целью предварительной оценки потребностей</w:t>
      </w:r>
      <w:r w:rsidR="00517468" w:rsidRPr="00FE77EE">
        <w:rPr>
          <w:szCs w:val="22"/>
          <w:lang w:val="ru-RU"/>
        </w:rPr>
        <w:t>;</w:t>
      </w:r>
    </w:p>
    <w:p w:rsidR="007059EF" w:rsidRPr="00FE77EE" w:rsidRDefault="005452B3" w:rsidP="007F4531">
      <w:pPr>
        <w:pStyle w:val="ListParagraph"/>
        <w:numPr>
          <w:ilvl w:val="0"/>
          <w:numId w:val="28"/>
        </w:numPr>
        <w:rPr>
          <w:szCs w:val="22"/>
          <w:lang w:val="ru-RU"/>
        </w:rPr>
      </w:pPr>
      <w:r w:rsidRPr="00FE77EE">
        <w:rPr>
          <w:szCs w:val="22"/>
          <w:lang w:val="ru-RU"/>
        </w:rPr>
        <w:t>разработка и адаптация модулей для ДО</w:t>
      </w:r>
      <w:r w:rsidR="001E5BC6" w:rsidRPr="00FE77EE">
        <w:rPr>
          <w:szCs w:val="22"/>
          <w:lang w:val="ru-RU"/>
        </w:rPr>
        <w:t xml:space="preserve"> (с использованием общих модулей в качестве основы), с учетом потребностей в обучении и приоритетов судебной системы и задач развития</w:t>
      </w:r>
      <w:r w:rsidR="00517468" w:rsidRPr="00FE77EE">
        <w:rPr>
          <w:szCs w:val="22"/>
          <w:lang w:val="ru-RU"/>
        </w:rPr>
        <w:t>;</w:t>
      </w:r>
    </w:p>
    <w:p w:rsidR="007059EF" w:rsidRPr="00FE77EE" w:rsidRDefault="001E5BC6" w:rsidP="007F4531">
      <w:pPr>
        <w:pStyle w:val="ListParagraph"/>
        <w:numPr>
          <w:ilvl w:val="0"/>
          <w:numId w:val="28"/>
        </w:numPr>
        <w:rPr>
          <w:szCs w:val="22"/>
          <w:lang w:val="ru-RU"/>
        </w:rPr>
      </w:pPr>
      <w:r w:rsidRPr="00FE77EE">
        <w:rPr>
          <w:szCs w:val="22"/>
          <w:lang w:val="ru-RU"/>
        </w:rPr>
        <w:t>взаимодействие с Группой судебных экспертов для получения рекомендаций и поддержки в том, что касается разработки и завершения адаптированного курса ДО</w:t>
      </w:r>
      <w:r w:rsidR="00517468" w:rsidRPr="00FE77EE">
        <w:rPr>
          <w:szCs w:val="22"/>
          <w:lang w:val="ru-RU"/>
        </w:rPr>
        <w:t>;</w:t>
      </w:r>
    </w:p>
    <w:p w:rsidR="007059EF" w:rsidRPr="00FE77EE" w:rsidRDefault="001E5BC6" w:rsidP="007F4531">
      <w:pPr>
        <w:pStyle w:val="ListParagraph"/>
        <w:numPr>
          <w:ilvl w:val="0"/>
          <w:numId w:val="28"/>
        </w:numPr>
        <w:rPr>
          <w:szCs w:val="22"/>
          <w:lang w:val="ru-RU"/>
        </w:rPr>
      </w:pPr>
      <w:r w:rsidRPr="00FE77EE">
        <w:rPr>
          <w:szCs w:val="22"/>
          <w:lang w:val="ru-RU"/>
        </w:rPr>
        <w:t>участие в качестве наставника в пилотном курсе ДО для оценки его содержания</w:t>
      </w:r>
      <w:r w:rsidR="00517468" w:rsidRPr="00FE77EE">
        <w:rPr>
          <w:szCs w:val="22"/>
          <w:lang w:val="ru-RU"/>
        </w:rPr>
        <w:t>;</w:t>
      </w:r>
    </w:p>
    <w:p w:rsidR="007059EF" w:rsidRPr="00FE77EE" w:rsidRDefault="001E5BC6" w:rsidP="00291FE4">
      <w:pPr>
        <w:pStyle w:val="ListParagraph"/>
        <w:numPr>
          <w:ilvl w:val="0"/>
          <w:numId w:val="28"/>
        </w:numPr>
        <w:rPr>
          <w:szCs w:val="22"/>
          <w:lang w:val="ru-RU"/>
        </w:rPr>
      </w:pPr>
      <w:r w:rsidRPr="00FE77EE">
        <w:rPr>
          <w:szCs w:val="22"/>
          <w:lang w:val="ru-RU"/>
        </w:rPr>
        <w:t>содействие реализации программы обучения инструкторов</w:t>
      </w:r>
      <w:r w:rsidR="002239C6" w:rsidRPr="00FE77EE">
        <w:rPr>
          <w:szCs w:val="22"/>
          <w:lang w:val="ru-RU"/>
        </w:rPr>
        <w:t xml:space="preserve">; </w:t>
      </w:r>
    </w:p>
    <w:p w:rsidR="007059EF" w:rsidRPr="00FE77EE" w:rsidRDefault="001E5BC6" w:rsidP="007F4531">
      <w:pPr>
        <w:pStyle w:val="ListParagraph"/>
        <w:numPr>
          <w:ilvl w:val="0"/>
          <w:numId w:val="28"/>
        </w:numPr>
        <w:rPr>
          <w:szCs w:val="22"/>
          <w:lang w:val="ru-RU"/>
        </w:rPr>
      </w:pPr>
      <w:r w:rsidRPr="00FE77EE">
        <w:rPr>
          <w:szCs w:val="22"/>
          <w:lang w:val="ru-RU"/>
        </w:rPr>
        <w:lastRenderedPageBreak/>
        <w:t>активное участие в дискуссионном форуме для обсуждения проекта и наблюдение за обсуждением вопросов в рамках форума, а также во всемирном сетевом форуме с участием учреждений, занимающихся подготовкой работников судебной системы, созданном под эгидой Центра электронного обучения ВОИС</w:t>
      </w:r>
      <w:r w:rsidR="00517468" w:rsidRPr="00FE77EE">
        <w:rPr>
          <w:szCs w:val="22"/>
          <w:lang w:val="ru-RU"/>
        </w:rPr>
        <w:t>;</w:t>
      </w:r>
    </w:p>
    <w:p w:rsidR="007059EF" w:rsidRPr="00FE77EE" w:rsidRDefault="001E5BC6" w:rsidP="007F4531">
      <w:pPr>
        <w:pStyle w:val="ListParagraph"/>
        <w:numPr>
          <w:ilvl w:val="0"/>
          <w:numId w:val="28"/>
        </w:numPr>
        <w:rPr>
          <w:szCs w:val="22"/>
          <w:lang w:val="ru-RU"/>
        </w:rPr>
      </w:pPr>
      <w:r w:rsidRPr="00FE77EE">
        <w:rPr>
          <w:szCs w:val="22"/>
          <w:lang w:val="ru-RU"/>
        </w:rPr>
        <w:t xml:space="preserve">постоянный мониторинг </w:t>
      </w:r>
      <w:r w:rsidR="00D177CC" w:rsidRPr="00FE77EE">
        <w:rPr>
          <w:szCs w:val="22"/>
          <w:lang w:val="ru-RU"/>
        </w:rPr>
        <w:t>проводимых мероприятий и достигаемых результатов, с тем чтобы обеспечить реализацию проекта в соответствии с планом</w:t>
      </w:r>
      <w:r w:rsidR="00517468" w:rsidRPr="00FE77EE">
        <w:rPr>
          <w:szCs w:val="22"/>
          <w:lang w:val="ru-RU"/>
        </w:rPr>
        <w:t xml:space="preserve">; </w:t>
      </w:r>
      <w:r w:rsidR="00D177CC" w:rsidRPr="00FE77EE">
        <w:rPr>
          <w:szCs w:val="22"/>
          <w:lang w:val="ru-RU"/>
        </w:rPr>
        <w:t>и</w:t>
      </w:r>
    </w:p>
    <w:p w:rsidR="007059EF" w:rsidRPr="00FE77EE" w:rsidRDefault="00D177CC" w:rsidP="00D177CC">
      <w:pPr>
        <w:pStyle w:val="ListParagraph"/>
        <w:numPr>
          <w:ilvl w:val="0"/>
          <w:numId w:val="28"/>
        </w:numPr>
        <w:rPr>
          <w:szCs w:val="22"/>
          <w:lang w:val="ru-RU"/>
        </w:rPr>
      </w:pPr>
      <w:r w:rsidRPr="00FE77EE">
        <w:rPr>
          <w:szCs w:val="22"/>
          <w:lang w:val="ru-RU"/>
        </w:rPr>
        <w:t>поддержание взаимодействия и регулярный обмен информацией с руководителем проекта со стороны ВОИС.</w:t>
      </w:r>
    </w:p>
    <w:p w:rsidR="007059EF" w:rsidRPr="00FE77EE" w:rsidRDefault="007059EF" w:rsidP="007F4531">
      <w:pPr>
        <w:rPr>
          <w:szCs w:val="22"/>
          <w:lang w:val="ru-RU"/>
        </w:rPr>
      </w:pPr>
    </w:p>
    <w:p w:rsidR="007059EF" w:rsidRPr="00FE77EE" w:rsidRDefault="00E15D8E" w:rsidP="007F4531">
      <w:pPr>
        <w:rPr>
          <w:szCs w:val="22"/>
          <w:lang w:val="ru-RU"/>
        </w:rPr>
      </w:pPr>
      <w:r w:rsidRPr="00FE77EE">
        <w:rPr>
          <w:szCs w:val="22"/>
          <w:lang w:val="ru-RU"/>
        </w:rPr>
        <w:t xml:space="preserve">В то время как Группа судебных экспертов была важным элементом проекта на ранней стадии его разработки, еще одним важным элементом на протяжении всего срока реализации </w:t>
      </w:r>
      <w:r w:rsidR="00953701">
        <w:rPr>
          <w:szCs w:val="22"/>
          <w:lang w:val="ru-RU"/>
        </w:rPr>
        <w:t xml:space="preserve">проекта </w:t>
      </w:r>
      <w:r w:rsidRPr="00FE77EE">
        <w:rPr>
          <w:szCs w:val="22"/>
          <w:lang w:val="ru-RU"/>
        </w:rPr>
        <w:t>было назначение национальных консультантов. Сотрудничество с учреждениями, занимающимися подготовкой работников судебной системы, и национальными властями на протяжении периода реализации проекта и поддержание прямых и постоянно открытых каналов обмена информацией с ними были важными условиями, обеспечившими представительство ВОИС в проекте на местном уровне. Это позволяло руководителю проекта со стороны ВОИС оперативно получать информацию о любых возникающих проблемах и давало ему возможность при необходимости вносить коррективы.</w:t>
      </w:r>
    </w:p>
    <w:p w:rsidR="007059EF" w:rsidRPr="00FE77EE" w:rsidRDefault="007059EF" w:rsidP="007F4531">
      <w:pPr>
        <w:rPr>
          <w:szCs w:val="22"/>
          <w:lang w:val="ru-RU"/>
        </w:rPr>
      </w:pPr>
    </w:p>
    <w:p w:rsidR="007059EF" w:rsidRPr="00FE77EE" w:rsidRDefault="00E15D8E" w:rsidP="007F4531">
      <w:pPr>
        <w:rPr>
          <w:szCs w:val="22"/>
          <w:lang w:val="ru-RU"/>
        </w:rPr>
      </w:pPr>
      <w:r w:rsidRPr="00FE77EE">
        <w:rPr>
          <w:szCs w:val="22"/>
          <w:lang w:val="ru-RU"/>
        </w:rPr>
        <w:t xml:space="preserve">Пока продолжалась разработка общих и адаптированных модулей ДО, Академия ВОИС разрабатывала свою платформу для электронного обучения (в Центре электронного обучения ВОИС), с тем чтобы </w:t>
      </w:r>
      <w:r w:rsidR="0021035C" w:rsidRPr="00FE77EE">
        <w:rPr>
          <w:szCs w:val="22"/>
          <w:lang w:val="ru-RU"/>
        </w:rPr>
        <w:t>организовывать учебные мероприятия в рамках проекта. Были, в частности, организованы специальные занятия для национальных инструкторов, а также созданы форумы по обмену информацией и коллегиальному обучению работников судебных органов и сеть, объединяющая учреждения, занимающиеся подготовкой работников судебной системы.</w:t>
      </w:r>
    </w:p>
    <w:p w:rsidR="007059EF" w:rsidRPr="00FE77EE" w:rsidRDefault="007059EF" w:rsidP="007F4531">
      <w:pPr>
        <w:rPr>
          <w:szCs w:val="22"/>
          <w:lang w:val="ru-RU"/>
        </w:rPr>
      </w:pPr>
    </w:p>
    <w:p w:rsidR="007059EF" w:rsidRPr="00FE77EE" w:rsidRDefault="0021035C" w:rsidP="007F4531">
      <w:pPr>
        <w:rPr>
          <w:szCs w:val="22"/>
          <w:lang w:val="ru-RU"/>
        </w:rPr>
      </w:pPr>
      <w:r w:rsidRPr="00FE77EE">
        <w:rPr>
          <w:szCs w:val="22"/>
          <w:lang w:val="ru-RU"/>
        </w:rPr>
        <w:t>Обязанности по разработке и реализации проекта выполнялись Академией ВОИС. Хотя руководителю проекта помогали целый ряд сотрудников ВОИС и стажеров, особенно Академии, он отвечал за все аспекты проекта и выполнял эти обязанности в дополнение к своей повседневной, не связанной с проектом работе. Благодаря профессионализму и самоотверженности руководителя проекта проект был реализован в согласованные сроки и в рамках согласованного бюджета.</w:t>
      </w:r>
      <w:r w:rsidR="009368E9" w:rsidRPr="00FE77EE">
        <w:rPr>
          <w:szCs w:val="22"/>
          <w:lang w:val="ru-RU"/>
        </w:rPr>
        <w:t xml:space="preserve"> Тем не менее, </w:t>
      </w:r>
      <w:r w:rsidRPr="00FE77EE">
        <w:rPr>
          <w:szCs w:val="22"/>
          <w:lang w:val="ru-RU"/>
        </w:rPr>
        <w:t>увеличение рабочей нагрузки в рамках проекта было значительным</w:t>
      </w:r>
      <w:r w:rsidR="009368E9" w:rsidRPr="00FE77EE">
        <w:rPr>
          <w:szCs w:val="22"/>
          <w:lang w:val="ru-RU"/>
        </w:rPr>
        <w:t>.</w:t>
      </w:r>
    </w:p>
    <w:p w:rsidR="007059EF" w:rsidRPr="00FE77EE" w:rsidRDefault="007059EF" w:rsidP="007F4531">
      <w:pPr>
        <w:rPr>
          <w:szCs w:val="22"/>
          <w:lang w:val="ru-RU"/>
        </w:rPr>
      </w:pPr>
    </w:p>
    <w:p w:rsidR="007059EF" w:rsidRPr="00121AC5" w:rsidRDefault="009368E9" w:rsidP="007F4531">
      <w:pPr>
        <w:rPr>
          <w:i/>
          <w:szCs w:val="22"/>
          <w:lang w:val="ru-RU"/>
        </w:rPr>
      </w:pPr>
      <w:r w:rsidRPr="00FE77EE">
        <w:rPr>
          <w:i/>
          <w:szCs w:val="22"/>
          <w:lang w:val="ru-RU"/>
        </w:rPr>
        <w:t>Исходная</w:t>
      </w:r>
      <w:r w:rsidRPr="00121AC5">
        <w:rPr>
          <w:i/>
          <w:szCs w:val="22"/>
          <w:lang w:val="ru-RU"/>
        </w:rPr>
        <w:t xml:space="preserve"> </w:t>
      </w:r>
      <w:r w:rsidRPr="00FE77EE">
        <w:rPr>
          <w:i/>
          <w:szCs w:val="22"/>
          <w:lang w:val="ru-RU"/>
        </w:rPr>
        <w:t>документация</w:t>
      </w:r>
      <w:r w:rsidRPr="00121AC5">
        <w:rPr>
          <w:i/>
          <w:szCs w:val="22"/>
          <w:lang w:val="ru-RU"/>
        </w:rPr>
        <w:t xml:space="preserve"> </w:t>
      </w:r>
      <w:r w:rsidRPr="00FE77EE">
        <w:rPr>
          <w:i/>
          <w:szCs w:val="22"/>
          <w:lang w:val="ru-RU"/>
        </w:rPr>
        <w:t>по</w:t>
      </w:r>
      <w:r w:rsidRPr="00121AC5">
        <w:rPr>
          <w:i/>
          <w:szCs w:val="22"/>
          <w:lang w:val="ru-RU"/>
        </w:rPr>
        <w:t xml:space="preserve"> </w:t>
      </w:r>
      <w:r w:rsidRPr="00FE77EE">
        <w:rPr>
          <w:i/>
          <w:szCs w:val="22"/>
          <w:lang w:val="ru-RU"/>
        </w:rPr>
        <w:t>проекту</w:t>
      </w:r>
    </w:p>
    <w:p w:rsidR="007059EF" w:rsidRPr="00FE77EE" w:rsidRDefault="009368E9" w:rsidP="007F4531">
      <w:pPr>
        <w:rPr>
          <w:szCs w:val="22"/>
          <w:lang w:val="ru-RU"/>
        </w:rPr>
      </w:pPr>
      <w:r w:rsidRPr="00FE77EE">
        <w:rPr>
          <w:szCs w:val="22"/>
          <w:lang w:val="ru-RU"/>
        </w:rPr>
        <w:t xml:space="preserve">Исходный проектный документ был полезным в качестве руководства по реализации проекта и подготовки соглашений о сотрудничестве с каждой из стран, а также общего описания проекта и ТЗ для национальных консультантов. </w:t>
      </w:r>
    </w:p>
    <w:p w:rsidR="007059EF" w:rsidRPr="00FE77EE" w:rsidRDefault="007059EF" w:rsidP="007F4531">
      <w:pPr>
        <w:rPr>
          <w:szCs w:val="22"/>
          <w:lang w:val="ru-RU"/>
        </w:rPr>
      </w:pPr>
    </w:p>
    <w:p w:rsidR="007059EF" w:rsidRPr="00FE77EE" w:rsidRDefault="009368E9" w:rsidP="007F4531">
      <w:pPr>
        <w:rPr>
          <w:szCs w:val="22"/>
          <w:lang w:val="ru-RU"/>
        </w:rPr>
      </w:pPr>
      <w:r w:rsidRPr="00FE77EE">
        <w:rPr>
          <w:szCs w:val="22"/>
          <w:lang w:val="ru-RU"/>
        </w:rPr>
        <w:t>Учитывая, что в каждой из стран требовался свой подход (и соглашения о сотрудничестве в рамках проекта необходимо было заключать с разными учреждениями</w:t>
      </w:r>
      <w:r w:rsidR="00517468" w:rsidRPr="00FE77EE">
        <w:rPr>
          <w:szCs w:val="22"/>
          <w:lang w:val="ru-RU"/>
        </w:rPr>
        <w:t>)</w:t>
      </w:r>
      <w:r w:rsidR="00517468" w:rsidRPr="00FE77EE">
        <w:rPr>
          <w:rStyle w:val="FootnoteReference"/>
          <w:szCs w:val="22"/>
        </w:rPr>
        <w:footnoteReference w:id="8"/>
      </w:r>
      <w:r w:rsidR="00517468" w:rsidRPr="00FE77EE">
        <w:rPr>
          <w:szCs w:val="22"/>
          <w:lang w:val="ru-RU"/>
        </w:rPr>
        <w:t xml:space="preserve">, </w:t>
      </w:r>
      <w:r w:rsidRPr="00FE77EE">
        <w:rPr>
          <w:szCs w:val="22"/>
          <w:lang w:val="ru-RU"/>
        </w:rPr>
        <w:t>невозможно было использовать какой-то универсальный подход к заключению соглашений о сотрудничестве. Поскольку не было возможности использовать типовое соглашение во всех странах, участвовавших в проекте, и необходимо было обеспечить, чтобы используемые методы обучения и содержание программы соответствовали потребностям страны, это усложнило работу в рамках проекта. Тем не менее, гибкость имела решающее значение для успешной реализации проекта.</w:t>
      </w:r>
    </w:p>
    <w:p w:rsidR="007059EF" w:rsidRPr="00FE77EE" w:rsidRDefault="007059EF" w:rsidP="007F4531">
      <w:pPr>
        <w:rPr>
          <w:szCs w:val="22"/>
          <w:lang w:val="ru-RU"/>
        </w:rPr>
      </w:pPr>
    </w:p>
    <w:p w:rsidR="002239C6" w:rsidRPr="00FE77EE" w:rsidRDefault="00357B72" w:rsidP="007F4531">
      <w:pPr>
        <w:rPr>
          <w:szCs w:val="22"/>
          <w:lang w:val="ru-RU"/>
        </w:rPr>
      </w:pPr>
      <w:r w:rsidRPr="00FE77EE">
        <w:rPr>
          <w:szCs w:val="22"/>
          <w:lang w:val="ru-RU"/>
        </w:rPr>
        <w:t xml:space="preserve">Хотя соглашения о сотрудничестве, заключенные с национальными учреждениями, были разными, ТЗ для национальных консультантов и задачи, которые они должны были </w:t>
      </w:r>
      <w:r w:rsidRPr="00FE77EE">
        <w:rPr>
          <w:szCs w:val="22"/>
          <w:lang w:val="ru-RU"/>
        </w:rPr>
        <w:lastRenderedPageBreak/>
        <w:t>выполнять, были одинаковыми для всех стран</w:t>
      </w:r>
      <w:r w:rsidR="004E5A4C">
        <w:rPr>
          <w:szCs w:val="22"/>
          <w:lang w:val="ru-RU"/>
        </w:rPr>
        <w:t>-участниц</w:t>
      </w:r>
      <w:r w:rsidRPr="00FE77EE">
        <w:rPr>
          <w:szCs w:val="22"/>
          <w:lang w:val="ru-RU"/>
        </w:rPr>
        <w:t>. Все стандартные ожидаемые результаты были указаны в исходном проектном документе. Национальные консультанты положительно отозвались о проектном документе, своих ТЗ и запланированных этапах реализации проекта, отметив, что ясность и понятность этих документов, а также регулярное взаимодействие с руководителем проекта помогл</w:t>
      </w:r>
      <w:r w:rsidR="00953701">
        <w:rPr>
          <w:szCs w:val="22"/>
          <w:lang w:val="ru-RU"/>
        </w:rPr>
        <w:t>и</w:t>
      </w:r>
      <w:r w:rsidRPr="00FE77EE">
        <w:rPr>
          <w:szCs w:val="22"/>
          <w:lang w:val="ru-RU"/>
        </w:rPr>
        <w:t xml:space="preserve"> им выполнять порученные им обязанности.</w:t>
      </w:r>
    </w:p>
    <w:p w:rsidR="002239C6" w:rsidRPr="00FE77EE" w:rsidRDefault="002239C6" w:rsidP="007F4531">
      <w:pPr>
        <w:rPr>
          <w:szCs w:val="22"/>
          <w:lang w:val="ru-RU"/>
        </w:rPr>
      </w:pPr>
    </w:p>
    <w:p w:rsidR="007059EF" w:rsidRPr="00FE77EE" w:rsidRDefault="00357B72" w:rsidP="007F4531">
      <w:pPr>
        <w:rPr>
          <w:i/>
          <w:szCs w:val="22"/>
          <w:lang w:val="ru-RU"/>
        </w:rPr>
      </w:pPr>
      <w:r w:rsidRPr="00FE77EE">
        <w:rPr>
          <w:i/>
          <w:szCs w:val="22"/>
          <w:lang w:val="ru-RU"/>
        </w:rPr>
        <w:t>Средства мониторинга, самооценки и отчетности в рамках проекта</w:t>
      </w:r>
    </w:p>
    <w:p w:rsidR="007059EF" w:rsidRPr="00FE77EE" w:rsidRDefault="00357B72" w:rsidP="007F4531">
      <w:pPr>
        <w:rPr>
          <w:szCs w:val="22"/>
          <w:lang w:val="ru-RU"/>
        </w:rPr>
      </w:pPr>
      <w:r w:rsidRPr="00FE77EE">
        <w:rPr>
          <w:szCs w:val="22"/>
          <w:lang w:val="ru-RU"/>
        </w:rPr>
        <w:t xml:space="preserve">Поскольку </w:t>
      </w:r>
      <w:r w:rsidR="0065420D" w:rsidRPr="00FE77EE">
        <w:rPr>
          <w:szCs w:val="22"/>
          <w:lang w:val="ru-RU"/>
        </w:rPr>
        <w:t>в разных странах реализация проекта проходила немного по-разному, получение полного представления о том, что делается в процессе его реализации, и о любых возникающих проблемах, имело решающее значение для того, чтобы руководитель проекта имел возможность при необходимости вносить коррективы.</w:t>
      </w:r>
    </w:p>
    <w:p w:rsidR="007059EF" w:rsidRPr="00FE77EE" w:rsidRDefault="007059EF" w:rsidP="007F4531">
      <w:pPr>
        <w:rPr>
          <w:szCs w:val="22"/>
          <w:lang w:val="ru-RU"/>
        </w:rPr>
      </w:pPr>
    </w:p>
    <w:p w:rsidR="007059EF" w:rsidRPr="00FE77EE" w:rsidRDefault="0065420D" w:rsidP="007F4531">
      <w:pPr>
        <w:rPr>
          <w:szCs w:val="22"/>
          <w:lang w:val="ru-RU"/>
        </w:rPr>
      </w:pPr>
      <w:r w:rsidRPr="00FE77EE">
        <w:rPr>
          <w:szCs w:val="22"/>
          <w:lang w:val="ru-RU"/>
        </w:rPr>
        <w:t xml:space="preserve">В этом отношении неформальный и регулярный обмен информацией с национальными консультантами (отвечавшими за мониторинг на национальном уровне) с более формальным и основанным на документации представлении отчетности имели большое значение для руководителя проекта, поскольку это позволяло ему иметь полное представление о том, что происходит в процессе реализации проекта. Национальные консультанты также играли определенную роль в процессе мониторинга, участвуя в дискуссионном форуме и следя за тем, чтобы наставник надлежащим образом отвечал на задаваемые на форуме вопросы. </w:t>
      </w:r>
    </w:p>
    <w:p w:rsidR="007059EF" w:rsidRPr="00FE77EE" w:rsidRDefault="007059EF" w:rsidP="007F4531">
      <w:pPr>
        <w:rPr>
          <w:szCs w:val="22"/>
          <w:lang w:val="ru-RU"/>
        </w:rPr>
      </w:pPr>
    </w:p>
    <w:p w:rsidR="007059EF" w:rsidRPr="00FE77EE" w:rsidRDefault="00F433C0" w:rsidP="007F4531">
      <w:pPr>
        <w:rPr>
          <w:szCs w:val="22"/>
          <w:lang w:val="ru-RU"/>
        </w:rPr>
      </w:pPr>
      <w:r w:rsidRPr="00FE77EE">
        <w:rPr>
          <w:szCs w:val="22"/>
          <w:lang w:val="ru-RU"/>
        </w:rPr>
        <w:t>Кроме того, по завершении каждого из компонентов программы обучения всем участникам предлагалось заполнить оценочные формы. Это помогало Академии ВОИС четко понимать, какие и</w:t>
      </w:r>
      <w:r w:rsidR="00882945">
        <w:rPr>
          <w:szCs w:val="22"/>
          <w:lang w:val="ru-RU"/>
        </w:rPr>
        <w:t>з</w:t>
      </w:r>
      <w:r w:rsidRPr="00FE77EE">
        <w:rPr>
          <w:szCs w:val="22"/>
          <w:lang w:val="ru-RU"/>
        </w:rPr>
        <w:t xml:space="preserve"> элементов проекта работают надлежащим образом, а какие необходимо скорректировать. По завершении проекта всеми участниками был заполнен структурированный вопросник, что было дополнено более качественной по своему характеру оценкой, предусматривающей ответы на вопросы в произвольной форме. Как видно из таблицы 3 ниже (раздел 5.2), достижение целей проекта во всех странах было оценено участниками в высшей степени положительно. </w:t>
      </w:r>
    </w:p>
    <w:bookmarkEnd w:id="11"/>
    <w:bookmarkEnd w:id="12"/>
    <w:p w:rsidR="007059EF" w:rsidRPr="00FE77EE" w:rsidRDefault="007059EF" w:rsidP="007F4531">
      <w:pPr>
        <w:rPr>
          <w:szCs w:val="22"/>
          <w:lang w:val="ru-RU"/>
        </w:rPr>
      </w:pPr>
    </w:p>
    <w:p w:rsidR="007059EF" w:rsidRPr="00FE77EE" w:rsidRDefault="00CB486A" w:rsidP="007F4531">
      <w:pPr>
        <w:rPr>
          <w:i/>
          <w:szCs w:val="22"/>
          <w:lang w:val="ru-RU"/>
        </w:rPr>
      </w:pPr>
      <w:r w:rsidRPr="00FE77EE">
        <w:rPr>
          <w:i/>
          <w:szCs w:val="22"/>
          <w:lang w:val="ru-RU"/>
        </w:rPr>
        <w:t>Вклад Секретариата и других организационных подразделений</w:t>
      </w:r>
    </w:p>
    <w:p w:rsidR="007059EF" w:rsidRPr="00FE77EE" w:rsidRDefault="00CB486A" w:rsidP="007F4531">
      <w:pPr>
        <w:rPr>
          <w:szCs w:val="22"/>
          <w:lang w:val="ru-RU"/>
        </w:rPr>
      </w:pPr>
      <w:r w:rsidRPr="00FE77EE">
        <w:rPr>
          <w:szCs w:val="22"/>
          <w:lang w:val="ru-RU"/>
        </w:rPr>
        <w:t>Как уже было отмечено, реализация проекта осуществлялась под управлением Академии ВОИС. Свой вклад в разработку и реализацию проекта вносили как сотрудники Академии, так и персонал других организационных подразделений ВОИС.</w:t>
      </w:r>
    </w:p>
    <w:p w:rsidR="007059EF" w:rsidRPr="00FE77EE" w:rsidRDefault="007059EF" w:rsidP="007F4531">
      <w:pPr>
        <w:rPr>
          <w:szCs w:val="22"/>
          <w:lang w:val="ru-RU"/>
        </w:rPr>
      </w:pPr>
    </w:p>
    <w:p w:rsidR="007059EF" w:rsidRPr="00121AC5" w:rsidRDefault="00B767D9" w:rsidP="007F4531">
      <w:pPr>
        <w:rPr>
          <w:szCs w:val="22"/>
          <w:lang w:val="ru-RU"/>
        </w:rPr>
      </w:pPr>
      <w:r w:rsidRPr="00FE77EE">
        <w:rPr>
          <w:szCs w:val="22"/>
          <w:lang w:val="ru-RU"/>
        </w:rPr>
        <w:t xml:space="preserve">В рамках самой Академии сотрудникам было предложено высказывать мнения относительно программы дистанционного обучения, с тем чтобы контент уже существующих курсов ДО ВОИС и материалы могли использоваться в качестве основы для курса обучения, разрабатываемого в рамках проекта. </w:t>
      </w:r>
      <w:r w:rsidR="00733426" w:rsidRPr="00FE77EE">
        <w:rPr>
          <w:szCs w:val="22"/>
          <w:lang w:val="ru-RU"/>
        </w:rPr>
        <w:t>Это также позволило использовать уже устоявшиеся стандарты электронного обучения и разработать соответствующий контент курса обучения (с учетом рекомендаций Группы судебных экспертов). Обучению</w:t>
      </w:r>
      <w:r w:rsidR="00733426" w:rsidRPr="00121AC5">
        <w:rPr>
          <w:szCs w:val="22"/>
          <w:lang w:val="ru-RU"/>
        </w:rPr>
        <w:t xml:space="preserve"> </w:t>
      </w:r>
      <w:r w:rsidR="00733426" w:rsidRPr="00FE77EE">
        <w:rPr>
          <w:szCs w:val="22"/>
          <w:lang w:val="ru-RU"/>
        </w:rPr>
        <w:t>способствовала</w:t>
      </w:r>
      <w:r w:rsidR="00733426" w:rsidRPr="00121AC5">
        <w:rPr>
          <w:szCs w:val="22"/>
          <w:lang w:val="ru-RU"/>
        </w:rPr>
        <w:t xml:space="preserve"> </w:t>
      </w:r>
      <w:r w:rsidR="00733426" w:rsidRPr="00FE77EE">
        <w:rPr>
          <w:szCs w:val="22"/>
          <w:lang w:val="ru-RU"/>
        </w:rPr>
        <w:t>также</w:t>
      </w:r>
      <w:r w:rsidR="00733426" w:rsidRPr="00121AC5">
        <w:rPr>
          <w:szCs w:val="22"/>
          <w:lang w:val="ru-RU"/>
        </w:rPr>
        <w:t xml:space="preserve"> </w:t>
      </w:r>
      <w:r w:rsidR="00733426" w:rsidRPr="00FE77EE">
        <w:rPr>
          <w:szCs w:val="22"/>
          <w:lang w:val="ru-RU"/>
        </w:rPr>
        <w:t>технологическая</w:t>
      </w:r>
      <w:r w:rsidR="00733426" w:rsidRPr="00121AC5">
        <w:rPr>
          <w:szCs w:val="22"/>
          <w:lang w:val="ru-RU"/>
        </w:rPr>
        <w:t xml:space="preserve"> </w:t>
      </w:r>
      <w:r w:rsidR="00733426" w:rsidRPr="00FE77EE">
        <w:rPr>
          <w:szCs w:val="22"/>
          <w:lang w:val="ru-RU"/>
        </w:rPr>
        <w:t>инфраструктура</w:t>
      </w:r>
      <w:r w:rsidR="00733426" w:rsidRPr="00121AC5">
        <w:rPr>
          <w:szCs w:val="22"/>
          <w:lang w:val="ru-RU"/>
        </w:rPr>
        <w:t xml:space="preserve"> </w:t>
      </w:r>
      <w:r w:rsidR="00733426" w:rsidRPr="00FE77EE">
        <w:rPr>
          <w:szCs w:val="22"/>
          <w:lang w:val="ru-RU"/>
        </w:rPr>
        <w:t>Академии</w:t>
      </w:r>
      <w:r w:rsidR="00733426" w:rsidRPr="00121AC5">
        <w:rPr>
          <w:szCs w:val="22"/>
          <w:lang w:val="ru-RU"/>
        </w:rPr>
        <w:t>.</w:t>
      </w:r>
    </w:p>
    <w:p w:rsidR="007059EF" w:rsidRPr="00121AC5" w:rsidRDefault="007059EF" w:rsidP="007F4531">
      <w:pPr>
        <w:rPr>
          <w:szCs w:val="22"/>
          <w:lang w:val="ru-RU"/>
        </w:rPr>
      </w:pPr>
    </w:p>
    <w:p w:rsidR="007059EF" w:rsidRPr="00FE77EE" w:rsidRDefault="00733426" w:rsidP="007F4531">
      <w:pPr>
        <w:rPr>
          <w:szCs w:val="22"/>
          <w:lang w:val="ru-RU"/>
        </w:rPr>
      </w:pPr>
      <w:r w:rsidRPr="00FE77EE">
        <w:rPr>
          <w:szCs w:val="22"/>
          <w:lang w:val="ru-RU"/>
        </w:rPr>
        <w:t xml:space="preserve">Помимо Академии ВОИС региональные бюро ВОИС также с самого начала участвовали в проектах, в том числе в предварительном обсуждении вопросов с постоянными представительствами на начальной стадии, и приглашались для участия в миссиях по установлению фактов. Они также играли определенную роль, помогая отбирать и назначать национальных консультантов. Когда проект достиг стадии реализации, бюро постоянно находились в курсе того, что делается в рамках проекта, однако их фактическое участие было ограниченным по своему характеру. </w:t>
      </w:r>
    </w:p>
    <w:p w:rsidR="007059EF" w:rsidRPr="00FE77EE" w:rsidRDefault="007059EF" w:rsidP="007F4531">
      <w:pPr>
        <w:rPr>
          <w:szCs w:val="22"/>
          <w:lang w:val="ru-RU"/>
        </w:rPr>
      </w:pPr>
    </w:p>
    <w:p w:rsidR="007059EF" w:rsidRPr="00FE77EE" w:rsidRDefault="00733426" w:rsidP="007F4531">
      <w:pPr>
        <w:rPr>
          <w:szCs w:val="22"/>
          <w:lang w:val="ru-RU"/>
        </w:rPr>
      </w:pPr>
      <w:r w:rsidRPr="00FE77EE">
        <w:rPr>
          <w:szCs w:val="22"/>
          <w:lang w:val="ru-RU"/>
        </w:rPr>
        <w:t>Кроме того, при необходимости другим организационным подразделениям ВОИС также предлагалось вн</w:t>
      </w:r>
      <w:r w:rsidR="00882945">
        <w:rPr>
          <w:szCs w:val="22"/>
          <w:lang w:val="ru-RU"/>
        </w:rPr>
        <w:t xml:space="preserve">осить </w:t>
      </w:r>
      <w:r w:rsidRPr="00FE77EE">
        <w:rPr>
          <w:szCs w:val="22"/>
          <w:lang w:val="ru-RU"/>
        </w:rPr>
        <w:t xml:space="preserve">свой вклад в реализацию проекта для обеспечения его </w:t>
      </w:r>
      <w:r w:rsidRPr="00FE77EE">
        <w:rPr>
          <w:szCs w:val="22"/>
          <w:lang w:val="ru-RU"/>
        </w:rPr>
        <w:lastRenderedPageBreak/>
        <w:t xml:space="preserve">эффективности и последовательности. Например, Отдел обеспечения уважения ИС помог </w:t>
      </w:r>
      <w:r w:rsidR="008428AF" w:rsidRPr="00FE77EE">
        <w:rPr>
          <w:szCs w:val="22"/>
          <w:lang w:val="ru-RU"/>
        </w:rPr>
        <w:t>отобрать судей для назначения в состав Группы судебных экспертов и предоставил свои комментарии в анкете для оценки потребностей.</w:t>
      </w:r>
    </w:p>
    <w:p w:rsidR="007059EF" w:rsidRPr="00FE77EE" w:rsidRDefault="007059EF" w:rsidP="007F4531">
      <w:pPr>
        <w:rPr>
          <w:szCs w:val="22"/>
          <w:lang w:val="ru-RU"/>
        </w:rPr>
      </w:pPr>
    </w:p>
    <w:p w:rsidR="007059EF" w:rsidRPr="00FE77EE" w:rsidRDefault="008428AF" w:rsidP="007F4531">
      <w:pPr>
        <w:rPr>
          <w:szCs w:val="22"/>
          <w:lang w:val="ru-RU"/>
        </w:rPr>
      </w:pPr>
      <w:r w:rsidRPr="00FE77EE">
        <w:rPr>
          <w:szCs w:val="22"/>
          <w:lang w:val="ru-RU"/>
        </w:rPr>
        <w:t>Все организационные подразделения, участвовавшие в проекте, весьма положительно оценили роль руководителя проекта, обеспечившего непрерывный открытый диалог на протяжении всего срока реализации проекта.</w:t>
      </w:r>
    </w:p>
    <w:p w:rsidR="007059EF" w:rsidRPr="00FE77EE" w:rsidRDefault="007059EF" w:rsidP="007F4531">
      <w:pPr>
        <w:rPr>
          <w:szCs w:val="22"/>
          <w:lang w:val="ru-RU"/>
        </w:rPr>
      </w:pPr>
    </w:p>
    <w:p w:rsidR="007059EF" w:rsidRPr="00121AC5" w:rsidRDefault="008428AF" w:rsidP="007F4531">
      <w:pPr>
        <w:rPr>
          <w:i/>
          <w:szCs w:val="22"/>
          <w:lang w:val="ru-RU"/>
        </w:rPr>
      </w:pPr>
      <w:r w:rsidRPr="00FE77EE">
        <w:rPr>
          <w:i/>
          <w:szCs w:val="22"/>
          <w:lang w:val="ru-RU"/>
        </w:rPr>
        <w:t>Выявление</w:t>
      </w:r>
      <w:r w:rsidRPr="00121AC5">
        <w:rPr>
          <w:i/>
          <w:szCs w:val="22"/>
          <w:lang w:val="ru-RU"/>
        </w:rPr>
        <w:t xml:space="preserve"> </w:t>
      </w:r>
      <w:r w:rsidRPr="00FE77EE">
        <w:rPr>
          <w:i/>
          <w:szCs w:val="22"/>
          <w:lang w:val="ru-RU"/>
        </w:rPr>
        <w:t>и</w:t>
      </w:r>
      <w:r w:rsidRPr="00121AC5">
        <w:rPr>
          <w:i/>
          <w:szCs w:val="22"/>
          <w:lang w:val="ru-RU"/>
        </w:rPr>
        <w:t xml:space="preserve"> </w:t>
      </w:r>
      <w:r w:rsidRPr="00FE77EE">
        <w:rPr>
          <w:i/>
          <w:szCs w:val="22"/>
          <w:lang w:val="ru-RU"/>
        </w:rPr>
        <w:t>снижение</w:t>
      </w:r>
      <w:r w:rsidRPr="00121AC5">
        <w:rPr>
          <w:i/>
          <w:szCs w:val="22"/>
          <w:lang w:val="ru-RU"/>
        </w:rPr>
        <w:t xml:space="preserve"> </w:t>
      </w:r>
      <w:r w:rsidRPr="00FE77EE">
        <w:rPr>
          <w:i/>
          <w:szCs w:val="22"/>
          <w:lang w:val="ru-RU"/>
        </w:rPr>
        <w:t>рисков</w:t>
      </w:r>
    </w:p>
    <w:p w:rsidR="00F34CC3" w:rsidRPr="00FE77EE" w:rsidRDefault="008428AF" w:rsidP="007F4531">
      <w:pPr>
        <w:rPr>
          <w:szCs w:val="22"/>
          <w:lang w:val="ru-RU"/>
        </w:rPr>
      </w:pPr>
      <w:r w:rsidRPr="00FE77EE">
        <w:rPr>
          <w:szCs w:val="22"/>
          <w:lang w:val="ru-RU"/>
        </w:rPr>
        <w:t xml:space="preserve">Как описано в таблице 1 ниже, было выявлено небольшое число потенциальных рисков, связанных с реализацией проекта. Меры по снижению этих рисков в случае их возникновения были указаны в </w:t>
      </w:r>
      <w:r w:rsidR="00953701">
        <w:rPr>
          <w:szCs w:val="22"/>
          <w:lang w:val="ru-RU"/>
        </w:rPr>
        <w:t>исходном</w:t>
      </w:r>
      <w:r w:rsidRPr="00FE77EE">
        <w:rPr>
          <w:szCs w:val="22"/>
          <w:lang w:val="ru-RU"/>
        </w:rPr>
        <w:t xml:space="preserve"> проектном документе.</w:t>
      </w:r>
    </w:p>
    <w:p w:rsidR="002239C6" w:rsidRPr="00FE77EE" w:rsidRDefault="002239C6" w:rsidP="007F4531">
      <w:pPr>
        <w:rPr>
          <w:i/>
          <w:sz w:val="20"/>
          <w:lang w:val="ru-RU"/>
        </w:rPr>
      </w:pPr>
    </w:p>
    <w:p w:rsidR="00517468" w:rsidRPr="00121AC5" w:rsidRDefault="008428AF" w:rsidP="007F4531">
      <w:pPr>
        <w:rPr>
          <w:b/>
          <w:i/>
          <w:sz w:val="20"/>
          <w:lang w:val="ru-RU"/>
        </w:rPr>
      </w:pPr>
      <w:r w:rsidRPr="00444234">
        <w:rPr>
          <w:b/>
          <w:i/>
          <w:sz w:val="20"/>
          <w:lang w:val="ru-RU"/>
        </w:rPr>
        <w:t>Таблица 1 – Выявленные риски и меры по их снижению</w:t>
      </w:r>
    </w:p>
    <w:tbl>
      <w:tblPr>
        <w:tblStyle w:val="TableGrid"/>
        <w:tblW w:w="5000" w:type="pct"/>
        <w:tblLook w:val="04A0" w:firstRow="1" w:lastRow="0" w:firstColumn="1" w:lastColumn="0" w:noHBand="0" w:noVBand="1"/>
      </w:tblPr>
      <w:tblGrid>
        <w:gridCol w:w="2346"/>
        <w:gridCol w:w="2939"/>
        <w:gridCol w:w="4063"/>
      </w:tblGrid>
      <w:tr w:rsidR="008428AF" w:rsidRPr="00FE77EE" w:rsidTr="004D7D0E">
        <w:tc>
          <w:tcPr>
            <w:tcW w:w="1255" w:type="pct"/>
            <w:shd w:val="clear" w:color="auto" w:fill="DBE5F1" w:themeFill="accent1" w:themeFillTint="33"/>
          </w:tcPr>
          <w:p w:rsidR="00517468" w:rsidRPr="00444234" w:rsidRDefault="008428AF" w:rsidP="007F4531">
            <w:pPr>
              <w:rPr>
                <w:b/>
                <w:sz w:val="20"/>
                <w:szCs w:val="20"/>
              </w:rPr>
            </w:pPr>
            <w:r w:rsidRPr="00444234">
              <w:rPr>
                <w:b/>
                <w:sz w:val="20"/>
                <w:szCs w:val="20"/>
                <w:lang w:val="ru-RU"/>
              </w:rPr>
              <w:t>Потенциальный риск</w:t>
            </w:r>
          </w:p>
        </w:tc>
        <w:tc>
          <w:tcPr>
            <w:tcW w:w="1572" w:type="pct"/>
            <w:shd w:val="clear" w:color="auto" w:fill="DBE5F1" w:themeFill="accent1" w:themeFillTint="33"/>
          </w:tcPr>
          <w:p w:rsidR="00517468" w:rsidRPr="00444234" w:rsidRDefault="008428AF" w:rsidP="007F4531">
            <w:pPr>
              <w:rPr>
                <w:b/>
                <w:sz w:val="20"/>
                <w:szCs w:val="20"/>
              </w:rPr>
            </w:pPr>
            <w:r w:rsidRPr="00444234">
              <w:rPr>
                <w:b/>
                <w:sz w:val="20"/>
                <w:szCs w:val="20"/>
                <w:lang w:val="ru-RU"/>
              </w:rPr>
              <w:t>Меры по снижению риска</w:t>
            </w:r>
          </w:p>
        </w:tc>
        <w:tc>
          <w:tcPr>
            <w:tcW w:w="2173" w:type="pct"/>
            <w:shd w:val="clear" w:color="auto" w:fill="DBE5F1" w:themeFill="accent1" w:themeFillTint="33"/>
          </w:tcPr>
          <w:p w:rsidR="00517468" w:rsidRPr="00444234" w:rsidRDefault="008428AF" w:rsidP="007F4531">
            <w:pPr>
              <w:rPr>
                <w:b/>
                <w:sz w:val="20"/>
                <w:szCs w:val="20"/>
              </w:rPr>
            </w:pPr>
            <w:r w:rsidRPr="00444234">
              <w:rPr>
                <w:b/>
                <w:sz w:val="20"/>
                <w:szCs w:val="20"/>
                <w:lang w:val="ru-RU"/>
              </w:rPr>
              <w:t>Замечания по оценке</w:t>
            </w:r>
          </w:p>
        </w:tc>
      </w:tr>
      <w:tr w:rsidR="008428AF" w:rsidRPr="005A315B" w:rsidTr="004D7D0E">
        <w:tc>
          <w:tcPr>
            <w:tcW w:w="1255" w:type="pct"/>
          </w:tcPr>
          <w:p w:rsidR="00517468" w:rsidRPr="00FE77EE" w:rsidRDefault="008428AF" w:rsidP="007F4531">
            <w:pPr>
              <w:rPr>
                <w:sz w:val="20"/>
                <w:szCs w:val="20"/>
                <w:lang w:val="ru-RU"/>
              </w:rPr>
            </w:pPr>
            <w:r w:rsidRPr="00FE77EE">
              <w:rPr>
                <w:sz w:val="20"/>
                <w:szCs w:val="20"/>
                <w:lang w:val="ru-RU"/>
              </w:rPr>
              <w:t>Трудности с организацией непрерывного обучения для загруженных работников судебной системы.</w:t>
            </w:r>
          </w:p>
        </w:tc>
        <w:tc>
          <w:tcPr>
            <w:tcW w:w="1572" w:type="pct"/>
          </w:tcPr>
          <w:p w:rsidR="007059EF" w:rsidRPr="00FE77EE" w:rsidRDefault="008428AF" w:rsidP="007F4531">
            <w:pPr>
              <w:pStyle w:val="ListParagraph"/>
              <w:numPr>
                <w:ilvl w:val="0"/>
                <w:numId w:val="31"/>
              </w:numPr>
              <w:rPr>
                <w:sz w:val="20"/>
                <w:szCs w:val="20"/>
                <w:lang w:val="ru-RU"/>
              </w:rPr>
            </w:pPr>
            <w:r w:rsidRPr="00FE77EE">
              <w:rPr>
                <w:sz w:val="20"/>
                <w:szCs w:val="20"/>
                <w:lang w:val="ru-RU"/>
              </w:rPr>
              <w:t>Обеспечение полного участия и всесторонней поддержки со стороны учреждения, занимающегося подготовкой работников судебных органов, и/или соответствующих властей на всех этапах проекта.</w:t>
            </w:r>
          </w:p>
          <w:p w:rsidR="00517468" w:rsidRPr="00FE77EE" w:rsidRDefault="008428AF" w:rsidP="007F4531">
            <w:pPr>
              <w:pStyle w:val="ListParagraph"/>
              <w:numPr>
                <w:ilvl w:val="0"/>
                <w:numId w:val="31"/>
              </w:numPr>
              <w:rPr>
                <w:sz w:val="20"/>
                <w:szCs w:val="20"/>
              </w:rPr>
            </w:pPr>
            <w:r w:rsidRPr="00FE77EE">
              <w:rPr>
                <w:sz w:val="20"/>
                <w:szCs w:val="20"/>
                <w:lang w:val="ru-RU"/>
              </w:rPr>
              <w:t>Разработка</w:t>
            </w:r>
            <w:r w:rsidRPr="00FE77EE">
              <w:rPr>
                <w:sz w:val="20"/>
                <w:szCs w:val="20"/>
              </w:rPr>
              <w:t xml:space="preserve"> </w:t>
            </w:r>
            <w:r w:rsidRPr="00FE77EE">
              <w:rPr>
                <w:sz w:val="20"/>
                <w:szCs w:val="20"/>
                <w:lang w:val="ru-RU"/>
              </w:rPr>
              <w:t>онлайнового</w:t>
            </w:r>
            <w:r w:rsidRPr="00FE77EE">
              <w:rPr>
                <w:sz w:val="20"/>
                <w:szCs w:val="20"/>
              </w:rPr>
              <w:t xml:space="preserve"> </w:t>
            </w:r>
            <w:r w:rsidRPr="00FE77EE">
              <w:rPr>
                <w:sz w:val="20"/>
                <w:szCs w:val="20"/>
                <w:lang w:val="ru-RU"/>
              </w:rPr>
              <w:t>компонента</w:t>
            </w:r>
            <w:r w:rsidRPr="00FE77EE">
              <w:rPr>
                <w:sz w:val="20"/>
                <w:szCs w:val="20"/>
              </w:rPr>
              <w:t xml:space="preserve"> </w:t>
            </w:r>
            <w:r w:rsidRPr="00FE77EE">
              <w:rPr>
                <w:sz w:val="20"/>
                <w:szCs w:val="20"/>
                <w:lang w:val="ru-RU"/>
              </w:rPr>
              <w:t>курсов.</w:t>
            </w:r>
          </w:p>
        </w:tc>
        <w:tc>
          <w:tcPr>
            <w:tcW w:w="2173" w:type="pct"/>
          </w:tcPr>
          <w:p w:rsidR="00517468" w:rsidRPr="00FE77EE" w:rsidRDefault="008428AF" w:rsidP="007F4531">
            <w:pPr>
              <w:rPr>
                <w:sz w:val="20"/>
                <w:szCs w:val="20"/>
                <w:lang w:val="ru-RU"/>
              </w:rPr>
            </w:pPr>
            <w:r w:rsidRPr="00FE77EE">
              <w:rPr>
                <w:sz w:val="20"/>
                <w:szCs w:val="20"/>
                <w:lang w:val="ru-RU"/>
              </w:rPr>
              <w:t xml:space="preserve">К моменту завершения работы над </w:t>
            </w:r>
            <w:r w:rsidR="00C56C4E" w:rsidRPr="00FE77EE">
              <w:rPr>
                <w:sz w:val="20"/>
                <w:szCs w:val="20"/>
                <w:lang w:val="ru-RU"/>
              </w:rPr>
              <w:t>итоговым отчетом, реализация проекта получила всестороннюю поддержку со стороны всех учреждений, занимающихся подготовкой работников судебных органов, и соответствующих властей стран-бенефициаров, а значит этот потенциальный риск так и не возник. Если бы он возник, он бы был смягчен отчасти путем подписания соглашений о сотрудничестве, специально составленных с учетом особенностей каждой из стран, и благодаря назначению национальных координаторов, которые поддерживали регулярное взаимодействие с участвующими обучающими учреждениями.</w:t>
            </w:r>
          </w:p>
        </w:tc>
      </w:tr>
      <w:tr w:rsidR="008428AF" w:rsidRPr="005A315B" w:rsidTr="004D7D0E">
        <w:tc>
          <w:tcPr>
            <w:tcW w:w="1255" w:type="pct"/>
          </w:tcPr>
          <w:p w:rsidR="00517468" w:rsidRPr="00FE77EE" w:rsidRDefault="008428AF" w:rsidP="007059EF">
            <w:pPr>
              <w:rPr>
                <w:sz w:val="20"/>
                <w:szCs w:val="20"/>
                <w:lang w:val="ru-RU"/>
              </w:rPr>
            </w:pPr>
            <w:r w:rsidRPr="00FE77EE">
              <w:rPr>
                <w:sz w:val="20"/>
                <w:szCs w:val="20"/>
                <w:lang w:val="ru-RU"/>
              </w:rPr>
              <w:t>О</w:t>
            </w:r>
            <w:r w:rsidR="007059EF" w:rsidRPr="00FE77EE">
              <w:rPr>
                <w:sz w:val="20"/>
                <w:szCs w:val="20"/>
                <w:lang w:val="ru-RU"/>
              </w:rPr>
              <w:t>существлению проекта могут препятствовать условия в</w:t>
            </w:r>
            <w:r w:rsidR="00C56C4E" w:rsidRPr="00FE77EE">
              <w:rPr>
                <w:sz w:val="20"/>
                <w:szCs w:val="20"/>
                <w:lang w:val="ru-RU"/>
              </w:rPr>
              <w:t xml:space="preserve"> пилотной</w:t>
            </w:r>
            <w:r w:rsidR="007059EF" w:rsidRPr="00FE77EE">
              <w:rPr>
                <w:sz w:val="20"/>
                <w:szCs w:val="20"/>
                <w:lang w:val="ru-RU"/>
              </w:rPr>
              <w:t xml:space="preserve"> стране; в таком случае необходимы соответствующие обсуждения.</w:t>
            </w:r>
            <w:r w:rsidR="00517468" w:rsidRPr="00FE77EE">
              <w:rPr>
                <w:sz w:val="20"/>
                <w:szCs w:val="20"/>
                <w:lang w:val="ru-RU"/>
              </w:rPr>
              <w:t xml:space="preserve">  </w:t>
            </w:r>
          </w:p>
        </w:tc>
        <w:tc>
          <w:tcPr>
            <w:tcW w:w="1572" w:type="pct"/>
          </w:tcPr>
          <w:p w:rsidR="00517468" w:rsidRPr="00FE77EE" w:rsidRDefault="007059EF" w:rsidP="007059EF">
            <w:pPr>
              <w:rPr>
                <w:sz w:val="20"/>
                <w:szCs w:val="20"/>
                <w:lang w:val="ru-RU"/>
              </w:rPr>
            </w:pPr>
            <w:r w:rsidRPr="00FE77EE">
              <w:rPr>
                <w:sz w:val="20"/>
                <w:szCs w:val="20"/>
                <w:lang w:val="ru-RU"/>
              </w:rPr>
              <w:t>В случае неудачного исхода, возможно, придется приостановить или отложить реализацию проекта.</w:t>
            </w:r>
          </w:p>
        </w:tc>
        <w:tc>
          <w:tcPr>
            <w:tcW w:w="2173" w:type="pct"/>
          </w:tcPr>
          <w:p w:rsidR="00517468" w:rsidRPr="00FE77EE" w:rsidRDefault="00C56C4E" w:rsidP="007F4531">
            <w:pPr>
              <w:rPr>
                <w:sz w:val="20"/>
                <w:szCs w:val="20"/>
                <w:lang w:val="ru-RU"/>
              </w:rPr>
            </w:pPr>
            <w:r w:rsidRPr="00FE77EE">
              <w:rPr>
                <w:sz w:val="20"/>
                <w:szCs w:val="20"/>
                <w:lang w:val="ru-RU"/>
              </w:rPr>
              <w:t>Условия в отобранных странах оставались благоприятными на протяжении всего срока реализации проекта.</w:t>
            </w:r>
          </w:p>
        </w:tc>
      </w:tr>
      <w:tr w:rsidR="008428AF" w:rsidRPr="005A315B" w:rsidTr="004D7D0E">
        <w:tc>
          <w:tcPr>
            <w:tcW w:w="1255" w:type="pct"/>
          </w:tcPr>
          <w:p w:rsidR="00517468" w:rsidRPr="00FE77EE" w:rsidRDefault="00C56C4E" w:rsidP="007F4531">
            <w:pPr>
              <w:rPr>
                <w:sz w:val="20"/>
                <w:szCs w:val="20"/>
                <w:lang w:val="ru-RU"/>
              </w:rPr>
            </w:pPr>
            <w:r w:rsidRPr="00FE77EE">
              <w:rPr>
                <w:sz w:val="20"/>
                <w:szCs w:val="20"/>
                <w:lang w:val="ru-RU"/>
              </w:rPr>
              <w:t>Использование ИКТ может быть ограничено определенными факторами, существующими в развивающихся странах и НРС, такими как низкая скорость интернета или его отсутствие.</w:t>
            </w:r>
          </w:p>
        </w:tc>
        <w:tc>
          <w:tcPr>
            <w:tcW w:w="1572" w:type="pct"/>
          </w:tcPr>
          <w:p w:rsidR="007059EF" w:rsidRPr="00FE77EE" w:rsidRDefault="007059EF" w:rsidP="007059EF">
            <w:pPr>
              <w:rPr>
                <w:sz w:val="20"/>
                <w:szCs w:val="20"/>
                <w:lang w:val="ru-RU"/>
              </w:rPr>
            </w:pPr>
            <w:r w:rsidRPr="00FE77EE">
              <w:rPr>
                <w:sz w:val="20"/>
                <w:szCs w:val="20"/>
                <w:lang w:val="ru-RU"/>
              </w:rPr>
              <w:t>Для снижения этого значительного риска следует издать «Руководство для судей по ПИС» в печатном виде.</w:t>
            </w:r>
            <w:r w:rsidR="00517468" w:rsidRPr="00FE77EE">
              <w:rPr>
                <w:sz w:val="20"/>
                <w:szCs w:val="20"/>
                <w:lang w:val="ru-RU"/>
              </w:rPr>
              <w:t xml:space="preserve"> </w:t>
            </w:r>
          </w:p>
          <w:p w:rsidR="00517468" w:rsidRPr="00FE77EE" w:rsidRDefault="00517468" w:rsidP="007F4531">
            <w:pPr>
              <w:rPr>
                <w:sz w:val="20"/>
                <w:szCs w:val="20"/>
                <w:lang w:val="ru-RU"/>
              </w:rPr>
            </w:pPr>
          </w:p>
        </w:tc>
        <w:tc>
          <w:tcPr>
            <w:tcW w:w="2173" w:type="pct"/>
          </w:tcPr>
          <w:p w:rsidR="00517468" w:rsidRPr="00FE77EE" w:rsidRDefault="00C56C4E" w:rsidP="007F4531">
            <w:pPr>
              <w:rPr>
                <w:sz w:val="20"/>
                <w:szCs w:val="20"/>
                <w:lang w:val="ru-RU"/>
              </w:rPr>
            </w:pPr>
            <w:r w:rsidRPr="00FE77EE">
              <w:rPr>
                <w:sz w:val="20"/>
                <w:szCs w:val="20"/>
                <w:lang w:val="ru-RU"/>
              </w:rPr>
              <w:t xml:space="preserve">Хотя некоторые участники отметили, что доступ к интернету удавалось получить не всегда, это не помешало им закончить курс обучения. Не было серьезных недостатков в плане использования ИКТ, поскольку учебные материалы предоставлялись в легкодоступном </w:t>
            </w:r>
            <w:r w:rsidR="00E84EB6" w:rsidRPr="00FE77EE">
              <w:rPr>
                <w:sz w:val="20"/>
                <w:szCs w:val="20"/>
                <w:lang w:val="ru-RU"/>
              </w:rPr>
              <w:t>и распечатываемом формате.</w:t>
            </w:r>
          </w:p>
        </w:tc>
      </w:tr>
    </w:tbl>
    <w:p w:rsidR="007059EF" w:rsidRPr="00FE77EE" w:rsidRDefault="007059EF" w:rsidP="007F4531">
      <w:pPr>
        <w:rPr>
          <w:szCs w:val="22"/>
          <w:lang w:val="ru-RU"/>
        </w:rPr>
      </w:pPr>
    </w:p>
    <w:p w:rsidR="007059EF" w:rsidRPr="00FE77EE" w:rsidRDefault="00E84EB6" w:rsidP="007F4531">
      <w:pPr>
        <w:rPr>
          <w:szCs w:val="22"/>
          <w:lang w:val="ru-RU"/>
        </w:rPr>
      </w:pPr>
      <w:r w:rsidRPr="00FE77EE">
        <w:rPr>
          <w:szCs w:val="22"/>
          <w:lang w:val="ru-RU"/>
        </w:rPr>
        <w:t>Как видно из таблицы, потенциальные риски либо так и не появились, либо запланированные меры по их смягчению были достаточно эффективными для обеспечения того, чтобы ничто не оказало отрицательного влияния на эффективность реализации проекта.</w:t>
      </w:r>
    </w:p>
    <w:p w:rsidR="007059EF" w:rsidRPr="00121AC5" w:rsidRDefault="007059EF" w:rsidP="007059EF">
      <w:pPr>
        <w:pStyle w:val="Heading3"/>
        <w:rPr>
          <w:lang w:val="ru-RU"/>
        </w:rPr>
      </w:pPr>
      <w:r w:rsidRPr="00121AC5">
        <w:rPr>
          <w:lang w:val="ru-RU"/>
        </w:rPr>
        <w:lastRenderedPageBreak/>
        <w:t>5.2.</w:t>
      </w:r>
      <w:r w:rsidRPr="00121AC5">
        <w:rPr>
          <w:lang w:val="ru-RU"/>
        </w:rPr>
        <w:tab/>
      </w:r>
      <w:r w:rsidRPr="00FE77EE">
        <w:rPr>
          <w:lang w:val="ru-RU"/>
        </w:rPr>
        <w:t>Э</w:t>
      </w:r>
      <w:r w:rsidR="00E84EB6" w:rsidRPr="00FE77EE">
        <w:rPr>
          <w:lang w:val="ru-RU"/>
        </w:rPr>
        <w:t>ффективность</w:t>
      </w:r>
    </w:p>
    <w:p w:rsidR="007059EF" w:rsidRPr="00121AC5" w:rsidRDefault="007059EF" w:rsidP="007059EF">
      <w:pPr>
        <w:rPr>
          <w:b/>
          <w:szCs w:val="22"/>
          <w:u w:val="single"/>
          <w:lang w:val="ru-RU"/>
        </w:rPr>
      </w:pPr>
      <w:r w:rsidRPr="00444234">
        <w:rPr>
          <w:b/>
          <w:szCs w:val="22"/>
          <w:u w:val="single"/>
          <w:lang w:val="ru-RU"/>
        </w:rPr>
        <w:t>О</w:t>
      </w:r>
      <w:r w:rsidR="00E84EB6" w:rsidRPr="00444234">
        <w:rPr>
          <w:b/>
          <w:szCs w:val="22"/>
          <w:u w:val="single"/>
          <w:lang w:val="ru-RU"/>
        </w:rPr>
        <w:t>сновные</w:t>
      </w:r>
      <w:r w:rsidR="00E84EB6" w:rsidRPr="00121AC5">
        <w:rPr>
          <w:b/>
          <w:szCs w:val="22"/>
          <w:u w:val="single"/>
          <w:lang w:val="ru-RU"/>
        </w:rPr>
        <w:t xml:space="preserve"> </w:t>
      </w:r>
      <w:r w:rsidR="00E84EB6" w:rsidRPr="00444234">
        <w:rPr>
          <w:b/>
          <w:szCs w:val="22"/>
          <w:u w:val="single"/>
          <w:lang w:val="ru-RU"/>
        </w:rPr>
        <w:t>выводы</w:t>
      </w:r>
    </w:p>
    <w:p w:rsidR="007059EF" w:rsidRPr="00121AC5" w:rsidRDefault="007059EF" w:rsidP="007F4531">
      <w:pPr>
        <w:rPr>
          <w:szCs w:val="22"/>
          <w:lang w:val="ru-RU"/>
        </w:rPr>
      </w:pPr>
    </w:p>
    <w:p w:rsidR="007059EF" w:rsidRPr="00FE77EE" w:rsidRDefault="00E84EB6"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8</w:t>
      </w:r>
      <w:r w:rsidRPr="00FE77EE">
        <w:rPr>
          <w:szCs w:val="22"/>
          <w:lang w:val="ru-RU"/>
        </w:rPr>
        <w:tab/>
      </w:r>
      <w:r w:rsidR="00143363" w:rsidRPr="00FE77EE">
        <w:rPr>
          <w:szCs w:val="22"/>
          <w:lang w:val="ru-RU"/>
        </w:rPr>
        <w:t>Все запланированные в рамках проекта мероприятия, благодаря которым была разработана окончательная версия Руководства ВОИС по непрерывному обучению судей, были проведены успешно и в установленные сроки</w:t>
      </w:r>
      <w:r w:rsidR="004D5A42" w:rsidRPr="00FE77EE">
        <w:rPr>
          <w:szCs w:val="22"/>
          <w:lang w:val="ru-RU"/>
        </w:rPr>
        <w:t>.</w:t>
      </w:r>
    </w:p>
    <w:p w:rsidR="007059EF" w:rsidRPr="00FE77EE" w:rsidRDefault="007059EF" w:rsidP="007F4531">
      <w:pPr>
        <w:ind w:left="1440" w:hanging="1440"/>
        <w:rPr>
          <w:szCs w:val="22"/>
          <w:lang w:val="ru-RU"/>
        </w:rPr>
      </w:pPr>
    </w:p>
    <w:p w:rsidR="007059EF" w:rsidRPr="00FE77EE" w:rsidRDefault="00E84EB6" w:rsidP="007F4531">
      <w:pPr>
        <w:ind w:left="1440" w:hanging="1440"/>
        <w:rPr>
          <w:szCs w:val="22"/>
          <w:lang w:val="ru-RU"/>
        </w:rPr>
      </w:pPr>
      <w:r w:rsidRPr="00444234">
        <w:rPr>
          <w:b/>
          <w:szCs w:val="22"/>
          <w:lang w:val="ru-RU"/>
        </w:rPr>
        <w:t>Основной вывод</w:t>
      </w:r>
      <w:r w:rsidR="00517468" w:rsidRPr="00444234">
        <w:rPr>
          <w:b/>
          <w:szCs w:val="22"/>
          <w:lang w:val="ru-RU"/>
        </w:rPr>
        <w:t xml:space="preserve"> 9</w:t>
      </w:r>
      <w:r w:rsidR="00517468" w:rsidRPr="00FE77EE">
        <w:rPr>
          <w:szCs w:val="22"/>
          <w:lang w:val="ru-RU"/>
        </w:rPr>
        <w:tab/>
      </w:r>
      <w:r w:rsidR="004D5A42" w:rsidRPr="00FE77EE">
        <w:rPr>
          <w:szCs w:val="22"/>
          <w:lang w:val="ru-RU"/>
        </w:rPr>
        <w:t>Главным запланированным результатом проекта было Руководство ВОИС по непрерывному обучению судей. В процессе разработки этого руководства были достигнуты отдельные, но связанные между собой результаты, в том числе разработка общего курса ДО по ПИС; адаптация общего курса и материалов для каждой из стран</w:t>
      </w:r>
      <w:r w:rsidR="00C30E27">
        <w:rPr>
          <w:szCs w:val="22"/>
          <w:lang w:val="ru-RU"/>
        </w:rPr>
        <w:t>-участниц</w:t>
      </w:r>
      <w:r w:rsidR="004D5A42" w:rsidRPr="00FE77EE">
        <w:rPr>
          <w:szCs w:val="22"/>
          <w:lang w:val="ru-RU"/>
        </w:rPr>
        <w:t xml:space="preserve">; разработка программы обучения инструкторов; </w:t>
      </w:r>
      <w:r w:rsidR="000069B1" w:rsidRPr="00FE77EE">
        <w:rPr>
          <w:szCs w:val="22"/>
          <w:lang w:val="ru-RU"/>
        </w:rPr>
        <w:t xml:space="preserve">обеспечение свободного доступа к глобальной базе материалов судебных дел, касающихся прав ИС; создание национальных форумов для коллегиального обучения; обеспечение доступа к международной сети для обмена информацией по правам ИС; и разработка справочника преподавателя, адаптированного для каждой из стран-участниц проекта. </w:t>
      </w:r>
      <w:r w:rsidR="00D05238" w:rsidRPr="00FE77EE">
        <w:rPr>
          <w:szCs w:val="22"/>
          <w:lang w:val="ru-RU"/>
        </w:rPr>
        <w:t>Все эти результаты были достигнуты в согласованные сроки.</w:t>
      </w:r>
    </w:p>
    <w:p w:rsidR="007059EF" w:rsidRPr="00FE77EE" w:rsidRDefault="007059EF" w:rsidP="007F4531">
      <w:pPr>
        <w:ind w:left="1440" w:hanging="1440"/>
        <w:rPr>
          <w:szCs w:val="22"/>
          <w:lang w:val="ru-RU"/>
        </w:rPr>
      </w:pPr>
    </w:p>
    <w:p w:rsidR="00F34CC3" w:rsidRPr="00FE77EE" w:rsidRDefault="00E84EB6"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10</w:t>
      </w:r>
      <w:r w:rsidRPr="00FE77EE">
        <w:rPr>
          <w:szCs w:val="22"/>
          <w:lang w:val="ru-RU"/>
        </w:rPr>
        <w:tab/>
        <w:t xml:space="preserve"> </w:t>
      </w:r>
      <w:r w:rsidR="00D05238" w:rsidRPr="00FE77EE">
        <w:rPr>
          <w:szCs w:val="22"/>
          <w:lang w:val="ru-RU"/>
        </w:rPr>
        <w:t>В рамках проекта было обеспечено эффективное обучение 74 судей и других работников судебной системы. Создание такого пула специалистов, обладающих глубокими знаниями в области ПИС, является важным основополагающим шагом в процессе формирования и укрепления ориентированной на развитие культуры в судебных системах участвующих стран. Эти обученные судьи и другие работники судебной системы возьмут на себя роль инструкторов, обучающих других судей в области ИС.</w:t>
      </w:r>
      <w:r w:rsidR="00517468" w:rsidRPr="00FE77EE">
        <w:rPr>
          <w:szCs w:val="22"/>
          <w:lang w:val="ru-RU"/>
        </w:rPr>
        <w:t xml:space="preserve"> </w:t>
      </w:r>
    </w:p>
    <w:p w:rsidR="007059EF" w:rsidRPr="00121AC5" w:rsidRDefault="007059EF" w:rsidP="007F4531">
      <w:pPr>
        <w:ind w:left="1440" w:hanging="1440"/>
        <w:rPr>
          <w:szCs w:val="22"/>
          <w:lang w:val="ru-RU"/>
        </w:rPr>
      </w:pPr>
    </w:p>
    <w:p w:rsidR="007059EF" w:rsidRPr="00FE77EE" w:rsidRDefault="00E84EB6"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11</w:t>
      </w:r>
      <w:r w:rsidRPr="00FE77EE">
        <w:rPr>
          <w:szCs w:val="22"/>
          <w:lang w:val="ru-RU"/>
        </w:rPr>
        <w:tab/>
        <w:t xml:space="preserve"> </w:t>
      </w:r>
      <w:r w:rsidR="00D05238" w:rsidRPr="00FE77EE">
        <w:rPr>
          <w:szCs w:val="22"/>
          <w:lang w:val="ru-RU"/>
        </w:rPr>
        <w:t xml:space="preserve">Хотя пока еще слишком рано делать однозначные выводы о достижении долгосрочных целей проекта, информация, полученная в ходе опросов участников, и обсуждений, проведенных в рамках настоящей оценки, указывают на то, что все задачи проекта были </w:t>
      </w:r>
      <w:r w:rsidR="000248D9" w:rsidRPr="00FE77EE">
        <w:rPr>
          <w:szCs w:val="22"/>
          <w:lang w:val="ru-RU"/>
        </w:rPr>
        <w:t>успешно решены, по крайней мере в краткосрочной перспективе.</w:t>
      </w:r>
    </w:p>
    <w:p w:rsidR="007059EF" w:rsidRPr="00FE77EE" w:rsidRDefault="007059EF" w:rsidP="007F4531">
      <w:pPr>
        <w:ind w:left="1440" w:hanging="1440"/>
        <w:rPr>
          <w:szCs w:val="22"/>
          <w:lang w:val="ru-RU"/>
        </w:rPr>
      </w:pPr>
    </w:p>
    <w:p w:rsidR="007059EF" w:rsidRPr="00FE77EE" w:rsidRDefault="00E84EB6"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12</w:t>
      </w:r>
      <w:r w:rsidRPr="00FE77EE">
        <w:rPr>
          <w:szCs w:val="22"/>
          <w:lang w:val="ru-RU"/>
        </w:rPr>
        <w:tab/>
        <w:t xml:space="preserve"> </w:t>
      </w:r>
      <w:r w:rsidR="00D05238" w:rsidRPr="00FE77EE">
        <w:rPr>
          <w:szCs w:val="22"/>
          <w:lang w:val="ru-RU"/>
        </w:rPr>
        <w:t>Ключевые источники информации, использованной в настоящей оценке, весьма позитивно оценили то, насколько этот проект способствовал совершенствованию навыков и расширению возможностей тех, кто прошел подготовку. Неофициальные данные, полученные от представителей охваченных проектом стран, убедительно свидетельствуют о том, что до начала программы повышения квалификации знания о ПИС были ограниченными по своему характеру, и что курс обучения оказался весьма эффективным в плане повышения осведомленности по вопросам ПИС как на глобальном, так и на национальном уровне, что способствовало расширению и углублению знаний и укреплению потенциала в области ПИС.</w:t>
      </w:r>
    </w:p>
    <w:p w:rsidR="007059EF" w:rsidRPr="00FE77EE" w:rsidRDefault="007059EF" w:rsidP="007F4531">
      <w:pPr>
        <w:ind w:left="1440" w:hanging="1440"/>
        <w:rPr>
          <w:szCs w:val="22"/>
          <w:lang w:val="ru-RU"/>
        </w:rPr>
      </w:pPr>
    </w:p>
    <w:p w:rsidR="007059EF" w:rsidRPr="00FE77EE" w:rsidRDefault="007059EF" w:rsidP="007F4531">
      <w:pPr>
        <w:rPr>
          <w:szCs w:val="22"/>
          <w:lang w:val="ru-RU"/>
        </w:rPr>
      </w:pPr>
    </w:p>
    <w:p w:rsidR="007059EF" w:rsidRPr="00FE77EE" w:rsidRDefault="000248D9" w:rsidP="007F4531">
      <w:pPr>
        <w:rPr>
          <w:szCs w:val="22"/>
          <w:lang w:val="ru-RU"/>
        </w:rPr>
      </w:pPr>
      <w:r w:rsidRPr="00FE77EE">
        <w:rPr>
          <w:szCs w:val="22"/>
          <w:lang w:val="ru-RU"/>
        </w:rPr>
        <w:t xml:space="preserve">Для того чтобы оценить эффективность любого проекта, необходимо определить, насколько были достигнуты цели данного проекта. Применительно к данному проекту пока еще слишком рано делать окончательные выводы о достижении более долгосрочных целей проекта, однако уже сейчас можно получить определенное представление об этом, если изучить проектную документацию, данные, полученные в ходе мониторинга проекта, и результаты обсуждений с ключевыми заинтересованными </w:t>
      </w:r>
      <w:r w:rsidRPr="00FE77EE">
        <w:rPr>
          <w:szCs w:val="22"/>
          <w:lang w:val="ru-RU"/>
        </w:rPr>
        <w:lastRenderedPageBreak/>
        <w:t>сторонами. Кроме того, можно оценить то, насколько достигнуты ожидаемые результаты проекта.</w:t>
      </w:r>
    </w:p>
    <w:p w:rsidR="007059EF" w:rsidRPr="00FE77EE" w:rsidRDefault="007059EF" w:rsidP="007F4531">
      <w:pPr>
        <w:rPr>
          <w:szCs w:val="22"/>
          <w:lang w:val="ru-RU"/>
        </w:rPr>
      </w:pPr>
    </w:p>
    <w:p w:rsidR="007059EF" w:rsidRPr="00121AC5" w:rsidRDefault="007059EF" w:rsidP="007059EF">
      <w:pPr>
        <w:shd w:val="clear" w:color="auto" w:fill="FFFFFF" w:themeFill="background1"/>
        <w:rPr>
          <w:i/>
          <w:szCs w:val="22"/>
          <w:lang w:val="ru-RU"/>
        </w:rPr>
      </w:pPr>
      <w:r w:rsidRPr="00FE77EE">
        <w:rPr>
          <w:i/>
          <w:szCs w:val="22"/>
          <w:lang w:val="ru-RU"/>
        </w:rPr>
        <w:t>Результаты</w:t>
      </w:r>
      <w:r w:rsidRPr="00121AC5">
        <w:rPr>
          <w:i/>
          <w:szCs w:val="22"/>
          <w:lang w:val="ru-RU"/>
        </w:rPr>
        <w:t xml:space="preserve"> </w:t>
      </w:r>
      <w:r w:rsidRPr="00FE77EE">
        <w:rPr>
          <w:i/>
          <w:szCs w:val="22"/>
          <w:lang w:val="ru-RU"/>
        </w:rPr>
        <w:t>проекта</w:t>
      </w:r>
    </w:p>
    <w:p w:rsidR="007059EF" w:rsidRPr="00FE77EE" w:rsidRDefault="000248D9" w:rsidP="007F4531">
      <w:pPr>
        <w:rPr>
          <w:szCs w:val="22"/>
          <w:lang w:val="ru-RU"/>
        </w:rPr>
      </w:pPr>
      <w:r w:rsidRPr="00FE77EE">
        <w:rPr>
          <w:szCs w:val="22"/>
          <w:lang w:val="ru-RU"/>
        </w:rPr>
        <w:t>Как видно из таблицы 2, все результаты проекта были успешно достигнуты в согласованные сроки.</w:t>
      </w:r>
    </w:p>
    <w:p w:rsidR="007059EF" w:rsidRPr="00FE77EE" w:rsidRDefault="007059EF" w:rsidP="007F4531">
      <w:pPr>
        <w:rPr>
          <w:szCs w:val="22"/>
          <w:lang w:val="ru-RU"/>
        </w:rPr>
      </w:pPr>
    </w:p>
    <w:p w:rsidR="00517468" w:rsidRPr="00444234" w:rsidRDefault="000248D9" w:rsidP="007F4531">
      <w:pPr>
        <w:rPr>
          <w:b/>
          <w:i/>
          <w:sz w:val="20"/>
        </w:rPr>
      </w:pPr>
      <w:r w:rsidRPr="00444234">
        <w:rPr>
          <w:b/>
          <w:i/>
          <w:sz w:val="20"/>
          <w:lang w:val="ru-RU"/>
        </w:rPr>
        <w:t>Таблица</w:t>
      </w:r>
      <w:r w:rsidR="00517468" w:rsidRPr="00444234">
        <w:rPr>
          <w:b/>
          <w:i/>
          <w:sz w:val="20"/>
        </w:rPr>
        <w:t xml:space="preserve"> 2 – </w:t>
      </w:r>
      <w:r w:rsidRPr="00444234">
        <w:rPr>
          <w:b/>
          <w:i/>
          <w:sz w:val="20"/>
          <w:lang w:val="ru-RU"/>
        </w:rPr>
        <w:t>Оценка результатов проекта</w:t>
      </w:r>
    </w:p>
    <w:tbl>
      <w:tblPr>
        <w:tblStyle w:val="TableGrid"/>
        <w:tblW w:w="9067" w:type="dxa"/>
        <w:tblLook w:val="04A0" w:firstRow="1" w:lastRow="0" w:firstColumn="1" w:lastColumn="0" w:noHBand="0" w:noVBand="1"/>
      </w:tblPr>
      <w:tblGrid>
        <w:gridCol w:w="2187"/>
        <w:gridCol w:w="3337"/>
        <w:gridCol w:w="3543"/>
      </w:tblGrid>
      <w:tr w:rsidR="00BE4AB1" w:rsidRPr="005A315B" w:rsidTr="004D7D0E">
        <w:tc>
          <w:tcPr>
            <w:tcW w:w="2187" w:type="dxa"/>
            <w:shd w:val="clear" w:color="auto" w:fill="C6D9F1" w:themeFill="text2" w:themeFillTint="33"/>
          </w:tcPr>
          <w:p w:rsidR="00517468" w:rsidRPr="00444234" w:rsidRDefault="007059EF" w:rsidP="007059EF">
            <w:pPr>
              <w:rPr>
                <w:b/>
                <w:sz w:val="20"/>
                <w:szCs w:val="20"/>
              </w:rPr>
            </w:pPr>
            <w:r w:rsidRPr="00444234">
              <w:rPr>
                <w:b/>
                <w:sz w:val="20"/>
                <w:szCs w:val="20"/>
                <w:lang w:val="ru-RU"/>
              </w:rPr>
              <w:t>Результаты проекта</w:t>
            </w:r>
          </w:p>
        </w:tc>
        <w:tc>
          <w:tcPr>
            <w:tcW w:w="3337" w:type="dxa"/>
            <w:shd w:val="clear" w:color="auto" w:fill="C6D9F1" w:themeFill="text2" w:themeFillTint="33"/>
          </w:tcPr>
          <w:p w:rsidR="00517468" w:rsidRPr="00444234" w:rsidRDefault="007059EF" w:rsidP="007059EF">
            <w:pPr>
              <w:rPr>
                <w:b/>
                <w:sz w:val="20"/>
                <w:szCs w:val="20"/>
                <w:lang w:val="ru-RU"/>
              </w:rPr>
            </w:pPr>
            <w:r w:rsidRPr="00444234">
              <w:rPr>
                <w:b/>
                <w:sz w:val="20"/>
                <w:szCs w:val="20"/>
                <w:lang w:val="ru-RU"/>
              </w:rPr>
              <w:t>Показатели успешного завершения (показатели результативности)</w:t>
            </w:r>
          </w:p>
        </w:tc>
        <w:tc>
          <w:tcPr>
            <w:tcW w:w="3543" w:type="dxa"/>
            <w:shd w:val="clear" w:color="auto" w:fill="C6D9F1" w:themeFill="text2" w:themeFillTint="33"/>
          </w:tcPr>
          <w:p w:rsidR="00517468" w:rsidRPr="00444234" w:rsidRDefault="000248D9" w:rsidP="007F4531">
            <w:pPr>
              <w:rPr>
                <w:b/>
                <w:sz w:val="20"/>
                <w:szCs w:val="20"/>
                <w:lang w:val="ru-RU"/>
              </w:rPr>
            </w:pPr>
            <w:r w:rsidRPr="00444234">
              <w:rPr>
                <w:b/>
                <w:sz w:val="20"/>
                <w:szCs w:val="20"/>
                <w:lang w:val="ru-RU"/>
              </w:rPr>
              <w:t xml:space="preserve">Замечания по </w:t>
            </w:r>
            <w:r w:rsidR="00C50834" w:rsidRPr="00444234">
              <w:rPr>
                <w:b/>
                <w:sz w:val="20"/>
                <w:szCs w:val="20"/>
                <w:lang w:val="ru-RU"/>
              </w:rPr>
              <w:t>окончательной оценке (на основе итогового отчета и обсуждений с заинтересованными сторонами)</w:t>
            </w:r>
          </w:p>
        </w:tc>
      </w:tr>
      <w:tr w:rsidR="00BE4AB1" w:rsidRPr="005A315B" w:rsidTr="004D7D0E">
        <w:tc>
          <w:tcPr>
            <w:tcW w:w="2187" w:type="dxa"/>
            <w:vMerge w:val="restart"/>
          </w:tcPr>
          <w:p w:rsidR="00517468" w:rsidRPr="00121AC5" w:rsidRDefault="000248D9" w:rsidP="007F4531">
            <w:pPr>
              <w:rPr>
                <w:sz w:val="20"/>
                <w:szCs w:val="20"/>
                <w:lang w:val="ru-RU"/>
              </w:rPr>
            </w:pPr>
            <w:r w:rsidRPr="00FE77EE">
              <w:rPr>
                <w:sz w:val="20"/>
                <w:szCs w:val="20"/>
                <w:lang w:val="ru-RU"/>
              </w:rPr>
              <w:t>О</w:t>
            </w:r>
            <w:r w:rsidRPr="00121AC5">
              <w:rPr>
                <w:sz w:val="20"/>
                <w:szCs w:val="20"/>
                <w:lang w:val="ru-RU"/>
              </w:rPr>
              <w:t xml:space="preserve">бследование учреждений, занимающихся обучением в области ПИС, и других инициатив в области обучения </w:t>
            </w:r>
            <w:r w:rsidRPr="00FE77EE">
              <w:rPr>
                <w:sz w:val="20"/>
                <w:szCs w:val="20"/>
                <w:lang w:val="ru-RU"/>
              </w:rPr>
              <w:t>судей</w:t>
            </w:r>
            <w:r w:rsidRPr="00121AC5">
              <w:rPr>
                <w:sz w:val="20"/>
                <w:szCs w:val="20"/>
                <w:lang w:val="ru-RU"/>
              </w:rPr>
              <w:t xml:space="preserve"> по всему миру</w:t>
            </w:r>
          </w:p>
        </w:tc>
        <w:tc>
          <w:tcPr>
            <w:tcW w:w="3337" w:type="dxa"/>
          </w:tcPr>
          <w:p w:rsidR="00517468" w:rsidRPr="00FE77EE" w:rsidRDefault="000248D9" w:rsidP="007F4531">
            <w:pPr>
              <w:rPr>
                <w:sz w:val="20"/>
                <w:szCs w:val="20"/>
              </w:rPr>
            </w:pPr>
            <w:r w:rsidRPr="00FE77EE">
              <w:rPr>
                <w:sz w:val="20"/>
                <w:szCs w:val="20"/>
                <w:lang w:val="ru-RU"/>
              </w:rPr>
              <w:t>Обследование завершено</w:t>
            </w:r>
          </w:p>
        </w:tc>
        <w:tc>
          <w:tcPr>
            <w:tcW w:w="3543" w:type="dxa"/>
            <w:vMerge w:val="restart"/>
          </w:tcPr>
          <w:p w:rsidR="00517468" w:rsidRPr="00121AC5" w:rsidRDefault="000248D9" w:rsidP="007F4531">
            <w:pPr>
              <w:rPr>
                <w:sz w:val="20"/>
                <w:szCs w:val="20"/>
                <w:lang w:val="ru-RU"/>
              </w:rPr>
            </w:pPr>
            <w:r w:rsidRPr="00FE77EE">
              <w:rPr>
                <w:sz w:val="20"/>
                <w:szCs w:val="20"/>
                <w:lang w:val="ru-RU"/>
              </w:rPr>
              <w:t>Результаты</w:t>
            </w:r>
            <w:r w:rsidRPr="00121AC5">
              <w:rPr>
                <w:sz w:val="20"/>
                <w:szCs w:val="20"/>
                <w:lang w:val="ru-RU"/>
              </w:rPr>
              <w:t xml:space="preserve"> </w:t>
            </w:r>
            <w:r w:rsidRPr="00FE77EE">
              <w:rPr>
                <w:sz w:val="20"/>
                <w:szCs w:val="20"/>
                <w:lang w:val="ru-RU"/>
              </w:rPr>
              <w:t>обследования</w:t>
            </w:r>
            <w:r w:rsidRPr="00121AC5">
              <w:rPr>
                <w:sz w:val="20"/>
                <w:szCs w:val="20"/>
                <w:lang w:val="ru-RU"/>
              </w:rPr>
              <w:t xml:space="preserve"> </w:t>
            </w:r>
            <w:r w:rsidRPr="00FE77EE">
              <w:rPr>
                <w:sz w:val="20"/>
                <w:szCs w:val="20"/>
                <w:lang w:val="ru-RU"/>
              </w:rPr>
              <w:t>распространены</w:t>
            </w:r>
            <w:r w:rsidRPr="00121AC5">
              <w:rPr>
                <w:sz w:val="20"/>
                <w:szCs w:val="20"/>
                <w:lang w:val="ru-RU"/>
              </w:rPr>
              <w:t xml:space="preserve">. </w:t>
            </w:r>
            <w:r w:rsidRPr="00FE77EE">
              <w:rPr>
                <w:sz w:val="20"/>
                <w:szCs w:val="20"/>
                <w:lang w:val="ru-RU"/>
              </w:rPr>
              <w:t>Завершен</w:t>
            </w:r>
            <w:r w:rsidRPr="00121AC5">
              <w:rPr>
                <w:sz w:val="20"/>
                <w:szCs w:val="20"/>
                <w:lang w:val="ru-RU"/>
              </w:rPr>
              <w:t xml:space="preserve"> </w:t>
            </w:r>
            <w:r w:rsidRPr="00FE77EE">
              <w:rPr>
                <w:sz w:val="20"/>
                <w:szCs w:val="20"/>
                <w:lang w:val="ru-RU"/>
              </w:rPr>
              <w:t>их</w:t>
            </w:r>
            <w:r w:rsidRPr="00121AC5">
              <w:rPr>
                <w:sz w:val="20"/>
                <w:szCs w:val="20"/>
                <w:lang w:val="ru-RU"/>
              </w:rPr>
              <w:t xml:space="preserve"> </w:t>
            </w:r>
            <w:r w:rsidRPr="00FE77EE">
              <w:rPr>
                <w:sz w:val="20"/>
                <w:szCs w:val="20"/>
                <w:lang w:val="ru-RU"/>
              </w:rPr>
              <w:t>предварительный</w:t>
            </w:r>
            <w:r w:rsidRPr="00121AC5">
              <w:rPr>
                <w:sz w:val="20"/>
                <w:szCs w:val="20"/>
                <w:lang w:val="ru-RU"/>
              </w:rPr>
              <w:t xml:space="preserve"> </w:t>
            </w:r>
            <w:r w:rsidRPr="00FE77EE">
              <w:rPr>
                <w:sz w:val="20"/>
                <w:szCs w:val="20"/>
                <w:lang w:val="ru-RU"/>
              </w:rPr>
              <w:t>анализ.</w:t>
            </w:r>
          </w:p>
        </w:tc>
      </w:tr>
      <w:tr w:rsidR="00BE4AB1" w:rsidRPr="00FE77EE" w:rsidTr="004D7D0E">
        <w:tc>
          <w:tcPr>
            <w:tcW w:w="2187" w:type="dxa"/>
            <w:vMerge/>
          </w:tcPr>
          <w:p w:rsidR="00517468" w:rsidRPr="00121AC5" w:rsidRDefault="00517468" w:rsidP="007F4531">
            <w:pPr>
              <w:rPr>
                <w:sz w:val="20"/>
                <w:szCs w:val="20"/>
                <w:lang w:val="ru-RU"/>
              </w:rPr>
            </w:pPr>
          </w:p>
        </w:tc>
        <w:tc>
          <w:tcPr>
            <w:tcW w:w="3337" w:type="dxa"/>
          </w:tcPr>
          <w:p w:rsidR="00517468" w:rsidRPr="00FE77EE" w:rsidRDefault="000248D9" w:rsidP="007059EF">
            <w:pPr>
              <w:rPr>
                <w:sz w:val="20"/>
                <w:szCs w:val="20"/>
              </w:rPr>
            </w:pPr>
            <w:r w:rsidRPr="00FE77EE">
              <w:rPr>
                <w:sz w:val="20"/>
                <w:szCs w:val="20"/>
                <w:lang w:val="ru-RU"/>
              </w:rPr>
              <w:t xml:space="preserve">Проведен </w:t>
            </w:r>
            <w:r w:rsidR="007059EF" w:rsidRPr="00FE77EE">
              <w:rPr>
                <w:sz w:val="20"/>
                <w:szCs w:val="20"/>
                <w:lang w:val="ru-RU"/>
              </w:rPr>
              <w:t>предварительный анализ.</w:t>
            </w:r>
          </w:p>
        </w:tc>
        <w:tc>
          <w:tcPr>
            <w:tcW w:w="3543" w:type="dxa"/>
            <w:vMerge/>
          </w:tcPr>
          <w:p w:rsidR="00517468" w:rsidRPr="00FE77EE" w:rsidRDefault="00517468" w:rsidP="007F4531">
            <w:pPr>
              <w:rPr>
                <w:sz w:val="20"/>
                <w:szCs w:val="20"/>
              </w:rPr>
            </w:pPr>
          </w:p>
        </w:tc>
      </w:tr>
      <w:tr w:rsidR="00BE4AB1" w:rsidRPr="005A315B" w:rsidTr="004D7D0E">
        <w:tc>
          <w:tcPr>
            <w:tcW w:w="2187" w:type="dxa"/>
            <w:vMerge w:val="restart"/>
          </w:tcPr>
          <w:p w:rsidR="00517468" w:rsidRPr="00C30E27" w:rsidRDefault="00C50834" w:rsidP="007F4531">
            <w:pPr>
              <w:rPr>
                <w:sz w:val="20"/>
                <w:szCs w:val="20"/>
                <w:lang w:val="ru-RU"/>
              </w:rPr>
            </w:pPr>
            <w:r w:rsidRPr="00FE77EE">
              <w:rPr>
                <w:sz w:val="20"/>
                <w:szCs w:val="20"/>
                <w:lang w:val="ru-RU"/>
              </w:rPr>
              <w:t>Адаптированные</w:t>
            </w:r>
            <w:r w:rsidRPr="00C30E27">
              <w:rPr>
                <w:sz w:val="20"/>
                <w:szCs w:val="20"/>
                <w:lang w:val="ru-RU"/>
              </w:rPr>
              <w:t xml:space="preserve"> </w:t>
            </w:r>
            <w:r w:rsidRPr="00FE77EE">
              <w:rPr>
                <w:sz w:val="20"/>
                <w:szCs w:val="20"/>
                <w:lang w:val="ru-RU"/>
              </w:rPr>
              <w:t>модули</w:t>
            </w:r>
            <w:r w:rsidRPr="00C30E27">
              <w:rPr>
                <w:sz w:val="20"/>
                <w:szCs w:val="20"/>
                <w:lang w:val="ru-RU"/>
              </w:rPr>
              <w:t xml:space="preserve"> </w:t>
            </w:r>
            <w:r w:rsidRPr="00FE77EE">
              <w:rPr>
                <w:sz w:val="20"/>
                <w:szCs w:val="20"/>
                <w:lang w:val="ru-RU"/>
              </w:rPr>
              <w:t>для</w:t>
            </w:r>
            <w:r w:rsidRPr="00C30E27">
              <w:rPr>
                <w:sz w:val="20"/>
                <w:szCs w:val="20"/>
                <w:lang w:val="ru-RU"/>
              </w:rPr>
              <w:t xml:space="preserve"> </w:t>
            </w:r>
            <w:r w:rsidRPr="00FE77EE">
              <w:rPr>
                <w:sz w:val="20"/>
                <w:szCs w:val="20"/>
                <w:lang w:val="ru-RU"/>
              </w:rPr>
              <w:t>ДО</w:t>
            </w:r>
            <w:r w:rsidRPr="00C30E27">
              <w:rPr>
                <w:sz w:val="20"/>
                <w:szCs w:val="20"/>
                <w:lang w:val="ru-RU"/>
              </w:rPr>
              <w:t xml:space="preserve"> </w:t>
            </w:r>
            <w:r w:rsidRPr="00FE77EE">
              <w:rPr>
                <w:sz w:val="20"/>
                <w:szCs w:val="20"/>
                <w:lang w:val="ru-RU"/>
              </w:rPr>
              <w:t>судей</w:t>
            </w:r>
            <w:r w:rsidRPr="00C30E27">
              <w:rPr>
                <w:sz w:val="20"/>
                <w:szCs w:val="20"/>
                <w:lang w:val="ru-RU"/>
              </w:rPr>
              <w:t xml:space="preserve"> </w:t>
            </w:r>
            <w:r w:rsidRPr="00FE77EE">
              <w:rPr>
                <w:sz w:val="20"/>
                <w:szCs w:val="20"/>
                <w:lang w:val="ru-RU"/>
              </w:rPr>
              <w:t>и</w:t>
            </w:r>
            <w:r w:rsidRPr="00C30E27">
              <w:rPr>
                <w:sz w:val="20"/>
                <w:szCs w:val="20"/>
                <w:lang w:val="ru-RU"/>
              </w:rPr>
              <w:t xml:space="preserve"> </w:t>
            </w:r>
            <w:r w:rsidRPr="00FE77EE">
              <w:rPr>
                <w:sz w:val="20"/>
                <w:szCs w:val="20"/>
                <w:lang w:val="ru-RU"/>
              </w:rPr>
              <w:t>магистратов</w:t>
            </w:r>
            <w:r w:rsidRPr="00C30E27">
              <w:rPr>
                <w:sz w:val="20"/>
                <w:szCs w:val="20"/>
                <w:lang w:val="ru-RU"/>
              </w:rPr>
              <w:t xml:space="preserve"> </w:t>
            </w:r>
            <w:r w:rsidRPr="00FE77EE">
              <w:rPr>
                <w:sz w:val="20"/>
                <w:szCs w:val="20"/>
                <w:lang w:val="ru-RU"/>
              </w:rPr>
              <w:t>в</w:t>
            </w:r>
            <w:r w:rsidRPr="00C30E27">
              <w:rPr>
                <w:sz w:val="20"/>
                <w:szCs w:val="20"/>
                <w:lang w:val="ru-RU"/>
              </w:rPr>
              <w:t xml:space="preserve"> </w:t>
            </w:r>
            <w:r w:rsidRPr="00FE77EE">
              <w:rPr>
                <w:sz w:val="20"/>
                <w:szCs w:val="20"/>
                <w:lang w:val="ru-RU"/>
              </w:rPr>
              <w:t>каждой</w:t>
            </w:r>
            <w:r w:rsidRPr="00C30E27">
              <w:rPr>
                <w:sz w:val="20"/>
                <w:szCs w:val="20"/>
                <w:lang w:val="ru-RU"/>
              </w:rPr>
              <w:t xml:space="preserve"> </w:t>
            </w:r>
            <w:r w:rsidRPr="00FE77EE">
              <w:rPr>
                <w:sz w:val="20"/>
                <w:szCs w:val="20"/>
                <w:lang w:val="ru-RU"/>
              </w:rPr>
              <w:t>из</w:t>
            </w:r>
            <w:r w:rsidRPr="00C30E27">
              <w:rPr>
                <w:sz w:val="20"/>
                <w:szCs w:val="20"/>
                <w:lang w:val="ru-RU"/>
              </w:rPr>
              <w:t xml:space="preserve"> </w:t>
            </w:r>
            <w:r w:rsidRPr="00FE77EE">
              <w:rPr>
                <w:sz w:val="20"/>
                <w:szCs w:val="20"/>
                <w:lang w:val="ru-RU"/>
              </w:rPr>
              <w:t>стран</w:t>
            </w:r>
            <w:r w:rsidR="00C30E27">
              <w:rPr>
                <w:sz w:val="20"/>
                <w:szCs w:val="20"/>
                <w:lang w:val="ru-RU"/>
              </w:rPr>
              <w:t>-участниц</w:t>
            </w:r>
          </w:p>
        </w:tc>
        <w:tc>
          <w:tcPr>
            <w:tcW w:w="3337" w:type="dxa"/>
          </w:tcPr>
          <w:p w:rsidR="00517468" w:rsidRPr="00FE77EE" w:rsidRDefault="007059EF" w:rsidP="007059EF">
            <w:pPr>
              <w:rPr>
                <w:sz w:val="20"/>
                <w:szCs w:val="20"/>
                <w:lang w:val="ru-RU"/>
              </w:rPr>
            </w:pPr>
            <w:r w:rsidRPr="00FE77EE">
              <w:rPr>
                <w:sz w:val="20"/>
                <w:szCs w:val="20"/>
                <w:lang w:val="ru-RU"/>
              </w:rPr>
              <w:t>Модули составлены и одобрены соответствующими национальными или региональными органами.</w:t>
            </w:r>
          </w:p>
        </w:tc>
        <w:tc>
          <w:tcPr>
            <w:tcW w:w="3543" w:type="dxa"/>
          </w:tcPr>
          <w:p w:rsidR="00517468" w:rsidRPr="00FE77EE" w:rsidRDefault="00C50834" w:rsidP="007F4531">
            <w:pPr>
              <w:rPr>
                <w:sz w:val="20"/>
                <w:szCs w:val="20"/>
                <w:lang w:val="ru-RU"/>
              </w:rPr>
            </w:pPr>
            <w:r w:rsidRPr="00FE77EE">
              <w:rPr>
                <w:sz w:val="20"/>
                <w:szCs w:val="20"/>
                <w:lang w:val="ru-RU"/>
              </w:rPr>
              <w:t>Все четыре модуля адаптированы, внедрены и одобрены властями стран.</w:t>
            </w:r>
          </w:p>
        </w:tc>
      </w:tr>
      <w:tr w:rsidR="00BE4AB1" w:rsidRPr="005A315B" w:rsidTr="004D7D0E">
        <w:tc>
          <w:tcPr>
            <w:tcW w:w="2187" w:type="dxa"/>
            <w:vMerge/>
          </w:tcPr>
          <w:p w:rsidR="00517468" w:rsidRPr="00FE77EE" w:rsidRDefault="00517468" w:rsidP="007F4531">
            <w:pPr>
              <w:rPr>
                <w:sz w:val="20"/>
                <w:szCs w:val="20"/>
                <w:lang w:val="ru-RU"/>
              </w:rPr>
            </w:pPr>
          </w:p>
        </w:tc>
        <w:tc>
          <w:tcPr>
            <w:tcW w:w="3337" w:type="dxa"/>
          </w:tcPr>
          <w:p w:rsidR="00517468" w:rsidRPr="00FE77EE" w:rsidRDefault="00C50834" w:rsidP="007F4531">
            <w:pPr>
              <w:rPr>
                <w:sz w:val="20"/>
                <w:szCs w:val="20"/>
                <w:lang w:val="ru-RU"/>
              </w:rPr>
            </w:pPr>
            <w:r w:rsidRPr="00FE77EE">
              <w:rPr>
                <w:sz w:val="20"/>
                <w:szCs w:val="20"/>
                <w:lang w:val="ru-RU"/>
              </w:rPr>
              <w:t>В сотрудничестве с каждым из учреждений-бенефициаров, занимающихся подготовкой работников судебных органов, организовано по меньшей мере одно учебное занятие (онлайн, смешанное или на рабочем месте) с использованием вновь разработанных модулей, учебных учебной программы и методов обучения, направленных на достижение желаемых результатов обучения</w:t>
            </w:r>
          </w:p>
        </w:tc>
        <w:tc>
          <w:tcPr>
            <w:tcW w:w="3543" w:type="dxa"/>
          </w:tcPr>
          <w:p w:rsidR="00517468" w:rsidRPr="00FE77EE" w:rsidRDefault="00C50834" w:rsidP="007F4531">
            <w:pPr>
              <w:rPr>
                <w:sz w:val="20"/>
                <w:szCs w:val="20"/>
                <w:lang w:val="ru-RU"/>
              </w:rPr>
            </w:pPr>
            <w:r w:rsidRPr="00FE77EE">
              <w:rPr>
                <w:sz w:val="20"/>
                <w:szCs w:val="20"/>
                <w:lang w:val="ru-RU"/>
              </w:rPr>
              <w:t>В сотрудничестве с учреждениями-бенефициарами, занимающимися подготовкой работников судебных органов, организовано более одного учебного занятия с использованием разработанных модулей.</w:t>
            </w:r>
          </w:p>
        </w:tc>
      </w:tr>
      <w:tr w:rsidR="00BE4AB1" w:rsidRPr="005A315B" w:rsidTr="004D7D0E">
        <w:tc>
          <w:tcPr>
            <w:tcW w:w="2187" w:type="dxa"/>
          </w:tcPr>
          <w:p w:rsidR="00517468" w:rsidRPr="00FE77EE" w:rsidRDefault="007059EF" w:rsidP="007059EF">
            <w:pPr>
              <w:rPr>
                <w:sz w:val="20"/>
                <w:szCs w:val="20"/>
                <w:lang w:val="ru-RU"/>
              </w:rPr>
            </w:pPr>
            <w:r w:rsidRPr="00FE77EE">
              <w:rPr>
                <w:sz w:val="20"/>
                <w:szCs w:val="20"/>
                <w:lang w:val="ru-RU"/>
              </w:rPr>
              <w:t>На основе разработанных модулей была осуществлена подготовка группы судей, в том числе потенциальных инструкторов</w:t>
            </w:r>
          </w:p>
        </w:tc>
        <w:tc>
          <w:tcPr>
            <w:tcW w:w="3337" w:type="dxa"/>
          </w:tcPr>
          <w:p w:rsidR="00517468" w:rsidRPr="00FE77EE" w:rsidRDefault="007059EF" w:rsidP="007059EF">
            <w:pPr>
              <w:rPr>
                <w:sz w:val="20"/>
                <w:szCs w:val="20"/>
                <w:lang w:val="ru-RU"/>
              </w:rPr>
            </w:pPr>
            <w:r w:rsidRPr="00FE77EE">
              <w:rPr>
                <w:sz w:val="20"/>
                <w:szCs w:val="20"/>
                <w:lang w:val="ru-RU"/>
              </w:rPr>
              <w:t>Состоялся цикл занятий для бенефициаров</w:t>
            </w:r>
          </w:p>
        </w:tc>
        <w:tc>
          <w:tcPr>
            <w:tcW w:w="3543" w:type="dxa"/>
          </w:tcPr>
          <w:p w:rsidR="00517468" w:rsidRPr="00FE77EE" w:rsidRDefault="007059EF" w:rsidP="007059EF">
            <w:pPr>
              <w:rPr>
                <w:sz w:val="20"/>
                <w:szCs w:val="20"/>
                <w:lang w:val="ru-RU"/>
              </w:rPr>
            </w:pPr>
            <w:r w:rsidRPr="00FE77EE">
              <w:rPr>
                <w:sz w:val="20"/>
                <w:szCs w:val="20"/>
                <w:lang w:val="ru-RU"/>
              </w:rPr>
              <w:t>Обучение всех судей и инструкторов из четырех стран-участниц проводилось на основании разработанных модулей.</w:t>
            </w:r>
          </w:p>
        </w:tc>
      </w:tr>
      <w:tr w:rsidR="00BE4AB1" w:rsidRPr="005A315B" w:rsidTr="004D7D0E">
        <w:tc>
          <w:tcPr>
            <w:tcW w:w="2187" w:type="dxa"/>
          </w:tcPr>
          <w:p w:rsidR="00517468" w:rsidRPr="00FE77EE" w:rsidRDefault="007059EF" w:rsidP="007059EF">
            <w:pPr>
              <w:rPr>
                <w:sz w:val="20"/>
                <w:szCs w:val="20"/>
                <w:lang w:val="ru-RU"/>
              </w:rPr>
            </w:pPr>
            <w:r w:rsidRPr="00FE77EE">
              <w:rPr>
                <w:sz w:val="20"/>
                <w:szCs w:val="20"/>
                <w:lang w:val="ru-RU"/>
              </w:rPr>
              <w:t>Создана сеть, объединяющая учреждения по подготовке сотрудников судебных органов.</w:t>
            </w:r>
          </w:p>
        </w:tc>
        <w:tc>
          <w:tcPr>
            <w:tcW w:w="3337" w:type="dxa"/>
          </w:tcPr>
          <w:p w:rsidR="00517468" w:rsidRPr="00FE77EE" w:rsidRDefault="00C50834" w:rsidP="007F4531">
            <w:pPr>
              <w:rPr>
                <w:sz w:val="20"/>
                <w:szCs w:val="20"/>
                <w:lang w:val="ru-RU"/>
              </w:rPr>
            </w:pPr>
            <w:r w:rsidRPr="00FE77EE">
              <w:rPr>
                <w:sz w:val="20"/>
                <w:szCs w:val="20"/>
                <w:lang w:val="ru-RU"/>
              </w:rPr>
              <w:t xml:space="preserve">По меньшей мере два учреждения, занимающихся подготовкой работников судебных органов, </w:t>
            </w:r>
            <w:r w:rsidR="000A472E" w:rsidRPr="00FE77EE">
              <w:rPr>
                <w:sz w:val="20"/>
                <w:szCs w:val="20"/>
                <w:lang w:val="ru-RU"/>
              </w:rPr>
              <w:t>выразили желание установить контакты и укрепить сотрудничество с другими аналогичными учреждениями в области специализированной профессиональной подготовки</w:t>
            </w:r>
          </w:p>
        </w:tc>
        <w:tc>
          <w:tcPr>
            <w:tcW w:w="3543" w:type="dxa"/>
          </w:tcPr>
          <w:p w:rsidR="00517468" w:rsidRPr="00FE77EE" w:rsidRDefault="007059EF" w:rsidP="007059EF">
            <w:pPr>
              <w:rPr>
                <w:sz w:val="20"/>
                <w:szCs w:val="20"/>
                <w:lang w:val="ru-RU"/>
              </w:rPr>
            </w:pPr>
            <w:r w:rsidRPr="00FE77EE">
              <w:rPr>
                <w:sz w:val="20"/>
                <w:szCs w:val="20"/>
                <w:lang w:val="ru-RU"/>
              </w:rPr>
              <w:t>Все учреждения</w:t>
            </w:r>
            <w:r w:rsidR="000A472E" w:rsidRPr="00FE77EE">
              <w:rPr>
                <w:sz w:val="20"/>
                <w:szCs w:val="20"/>
                <w:lang w:val="ru-RU"/>
              </w:rPr>
              <w:t>, занимающиеся подготовкой</w:t>
            </w:r>
            <w:r w:rsidRPr="00FE77EE">
              <w:rPr>
                <w:sz w:val="20"/>
                <w:szCs w:val="20"/>
                <w:lang w:val="ru-RU"/>
              </w:rPr>
              <w:t xml:space="preserve"> работников судебных органов</w:t>
            </w:r>
            <w:r w:rsidR="000A472E" w:rsidRPr="00FE77EE">
              <w:rPr>
                <w:sz w:val="20"/>
                <w:szCs w:val="20"/>
                <w:lang w:val="ru-RU"/>
              </w:rPr>
              <w:t>,</w:t>
            </w:r>
            <w:r w:rsidRPr="00FE77EE">
              <w:rPr>
                <w:sz w:val="20"/>
                <w:szCs w:val="20"/>
                <w:lang w:val="ru-RU"/>
              </w:rPr>
              <w:t xml:space="preserve"> выразили желание установить контакты и укрепить сотрудничество с другими аналогичными учреждениями в области специализированной профессиональной подготовки.</w:t>
            </w:r>
          </w:p>
        </w:tc>
      </w:tr>
    </w:tbl>
    <w:p w:rsidR="007059EF" w:rsidRPr="00FE77EE" w:rsidRDefault="00517468" w:rsidP="007F4531">
      <w:pPr>
        <w:rPr>
          <w:szCs w:val="22"/>
          <w:lang w:val="ru-RU"/>
        </w:rPr>
      </w:pPr>
      <w:r w:rsidRPr="00FE77EE">
        <w:rPr>
          <w:szCs w:val="22"/>
          <w:lang w:val="ru-RU"/>
        </w:rPr>
        <w:t xml:space="preserve"> </w:t>
      </w:r>
    </w:p>
    <w:p w:rsidR="007059EF" w:rsidRPr="00FE77EE" w:rsidRDefault="003520C0" w:rsidP="007F4531">
      <w:pPr>
        <w:rPr>
          <w:rStyle w:val="Heading2Char"/>
          <w:szCs w:val="22"/>
          <w:lang w:val="ru-RU"/>
        </w:rPr>
      </w:pPr>
      <w:r w:rsidRPr="00FE77EE">
        <w:rPr>
          <w:szCs w:val="22"/>
          <w:lang w:val="ru-RU"/>
        </w:rPr>
        <w:t xml:space="preserve">Как и было предусмотрено проектным документом, следующие запланированные в рамках проекта мероприятия, благодаря которым было разработано Руководство ВОИС по непрерывному обучению судей и которые были направлены на достижение </w:t>
      </w:r>
      <w:r w:rsidR="004F6B6D" w:rsidRPr="00FE77EE">
        <w:rPr>
          <w:szCs w:val="22"/>
          <w:lang w:val="ru-RU"/>
        </w:rPr>
        <w:lastRenderedPageBreak/>
        <w:t xml:space="preserve">запланированных результатов проекта, </w:t>
      </w:r>
      <w:r w:rsidR="004F6B6D" w:rsidRPr="00FE77EE">
        <w:rPr>
          <w:caps/>
          <w:szCs w:val="22"/>
          <w:lang w:val="ru-RU"/>
        </w:rPr>
        <w:t xml:space="preserve">были проведены до завершения срока реализации проекта, к концу декабря </w:t>
      </w:r>
      <w:r w:rsidR="004F6B6D" w:rsidRPr="00FE77EE">
        <w:rPr>
          <w:szCs w:val="22"/>
          <w:lang w:val="ru-RU"/>
        </w:rPr>
        <w:t>2018 г.</w:t>
      </w:r>
      <w:r w:rsidR="00517468" w:rsidRPr="00FE77EE">
        <w:rPr>
          <w:rStyle w:val="Heading2Char"/>
          <w:szCs w:val="22"/>
          <w:lang w:val="ru-RU"/>
        </w:rPr>
        <w:t>:</w:t>
      </w:r>
    </w:p>
    <w:p w:rsidR="007059EF" w:rsidRPr="00FE77EE" w:rsidRDefault="007059EF" w:rsidP="007F4531">
      <w:pPr>
        <w:rPr>
          <w:szCs w:val="22"/>
          <w:lang w:val="ru-RU"/>
        </w:rPr>
      </w:pPr>
    </w:p>
    <w:p w:rsidR="007059EF" w:rsidRPr="00FE77EE" w:rsidRDefault="004F6B6D" w:rsidP="007F4531">
      <w:pPr>
        <w:pStyle w:val="ListParagraph"/>
        <w:numPr>
          <w:ilvl w:val="0"/>
          <w:numId w:val="29"/>
        </w:numPr>
        <w:rPr>
          <w:szCs w:val="22"/>
          <w:lang w:val="ru-RU"/>
        </w:rPr>
      </w:pPr>
      <w:bookmarkStart w:id="13" w:name="_Toc2000877"/>
      <w:bookmarkStart w:id="14" w:name="_Toc2000935"/>
      <w:r w:rsidRPr="001E1302">
        <w:rPr>
          <w:b/>
          <w:szCs w:val="22"/>
          <w:lang w:val="ru-RU"/>
        </w:rPr>
        <w:t>Разработка общего курса дистанционного обучения по вопросам законодательства в области ИС для судей</w:t>
      </w:r>
      <w:r w:rsidR="00517468" w:rsidRPr="00FE77EE">
        <w:rPr>
          <w:szCs w:val="22"/>
          <w:lang w:val="ru-RU"/>
        </w:rPr>
        <w:t xml:space="preserve">. </w:t>
      </w:r>
      <w:r w:rsidRPr="00FE77EE">
        <w:rPr>
          <w:szCs w:val="22"/>
          <w:lang w:val="ru-RU"/>
        </w:rPr>
        <w:t>Этот курс обучения был разработан Академией ВОИС при содействии Группы судебных экспертов, которые приняли участие в работе над контентом курса и оценили его содержание. В состав этой группы вошли судьи из Австралии, Бельгии, Китая, Египта, Перу, Филиппин и Южной Африки.</w:t>
      </w:r>
    </w:p>
    <w:p w:rsidR="007059EF" w:rsidRPr="00FE77EE" w:rsidRDefault="004F6B6D" w:rsidP="007F4531">
      <w:pPr>
        <w:pStyle w:val="ListParagraph"/>
        <w:numPr>
          <w:ilvl w:val="0"/>
          <w:numId w:val="29"/>
        </w:numPr>
        <w:rPr>
          <w:szCs w:val="22"/>
          <w:lang w:val="ru-RU"/>
        </w:rPr>
      </w:pPr>
      <w:r w:rsidRPr="00FE77EE">
        <w:rPr>
          <w:szCs w:val="22"/>
          <w:lang w:val="ru-RU"/>
        </w:rPr>
        <w:t xml:space="preserve">Основанные на общем курсе ДО </w:t>
      </w:r>
      <w:r w:rsidRPr="001E1302">
        <w:rPr>
          <w:b/>
          <w:szCs w:val="22"/>
          <w:lang w:val="ru-RU"/>
        </w:rPr>
        <w:t>четыре национальных курса ДО были переведены на соответствующие языки, адаптированы и скорректированы</w:t>
      </w:r>
      <w:r w:rsidRPr="00FE77EE">
        <w:rPr>
          <w:szCs w:val="22"/>
          <w:lang w:val="ru-RU"/>
        </w:rPr>
        <w:t xml:space="preserve"> для использования в странах</w:t>
      </w:r>
      <w:r w:rsidR="00C30E27">
        <w:rPr>
          <w:szCs w:val="22"/>
          <w:lang w:val="ru-RU"/>
        </w:rPr>
        <w:t>-участницах</w:t>
      </w:r>
      <w:r w:rsidRPr="00FE77EE">
        <w:rPr>
          <w:szCs w:val="22"/>
          <w:lang w:val="ru-RU"/>
        </w:rPr>
        <w:t>. Процесс адаптации полностью координировался с национальными экспертами, отобранными странами-бенефициарами, с учетом потребностей, приоритетов и особенностей судебной системы каждой из стран.</w:t>
      </w:r>
    </w:p>
    <w:p w:rsidR="007059EF" w:rsidRPr="00FE77EE" w:rsidRDefault="007059EF" w:rsidP="007059EF">
      <w:pPr>
        <w:pStyle w:val="ListParagraph"/>
        <w:numPr>
          <w:ilvl w:val="0"/>
          <w:numId w:val="29"/>
        </w:numPr>
        <w:rPr>
          <w:szCs w:val="22"/>
          <w:lang w:val="ru-RU"/>
        </w:rPr>
      </w:pPr>
      <w:r w:rsidRPr="00FE77EE">
        <w:rPr>
          <w:szCs w:val="22"/>
          <w:lang w:val="ru-RU"/>
        </w:rPr>
        <w:t xml:space="preserve">Для каждой </w:t>
      </w:r>
      <w:r w:rsidR="004F6B6D" w:rsidRPr="00FE77EE">
        <w:rPr>
          <w:szCs w:val="22"/>
          <w:lang w:val="ru-RU"/>
        </w:rPr>
        <w:t>из стран</w:t>
      </w:r>
      <w:r w:rsidR="00C30E27">
        <w:rPr>
          <w:szCs w:val="22"/>
          <w:lang w:val="ru-RU"/>
        </w:rPr>
        <w:t>-участниц</w:t>
      </w:r>
      <w:r w:rsidR="004F6B6D" w:rsidRPr="00FE77EE">
        <w:rPr>
          <w:szCs w:val="22"/>
          <w:lang w:val="ru-RU"/>
        </w:rPr>
        <w:t xml:space="preserve"> </w:t>
      </w:r>
      <w:r w:rsidRPr="00FE77EE">
        <w:rPr>
          <w:szCs w:val="22"/>
          <w:lang w:val="ru-RU"/>
        </w:rPr>
        <w:t xml:space="preserve">была разработана </w:t>
      </w:r>
      <w:r w:rsidRPr="001E1302">
        <w:rPr>
          <w:b/>
          <w:szCs w:val="22"/>
          <w:lang w:val="ru-RU"/>
        </w:rPr>
        <w:t>много</w:t>
      </w:r>
      <w:r w:rsidR="000E4932">
        <w:rPr>
          <w:b/>
          <w:szCs w:val="22"/>
          <w:lang w:val="ru-RU"/>
        </w:rPr>
        <w:t xml:space="preserve">целевая </w:t>
      </w:r>
      <w:r w:rsidRPr="001E1302">
        <w:rPr>
          <w:b/>
          <w:szCs w:val="22"/>
          <w:lang w:val="ru-RU"/>
        </w:rPr>
        <w:t>программа обучения инструкторов</w:t>
      </w:r>
      <w:r w:rsidRPr="00FE77EE">
        <w:rPr>
          <w:szCs w:val="22"/>
          <w:lang w:val="ru-RU"/>
        </w:rPr>
        <w:t>.</w:t>
      </w:r>
      <w:r w:rsidR="00517468" w:rsidRPr="00FE77EE">
        <w:rPr>
          <w:szCs w:val="22"/>
          <w:lang w:val="ru-RU"/>
        </w:rPr>
        <w:t xml:space="preserve"> </w:t>
      </w:r>
      <w:r w:rsidR="004F6B6D" w:rsidRPr="00FE77EE">
        <w:rPr>
          <w:szCs w:val="22"/>
          <w:lang w:val="ru-RU"/>
        </w:rPr>
        <w:t xml:space="preserve">В каждой из </w:t>
      </w:r>
      <w:r w:rsidR="00C30E27">
        <w:rPr>
          <w:szCs w:val="22"/>
          <w:lang w:val="ru-RU"/>
        </w:rPr>
        <w:t xml:space="preserve">этих </w:t>
      </w:r>
      <w:r w:rsidR="004F6B6D" w:rsidRPr="00FE77EE">
        <w:rPr>
          <w:szCs w:val="22"/>
          <w:lang w:val="ru-RU"/>
        </w:rPr>
        <w:t>стран были организованы специальные занятия в порядке ДО и очного обучения</w:t>
      </w:r>
      <w:r w:rsidR="002558C1" w:rsidRPr="00FE77EE">
        <w:rPr>
          <w:szCs w:val="22"/>
          <w:lang w:val="ru-RU"/>
        </w:rPr>
        <w:t xml:space="preserve"> в сотрудничестве с соответствующими учреждениями, занимающимися подготовкой работников судебных органов, и при содействии опытных зарубежных и национальных судей и профессоров</w:t>
      </w:r>
      <w:bookmarkEnd w:id="13"/>
      <w:bookmarkEnd w:id="14"/>
      <w:r w:rsidR="002558C1" w:rsidRPr="00FE77EE">
        <w:rPr>
          <w:szCs w:val="22"/>
          <w:lang w:val="ru-RU"/>
        </w:rPr>
        <w:t>.</w:t>
      </w:r>
    </w:p>
    <w:p w:rsidR="007059EF" w:rsidRPr="00FE77EE" w:rsidRDefault="007059EF" w:rsidP="007059EF">
      <w:pPr>
        <w:pStyle w:val="ListParagraph"/>
        <w:numPr>
          <w:ilvl w:val="0"/>
          <w:numId w:val="29"/>
        </w:numPr>
        <w:rPr>
          <w:szCs w:val="22"/>
          <w:lang w:val="ru-RU"/>
        </w:rPr>
      </w:pPr>
      <w:r w:rsidRPr="00FE77EE">
        <w:rPr>
          <w:szCs w:val="22"/>
          <w:lang w:val="ru-RU"/>
        </w:rPr>
        <w:t>Национальны</w:t>
      </w:r>
      <w:r w:rsidR="001E1302">
        <w:rPr>
          <w:szCs w:val="22"/>
          <w:lang w:val="ru-RU"/>
        </w:rPr>
        <w:t>м</w:t>
      </w:r>
      <w:r w:rsidR="001E1302" w:rsidRPr="001E1302">
        <w:rPr>
          <w:szCs w:val="22"/>
          <w:lang w:val="ru-RU"/>
        </w:rPr>
        <w:t xml:space="preserve"> </w:t>
      </w:r>
      <w:r w:rsidR="001E1302">
        <w:rPr>
          <w:szCs w:val="22"/>
          <w:lang w:val="ru-RU"/>
        </w:rPr>
        <w:t>учреждениям, занимающимся</w:t>
      </w:r>
      <w:r w:rsidR="002558C1" w:rsidRPr="00FE77EE">
        <w:rPr>
          <w:szCs w:val="22"/>
          <w:lang w:val="ru-RU"/>
        </w:rPr>
        <w:t xml:space="preserve"> подготовкой</w:t>
      </w:r>
      <w:r w:rsidRPr="00FE77EE">
        <w:rPr>
          <w:szCs w:val="22"/>
          <w:lang w:val="ru-RU"/>
        </w:rPr>
        <w:t xml:space="preserve"> </w:t>
      </w:r>
      <w:r w:rsidR="002558C1" w:rsidRPr="00FE77EE">
        <w:rPr>
          <w:szCs w:val="22"/>
          <w:lang w:val="ru-RU"/>
        </w:rPr>
        <w:t>работников</w:t>
      </w:r>
      <w:r w:rsidRPr="00FE77EE">
        <w:rPr>
          <w:szCs w:val="22"/>
          <w:lang w:val="ru-RU"/>
        </w:rPr>
        <w:t xml:space="preserve"> судебных органов</w:t>
      </w:r>
      <w:r w:rsidR="002558C1" w:rsidRPr="00FE77EE">
        <w:rPr>
          <w:szCs w:val="22"/>
          <w:lang w:val="ru-RU"/>
        </w:rPr>
        <w:t>,</w:t>
      </w:r>
      <w:r w:rsidRPr="00FE77EE">
        <w:rPr>
          <w:szCs w:val="22"/>
          <w:lang w:val="ru-RU"/>
        </w:rPr>
        <w:t xml:space="preserve"> </w:t>
      </w:r>
      <w:r w:rsidR="001E1302">
        <w:rPr>
          <w:szCs w:val="22"/>
          <w:lang w:val="ru-RU"/>
        </w:rPr>
        <w:t xml:space="preserve">предоставлен </w:t>
      </w:r>
      <w:r w:rsidR="001E1302" w:rsidRPr="001E1302">
        <w:rPr>
          <w:b/>
          <w:szCs w:val="22"/>
          <w:lang w:val="ru-RU"/>
        </w:rPr>
        <w:t xml:space="preserve">бесплатный </w:t>
      </w:r>
      <w:r w:rsidRPr="001E1302">
        <w:rPr>
          <w:b/>
          <w:szCs w:val="22"/>
          <w:lang w:val="ru-RU"/>
        </w:rPr>
        <w:t>доступ к базе данных, содержащей более 3,5</w:t>
      </w:r>
      <w:r w:rsidR="001E1302" w:rsidRPr="001E1302">
        <w:rPr>
          <w:b/>
          <w:szCs w:val="22"/>
          <w:lang w:val="ru-RU"/>
        </w:rPr>
        <w:t> </w:t>
      </w:r>
      <w:r w:rsidRPr="001E1302">
        <w:rPr>
          <w:b/>
          <w:szCs w:val="22"/>
          <w:lang w:val="ru-RU"/>
        </w:rPr>
        <w:t>млн судебных дел по ПИС</w:t>
      </w:r>
      <w:r w:rsidRPr="00FE77EE">
        <w:rPr>
          <w:szCs w:val="22"/>
          <w:lang w:val="ru-RU"/>
        </w:rPr>
        <w:t xml:space="preserve"> из более чем 110 стран</w:t>
      </w:r>
      <w:r w:rsidR="001E1302">
        <w:rPr>
          <w:szCs w:val="22"/>
          <w:lang w:val="ru-RU"/>
        </w:rPr>
        <w:t>,</w:t>
      </w:r>
      <w:r w:rsidRPr="00FE77EE">
        <w:rPr>
          <w:szCs w:val="22"/>
          <w:lang w:val="ru-RU"/>
        </w:rPr>
        <w:t xml:space="preserve"> </w:t>
      </w:r>
      <w:r w:rsidR="001E1302">
        <w:rPr>
          <w:szCs w:val="22"/>
          <w:lang w:val="ru-RU"/>
        </w:rPr>
        <w:t xml:space="preserve">сроком на три </w:t>
      </w:r>
      <w:r w:rsidRPr="00FE77EE">
        <w:rPr>
          <w:szCs w:val="22"/>
          <w:lang w:val="ru-RU"/>
        </w:rPr>
        <w:t>года.</w:t>
      </w:r>
      <w:r w:rsidR="00517468" w:rsidRPr="00FE77EE">
        <w:rPr>
          <w:szCs w:val="22"/>
          <w:lang w:val="ru-RU"/>
        </w:rPr>
        <w:t xml:space="preserve"> </w:t>
      </w:r>
      <w:r w:rsidRPr="00FE77EE">
        <w:rPr>
          <w:szCs w:val="22"/>
          <w:lang w:val="ru-RU"/>
        </w:rPr>
        <w:t>В этой связи был заключен договор со специализированной компанией.</w:t>
      </w:r>
    </w:p>
    <w:p w:rsidR="007059EF" w:rsidRPr="00FE77EE" w:rsidRDefault="007059EF" w:rsidP="007059EF">
      <w:pPr>
        <w:pStyle w:val="ListParagraph"/>
        <w:numPr>
          <w:ilvl w:val="0"/>
          <w:numId w:val="29"/>
        </w:numPr>
        <w:rPr>
          <w:szCs w:val="22"/>
          <w:lang w:val="ru-RU"/>
        </w:rPr>
      </w:pPr>
      <w:r w:rsidRPr="001E1302">
        <w:rPr>
          <w:b/>
          <w:szCs w:val="22"/>
          <w:lang w:val="ru-RU"/>
        </w:rPr>
        <w:t>Платформа электронного обучения Академии ВОИС стала доступна</w:t>
      </w:r>
      <w:r w:rsidRPr="00FE77EE">
        <w:rPr>
          <w:szCs w:val="22"/>
          <w:lang w:val="ru-RU"/>
        </w:rPr>
        <w:t xml:space="preserve"> </w:t>
      </w:r>
      <w:r w:rsidR="002558C1" w:rsidRPr="00FE77EE">
        <w:rPr>
          <w:szCs w:val="22"/>
          <w:lang w:val="ru-RU"/>
        </w:rPr>
        <w:t xml:space="preserve">для учреждений, занимающихся подготовкой работников </w:t>
      </w:r>
      <w:r w:rsidRPr="00FE77EE">
        <w:rPr>
          <w:szCs w:val="22"/>
          <w:lang w:val="ru-RU"/>
        </w:rPr>
        <w:t>судебных органов</w:t>
      </w:r>
      <w:r w:rsidR="002558C1" w:rsidRPr="00FE77EE">
        <w:rPr>
          <w:szCs w:val="22"/>
          <w:lang w:val="ru-RU"/>
        </w:rPr>
        <w:t>,</w:t>
      </w:r>
      <w:r w:rsidRPr="00FE77EE">
        <w:rPr>
          <w:szCs w:val="22"/>
          <w:lang w:val="ru-RU"/>
        </w:rPr>
        <w:t xml:space="preserve"> в каждой </w:t>
      </w:r>
      <w:r w:rsidR="002558C1" w:rsidRPr="00FE77EE">
        <w:rPr>
          <w:szCs w:val="22"/>
          <w:lang w:val="ru-RU"/>
        </w:rPr>
        <w:t>из стран</w:t>
      </w:r>
      <w:r w:rsidR="00C30E27">
        <w:rPr>
          <w:szCs w:val="22"/>
          <w:lang w:val="ru-RU"/>
        </w:rPr>
        <w:t>-участниц</w:t>
      </w:r>
      <w:r w:rsidRPr="00FE77EE">
        <w:rPr>
          <w:szCs w:val="22"/>
          <w:lang w:val="ru-RU"/>
        </w:rPr>
        <w:t xml:space="preserve"> для ее использования в целях непрерывного образования.</w:t>
      </w:r>
    </w:p>
    <w:p w:rsidR="007059EF" w:rsidRPr="00FE77EE" w:rsidRDefault="002558C1" w:rsidP="007059EF">
      <w:pPr>
        <w:pStyle w:val="ListParagraph"/>
        <w:numPr>
          <w:ilvl w:val="0"/>
          <w:numId w:val="29"/>
        </w:numPr>
        <w:rPr>
          <w:szCs w:val="22"/>
          <w:lang w:val="ru-RU"/>
        </w:rPr>
      </w:pPr>
      <w:r w:rsidRPr="001E1302">
        <w:rPr>
          <w:b/>
          <w:szCs w:val="22"/>
          <w:lang w:val="ru-RU"/>
        </w:rPr>
        <w:t xml:space="preserve">Организованы </w:t>
      </w:r>
      <w:r w:rsidR="007059EF" w:rsidRPr="001E1302">
        <w:rPr>
          <w:b/>
          <w:szCs w:val="22"/>
          <w:lang w:val="ru-RU"/>
        </w:rPr>
        <w:t xml:space="preserve">четыре национальных закрытых форума по обмену информацией и коллегиальному обучению работников судебных органов в каждой </w:t>
      </w:r>
      <w:r w:rsidRPr="001E1302">
        <w:rPr>
          <w:b/>
          <w:szCs w:val="22"/>
          <w:lang w:val="ru-RU"/>
        </w:rPr>
        <w:t>из стран</w:t>
      </w:r>
      <w:r w:rsidR="00C30E27" w:rsidRPr="001E1302">
        <w:rPr>
          <w:b/>
          <w:szCs w:val="22"/>
          <w:lang w:val="ru-RU"/>
        </w:rPr>
        <w:t>-участниц</w:t>
      </w:r>
      <w:r w:rsidR="007059EF" w:rsidRPr="00FE77EE">
        <w:rPr>
          <w:szCs w:val="22"/>
          <w:lang w:val="ru-RU"/>
        </w:rPr>
        <w:t>.</w:t>
      </w:r>
      <w:r w:rsidR="00517468" w:rsidRPr="00FE77EE">
        <w:rPr>
          <w:szCs w:val="22"/>
          <w:lang w:val="ru-RU"/>
        </w:rPr>
        <w:t xml:space="preserve"> </w:t>
      </w:r>
      <w:r w:rsidR="007059EF" w:rsidRPr="00FE77EE">
        <w:rPr>
          <w:szCs w:val="22"/>
          <w:lang w:val="ru-RU"/>
        </w:rPr>
        <w:t xml:space="preserve">Участники получили доступ к возможностям </w:t>
      </w:r>
      <w:r w:rsidRPr="00FE77EE">
        <w:rPr>
          <w:szCs w:val="22"/>
          <w:lang w:val="ru-RU"/>
        </w:rPr>
        <w:t xml:space="preserve">для </w:t>
      </w:r>
      <w:r w:rsidR="007059EF" w:rsidRPr="00FE77EE">
        <w:rPr>
          <w:szCs w:val="22"/>
          <w:lang w:val="ru-RU"/>
        </w:rPr>
        <w:t>создания собственных профилей и использования предусмотренных на форуме средств коммуникации.</w:t>
      </w:r>
      <w:r w:rsidR="00517468" w:rsidRPr="00FE77EE">
        <w:rPr>
          <w:szCs w:val="22"/>
          <w:lang w:val="ru-RU"/>
        </w:rPr>
        <w:t xml:space="preserve"> </w:t>
      </w:r>
      <w:r w:rsidR="007059EF" w:rsidRPr="00FE77EE">
        <w:rPr>
          <w:szCs w:val="22"/>
          <w:lang w:val="ru-RU"/>
        </w:rPr>
        <w:t>Форумы останутся открытыми и доступными после завершения проекта.</w:t>
      </w:r>
    </w:p>
    <w:p w:rsidR="007059EF" w:rsidRPr="00FE77EE" w:rsidRDefault="002558C1" w:rsidP="007059EF">
      <w:pPr>
        <w:pStyle w:val="ListParagraph"/>
        <w:numPr>
          <w:ilvl w:val="0"/>
          <w:numId w:val="29"/>
        </w:numPr>
        <w:rPr>
          <w:szCs w:val="22"/>
          <w:lang w:val="ru-RU"/>
        </w:rPr>
      </w:pPr>
      <w:r w:rsidRPr="00FE77EE">
        <w:rPr>
          <w:szCs w:val="22"/>
          <w:lang w:val="ru-RU"/>
        </w:rPr>
        <w:t xml:space="preserve">В настоящее время </w:t>
      </w:r>
      <w:r w:rsidR="007059EF" w:rsidRPr="00FE77EE">
        <w:rPr>
          <w:szCs w:val="22"/>
          <w:lang w:val="ru-RU"/>
        </w:rPr>
        <w:t xml:space="preserve">Академия ВОИС создает </w:t>
      </w:r>
      <w:r w:rsidR="007059EF" w:rsidRPr="001E1302">
        <w:rPr>
          <w:b/>
          <w:szCs w:val="22"/>
          <w:lang w:val="ru-RU"/>
        </w:rPr>
        <w:t>международную сеть учреждений по подготовке сотрудников судебных органов со всего мира для обмена информацией и опытом относительно связанных с ИС мероприятий в области непрерывного образовани</w:t>
      </w:r>
      <w:r w:rsidR="007059EF" w:rsidRPr="00FE77EE">
        <w:rPr>
          <w:szCs w:val="22"/>
          <w:lang w:val="ru-RU"/>
        </w:rPr>
        <w:t>я.</w:t>
      </w:r>
      <w:r w:rsidR="00517468" w:rsidRPr="00FE77EE">
        <w:rPr>
          <w:szCs w:val="22"/>
          <w:lang w:val="ru-RU"/>
        </w:rPr>
        <w:t xml:space="preserve"> </w:t>
      </w:r>
      <w:r w:rsidRPr="00FE77EE">
        <w:rPr>
          <w:szCs w:val="22"/>
          <w:lang w:val="ru-RU"/>
        </w:rPr>
        <w:t>Она будет основана на существующих форумах, созданных для стран</w:t>
      </w:r>
      <w:r w:rsidR="00C30E27">
        <w:rPr>
          <w:szCs w:val="22"/>
          <w:lang w:val="ru-RU"/>
        </w:rPr>
        <w:t>-участниц</w:t>
      </w:r>
      <w:r w:rsidR="007059EF" w:rsidRPr="00FE77EE">
        <w:rPr>
          <w:szCs w:val="22"/>
          <w:lang w:val="ru-RU"/>
        </w:rPr>
        <w:t>.</w:t>
      </w:r>
      <w:r w:rsidR="00517468" w:rsidRPr="00FE77EE">
        <w:rPr>
          <w:szCs w:val="22"/>
          <w:lang w:val="ru-RU"/>
        </w:rPr>
        <w:t xml:space="preserve"> </w:t>
      </w:r>
      <w:r w:rsidR="007059EF" w:rsidRPr="00FE77EE">
        <w:rPr>
          <w:szCs w:val="22"/>
          <w:lang w:val="ru-RU"/>
        </w:rPr>
        <w:t>Для участия в сети будут приглашены учреждения по подготовке сотрудников судебных органов со всего мира.</w:t>
      </w:r>
    </w:p>
    <w:p w:rsidR="007059EF" w:rsidRPr="00FE77EE" w:rsidRDefault="007059EF" w:rsidP="007059EF">
      <w:pPr>
        <w:pStyle w:val="ListParagraph"/>
        <w:numPr>
          <w:ilvl w:val="0"/>
          <w:numId w:val="29"/>
        </w:numPr>
        <w:rPr>
          <w:szCs w:val="22"/>
          <w:lang w:val="ru-RU"/>
        </w:rPr>
      </w:pPr>
      <w:r w:rsidRPr="00FE77EE">
        <w:rPr>
          <w:szCs w:val="22"/>
          <w:lang w:val="ru-RU"/>
        </w:rPr>
        <w:t xml:space="preserve">В целях облегчения доступа к </w:t>
      </w:r>
      <w:r w:rsidRPr="001E1302">
        <w:rPr>
          <w:b/>
          <w:szCs w:val="22"/>
          <w:lang w:val="ru-RU"/>
        </w:rPr>
        <w:t>курсам Академии ВОИС доступ к ним недавно стал возможен посредством мобильных устройств</w:t>
      </w:r>
      <w:r w:rsidRPr="00FE77EE">
        <w:rPr>
          <w:szCs w:val="22"/>
          <w:lang w:val="ru-RU"/>
        </w:rPr>
        <w:t xml:space="preserve"> (смартфонов и планшетов).</w:t>
      </w:r>
      <w:r w:rsidR="00517468" w:rsidRPr="00FE77EE">
        <w:rPr>
          <w:szCs w:val="22"/>
          <w:lang w:val="ru-RU"/>
        </w:rPr>
        <w:t xml:space="preserve"> </w:t>
      </w:r>
      <w:r w:rsidRPr="00FE77EE">
        <w:rPr>
          <w:szCs w:val="22"/>
          <w:lang w:val="ru-RU"/>
        </w:rPr>
        <w:t>Для удобства судей доступ к адаптированным модулям и вышеупомянутым сетям также буд</w:t>
      </w:r>
      <w:r w:rsidR="007D04DB">
        <w:rPr>
          <w:szCs w:val="22"/>
          <w:lang w:val="ru-RU"/>
        </w:rPr>
        <w:t>е</w:t>
      </w:r>
      <w:r w:rsidRPr="00FE77EE">
        <w:rPr>
          <w:szCs w:val="22"/>
          <w:lang w:val="ru-RU"/>
        </w:rPr>
        <w:t>т возможен посредством таких мобильных устройств.</w:t>
      </w:r>
    </w:p>
    <w:p w:rsidR="007059EF" w:rsidRPr="00FE77EE" w:rsidRDefault="002558C1" w:rsidP="007F4531">
      <w:pPr>
        <w:pStyle w:val="ListParagraph"/>
        <w:numPr>
          <w:ilvl w:val="0"/>
          <w:numId w:val="29"/>
        </w:numPr>
        <w:rPr>
          <w:szCs w:val="22"/>
          <w:lang w:val="ru-RU"/>
        </w:rPr>
      </w:pPr>
      <w:r w:rsidRPr="00FE77EE">
        <w:rPr>
          <w:szCs w:val="22"/>
          <w:lang w:val="ru-RU"/>
        </w:rPr>
        <w:t xml:space="preserve">Проведено </w:t>
      </w:r>
      <w:r w:rsidRPr="001E1302">
        <w:rPr>
          <w:b/>
          <w:szCs w:val="22"/>
          <w:lang w:val="ru-RU"/>
        </w:rPr>
        <w:t>обследование с целью систематизации информации о существующих учреждениях по подготовке работников судебных органов, занимающихся обучением судей</w:t>
      </w:r>
      <w:r w:rsidRPr="00FE77EE">
        <w:rPr>
          <w:szCs w:val="22"/>
          <w:lang w:val="ru-RU"/>
        </w:rPr>
        <w:t xml:space="preserve"> в области ПИС.</w:t>
      </w:r>
    </w:p>
    <w:p w:rsidR="007059EF" w:rsidRPr="00FE77EE" w:rsidRDefault="007059EF" w:rsidP="002558C1">
      <w:pPr>
        <w:pStyle w:val="ListParagraph"/>
        <w:numPr>
          <w:ilvl w:val="0"/>
          <w:numId w:val="29"/>
        </w:numPr>
        <w:rPr>
          <w:szCs w:val="22"/>
          <w:lang w:val="ru-RU"/>
        </w:rPr>
      </w:pPr>
      <w:r w:rsidRPr="00FE77EE">
        <w:rPr>
          <w:szCs w:val="22"/>
          <w:lang w:val="ru-RU"/>
        </w:rPr>
        <w:t xml:space="preserve">Кроме того, разрабатывается </w:t>
      </w:r>
      <w:r w:rsidRPr="001E1302">
        <w:rPr>
          <w:b/>
          <w:szCs w:val="22"/>
          <w:lang w:val="ru-RU"/>
        </w:rPr>
        <w:t xml:space="preserve">справочник преподавателя, адаптированный для каждой </w:t>
      </w:r>
      <w:r w:rsidR="002558C1" w:rsidRPr="001E1302">
        <w:rPr>
          <w:b/>
          <w:szCs w:val="22"/>
          <w:lang w:val="ru-RU"/>
        </w:rPr>
        <w:t xml:space="preserve">из стран-участниц </w:t>
      </w:r>
      <w:r w:rsidR="002558C1" w:rsidRPr="00FE77EE">
        <w:rPr>
          <w:szCs w:val="22"/>
          <w:lang w:val="ru-RU"/>
        </w:rPr>
        <w:t>проекта</w:t>
      </w:r>
      <w:r w:rsidRPr="00FE77EE">
        <w:rPr>
          <w:szCs w:val="22"/>
          <w:lang w:val="ru-RU"/>
        </w:rPr>
        <w:t xml:space="preserve">, который </w:t>
      </w:r>
      <w:r w:rsidR="002558C1" w:rsidRPr="00FE77EE">
        <w:rPr>
          <w:szCs w:val="22"/>
          <w:lang w:val="ru-RU"/>
        </w:rPr>
        <w:t xml:space="preserve">послужит </w:t>
      </w:r>
      <w:r w:rsidR="00DC079B" w:rsidRPr="00FE77EE">
        <w:rPr>
          <w:szCs w:val="22"/>
          <w:lang w:val="ru-RU"/>
        </w:rPr>
        <w:t xml:space="preserve">для инструкторов источником информации </w:t>
      </w:r>
      <w:r w:rsidRPr="00FE77EE">
        <w:rPr>
          <w:szCs w:val="22"/>
          <w:lang w:val="ru-RU"/>
        </w:rPr>
        <w:t>относительно их результативности в области непрерывного образования.</w:t>
      </w:r>
    </w:p>
    <w:p w:rsidR="007059EF" w:rsidRPr="00FE77EE" w:rsidRDefault="007059EF" w:rsidP="007F4531">
      <w:pPr>
        <w:rPr>
          <w:szCs w:val="22"/>
          <w:lang w:val="ru-RU"/>
        </w:rPr>
      </w:pPr>
    </w:p>
    <w:p w:rsidR="007059EF" w:rsidRPr="00FE77EE" w:rsidRDefault="005F3542" w:rsidP="007F4531">
      <w:pPr>
        <w:rPr>
          <w:szCs w:val="22"/>
          <w:lang w:val="ru-RU"/>
        </w:rPr>
      </w:pPr>
      <w:r w:rsidRPr="00FE77EE">
        <w:rPr>
          <w:szCs w:val="22"/>
          <w:lang w:val="ru-RU"/>
        </w:rPr>
        <w:t xml:space="preserve">Большинство из перечисленных выше ожидаемых результатов проекта были достигнуты, как и было запланировано, к июлю 2018 г. Было признано целесообразным продление срока реализации проекта на пять месяцев, с тем чтобы можно было провести некоторые </w:t>
      </w:r>
      <w:r w:rsidRPr="00FE77EE">
        <w:rPr>
          <w:szCs w:val="22"/>
          <w:lang w:val="ru-RU"/>
        </w:rPr>
        <w:lastRenderedPageBreak/>
        <w:t>целенаправленные мероприятия для обеспечения оптимального качества результатов проекта.</w:t>
      </w:r>
    </w:p>
    <w:p w:rsidR="007059EF" w:rsidRPr="00FE77EE" w:rsidRDefault="007059EF" w:rsidP="007F4531">
      <w:pPr>
        <w:rPr>
          <w:szCs w:val="22"/>
          <w:lang w:val="ru-RU"/>
        </w:rPr>
      </w:pPr>
    </w:p>
    <w:p w:rsidR="007059EF" w:rsidRPr="00FE77EE" w:rsidRDefault="0035331B" w:rsidP="007F4531">
      <w:pPr>
        <w:rPr>
          <w:szCs w:val="22"/>
          <w:lang w:val="ru-RU"/>
        </w:rPr>
      </w:pPr>
      <w:r>
        <w:rPr>
          <w:szCs w:val="22"/>
          <w:lang w:val="ru-RU"/>
        </w:rPr>
        <w:t>В</w:t>
      </w:r>
      <w:r w:rsidR="00F4557B" w:rsidRPr="00FE77EE">
        <w:rPr>
          <w:szCs w:val="22"/>
          <w:lang w:val="ru-RU"/>
        </w:rPr>
        <w:t xml:space="preserve">се перечисленные выше мероприятия в странах-участницах </w:t>
      </w:r>
      <w:r>
        <w:rPr>
          <w:szCs w:val="22"/>
          <w:lang w:val="ru-RU"/>
        </w:rPr>
        <w:t>б</w:t>
      </w:r>
      <w:r w:rsidRPr="00FE77EE">
        <w:rPr>
          <w:szCs w:val="22"/>
          <w:lang w:val="ru-RU"/>
        </w:rPr>
        <w:t xml:space="preserve">ыли проведены </w:t>
      </w:r>
      <w:r w:rsidR="00F4557B" w:rsidRPr="00FE77EE">
        <w:rPr>
          <w:szCs w:val="22"/>
          <w:lang w:val="ru-RU"/>
        </w:rPr>
        <w:t>в соответствии с соглашениями о сотрудничестве, заключенными со Школой работников юстиции «Эдгар Сервантес Вильяльта» (Escuela Judicial) Коста-Рики, Министерством юстиции Ливана, Национальной академией юстиции Непала и Национальной комиссией по авторскому праву Нигерии.</w:t>
      </w:r>
    </w:p>
    <w:p w:rsidR="007059EF" w:rsidRPr="00FE77EE" w:rsidRDefault="007059EF" w:rsidP="007F4531">
      <w:pPr>
        <w:rPr>
          <w:szCs w:val="22"/>
          <w:lang w:val="ru-RU"/>
        </w:rPr>
      </w:pPr>
    </w:p>
    <w:p w:rsidR="007059EF" w:rsidRPr="00121AC5" w:rsidRDefault="007059EF" w:rsidP="007059EF">
      <w:pPr>
        <w:rPr>
          <w:i/>
          <w:szCs w:val="22"/>
          <w:lang w:val="ru-RU"/>
        </w:rPr>
      </w:pPr>
      <w:r w:rsidRPr="00FE77EE">
        <w:rPr>
          <w:i/>
          <w:szCs w:val="22"/>
          <w:lang w:val="ru-RU"/>
        </w:rPr>
        <w:t>Цели</w:t>
      </w:r>
      <w:r w:rsidRPr="00121AC5">
        <w:rPr>
          <w:i/>
          <w:szCs w:val="22"/>
          <w:lang w:val="ru-RU"/>
        </w:rPr>
        <w:t xml:space="preserve"> </w:t>
      </w:r>
      <w:r w:rsidRPr="00FE77EE">
        <w:rPr>
          <w:i/>
          <w:szCs w:val="22"/>
          <w:lang w:val="ru-RU"/>
        </w:rPr>
        <w:t>проекта</w:t>
      </w:r>
    </w:p>
    <w:p w:rsidR="007059EF" w:rsidRPr="00121AC5" w:rsidRDefault="00F4557B" w:rsidP="007F4531">
      <w:pPr>
        <w:rPr>
          <w:szCs w:val="22"/>
          <w:lang w:val="ru-RU"/>
        </w:rPr>
      </w:pPr>
      <w:r w:rsidRPr="00FE77EE">
        <w:rPr>
          <w:szCs w:val="22"/>
          <w:lang w:val="ru-RU"/>
        </w:rPr>
        <w:t>Как показано на рисунке 1 ниже, в рамках проекта были успешно обучены 74 участника (в том числе 21 женщина)</w:t>
      </w:r>
      <w:r w:rsidR="00517468" w:rsidRPr="00FE77EE">
        <w:rPr>
          <w:rStyle w:val="FootnoteReference"/>
          <w:szCs w:val="22"/>
        </w:rPr>
        <w:footnoteReference w:id="9"/>
      </w:r>
      <w:r w:rsidRPr="00FE77EE">
        <w:rPr>
          <w:szCs w:val="22"/>
          <w:lang w:val="ru-RU"/>
        </w:rPr>
        <w:t>.</w:t>
      </w:r>
      <w:r w:rsidR="00517468" w:rsidRPr="00FE77EE">
        <w:rPr>
          <w:szCs w:val="22"/>
          <w:lang w:val="ru-RU"/>
        </w:rPr>
        <w:t xml:space="preserve"> </w:t>
      </w:r>
      <w:r w:rsidRPr="00FE77EE">
        <w:rPr>
          <w:szCs w:val="22"/>
          <w:lang w:val="ru-RU"/>
        </w:rPr>
        <w:t>Каждый участник обучался в среднем по 120 часов. Эти участники составят основную группу инструкторов, которые будут заниматься дальнейшим обучением в области ИС.</w:t>
      </w:r>
    </w:p>
    <w:p w:rsidR="007059EF" w:rsidRPr="00121AC5" w:rsidRDefault="007059EF" w:rsidP="007F4531">
      <w:pPr>
        <w:rPr>
          <w:szCs w:val="22"/>
          <w:lang w:val="ru-RU"/>
        </w:rPr>
      </w:pPr>
    </w:p>
    <w:p w:rsidR="007059EF" w:rsidRPr="00FE77EE" w:rsidRDefault="00517468" w:rsidP="007F4531">
      <w:pPr>
        <w:rPr>
          <w:szCs w:val="22"/>
        </w:rPr>
      </w:pPr>
      <w:r w:rsidRPr="00FE77EE">
        <w:rPr>
          <w:noProof/>
          <w:szCs w:val="22"/>
          <w:lang w:eastAsia="en-US"/>
        </w:rPr>
        <w:drawing>
          <wp:inline distT="0" distB="0" distL="0" distR="0" wp14:anchorId="29079BBD" wp14:editId="23EE6EB0">
            <wp:extent cx="5486400" cy="1009650"/>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059EF" w:rsidRPr="00444234" w:rsidRDefault="00BC1CAE" w:rsidP="007F4531">
      <w:pPr>
        <w:rPr>
          <w:b/>
          <w:sz w:val="20"/>
          <w:lang w:val="ru-RU"/>
        </w:rPr>
      </w:pPr>
      <w:r w:rsidRPr="00444234">
        <w:rPr>
          <w:b/>
          <w:i/>
          <w:sz w:val="20"/>
          <w:lang w:val="ru-RU"/>
        </w:rPr>
        <w:t xml:space="preserve">Рисунок </w:t>
      </w:r>
      <w:r w:rsidR="00517468" w:rsidRPr="00444234">
        <w:rPr>
          <w:b/>
          <w:i/>
          <w:sz w:val="20"/>
          <w:lang w:val="ru-RU"/>
        </w:rPr>
        <w:t xml:space="preserve">1 – </w:t>
      </w:r>
      <w:r w:rsidRPr="00444234">
        <w:rPr>
          <w:b/>
          <w:i/>
          <w:sz w:val="20"/>
          <w:lang w:val="ru-RU"/>
        </w:rPr>
        <w:t>Число прошедших подготовку специалистов в каждой из стран</w:t>
      </w:r>
    </w:p>
    <w:p w:rsidR="007059EF" w:rsidRPr="00FE77EE" w:rsidRDefault="007059EF" w:rsidP="007F4531">
      <w:pPr>
        <w:rPr>
          <w:szCs w:val="22"/>
          <w:lang w:val="ru-RU"/>
        </w:rPr>
      </w:pPr>
    </w:p>
    <w:p w:rsidR="007059EF" w:rsidRPr="00FE77EE" w:rsidRDefault="00256999" w:rsidP="007F4531">
      <w:pPr>
        <w:rPr>
          <w:szCs w:val="22"/>
          <w:lang w:val="ru-RU"/>
        </w:rPr>
      </w:pPr>
      <w:r w:rsidRPr="00FE77EE">
        <w:rPr>
          <w:szCs w:val="22"/>
          <w:lang w:val="ru-RU"/>
        </w:rPr>
        <w:t xml:space="preserve">Успешное обучение </w:t>
      </w:r>
      <w:r w:rsidR="00083556" w:rsidRPr="00FE77EE">
        <w:rPr>
          <w:szCs w:val="22"/>
          <w:lang w:val="ru-RU"/>
        </w:rPr>
        <w:t xml:space="preserve">этого основного пула судей и других работников судебной системы является важным основополагающим шагом в процессе </w:t>
      </w:r>
      <w:r w:rsidR="00083556" w:rsidRPr="00444234">
        <w:rPr>
          <w:b/>
          <w:szCs w:val="22"/>
          <w:lang w:val="ru-RU"/>
        </w:rPr>
        <w:t>формирования и укрепления ориентированной на развитие культуры в судебных системах</w:t>
      </w:r>
      <w:r w:rsidR="00083556" w:rsidRPr="00FE77EE">
        <w:rPr>
          <w:szCs w:val="22"/>
          <w:lang w:val="ru-RU"/>
        </w:rPr>
        <w:t xml:space="preserve"> участвующих стран, что являлось одной из целей проекта. Это в свою очередь может стимулировать инновационную и творческую деятельность в странах в будущем, поскольку те, кто занят в творческих отраслях, получат более широкие возможности для получения юридической помощи в вопросах, имеющих отношение к ИС. Результаты обсуждений, состоявшихся в рамках настоящей оценки, и изучения проектной документации, свидетельствуют о том, что те, кто прошел подготовку, теперь лучше понимают взаимосвязь между эффективным рассмотрением дел с одной стороны и местными инновациями и творчеством с другой. Как видно из таблицы 3 ниже, 100% опрошенных по завершении проекта считают, что эта цель была достигнута</w:t>
      </w:r>
      <w:r w:rsidR="00083556" w:rsidRPr="00FE77EE">
        <w:rPr>
          <w:rStyle w:val="FootnoteReference"/>
          <w:szCs w:val="22"/>
        </w:rPr>
        <w:footnoteReference w:id="10"/>
      </w:r>
      <w:r w:rsidR="00083556" w:rsidRPr="00FE77EE">
        <w:rPr>
          <w:szCs w:val="22"/>
          <w:lang w:val="ru-RU"/>
        </w:rPr>
        <w:t>.</w:t>
      </w:r>
    </w:p>
    <w:p w:rsidR="007059EF" w:rsidRPr="00FE77EE" w:rsidRDefault="007059EF" w:rsidP="007F4531">
      <w:pPr>
        <w:rPr>
          <w:szCs w:val="22"/>
          <w:lang w:val="ru-RU"/>
        </w:rPr>
      </w:pPr>
    </w:p>
    <w:p w:rsidR="007059EF" w:rsidRPr="00FE77EE" w:rsidRDefault="009605CA" w:rsidP="007F4531">
      <w:pPr>
        <w:rPr>
          <w:szCs w:val="22"/>
          <w:lang w:val="ru-RU"/>
        </w:rPr>
      </w:pPr>
      <w:r w:rsidRPr="00444234">
        <w:rPr>
          <w:b/>
          <w:szCs w:val="22"/>
          <w:lang w:val="ru-RU"/>
        </w:rPr>
        <w:t>Укрепление потенциала и развитие навыков магистратов, судей и прокуроров, необходимых для эффективного и действенного разрешения споров, касающихся ИС</w:t>
      </w:r>
      <w:r w:rsidRPr="00FE77EE">
        <w:rPr>
          <w:szCs w:val="22"/>
          <w:lang w:val="ru-RU"/>
        </w:rPr>
        <w:t xml:space="preserve">, в соответствии с установленными целями развития. Согласованный показатель достижения этой цели заключался в том, что не менее 50% участников проекта приобретут новые навыки, необходимые для эффективного и действенного разрешения споров, касающихся ИС. В таблице 3 показано, что 100% респондентов, принявших участие в опросе по завершении проекта, </w:t>
      </w:r>
      <w:r w:rsidR="00A22747" w:rsidRPr="00FE77EE">
        <w:rPr>
          <w:szCs w:val="22"/>
          <w:lang w:val="ru-RU"/>
        </w:rPr>
        <w:t>отметили</w:t>
      </w:r>
      <w:r w:rsidRPr="00FE77EE">
        <w:rPr>
          <w:szCs w:val="22"/>
          <w:lang w:val="ru-RU"/>
        </w:rPr>
        <w:t>, что эта цель была достигнута. Судьи, опрошенные в ходе настоящей оценки и на протяжении периода мониторинга проекта,</w:t>
      </w:r>
      <w:r w:rsidR="00A22747" w:rsidRPr="00FE77EE">
        <w:rPr>
          <w:szCs w:val="22"/>
          <w:lang w:val="ru-RU"/>
        </w:rPr>
        <w:t xml:space="preserve"> сообщили, что благодаря обучению они обрели новые навыки, необходимые для эффективного и действенного разрешения споров, касающихся ИС,</w:t>
      </w:r>
      <w:r w:rsidRPr="00FE77EE">
        <w:rPr>
          <w:szCs w:val="22"/>
          <w:lang w:val="ru-RU"/>
        </w:rPr>
        <w:t xml:space="preserve"> </w:t>
      </w:r>
      <w:r w:rsidR="00A22747" w:rsidRPr="00FE77EE">
        <w:rPr>
          <w:szCs w:val="22"/>
          <w:lang w:val="ru-RU"/>
        </w:rPr>
        <w:t xml:space="preserve">как это и было предусмотрено целями проекта. Как уже было отмечено в разделе 5.1, на протяжении всего срока реализации проекта участники весьма положительно оценивали обучение. Об этом свидетельствуют также результаты проведенных в рамках настоящей оценки </w:t>
      </w:r>
      <w:r w:rsidR="00A22747" w:rsidRPr="00FE77EE">
        <w:rPr>
          <w:szCs w:val="22"/>
          <w:lang w:val="ru-RU"/>
        </w:rPr>
        <w:lastRenderedPageBreak/>
        <w:t xml:space="preserve">обсуждений с участниками проекта, которые подчеркнули, что обучение позволило им пополнить и закрепить знания в области ИС, а в Нигерии была сформирована основная группа обученных специалистов, готовых обеспечить непрерывное обучение судей. </w:t>
      </w:r>
    </w:p>
    <w:p w:rsidR="007059EF" w:rsidRPr="00FE77EE" w:rsidRDefault="007059EF" w:rsidP="007F4531">
      <w:pPr>
        <w:rPr>
          <w:szCs w:val="22"/>
          <w:lang w:val="ru-RU"/>
        </w:rPr>
      </w:pPr>
    </w:p>
    <w:p w:rsidR="007059EF" w:rsidRPr="00FE77EE" w:rsidRDefault="00A22747" w:rsidP="007F4531">
      <w:pPr>
        <w:rPr>
          <w:szCs w:val="22"/>
          <w:lang w:val="ru-RU"/>
        </w:rPr>
      </w:pPr>
      <w:r w:rsidRPr="00FE77EE">
        <w:rPr>
          <w:szCs w:val="22"/>
          <w:lang w:val="ru-RU"/>
        </w:rPr>
        <w:t xml:space="preserve">Участники курса отметили, что </w:t>
      </w:r>
      <w:r w:rsidRPr="00444234">
        <w:rPr>
          <w:b/>
          <w:szCs w:val="22"/>
          <w:lang w:val="ru-RU"/>
        </w:rPr>
        <w:t>оптимальным методом было ДО в сочетании с очным обучением.</w:t>
      </w:r>
      <w:r w:rsidRPr="00FE77EE">
        <w:rPr>
          <w:szCs w:val="22"/>
          <w:lang w:val="ru-RU"/>
        </w:rPr>
        <w:t xml:space="preserve"> </w:t>
      </w:r>
      <w:r w:rsidR="00DC6DCB" w:rsidRPr="00FE77EE">
        <w:rPr>
          <w:szCs w:val="22"/>
          <w:lang w:val="ru-RU"/>
        </w:rPr>
        <w:t>Некоторым участникам было трудно уделить достаточно времени обучению в онлайновом режиме из-за загруженности текущей работой. Однако это не помешало им принять активное участие в очном обучении. Участники отметили, что несмотря на некоторые проблемы с доступом, обусловленные низким качеством интернет-связи, элемент ДО позволил им принимать участие в программе в удобное для них время. В то</w:t>
      </w:r>
      <w:r w:rsidR="0035331B">
        <w:rPr>
          <w:szCs w:val="22"/>
          <w:lang w:val="ru-RU"/>
        </w:rPr>
        <w:t xml:space="preserve"> </w:t>
      </w:r>
      <w:r w:rsidR="00DC6DCB" w:rsidRPr="00FE77EE">
        <w:rPr>
          <w:szCs w:val="22"/>
          <w:lang w:val="ru-RU"/>
        </w:rPr>
        <w:t>же время, очное обучение позволило им активно взаимодействовать со знающими и высококвалифицированными специалистами в области ИС.</w:t>
      </w:r>
      <w:r w:rsidR="00517468" w:rsidRPr="00FE77EE">
        <w:rPr>
          <w:szCs w:val="22"/>
          <w:lang w:val="ru-RU"/>
        </w:rPr>
        <w:t xml:space="preserve"> </w:t>
      </w:r>
    </w:p>
    <w:p w:rsidR="007059EF" w:rsidRPr="00FE77EE" w:rsidRDefault="007059EF" w:rsidP="007F4531">
      <w:pPr>
        <w:rPr>
          <w:szCs w:val="22"/>
          <w:lang w:val="ru-RU"/>
        </w:rPr>
      </w:pPr>
    </w:p>
    <w:p w:rsidR="007059EF" w:rsidRPr="00121AC5" w:rsidRDefault="00385FDE" w:rsidP="007F4531">
      <w:pPr>
        <w:rPr>
          <w:szCs w:val="22"/>
          <w:lang w:val="ru-RU"/>
        </w:rPr>
      </w:pPr>
      <w:r w:rsidRPr="00FE77EE">
        <w:rPr>
          <w:szCs w:val="22"/>
          <w:lang w:val="ru-RU"/>
        </w:rPr>
        <w:t xml:space="preserve">Участники и национальные консультанты подчеркнули, что одним из ключевых элементов, способствовавших эффективности проекта, были </w:t>
      </w:r>
      <w:r w:rsidRPr="00444234">
        <w:rPr>
          <w:b/>
          <w:szCs w:val="22"/>
          <w:lang w:val="ru-RU"/>
        </w:rPr>
        <w:t>высококвалифицированные инструкторы,</w:t>
      </w:r>
      <w:r w:rsidRPr="00FE77EE">
        <w:rPr>
          <w:szCs w:val="22"/>
          <w:lang w:val="ru-RU"/>
        </w:rPr>
        <w:t xml:space="preserve"> привлеченные ВОИС для проведения обучения. Их способность отвечать на вопросы обучаемых и то, как они делились своими знаниями, получили высокую оценку. </w:t>
      </w:r>
    </w:p>
    <w:p w:rsidR="007059EF" w:rsidRPr="00121AC5" w:rsidRDefault="007059EF" w:rsidP="007F4531">
      <w:pPr>
        <w:rPr>
          <w:szCs w:val="22"/>
          <w:lang w:val="ru-RU"/>
        </w:rPr>
      </w:pPr>
    </w:p>
    <w:p w:rsidR="007059EF" w:rsidRPr="00FE77EE" w:rsidRDefault="00385FDE" w:rsidP="007F4531">
      <w:pPr>
        <w:rPr>
          <w:szCs w:val="22"/>
          <w:lang w:val="ru-RU"/>
        </w:rPr>
      </w:pPr>
      <w:r w:rsidRPr="00FE77EE">
        <w:rPr>
          <w:szCs w:val="22"/>
          <w:lang w:val="ru-RU"/>
        </w:rPr>
        <w:t>Один из главных компонентов проекта заключался в том, чтобы научить судей действовать в качестве инструкторов. Однако для этого потребовались определенные корректировки, поскольку сама концепция обучения судей – высококвалифицированных специалистов в своей области</w:t>
      </w:r>
      <w:r w:rsidR="008A1119" w:rsidRPr="00FE77EE">
        <w:rPr>
          <w:szCs w:val="22"/>
          <w:lang w:val="ru-RU"/>
        </w:rPr>
        <w:t xml:space="preserve"> – воспринималась неодинаково хорошо во всех странах</w:t>
      </w:r>
      <w:r w:rsidR="00C30E27">
        <w:rPr>
          <w:szCs w:val="22"/>
          <w:lang w:val="ru-RU"/>
        </w:rPr>
        <w:t>-участницах</w:t>
      </w:r>
      <w:r w:rsidR="008A1119" w:rsidRPr="00FE77EE">
        <w:rPr>
          <w:szCs w:val="22"/>
          <w:lang w:val="ru-RU"/>
        </w:rPr>
        <w:t>. В Нигерии, например, в рамках проекта была организована подготовка преподавателей и экспертов, с тем чтобы они могли затем обучать судей на втором этапе реализации проекта. Важную роль в этом сыграл национальный консультант, разрабатывавший и корректировавший адаптированные модули.</w:t>
      </w:r>
    </w:p>
    <w:p w:rsidR="007059EF" w:rsidRPr="00FE77EE" w:rsidRDefault="007059EF" w:rsidP="007F4531">
      <w:pPr>
        <w:rPr>
          <w:szCs w:val="22"/>
          <w:lang w:val="ru-RU"/>
        </w:rPr>
      </w:pPr>
    </w:p>
    <w:p w:rsidR="007059EF" w:rsidRPr="00FE77EE" w:rsidRDefault="003A0E63" w:rsidP="007F4531">
      <w:pPr>
        <w:rPr>
          <w:szCs w:val="22"/>
          <w:lang w:val="ru-RU"/>
        </w:rPr>
      </w:pPr>
      <w:r w:rsidRPr="00FE77EE">
        <w:rPr>
          <w:szCs w:val="22"/>
          <w:lang w:val="ru-RU"/>
        </w:rPr>
        <w:t xml:space="preserve">Третьей целью проекта было </w:t>
      </w:r>
      <w:r w:rsidRPr="00444234">
        <w:rPr>
          <w:b/>
          <w:szCs w:val="22"/>
          <w:lang w:val="ru-RU"/>
        </w:rPr>
        <w:t>повышение эффективности национальных учреждений, занимающихся урегулированием споров, связанных с ИС, и обеспечение справедливого равновесия между охраной ИС и интересами общества</w:t>
      </w:r>
      <w:r w:rsidRPr="00FE77EE">
        <w:rPr>
          <w:szCs w:val="22"/>
          <w:lang w:val="ru-RU"/>
        </w:rPr>
        <w:t xml:space="preserve">. </w:t>
      </w:r>
      <w:r w:rsidR="00BE2923" w:rsidRPr="00FE77EE">
        <w:rPr>
          <w:szCs w:val="22"/>
          <w:lang w:val="ru-RU"/>
        </w:rPr>
        <w:t xml:space="preserve">Как и в отношении других целей проекта, на данном этапе пока еще слишком рано пытаться точно оценить то, насколько эта цель была достигнута, однако согласно отчетности по проекту и результатам мониторинга, большинство из тех, кто прошел подготовку (98%, согласно результатам опроса, проведенного по завершении проекта), признали взаимосвязь между рассмотрением дел и общественными интересами и отметили, что их навыки разрешения споров улучшились. В этой связи в ходе оценки был выделен один конкретный пример урегулирования спора, связанного с ИС, в начале 2019 г. Один из прошедших обучение судей смог с уверенностью сообщить о том, что благодаря курсу обучения он смог вынести решение по делу, связанному с ИС, которое в ином случае оказалось бы для него сложным. Это подчеркивает то, как проект способствовал повышению эффективности рассмотрения в стране споров, связанных с ИС, и </w:t>
      </w:r>
      <w:r w:rsidR="00EF6C05" w:rsidRPr="00FE77EE">
        <w:rPr>
          <w:szCs w:val="22"/>
          <w:lang w:val="ru-RU"/>
        </w:rPr>
        <w:t>стимулировал творчество, дав понять творческим работникам, что соблюдение их прав будет обеспечиваться эффективной судебной системой, в которой судьи и суды теперь разбираются в вопросах, касающихся прав ИС.</w:t>
      </w:r>
    </w:p>
    <w:p w:rsidR="007059EF" w:rsidRPr="00FE77EE" w:rsidRDefault="007059EF" w:rsidP="007F4531">
      <w:pPr>
        <w:rPr>
          <w:szCs w:val="22"/>
          <w:lang w:val="ru-RU"/>
        </w:rPr>
      </w:pPr>
    </w:p>
    <w:p w:rsidR="00517468" w:rsidRPr="00444234" w:rsidRDefault="00EF6C05" w:rsidP="00EF6C05">
      <w:pPr>
        <w:keepNext/>
        <w:keepLines/>
        <w:rPr>
          <w:b/>
          <w:i/>
          <w:sz w:val="20"/>
        </w:rPr>
      </w:pPr>
      <w:r w:rsidRPr="00444234">
        <w:rPr>
          <w:b/>
          <w:i/>
          <w:sz w:val="20"/>
          <w:lang w:val="ru-RU"/>
        </w:rPr>
        <w:lastRenderedPageBreak/>
        <w:t>Таблица</w:t>
      </w:r>
      <w:r w:rsidR="00517468" w:rsidRPr="00444234">
        <w:rPr>
          <w:b/>
          <w:i/>
          <w:sz w:val="20"/>
        </w:rPr>
        <w:t xml:space="preserve"> 3 </w:t>
      </w:r>
      <w:r w:rsidRPr="00444234">
        <w:rPr>
          <w:b/>
          <w:i/>
          <w:sz w:val="20"/>
        </w:rPr>
        <w:t>–</w:t>
      </w:r>
      <w:r w:rsidR="00517468" w:rsidRPr="00444234">
        <w:rPr>
          <w:b/>
          <w:i/>
          <w:sz w:val="20"/>
        </w:rPr>
        <w:t xml:space="preserve"> </w:t>
      </w:r>
      <w:r w:rsidRPr="00444234">
        <w:rPr>
          <w:b/>
          <w:i/>
          <w:sz w:val="20"/>
          <w:lang w:val="ru-RU"/>
        </w:rPr>
        <w:t>Достижение целей проекта</w:t>
      </w:r>
    </w:p>
    <w:tbl>
      <w:tblPr>
        <w:tblStyle w:val="TableGrid"/>
        <w:tblW w:w="4910" w:type="pct"/>
        <w:tblLook w:val="04A0" w:firstRow="1" w:lastRow="0" w:firstColumn="1" w:lastColumn="0" w:noHBand="0" w:noVBand="1"/>
      </w:tblPr>
      <w:tblGrid>
        <w:gridCol w:w="2653"/>
        <w:gridCol w:w="2061"/>
        <w:gridCol w:w="848"/>
        <w:gridCol w:w="874"/>
        <w:gridCol w:w="831"/>
        <w:gridCol w:w="1040"/>
        <w:gridCol w:w="873"/>
      </w:tblGrid>
      <w:tr w:rsidR="00BE4AB1" w:rsidRPr="00FE77EE" w:rsidTr="002239C6">
        <w:tc>
          <w:tcPr>
            <w:tcW w:w="1453" w:type="pct"/>
            <w:vMerge w:val="restart"/>
            <w:shd w:val="clear" w:color="auto" w:fill="DBE5F1" w:themeFill="accent1" w:themeFillTint="33"/>
          </w:tcPr>
          <w:p w:rsidR="00517468" w:rsidRPr="00444234" w:rsidRDefault="007059EF" w:rsidP="00EF6C05">
            <w:pPr>
              <w:keepNext/>
              <w:keepLines/>
              <w:rPr>
                <w:b/>
                <w:bCs/>
                <w:sz w:val="20"/>
                <w:szCs w:val="20"/>
              </w:rPr>
            </w:pPr>
            <w:r w:rsidRPr="00444234">
              <w:rPr>
                <w:b/>
                <w:bCs/>
                <w:sz w:val="20"/>
                <w:szCs w:val="20"/>
                <w:lang w:val="ru-RU"/>
              </w:rPr>
              <w:t>Цели проекта</w:t>
            </w:r>
          </w:p>
        </w:tc>
        <w:tc>
          <w:tcPr>
            <w:tcW w:w="1123" w:type="pct"/>
            <w:vMerge w:val="restart"/>
            <w:shd w:val="clear" w:color="auto" w:fill="DBE5F1" w:themeFill="accent1" w:themeFillTint="33"/>
          </w:tcPr>
          <w:p w:rsidR="00517468" w:rsidRPr="00444234" w:rsidRDefault="007059EF" w:rsidP="00EF6C05">
            <w:pPr>
              <w:keepNext/>
              <w:keepLines/>
              <w:rPr>
                <w:b/>
                <w:bCs/>
                <w:sz w:val="20"/>
                <w:szCs w:val="20"/>
                <w:lang w:val="ru-RU"/>
              </w:rPr>
            </w:pPr>
            <w:r w:rsidRPr="00444234">
              <w:rPr>
                <w:b/>
                <w:bCs/>
                <w:sz w:val="20"/>
                <w:szCs w:val="20"/>
                <w:lang w:val="ru-RU"/>
              </w:rPr>
              <w:t>Показатели успешного выполнения задач проекта</w:t>
            </w:r>
          </w:p>
        </w:tc>
        <w:tc>
          <w:tcPr>
            <w:tcW w:w="2424" w:type="pct"/>
            <w:gridSpan w:val="5"/>
            <w:shd w:val="clear" w:color="auto" w:fill="DBE5F1" w:themeFill="accent1" w:themeFillTint="33"/>
          </w:tcPr>
          <w:p w:rsidR="007059EF" w:rsidRPr="00444234" w:rsidRDefault="007059EF" w:rsidP="00EF6C05">
            <w:pPr>
              <w:keepNext/>
              <w:keepLines/>
              <w:rPr>
                <w:b/>
                <w:bCs/>
                <w:sz w:val="20"/>
                <w:szCs w:val="20"/>
              </w:rPr>
            </w:pPr>
            <w:r w:rsidRPr="00444234">
              <w:rPr>
                <w:b/>
                <w:bCs/>
                <w:sz w:val="20"/>
                <w:szCs w:val="20"/>
                <w:lang w:val="ru-RU"/>
              </w:rPr>
              <w:t>Данные о результативности проекта</w:t>
            </w:r>
          </w:p>
          <w:p w:rsidR="00517468" w:rsidRPr="00444234" w:rsidRDefault="00517468" w:rsidP="00EF6C05">
            <w:pPr>
              <w:keepNext/>
              <w:keepLines/>
              <w:rPr>
                <w:b/>
                <w:bCs/>
                <w:sz w:val="20"/>
                <w:szCs w:val="20"/>
              </w:rPr>
            </w:pPr>
          </w:p>
        </w:tc>
      </w:tr>
      <w:tr w:rsidR="00BE4AB1" w:rsidRPr="00FE77EE" w:rsidTr="002239C6">
        <w:tc>
          <w:tcPr>
            <w:tcW w:w="1453" w:type="pct"/>
            <w:vMerge/>
            <w:shd w:val="clear" w:color="auto" w:fill="DBE5F1" w:themeFill="accent1" w:themeFillTint="33"/>
          </w:tcPr>
          <w:p w:rsidR="00517468" w:rsidRPr="00444234" w:rsidRDefault="00517468" w:rsidP="00EF6C05">
            <w:pPr>
              <w:keepNext/>
              <w:keepLines/>
              <w:rPr>
                <w:b/>
                <w:bCs/>
                <w:sz w:val="20"/>
                <w:szCs w:val="20"/>
              </w:rPr>
            </w:pPr>
          </w:p>
        </w:tc>
        <w:tc>
          <w:tcPr>
            <w:tcW w:w="1123" w:type="pct"/>
            <w:vMerge/>
            <w:shd w:val="clear" w:color="auto" w:fill="DBE5F1" w:themeFill="accent1" w:themeFillTint="33"/>
          </w:tcPr>
          <w:p w:rsidR="00517468" w:rsidRPr="00444234" w:rsidRDefault="00517468" w:rsidP="00EF6C05">
            <w:pPr>
              <w:keepNext/>
              <w:keepLines/>
              <w:rPr>
                <w:b/>
                <w:bCs/>
                <w:sz w:val="20"/>
                <w:szCs w:val="20"/>
              </w:rPr>
            </w:pPr>
          </w:p>
        </w:tc>
        <w:tc>
          <w:tcPr>
            <w:tcW w:w="464" w:type="pct"/>
            <w:shd w:val="clear" w:color="auto" w:fill="DBE5F1" w:themeFill="accent1" w:themeFillTint="33"/>
          </w:tcPr>
          <w:p w:rsidR="007059EF" w:rsidRPr="00444234" w:rsidRDefault="007059EF" w:rsidP="00EF6C05">
            <w:pPr>
              <w:keepNext/>
              <w:keepLines/>
              <w:rPr>
                <w:b/>
                <w:bCs/>
                <w:sz w:val="20"/>
                <w:szCs w:val="20"/>
              </w:rPr>
            </w:pPr>
            <w:r w:rsidRPr="00444234">
              <w:rPr>
                <w:b/>
                <w:bCs/>
                <w:sz w:val="20"/>
                <w:szCs w:val="20"/>
                <w:lang w:val="ru-RU"/>
              </w:rPr>
              <w:t>Коста-Рика</w:t>
            </w:r>
          </w:p>
          <w:p w:rsidR="00517468" w:rsidRPr="00444234" w:rsidRDefault="00517468" w:rsidP="00EF6C05">
            <w:pPr>
              <w:keepNext/>
              <w:keepLines/>
              <w:rPr>
                <w:b/>
                <w:bCs/>
                <w:sz w:val="20"/>
                <w:szCs w:val="20"/>
              </w:rPr>
            </w:pPr>
          </w:p>
        </w:tc>
        <w:tc>
          <w:tcPr>
            <w:tcW w:w="497" w:type="pct"/>
            <w:shd w:val="clear" w:color="auto" w:fill="DBE5F1" w:themeFill="accent1" w:themeFillTint="33"/>
          </w:tcPr>
          <w:p w:rsidR="00517468" w:rsidRPr="00444234" w:rsidRDefault="007059EF" w:rsidP="00EF6C05">
            <w:pPr>
              <w:keepNext/>
              <w:keepLines/>
              <w:rPr>
                <w:b/>
                <w:bCs/>
                <w:sz w:val="20"/>
                <w:szCs w:val="20"/>
              </w:rPr>
            </w:pPr>
            <w:r w:rsidRPr="00444234">
              <w:rPr>
                <w:b/>
                <w:bCs/>
                <w:sz w:val="20"/>
                <w:szCs w:val="20"/>
                <w:lang w:val="ru-RU"/>
              </w:rPr>
              <w:t>Ливан</w:t>
            </w:r>
          </w:p>
        </w:tc>
        <w:tc>
          <w:tcPr>
            <w:tcW w:w="441" w:type="pct"/>
            <w:shd w:val="clear" w:color="auto" w:fill="DBE5F1" w:themeFill="accent1" w:themeFillTint="33"/>
          </w:tcPr>
          <w:p w:rsidR="00517468" w:rsidRPr="00444234" w:rsidRDefault="007059EF" w:rsidP="00EF6C05">
            <w:pPr>
              <w:keepNext/>
              <w:keepLines/>
              <w:rPr>
                <w:b/>
                <w:bCs/>
                <w:sz w:val="20"/>
                <w:szCs w:val="20"/>
              </w:rPr>
            </w:pPr>
            <w:r w:rsidRPr="00444234">
              <w:rPr>
                <w:b/>
                <w:bCs/>
                <w:sz w:val="20"/>
                <w:szCs w:val="20"/>
                <w:lang w:val="ru-RU"/>
              </w:rPr>
              <w:t>Непал</w:t>
            </w:r>
          </w:p>
        </w:tc>
        <w:tc>
          <w:tcPr>
            <w:tcW w:w="539" w:type="pct"/>
            <w:shd w:val="clear" w:color="auto" w:fill="DBE5F1" w:themeFill="accent1" w:themeFillTint="33"/>
          </w:tcPr>
          <w:p w:rsidR="00517468" w:rsidRPr="00444234" w:rsidRDefault="007059EF" w:rsidP="00EF6C05">
            <w:pPr>
              <w:keepNext/>
              <w:keepLines/>
              <w:rPr>
                <w:b/>
                <w:bCs/>
                <w:sz w:val="20"/>
                <w:szCs w:val="20"/>
              </w:rPr>
            </w:pPr>
            <w:r w:rsidRPr="00444234">
              <w:rPr>
                <w:b/>
                <w:bCs/>
                <w:sz w:val="20"/>
                <w:szCs w:val="20"/>
                <w:lang w:val="ru-RU"/>
              </w:rPr>
              <w:t>Нигерия</w:t>
            </w:r>
          </w:p>
        </w:tc>
        <w:tc>
          <w:tcPr>
            <w:tcW w:w="483" w:type="pct"/>
            <w:shd w:val="clear" w:color="auto" w:fill="DBE5F1" w:themeFill="accent1" w:themeFillTint="33"/>
          </w:tcPr>
          <w:p w:rsidR="00517468" w:rsidRPr="00444234" w:rsidRDefault="007059EF" w:rsidP="00EF6C05">
            <w:pPr>
              <w:keepNext/>
              <w:keepLines/>
              <w:rPr>
                <w:b/>
                <w:bCs/>
                <w:sz w:val="20"/>
                <w:szCs w:val="20"/>
              </w:rPr>
            </w:pPr>
            <w:r w:rsidRPr="00444234">
              <w:rPr>
                <w:b/>
                <w:bCs/>
                <w:sz w:val="20"/>
                <w:szCs w:val="20"/>
                <w:lang w:val="ru-RU"/>
              </w:rPr>
              <w:t>Всего</w:t>
            </w:r>
          </w:p>
        </w:tc>
      </w:tr>
      <w:tr w:rsidR="00BE4AB1" w:rsidRPr="00FE77EE" w:rsidTr="002239C6">
        <w:tc>
          <w:tcPr>
            <w:tcW w:w="1453" w:type="pct"/>
          </w:tcPr>
          <w:p w:rsidR="00517468" w:rsidRPr="00FE77EE" w:rsidRDefault="007059EF" w:rsidP="00EF6C05">
            <w:pPr>
              <w:keepNext/>
              <w:keepLines/>
              <w:rPr>
                <w:sz w:val="20"/>
                <w:szCs w:val="20"/>
                <w:lang w:val="ru-RU"/>
              </w:rPr>
            </w:pPr>
            <w:r w:rsidRPr="00FE77EE">
              <w:rPr>
                <w:sz w:val="20"/>
                <w:szCs w:val="20"/>
                <w:lang w:val="ru-RU"/>
              </w:rPr>
              <w:t>Развитие потенциала и навыков магистратов, судей и прокуроров в развивающихся и наименее развитых странах, необходимых для эффективного и действенного разрешения споров, касающихся ИС, в соответствии с выявленными потребностями и определенными приоритетами в области развития соответствующей страны.</w:t>
            </w:r>
          </w:p>
        </w:tc>
        <w:tc>
          <w:tcPr>
            <w:tcW w:w="1123" w:type="pct"/>
          </w:tcPr>
          <w:p w:rsidR="00517468" w:rsidRPr="00FE77EE" w:rsidRDefault="007059EF" w:rsidP="00EF6C05">
            <w:pPr>
              <w:keepNext/>
              <w:keepLines/>
              <w:rPr>
                <w:sz w:val="20"/>
                <w:szCs w:val="20"/>
                <w:lang w:val="ru-RU"/>
              </w:rPr>
            </w:pPr>
            <w:r w:rsidRPr="00FE77EE">
              <w:rPr>
                <w:sz w:val="20"/>
                <w:szCs w:val="20"/>
                <w:lang w:val="ru-RU"/>
              </w:rPr>
              <w:t>Не менее 50% участвующих в проекте судей, магистратов и прокуроров сообщают, что приобрели новые навыки, необходимые для эффективного и действенного разрешения споров, касающихся ИС.</w:t>
            </w:r>
          </w:p>
        </w:tc>
        <w:tc>
          <w:tcPr>
            <w:tcW w:w="464" w:type="pct"/>
          </w:tcPr>
          <w:p w:rsidR="00517468" w:rsidRPr="00FE77EE" w:rsidRDefault="00517468" w:rsidP="00EF6C05">
            <w:pPr>
              <w:keepNext/>
              <w:keepLines/>
              <w:rPr>
                <w:sz w:val="20"/>
                <w:szCs w:val="20"/>
              </w:rPr>
            </w:pPr>
            <w:r w:rsidRPr="00FE77EE">
              <w:rPr>
                <w:sz w:val="20"/>
                <w:szCs w:val="20"/>
              </w:rPr>
              <w:t>100%</w:t>
            </w:r>
          </w:p>
        </w:tc>
        <w:tc>
          <w:tcPr>
            <w:tcW w:w="497" w:type="pct"/>
          </w:tcPr>
          <w:p w:rsidR="00517468" w:rsidRPr="00FE77EE" w:rsidRDefault="00517468" w:rsidP="00EF6C05">
            <w:pPr>
              <w:keepNext/>
              <w:keepLines/>
              <w:rPr>
                <w:sz w:val="20"/>
                <w:szCs w:val="20"/>
              </w:rPr>
            </w:pPr>
            <w:r w:rsidRPr="00FE77EE">
              <w:rPr>
                <w:sz w:val="20"/>
                <w:szCs w:val="20"/>
              </w:rPr>
              <w:t>100%</w:t>
            </w:r>
          </w:p>
        </w:tc>
        <w:tc>
          <w:tcPr>
            <w:tcW w:w="441" w:type="pct"/>
          </w:tcPr>
          <w:p w:rsidR="00517468" w:rsidRPr="00FE77EE" w:rsidRDefault="00517468" w:rsidP="00EF6C05">
            <w:pPr>
              <w:keepNext/>
              <w:keepLines/>
              <w:rPr>
                <w:sz w:val="20"/>
                <w:szCs w:val="20"/>
              </w:rPr>
            </w:pPr>
            <w:r w:rsidRPr="00FE77EE">
              <w:rPr>
                <w:sz w:val="20"/>
                <w:szCs w:val="20"/>
              </w:rPr>
              <w:t>100%</w:t>
            </w:r>
          </w:p>
        </w:tc>
        <w:tc>
          <w:tcPr>
            <w:tcW w:w="539" w:type="pct"/>
          </w:tcPr>
          <w:p w:rsidR="00517468" w:rsidRPr="00FE77EE" w:rsidRDefault="00517468" w:rsidP="00EF6C05">
            <w:pPr>
              <w:keepNext/>
              <w:keepLines/>
              <w:rPr>
                <w:sz w:val="20"/>
                <w:szCs w:val="20"/>
              </w:rPr>
            </w:pPr>
            <w:r w:rsidRPr="00FE77EE">
              <w:rPr>
                <w:sz w:val="20"/>
                <w:szCs w:val="20"/>
              </w:rPr>
              <w:t>100%</w:t>
            </w:r>
          </w:p>
        </w:tc>
        <w:tc>
          <w:tcPr>
            <w:tcW w:w="483" w:type="pct"/>
            <w:shd w:val="clear" w:color="auto" w:fill="D9D9D9" w:themeFill="background1" w:themeFillShade="D9"/>
          </w:tcPr>
          <w:p w:rsidR="00517468" w:rsidRPr="00444234" w:rsidRDefault="00517468" w:rsidP="00EF6C05">
            <w:pPr>
              <w:keepNext/>
              <w:keepLines/>
              <w:rPr>
                <w:b/>
                <w:bCs/>
                <w:sz w:val="20"/>
                <w:szCs w:val="20"/>
              </w:rPr>
            </w:pPr>
            <w:r w:rsidRPr="00444234">
              <w:rPr>
                <w:b/>
                <w:bCs/>
                <w:sz w:val="20"/>
                <w:szCs w:val="20"/>
              </w:rPr>
              <w:t>100%</w:t>
            </w:r>
          </w:p>
        </w:tc>
      </w:tr>
      <w:tr w:rsidR="002239C6" w:rsidRPr="00FE77EE" w:rsidTr="002239C6">
        <w:tc>
          <w:tcPr>
            <w:tcW w:w="1453" w:type="pct"/>
          </w:tcPr>
          <w:p w:rsidR="00517468" w:rsidRPr="00FE77EE" w:rsidRDefault="007059EF" w:rsidP="007059EF">
            <w:pPr>
              <w:rPr>
                <w:sz w:val="20"/>
                <w:szCs w:val="20"/>
                <w:lang w:val="ru-RU"/>
              </w:rPr>
            </w:pPr>
            <w:r w:rsidRPr="00FE77EE">
              <w:rPr>
                <w:sz w:val="20"/>
                <w:szCs w:val="20"/>
                <w:lang w:val="ru-RU"/>
              </w:rPr>
              <w:t>Формирование в судебной сфере культуры применения ПИС, ориентированной на развитие, способствующей новаторству и творчеству на местном уровне и создающей более благоприятные условия для международного сотрудничества, передачи технологии и инвестиций.</w:t>
            </w:r>
          </w:p>
        </w:tc>
        <w:tc>
          <w:tcPr>
            <w:tcW w:w="1123" w:type="pct"/>
          </w:tcPr>
          <w:p w:rsidR="00517468" w:rsidRPr="00FE77EE" w:rsidRDefault="007059EF" w:rsidP="007059EF">
            <w:pPr>
              <w:rPr>
                <w:sz w:val="20"/>
                <w:szCs w:val="20"/>
                <w:lang w:val="ru-RU"/>
              </w:rPr>
            </w:pPr>
            <w:r w:rsidRPr="00FE77EE">
              <w:rPr>
                <w:sz w:val="20"/>
                <w:szCs w:val="20"/>
                <w:lang w:val="ru-RU"/>
              </w:rPr>
              <w:t xml:space="preserve">Не менее 50% участвующих в проекте судей, магистратов и прокуроров отмечают наличие взаимосвязи между эффективным и действенным разрешением споров, с одной стороны, и </w:t>
            </w:r>
            <w:r w:rsidR="0035331B">
              <w:rPr>
                <w:sz w:val="20"/>
                <w:szCs w:val="20"/>
                <w:lang w:val="ru-RU"/>
              </w:rPr>
              <w:t xml:space="preserve">инновациями </w:t>
            </w:r>
            <w:r w:rsidRPr="00FE77EE">
              <w:rPr>
                <w:sz w:val="20"/>
                <w:szCs w:val="20"/>
                <w:lang w:val="ru-RU"/>
              </w:rPr>
              <w:t>и творчеством на местном уровне – с другой.</w:t>
            </w:r>
          </w:p>
        </w:tc>
        <w:tc>
          <w:tcPr>
            <w:tcW w:w="464" w:type="pct"/>
          </w:tcPr>
          <w:p w:rsidR="00517468" w:rsidRPr="00FE77EE" w:rsidRDefault="00517468" w:rsidP="007F4531">
            <w:pPr>
              <w:rPr>
                <w:sz w:val="20"/>
                <w:szCs w:val="20"/>
              </w:rPr>
            </w:pPr>
            <w:r w:rsidRPr="00FE77EE">
              <w:rPr>
                <w:sz w:val="20"/>
                <w:szCs w:val="20"/>
              </w:rPr>
              <w:t>100%</w:t>
            </w:r>
          </w:p>
        </w:tc>
        <w:tc>
          <w:tcPr>
            <w:tcW w:w="497" w:type="pct"/>
          </w:tcPr>
          <w:p w:rsidR="00517468" w:rsidRPr="00FE77EE" w:rsidRDefault="00517468" w:rsidP="007F4531">
            <w:pPr>
              <w:rPr>
                <w:sz w:val="20"/>
                <w:szCs w:val="20"/>
              </w:rPr>
            </w:pPr>
            <w:r w:rsidRPr="00FE77EE">
              <w:rPr>
                <w:sz w:val="20"/>
                <w:szCs w:val="20"/>
              </w:rPr>
              <w:t>100%</w:t>
            </w:r>
          </w:p>
        </w:tc>
        <w:tc>
          <w:tcPr>
            <w:tcW w:w="441" w:type="pct"/>
          </w:tcPr>
          <w:p w:rsidR="00517468" w:rsidRPr="00FE77EE" w:rsidRDefault="00517468" w:rsidP="007F4531">
            <w:pPr>
              <w:rPr>
                <w:sz w:val="20"/>
                <w:szCs w:val="20"/>
              </w:rPr>
            </w:pPr>
            <w:r w:rsidRPr="00FE77EE">
              <w:rPr>
                <w:sz w:val="20"/>
                <w:szCs w:val="20"/>
              </w:rPr>
              <w:t>100%</w:t>
            </w:r>
          </w:p>
        </w:tc>
        <w:tc>
          <w:tcPr>
            <w:tcW w:w="539" w:type="pct"/>
          </w:tcPr>
          <w:p w:rsidR="00517468" w:rsidRPr="00FE77EE" w:rsidRDefault="00517468" w:rsidP="007F4531">
            <w:pPr>
              <w:rPr>
                <w:sz w:val="20"/>
                <w:szCs w:val="20"/>
              </w:rPr>
            </w:pPr>
            <w:r w:rsidRPr="00FE77EE">
              <w:rPr>
                <w:sz w:val="20"/>
                <w:szCs w:val="20"/>
              </w:rPr>
              <w:t>100%</w:t>
            </w:r>
          </w:p>
        </w:tc>
        <w:tc>
          <w:tcPr>
            <w:tcW w:w="483" w:type="pct"/>
            <w:shd w:val="clear" w:color="auto" w:fill="D9D9D9" w:themeFill="background1" w:themeFillShade="D9"/>
          </w:tcPr>
          <w:p w:rsidR="00517468" w:rsidRPr="00444234" w:rsidRDefault="00517468" w:rsidP="007F4531">
            <w:pPr>
              <w:rPr>
                <w:b/>
                <w:bCs/>
                <w:sz w:val="20"/>
                <w:szCs w:val="20"/>
              </w:rPr>
            </w:pPr>
            <w:r w:rsidRPr="00444234">
              <w:rPr>
                <w:b/>
                <w:bCs/>
                <w:sz w:val="20"/>
                <w:szCs w:val="20"/>
              </w:rPr>
              <w:t>100%</w:t>
            </w:r>
          </w:p>
        </w:tc>
      </w:tr>
      <w:tr w:rsidR="002239C6" w:rsidRPr="00FE77EE" w:rsidTr="002239C6">
        <w:tc>
          <w:tcPr>
            <w:tcW w:w="1453" w:type="pct"/>
          </w:tcPr>
          <w:p w:rsidR="00517468" w:rsidRPr="00FE77EE" w:rsidRDefault="007059EF" w:rsidP="007059EF">
            <w:pPr>
              <w:rPr>
                <w:sz w:val="20"/>
                <w:szCs w:val="20"/>
                <w:lang w:val="ru-RU"/>
              </w:rPr>
            </w:pPr>
            <w:r w:rsidRPr="00FE77EE">
              <w:rPr>
                <w:sz w:val="20"/>
                <w:szCs w:val="20"/>
                <w:lang w:val="ru-RU"/>
              </w:rPr>
              <w:t>Более эффективное функционирование национальных институтов разрешения споров в области ИС и достижение надлежащего равновесия между охраной ПИС и общественными интересами.</w:t>
            </w:r>
          </w:p>
        </w:tc>
        <w:tc>
          <w:tcPr>
            <w:tcW w:w="1123" w:type="pct"/>
          </w:tcPr>
          <w:p w:rsidR="00517468" w:rsidRPr="00FE77EE" w:rsidRDefault="007059EF" w:rsidP="007059EF">
            <w:pPr>
              <w:rPr>
                <w:sz w:val="20"/>
                <w:szCs w:val="20"/>
                <w:lang w:val="ru-RU"/>
              </w:rPr>
            </w:pPr>
            <w:r w:rsidRPr="00FE77EE">
              <w:rPr>
                <w:sz w:val="20"/>
                <w:szCs w:val="20"/>
                <w:lang w:val="ru-RU"/>
              </w:rPr>
              <w:t>Не менее 50% участвующих в проекте судей, магистратов и прокуроров отмечают наличие взаимосвязи между принимаемыми судебными решениями и общественными интересами.</w:t>
            </w:r>
          </w:p>
        </w:tc>
        <w:tc>
          <w:tcPr>
            <w:tcW w:w="464" w:type="pct"/>
          </w:tcPr>
          <w:p w:rsidR="00517468" w:rsidRPr="00FE77EE" w:rsidRDefault="00517468" w:rsidP="007F4531">
            <w:pPr>
              <w:rPr>
                <w:sz w:val="20"/>
                <w:szCs w:val="20"/>
              </w:rPr>
            </w:pPr>
            <w:r w:rsidRPr="00FE77EE">
              <w:rPr>
                <w:sz w:val="20"/>
                <w:szCs w:val="20"/>
              </w:rPr>
              <w:t>91.6%</w:t>
            </w:r>
          </w:p>
        </w:tc>
        <w:tc>
          <w:tcPr>
            <w:tcW w:w="497" w:type="pct"/>
          </w:tcPr>
          <w:p w:rsidR="00517468" w:rsidRPr="00FE77EE" w:rsidRDefault="00517468" w:rsidP="007F4531">
            <w:pPr>
              <w:rPr>
                <w:sz w:val="20"/>
                <w:szCs w:val="20"/>
              </w:rPr>
            </w:pPr>
            <w:r w:rsidRPr="00FE77EE">
              <w:rPr>
                <w:sz w:val="20"/>
                <w:szCs w:val="20"/>
              </w:rPr>
              <w:t>100%</w:t>
            </w:r>
          </w:p>
        </w:tc>
        <w:tc>
          <w:tcPr>
            <w:tcW w:w="441" w:type="pct"/>
          </w:tcPr>
          <w:p w:rsidR="00517468" w:rsidRPr="00FE77EE" w:rsidRDefault="00517468" w:rsidP="007F4531">
            <w:pPr>
              <w:rPr>
                <w:sz w:val="20"/>
                <w:szCs w:val="20"/>
              </w:rPr>
            </w:pPr>
            <w:r w:rsidRPr="00FE77EE">
              <w:rPr>
                <w:sz w:val="20"/>
                <w:szCs w:val="20"/>
              </w:rPr>
              <w:t>100%</w:t>
            </w:r>
          </w:p>
        </w:tc>
        <w:tc>
          <w:tcPr>
            <w:tcW w:w="539" w:type="pct"/>
          </w:tcPr>
          <w:p w:rsidR="00517468" w:rsidRPr="00FE77EE" w:rsidRDefault="00517468" w:rsidP="007F4531">
            <w:pPr>
              <w:rPr>
                <w:sz w:val="20"/>
                <w:szCs w:val="20"/>
              </w:rPr>
            </w:pPr>
            <w:r w:rsidRPr="00FE77EE">
              <w:rPr>
                <w:sz w:val="20"/>
                <w:szCs w:val="20"/>
              </w:rPr>
              <w:t>100%</w:t>
            </w:r>
          </w:p>
        </w:tc>
        <w:tc>
          <w:tcPr>
            <w:tcW w:w="483" w:type="pct"/>
            <w:shd w:val="clear" w:color="auto" w:fill="D9D9D9" w:themeFill="background1" w:themeFillShade="D9"/>
          </w:tcPr>
          <w:p w:rsidR="00517468" w:rsidRPr="00444234" w:rsidRDefault="00517468" w:rsidP="007F4531">
            <w:pPr>
              <w:rPr>
                <w:b/>
                <w:bCs/>
                <w:sz w:val="20"/>
                <w:szCs w:val="20"/>
              </w:rPr>
            </w:pPr>
            <w:r w:rsidRPr="00444234">
              <w:rPr>
                <w:b/>
                <w:bCs/>
                <w:sz w:val="20"/>
                <w:szCs w:val="20"/>
              </w:rPr>
              <w:t>98%</w:t>
            </w:r>
          </w:p>
        </w:tc>
      </w:tr>
      <w:tr w:rsidR="002239C6" w:rsidRPr="00FE77EE" w:rsidTr="002239C6">
        <w:tc>
          <w:tcPr>
            <w:tcW w:w="1453" w:type="pct"/>
          </w:tcPr>
          <w:p w:rsidR="00517468" w:rsidRPr="00FE77EE" w:rsidRDefault="007059EF" w:rsidP="007059EF">
            <w:pPr>
              <w:rPr>
                <w:sz w:val="20"/>
                <w:szCs w:val="20"/>
                <w:lang w:val="ru-RU"/>
              </w:rPr>
            </w:pPr>
            <w:r w:rsidRPr="00FE77EE">
              <w:rPr>
                <w:sz w:val="20"/>
                <w:szCs w:val="20"/>
                <w:lang w:val="ru-RU"/>
              </w:rPr>
              <w:t xml:space="preserve">Более эффективное функционирование национальных институтов разрешения споров в области ИС и достижение надлежащего равновесия между охраной ПИС и </w:t>
            </w:r>
            <w:r w:rsidRPr="00FE77EE">
              <w:rPr>
                <w:sz w:val="20"/>
                <w:szCs w:val="20"/>
                <w:lang w:val="ru-RU"/>
              </w:rPr>
              <w:lastRenderedPageBreak/>
              <w:t>общественными интересами.</w:t>
            </w:r>
          </w:p>
        </w:tc>
        <w:tc>
          <w:tcPr>
            <w:tcW w:w="1123" w:type="pct"/>
          </w:tcPr>
          <w:p w:rsidR="00517468" w:rsidRPr="00FE77EE" w:rsidRDefault="007059EF" w:rsidP="007059EF">
            <w:pPr>
              <w:rPr>
                <w:sz w:val="20"/>
                <w:szCs w:val="20"/>
                <w:lang w:val="ru-RU"/>
              </w:rPr>
            </w:pPr>
            <w:r w:rsidRPr="00FE77EE">
              <w:rPr>
                <w:sz w:val="20"/>
                <w:szCs w:val="20"/>
                <w:lang w:val="ru-RU"/>
              </w:rPr>
              <w:lastRenderedPageBreak/>
              <w:t xml:space="preserve">Не менее 50% участвующих в проекте судей, магистратов и прокуроров отмечают, что в результате обучения им </w:t>
            </w:r>
            <w:r w:rsidRPr="00FE77EE">
              <w:rPr>
                <w:sz w:val="20"/>
                <w:szCs w:val="20"/>
                <w:lang w:val="ru-RU"/>
              </w:rPr>
              <w:lastRenderedPageBreak/>
              <w:t>удалось усовершенствовать свои навыки в области разрешения споров.</w:t>
            </w:r>
          </w:p>
        </w:tc>
        <w:tc>
          <w:tcPr>
            <w:tcW w:w="464" w:type="pct"/>
          </w:tcPr>
          <w:p w:rsidR="00517468" w:rsidRPr="00FE77EE" w:rsidRDefault="00517468" w:rsidP="007F4531">
            <w:pPr>
              <w:rPr>
                <w:sz w:val="20"/>
                <w:szCs w:val="20"/>
              </w:rPr>
            </w:pPr>
            <w:r w:rsidRPr="00FE77EE">
              <w:rPr>
                <w:sz w:val="20"/>
                <w:szCs w:val="20"/>
              </w:rPr>
              <w:lastRenderedPageBreak/>
              <w:t>100%</w:t>
            </w:r>
          </w:p>
        </w:tc>
        <w:tc>
          <w:tcPr>
            <w:tcW w:w="497" w:type="pct"/>
          </w:tcPr>
          <w:p w:rsidR="00517468" w:rsidRPr="00FE77EE" w:rsidRDefault="00517468" w:rsidP="007F4531">
            <w:pPr>
              <w:rPr>
                <w:sz w:val="20"/>
                <w:szCs w:val="20"/>
              </w:rPr>
            </w:pPr>
            <w:r w:rsidRPr="00FE77EE">
              <w:rPr>
                <w:sz w:val="20"/>
                <w:szCs w:val="20"/>
              </w:rPr>
              <w:t>100%</w:t>
            </w:r>
          </w:p>
        </w:tc>
        <w:tc>
          <w:tcPr>
            <w:tcW w:w="441" w:type="pct"/>
          </w:tcPr>
          <w:p w:rsidR="00517468" w:rsidRPr="00FE77EE" w:rsidRDefault="00517468" w:rsidP="007F4531">
            <w:pPr>
              <w:rPr>
                <w:sz w:val="20"/>
                <w:szCs w:val="20"/>
              </w:rPr>
            </w:pPr>
            <w:r w:rsidRPr="00FE77EE">
              <w:rPr>
                <w:sz w:val="20"/>
                <w:szCs w:val="20"/>
              </w:rPr>
              <w:t>100%</w:t>
            </w:r>
          </w:p>
        </w:tc>
        <w:tc>
          <w:tcPr>
            <w:tcW w:w="539" w:type="pct"/>
          </w:tcPr>
          <w:p w:rsidR="00517468" w:rsidRPr="00FE77EE" w:rsidRDefault="00517468" w:rsidP="007F4531">
            <w:pPr>
              <w:rPr>
                <w:sz w:val="20"/>
                <w:szCs w:val="20"/>
              </w:rPr>
            </w:pPr>
            <w:r w:rsidRPr="00FE77EE">
              <w:rPr>
                <w:sz w:val="20"/>
                <w:szCs w:val="20"/>
              </w:rPr>
              <w:t>100%</w:t>
            </w:r>
          </w:p>
        </w:tc>
        <w:tc>
          <w:tcPr>
            <w:tcW w:w="483" w:type="pct"/>
            <w:shd w:val="clear" w:color="auto" w:fill="D9D9D9" w:themeFill="background1" w:themeFillShade="D9"/>
          </w:tcPr>
          <w:p w:rsidR="00517468" w:rsidRPr="00444234" w:rsidRDefault="00517468" w:rsidP="007F4531">
            <w:pPr>
              <w:rPr>
                <w:b/>
                <w:bCs/>
                <w:sz w:val="20"/>
                <w:szCs w:val="20"/>
              </w:rPr>
            </w:pPr>
            <w:r w:rsidRPr="00444234">
              <w:rPr>
                <w:b/>
                <w:bCs/>
                <w:sz w:val="20"/>
                <w:szCs w:val="20"/>
              </w:rPr>
              <w:t>100%</w:t>
            </w:r>
          </w:p>
        </w:tc>
      </w:tr>
      <w:tr w:rsidR="002239C6" w:rsidRPr="00FE77EE" w:rsidTr="002239C6">
        <w:tc>
          <w:tcPr>
            <w:tcW w:w="1453" w:type="pct"/>
          </w:tcPr>
          <w:p w:rsidR="00517468" w:rsidRPr="00FE77EE" w:rsidRDefault="007059EF" w:rsidP="007059EF">
            <w:pPr>
              <w:rPr>
                <w:sz w:val="20"/>
                <w:szCs w:val="20"/>
                <w:lang w:val="ru-RU"/>
              </w:rPr>
            </w:pPr>
            <w:r w:rsidRPr="00FE77EE">
              <w:rPr>
                <w:sz w:val="20"/>
                <w:szCs w:val="20"/>
                <w:lang w:val="ru-RU"/>
              </w:rPr>
              <w:t>Ориентированность судебной системы на развитие, предусматривающее создание сбалансированной, эффективной и действенной системы разрешения споров, связанных с ПИС, – системы, поддерживающей талант, новаторство и творчество и при этом стимулирующей, поощряющей и охраняющей на основе принципов справедливости, беспристрастности и сбалансированности права и интересы правообладателей, пользователей ПИС и общества в целом.</w:t>
            </w:r>
          </w:p>
        </w:tc>
        <w:tc>
          <w:tcPr>
            <w:tcW w:w="1123" w:type="pct"/>
          </w:tcPr>
          <w:p w:rsidR="00517468" w:rsidRPr="00FE77EE" w:rsidRDefault="007059EF" w:rsidP="007059EF">
            <w:pPr>
              <w:rPr>
                <w:sz w:val="20"/>
                <w:szCs w:val="20"/>
                <w:lang w:val="ru-RU"/>
              </w:rPr>
            </w:pPr>
            <w:r w:rsidRPr="00FE77EE">
              <w:rPr>
                <w:sz w:val="20"/>
                <w:szCs w:val="20"/>
                <w:lang w:val="ru-RU"/>
              </w:rPr>
              <w:t>Не менее 50% участвующих в проекте судей, магистратов и прокуроров признают важность баланса между правами и интересами правообладателей, пользователей ПИС и интересами широкой публики.</w:t>
            </w:r>
          </w:p>
        </w:tc>
        <w:tc>
          <w:tcPr>
            <w:tcW w:w="464" w:type="pct"/>
          </w:tcPr>
          <w:p w:rsidR="00517468" w:rsidRPr="00FE77EE" w:rsidRDefault="00517468" w:rsidP="007F4531">
            <w:pPr>
              <w:rPr>
                <w:sz w:val="20"/>
                <w:szCs w:val="20"/>
              </w:rPr>
            </w:pPr>
            <w:r w:rsidRPr="00FE77EE">
              <w:rPr>
                <w:sz w:val="20"/>
                <w:szCs w:val="20"/>
              </w:rPr>
              <w:t>100%</w:t>
            </w:r>
          </w:p>
        </w:tc>
        <w:tc>
          <w:tcPr>
            <w:tcW w:w="497" w:type="pct"/>
          </w:tcPr>
          <w:p w:rsidR="00517468" w:rsidRPr="00FE77EE" w:rsidRDefault="00517468" w:rsidP="007F4531">
            <w:pPr>
              <w:rPr>
                <w:sz w:val="20"/>
                <w:szCs w:val="20"/>
              </w:rPr>
            </w:pPr>
            <w:r w:rsidRPr="00FE77EE">
              <w:rPr>
                <w:sz w:val="20"/>
                <w:szCs w:val="20"/>
              </w:rPr>
              <w:t>100%</w:t>
            </w:r>
          </w:p>
        </w:tc>
        <w:tc>
          <w:tcPr>
            <w:tcW w:w="441" w:type="pct"/>
          </w:tcPr>
          <w:p w:rsidR="00517468" w:rsidRPr="00FE77EE" w:rsidRDefault="00517468" w:rsidP="007F4531">
            <w:pPr>
              <w:rPr>
                <w:sz w:val="20"/>
                <w:szCs w:val="20"/>
              </w:rPr>
            </w:pPr>
            <w:r w:rsidRPr="00FE77EE">
              <w:rPr>
                <w:sz w:val="20"/>
                <w:szCs w:val="20"/>
              </w:rPr>
              <w:t>91.6%</w:t>
            </w:r>
          </w:p>
        </w:tc>
        <w:tc>
          <w:tcPr>
            <w:tcW w:w="539" w:type="pct"/>
          </w:tcPr>
          <w:p w:rsidR="00517468" w:rsidRPr="00FE77EE" w:rsidRDefault="00517468" w:rsidP="007F4531">
            <w:pPr>
              <w:rPr>
                <w:sz w:val="20"/>
                <w:szCs w:val="20"/>
              </w:rPr>
            </w:pPr>
            <w:r w:rsidRPr="00FE77EE">
              <w:rPr>
                <w:sz w:val="20"/>
                <w:szCs w:val="20"/>
              </w:rPr>
              <w:t>91.6%</w:t>
            </w:r>
          </w:p>
        </w:tc>
        <w:tc>
          <w:tcPr>
            <w:tcW w:w="483" w:type="pct"/>
            <w:shd w:val="clear" w:color="auto" w:fill="D9D9D9" w:themeFill="background1" w:themeFillShade="D9"/>
          </w:tcPr>
          <w:p w:rsidR="00517468" w:rsidRPr="00444234" w:rsidRDefault="00517468" w:rsidP="007F4531">
            <w:pPr>
              <w:rPr>
                <w:b/>
                <w:bCs/>
                <w:sz w:val="20"/>
                <w:szCs w:val="20"/>
              </w:rPr>
            </w:pPr>
            <w:r w:rsidRPr="00444234">
              <w:rPr>
                <w:b/>
                <w:bCs/>
                <w:sz w:val="20"/>
                <w:szCs w:val="20"/>
              </w:rPr>
              <w:t>96%</w:t>
            </w:r>
          </w:p>
        </w:tc>
      </w:tr>
    </w:tbl>
    <w:p w:rsidR="007059EF" w:rsidRPr="00FE77EE" w:rsidRDefault="007059EF" w:rsidP="007F4531">
      <w:pPr>
        <w:rPr>
          <w:szCs w:val="22"/>
        </w:rPr>
      </w:pPr>
    </w:p>
    <w:p w:rsidR="007059EF" w:rsidRPr="00121AC5" w:rsidRDefault="006F4F29" w:rsidP="007059EF">
      <w:pPr>
        <w:rPr>
          <w:szCs w:val="22"/>
          <w:lang w:val="ru-RU"/>
        </w:rPr>
      </w:pPr>
      <w:r w:rsidRPr="00FE77EE">
        <w:rPr>
          <w:szCs w:val="22"/>
          <w:lang w:val="ru-RU"/>
        </w:rPr>
        <w:t xml:space="preserve">Коллекция книг по тематике ПИС, которую ВОИС передала в дар каждому из участвующих в проекте учреждений, также будет способствовать достижению целей проекта в более долгосрочной перспективе, равно как и соглашение, заключенное ВОИС от имени этих учреждений и предоставляющее им бесплатный доступ к онлайновой библиотеке судебных дел и решений, связанных с ПИС, сроком на три года. Кроме того, все учреждения-бенефициары, занимающиеся подготовкой работников судебных органов, заявили о своем намерении включить вопросы ПИС в </w:t>
      </w:r>
      <w:r w:rsidR="00675B48">
        <w:rPr>
          <w:szCs w:val="22"/>
          <w:lang w:val="ru-RU"/>
        </w:rPr>
        <w:t>постоянные</w:t>
      </w:r>
      <w:r w:rsidRPr="00FE77EE">
        <w:rPr>
          <w:szCs w:val="22"/>
          <w:lang w:val="ru-RU"/>
        </w:rPr>
        <w:t xml:space="preserve"> программы непрерывного обучения и использовать для этой цели недавно разработанные модули. Это</w:t>
      </w:r>
      <w:r w:rsidRPr="00121AC5">
        <w:rPr>
          <w:szCs w:val="22"/>
          <w:lang w:val="ru-RU"/>
        </w:rPr>
        <w:t xml:space="preserve"> </w:t>
      </w:r>
      <w:r w:rsidRPr="00FE77EE">
        <w:rPr>
          <w:szCs w:val="22"/>
          <w:lang w:val="ru-RU"/>
        </w:rPr>
        <w:t>намерение</w:t>
      </w:r>
      <w:r w:rsidRPr="00121AC5">
        <w:rPr>
          <w:szCs w:val="22"/>
          <w:lang w:val="ru-RU"/>
        </w:rPr>
        <w:t xml:space="preserve"> </w:t>
      </w:r>
      <w:r w:rsidRPr="00FE77EE">
        <w:rPr>
          <w:szCs w:val="22"/>
          <w:lang w:val="ru-RU"/>
        </w:rPr>
        <w:t>убедительно</w:t>
      </w:r>
      <w:r w:rsidRPr="00121AC5">
        <w:rPr>
          <w:szCs w:val="22"/>
          <w:lang w:val="ru-RU"/>
        </w:rPr>
        <w:t xml:space="preserve"> </w:t>
      </w:r>
      <w:r w:rsidRPr="00FE77EE">
        <w:rPr>
          <w:szCs w:val="22"/>
          <w:lang w:val="ru-RU"/>
        </w:rPr>
        <w:t>подтверждает</w:t>
      </w:r>
      <w:r w:rsidRPr="00121AC5">
        <w:rPr>
          <w:szCs w:val="22"/>
          <w:lang w:val="ru-RU"/>
        </w:rPr>
        <w:t xml:space="preserve"> </w:t>
      </w:r>
      <w:r w:rsidRPr="00FE77EE">
        <w:rPr>
          <w:szCs w:val="22"/>
          <w:lang w:val="ru-RU"/>
        </w:rPr>
        <w:t>устойчивость</w:t>
      </w:r>
      <w:r w:rsidRPr="00121AC5">
        <w:rPr>
          <w:szCs w:val="22"/>
          <w:lang w:val="ru-RU"/>
        </w:rPr>
        <w:t xml:space="preserve"> </w:t>
      </w:r>
      <w:r w:rsidRPr="00FE77EE">
        <w:rPr>
          <w:szCs w:val="22"/>
          <w:lang w:val="ru-RU"/>
        </w:rPr>
        <w:t>проекта</w:t>
      </w:r>
      <w:r w:rsidRPr="00121AC5">
        <w:rPr>
          <w:szCs w:val="22"/>
          <w:lang w:val="ru-RU"/>
        </w:rPr>
        <w:t xml:space="preserve"> </w:t>
      </w:r>
      <w:r w:rsidRPr="00FE77EE">
        <w:rPr>
          <w:szCs w:val="22"/>
          <w:lang w:val="ru-RU"/>
        </w:rPr>
        <w:t>на</w:t>
      </w:r>
      <w:r w:rsidRPr="00121AC5">
        <w:rPr>
          <w:szCs w:val="22"/>
          <w:lang w:val="ru-RU"/>
        </w:rPr>
        <w:t xml:space="preserve"> </w:t>
      </w:r>
      <w:r w:rsidRPr="00FE77EE">
        <w:rPr>
          <w:szCs w:val="22"/>
          <w:lang w:val="ru-RU"/>
        </w:rPr>
        <w:t>национальном</w:t>
      </w:r>
      <w:r w:rsidRPr="00121AC5">
        <w:rPr>
          <w:szCs w:val="22"/>
          <w:lang w:val="ru-RU"/>
        </w:rPr>
        <w:t xml:space="preserve"> </w:t>
      </w:r>
      <w:r w:rsidRPr="00FE77EE">
        <w:rPr>
          <w:szCs w:val="22"/>
          <w:lang w:val="ru-RU"/>
        </w:rPr>
        <w:t>уровне</w:t>
      </w:r>
      <w:r w:rsidRPr="00121AC5">
        <w:rPr>
          <w:szCs w:val="22"/>
          <w:lang w:val="ru-RU"/>
        </w:rPr>
        <w:t>.</w:t>
      </w:r>
    </w:p>
    <w:p w:rsidR="007059EF" w:rsidRPr="00121AC5" w:rsidRDefault="007059EF" w:rsidP="007F4531">
      <w:pPr>
        <w:rPr>
          <w:sz w:val="20"/>
          <w:lang w:val="ru-RU"/>
        </w:rPr>
      </w:pPr>
    </w:p>
    <w:p w:rsidR="007059EF" w:rsidRPr="00121AC5" w:rsidRDefault="00A67EC5" w:rsidP="007F4531">
      <w:pPr>
        <w:rPr>
          <w:szCs w:val="22"/>
          <w:lang w:val="ru-RU"/>
        </w:rPr>
      </w:pPr>
      <w:r w:rsidRPr="00FE77EE">
        <w:rPr>
          <w:szCs w:val="22"/>
          <w:lang w:val="ru-RU"/>
        </w:rPr>
        <w:t xml:space="preserve">Все вышеизложенные факты позволяют сделать вывод о том, что главная цель проекта </w:t>
      </w:r>
      <w:r w:rsidR="00FE77EE" w:rsidRPr="00FE77EE">
        <w:rPr>
          <w:szCs w:val="22"/>
          <w:lang w:val="ru-RU"/>
        </w:rPr>
        <w:t>–«создание потенциала для реализации эффективных и действенных программ подготовки судей по вопросам ПИС на национальном уровне, включая разработку «Руководства для судей по ПИС» в форме пособия для самостоятельного изучения/справочника</w:t>
      </w:r>
      <w:r w:rsidR="00FE77EE">
        <w:rPr>
          <w:szCs w:val="22"/>
          <w:lang w:val="ru-RU"/>
        </w:rPr>
        <w:t>»</w:t>
      </w:r>
      <w:r w:rsidR="00FE77EE" w:rsidRPr="00FE77EE">
        <w:rPr>
          <w:szCs w:val="22"/>
          <w:lang w:val="ru-RU"/>
        </w:rPr>
        <w:t xml:space="preserve"> – </w:t>
      </w:r>
      <w:r w:rsidR="00FE77EE">
        <w:rPr>
          <w:szCs w:val="22"/>
          <w:lang w:val="ru-RU"/>
        </w:rPr>
        <w:t>успешно</w:t>
      </w:r>
      <w:r w:rsidR="00FE77EE" w:rsidRPr="00FE77EE">
        <w:rPr>
          <w:szCs w:val="22"/>
          <w:lang w:val="ru-RU"/>
        </w:rPr>
        <w:t xml:space="preserve"> </w:t>
      </w:r>
      <w:r w:rsidR="00FE77EE">
        <w:rPr>
          <w:szCs w:val="22"/>
          <w:lang w:val="ru-RU"/>
        </w:rPr>
        <w:t xml:space="preserve">достигнута. </w:t>
      </w:r>
    </w:p>
    <w:p w:rsidR="007059EF" w:rsidRPr="00121AC5" w:rsidRDefault="007059EF" w:rsidP="007F4531">
      <w:pPr>
        <w:rPr>
          <w:szCs w:val="22"/>
          <w:lang w:val="ru-RU"/>
        </w:rPr>
      </w:pPr>
    </w:p>
    <w:p w:rsidR="007059EF" w:rsidRPr="00FE77EE" w:rsidRDefault="00FE77EE" w:rsidP="007F4531">
      <w:pPr>
        <w:rPr>
          <w:szCs w:val="22"/>
          <w:lang w:val="ru-RU"/>
        </w:rPr>
      </w:pPr>
      <w:r>
        <w:rPr>
          <w:szCs w:val="22"/>
          <w:lang w:val="ru-RU"/>
        </w:rPr>
        <w:t>Предварительные</w:t>
      </w:r>
      <w:r w:rsidRPr="00FE77EE">
        <w:rPr>
          <w:szCs w:val="22"/>
          <w:lang w:val="ru-RU"/>
        </w:rPr>
        <w:t xml:space="preserve"> </w:t>
      </w:r>
      <w:r>
        <w:rPr>
          <w:szCs w:val="22"/>
          <w:lang w:val="ru-RU"/>
        </w:rPr>
        <w:t>отчеты</w:t>
      </w:r>
      <w:r w:rsidRPr="00FE77EE">
        <w:rPr>
          <w:szCs w:val="22"/>
          <w:lang w:val="ru-RU"/>
        </w:rPr>
        <w:t xml:space="preserve">, </w:t>
      </w:r>
      <w:r>
        <w:rPr>
          <w:szCs w:val="22"/>
          <w:lang w:val="ru-RU"/>
        </w:rPr>
        <w:t>полученные</w:t>
      </w:r>
      <w:r w:rsidRPr="00FE77EE">
        <w:rPr>
          <w:szCs w:val="22"/>
          <w:lang w:val="ru-RU"/>
        </w:rPr>
        <w:t xml:space="preserve"> </w:t>
      </w:r>
      <w:r>
        <w:rPr>
          <w:szCs w:val="22"/>
          <w:lang w:val="ru-RU"/>
        </w:rPr>
        <w:t>от</w:t>
      </w:r>
      <w:r w:rsidRPr="00FE77EE">
        <w:rPr>
          <w:szCs w:val="22"/>
          <w:lang w:val="ru-RU"/>
        </w:rPr>
        <w:t xml:space="preserve"> </w:t>
      </w:r>
      <w:r>
        <w:rPr>
          <w:szCs w:val="22"/>
          <w:lang w:val="ru-RU"/>
        </w:rPr>
        <w:t>стран</w:t>
      </w:r>
      <w:r w:rsidRPr="00FE77EE">
        <w:rPr>
          <w:szCs w:val="22"/>
          <w:lang w:val="ru-RU"/>
        </w:rPr>
        <w:t>-</w:t>
      </w:r>
      <w:r>
        <w:rPr>
          <w:szCs w:val="22"/>
          <w:lang w:val="ru-RU"/>
        </w:rPr>
        <w:t>участниц</w:t>
      </w:r>
      <w:r w:rsidRPr="00FE77EE">
        <w:rPr>
          <w:szCs w:val="22"/>
          <w:lang w:val="ru-RU"/>
        </w:rPr>
        <w:t xml:space="preserve">, </w:t>
      </w:r>
      <w:r>
        <w:rPr>
          <w:szCs w:val="22"/>
          <w:lang w:val="ru-RU"/>
        </w:rPr>
        <w:t>были</w:t>
      </w:r>
      <w:r w:rsidRPr="00FE77EE">
        <w:rPr>
          <w:szCs w:val="22"/>
          <w:lang w:val="ru-RU"/>
        </w:rPr>
        <w:t xml:space="preserve"> </w:t>
      </w:r>
      <w:r>
        <w:rPr>
          <w:szCs w:val="22"/>
          <w:lang w:val="ru-RU"/>
        </w:rPr>
        <w:t>весьма</w:t>
      </w:r>
      <w:r w:rsidRPr="00FE77EE">
        <w:rPr>
          <w:szCs w:val="22"/>
          <w:lang w:val="ru-RU"/>
        </w:rPr>
        <w:t xml:space="preserve"> </w:t>
      </w:r>
      <w:r>
        <w:rPr>
          <w:szCs w:val="22"/>
          <w:lang w:val="ru-RU"/>
        </w:rPr>
        <w:t>позитивными. Об</w:t>
      </w:r>
      <w:r w:rsidRPr="00FE77EE">
        <w:rPr>
          <w:szCs w:val="22"/>
          <w:lang w:val="ru-RU"/>
        </w:rPr>
        <w:t xml:space="preserve"> </w:t>
      </w:r>
      <w:r>
        <w:rPr>
          <w:szCs w:val="22"/>
          <w:lang w:val="ru-RU"/>
        </w:rPr>
        <w:t>этом</w:t>
      </w:r>
      <w:r w:rsidRPr="00FE77EE">
        <w:rPr>
          <w:szCs w:val="22"/>
          <w:lang w:val="ru-RU"/>
        </w:rPr>
        <w:t xml:space="preserve"> </w:t>
      </w:r>
      <w:r>
        <w:rPr>
          <w:szCs w:val="22"/>
          <w:lang w:val="ru-RU"/>
        </w:rPr>
        <w:t>свидетельствуют</w:t>
      </w:r>
      <w:r w:rsidRPr="00FE77EE">
        <w:rPr>
          <w:szCs w:val="22"/>
          <w:lang w:val="ru-RU"/>
        </w:rPr>
        <w:t xml:space="preserve"> </w:t>
      </w:r>
      <w:r>
        <w:rPr>
          <w:szCs w:val="22"/>
          <w:lang w:val="ru-RU"/>
        </w:rPr>
        <w:t>полученные ВОИС от стран-участниц просьбы</w:t>
      </w:r>
      <w:r w:rsidRPr="00FE77EE">
        <w:rPr>
          <w:szCs w:val="22"/>
          <w:lang w:val="ru-RU"/>
        </w:rPr>
        <w:t xml:space="preserve"> </w:t>
      </w:r>
      <w:r>
        <w:rPr>
          <w:szCs w:val="22"/>
          <w:lang w:val="ru-RU"/>
        </w:rPr>
        <w:t>о</w:t>
      </w:r>
      <w:r w:rsidRPr="00FE77EE">
        <w:rPr>
          <w:szCs w:val="22"/>
          <w:lang w:val="ru-RU"/>
        </w:rPr>
        <w:t xml:space="preserve"> </w:t>
      </w:r>
      <w:r>
        <w:rPr>
          <w:szCs w:val="22"/>
          <w:lang w:val="ru-RU"/>
        </w:rPr>
        <w:t>продолжении</w:t>
      </w:r>
      <w:r w:rsidRPr="00FE77EE">
        <w:rPr>
          <w:szCs w:val="22"/>
          <w:lang w:val="ru-RU"/>
        </w:rPr>
        <w:t xml:space="preserve"> </w:t>
      </w:r>
      <w:r>
        <w:rPr>
          <w:szCs w:val="22"/>
          <w:lang w:val="ru-RU"/>
        </w:rPr>
        <w:t>сотрудничества с ними с целью закрепления достигнутых результатов. Некоторые</w:t>
      </w:r>
      <w:r w:rsidRPr="00FE77EE">
        <w:rPr>
          <w:szCs w:val="22"/>
          <w:lang w:val="ru-RU"/>
        </w:rPr>
        <w:t xml:space="preserve"> </w:t>
      </w:r>
      <w:r>
        <w:rPr>
          <w:szCs w:val="22"/>
          <w:lang w:val="ru-RU"/>
        </w:rPr>
        <w:t>страны</w:t>
      </w:r>
      <w:r w:rsidRPr="00FE77EE">
        <w:rPr>
          <w:szCs w:val="22"/>
          <w:lang w:val="ru-RU"/>
        </w:rPr>
        <w:t>-</w:t>
      </w:r>
      <w:r>
        <w:rPr>
          <w:szCs w:val="22"/>
          <w:lang w:val="ru-RU"/>
        </w:rPr>
        <w:t>участницы</w:t>
      </w:r>
      <w:r w:rsidRPr="00FE77EE">
        <w:rPr>
          <w:szCs w:val="22"/>
          <w:lang w:val="ru-RU"/>
        </w:rPr>
        <w:t xml:space="preserve"> </w:t>
      </w:r>
      <w:r>
        <w:rPr>
          <w:szCs w:val="22"/>
          <w:lang w:val="ru-RU"/>
        </w:rPr>
        <w:t>сообщили</w:t>
      </w:r>
      <w:r w:rsidRPr="00FE77EE">
        <w:rPr>
          <w:szCs w:val="22"/>
          <w:lang w:val="ru-RU"/>
        </w:rPr>
        <w:t xml:space="preserve"> </w:t>
      </w:r>
      <w:r>
        <w:rPr>
          <w:szCs w:val="22"/>
          <w:lang w:val="ru-RU"/>
        </w:rPr>
        <w:t>о</w:t>
      </w:r>
      <w:r w:rsidRPr="00FE77EE">
        <w:rPr>
          <w:szCs w:val="22"/>
          <w:lang w:val="ru-RU"/>
        </w:rPr>
        <w:t xml:space="preserve"> </w:t>
      </w:r>
      <w:r>
        <w:rPr>
          <w:szCs w:val="22"/>
          <w:lang w:val="ru-RU"/>
        </w:rPr>
        <w:t>том</w:t>
      </w:r>
      <w:r w:rsidRPr="00FE77EE">
        <w:rPr>
          <w:szCs w:val="22"/>
          <w:lang w:val="ru-RU"/>
        </w:rPr>
        <w:t xml:space="preserve">, </w:t>
      </w:r>
      <w:r>
        <w:rPr>
          <w:szCs w:val="22"/>
          <w:lang w:val="ru-RU"/>
        </w:rPr>
        <w:t>что</w:t>
      </w:r>
      <w:r w:rsidRPr="00FE77EE">
        <w:rPr>
          <w:szCs w:val="22"/>
          <w:lang w:val="ru-RU"/>
        </w:rPr>
        <w:t xml:space="preserve"> </w:t>
      </w:r>
      <w:r>
        <w:rPr>
          <w:szCs w:val="22"/>
          <w:lang w:val="ru-RU"/>
        </w:rPr>
        <w:t>положительные результаты проекта превзошли их ожидания. Однако для того</w:t>
      </w:r>
      <w:r w:rsidR="0035331B">
        <w:rPr>
          <w:szCs w:val="22"/>
          <w:lang w:val="ru-RU"/>
        </w:rPr>
        <w:t>,</w:t>
      </w:r>
      <w:r>
        <w:rPr>
          <w:szCs w:val="22"/>
          <w:lang w:val="ru-RU"/>
        </w:rPr>
        <w:t xml:space="preserve"> чтобы оценить эффективность проекта в более долгосрочной перспективе, необходимо продолжить мониторинг.</w:t>
      </w:r>
    </w:p>
    <w:p w:rsidR="007059EF" w:rsidRPr="00FE77EE" w:rsidRDefault="007059EF" w:rsidP="007F4531">
      <w:pPr>
        <w:rPr>
          <w:szCs w:val="22"/>
          <w:lang w:val="ru-RU"/>
        </w:rPr>
      </w:pPr>
    </w:p>
    <w:p w:rsidR="007059EF" w:rsidRPr="00121AC5" w:rsidRDefault="007059EF" w:rsidP="007059EF">
      <w:pPr>
        <w:pStyle w:val="Heading3"/>
        <w:rPr>
          <w:lang w:val="ru-RU"/>
        </w:rPr>
      </w:pPr>
      <w:r w:rsidRPr="00121AC5">
        <w:rPr>
          <w:lang w:val="ru-RU"/>
        </w:rPr>
        <w:lastRenderedPageBreak/>
        <w:t>5.3.</w:t>
      </w:r>
      <w:r w:rsidRPr="00121AC5">
        <w:rPr>
          <w:lang w:val="ru-RU"/>
        </w:rPr>
        <w:tab/>
      </w:r>
      <w:r w:rsidRPr="00FE77EE">
        <w:rPr>
          <w:lang w:val="ru-RU"/>
        </w:rPr>
        <w:t>У</w:t>
      </w:r>
      <w:r w:rsidR="00EF6C05" w:rsidRPr="00FE77EE">
        <w:rPr>
          <w:lang w:val="ru-RU"/>
        </w:rPr>
        <w:t>стойчивость</w:t>
      </w:r>
    </w:p>
    <w:p w:rsidR="007059EF" w:rsidRPr="00121AC5" w:rsidRDefault="007059EF" w:rsidP="00F34CC3">
      <w:pPr>
        <w:rPr>
          <w:lang w:val="ru-RU"/>
        </w:rPr>
      </w:pPr>
    </w:p>
    <w:p w:rsidR="007059EF" w:rsidRPr="00121AC5" w:rsidRDefault="007059EF" w:rsidP="007059EF">
      <w:pPr>
        <w:rPr>
          <w:b/>
          <w:szCs w:val="22"/>
          <w:u w:val="single"/>
          <w:lang w:val="ru-RU"/>
        </w:rPr>
      </w:pPr>
      <w:r w:rsidRPr="00444234">
        <w:rPr>
          <w:b/>
          <w:szCs w:val="22"/>
          <w:u w:val="single"/>
          <w:lang w:val="ru-RU"/>
        </w:rPr>
        <w:t>О</w:t>
      </w:r>
      <w:r w:rsidR="00EF6C05" w:rsidRPr="00444234">
        <w:rPr>
          <w:b/>
          <w:szCs w:val="22"/>
          <w:u w:val="single"/>
          <w:lang w:val="ru-RU"/>
        </w:rPr>
        <w:t>сновные</w:t>
      </w:r>
      <w:r w:rsidR="00EF6C05" w:rsidRPr="00121AC5">
        <w:rPr>
          <w:b/>
          <w:szCs w:val="22"/>
          <w:u w:val="single"/>
          <w:lang w:val="ru-RU"/>
        </w:rPr>
        <w:t xml:space="preserve"> </w:t>
      </w:r>
      <w:r w:rsidR="00EF6C05" w:rsidRPr="00444234">
        <w:rPr>
          <w:b/>
          <w:szCs w:val="22"/>
          <w:u w:val="single"/>
          <w:lang w:val="ru-RU"/>
        </w:rPr>
        <w:t>выводы</w:t>
      </w:r>
    </w:p>
    <w:p w:rsidR="007059EF" w:rsidRPr="00121AC5" w:rsidRDefault="007059EF" w:rsidP="007F4531">
      <w:pPr>
        <w:rPr>
          <w:szCs w:val="22"/>
          <w:lang w:val="ru-RU"/>
        </w:rPr>
      </w:pPr>
    </w:p>
    <w:p w:rsidR="007059EF" w:rsidRPr="00FE77EE" w:rsidRDefault="00EF6C05"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13</w:t>
      </w:r>
      <w:r w:rsidR="00517468" w:rsidRPr="00FE77EE">
        <w:rPr>
          <w:szCs w:val="22"/>
          <w:lang w:val="ru-RU"/>
        </w:rPr>
        <w:tab/>
      </w:r>
      <w:r w:rsidRPr="00FE77EE">
        <w:rPr>
          <w:szCs w:val="22"/>
          <w:lang w:val="ru-RU"/>
        </w:rPr>
        <w:t>Проект был разработан таким образом, чтобы участвующие в нем специалисты и учреждения смогли получать пользу от него также после его завершения. Для этого потребовалось принять ряд мер, в том числе с самого начала привлечь к участию в проекте учреждения, занимающиеся подготовкой работников судебных органов; обеспечить соответствие основных результатов проекта потребностям стран; с самого начала использовать местных специалистов; сформировать пул надлежащим образом подготовленных инструкторов; и обеспечить доступ к международным сетям для обмена информацией по правам ИС.</w:t>
      </w:r>
    </w:p>
    <w:p w:rsidR="007059EF" w:rsidRPr="00FE77EE" w:rsidRDefault="00517468" w:rsidP="007F4531">
      <w:pPr>
        <w:ind w:left="1440" w:hanging="1440"/>
        <w:rPr>
          <w:szCs w:val="22"/>
          <w:lang w:val="ru-RU"/>
        </w:rPr>
      </w:pPr>
      <w:r w:rsidRPr="00FE77EE">
        <w:rPr>
          <w:szCs w:val="22"/>
          <w:lang w:val="ru-RU"/>
        </w:rPr>
        <w:t xml:space="preserve"> </w:t>
      </w:r>
    </w:p>
    <w:p w:rsidR="007059EF" w:rsidRPr="00FE77EE" w:rsidRDefault="00EF6C05" w:rsidP="007F4531">
      <w:pPr>
        <w:ind w:left="1440" w:hanging="1440"/>
        <w:rPr>
          <w:szCs w:val="22"/>
          <w:lang w:val="ru-RU"/>
        </w:rPr>
      </w:pPr>
      <w:r w:rsidRPr="00444234">
        <w:rPr>
          <w:b/>
          <w:szCs w:val="22"/>
          <w:lang w:val="ru-RU"/>
        </w:rPr>
        <w:t xml:space="preserve">Основной вывод </w:t>
      </w:r>
      <w:r w:rsidR="00517468" w:rsidRPr="00444234">
        <w:rPr>
          <w:b/>
          <w:szCs w:val="22"/>
          <w:lang w:val="ru-RU"/>
        </w:rPr>
        <w:t>14</w:t>
      </w:r>
      <w:r w:rsidR="00517468" w:rsidRPr="00444234">
        <w:rPr>
          <w:b/>
          <w:szCs w:val="22"/>
          <w:lang w:val="ru-RU"/>
        </w:rPr>
        <w:tab/>
      </w:r>
      <w:r w:rsidRPr="00FE77EE">
        <w:rPr>
          <w:szCs w:val="22"/>
          <w:lang w:val="ru-RU"/>
        </w:rPr>
        <w:t>Обеспечение устойчивости проекта было одним из важных компонентов его структуры. В этой связи при разработке структуры проекта были приложены усилия к тому, чтобы эта структура обеспечивала своевременное удовлетворение получаемых от других стран запросов на оказание содействия в организации непрерывного обучения работников судебной системы. Ключевые элементы, гарантирующие возможность воспроизведения проекта в других странах, включают разработку общего модуля дистанционного обучения и обеспечение доступа к программе обучения при помощи смартфонов и планшетов.</w:t>
      </w:r>
    </w:p>
    <w:p w:rsidR="007059EF" w:rsidRPr="00FE77EE" w:rsidRDefault="007059EF" w:rsidP="007F4531">
      <w:pPr>
        <w:ind w:left="1440" w:hanging="1440"/>
        <w:rPr>
          <w:szCs w:val="22"/>
          <w:lang w:val="ru-RU"/>
        </w:rPr>
      </w:pPr>
    </w:p>
    <w:p w:rsidR="007059EF" w:rsidRPr="00121AC5" w:rsidRDefault="00D07262" w:rsidP="007F4531">
      <w:pPr>
        <w:rPr>
          <w:i/>
          <w:szCs w:val="22"/>
          <w:lang w:val="ru-RU"/>
        </w:rPr>
      </w:pPr>
      <w:r w:rsidRPr="00FE77EE">
        <w:rPr>
          <w:i/>
          <w:szCs w:val="22"/>
          <w:lang w:val="ru-RU"/>
        </w:rPr>
        <w:t>Продолжение</w:t>
      </w:r>
      <w:r w:rsidRPr="00121AC5">
        <w:rPr>
          <w:i/>
          <w:szCs w:val="22"/>
          <w:lang w:val="ru-RU"/>
        </w:rPr>
        <w:t xml:space="preserve"> </w:t>
      </w:r>
      <w:r w:rsidRPr="00FE77EE">
        <w:rPr>
          <w:i/>
          <w:szCs w:val="22"/>
          <w:lang w:val="ru-RU"/>
        </w:rPr>
        <w:t>программ</w:t>
      </w:r>
      <w:r w:rsidRPr="00121AC5">
        <w:rPr>
          <w:i/>
          <w:szCs w:val="22"/>
          <w:lang w:val="ru-RU"/>
        </w:rPr>
        <w:t xml:space="preserve"> </w:t>
      </w:r>
      <w:r w:rsidRPr="00FE77EE">
        <w:rPr>
          <w:i/>
          <w:szCs w:val="22"/>
          <w:lang w:val="ru-RU"/>
        </w:rPr>
        <w:t>обучения</w:t>
      </w:r>
      <w:r w:rsidRPr="00121AC5">
        <w:rPr>
          <w:i/>
          <w:szCs w:val="22"/>
          <w:lang w:val="ru-RU"/>
        </w:rPr>
        <w:t xml:space="preserve"> </w:t>
      </w:r>
      <w:r w:rsidRPr="00FE77EE">
        <w:rPr>
          <w:i/>
          <w:szCs w:val="22"/>
          <w:lang w:val="ru-RU"/>
        </w:rPr>
        <w:t>и</w:t>
      </w:r>
      <w:r w:rsidRPr="00121AC5">
        <w:rPr>
          <w:i/>
          <w:szCs w:val="22"/>
          <w:lang w:val="ru-RU"/>
        </w:rPr>
        <w:t xml:space="preserve"> </w:t>
      </w:r>
      <w:r w:rsidRPr="00FE77EE">
        <w:rPr>
          <w:i/>
          <w:szCs w:val="22"/>
          <w:lang w:val="ru-RU"/>
        </w:rPr>
        <w:t>связанные</w:t>
      </w:r>
      <w:r w:rsidRPr="00121AC5">
        <w:rPr>
          <w:i/>
          <w:szCs w:val="22"/>
          <w:lang w:val="ru-RU"/>
        </w:rPr>
        <w:t xml:space="preserve"> </w:t>
      </w:r>
      <w:r w:rsidRPr="00FE77EE">
        <w:rPr>
          <w:i/>
          <w:szCs w:val="22"/>
          <w:lang w:val="ru-RU"/>
        </w:rPr>
        <w:t>с</w:t>
      </w:r>
      <w:r w:rsidRPr="00121AC5">
        <w:rPr>
          <w:i/>
          <w:szCs w:val="22"/>
          <w:lang w:val="ru-RU"/>
        </w:rPr>
        <w:t xml:space="preserve"> </w:t>
      </w:r>
      <w:r w:rsidRPr="00FE77EE">
        <w:rPr>
          <w:i/>
          <w:szCs w:val="22"/>
          <w:lang w:val="ru-RU"/>
        </w:rPr>
        <w:t>этим</w:t>
      </w:r>
      <w:r w:rsidRPr="00121AC5">
        <w:rPr>
          <w:i/>
          <w:szCs w:val="22"/>
          <w:lang w:val="ru-RU"/>
        </w:rPr>
        <w:t xml:space="preserve"> </w:t>
      </w:r>
      <w:r w:rsidRPr="00FE77EE">
        <w:rPr>
          <w:i/>
          <w:szCs w:val="22"/>
          <w:lang w:val="ru-RU"/>
        </w:rPr>
        <w:t>задачи</w:t>
      </w:r>
    </w:p>
    <w:p w:rsidR="007059EF" w:rsidRPr="00FE77EE" w:rsidRDefault="00D07262" w:rsidP="007059EF">
      <w:pPr>
        <w:rPr>
          <w:szCs w:val="22"/>
          <w:lang w:val="ru-RU"/>
        </w:rPr>
      </w:pPr>
      <w:r w:rsidRPr="00FE77EE">
        <w:rPr>
          <w:szCs w:val="22"/>
          <w:lang w:val="ru-RU"/>
        </w:rPr>
        <w:t>Целью проекта была разработка структурированных и имеющих практическую направленность программ обучения и подготовки работников судебной системы по вопросам ПИС. Поскольку законодательство в области ПИС постоянно меняется, обучение судей в области ПИС должно быть непрерывным. Проект был призван подготовить почву для непрерывной реализации и совершенствования официальных программ обучения по тематике ПИС и способствовать коллегиальному обучению на протяжении и по завершении периода реализации проекта по нескольким аспектам</w:t>
      </w:r>
      <w:r w:rsidR="00517468" w:rsidRPr="00FE77EE">
        <w:rPr>
          <w:szCs w:val="22"/>
          <w:lang w:val="ru-RU"/>
        </w:rPr>
        <w:t xml:space="preserve">. </w:t>
      </w:r>
      <w:r w:rsidRPr="00FE77EE">
        <w:rPr>
          <w:szCs w:val="22"/>
          <w:lang w:val="ru-RU"/>
        </w:rPr>
        <w:t>Было сделано, в частности, следующее</w:t>
      </w:r>
      <w:r w:rsidR="007059EF" w:rsidRPr="00FE77EE">
        <w:rPr>
          <w:szCs w:val="22"/>
          <w:lang w:val="ru-RU"/>
        </w:rPr>
        <w:t>:</w:t>
      </w:r>
    </w:p>
    <w:p w:rsidR="007059EF" w:rsidRPr="00FE77EE" w:rsidRDefault="007059EF" w:rsidP="007F4531">
      <w:pPr>
        <w:rPr>
          <w:szCs w:val="22"/>
          <w:lang w:val="ru-RU"/>
        </w:rPr>
      </w:pPr>
    </w:p>
    <w:p w:rsidR="007059EF" w:rsidRPr="00FE77EE" w:rsidRDefault="00EC42A2" w:rsidP="007F4531">
      <w:pPr>
        <w:pStyle w:val="ListParagraph"/>
        <w:numPr>
          <w:ilvl w:val="0"/>
          <w:numId w:val="30"/>
        </w:numPr>
        <w:rPr>
          <w:szCs w:val="22"/>
          <w:lang w:val="ru-RU"/>
        </w:rPr>
      </w:pPr>
      <w:r w:rsidRPr="00042FF4">
        <w:rPr>
          <w:b/>
          <w:szCs w:val="22"/>
          <w:lang w:val="ru-RU"/>
        </w:rPr>
        <w:t>С самого начала к участию в проекте были привлечены учреждения, занимающиеся подготовкой работников судебной системы</w:t>
      </w:r>
      <w:r w:rsidRPr="00FE77EE">
        <w:rPr>
          <w:szCs w:val="22"/>
          <w:lang w:val="ru-RU"/>
        </w:rPr>
        <w:t>, и их приоритеты были учтены при разработке учебных модулей и пособий, адаптируемых с учетом потребностей стран. Это имело решающее значение для создания основ для обеспечения устойчивости результатов проекта.</w:t>
      </w:r>
    </w:p>
    <w:p w:rsidR="007059EF" w:rsidRPr="00FE77EE" w:rsidRDefault="0014297C" w:rsidP="007F4531">
      <w:pPr>
        <w:pStyle w:val="ListParagraph"/>
        <w:numPr>
          <w:ilvl w:val="0"/>
          <w:numId w:val="30"/>
        </w:numPr>
        <w:rPr>
          <w:szCs w:val="22"/>
          <w:lang w:val="ru-RU"/>
        </w:rPr>
      </w:pPr>
      <w:r w:rsidRPr="00042FF4">
        <w:rPr>
          <w:b/>
          <w:szCs w:val="22"/>
          <w:lang w:val="ru-RU"/>
        </w:rPr>
        <w:t>Адаптация важнейших результатов проекта к условиям и потребностям стран-участниц проекта</w:t>
      </w:r>
      <w:r w:rsidR="00517468" w:rsidRPr="00FE77EE">
        <w:rPr>
          <w:szCs w:val="22"/>
          <w:lang w:val="ru-RU"/>
        </w:rPr>
        <w:t xml:space="preserve">. </w:t>
      </w:r>
      <w:r w:rsidRPr="00FE77EE">
        <w:rPr>
          <w:szCs w:val="22"/>
          <w:lang w:val="ru-RU"/>
        </w:rPr>
        <w:t>Наличие адаптированных с учетом потребностей стран и актуальных для этих стран модулей для обучения обеспечит твердую заинтересованность участвующих учреждений, занимающихся подготовкой работников судебных органов, в их эффективном использовании и дальнейшем совершенствовании.</w:t>
      </w:r>
      <w:r w:rsidR="00517468" w:rsidRPr="00FE77EE">
        <w:rPr>
          <w:szCs w:val="22"/>
          <w:lang w:val="ru-RU"/>
        </w:rPr>
        <w:t xml:space="preserve">  </w:t>
      </w:r>
    </w:p>
    <w:p w:rsidR="007059EF" w:rsidRPr="00C30E27" w:rsidRDefault="00C30E27" w:rsidP="007F4531">
      <w:pPr>
        <w:pStyle w:val="ListParagraph"/>
        <w:numPr>
          <w:ilvl w:val="0"/>
          <w:numId w:val="30"/>
        </w:numPr>
        <w:rPr>
          <w:szCs w:val="22"/>
          <w:lang w:val="ru-RU"/>
        </w:rPr>
      </w:pPr>
      <w:r w:rsidRPr="00C30E27">
        <w:rPr>
          <w:b/>
          <w:szCs w:val="22"/>
          <w:lang w:val="ru-RU"/>
        </w:rPr>
        <w:t>Использование местных знаний и специалистов</w:t>
      </w:r>
      <w:r w:rsidRPr="00C30E27">
        <w:rPr>
          <w:szCs w:val="22"/>
          <w:lang w:val="ru-RU"/>
        </w:rPr>
        <w:t xml:space="preserve">, </w:t>
      </w:r>
      <w:r>
        <w:rPr>
          <w:szCs w:val="22"/>
          <w:lang w:val="ru-RU"/>
        </w:rPr>
        <w:t>в</w:t>
      </w:r>
      <w:r w:rsidRPr="00C30E27">
        <w:rPr>
          <w:szCs w:val="22"/>
          <w:lang w:val="ru-RU"/>
        </w:rPr>
        <w:t xml:space="preserve"> </w:t>
      </w:r>
      <w:r>
        <w:rPr>
          <w:szCs w:val="22"/>
          <w:lang w:val="ru-RU"/>
        </w:rPr>
        <w:t>том</w:t>
      </w:r>
      <w:r w:rsidRPr="00C30E27">
        <w:rPr>
          <w:szCs w:val="22"/>
          <w:lang w:val="ru-RU"/>
        </w:rPr>
        <w:t xml:space="preserve"> </w:t>
      </w:r>
      <w:r>
        <w:rPr>
          <w:szCs w:val="22"/>
          <w:lang w:val="ru-RU"/>
        </w:rPr>
        <w:t>числе</w:t>
      </w:r>
      <w:r w:rsidRPr="00C30E27">
        <w:rPr>
          <w:szCs w:val="22"/>
          <w:lang w:val="ru-RU"/>
        </w:rPr>
        <w:t xml:space="preserve"> </w:t>
      </w:r>
      <w:r>
        <w:rPr>
          <w:szCs w:val="22"/>
          <w:lang w:val="ru-RU"/>
        </w:rPr>
        <w:t>национальных</w:t>
      </w:r>
      <w:r w:rsidRPr="00C30E27">
        <w:rPr>
          <w:szCs w:val="22"/>
          <w:lang w:val="ru-RU"/>
        </w:rPr>
        <w:t xml:space="preserve"> </w:t>
      </w:r>
      <w:r>
        <w:rPr>
          <w:szCs w:val="22"/>
          <w:lang w:val="ru-RU"/>
        </w:rPr>
        <w:t>консультантов</w:t>
      </w:r>
      <w:r w:rsidRPr="00C30E27">
        <w:rPr>
          <w:szCs w:val="22"/>
          <w:lang w:val="ru-RU"/>
        </w:rPr>
        <w:t xml:space="preserve"> </w:t>
      </w:r>
      <w:r w:rsidRPr="00C30E27">
        <w:rPr>
          <w:b/>
          <w:szCs w:val="22"/>
          <w:lang w:val="ru-RU"/>
        </w:rPr>
        <w:t>с самого начала реализации проекта</w:t>
      </w:r>
      <w:r w:rsidRPr="00C30E27">
        <w:rPr>
          <w:szCs w:val="22"/>
          <w:lang w:val="ru-RU"/>
        </w:rPr>
        <w:t xml:space="preserve">, </w:t>
      </w:r>
      <w:r>
        <w:rPr>
          <w:szCs w:val="22"/>
          <w:lang w:val="ru-RU"/>
        </w:rPr>
        <w:t>также</w:t>
      </w:r>
      <w:r w:rsidRPr="00C30E27">
        <w:rPr>
          <w:szCs w:val="22"/>
          <w:lang w:val="ru-RU"/>
        </w:rPr>
        <w:t xml:space="preserve"> </w:t>
      </w:r>
      <w:r>
        <w:rPr>
          <w:szCs w:val="22"/>
          <w:lang w:val="ru-RU"/>
        </w:rPr>
        <w:t>сыграло</w:t>
      </w:r>
      <w:r w:rsidRPr="00C30E27">
        <w:rPr>
          <w:szCs w:val="22"/>
          <w:lang w:val="ru-RU"/>
        </w:rPr>
        <w:t xml:space="preserve"> </w:t>
      </w:r>
      <w:r>
        <w:rPr>
          <w:szCs w:val="22"/>
          <w:lang w:val="ru-RU"/>
        </w:rPr>
        <w:t>решающую</w:t>
      </w:r>
      <w:r w:rsidRPr="00C30E27">
        <w:rPr>
          <w:szCs w:val="22"/>
          <w:lang w:val="ru-RU"/>
        </w:rPr>
        <w:t xml:space="preserve"> </w:t>
      </w:r>
      <w:r>
        <w:rPr>
          <w:szCs w:val="22"/>
          <w:lang w:val="ru-RU"/>
        </w:rPr>
        <w:t>роль</w:t>
      </w:r>
      <w:r w:rsidRPr="00C30E27">
        <w:rPr>
          <w:szCs w:val="22"/>
          <w:lang w:val="ru-RU"/>
        </w:rPr>
        <w:t xml:space="preserve"> </w:t>
      </w:r>
      <w:r>
        <w:rPr>
          <w:szCs w:val="22"/>
          <w:lang w:val="ru-RU"/>
        </w:rPr>
        <w:t>в</w:t>
      </w:r>
      <w:r w:rsidRPr="00C30E27">
        <w:rPr>
          <w:szCs w:val="22"/>
          <w:lang w:val="ru-RU"/>
        </w:rPr>
        <w:t xml:space="preserve"> </w:t>
      </w:r>
      <w:r>
        <w:rPr>
          <w:szCs w:val="22"/>
          <w:lang w:val="ru-RU"/>
        </w:rPr>
        <w:t>обеспечении</w:t>
      </w:r>
      <w:r w:rsidRPr="00C30E27">
        <w:rPr>
          <w:szCs w:val="22"/>
          <w:lang w:val="ru-RU"/>
        </w:rPr>
        <w:t xml:space="preserve"> </w:t>
      </w:r>
      <w:r>
        <w:rPr>
          <w:szCs w:val="22"/>
          <w:lang w:val="ru-RU"/>
        </w:rPr>
        <w:t>устойчивости проекта</w:t>
      </w:r>
      <w:r w:rsidR="00517468" w:rsidRPr="00C30E27">
        <w:rPr>
          <w:szCs w:val="22"/>
          <w:lang w:val="ru-RU"/>
        </w:rPr>
        <w:t>.</w:t>
      </w:r>
    </w:p>
    <w:p w:rsidR="007059EF" w:rsidRPr="00C30E27" w:rsidRDefault="00C30E27" w:rsidP="007F4531">
      <w:pPr>
        <w:pStyle w:val="ListParagraph"/>
        <w:numPr>
          <w:ilvl w:val="0"/>
          <w:numId w:val="30"/>
        </w:numPr>
        <w:rPr>
          <w:szCs w:val="22"/>
          <w:lang w:val="ru-RU"/>
        </w:rPr>
      </w:pPr>
      <w:r w:rsidRPr="007D04DB">
        <w:rPr>
          <w:b/>
          <w:szCs w:val="22"/>
          <w:lang w:val="ru-RU"/>
        </w:rPr>
        <w:t>Формирование пула подготовленных инструкторов</w:t>
      </w:r>
      <w:r w:rsidRPr="00C30E27">
        <w:rPr>
          <w:szCs w:val="22"/>
          <w:lang w:val="ru-RU"/>
        </w:rPr>
        <w:t xml:space="preserve"> </w:t>
      </w:r>
      <w:r>
        <w:rPr>
          <w:szCs w:val="22"/>
          <w:lang w:val="ru-RU"/>
        </w:rPr>
        <w:t>в</w:t>
      </w:r>
      <w:r w:rsidRPr="00C30E27">
        <w:rPr>
          <w:szCs w:val="22"/>
          <w:lang w:val="ru-RU"/>
        </w:rPr>
        <w:t xml:space="preserve"> </w:t>
      </w:r>
      <w:r>
        <w:rPr>
          <w:szCs w:val="22"/>
          <w:lang w:val="ru-RU"/>
        </w:rPr>
        <w:t>каждой</w:t>
      </w:r>
      <w:r w:rsidRPr="00C30E27">
        <w:rPr>
          <w:szCs w:val="22"/>
          <w:lang w:val="ru-RU"/>
        </w:rPr>
        <w:t xml:space="preserve"> </w:t>
      </w:r>
      <w:r>
        <w:rPr>
          <w:szCs w:val="22"/>
          <w:lang w:val="ru-RU"/>
        </w:rPr>
        <w:t>из</w:t>
      </w:r>
      <w:r w:rsidRPr="00C30E27">
        <w:rPr>
          <w:szCs w:val="22"/>
          <w:lang w:val="ru-RU"/>
        </w:rPr>
        <w:t xml:space="preserve"> </w:t>
      </w:r>
      <w:r>
        <w:rPr>
          <w:szCs w:val="22"/>
          <w:lang w:val="ru-RU"/>
        </w:rPr>
        <w:t>стран</w:t>
      </w:r>
      <w:r w:rsidRPr="00C30E27">
        <w:rPr>
          <w:szCs w:val="22"/>
          <w:lang w:val="ru-RU"/>
        </w:rPr>
        <w:t xml:space="preserve"> </w:t>
      </w:r>
      <w:r>
        <w:rPr>
          <w:szCs w:val="22"/>
          <w:lang w:val="ru-RU"/>
        </w:rPr>
        <w:t>обеспечивает</w:t>
      </w:r>
      <w:r w:rsidRPr="00C30E27">
        <w:rPr>
          <w:szCs w:val="22"/>
          <w:lang w:val="ru-RU"/>
        </w:rPr>
        <w:t xml:space="preserve"> </w:t>
      </w:r>
      <w:r>
        <w:rPr>
          <w:szCs w:val="22"/>
          <w:lang w:val="ru-RU"/>
        </w:rPr>
        <w:t>наличие</w:t>
      </w:r>
      <w:r w:rsidRPr="00C30E27">
        <w:rPr>
          <w:szCs w:val="22"/>
          <w:lang w:val="ru-RU"/>
        </w:rPr>
        <w:t xml:space="preserve"> </w:t>
      </w:r>
      <w:r>
        <w:rPr>
          <w:szCs w:val="22"/>
          <w:lang w:val="ru-RU"/>
        </w:rPr>
        <w:t>постоянного</w:t>
      </w:r>
      <w:r w:rsidRPr="00C30E27">
        <w:rPr>
          <w:szCs w:val="22"/>
          <w:lang w:val="ru-RU"/>
        </w:rPr>
        <w:t xml:space="preserve"> </w:t>
      </w:r>
      <w:r>
        <w:rPr>
          <w:szCs w:val="22"/>
          <w:lang w:val="ru-RU"/>
        </w:rPr>
        <w:t>состава</w:t>
      </w:r>
      <w:r w:rsidRPr="00C30E27">
        <w:rPr>
          <w:szCs w:val="22"/>
          <w:lang w:val="ru-RU"/>
        </w:rPr>
        <w:t xml:space="preserve"> </w:t>
      </w:r>
      <w:r>
        <w:rPr>
          <w:szCs w:val="22"/>
          <w:lang w:val="ru-RU"/>
        </w:rPr>
        <w:t>специалистов</w:t>
      </w:r>
      <w:r w:rsidRPr="00C30E27">
        <w:rPr>
          <w:szCs w:val="22"/>
          <w:lang w:val="ru-RU"/>
        </w:rPr>
        <w:t xml:space="preserve">, </w:t>
      </w:r>
      <w:r>
        <w:rPr>
          <w:szCs w:val="22"/>
          <w:lang w:val="ru-RU"/>
        </w:rPr>
        <w:t>способных</w:t>
      </w:r>
      <w:r w:rsidRPr="00C30E27">
        <w:rPr>
          <w:szCs w:val="22"/>
          <w:lang w:val="ru-RU"/>
        </w:rPr>
        <w:t xml:space="preserve"> </w:t>
      </w:r>
      <w:r>
        <w:rPr>
          <w:szCs w:val="22"/>
          <w:lang w:val="ru-RU"/>
        </w:rPr>
        <w:t>продолжить</w:t>
      </w:r>
      <w:r w:rsidRPr="00C30E27">
        <w:rPr>
          <w:szCs w:val="22"/>
          <w:lang w:val="ru-RU"/>
        </w:rPr>
        <w:t xml:space="preserve"> </w:t>
      </w:r>
      <w:r>
        <w:rPr>
          <w:szCs w:val="22"/>
          <w:lang w:val="ru-RU"/>
        </w:rPr>
        <w:t>обучение</w:t>
      </w:r>
      <w:r w:rsidRPr="00C30E27">
        <w:rPr>
          <w:szCs w:val="22"/>
          <w:lang w:val="ru-RU"/>
        </w:rPr>
        <w:t xml:space="preserve"> </w:t>
      </w:r>
      <w:r>
        <w:rPr>
          <w:szCs w:val="22"/>
          <w:lang w:val="ru-RU"/>
        </w:rPr>
        <w:t>новых</w:t>
      </w:r>
      <w:r w:rsidRPr="00C30E27">
        <w:rPr>
          <w:szCs w:val="22"/>
          <w:lang w:val="ru-RU"/>
        </w:rPr>
        <w:t xml:space="preserve"> </w:t>
      </w:r>
      <w:r>
        <w:rPr>
          <w:szCs w:val="22"/>
          <w:lang w:val="ru-RU"/>
        </w:rPr>
        <w:t>поколений</w:t>
      </w:r>
      <w:r w:rsidRPr="00C30E27">
        <w:rPr>
          <w:szCs w:val="22"/>
          <w:lang w:val="ru-RU"/>
        </w:rPr>
        <w:t xml:space="preserve"> </w:t>
      </w:r>
      <w:r>
        <w:rPr>
          <w:szCs w:val="22"/>
          <w:lang w:val="ru-RU"/>
        </w:rPr>
        <w:t>судей.</w:t>
      </w:r>
    </w:p>
    <w:p w:rsidR="007059EF" w:rsidRPr="007D04DB" w:rsidRDefault="00C30E27" w:rsidP="007F4531">
      <w:pPr>
        <w:pStyle w:val="ListParagraph"/>
        <w:numPr>
          <w:ilvl w:val="0"/>
          <w:numId w:val="30"/>
        </w:numPr>
        <w:rPr>
          <w:szCs w:val="22"/>
          <w:lang w:val="ru-RU"/>
        </w:rPr>
      </w:pPr>
      <w:r w:rsidRPr="007D04DB">
        <w:rPr>
          <w:b/>
          <w:szCs w:val="22"/>
          <w:lang w:val="ru-RU"/>
        </w:rPr>
        <w:t>Тщательный отбор специалистов для обучения в качестве инструкторов</w:t>
      </w:r>
      <w:r w:rsidRPr="007D04DB">
        <w:rPr>
          <w:szCs w:val="22"/>
          <w:lang w:val="ru-RU"/>
        </w:rPr>
        <w:t xml:space="preserve"> </w:t>
      </w:r>
      <w:r w:rsidR="007D04DB">
        <w:rPr>
          <w:szCs w:val="22"/>
          <w:lang w:val="ru-RU"/>
        </w:rPr>
        <w:t>был</w:t>
      </w:r>
      <w:r w:rsidR="007D04DB" w:rsidRPr="007D04DB">
        <w:rPr>
          <w:szCs w:val="22"/>
          <w:lang w:val="ru-RU"/>
        </w:rPr>
        <w:t xml:space="preserve"> </w:t>
      </w:r>
      <w:r w:rsidR="007D04DB">
        <w:rPr>
          <w:szCs w:val="22"/>
          <w:lang w:val="ru-RU"/>
        </w:rPr>
        <w:t>важным</w:t>
      </w:r>
      <w:r w:rsidR="007D04DB" w:rsidRPr="007D04DB">
        <w:rPr>
          <w:szCs w:val="22"/>
          <w:lang w:val="ru-RU"/>
        </w:rPr>
        <w:t xml:space="preserve"> </w:t>
      </w:r>
      <w:r w:rsidR="007D04DB">
        <w:rPr>
          <w:szCs w:val="22"/>
          <w:lang w:val="ru-RU"/>
        </w:rPr>
        <w:t>условием</w:t>
      </w:r>
      <w:r w:rsidR="007D04DB" w:rsidRPr="007D04DB">
        <w:rPr>
          <w:szCs w:val="22"/>
          <w:lang w:val="ru-RU"/>
        </w:rPr>
        <w:t xml:space="preserve"> </w:t>
      </w:r>
      <w:r w:rsidR="007D04DB">
        <w:rPr>
          <w:szCs w:val="22"/>
          <w:lang w:val="ru-RU"/>
        </w:rPr>
        <w:t>обеспечения</w:t>
      </w:r>
      <w:r w:rsidR="007D04DB" w:rsidRPr="007D04DB">
        <w:rPr>
          <w:szCs w:val="22"/>
          <w:lang w:val="ru-RU"/>
        </w:rPr>
        <w:t xml:space="preserve"> </w:t>
      </w:r>
      <w:r w:rsidR="007D04DB">
        <w:rPr>
          <w:szCs w:val="22"/>
          <w:lang w:val="ru-RU"/>
        </w:rPr>
        <w:t xml:space="preserve">устойчивости проекта. Решение о том, что инструктора будут представлять в основном именно страны-участницы (а не </w:t>
      </w:r>
      <w:r w:rsidR="007D04DB">
        <w:rPr>
          <w:szCs w:val="22"/>
          <w:lang w:val="ru-RU"/>
        </w:rPr>
        <w:lastRenderedPageBreak/>
        <w:t xml:space="preserve">другие страны) способствовало созданию основной группы местных судей, хорошо знакомых с законодательством в области ПИС. </w:t>
      </w:r>
    </w:p>
    <w:p w:rsidR="007059EF" w:rsidRPr="007D04DB" w:rsidRDefault="007D04DB" w:rsidP="007F4531">
      <w:pPr>
        <w:pStyle w:val="ListParagraph"/>
        <w:numPr>
          <w:ilvl w:val="0"/>
          <w:numId w:val="30"/>
        </w:numPr>
        <w:rPr>
          <w:szCs w:val="22"/>
          <w:lang w:val="ru-RU"/>
        </w:rPr>
      </w:pPr>
      <w:r w:rsidRPr="007D04DB">
        <w:rPr>
          <w:b/>
          <w:szCs w:val="22"/>
          <w:lang w:val="ru-RU"/>
        </w:rPr>
        <w:t>Разработка общего модуля</w:t>
      </w:r>
      <w:r w:rsidRPr="007D04DB">
        <w:rPr>
          <w:szCs w:val="22"/>
          <w:lang w:val="ru-RU"/>
        </w:rPr>
        <w:t xml:space="preserve">, </w:t>
      </w:r>
      <w:r>
        <w:rPr>
          <w:szCs w:val="22"/>
          <w:lang w:val="ru-RU"/>
        </w:rPr>
        <w:t>который</w:t>
      </w:r>
      <w:r w:rsidRPr="007D04DB">
        <w:rPr>
          <w:szCs w:val="22"/>
          <w:lang w:val="ru-RU"/>
        </w:rPr>
        <w:t xml:space="preserve"> </w:t>
      </w:r>
      <w:r>
        <w:rPr>
          <w:szCs w:val="22"/>
          <w:lang w:val="ru-RU"/>
        </w:rPr>
        <w:t>мож</w:t>
      </w:r>
      <w:r w:rsidR="0035331B">
        <w:rPr>
          <w:szCs w:val="22"/>
          <w:lang w:val="ru-RU"/>
        </w:rPr>
        <w:t xml:space="preserve">но адаптировать </w:t>
      </w:r>
      <w:r>
        <w:rPr>
          <w:szCs w:val="22"/>
          <w:lang w:val="ru-RU"/>
        </w:rPr>
        <w:t>к</w:t>
      </w:r>
      <w:r w:rsidRPr="007D04DB">
        <w:rPr>
          <w:szCs w:val="22"/>
          <w:lang w:val="ru-RU"/>
        </w:rPr>
        <w:t xml:space="preserve"> </w:t>
      </w:r>
      <w:r>
        <w:rPr>
          <w:szCs w:val="22"/>
          <w:lang w:val="ru-RU"/>
        </w:rPr>
        <w:t>условиям</w:t>
      </w:r>
      <w:r w:rsidRPr="007D04DB">
        <w:rPr>
          <w:szCs w:val="22"/>
          <w:lang w:val="ru-RU"/>
        </w:rPr>
        <w:t xml:space="preserve"> </w:t>
      </w:r>
      <w:r>
        <w:rPr>
          <w:szCs w:val="22"/>
          <w:lang w:val="ru-RU"/>
        </w:rPr>
        <w:t>других</w:t>
      </w:r>
      <w:r w:rsidRPr="007D04DB">
        <w:rPr>
          <w:szCs w:val="22"/>
          <w:lang w:val="ru-RU"/>
        </w:rPr>
        <w:t xml:space="preserve"> </w:t>
      </w:r>
      <w:r>
        <w:rPr>
          <w:szCs w:val="22"/>
          <w:lang w:val="ru-RU"/>
        </w:rPr>
        <w:t>стран</w:t>
      </w:r>
      <w:r w:rsidRPr="007D04DB">
        <w:rPr>
          <w:szCs w:val="22"/>
          <w:lang w:val="ru-RU"/>
        </w:rPr>
        <w:t xml:space="preserve">, </w:t>
      </w:r>
      <w:r>
        <w:rPr>
          <w:szCs w:val="22"/>
          <w:lang w:val="ru-RU"/>
        </w:rPr>
        <w:t>не</w:t>
      </w:r>
      <w:r w:rsidRPr="007D04DB">
        <w:rPr>
          <w:szCs w:val="22"/>
          <w:lang w:val="ru-RU"/>
        </w:rPr>
        <w:t xml:space="preserve"> </w:t>
      </w:r>
      <w:r>
        <w:rPr>
          <w:szCs w:val="22"/>
          <w:lang w:val="ru-RU"/>
        </w:rPr>
        <w:t>только</w:t>
      </w:r>
      <w:r w:rsidRPr="007D04DB">
        <w:rPr>
          <w:szCs w:val="22"/>
          <w:lang w:val="ru-RU"/>
        </w:rPr>
        <w:t xml:space="preserve"> </w:t>
      </w:r>
      <w:r>
        <w:rPr>
          <w:szCs w:val="22"/>
          <w:lang w:val="ru-RU"/>
        </w:rPr>
        <w:t>оказалась</w:t>
      </w:r>
      <w:r w:rsidRPr="007D04DB">
        <w:rPr>
          <w:szCs w:val="22"/>
          <w:lang w:val="ru-RU"/>
        </w:rPr>
        <w:t xml:space="preserve"> </w:t>
      </w:r>
      <w:r>
        <w:rPr>
          <w:szCs w:val="22"/>
          <w:lang w:val="ru-RU"/>
        </w:rPr>
        <w:t>эффективной</w:t>
      </w:r>
      <w:r w:rsidRPr="007D04DB">
        <w:rPr>
          <w:szCs w:val="22"/>
          <w:lang w:val="ru-RU"/>
        </w:rPr>
        <w:t xml:space="preserve"> </w:t>
      </w:r>
      <w:r>
        <w:rPr>
          <w:szCs w:val="22"/>
          <w:lang w:val="ru-RU"/>
        </w:rPr>
        <w:t>в</w:t>
      </w:r>
      <w:r w:rsidRPr="007D04DB">
        <w:rPr>
          <w:szCs w:val="22"/>
          <w:lang w:val="ru-RU"/>
        </w:rPr>
        <w:t xml:space="preserve"> </w:t>
      </w:r>
      <w:r>
        <w:rPr>
          <w:szCs w:val="22"/>
          <w:lang w:val="ru-RU"/>
        </w:rPr>
        <w:t>плане</w:t>
      </w:r>
      <w:r w:rsidRPr="007D04DB">
        <w:rPr>
          <w:szCs w:val="22"/>
          <w:lang w:val="ru-RU"/>
        </w:rPr>
        <w:t xml:space="preserve"> </w:t>
      </w:r>
      <w:r>
        <w:rPr>
          <w:szCs w:val="22"/>
          <w:lang w:val="ru-RU"/>
        </w:rPr>
        <w:t>затрат</w:t>
      </w:r>
      <w:r w:rsidRPr="007D04DB">
        <w:rPr>
          <w:szCs w:val="22"/>
          <w:lang w:val="ru-RU"/>
        </w:rPr>
        <w:t xml:space="preserve">, </w:t>
      </w:r>
      <w:r>
        <w:rPr>
          <w:szCs w:val="22"/>
          <w:lang w:val="ru-RU"/>
        </w:rPr>
        <w:t>но</w:t>
      </w:r>
      <w:r w:rsidRPr="007D04DB">
        <w:rPr>
          <w:szCs w:val="22"/>
          <w:lang w:val="ru-RU"/>
        </w:rPr>
        <w:t xml:space="preserve"> </w:t>
      </w:r>
      <w:r>
        <w:rPr>
          <w:szCs w:val="22"/>
          <w:lang w:val="ru-RU"/>
        </w:rPr>
        <w:t>также заложила основу для дальнейшего применения модуля также в других странах-бенефициарах.</w:t>
      </w:r>
    </w:p>
    <w:p w:rsidR="00F34CC3" w:rsidRPr="007D04DB" w:rsidRDefault="007D04DB" w:rsidP="007F4531">
      <w:pPr>
        <w:pStyle w:val="ListParagraph"/>
        <w:numPr>
          <w:ilvl w:val="0"/>
          <w:numId w:val="30"/>
        </w:numPr>
        <w:rPr>
          <w:szCs w:val="22"/>
          <w:lang w:val="ru-RU"/>
        </w:rPr>
      </w:pPr>
      <w:r>
        <w:rPr>
          <w:szCs w:val="22"/>
          <w:lang w:val="ru-RU"/>
        </w:rPr>
        <w:t>Доступ</w:t>
      </w:r>
      <w:r w:rsidRPr="007D04DB">
        <w:rPr>
          <w:szCs w:val="22"/>
          <w:lang w:val="ru-RU"/>
        </w:rPr>
        <w:t xml:space="preserve"> </w:t>
      </w:r>
      <w:r w:rsidRPr="00FE77EE">
        <w:rPr>
          <w:szCs w:val="22"/>
          <w:lang w:val="ru-RU"/>
        </w:rPr>
        <w:t>к</w:t>
      </w:r>
      <w:r w:rsidRPr="007D04DB">
        <w:rPr>
          <w:szCs w:val="22"/>
          <w:lang w:val="ru-RU"/>
        </w:rPr>
        <w:t xml:space="preserve"> </w:t>
      </w:r>
      <w:r>
        <w:rPr>
          <w:szCs w:val="22"/>
          <w:lang w:val="ru-RU"/>
        </w:rPr>
        <w:t>курсам</w:t>
      </w:r>
      <w:r w:rsidRPr="007D04DB">
        <w:rPr>
          <w:szCs w:val="22"/>
          <w:lang w:val="ru-RU"/>
        </w:rPr>
        <w:t xml:space="preserve"> </w:t>
      </w:r>
      <w:r>
        <w:rPr>
          <w:szCs w:val="22"/>
          <w:lang w:val="ru-RU"/>
        </w:rPr>
        <w:t>обучения</w:t>
      </w:r>
      <w:r w:rsidRPr="007D04DB">
        <w:rPr>
          <w:szCs w:val="22"/>
          <w:lang w:val="ru-RU"/>
        </w:rPr>
        <w:t xml:space="preserve"> </w:t>
      </w:r>
      <w:r>
        <w:rPr>
          <w:szCs w:val="22"/>
          <w:lang w:val="ru-RU"/>
        </w:rPr>
        <w:t>и</w:t>
      </w:r>
      <w:r w:rsidRPr="007D04DB">
        <w:rPr>
          <w:szCs w:val="22"/>
          <w:lang w:val="ru-RU"/>
        </w:rPr>
        <w:t xml:space="preserve"> </w:t>
      </w:r>
      <w:r>
        <w:rPr>
          <w:szCs w:val="22"/>
          <w:lang w:val="ru-RU"/>
        </w:rPr>
        <w:t>их</w:t>
      </w:r>
      <w:r w:rsidRPr="007D04DB">
        <w:rPr>
          <w:szCs w:val="22"/>
          <w:lang w:val="ru-RU"/>
        </w:rPr>
        <w:t xml:space="preserve"> </w:t>
      </w:r>
      <w:r>
        <w:rPr>
          <w:szCs w:val="22"/>
          <w:lang w:val="ru-RU"/>
        </w:rPr>
        <w:t>содержанию</w:t>
      </w:r>
      <w:r w:rsidRPr="007D04DB">
        <w:rPr>
          <w:szCs w:val="22"/>
          <w:lang w:val="ru-RU"/>
        </w:rPr>
        <w:t xml:space="preserve"> </w:t>
      </w:r>
      <w:r w:rsidRPr="00FE77EE">
        <w:rPr>
          <w:szCs w:val="22"/>
          <w:lang w:val="ru-RU"/>
        </w:rPr>
        <w:t>буд</w:t>
      </w:r>
      <w:r>
        <w:rPr>
          <w:szCs w:val="22"/>
          <w:lang w:val="ru-RU"/>
        </w:rPr>
        <w:t>е</w:t>
      </w:r>
      <w:r w:rsidRPr="00FE77EE">
        <w:rPr>
          <w:szCs w:val="22"/>
          <w:lang w:val="ru-RU"/>
        </w:rPr>
        <w:t>т</w:t>
      </w:r>
      <w:r w:rsidRPr="007D04DB">
        <w:rPr>
          <w:szCs w:val="22"/>
          <w:lang w:val="ru-RU"/>
        </w:rPr>
        <w:t xml:space="preserve"> </w:t>
      </w:r>
      <w:r w:rsidRPr="00FE77EE">
        <w:rPr>
          <w:szCs w:val="22"/>
          <w:lang w:val="ru-RU"/>
        </w:rPr>
        <w:t>возможен</w:t>
      </w:r>
      <w:r w:rsidRPr="007D04DB">
        <w:rPr>
          <w:szCs w:val="22"/>
          <w:lang w:val="ru-RU"/>
        </w:rPr>
        <w:t xml:space="preserve"> </w:t>
      </w:r>
      <w:r>
        <w:rPr>
          <w:szCs w:val="22"/>
          <w:lang w:val="ru-RU"/>
        </w:rPr>
        <w:t>при</w:t>
      </w:r>
      <w:r w:rsidRPr="007D04DB">
        <w:rPr>
          <w:szCs w:val="22"/>
          <w:lang w:val="ru-RU"/>
        </w:rPr>
        <w:t xml:space="preserve"> </w:t>
      </w:r>
      <w:r>
        <w:rPr>
          <w:szCs w:val="22"/>
          <w:lang w:val="ru-RU"/>
        </w:rPr>
        <w:t>помощи</w:t>
      </w:r>
      <w:r w:rsidRPr="007D04DB">
        <w:rPr>
          <w:szCs w:val="22"/>
          <w:lang w:val="ru-RU"/>
        </w:rPr>
        <w:t xml:space="preserve"> </w:t>
      </w:r>
      <w:r w:rsidRPr="007D04DB">
        <w:rPr>
          <w:b/>
          <w:szCs w:val="22"/>
          <w:lang w:val="ru-RU"/>
        </w:rPr>
        <w:t>смартфонов и планшетов</w:t>
      </w:r>
      <w:r w:rsidRPr="007D04DB">
        <w:rPr>
          <w:szCs w:val="22"/>
          <w:lang w:val="ru-RU"/>
        </w:rPr>
        <w:t xml:space="preserve">, </w:t>
      </w:r>
      <w:r>
        <w:rPr>
          <w:szCs w:val="22"/>
          <w:lang w:val="ru-RU"/>
        </w:rPr>
        <w:t>что облегчит судьям доступ к информации и учебным материалам.</w:t>
      </w:r>
    </w:p>
    <w:p w:rsidR="002566CE" w:rsidRPr="007D04DB" w:rsidRDefault="002566CE" w:rsidP="002566CE">
      <w:pPr>
        <w:rPr>
          <w:szCs w:val="22"/>
          <w:lang w:val="ru-RU"/>
        </w:rPr>
      </w:pPr>
    </w:p>
    <w:p w:rsidR="007059EF" w:rsidRPr="00675B48" w:rsidRDefault="0011499D" w:rsidP="007F4531">
      <w:pPr>
        <w:rPr>
          <w:szCs w:val="22"/>
          <w:lang w:val="ru-RU"/>
        </w:rPr>
      </w:pPr>
      <w:r>
        <w:rPr>
          <w:szCs w:val="22"/>
          <w:lang w:val="ru-RU"/>
        </w:rPr>
        <w:t>Как</w:t>
      </w:r>
      <w:r w:rsidRPr="00675B48">
        <w:rPr>
          <w:szCs w:val="22"/>
          <w:lang w:val="ru-RU"/>
        </w:rPr>
        <w:t xml:space="preserve"> </w:t>
      </w:r>
      <w:r>
        <w:rPr>
          <w:szCs w:val="22"/>
          <w:lang w:val="ru-RU"/>
        </w:rPr>
        <w:t>уже</w:t>
      </w:r>
      <w:r w:rsidRPr="00675B48">
        <w:rPr>
          <w:szCs w:val="22"/>
          <w:lang w:val="ru-RU"/>
        </w:rPr>
        <w:t xml:space="preserve"> </w:t>
      </w:r>
      <w:r>
        <w:rPr>
          <w:szCs w:val="22"/>
          <w:lang w:val="ru-RU"/>
        </w:rPr>
        <w:t>было</w:t>
      </w:r>
      <w:r w:rsidRPr="00675B48">
        <w:rPr>
          <w:szCs w:val="22"/>
          <w:lang w:val="ru-RU"/>
        </w:rPr>
        <w:t xml:space="preserve"> </w:t>
      </w:r>
      <w:r>
        <w:rPr>
          <w:szCs w:val="22"/>
          <w:lang w:val="ru-RU"/>
        </w:rPr>
        <w:t>отмечено</w:t>
      </w:r>
      <w:r w:rsidRPr="00675B48">
        <w:rPr>
          <w:szCs w:val="22"/>
          <w:lang w:val="ru-RU"/>
        </w:rPr>
        <w:t xml:space="preserve">, </w:t>
      </w:r>
      <w:r w:rsidR="00675B48">
        <w:rPr>
          <w:szCs w:val="22"/>
          <w:lang w:val="ru-RU"/>
        </w:rPr>
        <w:t>иногда</w:t>
      </w:r>
      <w:r w:rsidR="00675B48" w:rsidRPr="00675B48">
        <w:rPr>
          <w:szCs w:val="22"/>
          <w:lang w:val="ru-RU"/>
        </w:rPr>
        <w:t xml:space="preserve"> </w:t>
      </w:r>
      <w:r w:rsidR="00675B48">
        <w:rPr>
          <w:szCs w:val="22"/>
          <w:lang w:val="ru-RU"/>
        </w:rPr>
        <w:t>было</w:t>
      </w:r>
      <w:r w:rsidR="00675B48" w:rsidRPr="00675B48">
        <w:rPr>
          <w:szCs w:val="22"/>
          <w:lang w:val="ru-RU"/>
        </w:rPr>
        <w:t xml:space="preserve"> </w:t>
      </w:r>
      <w:r w:rsidR="00675B48">
        <w:rPr>
          <w:szCs w:val="22"/>
          <w:lang w:val="ru-RU"/>
        </w:rPr>
        <w:t>непросто</w:t>
      </w:r>
      <w:r w:rsidR="00675B48" w:rsidRPr="00675B48">
        <w:rPr>
          <w:szCs w:val="22"/>
          <w:lang w:val="ru-RU"/>
        </w:rPr>
        <w:t xml:space="preserve"> </w:t>
      </w:r>
      <w:r w:rsidR="00675B48">
        <w:rPr>
          <w:szCs w:val="22"/>
          <w:lang w:val="ru-RU"/>
        </w:rPr>
        <w:t>обеспечить полную вовлеченность участвующих учреждений, занимающихся подготовкой работников судебных органов, в проект. Особенно явно это проявлялось тогда, когда в проекте участвовали сразу несколько разных учреждений. Несмотря на некоторые из этих проблем, существует целый ряд примеров того, что уже сделано странами-участницами для обеспечения устойчивости результатов проекта.</w:t>
      </w:r>
    </w:p>
    <w:p w:rsidR="00517468" w:rsidRPr="00675B48" w:rsidRDefault="00517468" w:rsidP="007F4531">
      <w:pPr>
        <w:ind w:left="360"/>
        <w:rPr>
          <w:szCs w:val="22"/>
          <w:lang w:val="ru-RU"/>
        </w:rPr>
      </w:pPr>
    </w:p>
    <w:tbl>
      <w:tblPr>
        <w:tblStyle w:val="TableGrid"/>
        <w:tblW w:w="0" w:type="auto"/>
        <w:tblInd w:w="-5" w:type="dxa"/>
        <w:tblLook w:val="04A0" w:firstRow="1" w:lastRow="0" w:firstColumn="1" w:lastColumn="0" w:noHBand="0" w:noVBand="1"/>
      </w:tblPr>
      <w:tblGrid>
        <w:gridCol w:w="1985"/>
        <w:gridCol w:w="7036"/>
      </w:tblGrid>
      <w:tr w:rsidR="00BE4AB1" w:rsidRPr="005A315B" w:rsidTr="004D7D0E">
        <w:tc>
          <w:tcPr>
            <w:tcW w:w="1985" w:type="dxa"/>
            <w:shd w:val="clear" w:color="auto" w:fill="C6D9F1" w:themeFill="text2" w:themeFillTint="33"/>
          </w:tcPr>
          <w:p w:rsidR="00517468" w:rsidRPr="00042FF4" w:rsidRDefault="007059EF" w:rsidP="007059EF">
            <w:pPr>
              <w:rPr>
                <w:b/>
                <w:sz w:val="20"/>
                <w:szCs w:val="20"/>
              </w:rPr>
            </w:pPr>
            <w:r w:rsidRPr="00042FF4">
              <w:rPr>
                <w:b/>
                <w:sz w:val="20"/>
                <w:szCs w:val="20"/>
                <w:lang w:val="ru-RU"/>
              </w:rPr>
              <w:t>Страна</w:t>
            </w:r>
          </w:p>
        </w:tc>
        <w:tc>
          <w:tcPr>
            <w:tcW w:w="7036" w:type="dxa"/>
            <w:shd w:val="clear" w:color="auto" w:fill="C6D9F1" w:themeFill="text2" w:themeFillTint="33"/>
          </w:tcPr>
          <w:p w:rsidR="00517468" w:rsidRPr="00042FF4" w:rsidRDefault="00675B48" w:rsidP="007F4531">
            <w:pPr>
              <w:rPr>
                <w:b/>
                <w:sz w:val="20"/>
                <w:szCs w:val="20"/>
                <w:lang w:val="ru-RU"/>
              </w:rPr>
            </w:pPr>
            <w:r w:rsidRPr="00042FF4">
              <w:rPr>
                <w:b/>
                <w:sz w:val="20"/>
                <w:szCs w:val="20"/>
                <w:lang w:val="ru-RU"/>
              </w:rPr>
              <w:t>Меры, направленные на обеспечение устойчивости</w:t>
            </w:r>
          </w:p>
        </w:tc>
      </w:tr>
      <w:tr w:rsidR="00BE4AB1" w:rsidRPr="005A315B" w:rsidTr="004D7D0E">
        <w:tc>
          <w:tcPr>
            <w:tcW w:w="1985" w:type="dxa"/>
          </w:tcPr>
          <w:p w:rsidR="00517468" w:rsidRPr="00FE77EE" w:rsidRDefault="007059EF" w:rsidP="007059EF">
            <w:pPr>
              <w:rPr>
                <w:sz w:val="20"/>
                <w:szCs w:val="20"/>
              </w:rPr>
            </w:pPr>
            <w:r w:rsidRPr="00FE77EE">
              <w:rPr>
                <w:sz w:val="20"/>
                <w:szCs w:val="20"/>
                <w:lang w:val="ru-RU"/>
              </w:rPr>
              <w:t>Коста-Рика</w:t>
            </w:r>
          </w:p>
        </w:tc>
        <w:tc>
          <w:tcPr>
            <w:tcW w:w="7036" w:type="dxa"/>
          </w:tcPr>
          <w:p w:rsidR="00517468" w:rsidRPr="0035331B" w:rsidRDefault="00675B48" w:rsidP="007F4531">
            <w:pPr>
              <w:rPr>
                <w:sz w:val="20"/>
                <w:szCs w:val="20"/>
                <w:lang w:val="ru-RU"/>
              </w:rPr>
            </w:pPr>
            <w:r>
              <w:rPr>
                <w:sz w:val="20"/>
                <w:szCs w:val="20"/>
                <w:lang w:val="ru-RU"/>
              </w:rPr>
              <w:t>Участники</w:t>
            </w:r>
            <w:r w:rsidRPr="0035331B">
              <w:rPr>
                <w:sz w:val="20"/>
                <w:szCs w:val="20"/>
                <w:lang w:val="ru-RU"/>
              </w:rPr>
              <w:t xml:space="preserve"> </w:t>
            </w:r>
            <w:r>
              <w:rPr>
                <w:sz w:val="20"/>
                <w:szCs w:val="20"/>
                <w:lang w:val="ru-RU"/>
              </w:rPr>
              <w:t>начали</w:t>
            </w:r>
            <w:r w:rsidRPr="0035331B">
              <w:rPr>
                <w:sz w:val="20"/>
                <w:szCs w:val="20"/>
                <w:lang w:val="ru-RU"/>
              </w:rPr>
              <w:t xml:space="preserve"> </w:t>
            </w:r>
            <w:r>
              <w:rPr>
                <w:sz w:val="20"/>
                <w:szCs w:val="20"/>
                <w:lang w:val="ru-RU"/>
              </w:rPr>
              <w:t>вносить</w:t>
            </w:r>
            <w:r w:rsidRPr="0035331B">
              <w:rPr>
                <w:sz w:val="20"/>
                <w:szCs w:val="20"/>
                <w:lang w:val="ru-RU"/>
              </w:rPr>
              <w:t xml:space="preserve"> </w:t>
            </w:r>
            <w:r>
              <w:rPr>
                <w:sz w:val="20"/>
                <w:szCs w:val="20"/>
                <w:lang w:val="ru-RU"/>
              </w:rPr>
              <w:t>свой</w:t>
            </w:r>
            <w:r w:rsidRPr="0035331B">
              <w:rPr>
                <w:sz w:val="20"/>
                <w:szCs w:val="20"/>
                <w:lang w:val="ru-RU"/>
              </w:rPr>
              <w:t xml:space="preserve"> </w:t>
            </w:r>
            <w:r>
              <w:rPr>
                <w:sz w:val="20"/>
                <w:szCs w:val="20"/>
                <w:lang w:val="ru-RU"/>
              </w:rPr>
              <w:t>вклад</w:t>
            </w:r>
            <w:r w:rsidRPr="0035331B">
              <w:rPr>
                <w:sz w:val="20"/>
                <w:szCs w:val="20"/>
                <w:lang w:val="ru-RU"/>
              </w:rPr>
              <w:t xml:space="preserve"> </w:t>
            </w:r>
            <w:r>
              <w:rPr>
                <w:sz w:val="20"/>
                <w:szCs w:val="20"/>
                <w:lang w:val="ru-RU"/>
              </w:rPr>
              <w:t>в</w:t>
            </w:r>
            <w:r w:rsidRPr="0035331B">
              <w:rPr>
                <w:sz w:val="20"/>
                <w:szCs w:val="20"/>
                <w:lang w:val="ru-RU"/>
              </w:rPr>
              <w:t xml:space="preserve"> </w:t>
            </w:r>
            <w:r>
              <w:rPr>
                <w:sz w:val="20"/>
                <w:szCs w:val="20"/>
                <w:lang w:val="ru-RU"/>
              </w:rPr>
              <w:t>пополнение</w:t>
            </w:r>
            <w:r w:rsidRPr="0035331B">
              <w:rPr>
                <w:sz w:val="20"/>
                <w:szCs w:val="20"/>
                <w:lang w:val="ru-RU"/>
              </w:rPr>
              <w:t xml:space="preserve"> </w:t>
            </w:r>
            <w:r>
              <w:rPr>
                <w:sz w:val="20"/>
                <w:szCs w:val="20"/>
                <w:lang w:val="ru-RU"/>
              </w:rPr>
              <w:t>базы</w:t>
            </w:r>
            <w:r w:rsidRPr="0035331B">
              <w:rPr>
                <w:sz w:val="20"/>
                <w:szCs w:val="20"/>
                <w:lang w:val="ru-RU"/>
              </w:rPr>
              <w:t xml:space="preserve"> </w:t>
            </w:r>
            <w:r>
              <w:rPr>
                <w:sz w:val="20"/>
                <w:szCs w:val="20"/>
                <w:lang w:val="ru-RU"/>
              </w:rPr>
              <w:t>данных</w:t>
            </w:r>
            <w:r w:rsidRPr="0035331B">
              <w:rPr>
                <w:sz w:val="20"/>
                <w:szCs w:val="20"/>
                <w:lang w:val="ru-RU"/>
              </w:rPr>
              <w:t xml:space="preserve"> </w:t>
            </w:r>
            <w:r>
              <w:rPr>
                <w:sz w:val="20"/>
                <w:szCs w:val="20"/>
                <w:lang w:val="ru-RU"/>
              </w:rPr>
              <w:t>по</w:t>
            </w:r>
            <w:r w:rsidRPr="0035331B">
              <w:rPr>
                <w:sz w:val="20"/>
                <w:szCs w:val="20"/>
                <w:lang w:val="ru-RU"/>
              </w:rPr>
              <w:t xml:space="preserve"> </w:t>
            </w:r>
            <w:r>
              <w:rPr>
                <w:sz w:val="20"/>
                <w:szCs w:val="20"/>
                <w:lang w:val="ru-RU"/>
              </w:rPr>
              <w:t>решениям</w:t>
            </w:r>
            <w:r w:rsidRPr="0035331B">
              <w:rPr>
                <w:sz w:val="20"/>
                <w:szCs w:val="20"/>
                <w:lang w:val="ru-RU"/>
              </w:rPr>
              <w:t xml:space="preserve"> </w:t>
            </w:r>
            <w:r>
              <w:rPr>
                <w:sz w:val="20"/>
                <w:szCs w:val="20"/>
                <w:lang w:val="ru-RU"/>
              </w:rPr>
              <w:t>в</w:t>
            </w:r>
            <w:r w:rsidRPr="0035331B">
              <w:rPr>
                <w:sz w:val="20"/>
                <w:szCs w:val="20"/>
                <w:lang w:val="ru-RU"/>
              </w:rPr>
              <w:t xml:space="preserve"> </w:t>
            </w:r>
            <w:r>
              <w:rPr>
                <w:sz w:val="20"/>
                <w:szCs w:val="20"/>
                <w:lang w:val="ru-RU"/>
              </w:rPr>
              <w:t>отношении</w:t>
            </w:r>
            <w:r w:rsidRPr="0035331B">
              <w:rPr>
                <w:sz w:val="20"/>
                <w:szCs w:val="20"/>
                <w:lang w:val="ru-RU"/>
              </w:rPr>
              <w:t xml:space="preserve"> </w:t>
            </w:r>
            <w:r>
              <w:rPr>
                <w:sz w:val="20"/>
                <w:szCs w:val="20"/>
                <w:lang w:val="ru-RU"/>
              </w:rPr>
              <w:t>ИС</w:t>
            </w:r>
            <w:r w:rsidRPr="0035331B">
              <w:rPr>
                <w:sz w:val="20"/>
                <w:szCs w:val="20"/>
                <w:lang w:val="ru-RU"/>
              </w:rPr>
              <w:t xml:space="preserve"> </w:t>
            </w:r>
            <w:r>
              <w:rPr>
                <w:sz w:val="20"/>
                <w:szCs w:val="20"/>
                <w:lang w:val="ru-RU"/>
              </w:rPr>
              <w:t>для</w:t>
            </w:r>
            <w:r w:rsidRPr="0035331B">
              <w:rPr>
                <w:sz w:val="20"/>
                <w:szCs w:val="20"/>
                <w:lang w:val="ru-RU"/>
              </w:rPr>
              <w:t xml:space="preserve"> </w:t>
            </w:r>
            <w:r>
              <w:rPr>
                <w:sz w:val="20"/>
                <w:szCs w:val="20"/>
                <w:lang w:val="ru-RU"/>
              </w:rPr>
              <w:t>ее</w:t>
            </w:r>
            <w:r w:rsidRPr="0035331B">
              <w:rPr>
                <w:sz w:val="20"/>
                <w:szCs w:val="20"/>
                <w:lang w:val="ru-RU"/>
              </w:rPr>
              <w:t xml:space="preserve"> </w:t>
            </w:r>
            <w:r>
              <w:rPr>
                <w:sz w:val="20"/>
                <w:szCs w:val="20"/>
                <w:lang w:val="ru-RU"/>
              </w:rPr>
              <w:t>дальнейшего</w:t>
            </w:r>
            <w:r w:rsidRPr="0035331B">
              <w:rPr>
                <w:sz w:val="20"/>
                <w:szCs w:val="20"/>
                <w:lang w:val="ru-RU"/>
              </w:rPr>
              <w:t xml:space="preserve"> </w:t>
            </w:r>
            <w:r>
              <w:rPr>
                <w:sz w:val="20"/>
                <w:szCs w:val="20"/>
                <w:lang w:val="ru-RU"/>
              </w:rPr>
              <w:t>использования</w:t>
            </w:r>
            <w:r w:rsidRPr="0035331B">
              <w:rPr>
                <w:sz w:val="20"/>
                <w:szCs w:val="20"/>
                <w:lang w:val="ru-RU"/>
              </w:rPr>
              <w:t xml:space="preserve"> </w:t>
            </w:r>
            <w:r>
              <w:rPr>
                <w:sz w:val="20"/>
                <w:szCs w:val="20"/>
                <w:lang w:val="ru-RU"/>
              </w:rPr>
              <w:t>в</w:t>
            </w:r>
            <w:r w:rsidRPr="0035331B">
              <w:rPr>
                <w:sz w:val="20"/>
                <w:szCs w:val="20"/>
                <w:lang w:val="ru-RU"/>
              </w:rPr>
              <w:t xml:space="preserve"> </w:t>
            </w:r>
            <w:r>
              <w:rPr>
                <w:sz w:val="20"/>
                <w:szCs w:val="20"/>
                <w:lang w:val="ru-RU"/>
              </w:rPr>
              <w:t>качестве</w:t>
            </w:r>
            <w:r w:rsidRPr="0035331B">
              <w:rPr>
                <w:sz w:val="20"/>
                <w:szCs w:val="20"/>
                <w:lang w:val="ru-RU"/>
              </w:rPr>
              <w:t xml:space="preserve"> </w:t>
            </w:r>
            <w:r w:rsidR="0035331B">
              <w:rPr>
                <w:sz w:val="20"/>
                <w:szCs w:val="20"/>
                <w:lang w:val="ru-RU"/>
              </w:rPr>
              <w:t>источника справочной информации</w:t>
            </w:r>
          </w:p>
        </w:tc>
      </w:tr>
      <w:tr w:rsidR="00BE4AB1" w:rsidRPr="005A315B" w:rsidTr="004D7D0E">
        <w:tc>
          <w:tcPr>
            <w:tcW w:w="1985" w:type="dxa"/>
          </w:tcPr>
          <w:p w:rsidR="00517468" w:rsidRPr="00FE77EE" w:rsidRDefault="007059EF" w:rsidP="007059EF">
            <w:pPr>
              <w:rPr>
                <w:sz w:val="20"/>
                <w:szCs w:val="20"/>
              </w:rPr>
            </w:pPr>
            <w:r w:rsidRPr="00FE77EE">
              <w:rPr>
                <w:sz w:val="20"/>
                <w:szCs w:val="20"/>
                <w:lang w:val="ru-RU"/>
              </w:rPr>
              <w:t>Ливан</w:t>
            </w:r>
          </w:p>
        </w:tc>
        <w:tc>
          <w:tcPr>
            <w:tcW w:w="7036" w:type="dxa"/>
          </w:tcPr>
          <w:p w:rsidR="00517468" w:rsidRPr="00675B48" w:rsidRDefault="00675B48" w:rsidP="007F4531">
            <w:pPr>
              <w:rPr>
                <w:sz w:val="20"/>
                <w:szCs w:val="20"/>
                <w:lang w:val="ru-RU"/>
              </w:rPr>
            </w:pPr>
            <w:r>
              <w:rPr>
                <w:sz w:val="20"/>
                <w:szCs w:val="20"/>
                <w:lang w:val="ru-RU"/>
              </w:rPr>
              <w:t>Планируется</w:t>
            </w:r>
            <w:r w:rsidRPr="00675B48">
              <w:rPr>
                <w:sz w:val="20"/>
                <w:szCs w:val="20"/>
                <w:lang w:val="ru-RU"/>
              </w:rPr>
              <w:t xml:space="preserve"> </w:t>
            </w:r>
            <w:r>
              <w:rPr>
                <w:sz w:val="20"/>
                <w:szCs w:val="20"/>
                <w:lang w:val="ru-RU"/>
              </w:rPr>
              <w:t>привлечь</w:t>
            </w:r>
            <w:r w:rsidRPr="00675B48">
              <w:rPr>
                <w:sz w:val="20"/>
                <w:szCs w:val="20"/>
                <w:lang w:val="ru-RU"/>
              </w:rPr>
              <w:t xml:space="preserve"> </w:t>
            </w:r>
            <w:r>
              <w:rPr>
                <w:sz w:val="20"/>
                <w:szCs w:val="20"/>
                <w:lang w:val="ru-RU"/>
              </w:rPr>
              <w:t>прошедших</w:t>
            </w:r>
            <w:r w:rsidRPr="00675B48">
              <w:rPr>
                <w:sz w:val="20"/>
                <w:szCs w:val="20"/>
                <w:lang w:val="ru-RU"/>
              </w:rPr>
              <w:t xml:space="preserve"> </w:t>
            </w:r>
            <w:r>
              <w:rPr>
                <w:sz w:val="20"/>
                <w:szCs w:val="20"/>
                <w:lang w:val="ru-RU"/>
              </w:rPr>
              <w:t>обучение</w:t>
            </w:r>
            <w:r w:rsidRPr="00675B48">
              <w:rPr>
                <w:sz w:val="20"/>
                <w:szCs w:val="20"/>
                <w:lang w:val="ru-RU"/>
              </w:rPr>
              <w:t xml:space="preserve"> </w:t>
            </w:r>
            <w:r>
              <w:rPr>
                <w:sz w:val="20"/>
                <w:szCs w:val="20"/>
                <w:lang w:val="ru-RU"/>
              </w:rPr>
              <w:t>судей</w:t>
            </w:r>
            <w:r w:rsidRPr="00675B48">
              <w:rPr>
                <w:sz w:val="20"/>
                <w:szCs w:val="20"/>
                <w:lang w:val="ru-RU"/>
              </w:rPr>
              <w:t xml:space="preserve"> </w:t>
            </w:r>
            <w:r>
              <w:rPr>
                <w:sz w:val="20"/>
                <w:szCs w:val="20"/>
                <w:lang w:val="ru-RU"/>
              </w:rPr>
              <w:t>к</w:t>
            </w:r>
            <w:r w:rsidRPr="00675B48">
              <w:rPr>
                <w:sz w:val="20"/>
                <w:szCs w:val="20"/>
                <w:lang w:val="ru-RU"/>
              </w:rPr>
              <w:t xml:space="preserve"> </w:t>
            </w:r>
            <w:r>
              <w:rPr>
                <w:sz w:val="20"/>
                <w:szCs w:val="20"/>
                <w:lang w:val="ru-RU"/>
              </w:rPr>
              <w:t>участию</w:t>
            </w:r>
            <w:r w:rsidRPr="00675B48">
              <w:rPr>
                <w:sz w:val="20"/>
                <w:szCs w:val="20"/>
                <w:lang w:val="ru-RU"/>
              </w:rPr>
              <w:t xml:space="preserve"> </w:t>
            </w:r>
            <w:r>
              <w:rPr>
                <w:sz w:val="20"/>
                <w:szCs w:val="20"/>
                <w:lang w:val="ru-RU"/>
              </w:rPr>
              <w:t>в</w:t>
            </w:r>
            <w:r w:rsidRPr="00675B48">
              <w:rPr>
                <w:sz w:val="20"/>
                <w:szCs w:val="20"/>
                <w:lang w:val="ru-RU"/>
              </w:rPr>
              <w:t xml:space="preserve"> </w:t>
            </w:r>
            <w:r>
              <w:rPr>
                <w:sz w:val="20"/>
                <w:szCs w:val="20"/>
                <w:lang w:val="ru-RU"/>
              </w:rPr>
              <w:t>анализе</w:t>
            </w:r>
            <w:r w:rsidRPr="00675B48">
              <w:rPr>
                <w:sz w:val="20"/>
                <w:szCs w:val="20"/>
                <w:lang w:val="ru-RU"/>
              </w:rPr>
              <w:t xml:space="preserve"> </w:t>
            </w:r>
            <w:r>
              <w:rPr>
                <w:sz w:val="20"/>
                <w:szCs w:val="20"/>
                <w:lang w:val="ru-RU"/>
              </w:rPr>
              <w:t>действующего</w:t>
            </w:r>
            <w:r w:rsidRPr="00675B48">
              <w:rPr>
                <w:sz w:val="20"/>
                <w:szCs w:val="20"/>
                <w:lang w:val="ru-RU"/>
              </w:rPr>
              <w:t xml:space="preserve"> </w:t>
            </w:r>
            <w:r>
              <w:rPr>
                <w:sz w:val="20"/>
                <w:szCs w:val="20"/>
                <w:lang w:val="ru-RU"/>
              </w:rPr>
              <w:t>законодательства</w:t>
            </w:r>
            <w:r w:rsidRPr="00675B48">
              <w:rPr>
                <w:sz w:val="20"/>
                <w:szCs w:val="20"/>
                <w:lang w:val="ru-RU"/>
              </w:rPr>
              <w:t xml:space="preserve">, </w:t>
            </w:r>
            <w:r>
              <w:rPr>
                <w:sz w:val="20"/>
                <w:szCs w:val="20"/>
                <w:lang w:val="ru-RU"/>
              </w:rPr>
              <w:t>в</w:t>
            </w:r>
            <w:r w:rsidRPr="00675B48">
              <w:rPr>
                <w:sz w:val="20"/>
                <w:szCs w:val="20"/>
                <w:lang w:val="ru-RU"/>
              </w:rPr>
              <w:t xml:space="preserve"> </w:t>
            </w:r>
            <w:r>
              <w:rPr>
                <w:sz w:val="20"/>
                <w:szCs w:val="20"/>
                <w:lang w:val="ru-RU"/>
              </w:rPr>
              <w:t>котором</w:t>
            </w:r>
            <w:r w:rsidRPr="00675B48">
              <w:rPr>
                <w:sz w:val="20"/>
                <w:szCs w:val="20"/>
                <w:lang w:val="ru-RU"/>
              </w:rPr>
              <w:t xml:space="preserve"> </w:t>
            </w:r>
            <w:r>
              <w:rPr>
                <w:sz w:val="20"/>
                <w:szCs w:val="20"/>
                <w:lang w:val="ru-RU"/>
              </w:rPr>
              <w:t>должны</w:t>
            </w:r>
            <w:r w:rsidRPr="00675B48">
              <w:rPr>
                <w:sz w:val="20"/>
                <w:szCs w:val="20"/>
                <w:lang w:val="ru-RU"/>
              </w:rPr>
              <w:t xml:space="preserve"> </w:t>
            </w:r>
            <w:r>
              <w:rPr>
                <w:sz w:val="20"/>
                <w:szCs w:val="20"/>
                <w:lang w:val="ru-RU"/>
              </w:rPr>
              <w:t>быть</w:t>
            </w:r>
            <w:r w:rsidRPr="00675B48">
              <w:rPr>
                <w:sz w:val="20"/>
                <w:szCs w:val="20"/>
                <w:lang w:val="ru-RU"/>
              </w:rPr>
              <w:t xml:space="preserve"> </w:t>
            </w:r>
            <w:r>
              <w:rPr>
                <w:sz w:val="20"/>
                <w:szCs w:val="20"/>
                <w:lang w:val="ru-RU"/>
              </w:rPr>
              <w:t>надлежащим</w:t>
            </w:r>
            <w:r w:rsidRPr="00675B48">
              <w:rPr>
                <w:sz w:val="20"/>
                <w:szCs w:val="20"/>
                <w:lang w:val="ru-RU"/>
              </w:rPr>
              <w:t xml:space="preserve"> </w:t>
            </w:r>
            <w:r>
              <w:rPr>
                <w:sz w:val="20"/>
                <w:szCs w:val="20"/>
                <w:lang w:val="ru-RU"/>
              </w:rPr>
              <w:t>образом</w:t>
            </w:r>
            <w:r w:rsidRPr="00675B48">
              <w:rPr>
                <w:sz w:val="20"/>
                <w:szCs w:val="20"/>
                <w:lang w:val="ru-RU"/>
              </w:rPr>
              <w:t xml:space="preserve"> </w:t>
            </w:r>
            <w:r>
              <w:rPr>
                <w:sz w:val="20"/>
                <w:szCs w:val="20"/>
                <w:lang w:val="ru-RU"/>
              </w:rPr>
              <w:t>отражены</w:t>
            </w:r>
            <w:r w:rsidRPr="00675B48">
              <w:rPr>
                <w:sz w:val="20"/>
                <w:szCs w:val="20"/>
                <w:lang w:val="ru-RU"/>
              </w:rPr>
              <w:t xml:space="preserve"> </w:t>
            </w:r>
            <w:r>
              <w:rPr>
                <w:sz w:val="20"/>
                <w:szCs w:val="20"/>
                <w:lang w:val="ru-RU"/>
              </w:rPr>
              <w:t>вопросы</w:t>
            </w:r>
            <w:r w:rsidRPr="00675B48">
              <w:rPr>
                <w:sz w:val="20"/>
                <w:szCs w:val="20"/>
                <w:lang w:val="ru-RU"/>
              </w:rPr>
              <w:t xml:space="preserve"> </w:t>
            </w:r>
            <w:r>
              <w:rPr>
                <w:sz w:val="20"/>
                <w:szCs w:val="20"/>
                <w:lang w:val="ru-RU"/>
              </w:rPr>
              <w:t>ИС.</w:t>
            </w:r>
          </w:p>
        </w:tc>
      </w:tr>
      <w:tr w:rsidR="00BE4AB1" w:rsidRPr="005A315B" w:rsidTr="004D7D0E">
        <w:tc>
          <w:tcPr>
            <w:tcW w:w="1985" w:type="dxa"/>
          </w:tcPr>
          <w:p w:rsidR="00517468" w:rsidRPr="00FE77EE" w:rsidRDefault="007059EF" w:rsidP="007059EF">
            <w:pPr>
              <w:rPr>
                <w:sz w:val="20"/>
                <w:szCs w:val="20"/>
              </w:rPr>
            </w:pPr>
            <w:r w:rsidRPr="00FE77EE">
              <w:rPr>
                <w:sz w:val="20"/>
                <w:szCs w:val="20"/>
                <w:lang w:val="ru-RU"/>
              </w:rPr>
              <w:t>Нигерия</w:t>
            </w:r>
          </w:p>
        </w:tc>
        <w:tc>
          <w:tcPr>
            <w:tcW w:w="7036" w:type="dxa"/>
          </w:tcPr>
          <w:p w:rsidR="00517468" w:rsidRPr="00675B48" w:rsidRDefault="00675B48" w:rsidP="007F4531">
            <w:pPr>
              <w:rPr>
                <w:sz w:val="20"/>
                <w:szCs w:val="20"/>
                <w:lang w:val="ru-RU"/>
              </w:rPr>
            </w:pPr>
            <w:r>
              <w:rPr>
                <w:sz w:val="20"/>
                <w:szCs w:val="20"/>
                <w:lang w:val="ru-RU"/>
              </w:rPr>
              <w:t>В</w:t>
            </w:r>
            <w:r w:rsidRPr="00675B48">
              <w:rPr>
                <w:sz w:val="20"/>
                <w:szCs w:val="20"/>
                <w:lang w:val="ru-RU"/>
              </w:rPr>
              <w:t xml:space="preserve"> </w:t>
            </w:r>
            <w:r>
              <w:rPr>
                <w:sz w:val="20"/>
                <w:szCs w:val="20"/>
                <w:lang w:val="ru-RU"/>
              </w:rPr>
              <w:t>принципе</w:t>
            </w:r>
            <w:r w:rsidRPr="00675B48">
              <w:rPr>
                <w:sz w:val="20"/>
                <w:szCs w:val="20"/>
                <w:lang w:val="ru-RU"/>
              </w:rPr>
              <w:t xml:space="preserve"> </w:t>
            </w:r>
            <w:r>
              <w:rPr>
                <w:sz w:val="20"/>
                <w:szCs w:val="20"/>
                <w:lang w:val="ru-RU"/>
              </w:rPr>
              <w:t>достигнуто</w:t>
            </w:r>
            <w:r w:rsidRPr="00675B48">
              <w:rPr>
                <w:sz w:val="20"/>
                <w:szCs w:val="20"/>
                <w:lang w:val="ru-RU"/>
              </w:rPr>
              <w:t xml:space="preserve"> </w:t>
            </w:r>
            <w:r>
              <w:rPr>
                <w:sz w:val="20"/>
                <w:szCs w:val="20"/>
                <w:lang w:val="ru-RU"/>
              </w:rPr>
              <w:t>соглашение</w:t>
            </w:r>
            <w:r w:rsidRPr="00675B48">
              <w:rPr>
                <w:sz w:val="20"/>
                <w:szCs w:val="20"/>
                <w:lang w:val="ru-RU"/>
              </w:rPr>
              <w:t xml:space="preserve"> </w:t>
            </w:r>
            <w:r>
              <w:rPr>
                <w:sz w:val="20"/>
                <w:szCs w:val="20"/>
                <w:lang w:val="ru-RU"/>
              </w:rPr>
              <w:t>о</w:t>
            </w:r>
            <w:r w:rsidRPr="00675B48">
              <w:rPr>
                <w:sz w:val="20"/>
                <w:szCs w:val="20"/>
                <w:lang w:val="ru-RU"/>
              </w:rPr>
              <w:t xml:space="preserve"> </w:t>
            </w:r>
            <w:r>
              <w:rPr>
                <w:sz w:val="20"/>
                <w:szCs w:val="20"/>
                <w:lang w:val="ru-RU"/>
              </w:rPr>
              <w:t>том</w:t>
            </w:r>
            <w:r w:rsidRPr="00675B48">
              <w:rPr>
                <w:sz w:val="20"/>
                <w:szCs w:val="20"/>
                <w:lang w:val="ru-RU"/>
              </w:rPr>
              <w:t xml:space="preserve">, </w:t>
            </w:r>
            <w:r>
              <w:rPr>
                <w:sz w:val="20"/>
                <w:szCs w:val="20"/>
                <w:lang w:val="ru-RU"/>
              </w:rPr>
              <w:t>что</w:t>
            </w:r>
            <w:r w:rsidRPr="00675B48">
              <w:rPr>
                <w:sz w:val="20"/>
                <w:szCs w:val="20"/>
                <w:lang w:val="ru-RU"/>
              </w:rPr>
              <w:t xml:space="preserve"> </w:t>
            </w:r>
            <w:r>
              <w:rPr>
                <w:sz w:val="20"/>
                <w:szCs w:val="20"/>
                <w:lang w:val="ru-RU"/>
              </w:rPr>
              <w:t>учреждения</w:t>
            </w:r>
            <w:r w:rsidRPr="00675B48">
              <w:rPr>
                <w:sz w:val="20"/>
                <w:szCs w:val="20"/>
                <w:lang w:val="ru-RU"/>
              </w:rPr>
              <w:t xml:space="preserve">, </w:t>
            </w:r>
            <w:r>
              <w:rPr>
                <w:sz w:val="20"/>
                <w:szCs w:val="20"/>
                <w:lang w:val="ru-RU"/>
              </w:rPr>
              <w:t>занимающиеся</w:t>
            </w:r>
            <w:r w:rsidRPr="00675B48">
              <w:rPr>
                <w:sz w:val="20"/>
                <w:szCs w:val="20"/>
                <w:lang w:val="ru-RU"/>
              </w:rPr>
              <w:t xml:space="preserve"> </w:t>
            </w:r>
            <w:r>
              <w:rPr>
                <w:sz w:val="20"/>
                <w:szCs w:val="20"/>
                <w:lang w:val="ru-RU"/>
              </w:rPr>
              <w:t>подготовкой</w:t>
            </w:r>
            <w:r w:rsidRPr="00675B48">
              <w:rPr>
                <w:sz w:val="20"/>
                <w:szCs w:val="20"/>
                <w:lang w:val="ru-RU"/>
              </w:rPr>
              <w:t xml:space="preserve"> </w:t>
            </w:r>
            <w:r>
              <w:rPr>
                <w:sz w:val="20"/>
                <w:szCs w:val="20"/>
                <w:lang w:val="ru-RU"/>
              </w:rPr>
              <w:t>работников</w:t>
            </w:r>
            <w:r w:rsidRPr="00675B48">
              <w:rPr>
                <w:sz w:val="20"/>
                <w:szCs w:val="20"/>
                <w:lang w:val="ru-RU"/>
              </w:rPr>
              <w:t xml:space="preserve"> </w:t>
            </w:r>
            <w:r>
              <w:rPr>
                <w:sz w:val="20"/>
                <w:szCs w:val="20"/>
                <w:lang w:val="ru-RU"/>
              </w:rPr>
              <w:t>судебной</w:t>
            </w:r>
            <w:r w:rsidRPr="00675B48">
              <w:rPr>
                <w:sz w:val="20"/>
                <w:szCs w:val="20"/>
                <w:lang w:val="ru-RU"/>
              </w:rPr>
              <w:t xml:space="preserve"> </w:t>
            </w:r>
            <w:r>
              <w:rPr>
                <w:sz w:val="20"/>
                <w:szCs w:val="20"/>
                <w:lang w:val="ru-RU"/>
              </w:rPr>
              <w:t>системы</w:t>
            </w:r>
            <w:r w:rsidRPr="00675B48">
              <w:rPr>
                <w:sz w:val="20"/>
                <w:szCs w:val="20"/>
                <w:lang w:val="ru-RU"/>
              </w:rPr>
              <w:t xml:space="preserve">, </w:t>
            </w:r>
            <w:r>
              <w:rPr>
                <w:sz w:val="20"/>
                <w:szCs w:val="20"/>
                <w:lang w:val="ru-RU"/>
              </w:rPr>
              <w:t>включат</w:t>
            </w:r>
            <w:r w:rsidRPr="00675B48">
              <w:rPr>
                <w:sz w:val="20"/>
                <w:szCs w:val="20"/>
                <w:lang w:val="ru-RU"/>
              </w:rPr>
              <w:t xml:space="preserve"> </w:t>
            </w:r>
            <w:r>
              <w:rPr>
                <w:sz w:val="20"/>
                <w:szCs w:val="20"/>
                <w:lang w:val="ru-RU"/>
              </w:rPr>
              <w:t>разработанные</w:t>
            </w:r>
            <w:r w:rsidRPr="00675B48">
              <w:rPr>
                <w:sz w:val="20"/>
                <w:szCs w:val="20"/>
                <w:lang w:val="ru-RU"/>
              </w:rPr>
              <w:t xml:space="preserve"> </w:t>
            </w:r>
            <w:r>
              <w:rPr>
                <w:sz w:val="20"/>
                <w:szCs w:val="20"/>
                <w:lang w:val="ru-RU"/>
              </w:rPr>
              <w:t>ВОИС</w:t>
            </w:r>
            <w:r w:rsidRPr="00675B48">
              <w:rPr>
                <w:sz w:val="20"/>
                <w:szCs w:val="20"/>
                <w:lang w:val="ru-RU"/>
              </w:rPr>
              <w:t xml:space="preserve"> </w:t>
            </w:r>
            <w:r>
              <w:rPr>
                <w:sz w:val="20"/>
                <w:szCs w:val="20"/>
                <w:lang w:val="ru-RU"/>
              </w:rPr>
              <w:t>модули</w:t>
            </w:r>
            <w:r w:rsidRPr="00675B48">
              <w:rPr>
                <w:sz w:val="20"/>
                <w:szCs w:val="20"/>
                <w:lang w:val="ru-RU"/>
              </w:rPr>
              <w:t xml:space="preserve"> </w:t>
            </w:r>
            <w:r>
              <w:rPr>
                <w:sz w:val="20"/>
                <w:szCs w:val="20"/>
                <w:lang w:val="ru-RU"/>
              </w:rPr>
              <w:t>для</w:t>
            </w:r>
            <w:r w:rsidRPr="00675B48">
              <w:rPr>
                <w:sz w:val="20"/>
                <w:szCs w:val="20"/>
                <w:lang w:val="ru-RU"/>
              </w:rPr>
              <w:t xml:space="preserve"> </w:t>
            </w:r>
            <w:r>
              <w:rPr>
                <w:sz w:val="20"/>
                <w:szCs w:val="20"/>
                <w:lang w:val="ru-RU"/>
              </w:rPr>
              <w:t>обучения</w:t>
            </w:r>
            <w:r w:rsidRPr="00675B48">
              <w:rPr>
                <w:sz w:val="20"/>
                <w:szCs w:val="20"/>
                <w:lang w:val="ru-RU"/>
              </w:rPr>
              <w:t xml:space="preserve"> </w:t>
            </w:r>
            <w:r>
              <w:rPr>
                <w:sz w:val="20"/>
                <w:szCs w:val="20"/>
                <w:lang w:val="ru-RU"/>
              </w:rPr>
              <w:t>в</w:t>
            </w:r>
            <w:r w:rsidRPr="00675B48">
              <w:rPr>
                <w:sz w:val="20"/>
                <w:szCs w:val="20"/>
                <w:lang w:val="ru-RU"/>
              </w:rPr>
              <w:t xml:space="preserve"> </w:t>
            </w:r>
            <w:r>
              <w:rPr>
                <w:sz w:val="20"/>
                <w:szCs w:val="20"/>
                <w:lang w:val="ru-RU"/>
              </w:rPr>
              <w:t>свои</w:t>
            </w:r>
            <w:r w:rsidRPr="00675B48">
              <w:rPr>
                <w:sz w:val="20"/>
                <w:szCs w:val="20"/>
                <w:lang w:val="ru-RU"/>
              </w:rPr>
              <w:t xml:space="preserve"> </w:t>
            </w:r>
            <w:r>
              <w:rPr>
                <w:sz w:val="20"/>
                <w:szCs w:val="20"/>
                <w:lang w:val="ru-RU"/>
              </w:rPr>
              <w:t>постоянные</w:t>
            </w:r>
            <w:r w:rsidRPr="00675B48">
              <w:rPr>
                <w:sz w:val="20"/>
                <w:szCs w:val="20"/>
                <w:lang w:val="ru-RU"/>
              </w:rPr>
              <w:t xml:space="preserve"> </w:t>
            </w:r>
            <w:r>
              <w:rPr>
                <w:sz w:val="20"/>
                <w:szCs w:val="20"/>
                <w:lang w:val="ru-RU"/>
              </w:rPr>
              <w:t>программы</w:t>
            </w:r>
            <w:r w:rsidRPr="00675B48">
              <w:rPr>
                <w:sz w:val="20"/>
                <w:szCs w:val="20"/>
                <w:lang w:val="ru-RU"/>
              </w:rPr>
              <w:t xml:space="preserve"> </w:t>
            </w:r>
            <w:r>
              <w:rPr>
                <w:sz w:val="20"/>
                <w:szCs w:val="20"/>
                <w:lang w:val="ru-RU"/>
              </w:rPr>
              <w:t>обучения.</w:t>
            </w:r>
          </w:p>
        </w:tc>
      </w:tr>
    </w:tbl>
    <w:p w:rsidR="007059EF" w:rsidRPr="00675B48" w:rsidRDefault="007059EF" w:rsidP="007F4531">
      <w:pPr>
        <w:rPr>
          <w:szCs w:val="22"/>
          <w:lang w:val="ru-RU"/>
        </w:rPr>
      </w:pPr>
    </w:p>
    <w:p w:rsidR="007059EF" w:rsidRPr="00FE77EE" w:rsidRDefault="00AB609B" w:rsidP="007F4531">
      <w:pPr>
        <w:rPr>
          <w:szCs w:val="22"/>
        </w:rPr>
      </w:pPr>
      <w:r>
        <w:rPr>
          <w:szCs w:val="22"/>
          <w:lang w:val="ru-RU"/>
        </w:rPr>
        <w:t>О</w:t>
      </w:r>
      <w:r w:rsidRPr="00AB609B">
        <w:rPr>
          <w:szCs w:val="22"/>
          <w:lang w:val="ru-RU"/>
        </w:rPr>
        <w:t xml:space="preserve"> </w:t>
      </w:r>
      <w:r>
        <w:rPr>
          <w:szCs w:val="22"/>
          <w:lang w:val="ru-RU"/>
        </w:rPr>
        <w:t>потребностях</w:t>
      </w:r>
      <w:r w:rsidRPr="00AB609B">
        <w:rPr>
          <w:szCs w:val="22"/>
          <w:lang w:val="ru-RU"/>
        </w:rPr>
        <w:t xml:space="preserve"> </w:t>
      </w:r>
      <w:r>
        <w:rPr>
          <w:szCs w:val="22"/>
          <w:lang w:val="ru-RU"/>
        </w:rPr>
        <w:t>и</w:t>
      </w:r>
      <w:r w:rsidRPr="00AB609B">
        <w:rPr>
          <w:szCs w:val="22"/>
          <w:lang w:val="ru-RU"/>
        </w:rPr>
        <w:t xml:space="preserve"> </w:t>
      </w:r>
      <w:r>
        <w:rPr>
          <w:szCs w:val="22"/>
          <w:lang w:val="ru-RU"/>
        </w:rPr>
        <w:t>заинтересованности</w:t>
      </w:r>
      <w:r w:rsidRPr="00AB609B">
        <w:rPr>
          <w:szCs w:val="22"/>
          <w:lang w:val="ru-RU"/>
        </w:rPr>
        <w:t xml:space="preserve"> </w:t>
      </w:r>
      <w:r>
        <w:rPr>
          <w:szCs w:val="22"/>
          <w:lang w:val="ru-RU"/>
        </w:rPr>
        <w:t>в</w:t>
      </w:r>
      <w:r w:rsidRPr="00AB609B">
        <w:rPr>
          <w:szCs w:val="22"/>
          <w:lang w:val="ru-RU"/>
        </w:rPr>
        <w:t xml:space="preserve"> </w:t>
      </w:r>
      <w:r>
        <w:rPr>
          <w:szCs w:val="22"/>
          <w:lang w:val="ru-RU"/>
        </w:rPr>
        <w:t>организации</w:t>
      </w:r>
      <w:r w:rsidRPr="00AB609B">
        <w:rPr>
          <w:szCs w:val="22"/>
          <w:lang w:val="ru-RU"/>
        </w:rPr>
        <w:t xml:space="preserve"> </w:t>
      </w:r>
      <w:r>
        <w:rPr>
          <w:szCs w:val="22"/>
          <w:lang w:val="ru-RU"/>
        </w:rPr>
        <w:t>такого</w:t>
      </w:r>
      <w:r w:rsidRPr="00AB609B">
        <w:rPr>
          <w:szCs w:val="22"/>
          <w:lang w:val="ru-RU"/>
        </w:rPr>
        <w:t xml:space="preserve"> </w:t>
      </w:r>
      <w:r>
        <w:rPr>
          <w:szCs w:val="22"/>
          <w:lang w:val="ru-RU"/>
        </w:rPr>
        <w:t>рода</w:t>
      </w:r>
      <w:r w:rsidRPr="00AB609B">
        <w:rPr>
          <w:szCs w:val="22"/>
          <w:lang w:val="ru-RU"/>
        </w:rPr>
        <w:t xml:space="preserve"> </w:t>
      </w:r>
      <w:r>
        <w:rPr>
          <w:szCs w:val="22"/>
          <w:lang w:val="ru-RU"/>
        </w:rPr>
        <w:t>обучения</w:t>
      </w:r>
      <w:r w:rsidRPr="00AB609B">
        <w:rPr>
          <w:szCs w:val="22"/>
          <w:lang w:val="ru-RU"/>
        </w:rPr>
        <w:t xml:space="preserve"> </w:t>
      </w:r>
      <w:r>
        <w:rPr>
          <w:szCs w:val="22"/>
          <w:lang w:val="ru-RU"/>
        </w:rPr>
        <w:t>на</w:t>
      </w:r>
      <w:r w:rsidRPr="00AB609B">
        <w:rPr>
          <w:szCs w:val="22"/>
          <w:lang w:val="ru-RU"/>
        </w:rPr>
        <w:t xml:space="preserve"> </w:t>
      </w:r>
      <w:r>
        <w:rPr>
          <w:szCs w:val="22"/>
          <w:lang w:val="ru-RU"/>
        </w:rPr>
        <w:t>постоянной</w:t>
      </w:r>
      <w:r w:rsidRPr="00AB609B">
        <w:rPr>
          <w:szCs w:val="22"/>
          <w:lang w:val="ru-RU"/>
        </w:rPr>
        <w:t xml:space="preserve"> </w:t>
      </w:r>
      <w:r>
        <w:rPr>
          <w:szCs w:val="22"/>
          <w:lang w:val="ru-RU"/>
        </w:rPr>
        <w:t>основе</w:t>
      </w:r>
      <w:r w:rsidRPr="00AB609B">
        <w:rPr>
          <w:szCs w:val="22"/>
          <w:lang w:val="ru-RU"/>
        </w:rPr>
        <w:t xml:space="preserve"> </w:t>
      </w:r>
      <w:r>
        <w:rPr>
          <w:szCs w:val="22"/>
          <w:lang w:val="ru-RU"/>
        </w:rPr>
        <w:t>свидетельствует</w:t>
      </w:r>
      <w:r w:rsidRPr="00AB609B">
        <w:rPr>
          <w:szCs w:val="22"/>
          <w:lang w:val="ru-RU"/>
        </w:rPr>
        <w:t xml:space="preserve"> </w:t>
      </w:r>
      <w:r>
        <w:rPr>
          <w:szCs w:val="22"/>
          <w:lang w:val="ru-RU"/>
        </w:rPr>
        <w:t>тот</w:t>
      </w:r>
      <w:r w:rsidRPr="00AB609B">
        <w:rPr>
          <w:szCs w:val="22"/>
          <w:lang w:val="ru-RU"/>
        </w:rPr>
        <w:t xml:space="preserve"> </w:t>
      </w:r>
      <w:r>
        <w:rPr>
          <w:szCs w:val="22"/>
          <w:lang w:val="ru-RU"/>
        </w:rPr>
        <w:t>факт</w:t>
      </w:r>
      <w:r w:rsidRPr="00AB609B">
        <w:rPr>
          <w:szCs w:val="22"/>
          <w:lang w:val="ru-RU"/>
        </w:rPr>
        <w:t xml:space="preserve">, </w:t>
      </w:r>
      <w:r>
        <w:rPr>
          <w:szCs w:val="22"/>
          <w:lang w:val="ru-RU"/>
        </w:rPr>
        <w:t>что</w:t>
      </w:r>
      <w:r w:rsidRPr="00AB609B">
        <w:rPr>
          <w:szCs w:val="22"/>
          <w:lang w:val="ru-RU"/>
        </w:rPr>
        <w:t xml:space="preserve"> </w:t>
      </w:r>
      <w:r>
        <w:rPr>
          <w:szCs w:val="22"/>
          <w:lang w:val="ru-RU"/>
        </w:rPr>
        <w:t>ВОИС</w:t>
      </w:r>
      <w:r w:rsidRPr="00AB609B">
        <w:rPr>
          <w:szCs w:val="22"/>
          <w:lang w:val="ru-RU"/>
        </w:rPr>
        <w:t xml:space="preserve"> </w:t>
      </w:r>
      <w:r>
        <w:rPr>
          <w:szCs w:val="22"/>
          <w:lang w:val="ru-RU"/>
        </w:rPr>
        <w:t>уже</w:t>
      </w:r>
      <w:r w:rsidRPr="00AB609B">
        <w:rPr>
          <w:szCs w:val="22"/>
          <w:lang w:val="ru-RU"/>
        </w:rPr>
        <w:t xml:space="preserve"> </w:t>
      </w:r>
      <w:r>
        <w:rPr>
          <w:szCs w:val="22"/>
          <w:lang w:val="ru-RU"/>
        </w:rPr>
        <w:t>получила</w:t>
      </w:r>
      <w:r w:rsidRPr="00AB609B">
        <w:rPr>
          <w:szCs w:val="22"/>
          <w:lang w:val="ru-RU"/>
        </w:rPr>
        <w:t xml:space="preserve"> </w:t>
      </w:r>
      <w:r>
        <w:rPr>
          <w:szCs w:val="22"/>
          <w:lang w:val="ru-RU"/>
        </w:rPr>
        <w:t>запросы</w:t>
      </w:r>
      <w:r w:rsidRPr="00AB609B">
        <w:rPr>
          <w:szCs w:val="22"/>
          <w:lang w:val="ru-RU"/>
        </w:rPr>
        <w:t xml:space="preserve"> </w:t>
      </w:r>
      <w:r>
        <w:rPr>
          <w:szCs w:val="22"/>
          <w:lang w:val="ru-RU"/>
        </w:rPr>
        <w:t>от</w:t>
      </w:r>
      <w:r w:rsidRPr="00AB609B">
        <w:rPr>
          <w:szCs w:val="22"/>
          <w:lang w:val="ru-RU"/>
        </w:rPr>
        <w:t xml:space="preserve"> </w:t>
      </w:r>
      <w:r>
        <w:rPr>
          <w:szCs w:val="22"/>
          <w:lang w:val="ru-RU"/>
        </w:rPr>
        <w:t>целого</w:t>
      </w:r>
      <w:r w:rsidRPr="00AB609B">
        <w:rPr>
          <w:szCs w:val="22"/>
          <w:lang w:val="ru-RU"/>
        </w:rPr>
        <w:t xml:space="preserve"> </w:t>
      </w:r>
      <w:r>
        <w:rPr>
          <w:szCs w:val="22"/>
          <w:lang w:val="ru-RU"/>
        </w:rPr>
        <w:t>ряда</w:t>
      </w:r>
      <w:r w:rsidRPr="00AB609B">
        <w:rPr>
          <w:szCs w:val="22"/>
          <w:lang w:val="ru-RU"/>
        </w:rPr>
        <w:t xml:space="preserve"> </w:t>
      </w:r>
      <w:r>
        <w:rPr>
          <w:szCs w:val="22"/>
          <w:lang w:val="ru-RU"/>
        </w:rPr>
        <w:t>государств</w:t>
      </w:r>
      <w:r w:rsidRPr="00AB609B">
        <w:rPr>
          <w:szCs w:val="22"/>
          <w:lang w:val="ru-RU"/>
        </w:rPr>
        <w:t>-</w:t>
      </w:r>
      <w:r>
        <w:rPr>
          <w:szCs w:val="22"/>
          <w:lang w:val="ru-RU"/>
        </w:rPr>
        <w:t>членов</w:t>
      </w:r>
      <w:r w:rsidRPr="00AB609B">
        <w:rPr>
          <w:szCs w:val="22"/>
          <w:lang w:val="ru-RU"/>
        </w:rPr>
        <w:t xml:space="preserve"> </w:t>
      </w:r>
      <w:r>
        <w:rPr>
          <w:szCs w:val="22"/>
          <w:lang w:val="ru-RU"/>
        </w:rPr>
        <w:t>на</w:t>
      </w:r>
      <w:r w:rsidRPr="00AB609B">
        <w:rPr>
          <w:szCs w:val="22"/>
          <w:lang w:val="ru-RU"/>
        </w:rPr>
        <w:t xml:space="preserve"> </w:t>
      </w:r>
      <w:r>
        <w:rPr>
          <w:szCs w:val="22"/>
          <w:lang w:val="ru-RU"/>
        </w:rPr>
        <w:t>продолжение</w:t>
      </w:r>
      <w:r w:rsidRPr="00AB609B">
        <w:rPr>
          <w:szCs w:val="22"/>
          <w:lang w:val="ru-RU"/>
        </w:rPr>
        <w:t xml:space="preserve"> </w:t>
      </w:r>
      <w:r>
        <w:rPr>
          <w:szCs w:val="22"/>
          <w:lang w:val="ru-RU"/>
        </w:rPr>
        <w:t>использования</w:t>
      </w:r>
      <w:r w:rsidRPr="00AB609B">
        <w:rPr>
          <w:szCs w:val="22"/>
          <w:lang w:val="ru-RU"/>
        </w:rPr>
        <w:t xml:space="preserve"> </w:t>
      </w:r>
      <w:r>
        <w:rPr>
          <w:szCs w:val="22"/>
          <w:lang w:val="ru-RU"/>
        </w:rPr>
        <w:t>аналогичной</w:t>
      </w:r>
      <w:r w:rsidRPr="00AB609B">
        <w:rPr>
          <w:szCs w:val="22"/>
          <w:lang w:val="ru-RU"/>
        </w:rPr>
        <w:t xml:space="preserve"> </w:t>
      </w:r>
      <w:r>
        <w:rPr>
          <w:szCs w:val="22"/>
          <w:lang w:val="ru-RU"/>
        </w:rPr>
        <w:t>модели сотрудничества с учреждениями, занимающимися подготовкой работников судебных органов. Эти</w:t>
      </w:r>
      <w:r w:rsidRPr="00AB609B">
        <w:rPr>
          <w:szCs w:val="22"/>
        </w:rPr>
        <w:t xml:space="preserve"> </w:t>
      </w:r>
      <w:r>
        <w:rPr>
          <w:szCs w:val="22"/>
          <w:lang w:val="ru-RU"/>
        </w:rPr>
        <w:t>запросы</w:t>
      </w:r>
      <w:r w:rsidRPr="00AB609B">
        <w:rPr>
          <w:szCs w:val="22"/>
        </w:rPr>
        <w:t xml:space="preserve"> </w:t>
      </w:r>
      <w:r>
        <w:rPr>
          <w:szCs w:val="22"/>
          <w:lang w:val="ru-RU"/>
        </w:rPr>
        <w:t>получены</w:t>
      </w:r>
      <w:r w:rsidRPr="00AB609B">
        <w:rPr>
          <w:szCs w:val="22"/>
        </w:rPr>
        <w:t xml:space="preserve"> </w:t>
      </w:r>
      <w:r>
        <w:rPr>
          <w:szCs w:val="22"/>
          <w:lang w:val="ru-RU"/>
        </w:rPr>
        <w:t>от</w:t>
      </w:r>
      <w:r w:rsidRPr="00AB609B">
        <w:rPr>
          <w:szCs w:val="22"/>
        </w:rPr>
        <w:t xml:space="preserve"> 16 </w:t>
      </w:r>
      <w:r>
        <w:rPr>
          <w:szCs w:val="22"/>
          <w:lang w:val="ru-RU"/>
        </w:rPr>
        <w:t>стран</w:t>
      </w:r>
      <w:r w:rsidRPr="00AB609B">
        <w:rPr>
          <w:szCs w:val="22"/>
        </w:rPr>
        <w:t xml:space="preserve"> </w:t>
      </w:r>
      <w:r>
        <w:rPr>
          <w:szCs w:val="22"/>
          <w:lang w:val="ru-RU"/>
        </w:rPr>
        <w:t>и</w:t>
      </w:r>
      <w:r w:rsidRPr="00AB609B">
        <w:rPr>
          <w:szCs w:val="22"/>
        </w:rPr>
        <w:t xml:space="preserve"> </w:t>
      </w:r>
      <w:r>
        <w:rPr>
          <w:szCs w:val="22"/>
          <w:lang w:val="ru-RU"/>
        </w:rPr>
        <w:t>двух</w:t>
      </w:r>
      <w:r w:rsidRPr="00AB609B">
        <w:rPr>
          <w:szCs w:val="22"/>
        </w:rPr>
        <w:t xml:space="preserve"> </w:t>
      </w:r>
      <w:r>
        <w:rPr>
          <w:szCs w:val="22"/>
          <w:lang w:val="ru-RU"/>
        </w:rPr>
        <w:t>региональных</w:t>
      </w:r>
      <w:r w:rsidRPr="00AB609B">
        <w:rPr>
          <w:szCs w:val="22"/>
        </w:rPr>
        <w:t xml:space="preserve"> </w:t>
      </w:r>
      <w:r>
        <w:rPr>
          <w:szCs w:val="22"/>
          <w:lang w:val="ru-RU"/>
        </w:rPr>
        <w:t>групп.</w:t>
      </w:r>
    </w:p>
    <w:p w:rsidR="007059EF" w:rsidRPr="00FE77EE" w:rsidRDefault="007059EF" w:rsidP="007F4531">
      <w:pPr>
        <w:rPr>
          <w:szCs w:val="22"/>
        </w:rPr>
      </w:pPr>
      <w:bookmarkStart w:id="15" w:name="_Toc2000944"/>
    </w:p>
    <w:bookmarkEnd w:id="15"/>
    <w:p w:rsidR="007059EF" w:rsidRPr="00042FF4" w:rsidRDefault="007059EF" w:rsidP="007059EF">
      <w:pPr>
        <w:pStyle w:val="Heading1"/>
        <w:keepLines/>
        <w:numPr>
          <w:ilvl w:val="0"/>
          <w:numId w:val="9"/>
        </w:numPr>
        <w:spacing w:after="0"/>
      </w:pPr>
      <w:r w:rsidRPr="00042FF4">
        <w:rPr>
          <w:lang w:val="ru-RU"/>
        </w:rPr>
        <w:t>Выводы и рекомендации</w:t>
      </w:r>
    </w:p>
    <w:p w:rsidR="007059EF" w:rsidRPr="00FE77EE" w:rsidRDefault="007059EF" w:rsidP="00FE3F87"/>
    <w:p w:rsidR="007059EF" w:rsidRPr="005063B1" w:rsidRDefault="0073534E" w:rsidP="007F4531">
      <w:pPr>
        <w:rPr>
          <w:iCs/>
          <w:szCs w:val="22"/>
          <w:lang w:val="ru-RU"/>
        </w:rPr>
      </w:pPr>
      <w:r>
        <w:rPr>
          <w:szCs w:val="22"/>
          <w:lang w:val="ru-RU"/>
        </w:rPr>
        <w:t>Проект</w:t>
      </w:r>
      <w:r w:rsidRPr="0073534E">
        <w:rPr>
          <w:szCs w:val="22"/>
          <w:lang w:val="ru-RU"/>
        </w:rPr>
        <w:t xml:space="preserve"> </w:t>
      </w:r>
      <w:r>
        <w:rPr>
          <w:szCs w:val="22"/>
          <w:lang w:val="ru-RU"/>
        </w:rPr>
        <w:t>КРИС</w:t>
      </w:r>
      <w:r w:rsidRPr="0073534E">
        <w:rPr>
          <w:szCs w:val="22"/>
          <w:lang w:val="ru-RU"/>
        </w:rPr>
        <w:t xml:space="preserve"> </w:t>
      </w:r>
      <w:r w:rsidRPr="0073534E">
        <w:rPr>
          <w:iCs/>
          <w:szCs w:val="22"/>
          <w:lang w:val="ru-RU"/>
        </w:rPr>
        <w:t>«</w:t>
      </w:r>
      <w:r w:rsidRPr="00FE77EE">
        <w:rPr>
          <w:iCs/>
          <w:szCs w:val="22"/>
          <w:lang w:val="ru-RU"/>
        </w:rPr>
        <w:t>Сотрудничество</w:t>
      </w:r>
      <w:r w:rsidRPr="0073534E">
        <w:rPr>
          <w:iCs/>
          <w:szCs w:val="22"/>
          <w:lang w:val="ru-RU"/>
        </w:rPr>
        <w:t xml:space="preserve"> </w:t>
      </w:r>
      <w:r w:rsidRPr="00FE77EE">
        <w:rPr>
          <w:iCs/>
          <w:szCs w:val="22"/>
          <w:lang w:val="ru-RU"/>
        </w:rPr>
        <w:t>с</w:t>
      </w:r>
      <w:r w:rsidRPr="0073534E">
        <w:rPr>
          <w:iCs/>
          <w:szCs w:val="22"/>
          <w:lang w:val="ru-RU"/>
        </w:rPr>
        <w:t xml:space="preserve"> </w:t>
      </w:r>
      <w:r w:rsidRPr="00FE77EE">
        <w:rPr>
          <w:iCs/>
          <w:szCs w:val="22"/>
          <w:lang w:val="ru-RU"/>
        </w:rPr>
        <w:t>учреждениями</w:t>
      </w:r>
      <w:r w:rsidRPr="0073534E">
        <w:rPr>
          <w:iCs/>
          <w:szCs w:val="22"/>
          <w:lang w:val="ru-RU"/>
        </w:rPr>
        <w:t xml:space="preserve">, </w:t>
      </w:r>
      <w:r w:rsidRPr="00FE77EE">
        <w:rPr>
          <w:iCs/>
          <w:szCs w:val="22"/>
          <w:lang w:val="ru-RU"/>
        </w:rPr>
        <w:t>занимающимися</w:t>
      </w:r>
      <w:r w:rsidRPr="0073534E">
        <w:rPr>
          <w:iCs/>
          <w:szCs w:val="22"/>
          <w:lang w:val="ru-RU"/>
        </w:rPr>
        <w:t xml:space="preserve"> </w:t>
      </w:r>
      <w:r w:rsidRPr="00FE77EE">
        <w:rPr>
          <w:iCs/>
          <w:szCs w:val="22"/>
          <w:lang w:val="ru-RU"/>
        </w:rPr>
        <w:t>подготовкой</w:t>
      </w:r>
      <w:r w:rsidRPr="0073534E">
        <w:rPr>
          <w:iCs/>
          <w:szCs w:val="22"/>
          <w:lang w:val="ru-RU"/>
        </w:rPr>
        <w:t xml:space="preserve"> </w:t>
      </w:r>
      <w:r w:rsidRPr="00FE77EE">
        <w:rPr>
          <w:iCs/>
          <w:szCs w:val="22"/>
          <w:lang w:val="ru-RU"/>
        </w:rPr>
        <w:t>работников</w:t>
      </w:r>
      <w:r w:rsidRPr="0073534E">
        <w:rPr>
          <w:iCs/>
          <w:szCs w:val="22"/>
          <w:lang w:val="ru-RU"/>
        </w:rPr>
        <w:t xml:space="preserve"> </w:t>
      </w:r>
      <w:r w:rsidRPr="00FE77EE">
        <w:rPr>
          <w:iCs/>
          <w:szCs w:val="22"/>
          <w:lang w:val="ru-RU"/>
        </w:rPr>
        <w:t>судебных</w:t>
      </w:r>
      <w:r w:rsidRPr="0073534E">
        <w:rPr>
          <w:iCs/>
          <w:szCs w:val="22"/>
          <w:lang w:val="ru-RU"/>
        </w:rPr>
        <w:t xml:space="preserve"> </w:t>
      </w:r>
      <w:r w:rsidRPr="00FE77EE">
        <w:rPr>
          <w:iCs/>
          <w:szCs w:val="22"/>
          <w:lang w:val="ru-RU"/>
        </w:rPr>
        <w:t>органов</w:t>
      </w:r>
      <w:r w:rsidRPr="0073534E">
        <w:rPr>
          <w:iCs/>
          <w:szCs w:val="22"/>
          <w:lang w:val="ru-RU"/>
        </w:rPr>
        <w:t xml:space="preserve"> </w:t>
      </w:r>
      <w:r w:rsidRPr="00FE77EE">
        <w:rPr>
          <w:iCs/>
          <w:szCs w:val="22"/>
          <w:lang w:val="ru-RU"/>
        </w:rPr>
        <w:t>в</w:t>
      </w:r>
      <w:r w:rsidRPr="0073534E">
        <w:rPr>
          <w:iCs/>
          <w:szCs w:val="22"/>
          <w:lang w:val="ru-RU"/>
        </w:rPr>
        <w:t xml:space="preserve"> </w:t>
      </w:r>
      <w:r w:rsidRPr="00FE77EE">
        <w:rPr>
          <w:iCs/>
          <w:szCs w:val="22"/>
          <w:lang w:val="ru-RU"/>
        </w:rPr>
        <w:t>развивающихся</w:t>
      </w:r>
      <w:r w:rsidRPr="0073534E">
        <w:rPr>
          <w:iCs/>
          <w:szCs w:val="22"/>
          <w:lang w:val="ru-RU"/>
        </w:rPr>
        <w:t xml:space="preserve"> </w:t>
      </w:r>
      <w:r w:rsidRPr="00FE77EE">
        <w:rPr>
          <w:iCs/>
          <w:szCs w:val="22"/>
          <w:lang w:val="ru-RU"/>
        </w:rPr>
        <w:t>и</w:t>
      </w:r>
      <w:r w:rsidRPr="0073534E">
        <w:rPr>
          <w:iCs/>
          <w:szCs w:val="22"/>
          <w:lang w:val="ru-RU"/>
        </w:rPr>
        <w:t xml:space="preserve"> </w:t>
      </w:r>
      <w:r w:rsidRPr="00FE77EE">
        <w:rPr>
          <w:iCs/>
          <w:szCs w:val="22"/>
          <w:lang w:val="ru-RU"/>
        </w:rPr>
        <w:t>наименее</w:t>
      </w:r>
      <w:r w:rsidRPr="0073534E">
        <w:rPr>
          <w:iCs/>
          <w:szCs w:val="22"/>
          <w:lang w:val="ru-RU"/>
        </w:rPr>
        <w:t xml:space="preserve"> </w:t>
      </w:r>
      <w:r w:rsidRPr="00FE77EE">
        <w:rPr>
          <w:iCs/>
          <w:szCs w:val="22"/>
          <w:lang w:val="ru-RU"/>
        </w:rPr>
        <w:t>развитых</w:t>
      </w:r>
      <w:r w:rsidRPr="0073534E">
        <w:rPr>
          <w:iCs/>
          <w:szCs w:val="22"/>
          <w:lang w:val="ru-RU"/>
        </w:rPr>
        <w:t xml:space="preserve"> </w:t>
      </w:r>
      <w:r w:rsidRPr="00FE77EE">
        <w:rPr>
          <w:iCs/>
          <w:szCs w:val="22"/>
          <w:lang w:val="ru-RU"/>
        </w:rPr>
        <w:t>странах</w:t>
      </w:r>
      <w:r w:rsidRPr="0073534E">
        <w:rPr>
          <w:iCs/>
          <w:szCs w:val="22"/>
          <w:lang w:val="ru-RU"/>
        </w:rPr>
        <w:t xml:space="preserve">, </w:t>
      </w:r>
      <w:r w:rsidRPr="00FE77EE">
        <w:rPr>
          <w:iCs/>
          <w:szCs w:val="22"/>
          <w:lang w:val="ru-RU"/>
        </w:rPr>
        <w:t>по</w:t>
      </w:r>
      <w:r w:rsidRPr="0073534E">
        <w:rPr>
          <w:iCs/>
          <w:szCs w:val="22"/>
          <w:lang w:val="ru-RU"/>
        </w:rPr>
        <w:t xml:space="preserve"> </w:t>
      </w:r>
      <w:r w:rsidRPr="00FE77EE">
        <w:rPr>
          <w:iCs/>
          <w:szCs w:val="22"/>
          <w:lang w:val="ru-RU"/>
        </w:rPr>
        <w:t>вопросам</w:t>
      </w:r>
      <w:r w:rsidRPr="0073534E">
        <w:rPr>
          <w:iCs/>
          <w:szCs w:val="22"/>
          <w:lang w:val="ru-RU"/>
        </w:rPr>
        <w:t xml:space="preserve"> </w:t>
      </w:r>
      <w:r w:rsidRPr="00FE77EE">
        <w:rPr>
          <w:iCs/>
          <w:szCs w:val="22"/>
          <w:lang w:val="ru-RU"/>
        </w:rPr>
        <w:t>развития</w:t>
      </w:r>
      <w:r w:rsidRPr="0073534E">
        <w:rPr>
          <w:iCs/>
          <w:szCs w:val="22"/>
          <w:lang w:val="ru-RU"/>
        </w:rPr>
        <w:t xml:space="preserve">, </w:t>
      </w:r>
      <w:r w:rsidRPr="00FE77EE">
        <w:rPr>
          <w:iCs/>
          <w:szCs w:val="22"/>
          <w:lang w:val="ru-RU"/>
        </w:rPr>
        <w:t>обучения</w:t>
      </w:r>
      <w:r w:rsidRPr="0073534E">
        <w:rPr>
          <w:iCs/>
          <w:szCs w:val="22"/>
          <w:lang w:val="ru-RU"/>
        </w:rPr>
        <w:t xml:space="preserve"> </w:t>
      </w:r>
      <w:r w:rsidRPr="00FE77EE">
        <w:rPr>
          <w:iCs/>
          <w:szCs w:val="22"/>
          <w:lang w:val="ru-RU"/>
        </w:rPr>
        <w:t>и</w:t>
      </w:r>
      <w:r w:rsidRPr="0073534E">
        <w:rPr>
          <w:iCs/>
          <w:szCs w:val="22"/>
          <w:lang w:val="ru-RU"/>
        </w:rPr>
        <w:t xml:space="preserve"> </w:t>
      </w:r>
      <w:r w:rsidRPr="00FE77EE">
        <w:rPr>
          <w:iCs/>
          <w:szCs w:val="22"/>
          <w:lang w:val="ru-RU"/>
        </w:rPr>
        <w:t>подготовки</w:t>
      </w:r>
      <w:r w:rsidRPr="0073534E">
        <w:rPr>
          <w:iCs/>
          <w:szCs w:val="22"/>
          <w:lang w:val="ru-RU"/>
        </w:rPr>
        <w:t xml:space="preserve"> </w:t>
      </w:r>
      <w:r w:rsidRPr="00FE77EE">
        <w:rPr>
          <w:iCs/>
          <w:szCs w:val="22"/>
          <w:lang w:val="ru-RU"/>
        </w:rPr>
        <w:t>в</w:t>
      </w:r>
      <w:r w:rsidRPr="0073534E">
        <w:rPr>
          <w:iCs/>
          <w:szCs w:val="22"/>
          <w:lang w:val="ru-RU"/>
        </w:rPr>
        <w:t xml:space="preserve"> </w:t>
      </w:r>
      <w:r w:rsidRPr="00FE77EE">
        <w:rPr>
          <w:iCs/>
          <w:szCs w:val="22"/>
          <w:lang w:val="ru-RU"/>
        </w:rPr>
        <w:t>области</w:t>
      </w:r>
      <w:r w:rsidRPr="0073534E">
        <w:rPr>
          <w:iCs/>
          <w:szCs w:val="22"/>
          <w:lang w:val="ru-RU"/>
        </w:rPr>
        <w:t xml:space="preserve"> </w:t>
      </w:r>
      <w:r w:rsidRPr="00FE77EE">
        <w:rPr>
          <w:iCs/>
          <w:szCs w:val="22"/>
          <w:lang w:val="ru-RU"/>
        </w:rPr>
        <w:t>прав</w:t>
      </w:r>
      <w:r w:rsidRPr="0073534E">
        <w:rPr>
          <w:iCs/>
          <w:szCs w:val="22"/>
          <w:lang w:val="ru-RU"/>
        </w:rPr>
        <w:t xml:space="preserve"> </w:t>
      </w:r>
      <w:r w:rsidRPr="00FE77EE">
        <w:rPr>
          <w:iCs/>
          <w:szCs w:val="22"/>
          <w:lang w:val="ru-RU"/>
        </w:rPr>
        <w:t>интеллектуальной</w:t>
      </w:r>
      <w:r w:rsidRPr="0073534E">
        <w:rPr>
          <w:iCs/>
          <w:szCs w:val="22"/>
          <w:lang w:val="ru-RU"/>
        </w:rPr>
        <w:t xml:space="preserve"> </w:t>
      </w:r>
      <w:r w:rsidRPr="00FE77EE">
        <w:rPr>
          <w:iCs/>
          <w:szCs w:val="22"/>
          <w:lang w:val="ru-RU"/>
        </w:rPr>
        <w:t>собственности</w:t>
      </w:r>
      <w:r w:rsidRPr="0073534E">
        <w:rPr>
          <w:iCs/>
          <w:szCs w:val="22"/>
          <w:lang w:val="ru-RU"/>
        </w:rPr>
        <w:t xml:space="preserve">» </w:t>
      </w:r>
      <w:r>
        <w:rPr>
          <w:iCs/>
          <w:szCs w:val="22"/>
          <w:lang w:val="ru-RU"/>
        </w:rPr>
        <w:t>был</w:t>
      </w:r>
      <w:r w:rsidRPr="0073534E">
        <w:rPr>
          <w:iCs/>
          <w:szCs w:val="22"/>
          <w:lang w:val="ru-RU"/>
        </w:rPr>
        <w:t xml:space="preserve"> </w:t>
      </w:r>
      <w:r>
        <w:rPr>
          <w:iCs/>
          <w:szCs w:val="22"/>
          <w:lang w:val="ru-RU"/>
        </w:rPr>
        <w:t>успешно</w:t>
      </w:r>
      <w:r w:rsidRPr="0073534E">
        <w:rPr>
          <w:iCs/>
          <w:szCs w:val="22"/>
          <w:lang w:val="ru-RU"/>
        </w:rPr>
        <w:t xml:space="preserve"> </w:t>
      </w:r>
      <w:r>
        <w:rPr>
          <w:iCs/>
          <w:szCs w:val="22"/>
          <w:lang w:val="ru-RU"/>
        </w:rPr>
        <w:t>реализован</w:t>
      </w:r>
      <w:r w:rsidRPr="0073534E">
        <w:rPr>
          <w:iCs/>
          <w:szCs w:val="22"/>
          <w:lang w:val="ru-RU"/>
        </w:rPr>
        <w:t xml:space="preserve"> </w:t>
      </w:r>
      <w:r>
        <w:rPr>
          <w:iCs/>
          <w:szCs w:val="22"/>
          <w:lang w:val="ru-RU"/>
        </w:rPr>
        <w:t>Академией</w:t>
      </w:r>
      <w:r w:rsidRPr="0073534E">
        <w:rPr>
          <w:iCs/>
          <w:szCs w:val="22"/>
          <w:lang w:val="ru-RU"/>
        </w:rPr>
        <w:t xml:space="preserve"> </w:t>
      </w:r>
      <w:r>
        <w:rPr>
          <w:iCs/>
          <w:szCs w:val="22"/>
          <w:lang w:val="ru-RU"/>
        </w:rPr>
        <w:t>ВОИС</w:t>
      </w:r>
      <w:r w:rsidRPr="0073534E">
        <w:rPr>
          <w:iCs/>
          <w:szCs w:val="22"/>
          <w:lang w:val="ru-RU"/>
        </w:rPr>
        <w:t xml:space="preserve"> </w:t>
      </w:r>
      <w:r>
        <w:rPr>
          <w:iCs/>
          <w:szCs w:val="22"/>
          <w:lang w:val="ru-RU"/>
        </w:rPr>
        <w:t>в</w:t>
      </w:r>
      <w:r w:rsidRPr="0073534E">
        <w:rPr>
          <w:iCs/>
          <w:szCs w:val="22"/>
          <w:lang w:val="ru-RU"/>
        </w:rPr>
        <w:t xml:space="preserve"> </w:t>
      </w:r>
      <w:r>
        <w:rPr>
          <w:iCs/>
          <w:szCs w:val="22"/>
          <w:lang w:val="ru-RU"/>
        </w:rPr>
        <w:t>период</w:t>
      </w:r>
      <w:r w:rsidRPr="0073534E">
        <w:rPr>
          <w:iCs/>
          <w:szCs w:val="22"/>
          <w:lang w:val="ru-RU"/>
        </w:rPr>
        <w:t xml:space="preserve"> </w:t>
      </w:r>
      <w:r>
        <w:rPr>
          <w:iCs/>
          <w:szCs w:val="22"/>
          <w:lang w:val="ru-RU"/>
        </w:rPr>
        <w:t>с</w:t>
      </w:r>
      <w:r w:rsidRPr="0073534E">
        <w:rPr>
          <w:iCs/>
          <w:szCs w:val="22"/>
          <w:lang w:val="ru-RU"/>
        </w:rPr>
        <w:t xml:space="preserve"> </w:t>
      </w:r>
      <w:r>
        <w:rPr>
          <w:iCs/>
          <w:szCs w:val="22"/>
          <w:lang w:val="ru-RU"/>
        </w:rPr>
        <w:t>июля</w:t>
      </w:r>
      <w:r w:rsidRPr="0073534E">
        <w:rPr>
          <w:iCs/>
          <w:szCs w:val="22"/>
          <w:lang w:val="ru-RU"/>
        </w:rPr>
        <w:t xml:space="preserve"> 2016 </w:t>
      </w:r>
      <w:r>
        <w:rPr>
          <w:iCs/>
          <w:szCs w:val="22"/>
          <w:lang w:val="ru-RU"/>
        </w:rPr>
        <w:t>г</w:t>
      </w:r>
      <w:r w:rsidRPr="0073534E">
        <w:rPr>
          <w:iCs/>
          <w:szCs w:val="22"/>
          <w:lang w:val="ru-RU"/>
        </w:rPr>
        <w:t xml:space="preserve">. </w:t>
      </w:r>
      <w:r>
        <w:rPr>
          <w:iCs/>
          <w:szCs w:val="22"/>
          <w:lang w:val="ru-RU"/>
        </w:rPr>
        <w:t>по</w:t>
      </w:r>
      <w:r w:rsidRPr="0073534E">
        <w:rPr>
          <w:iCs/>
          <w:szCs w:val="22"/>
          <w:lang w:val="ru-RU"/>
        </w:rPr>
        <w:t xml:space="preserve"> </w:t>
      </w:r>
      <w:r>
        <w:rPr>
          <w:iCs/>
          <w:szCs w:val="22"/>
          <w:lang w:val="ru-RU"/>
        </w:rPr>
        <w:t>декабрь</w:t>
      </w:r>
      <w:r w:rsidRPr="0073534E">
        <w:rPr>
          <w:iCs/>
          <w:szCs w:val="22"/>
          <w:lang w:val="ru-RU"/>
        </w:rPr>
        <w:t xml:space="preserve"> 2018 </w:t>
      </w:r>
      <w:r>
        <w:rPr>
          <w:iCs/>
          <w:szCs w:val="22"/>
          <w:lang w:val="ru-RU"/>
        </w:rPr>
        <w:t>г</w:t>
      </w:r>
      <w:r w:rsidRPr="0073534E">
        <w:rPr>
          <w:iCs/>
          <w:szCs w:val="22"/>
          <w:lang w:val="ru-RU"/>
        </w:rPr>
        <w:t xml:space="preserve">. </w:t>
      </w:r>
      <w:r>
        <w:rPr>
          <w:iCs/>
          <w:szCs w:val="22"/>
          <w:lang w:val="ru-RU"/>
        </w:rPr>
        <w:t>Проект</w:t>
      </w:r>
      <w:r w:rsidRPr="0073534E">
        <w:rPr>
          <w:iCs/>
          <w:szCs w:val="22"/>
          <w:lang w:val="ru-RU"/>
        </w:rPr>
        <w:t xml:space="preserve">, </w:t>
      </w:r>
      <w:r>
        <w:rPr>
          <w:iCs/>
          <w:szCs w:val="22"/>
          <w:lang w:val="ru-RU"/>
        </w:rPr>
        <w:t>общее</w:t>
      </w:r>
      <w:r w:rsidRPr="0073534E">
        <w:rPr>
          <w:iCs/>
          <w:szCs w:val="22"/>
          <w:lang w:val="ru-RU"/>
        </w:rPr>
        <w:t xml:space="preserve"> </w:t>
      </w:r>
      <w:r>
        <w:rPr>
          <w:iCs/>
          <w:szCs w:val="22"/>
          <w:lang w:val="ru-RU"/>
        </w:rPr>
        <w:t>руководство</w:t>
      </w:r>
      <w:r w:rsidRPr="0073534E">
        <w:rPr>
          <w:iCs/>
          <w:szCs w:val="22"/>
          <w:lang w:val="ru-RU"/>
        </w:rPr>
        <w:t xml:space="preserve"> </w:t>
      </w:r>
      <w:r>
        <w:rPr>
          <w:iCs/>
          <w:szCs w:val="22"/>
          <w:lang w:val="ru-RU"/>
        </w:rPr>
        <w:t>которым</w:t>
      </w:r>
      <w:r w:rsidRPr="0073534E">
        <w:rPr>
          <w:iCs/>
          <w:szCs w:val="22"/>
          <w:lang w:val="ru-RU"/>
        </w:rPr>
        <w:t xml:space="preserve"> </w:t>
      </w:r>
      <w:r>
        <w:rPr>
          <w:iCs/>
          <w:szCs w:val="22"/>
          <w:lang w:val="ru-RU"/>
        </w:rPr>
        <w:t>осуществлял</w:t>
      </w:r>
      <w:r w:rsidRPr="0073534E">
        <w:rPr>
          <w:iCs/>
          <w:szCs w:val="22"/>
          <w:lang w:val="ru-RU"/>
        </w:rPr>
        <w:t xml:space="preserve"> </w:t>
      </w:r>
      <w:r>
        <w:rPr>
          <w:iCs/>
          <w:szCs w:val="22"/>
          <w:lang w:val="ru-RU"/>
        </w:rPr>
        <w:t>руководитель</w:t>
      </w:r>
      <w:r w:rsidRPr="0073534E">
        <w:rPr>
          <w:iCs/>
          <w:szCs w:val="22"/>
          <w:lang w:val="ru-RU"/>
        </w:rPr>
        <w:t xml:space="preserve"> </w:t>
      </w:r>
      <w:r>
        <w:rPr>
          <w:iCs/>
          <w:szCs w:val="22"/>
          <w:lang w:val="ru-RU"/>
        </w:rPr>
        <w:t>проекта</w:t>
      </w:r>
      <w:r w:rsidRPr="0073534E">
        <w:rPr>
          <w:iCs/>
          <w:szCs w:val="22"/>
          <w:lang w:val="ru-RU"/>
        </w:rPr>
        <w:t xml:space="preserve">, </w:t>
      </w:r>
      <w:r>
        <w:rPr>
          <w:iCs/>
          <w:szCs w:val="22"/>
          <w:lang w:val="ru-RU"/>
        </w:rPr>
        <w:t>представляющий</w:t>
      </w:r>
      <w:r w:rsidRPr="0073534E">
        <w:rPr>
          <w:iCs/>
          <w:szCs w:val="22"/>
          <w:lang w:val="ru-RU"/>
        </w:rPr>
        <w:t xml:space="preserve"> </w:t>
      </w:r>
      <w:r>
        <w:rPr>
          <w:iCs/>
          <w:szCs w:val="22"/>
          <w:lang w:val="ru-RU"/>
        </w:rPr>
        <w:t>Академию ВОИС</w:t>
      </w:r>
      <w:r w:rsidRPr="0073534E">
        <w:rPr>
          <w:iCs/>
          <w:szCs w:val="22"/>
          <w:lang w:val="ru-RU"/>
        </w:rPr>
        <w:t xml:space="preserve">, </w:t>
      </w:r>
      <w:r>
        <w:rPr>
          <w:iCs/>
          <w:szCs w:val="22"/>
          <w:lang w:val="ru-RU"/>
        </w:rPr>
        <w:t>был</w:t>
      </w:r>
      <w:r w:rsidRPr="0073534E">
        <w:rPr>
          <w:iCs/>
          <w:szCs w:val="22"/>
          <w:lang w:val="ru-RU"/>
        </w:rPr>
        <w:t xml:space="preserve"> </w:t>
      </w:r>
      <w:r>
        <w:rPr>
          <w:iCs/>
          <w:szCs w:val="22"/>
          <w:lang w:val="ru-RU"/>
        </w:rPr>
        <w:t>реализован</w:t>
      </w:r>
      <w:r w:rsidRPr="0073534E">
        <w:rPr>
          <w:iCs/>
          <w:szCs w:val="22"/>
          <w:lang w:val="ru-RU"/>
        </w:rPr>
        <w:t xml:space="preserve"> </w:t>
      </w:r>
      <w:r>
        <w:rPr>
          <w:iCs/>
          <w:szCs w:val="22"/>
          <w:lang w:val="ru-RU"/>
        </w:rPr>
        <w:t>в</w:t>
      </w:r>
      <w:r w:rsidRPr="0073534E">
        <w:rPr>
          <w:iCs/>
          <w:szCs w:val="22"/>
          <w:lang w:val="ru-RU"/>
        </w:rPr>
        <w:t xml:space="preserve"> </w:t>
      </w:r>
      <w:r>
        <w:rPr>
          <w:iCs/>
          <w:szCs w:val="22"/>
          <w:lang w:val="ru-RU"/>
        </w:rPr>
        <w:t>Коста</w:t>
      </w:r>
      <w:r w:rsidRPr="0073534E">
        <w:rPr>
          <w:iCs/>
          <w:szCs w:val="22"/>
          <w:lang w:val="ru-RU"/>
        </w:rPr>
        <w:t>-</w:t>
      </w:r>
      <w:r>
        <w:rPr>
          <w:iCs/>
          <w:szCs w:val="22"/>
          <w:lang w:val="ru-RU"/>
        </w:rPr>
        <w:t>Рике</w:t>
      </w:r>
      <w:r w:rsidRPr="0073534E">
        <w:rPr>
          <w:iCs/>
          <w:szCs w:val="22"/>
          <w:lang w:val="ru-RU"/>
        </w:rPr>
        <w:t xml:space="preserve">, </w:t>
      </w:r>
      <w:r>
        <w:rPr>
          <w:iCs/>
          <w:szCs w:val="22"/>
          <w:lang w:val="ru-RU"/>
        </w:rPr>
        <w:t>Ливане</w:t>
      </w:r>
      <w:r w:rsidRPr="0073534E">
        <w:rPr>
          <w:iCs/>
          <w:szCs w:val="22"/>
          <w:lang w:val="ru-RU"/>
        </w:rPr>
        <w:t xml:space="preserve">, </w:t>
      </w:r>
      <w:r>
        <w:rPr>
          <w:iCs/>
          <w:szCs w:val="22"/>
          <w:lang w:val="ru-RU"/>
        </w:rPr>
        <w:t>Непале</w:t>
      </w:r>
      <w:r w:rsidRPr="0073534E">
        <w:rPr>
          <w:iCs/>
          <w:szCs w:val="22"/>
          <w:lang w:val="ru-RU"/>
        </w:rPr>
        <w:t xml:space="preserve"> </w:t>
      </w:r>
      <w:r>
        <w:rPr>
          <w:iCs/>
          <w:szCs w:val="22"/>
          <w:lang w:val="ru-RU"/>
        </w:rPr>
        <w:t>и</w:t>
      </w:r>
      <w:r w:rsidRPr="0073534E">
        <w:rPr>
          <w:iCs/>
          <w:szCs w:val="22"/>
          <w:lang w:val="ru-RU"/>
        </w:rPr>
        <w:t xml:space="preserve"> </w:t>
      </w:r>
      <w:r>
        <w:rPr>
          <w:iCs/>
          <w:szCs w:val="22"/>
          <w:lang w:val="ru-RU"/>
        </w:rPr>
        <w:t>Нигерии. Важный</w:t>
      </w:r>
      <w:r w:rsidRPr="0073534E">
        <w:rPr>
          <w:iCs/>
          <w:szCs w:val="22"/>
          <w:lang w:val="ru-RU"/>
        </w:rPr>
        <w:t xml:space="preserve"> </w:t>
      </w:r>
      <w:r>
        <w:rPr>
          <w:iCs/>
          <w:szCs w:val="22"/>
          <w:lang w:val="ru-RU"/>
        </w:rPr>
        <w:t>вклад</w:t>
      </w:r>
      <w:r w:rsidRPr="0073534E">
        <w:rPr>
          <w:iCs/>
          <w:szCs w:val="22"/>
          <w:lang w:val="ru-RU"/>
        </w:rPr>
        <w:t xml:space="preserve"> </w:t>
      </w:r>
      <w:r>
        <w:rPr>
          <w:iCs/>
          <w:szCs w:val="22"/>
          <w:lang w:val="ru-RU"/>
        </w:rPr>
        <w:t>в</w:t>
      </w:r>
      <w:r w:rsidRPr="0073534E">
        <w:rPr>
          <w:iCs/>
          <w:szCs w:val="22"/>
          <w:lang w:val="ru-RU"/>
        </w:rPr>
        <w:t xml:space="preserve"> </w:t>
      </w:r>
      <w:r>
        <w:rPr>
          <w:iCs/>
          <w:szCs w:val="22"/>
          <w:lang w:val="ru-RU"/>
        </w:rPr>
        <w:t>реализацию</w:t>
      </w:r>
      <w:r w:rsidRPr="0073534E">
        <w:rPr>
          <w:iCs/>
          <w:szCs w:val="22"/>
          <w:lang w:val="ru-RU"/>
        </w:rPr>
        <w:t xml:space="preserve"> </w:t>
      </w:r>
      <w:r>
        <w:rPr>
          <w:iCs/>
          <w:szCs w:val="22"/>
          <w:lang w:val="ru-RU"/>
        </w:rPr>
        <w:t>проекта</w:t>
      </w:r>
      <w:r w:rsidRPr="0073534E">
        <w:rPr>
          <w:iCs/>
          <w:szCs w:val="22"/>
          <w:lang w:val="ru-RU"/>
        </w:rPr>
        <w:t xml:space="preserve"> </w:t>
      </w:r>
      <w:r>
        <w:rPr>
          <w:iCs/>
          <w:szCs w:val="22"/>
          <w:lang w:val="ru-RU"/>
        </w:rPr>
        <w:t>внесли</w:t>
      </w:r>
      <w:r w:rsidRPr="0073534E">
        <w:rPr>
          <w:iCs/>
          <w:szCs w:val="22"/>
          <w:lang w:val="ru-RU"/>
        </w:rPr>
        <w:t xml:space="preserve"> </w:t>
      </w:r>
      <w:r>
        <w:rPr>
          <w:iCs/>
          <w:szCs w:val="22"/>
          <w:lang w:val="ru-RU"/>
        </w:rPr>
        <w:t>члены</w:t>
      </w:r>
      <w:r w:rsidRPr="0073534E">
        <w:rPr>
          <w:iCs/>
          <w:szCs w:val="22"/>
          <w:lang w:val="ru-RU"/>
        </w:rPr>
        <w:t xml:space="preserve"> </w:t>
      </w:r>
      <w:r>
        <w:rPr>
          <w:iCs/>
          <w:szCs w:val="22"/>
          <w:lang w:val="ru-RU"/>
        </w:rPr>
        <w:t>Группы</w:t>
      </w:r>
      <w:r w:rsidRPr="0073534E">
        <w:rPr>
          <w:iCs/>
          <w:szCs w:val="22"/>
          <w:lang w:val="ru-RU"/>
        </w:rPr>
        <w:t xml:space="preserve"> </w:t>
      </w:r>
      <w:r>
        <w:rPr>
          <w:iCs/>
          <w:szCs w:val="22"/>
          <w:lang w:val="ru-RU"/>
        </w:rPr>
        <w:t>судебных</w:t>
      </w:r>
      <w:r w:rsidRPr="0073534E">
        <w:rPr>
          <w:iCs/>
          <w:szCs w:val="22"/>
          <w:lang w:val="ru-RU"/>
        </w:rPr>
        <w:t xml:space="preserve"> </w:t>
      </w:r>
      <w:r>
        <w:rPr>
          <w:iCs/>
          <w:szCs w:val="22"/>
          <w:lang w:val="ru-RU"/>
        </w:rPr>
        <w:t>экспертов</w:t>
      </w:r>
      <w:r w:rsidRPr="0073534E">
        <w:rPr>
          <w:iCs/>
          <w:szCs w:val="22"/>
          <w:lang w:val="ru-RU"/>
        </w:rPr>
        <w:t xml:space="preserve">, </w:t>
      </w:r>
      <w:r>
        <w:rPr>
          <w:iCs/>
          <w:szCs w:val="22"/>
          <w:lang w:val="ru-RU"/>
        </w:rPr>
        <w:t>которые</w:t>
      </w:r>
      <w:r w:rsidRPr="0073534E">
        <w:rPr>
          <w:iCs/>
          <w:szCs w:val="22"/>
          <w:lang w:val="ru-RU"/>
        </w:rPr>
        <w:t xml:space="preserve"> </w:t>
      </w:r>
      <w:r>
        <w:rPr>
          <w:iCs/>
          <w:szCs w:val="22"/>
          <w:lang w:val="ru-RU"/>
        </w:rPr>
        <w:t>помогли</w:t>
      </w:r>
      <w:r w:rsidRPr="0073534E">
        <w:rPr>
          <w:iCs/>
          <w:szCs w:val="22"/>
          <w:lang w:val="ru-RU"/>
        </w:rPr>
        <w:t xml:space="preserve"> </w:t>
      </w:r>
      <w:r w:rsidR="005063B1">
        <w:rPr>
          <w:iCs/>
          <w:szCs w:val="22"/>
          <w:lang w:val="ru-RU"/>
        </w:rPr>
        <w:t xml:space="preserve">определить </w:t>
      </w:r>
      <w:r>
        <w:rPr>
          <w:iCs/>
          <w:szCs w:val="22"/>
          <w:lang w:val="ru-RU"/>
        </w:rPr>
        <w:t>наиболее</w:t>
      </w:r>
      <w:r w:rsidRPr="0073534E">
        <w:rPr>
          <w:iCs/>
          <w:szCs w:val="22"/>
          <w:lang w:val="ru-RU"/>
        </w:rPr>
        <w:t xml:space="preserve"> </w:t>
      </w:r>
      <w:r>
        <w:rPr>
          <w:iCs/>
          <w:szCs w:val="22"/>
          <w:lang w:val="ru-RU"/>
        </w:rPr>
        <w:t>подходящие</w:t>
      </w:r>
      <w:r w:rsidRPr="0073534E">
        <w:rPr>
          <w:iCs/>
          <w:szCs w:val="22"/>
          <w:lang w:val="ru-RU"/>
        </w:rPr>
        <w:t xml:space="preserve"> </w:t>
      </w:r>
      <w:r>
        <w:rPr>
          <w:iCs/>
          <w:szCs w:val="22"/>
          <w:lang w:val="ru-RU"/>
        </w:rPr>
        <w:t>структуру</w:t>
      </w:r>
      <w:r w:rsidRPr="0073534E">
        <w:rPr>
          <w:iCs/>
          <w:szCs w:val="22"/>
          <w:lang w:val="ru-RU"/>
        </w:rPr>
        <w:t xml:space="preserve"> </w:t>
      </w:r>
      <w:r>
        <w:rPr>
          <w:iCs/>
          <w:szCs w:val="22"/>
          <w:lang w:val="ru-RU"/>
        </w:rPr>
        <w:t>и</w:t>
      </w:r>
      <w:r w:rsidRPr="0073534E">
        <w:rPr>
          <w:iCs/>
          <w:szCs w:val="22"/>
          <w:lang w:val="ru-RU"/>
        </w:rPr>
        <w:t xml:space="preserve"> </w:t>
      </w:r>
      <w:r>
        <w:rPr>
          <w:iCs/>
          <w:szCs w:val="22"/>
          <w:lang w:val="ru-RU"/>
        </w:rPr>
        <w:t>содержание</w:t>
      </w:r>
      <w:r w:rsidRPr="0073534E">
        <w:rPr>
          <w:iCs/>
          <w:szCs w:val="22"/>
          <w:lang w:val="ru-RU"/>
        </w:rPr>
        <w:t xml:space="preserve"> </w:t>
      </w:r>
      <w:r>
        <w:rPr>
          <w:iCs/>
          <w:szCs w:val="22"/>
          <w:lang w:val="ru-RU"/>
        </w:rPr>
        <w:t>учебной</w:t>
      </w:r>
      <w:r w:rsidRPr="0073534E">
        <w:rPr>
          <w:iCs/>
          <w:szCs w:val="22"/>
          <w:lang w:val="ru-RU"/>
        </w:rPr>
        <w:t xml:space="preserve"> </w:t>
      </w:r>
      <w:r>
        <w:rPr>
          <w:iCs/>
          <w:szCs w:val="22"/>
          <w:lang w:val="ru-RU"/>
        </w:rPr>
        <w:t xml:space="preserve">программы. </w:t>
      </w:r>
      <w:r w:rsidR="005063B1">
        <w:rPr>
          <w:iCs/>
          <w:szCs w:val="22"/>
          <w:lang w:val="ru-RU"/>
        </w:rPr>
        <w:t>Дальнейшее</w:t>
      </w:r>
      <w:r w:rsidR="005063B1" w:rsidRPr="005D61D4">
        <w:rPr>
          <w:iCs/>
          <w:szCs w:val="22"/>
          <w:lang w:val="ru-RU"/>
        </w:rPr>
        <w:t xml:space="preserve"> </w:t>
      </w:r>
      <w:r w:rsidR="005063B1">
        <w:rPr>
          <w:iCs/>
          <w:szCs w:val="22"/>
          <w:lang w:val="ru-RU"/>
        </w:rPr>
        <w:t>непрерывное</w:t>
      </w:r>
      <w:r w:rsidR="005063B1" w:rsidRPr="005D61D4">
        <w:rPr>
          <w:iCs/>
          <w:szCs w:val="22"/>
          <w:lang w:val="ru-RU"/>
        </w:rPr>
        <w:t xml:space="preserve"> </w:t>
      </w:r>
      <w:r w:rsidR="005063B1">
        <w:rPr>
          <w:iCs/>
          <w:szCs w:val="22"/>
          <w:lang w:val="ru-RU"/>
        </w:rPr>
        <w:t>участие</w:t>
      </w:r>
      <w:r w:rsidR="005063B1" w:rsidRPr="005D61D4">
        <w:rPr>
          <w:iCs/>
          <w:szCs w:val="22"/>
          <w:lang w:val="ru-RU"/>
        </w:rPr>
        <w:t xml:space="preserve"> </w:t>
      </w:r>
      <w:r w:rsidR="005063B1">
        <w:rPr>
          <w:iCs/>
          <w:szCs w:val="22"/>
          <w:lang w:val="ru-RU"/>
        </w:rPr>
        <w:t>национальных</w:t>
      </w:r>
      <w:r w:rsidR="005063B1" w:rsidRPr="005D61D4">
        <w:rPr>
          <w:iCs/>
          <w:szCs w:val="22"/>
          <w:lang w:val="ru-RU"/>
        </w:rPr>
        <w:t xml:space="preserve"> </w:t>
      </w:r>
      <w:r w:rsidR="005063B1">
        <w:rPr>
          <w:iCs/>
          <w:szCs w:val="22"/>
          <w:lang w:val="ru-RU"/>
        </w:rPr>
        <w:t>консультантов</w:t>
      </w:r>
      <w:r w:rsidR="005063B1" w:rsidRPr="005D61D4">
        <w:rPr>
          <w:iCs/>
          <w:szCs w:val="22"/>
          <w:lang w:val="ru-RU"/>
        </w:rPr>
        <w:t xml:space="preserve"> </w:t>
      </w:r>
      <w:r w:rsidR="005063B1">
        <w:rPr>
          <w:iCs/>
          <w:szCs w:val="22"/>
          <w:lang w:val="ru-RU"/>
        </w:rPr>
        <w:t>в</w:t>
      </w:r>
      <w:r w:rsidR="005063B1" w:rsidRPr="005D61D4">
        <w:rPr>
          <w:iCs/>
          <w:szCs w:val="22"/>
          <w:lang w:val="ru-RU"/>
        </w:rPr>
        <w:t xml:space="preserve"> </w:t>
      </w:r>
      <w:r w:rsidR="005063B1">
        <w:rPr>
          <w:iCs/>
          <w:szCs w:val="22"/>
          <w:lang w:val="ru-RU"/>
        </w:rPr>
        <w:t>каждой</w:t>
      </w:r>
      <w:r w:rsidR="005063B1" w:rsidRPr="005D61D4">
        <w:rPr>
          <w:iCs/>
          <w:szCs w:val="22"/>
          <w:lang w:val="ru-RU"/>
        </w:rPr>
        <w:t xml:space="preserve"> </w:t>
      </w:r>
      <w:r w:rsidR="005063B1">
        <w:rPr>
          <w:iCs/>
          <w:szCs w:val="22"/>
          <w:lang w:val="ru-RU"/>
        </w:rPr>
        <w:t>из</w:t>
      </w:r>
      <w:r w:rsidR="005063B1" w:rsidRPr="005D61D4">
        <w:rPr>
          <w:iCs/>
          <w:szCs w:val="22"/>
          <w:lang w:val="ru-RU"/>
        </w:rPr>
        <w:t xml:space="preserve"> </w:t>
      </w:r>
      <w:r w:rsidR="005063B1">
        <w:rPr>
          <w:iCs/>
          <w:szCs w:val="22"/>
          <w:lang w:val="ru-RU"/>
        </w:rPr>
        <w:t>стран</w:t>
      </w:r>
      <w:r w:rsidR="005063B1" w:rsidRPr="005D61D4">
        <w:rPr>
          <w:iCs/>
          <w:szCs w:val="22"/>
          <w:lang w:val="ru-RU"/>
        </w:rPr>
        <w:t>-</w:t>
      </w:r>
      <w:r w:rsidR="005063B1">
        <w:rPr>
          <w:iCs/>
          <w:szCs w:val="22"/>
          <w:lang w:val="ru-RU"/>
        </w:rPr>
        <w:t>участниц</w:t>
      </w:r>
      <w:r w:rsidR="005063B1" w:rsidRPr="005D61D4">
        <w:rPr>
          <w:iCs/>
          <w:szCs w:val="22"/>
          <w:lang w:val="ru-RU"/>
        </w:rPr>
        <w:t xml:space="preserve"> </w:t>
      </w:r>
      <w:r w:rsidR="005063B1">
        <w:rPr>
          <w:iCs/>
          <w:szCs w:val="22"/>
          <w:lang w:val="ru-RU"/>
        </w:rPr>
        <w:t>помогло</w:t>
      </w:r>
      <w:r w:rsidR="005063B1" w:rsidRPr="005D61D4">
        <w:rPr>
          <w:iCs/>
          <w:szCs w:val="22"/>
          <w:lang w:val="ru-RU"/>
        </w:rPr>
        <w:t xml:space="preserve"> </w:t>
      </w:r>
      <w:r w:rsidR="005063B1">
        <w:rPr>
          <w:iCs/>
          <w:szCs w:val="22"/>
          <w:lang w:val="ru-RU"/>
        </w:rPr>
        <w:t>обеспечить</w:t>
      </w:r>
      <w:r w:rsidR="005063B1" w:rsidRPr="005D61D4">
        <w:rPr>
          <w:iCs/>
          <w:szCs w:val="22"/>
          <w:lang w:val="ru-RU"/>
        </w:rPr>
        <w:t xml:space="preserve"> </w:t>
      </w:r>
      <w:r w:rsidR="005063B1">
        <w:rPr>
          <w:iCs/>
          <w:szCs w:val="22"/>
          <w:lang w:val="ru-RU"/>
        </w:rPr>
        <w:t>постоянное</w:t>
      </w:r>
      <w:r w:rsidR="005063B1" w:rsidRPr="005D61D4">
        <w:rPr>
          <w:iCs/>
          <w:szCs w:val="22"/>
          <w:lang w:val="ru-RU"/>
        </w:rPr>
        <w:t xml:space="preserve"> </w:t>
      </w:r>
      <w:r w:rsidR="005063B1">
        <w:rPr>
          <w:iCs/>
          <w:szCs w:val="22"/>
          <w:lang w:val="ru-RU"/>
        </w:rPr>
        <w:t>соответствие</w:t>
      </w:r>
      <w:r w:rsidR="005063B1" w:rsidRPr="005D61D4">
        <w:rPr>
          <w:iCs/>
          <w:szCs w:val="22"/>
          <w:lang w:val="ru-RU"/>
        </w:rPr>
        <w:t xml:space="preserve"> </w:t>
      </w:r>
      <w:r w:rsidR="005063B1">
        <w:rPr>
          <w:iCs/>
          <w:szCs w:val="22"/>
          <w:lang w:val="ru-RU"/>
        </w:rPr>
        <w:t>структуры</w:t>
      </w:r>
      <w:r w:rsidR="005063B1" w:rsidRPr="005D61D4">
        <w:rPr>
          <w:iCs/>
          <w:szCs w:val="22"/>
          <w:lang w:val="ru-RU"/>
        </w:rPr>
        <w:t xml:space="preserve"> </w:t>
      </w:r>
      <w:r w:rsidR="005063B1">
        <w:rPr>
          <w:iCs/>
          <w:szCs w:val="22"/>
          <w:lang w:val="ru-RU"/>
        </w:rPr>
        <w:t>проекта</w:t>
      </w:r>
      <w:r w:rsidR="005063B1" w:rsidRPr="005D61D4">
        <w:rPr>
          <w:iCs/>
          <w:szCs w:val="22"/>
          <w:lang w:val="ru-RU"/>
        </w:rPr>
        <w:t xml:space="preserve"> </w:t>
      </w:r>
      <w:r w:rsidR="005063B1">
        <w:rPr>
          <w:iCs/>
          <w:szCs w:val="22"/>
          <w:lang w:val="ru-RU"/>
        </w:rPr>
        <w:t>приоритетам</w:t>
      </w:r>
      <w:r w:rsidR="005063B1" w:rsidRPr="005D61D4">
        <w:rPr>
          <w:iCs/>
          <w:szCs w:val="22"/>
          <w:lang w:val="ru-RU"/>
        </w:rPr>
        <w:t xml:space="preserve"> </w:t>
      </w:r>
      <w:r w:rsidR="005063B1">
        <w:rPr>
          <w:iCs/>
          <w:szCs w:val="22"/>
          <w:lang w:val="ru-RU"/>
        </w:rPr>
        <w:t>стран</w:t>
      </w:r>
      <w:r w:rsidR="005063B1" w:rsidRPr="005D61D4">
        <w:rPr>
          <w:iCs/>
          <w:szCs w:val="22"/>
          <w:lang w:val="ru-RU"/>
        </w:rPr>
        <w:t xml:space="preserve"> </w:t>
      </w:r>
      <w:r w:rsidR="005063B1">
        <w:rPr>
          <w:iCs/>
          <w:szCs w:val="22"/>
          <w:lang w:val="ru-RU"/>
        </w:rPr>
        <w:t>и</w:t>
      </w:r>
      <w:r w:rsidR="005063B1" w:rsidRPr="005D61D4">
        <w:rPr>
          <w:iCs/>
          <w:szCs w:val="22"/>
          <w:lang w:val="ru-RU"/>
        </w:rPr>
        <w:t xml:space="preserve"> </w:t>
      </w:r>
      <w:r w:rsidR="005D61D4">
        <w:rPr>
          <w:iCs/>
          <w:szCs w:val="22"/>
          <w:lang w:val="ru-RU"/>
        </w:rPr>
        <w:t>отлаженную</w:t>
      </w:r>
      <w:r w:rsidR="005D61D4" w:rsidRPr="005D61D4">
        <w:rPr>
          <w:iCs/>
          <w:szCs w:val="22"/>
          <w:lang w:val="ru-RU"/>
        </w:rPr>
        <w:t xml:space="preserve"> </w:t>
      </w:r>
      <w:r w:rsidR="005D61D4">
        <w:rPr>
          <w:iCs/>
          <w:szCs w:val="22"/>
          <w:lang w:val="ru-RU"/>
        </w:rPr>
        <w:t xml:space="preserve">реализацию проекта. </w:t>
      </w:r>
    </w:p>
    <w:p w:rsidR="002239C6" w:rsidRPr="00121AC5" w:rsidRDefault="002239C6" w:rsidP="007F4531">
      <w:pPr>
        <w:rPr>
          <w:szCs w:val="22"/>
          <w:lang w:val="ru-RU"/>
        </w:rPr>
      </w:pPr>
    </w:p>
    <w:p w:rsidR="007059EF" w:rsidRPr="0073534E" w:rsidRDefault="00AB609B" w:rsidP="007F4531">
      <w:pPr>
        <w:rPr>
          <w:szCs w:val="22"/>
          <w:lang w:val="ru-RU"/>
        </w:rPr>
      </w:pPr>
      <w:r>
        <w:rPr>
          <w:szCs w:val="22"/>
          <w:lang w:val="ru-RU"/>
        </w:rPr>
        <w:t>Все</w:t>
      </w:r>
      <w:r w:rsidRPr="001E1302">
        <w:rPr>
          <w:szCs w:val="22"/>
          <w:lang w:val="ru-RU"/>
        </w:rPr>
        <w:t xml:space="preserve"> </w:t>
      </w:r>
      <w:r>
        <w:rPr>
          <w:szCs w:val="22"/>
          <w:lang w:val="ru-RU"/>
        </w:rPr>
        <w:t>запланированные</w:t>
      </w:r>
      <w:r w:rsidRPr="001E1302">
        <w:rPr>
          <w:szCs w:val="22"/>
          <w:lang w:val="ru-RU"/>
        </w:rPr>
        <w:t xml:space="preserve"> </w:t>
      </w:r>
      <w:r>
        <w:rPr>
          <w:szCs w:val="22"/>
          <w:lang w:val="ru-RU"/>
        </w:rPr>
        <w:t>результаты</w:t>
      </w:r>
      <w:r w:rsidRPr="001E1302">
        <w:rPr>
          <w:szCs w:val="22"/>
          <w:lang w:val="ru-RU"/>
        </w:rPr>
        <w:t xml:space="preserve">, </w:t>
      </w:r>
      <w:r>
        <w:rPr>
          <w:szCs w:val="22"/>
          <w:lang w:val="ru-RU"/>
        </w:rPr>
        <w:t>предусмотренные</w:t>
      </w:r>
      <w:r w:rsidRPr="001E1302">
        <w:rPr>
          <w:szCs w:val="22"/>
          <w:lang w:val="ru-RU"/>
        </w:rPr>
        <w:t xml:space="preserve"> </w:t>
      </w:r>
      <w:r>
        <w:rPr>
          <w:szCs w:val="22"/>
          <w:lang w:val="ru-RU"/>
        </w:rPr>
        <w:t>в</w:t>
      </w:r>
      <w:r w:rsidRPr="001E1302">
        <w:rPr>
          <w:szCs w:val="22"/>
          <w:lang w:val="ru-RU"/>
        </w:rPr>
        <w:t xml:space="preserve"> </w:t>
      </w:r>
      <w:r>
        <w:rPr>
          <w:szCs w:val="22"/>
          <w:lang w:val="ru-RU"/>
        </w:rPr>
        <w:t>исходной</w:t>
      </w:r>
      <w:r w:rsidRPr="001E1302">
        <w:rPr>
          <w:szCs w:val="22"/>
          <w:lang w:val="ru-RU"/>
        </w:rPr>
        <w:t xml:space="preserve"> </w:t>
      </w:r>
      <w:r>
        <w:rPr>
          <w:szCs w:val="22"/>
          <w:lang w:val="ru-RU"/>
        </w:rPr>
        <w:t>проектной</w:t>
      </w:r>
      <w:r w:rsidRPr="001E1302">
        <w:rPr>
          <w:szCs w:val="22"/>
          <w:lang w:val="ru-RU"/>
        </w:rPr>
        <w:t xml:space="preserve"> </w:t>
      </w:r>
      <w:r>
        <w:rPr>
          <w:szCs w:val="22"/>
          <w:lang w:val="ru-RU"/>
        </w:rPr>
        <w:t>документации</w:t>
      </w:r>
      <w:r w:rsidRPr="001E1302">
        <w:rPr>
          <w:szCs w:val="22"/>
          <w:lang w:val="ru-RU"/>
        </w:rPr>
        <w:t xml:space="preserve">, </w:t>
      </w:r>
      <w:r>
        <w:rPr>
          <w:szCs w:val="22"/>
          <w:lang w:val="ru-RU"/>
        </w:rPr>
        <w:t>были</w:t>
      </w:r>
      <w:r w:rsidRPr="001E1302">
        <w:rPr>
          <w:szCs w:val="22"/>
          <w:lang w:val="ru-RU"/>
        </w:rPr>
        <w:t xml:space="preserve"> </w:t>
      </w:r>
      <w:r>
        <w:rPr>
          <w:szCs w:val="22"/>
          <w:lang w:val="ru-RU"/>
        </w:rPr>
        <w:t>достигнуты</w:t>
      </w:r>
      <w:r w:rsidRPr="001E1302">
        <w:rPr>
          <w:szCs w:val="22"/>
          <w:lang w:val="ru-RU"/>
        </w:rPr>
        <w:t xml:space="preserve"> </w:t>
      </w:r>
      <w:r>
        <w:rPr>
          <w:szCs w:val="22"/>
          <w:lang w:val="ru-RU"/>
        </w:rPr>
        <w:t>к</w:t>
      </w:r>
      <w:r w:rsidRPr="001E1302">
        <w:rPr>
          <w:szCs w:val="22"/>
          <w:lang w:val="ru-RU"/>
        </w:rPr>
        <w:t xml:space="preserve"> </w:t>
      </w:r>
      <w:r>
        <w:rPr>
          <w:szCs w:val="22"/>
          <w:lang w:val="ru-RU"/>
        </w:rPr>
        <w:t>концу</w:t>
      </w:r>
      <w:r w:rsidRPr="001E1302">
        <w:rPr>
          <w:szCs w:val="22"/>
          <w:lang w:val="ru-RU"/>
        </w:rPr>
        <w:t xml:space="preserve"> 2018 </w:t>
      </w:r>
      <w:r>
        <w:rPr>
          <w:szCs w:val="22"/>
          <w:lang w:val="ru-RU"/>
        </w:rPr>
        <w:t>г</w:t>
      </w:r>
      <w:r w:rsidRPr="001E1302">
        <w:rPr>
          <w:szCs w:val="22"/>
          <w:lang w:val="ru-RU"/>
        </w:rPr>
        <w:t xml:space="preserve">. </w:t>
      </w:r>
      <w:r>
        <w:rPr>
          <w:szCs w:val="22"/>
          <w:lang w:val="ru-RU"/>
        </w:rPr>
        <w:t>Основными</w:t>
      </w:r>
      <w:r w:rsidRPr="001E1302">
        <w:rPr>
          <w:szCs w:val="22"/>
          <w:lang w:val="ru-RU"/>
        </w:rPr>
        <w:t xml:space="preserve"> </w:t>
      </w:r>
      <w:r>
        <w:rPr>
          <w:szCs w:val="22"/>
          <w:lang w:val="ru-RU"/>
        </w:rPr>
        <w:t>результатами</w:t>
      </w:r>
      <w:r w:rsidRPr="001E1302">
        <w:rPr>
          <w:szCs w:val="22"/>
          <w:lang w:val="ru-RU"/>
        </w:rPr>
        <w:t xml:space="preserve"> </w:t>
      </w:r>
      <w:r>
        <w:rPr>
          <w:szCs w:val="22"/>
          <w:lang w:val="ru-RU"/>
        </w:rPr>
        <w:t>являются</w:t>
      </w:r>
      <w:r w:rsidRPr="001E1302">
        <w:rPr>
          <w:szCs w:val="22"/>
          <w:lang w:val="ru-RU"/>
        </w:rPr>
        <w:t xml:space="preserve"> </w:t>
      </w:r>
      <w:r>
        <w:rPr>
          <w:szCs w:val="22"/>
          <w:lang w:val="ru-RU"/>
        </w:rPr>
        <w:t>р</w:t>
      </w:r>
      <w:r w:rsidRPr="00AB609B">
        <w:rPr>
          <w:szCs w:val="22"/>
          <w:lang w:val="ru-RU"/>
        </w:rPr>
        <w:t>азработка</w:t>
      </w:r>
      <w:r w:rsidRPr="001E1302">
        <w:rPr>
          <w:szCs w:val="22"/>
          <w:lang w:val="ru-RU"/>
        </w:rPr>
        <w:t xml:space="preserve"> </w:t>
      </w:r>
      <w:r w:rsidRPr="00AB609B">
        <w:rPr>
          <w:szCs w:val="22"/>
          <w:lang w:val="ru-RU"/>
        </w:rPr>
        <w:t>общего</w:t>
      </w:r>
      <w:r w:rsidRPr="001E1302">
        <w:rPr>
          <w:szCs w:val="22"/>
          <w:lang w:val="ru-RU"/>
        </w:rPr>
        <w:t xml:space="preserve"> </w:t>
      </w:r>
      <w:r w:rsidRPr="00AB609B">
        <w:rPr>
          <w:szCs w:val="22"/>
          <w:lang w:val="ru-RU"/>
        </w:rPr>
        <w:t>курса</w:t>
      </w:r>
      <w:r w:rsidRPr="001E1302">
        <w:rPr>
          <w:szCs w:val="22"/>
          <w:lang w:val="ru-RU"/>
        </w:rPr>
        <w:t xml:space="preserve"> </w:t>
      </w:r>
      <w:r w:rsidRPr="00AB609B">
        <w:rPr>
          <w:szCs w:val="22"/>
          <w:lang w:val="ru-RU"/>
        </w:rPr>
        <w:t>дистанционного</w:t>
      </w:r>
      <w:r w:rsidRPr="001E1302">
        <w:rPr>
          <w:szCs w:val="22"/>
          <w:lang w:val="ru-RU"/>
        </w:rPr>
        <w:t xml:space="preserve"> </w:t>
      </w:r>
      <w:r w:rsidRPr="00AB609B">
        <w:rPr>
          <w:szCs w:val="22"/>
          <w:lang w:val="ru-RU"/>
        </w:rPr>
        <w:t>обучения</w:t>
      </w:r>
      <w:r w:rsidRPr="001E1302">
        <w:rPr>
          <w:szCs w:val="22"/>
          <w:lang w:val="ru-RU"/>
        </w:rPr>
        <w:t xml:space="preserve"> </w:t>
      </w:r>
      <w:r w:rsidRPr="00AB609B">
        <w:rPr>
          <w:szCs w:val="22"/>
          <w:lang w:val="ru-RU"/>
        </w:rPr>
        <w:t>по</w:t>
      </w:r>
      <w:r w:rsidRPr="001E1302">
        <w:rPr>
          <w:szCs w:val="22"/>
          <w:lang w:val="ru-RU"/>
        </w:rPr>
        <w:t xml:space="preserve"> </w:t>
      </w:r>
      <w:r w:rsidRPr="00AB609B">
        <w:rPr>
          <w:szCs w:val="22"/>
          <w:lang w:val="ru-RU"/>
        </w:rPr>
        <w:t>вопросам</w:t>
      </w:r>
      <w:r w:rsidRPr="001E1302">
        <w:rPr>
          <w:szCs w:val="22"/>
          <w:lang w:val="ru-RU"/>
        </w:rPr>
        <w:t xml:space="preserve"> </w:t>
      </w:r>
      <w:r w:rsidRPr="00AB609B">
        <w:rPr>
          <w:szCs w:val="22"/>
          <w:lang w:val="ru-RU"/>
        </w:rPr>
        <w:t>законодательства</w:t>
      </w:r>
      <w:r w:rsidRPr="001E1302">
        <w:rPr>
          <w:szCs w:val="22"/>
          <w:lang w:val="ru-RU"/>
        </w:rPr>
        <w:t xml:space="preserve"> </w:t>
      </w:r>
      <w:r w:rsidRPr="00AB609B">
        <w:rPr>
          <w:szCs w:val="22"/>
          <w:lang w:val="ru-RU"/>
        </w:rPr>
        <w:t>в</w:t>
      </w:r>
      <w:r w:rsidRPr="001E1302">
        <w:rPr>
          <w:szCs w:val="22"/>
          <w:lang w:val="ru-RU"/>
        </w:rPr>
        <w:t xml:space="preserve"> </w:t>
      </w:r>
      <w:r w:rsidRPr="00AB609B">
        <w:rPr>
          <w:szCs w:val="22"/>
          <w:lang w:val="ru-RU"/>
        </w:rPr>
        <w:t>области</w:t>
      </w:r>
      <w:r w:rsidRPr="001E1302">
        <w:rPr>
          <w:szCs w:val="22"/>
          <w:lang w:val="ru-RU"/>
        </w:rPr>
        <w:t xml:space="preserve"> </w:t>
      </w:r>
      <w:r w:rsidRPr="00AB609B">
        <w:rPr>
          <w:szCs w:val="22"/>
          <w:lang w:val="ru-RU"/>
        </w:rPr>
        <w:t>ИС</w:t>
      </w:r>
      <w:r w:rsidRPr="001E1302">
        <w:rPr>
          <w:szCs w:val="22"/>
          <w:lang w:val="ru-RU"/>
        </w:rPr>
        <w:t xml:space="preserve"> </w:t>
      </w:r>
      <w:r w:rsidRPr="00AB609B">
        <w:rPr>
          <w:szCs w:val="22"/>
          <w:lang w:val="ru-RU"/>
        </w:rPr>
        <w:t>для</w:t>
      </w:r>
      <w:r w:rsidRPr="001E1302">
        <w:rPr>
          <w:szCs w:val="22"/>
          <w:lang w:val="ru-RU"/>
        </w:rPr>
        <w:t xml:space="preserve"> </w:t>
      </w:r>
      <w:r w:rsidRPr="00AB609B">
        <w:rPr>
          <w:szCs w:val="22"/>
          <w:lang w:val="ru-RU"/>
        </w:rPr>
        <w:t>судей</w:t>
      </w:r>
      <w:r w:rsidRPr="001E1302">
        <w:rPr>
          <w:szCs w:val="22"/>
          <w:lang w:val="ru-RU"/>
        </w:rPr>
        <w:t>;</w:t>
      </w:r>
      <w:r w:rsidR="001E1302" w:rsidRPr="001E1302">
        <w:rPr>
          <w:szCs w:val="22"/>
          <w:lang w:val="ru-RU"/>
        </w:rPr>
        <w:t xml:space="preserve"> </w:t>
      </w:r>
      <w:r w:rsidR="001E1302">
        <w:rPr>
          <w:szCs w:val="22"/>
        </w:rPr>
        <w:t>o</w:t>
      </w:r>
      <w:r w:rsidR="001E1302" w:rsidRPr="001E1302">
        <w:rPr>
          <w:szCs w:val="22"/>
          <w:lang w:val="ru-RU"/>
        </w:rPr>
        <w:t>снованные на общем курсе ДО четыре национальных курса ДО</w:t>
      </w:r>
      <w:r w:rsidR="00517468" w:rsidRPr="001E1302">
        <w:rPr>
          <w:szCs w:val="22"/>
          <w:lang w:val="ru-RU"/>
        </w:rPr>
        <w:t xml:space="preserve">; </w:t>
      </w:r>
      <w:r w:rsidR="00E03823">
        <w:rPr>
          <w:szCs w:val="22"/>
          <w:lang w:val="ru-RU"/>
        </w:rPr>
        <w:t xml:space="preserve">разработанная </w:t>
      </w:r>
      <w:r w:rsidR="001E1302">
        <w:rPr>
          <w:szCs w:val="22"/>
          <w:lang w:val="ru-RU"/>
        </w:rPr>
        <w:t>д</w:t>
      </w:r>
      <w:r w:rsidR="001E1302" w:rsidRPr="001E1302">
        <w:rPr>
          <w:szCs w:val="22"/>
          <w:lang w:val="ru-RU"/>
        </w:rPr>
        <w:t>ля каждой из стран-участниц много</w:t>
      </w:r>
      <w:r w:rsidR="000E4932">
        <w:rPr>
          <w:szCs w:val="22"/>
          <w:lang w:val="ru-RU"/>
        </w:rPr>
        <w:t>целевая</w:t>
      </w:r>
      <w:r w:rsidR="001E1302" w:rsidRPr="001E1302">
        <w:rPr>
          <w:szCs w:val="22"/>
          <w:lang w:val="ru-RU"/>
        </w:rPr>
        <w:t xml:space="preserve"> программа обучения </w:t>
      </w:r>
      <w:r w:rsidR="001E1302" w:rsidRPr="001E1302">
        <w:rPr>
          <w:szCs w:val="22"/>
          <w:lang w:val="ru-RU"/>
        </w:rPr>
        <w:lastRenderedPageBreak/>
        <w:t xml:space="preserve">инструкторов; </w:t>
      </w:r>
      <w:r w:rsidR="001E1302">
        <w:rPr>
          <w:szCs w:val="22"/>
          <w:lang w:val="ru-RU"/>
        </w:rPr>
        <w:t>бесплатный</w:t>
      </w:r>
      <w:r w:rsidR="001E1302" w:rsidRPr="001E1302">
        <w:rPr>
          <w:szCs w:val="22"/>
          <w:lang w:val="ru-RU"/>
        </w:rPr>
        <w:t xml:space="preserve"> </w:t>
      </w:r>
      <w:r w:rsidR="001E1302">
        <w:rPr>
          <w:szCs w:val="22"/>
          <w:lang w:val="ru-RU"/>
        </w:rPr>
        <w:t>доступ</w:t>
      </w:r>
      <w:r w:rsidR="001E1302" w:rsidRPr="001E1302">
        <w:rPr>
          <w:szCs w:val="22"/>
          <w:lang w:val="ru-RU"/>
        </w:rPr>
        <w:t xml:space="preserve"> </w:t>
      </w:r>
      <w:r w:rsidR="001E1302">
        <w:rPr>
          <w:szCs w:val="22"/>
          <w:lang w:val="ru-RU"/>
        </w:rPr>
        <w:t>к</w:t>
      </w:r>
      <w:r w:rsidR="001E1302" w:rsidRPr="001E1302">
        <w:rPr>
          <w:szCs w:val="22"/>
          <w:lang w:val="ru-RU"/>
        </w:rPr>
        <w:t xml:space="preserve"> </w:t>
      </w:r>
      <w:r w:rsidR="001E1302">
        <w:rPr>
          <w:szCs w:val="22"/>
          <w:lang w:val="ru-RU"/>
        </w:rPr>
        <w:t>глобальной</w:t>
      </w:r>
      <w:r w:rsidR="001E1302" w:rsidRPr="001E1302">
        <w:rPr>
          <w:szCs w:val="22"/>
          <w:lang w:val="ru-RU"/>
        </w:rPr>
        <w:t xml:space="preserve"> </w:t>
      </w:r>
      <w:r w:rsidR="001E1302">
        <w:rPr>
          <w:szCs w:val="22"/>
          <w:lang w:val="ru-RU"/>
        </w:rPr>
        <w:t>базе</w:t>
      </w:r>
      <w:r w:rsidR="001E1302" w:rsidRPr="001E1302">
        <w:rPr>
          <w:szCs w:val="22"/>
          <w:lang w:val="ru-RU"/>
        </w:rPr>
        <w:t xml:space="preserve"> </w:t>
      </w:r>
      <w:r w:rsidR="001E1302">
        <w:rPr>
          <w:szCs w:val="22"/>
          <w:lang w:val="ru-RU"/>
        </w:rPr>
        <w:t>данных</w:t>
      </w:r>
      <w:r w:rsidR="001E1302" w:rsidRPr="001E1302">
        <w:rPr>
          <w:szCs w:val="22"/>
          <w:lang w:val="ru-RU"/>
        </w:rPr>
        <w:t xml:space="preserve"> </w:t>
      </w:r>
      <w:r w:rsidR="001E1302">
        <w:rPr>
          <w:szCs w:val="22"/>
          <w:lang w:val="ru-RU"/>
        </w:rPr>
        <w:t>по</w:t>
      </w:r>
      <w:r w:rsidR="001E1302" w:rsidRPr="001E1302">
        <w:rPr>
          <w:szCs w:val="22"/>
          <w:lang w:val="ru-RU"/>
        </w:rPr>
        <w:t xml:space="preserve"> </w:t>
      </w:r>
      <w:r w:rsidR="001E1302">
        <w:rPr>
          <w:szCs w:val="22"/>
          <w:lang w:val="ru-RU"/>
        </w:rPr>
        <w:t>ИС</w:t>
      </w:r>
      <w:r w:rsidR="001E1302" w:rsidRPr="001E1302">
        <w:rPr>
          <w:szCs w:val="22"/>
          <w:lang w:val="ru-RU"/>
        </w:rPr>
        <w:t xml:space="preserve"> </w:t>
      </w:r>
      <w:r w:rsidR="001E1302">
        <w:rPr>
          <w:szCs w:val="22"/>
          <w:lang w:val="ru-RU"/>
        </w:rPr>
        <w:t>сроком</w:t>
      </w:r>
      <w:r w:rsidR="001E1302" w:rsidRPr="001E1302">
        <w:rPr>
          <w:szCs w:val="22"/>
          <w:lang w:val="ru-RU"/>
        </w:rPr>
        <w:t xml:space="preserve"> </w:t>
      </w:r>
      <w:r w:rsidR="001E1302">
        <w:rPr>
          <w:szCs w:val="22"/>
          <w:lang w:val="ru-RU"/>
        </w:rPr>
        <w:t>на</w:t>
      </w:r>
      <w:r w:rsidR="001E1302" w:rsidRPr="001E1302">
        <w:rPr>
          <w:szCs w:val="22"/>
          <w:lang w:val="ru-RU"/>
        </w:rPr>
        <w:t xml:space="preserve"> </w:t>
      </w:r>
      <w:r w:rsidR="001E1302">
        <w:rPr>
          <w:szCs w:val="22"/>
          <w:lang w:val="ru-RU"/>
        </w:rPr>
        <w:t>три</w:t>
      </w:r>
      <w:r w:rsidR="001E1302" w:rsidRPr="001E1302">
        <w:rPr>
          <w:szCs w:val="22"/>
          <w:lang w:val="ru-RU"/>
        </w:rPr>
        <w:t xml:space="preserve"> </w:t>
      </w:r>
      <w:r w:rsidR="001E1302">
        <w:rPr>
          <w:szCs w:val="22"/>
          <w:lang w:val="ru-RU"/>
        </w:rPr>
        <w:t>года</w:t>
      </w:r>
      <w:r w:rsidR="00517468" w:rsidRPr="001E1302">
        <w:rPr>
          <w:szCs w:val="22"/>
          <w:lang w:val="ru-RU"/>
        </w:rPr>
        <w:t>;</w:t>
      </w:r>
      <w:r w:rsidR="001E1302">
        <w:rPr>
          <w:szCs w:val="22"/>
          <w:lang w:val="ru-RU"/>
        </w:rPr>
        <w:t xml:space="preserve"> создание в странах сетей для обмена информации и непрерывного коллегиального обучения</w:t>
      </w:r>
      <w:r w:rsidR="001E1302" w:rsidRPr="001E1302">
        <w:rPr>
          <w:szCs w:val="22"/>
          <w:lang w:val="ru-RU"/>
        </w:rPr>
        <w:t xml:space="preserve">; </w:t>
      </w:r>
      <w:r w:rsidR="0073534E">
        <w:rPr>
          <w:szCs w:val="22"/>
          <w:lang w:val="ru-RU"/>
        </w:rPr>
        <w:t>доступ к международной сети для обмена информацией между учреждениями, занимающимися подготовкой работников судебных органов.</w:t>
      </w:r>
    </w:p>
    <w:p w:rsidR="007059EF" w:rsidRPr="0073534E" w:rsidRDefault="007059EF" w:rsidP="007F4531">
      <w:pPr>
        <w:rPr>
          <w:szCs w:val="22"/>
          <w:lang w:val="ru-RU"/>
        </w:rPr>
      </w:pPr>
    </w:p>
    <w:p w:rsidR="007059EF" w:rsidRPr="005D61D4" w:rsidRDefault="005D61D4" w:rsidP="007F4531">
      <w:pPr>
        <w:rPr>
          <w:szCs w:val="22"/>
          <w:lang w:val="ru-RU"/>
        </w:rPr>
      </w:pPr>
      <w:r>
        <w:rPr>
          <w:szCs w:val="22"/>
          <w:lang w:val="ru-RU"/>
        </w:rPr>
        <w:t>Все</w:t>
      </w:r>
      <w:r w:rsidRPr="005D61D4">
        <w:rPr>
          <w:szCs w:val="22"/>
          <w:lang w:val="ru-RU"/>
        </w:rPr>
        <w:t xml:space="preserve"> </w:t>
      </w:r>
      <w:r>
        <w:rPr>
          <w:szCs w:val="22"/>
          <w:lang w:val="ru-RU"/>
        </w:rPr>
        <w:t>те</w:t>
      </w:r>
      <w:r w:rsidRPr="005D61D4">
        <w:rPr>
          <w:szCs w:val="22"/>
          <w:lang w:val="ru-RU"/>
        </w:rPr>
        <w:t xml:space="preserve">, </w:t>
      </w:r>
      <w:r>
        <w:rPr>
          <w:szCs w:val="22"/>
          <w:lang w:val="ru-RU"/>
        </w:rPr>
        <w:t>кто</w:t>
      </w:r>
      <w:r w:rsidRPr="005D61D4">
        <w:rPr>
          <w:szCs w:val="22"/>
          <w:lang w:val="ru-RU"/>
        </w:rPr>
        <w:t xml:space="preserve"> </w:t>
      </w:r>
      <w:r>
        <w:rPr>
          <w:szCs w:val="22"/>
          <w:lang w:val="ru-RU"/>
        </w:rPr>
        <w:t>был</w:t>
      </w:r>
      <w:r w:rsidRPr="005D61D4">
        <w:rPr>
          <w:szCs w:val="22"/>
          <w:lang w:val="ru-RU"/>
        </w:rPr>
        <w:t xml:space="preserve"> </w:t>
      </w:r>
      <w:r>
        <w:rPr>
          <w:szCs w:val="22"/>
          <w:lang w:val="ru-RU"/>
        </w:rPr>
        <w:t>опрошен</w:t>
      </w:r>
      <w:r w:rsidRPr="005D61D4">
        <w:rPr>
          <w:szCs w:val="22"/>
          <w:lang w:val="ru-RU"/>
        </w:rPr>
        <w:t xml:space="preserve"> </w:t>
      </w:r>
      <w:r>
        <w:rPr>
          <w:szCs w:val="22"/>
          <w:lang w:val="ru-RU"/>
        </w:rPr>
        <w:t>в</w:t>
      </w:r>
      <w:r w:rsidRPr="005D61D4">
        <w:rPr>
          <w:szCs w:val="22"/>
          <w:lang w:val="ru-RU"/>
        </w:rPr>
        <w:t xml:space="preserve"> </w:t>
      </w:r>
      <w:r>
        <w:rPr>
          <w:szCs w:val="22"/>
          <w:lang w:val="ru-RU"/>
        </w:rPr>
        <w:t>процессе</w:t>
      </w:r>
      <w:r w:rsidRPr="005D61D4">
        <w:rPr>
          <w:szCs w:val="22"/>
          <w:lang w:val="ru-RU"/>
        </w:rPr>
        <w:t xml:space="preserve"> </w:t>
      </w:r>
      <w:r>
        <w:rPr>
          <w:szCs w:val="22"/>
          <w:lang w:val="ru-RU"/>
        </w:rPr>
        <w:t>настоящей</w:t>
      </w:r>
      <w:r w:rsidRPr="005D61D4">
        <w:rPr>
          <w:szCs w:val="22"/>
          <w:lang w:val="ru-RU"/>
        </w:rPr>
        <w:t xml:space="preserve"> </w:t>
      </w:r>
      <w:r>
        <w:rPr>
          <w:szCs w:val="22"/>
          <w:lang w:val="ru-RU"/>
        </w:rPr>
        <w:t>оценки</w:t>
      </w:r>
      <w:r w:rsidRPr="005D61D4">
        <w:rPr>
          <w:szCs w:val="22"/>
          <w:lang w:val="ru-RU"/>
        </w:rPr>
        <w:t xml:space="preserve">, </w:t>
      </w:r>
      <w:r>
        <w:rPr>
          <w:szCs w:val="22"/>
          <w:lang w:val="ru-RU"/>
        </w:rPr>
        <w:t>с</w:t>
      </w:r>
      <w:r w:rsidRPr="005D61D4">
        <w:rPr>
          <w:szCs w:val="22"/>
          <w:lang w:val="ru-RU"/>
        </w:rPr>
        <w:t xml:space="preserve"> </w:t>
      </w:r>
      <w:r>
        <w:rPr>
          <w:szCs w:val="22"/>
          <w:lang w:val="ru-RU"/>
        </w:rPr>
        <w:t>удов</w:t>
      </w:r>
      <w:r w:rsidR="00B3087B">
        <w:rPr>
          <w:szCs w:val="22"/>
          <w:lang w:val="ru-RU"/>
        </w:rPr>
        <w:t xml:space="preserve">летворением </w:t>
      </w:r>
      <w:r>
        <w:rPr>
          <w:szCs w:val="22"/>
          <w:lang w:val="ru-RU"/>
        </w:rPr>
        <w:t>отметили</w:t>
      </w:r>
      <w:r w:rsidRPr="005D61D4">
        <w:rPr>
          <w:szCs w:val="22"/>
          <w:lang w:val="ru-RU"/>
        </w:rPr>
        <w:t xml:space="preserve"> </w:t>
      </w:r>
      <w:r>
        <w:rPr>
          <w:szCs w:val="22"/>
          <w:lang w:val="ru-RU"/>
        </w:rPr>
        <w:t>позитивные</w:t>
      </w:r>
      <w:r w:rsidRPr="005D61D4">
        <w:rPr>
          <w:szCs w:val="22"/>
          <w:lang w:val="ru-RU"/>
        </w:rPr>
        <w:t xml:space="preserve"> </w:t>
      </w:r>
      <w:r>
        <w:rPr>
          <w:szCs w:val="22"/>
          <w:lang w:val="ru-RU"/>
        </w:rPr>
        <w:t>результаты</w:t>
      </w:r>
      <w:r w:rsidRPr="005D61D4">
        <w:rPr>
          <w:szCs w:val="22"/>
          <w:lang w:val="ru-RU"/>
        </w:rPr>
        <w:t xml:space="preserve">, </w:t>
      </w:r>
      <w:r>
        <w:rPr>
          <w:szCs w:val="22"/>
          <w:lang w:val="ru-RU"/>
        </w:rPr>
        <w:t>достигнутые</w:t>
      </w:r>
      <w:r w:rsidRPr="005D61D4">
        <w:rPr>
          <w:szCs w:val="22"/>
          <w:lang w:val="ru-RU"/>
        </w:rPr>
        <w:t xml:space="preserve"> </w:t>
      </w:r>
      <w:r>
        <w:rPr>
          <w:szCs w:val="22"/>
          <w:lang w:val="ru-RU"/>
        </w:rPr>
        <w:t>в</w:t>
      </w:r>
      <w:r w:rsidRPr="005D61D4">
        <w:rPr>
          <w:szCs w:val="22"/>
          <w:lang w:val="ru-RU"/>
        </w:rPr>
        <w:t xml:space="preserve"> </w:t>
      </w:r>
      <w:r>
        <w:rPr>
          <w:szCs w:val="22"/>
          <w:lang w:val="ru-RU"/>
        </w:rPr>
        <w:t>рамках</w:t>
      </w:r>
      <w:r w:rsidRPr="005D61D4">
        <w:rPr>
          <w:szCs w:val="22"/>
          <w:lang w:val="ru-RU"/>
        </w:rPr>
        <w:t xml:space="preserve"> </w:t>
      </w:r>
      <w:r>
        <w:rPr>
          <w:szCs w:val="22"/>
          <w:lang w:val="ru-RU"/>
        </w:rPr>
        <w:t>проекта</w:t>
      </w:r>
      <w:r w:rsidRPr="005D61D4">
        <w:rPr>
          <w:szCs w:val="22"/>
          <w:lang w:val="ru-RU"/>
        </w:rPr>
        <w:t xml:space="preserve">, </w:t>
      </w:r>
      <w:r>
        <w:rPr>
          <w:szCs w:val="22"/>
          <w:lang w:val="ru-RU"/>
        </w:rPr>
        <w:t>а</w:t>
      </w:r>
      <w:r w:rsidRPr="005D61D4">
        <w:rPr>
          <w:szCs w:val="22"/>
          <w:lang w:val="ru-RU"/>
        </w:rPr>
        <w:t xml:space="preserve"> </w:t>
      </w:r>
      <w:r>
        <w:rPr>
          <w:szCs w:val="22"/>
          <w:lang w:val="ru-RU"/>
        </w:rPr>
        <w:t>также</w:t>
      </w:r>
      <w:r w:rsidRPr="005D61D4">
        <w:rPr>
          <w:szCs w:val="22"/>
          <w:lang w:val="ru-RU"/>
        </w:rPr>
        <w:t xml:space="preserve"> </w:t>
      </w:r>
      <w:r>
        <w:rPr>
          <w:szCs w:val="22"/>
          <w:lang w:val="ru-RU"/>
        </w:rPr>
        <w:t>гибкий</w:t>
      </w:r>
      <w:r w:rsidRPr="005D61D4">
        <w:rPr>
          <w:szCs w:val="22"/>
          <w:lang w:val="ru-RU"/>
        </w:rPr>
        <w:t xml:space="preserve"> </w:t>
      </w:r>
      <w:r>
        <w:rPr>
          <w:szCs w:val="22"/>
          <w:lang w:val="ru-RU"/>
        </w:rPr>
        <w:t>и</w:t>
      </w:r>
      <w:r w:rsidRPr="005D61D4">
        <w:rPr>
          <w:szCs w:val="22"/>
          <w:lang w:val="ru-RU"/>
        </w:rPr>
        <w:t xml:space="preserve"> </w:t>
      </w:r>
      <w:r>
        <w:rPr>
          <w:szCs w:val="22"/>
          <w:lang w:val="ru-RU"/>
        </w:rPr>
        <w:t>конструктивный</w:t>
      </w:r>
      <w:r w:rsidRPr="005D61D4">
        <w:rPr>
          <w:szCs w:val="22"/>
          <w:lang w:val="ru-RU"/>
        </w:rPr>
        <w:t xml:space="preserve"> </w:t>
      </w:r>
      <w:r>
        <w:rPr>
          <w:szCs w:val="22"/>
          <w:lang w:val="ru-RU"/>
        </w:rPr>
        <w:t>подход</w:t>
      </w:r>
      <w:r w:rsidRPr="005D61D4">
        <w:rPr>
          <w:szCs w:val="22"/>
          <w:lang w:val="ru-RU"/>
        </w:rPr>
        <w:t xml:space="preserve"> </w:t>
      </w:r>
      <w:r>
        <w:rPr>
          <w:szCs w:val="22"/>
          <w:lang w:val="ru-RU"/>
        </w:rPr>
        <w:t>к</w:t>
      </w:r>
      <w:r w:rsidRPr="005D61D4">
        <w:rPr>
          <w:szCs w:val="22"/>
          <w:lang w:val="ru-RU"/>
        </w:rPr>
        <w:t xml:space="preserve"> </w:t>
      </w:r>
      <w:r>
        <w:rPr>
          <w:szCs w:val="22"/>
          <w:lang w:val="ru-RU"/>
        </w:rPr>
        <w:t>управлению</w:t>
      </w:r>
      <w:r w:rsidRPr="005D61D4">
        <w:rPr>
          <w:szCs w:val="22"/>
          <w:lang w:val="ru-RU"/>
        </w:rPr>
        <w:t xml:space="preserve"> </w:t>
      </w:r>
      <w:r>
        <w:rPr>
          <w:szCs w:val="22"/>
          <w:lang w:val="ru-RU"/>
        </w:rPr>
        <w:t>проектом</w:t>
      </w:r>
      <w:r w:rsidRPr="005D61D4">
        <w:rPr>
          <w:szCs w:val="22"/>
          <w:lang w:val="ru-RU"/>
        </w:rPr>
        <w:t xml:space="preserve"> </w:t>
      </w:r>
      <w:r>
        <w:rPr>
          <w:szCs w:val="22"/>
          <w:lang w:val="ru-RU"/>
        </w:rPr>
        <w:t>и</w:t>
      </w:r>
      <w:r w:rsidRPr="005D61D4">
        <w:rPr>
          <w:szCs w:val="22"/>
          <w:lang w:val="ru-RU"/>
        </w:rPr>
        <w:t xml:space="preserve"> </w:t>
      </w:r>
      <w:r>
        <w:rPr>
          <w:szCs w:val="22"/>
          <w:lang w:val="ru-RU"/>
        </w:rPr>
        <w:t>его реализации. Страны</w:t>
      </w:r>
      <w:r w:rsidRPr="005D61D4">
        <w:rPr>
          <w:szCs w:val="22"/>
          <w:lang w:val="ru-RU"/>
        </w:rPr>
        <w:t>-</w:t>
      </w:r>
      <w:r>
        <w:rPr>
          <w:szCs w:val="22"/>
          <w:lang w:val="ru-RU"/>
        </w:rPr>
        <w:t>участницы</w:t>
      </w:r>
      <w:r w:rsidRPr="005D61D4">
        <w:rPr>
          <w:szCs w:val="22"/>
          <w:lang w:val="ru-RU"/>
        </w:rPr>
        <w:t xml:space="preserve"> </w:t>
      </w:r>
      <w:r>
        <w:rPr>
          <w:szCs w:val="22"/>
          <w:lang w:val="ru-RU"/>
        </w:rPr>
        <w:t>выразили</w:t>
      </w:r>
      <w:r w:rsidRPr="005D61D4">
        <w:rPr>
          <w:szCs w:val="22"/>
          <w:lang w:val="ru-RU"/>
        </w:rPr>
        <w:t xml:space="preserve"> </w:t>
      </w:r>
      <w:r>
        <w:rPr>
          <w:szCs w:val="22"/>
          <w:lang w:val="ru-RU"/>
        </w:rPr>
        <w:t>заинтересованность</w:t>
      </w:r>
      <w:r w:rsidRPr="005D61D4">
        <w:rPr>
          <w:szCs w:val="22"/>
          <w:lang w:val="ru-RU"/>
        </w:rPr>
        <w:t xml:space="preserve"> </w:t>
      </w:r>
      <w:r>
        <w:rPr>
          <w:szCs w:val="22"/>
          <w:lang w:val="ru-RU"/>
        </w:rPr>
        <w:t>в</w:t>
      </w:r>
      <w:r w:rsidRPr="005D61D4">
        <w:rPr>
          <w:szCs w:val="22"/>
          <w:lang w:val="ru-RU"/>
        </w:rPr>
        <w:t xml:space="preserve"> </w:t>
      </w:r>
      <w:r>
        <w:rPr>
          <w:szCs w:val="22"/>
          <w:lang w:val="ru-RU"/>
        </w:rPr>
        <w:t>продолжении</w:t>
      </w:r>
      <w:r w:rsidRPr="005D61D4">
        <w:rPr>
          <w:szCs w:val="22"/>
          <w:lang w:val="ru-RU"/>
        </w:rPr>
        <w:t xml:space="preserve"> </w:t>
      </w:r>
      <w:r>
        <w:rPr>
          <w:szCs w:val="22"/>
          <w:lang w:val="ru-RU"/>
        </w:rPr>
        <w:t>сотрудничества</w:t>
      </w:r>
      <w:r w:rsidRPr="005D61D4">
        <w:rPr>
          <w:szCs w:val="22"/>
          <w:lang w:val="ru-RU"/>
        </w:rPr>
        <w:t xml:space="preserve"> </w:t>
      </w:r>
      <w:r>
        <w:rPr>
          <w:szCs w:val="22"/>
          <w:lang w:val="ru-RU"/>
        </w:rPr>
        <w:t>с</w:t>
      </w:r>
      <w:r w:rsidRPr="005D61D4">
        <w:rPr>
          <w:szCs w:val="22"/>
          <w:lang w:val="ru-RU"/>
        </w:rPr>
        <w:t xml:space="preserve"> </w:t>
      </w:r>
      <w:r>
        <w:rPr>
          <w:szCs w:val="22"/>
          <w:lang w:val="ru-RU"/>
        </w:rPr>
        <w:t>ВОИС</w:t>
      </w:r>
      <w:r w:rsidRPr="005D61D4">
        <w:rPr>
          <w:szCs w:val="22"/>
          <w:lang w:val="ru-RU"/>
        </w:rPr>
        <w:t xml:space="preserve"> </w:t>
      </w:r>
      <w:r>
        <w:rPr>
          <w:szCs w:val="22"/>
          <w:lang w:val="ru-RU"/>
        </w:rPr>
        <w:t>по</w:t>
      </w:r>
      <w:r w:rsidRPr="005D61D4">
        <w:rPr>
          <w:szCs w:val="22"/>
          <w:lang w:val="ru-RU"/>
        </w:rPr>
        <w:t xml:space="preserve"> </w:t>
      </w:r>
      <w:r>
        <w:rPr>
          <w:szCs w:val="22"/>
          <w:lang w:val="ru-RU"/>
        </w:rPr>
        <w:t>тематике</w:t>
      </w:r>
      <w:r w:rsidRPr="005D61D4">
        <w:rPr>
          <w:szCs w:val="22"/>
          <w:lang w:val="ru-RU"/>
        </w:rPr>
        <w:t xml:space="preserve"> </w:t>
      </w:r>
      <w:r>
        <w:rPr>
          <w:szCs w:val="22"/>
          <w:lang w:val="ru-RU"/>
        </w:rPr>
        <w:t>проекта</w:t>
      </w:r>
      <w:r w:rsidRPr="005D61D4">
        <w:rPr>
          <w:szCs w:val="22"/>
          <w:lang w:val="ru-RU"/>
        </w:rPr>
        <w:t xml:space="preserve">, </w:t>
      </w:r>
      <w:r>
        <w:rPr>
          <w:szCs w:val="22"/>
          <w:lang w:val="ru-RU"/>
        </w:rPr>
        <w:t>и</w:t>
      </w:r>
      <w:r w:rsidRPr="005D61D4">
        <w:rPr>
          <w:szCs w:val="22"/>
          <w:lang w:val="ru-RU"/>
        </w:rPr>
        <w:t xml:space="preserve"> </w:t>
      </w:r>
      <w:r>
        <w:rPr>
          <w:szCs w:val="22"/>
          <w:lang w:val="ru-RU"/>
        </w:rPr>
        <w:t>целый</w:t>
      </w:r>
      <w:r w:rsidRPr="005D61D4">
        <w:rPr>
          <w:szCs w:val="22"/>
          <w:lang w:val="ru-RU"/>
        </w:rPr>
        <w:t xml:space="preserve"> </w:t>
      </w:r>
      <w:r>
        <w:rPr>
          <w:szCs w:val="22"/>
          <w:lang w:val="ru-RU"/>
        </w:rPr>
        <w:t>ряд</w:t>
      </w:r>
      <w:r w:rsidRPr="005D61D4">
        <w:rPr>
          <w:szCs w:val="22"/>
          <w:lang w:val="ru-RU"/>
        </w:rPr>
        <w:t xml:space="preserve"> </w:t>
      </w:r>
      <w:r>
        <w:rPr>
          <w:szCs w:val="22"/>
          <w:lang w:val="ru-RU"/>
        </w:rPr>
        <w:t>других</w:t>
      </w:r>
      <w:r w:rsidRPr="005D61D4">
        <w:rPr>
          <w:szCs w:val="22"/>
          <w:lang w:val="ru-RU"/>
        </w:rPr>
        <w:t xml:space="preserve"> </w:t>
      </w:r>
      <w:r>
        <w:rPr>
          <w:szCs w:val="22"/>
          <w:lang w:val="ru-RU"/>
        </w:rPr>
        <w:t>стран</w:t>
      </w:r>
      <w:r w:rsidRPr="005D61D4">
        <w:rPr>
          <w:szCs w:val="22"/>
          <w:lang w:val="ru-RU"/>
        </w:rPr>
        <w:t xml:space="preserve"> </w:t>
      </w:r>
      <w:r>
        <w:rPr>
          <w:szCs w:val="22"/>
          <w:lang w:val="ru-RU"/>
        </w:rPr>
        <w:t>проявили</w:t>
      </w:r>
      <w:r w:rsidRPr="005D61D4">
        <w:rPr>
          <w:szCs w:val="22"/>
          <w:lang w:val="ru-RU"/>
        </w:rPr>
        <w:t xml:space="preserve"> </w:t>
      </w:r>
      <w:r>
        <w:rPr>
          <w:szCs w:val="22"/>
          <w:lang w:val="ru-RU"/>
        </w:rPr>
        <w:t>интерес</w:t>
      </w:r>
      <w:r w:rsidRPr="005D61D4">
        <w:rPr>
          <w:szCs w:val="22"/>
          <w:lang w:val="ru-RU"/>
        </w:rPr>
        <w:t xml:space="preserve"> </w:t>
      </w:r>
      <w:r>
        <w:rPr>
          <w:szCs w:val="22"/>
          <w:lang w:val="ru-RU"/>
        </w:rPr>
        <w:t>к</w:t>
      </w:r>
      <w:r w:rsidRPr="005D61D4">
        <w:rPr>
          <w:szCs w:val="22"/>
          <w:lang w:val="ru-RU"/>
        </w:rPr>
        <w:t xml:space="preserve"> </w:t>
      </w:r>
      <w:r>
        <w:rPr>
          <w:szCs w:val="22"/>
          <w:lang w:val="ru-RU"/>
        </w:rPr>
        <w:t>курсам</w:t>
      </w:r>
      <w:r w:rsidRPr="005D61D4">
        <w:rPr>
          <w:szCs w:val="22"/>
          <w:lang w:val="ru-RU"/>
        </w:rPr>
        <w:t xml:space="preserve"> </w:t>
      </w:r>
      <w:r>
        <w:rPr>
          <w:szCs w:val="22"/>
          <w:lang w:val="ru-RU"/>
        </w:rPr>
        <w:t>обучения</w:t>
      </w:r>
      <w:r w:rsidRPr="005D61D4">
        <w:rPr>
          <w:szCs w:val="22"/>
          <w:lang w:val="ru-RU"/>
        </w:rPr>
        <w:t xml:space="preserve">, </w:t>
      </w:r>
      <w:r>
        <w:rPr>
          <w:szCs w:val="22"/>
          <w:lang w:val="ru-RU"/>
        </w:rPr>
        <w:t>разработанным</w:t>
      </w:r>
      <w:r w:rsidRPr="005D61D4">
        <w:rPr>
          <w:szCs w:val="22"/>
          <w:lang w:val="ru-RU"/>
        </w:rPr>
        <w:t xml:space="preserve"> </w:t>
      </w:r>
      <w:r>
        <w:rPr>
          <w:szCs w:val="22"/>
          <w:lang w:val="ru-RU"/>
        </w:rPr>
        <w:t>в</w:t>
      </w:r>
      <w:r w:rsidRPr="005D61D4">
        <w:rPr>
          <w:szCs w:val="22"/>
          <w:lang w:val="ru-RU"/>
        </w:rPr>
        <w:t xml:space="preserve"> </w:t>
      </w:r>
      <w:r>
        <w:rPr>
          <w:szCs w:val="22"/>
          <w:lang w:val="ru-RU"/>
        </w:rPr>
        <w:t>рамках</w:t>
      </w:r>
      <w:r w:rsidRPr="005D61D4">
        <w:rPr>
          <w:szCs w:val="22"/>
          <w:lang w:val="ru-RU"/>
        </w:rPr>
        <w:t xml:space="preserve"> </w:t>
      </w:r>
      <w:r>
        <w:rPr>
          <w:szCs w:val="22"/>
          <w:lang w:val="ru-RU"/>
        </w:rPr>
        <w:t>проекта – и то, и другое свидетельствует о том, насколько высокую оценку получили проект и его результаты.</w:t>
      </w:r>
    </w:p>
    <w:p w:rsidR="007059EF" w:rsidRPr="005D61D4" w:rsidRDefault="007059EF" w:rsidP="007F4531">
      <w:pPr>
        <w:rPr>
          <w:szCs w:val="22"/>
          <w:lang w:val="ru-RU"/>
        </w:rPr>
      </w:pPr>
    </w:p>
    <w:p w:rsidR="007059EF" w:rsidRPr="00811DCE" w:rsidRDefault="00811DCE" w:rsidP="007F4531">
      <w:pPr>
        <w:rPr>
          <w:szCs w:val="22"/>
          <w:lang w:val="ru-RU"/>
        </w:rPr>
      </w:pPr>
      <w:r>
        <w:rPr>
          <w:szCs w:val="22"/>
          <w:lang w:val="ru-RU"/>
        </w:rPr>
        <w:t>Ниже</w:t>
      </w:r>
      <w:r w:rsidRPr="00811DCE">
        <w:rPr>
          <w:szCs w:val="22"/>
          <w:lang w:val="ru-RU"/>
        </w:rPr>
        <w:t xml:space="preserve"> </w:t>
      </w:r>
      <w:r>
        <w:rPr>
          <w:szCs w:val="22"/>
          <w:lang w:val="ru-RU"/>
        </w:rPr>
        <w:t>представлены</w:t>
      </w:r>
      <w:r w:rsidRPr="00811DCE">
        <w:rPr>
          <w:szCs w:val="22"/>
          <w:lang w:val="ru-RU"/>
        </w:rPr>
        <w:t xml:space="preserve"> </w:t>
      </w:r>
      <w:r>
        <w:rPr>
          <w:szCs w:val="22"/>
          <w:lang w:val="ru-RU"/>
        </w:rPr>
        <w:t>основанные</w:t>
      </w:r>
      <w:r w:rsidRPr="00811DCE">
        <w:rPr>
          <w:szCs w:val="22"/>
          <w:lang w:val="ru-RU"/>
        </w:rPr>
        <w:t xml:space="preserve"> </w:t>
      </w:r>
      <w:r>
        <w:rPr>
          <w:szCs w:val="22"/>
          <w:lang w:val="ru-RU"/>
        </w:rPr>
        <w:t>на</w:t>
      </w:r>
      <w:r w:rsidRPr="00811DCE">
        <w:rPr>
          <w:szCs w:val="22"/>
          <w:lang w:val="ru-RU"/>
        </w:rPr>
        <w:t xml:space="preserve"> 14 </w:t>
      </w:r>
      <w:r>
        <w:rPr>
          <w:szCs w:val="22"/>
          <w:lang w:val="ru-RU"/>
        </w:rPr>
        <w:t>выводах</w:t>
      </w:r>
      <w:r w:rsidRPr="00811DCE">
        <w:rPr>
          <w:szCs w:val="22"/>
          <w:lang w:val="ru-RU"/>
        </w:rPr>
        <w:t xml:space="preserve"> </w:t>
      </w:r>
      <w:r>
        <w:rPr>
          <w:szCs w:val="22"/>
          <w:lang w:val="ru-RU"/>
        </w:rPr>
        <w:t>настоящей</w:t>
      </w:r>
      <w:r w:rsidRPr="00811DCE">
        <w:rPr>
          <w:szCs w:val="22"/>
          <w:lang w:val="ru-RU"/>
        </w:rPr>
        <w:t xml:space="preserve"> </w:t>
      </w:r>
      <w:r>
        <w:rPr>
          <w:szCs w:val="22"/>
          <w:lang w:val="ru-RU"/>
        </w:rPr>
        <w:t>оценки</w:t>
      </w:r>
      <w:r w:rsidRPr="00811DCE">
        <w:rPr>
          <w:szCs w:val="22"/>
          <w:lang w:val="ru-RU"/>
        </w:rPr>
        <w:t xml:space="preserve"> </w:t>
      </w:r>
      <w:r>
        <w:rPr>
          <w:szCs w:val="22"/>
          <w:lang w:val="ru-RU"/>
        </w:rPr>
        <w:t>восемь</w:t>
      </w:r>
      <w:r w:rsidRPr="00811DCE">
        <w:rPr>
          <w:szCs w:val="22"/>
          <w:lang w:val="ru-RU"/>
        </w:rPr>
        <w:t xml:space="preserve"> </w:t>
      </w:r>
      <w:r>
        <w:rPr>
          <w:szCs w:val="22"/>
          <w:lang w:val="ru-RU"/>
        </w:rPr>
        <w:t>рекомендаций</w:t>
      </w:r>
      <w:r w:rsidRPr="00811DCE">
        <w:rPr>
          <w:szCs w:val="22"/>
          <w:lang w:val="ru-RU"/>
        </w:rPr>
        <w:t xml:space="preserve"> </w:t>
      </w:r>
      <w:r>
        <w:rPr>
          <w:szCs w:val="22"/>
          <w:lang w:val="ru-RU"/>
        </w:rPr>
        <w:t>для</w:t>
      </w:r>
      <w:r w:rsidRPr="00811DCE">
        <w:rPr>
          <w:szCs w:val="22"/>
          <w:lang w:val="ru-RU"/>
        </w:rPr>
        <w:t xml:space="preserve"> </w:t>
      </w:r>
      <w:r>
        <w:rPr>
          <w:szCs w:val="22"/>
          <w:lang w:val="ru-RU"/>
        </w:rPr>
        <w:t>рассмотрения</w:t>
      </w:r>
      <w:r w:rsidRPr="00811DCE">
        <w:rPr>
          <w:szCs w:val="22"/>
          <w:lang w:val="ru-RU"/>
        </w:rPr>
        <w:t xml:space="preserve"> </w:t>
      </w:r>
      <w:r>
        <w:rPr>
          <w:szCs w:val="22"/>
          <w:lang w:val="ru-RU"/>
        </w:rPr>
        <w:t>ВОИС.</w:t>
      </w:r>
    </w:p>
    <w:p w:rsidR="007059EF" w:rsidRPr="00811DCE" w:rsidRDefault="007059EF" w:rsidP="007F4531">
      <w:pPr>
        <w:rPr>
          <w:szCs w:val="22"/>
          <w:lang w:val="ru-RU"/>
        </w:rPr>
      </w:pPr>
    </w:p>
    <w:p w:rsidR="007059EF" w:rsidRPr="00811DCE" w:rsidRDefault="007059EF" w:rsidP="007059EF">
      <w:pPr>
        <w:rPr>
          <w:b/>
          <w:i/>
          <w:szCs w:val="22"/>
          <w:u w:val="single"/>
        </w:rPr>
      </w:pPr>
      <w:r w:rsidRPr="00811DCE">
        <w:rPr>
          <w:b/>
          <w:i/>
          <w:szCs w:val="22"/>
          <w:u w:val="single"/>
          <w:lang w:val="ru-RU"/>
        </w:rPr>
        <w:t>Структура проекта и методика управления</w:t>
      </w:r>
    </w:p>
    <w:p w:rsidR="007059EF" w:rsidRPr="00FE77EE" w:rsidRDefault="007059EF" w:rsidP="007F4531">
      <w:pPr>
        <w:rPr>
          <w:i/>
          <w:szCs w:val="22"/>
          <w:u w:val="single"/>
        </w:rPr>
      </w:pPr>
    </w:p>
    <w:p w:rsidR="007059EF" w:rsidRPr="00FE77EE" w:rsidRDefault="002C4A50" w:rsidP="007F4531">
      <w:pPr>
        <w:pStyle w:val="ListParagraph"/>
        <w:numPr>
          <w:ilvl w:val="3"/>
          <w:numId w:val="8"/>
        </w:numPr>
        <w:ind w:left="709" w:hanging="709"/>
        <w:rPr>
          <w:i/>
          <w:szCs w:val="22"/>
        </w:rPr>
      </w:pPr>
      <w:r w:rsidRPr="00FE77EE">
        <w:rPr>
          <w:i/>
          <w:szCs w:val="22"/>
          <w:lang w:val="ru-RU"/>
        </w:rPr>
        <w:t>Людские ресурсы</w:t>
      </w:r>
    </w:p>
    <w:p w:rsidR="007059EF" w:rsidRPr="00FE77EE" w:rsidRDefault="002C4A50" w:rsidP="007F4531">
      <w:pPr>
        <w:rPr>
          <w:szCs w:val="22"/>
          <w:lang w:val="ru-RU"/>
        </w:rPr>
      </w:pPr>
      <w:r w:rsidRPr="00FE77EE">
        <w:rPr>
          <w:szCs w:val="22"/>
          <w:lang w:val="ru-RU"/>
        </w:rPr>
        <w:t>Хотя в разработке и реализации проекта принимали участие целый ряд сотрудников и стажеров ВОИС, особенно в Академии, общее руководство осуществлял назначенный руководитель проекта в Академии ВОИС. Учитывая его загруженность текущей работой, не связанной с проектом, обеспечение успешной реализации проекта потребовало существенных усилий</w:t>
      </w:r>
      <w:r w:rsidR="00517468" w:rsidRPr="00FE77EE">
        <w:rPr>
          <w:szCs w:val="22"/>
          <w:lang w:val="ru-RU"/>
        </w:rPr>
        <w:t xml:space="preserve">. </w:t>
      </w:r>
    </w:p>
    <w:p w:rsidR="007059EF" w:rsidRPr="00FE77EE" w:rsidRDefault="007059EF" w:rsidP="007F4531">
      <w:pPr>
        <w:rPr>
          <w:szCs w:val="22"/>
          <w:lang w:val="ru-RU"/>
        </w:rPr>
      </w:pPr>
    </w:p>
    <w:p w:rsidR="007059EF" w:rsidRPr="00121AC5" w:rsidRDefault="007059EF" w:rsidP="007059EF">
      <w:pPr>
        <w:rPr>
          <w:szCs w:val="22"/>
          <w:lang w:val="ru-RU"/>
        </w:rPr>
      </w:pPr>
      <w:r w:rsidRPr="00FE77EE">
        <w:rPr>
          <w:szCs w:val="22"/>
          <w:lang w:val="ru-RU"/>
        </w:rPr>
        <w:t>Рекомендация</w:t>
      </w:r>
      <w:r w:rsidRPr="00121AC5">
        <w:rPr>
          <w:szCs w:val="22"/>
          <w:lang w:val="ru-RU"/>
        </w:rPr>
        <w:t xml:space="preserve"> 1:</w:t>
      </w:r>
    </w:p>
    <w:p w:rsidR="007059EF" w:rsidRPr="00FE77EE" w:rsidRDefault="002C4A50" w:rsidP="007F4531">
      <w:pPr>
        <w:rPr>
          <w:szCs w:val="22"/>
          <w:lang w:val="ru-RU"/>
        </w:rPr>
      </w:pPr>
      <w:r w:rsidRPr="00FE77EE">
        <w:rPr>
          <w:szCs w:val="22"/>
          <w:lang w:val="ru-RU"/>
        </w:rPr>
        <w:t>В будущем рекомендуется задействовать дополнительные людские ресурсы для работы в рамках проектов на протяжении всего периода их реализации. Это позволит руководителю проекта осуществлять общее руководство проектом, и при этом частично ослабит нагрузку на него в связи с реализацией проекта и даст ему возможность заниматься текущей, не связанной с проектом работой.</w:t>
      </w:r>
    </w:p>
    <w:p w:rsidR="007059EF" w:rsidRPr="00FE77EE" w:rsidRDefault="007059EF" w:rsidP="007F4531">
      <w:pPr>
        <w:rPr>
          <w:szCs w:val="22"/>
          <w:lang w:val="ru-RU"/>
        </w:rPr>
      </w:pPr>
    </w:p>
    <w:p w:rsidR="007059EF" w:rsidRPr="00FE77EE" w:rsidRDefault="002C4A50" w:rsidP="007F4531">
      <w:pPr>
        <w:pStyle w:val="ListParagraph"/>
        <w:numPr>
          <w:ilvl w:val="3"/>
          <w:numId w:val="8"/>
        </w:numPr>
        <w:ind w:left="709" w:hanging="709"/>
        <w:rPr>
          <w:i/>
          <w:szCs w:val="22"/>
        </w:rPr>
      </w:pPr>
      <w:r w:rsidRPr="00FE77EE">
        <w:rPr>
          <w:i/>
          <w:szCs w:val="22"/>
          <w:lang w:val="ru-RU"/>
        </w:rPr>
        <w:t>Национальные специалисты</w:t>
      </w:r>
    </w:p>
    <w:p w:rsidR="007059EF" w:rsidRPr="00FE77EE" w:rsidRDefault="002C4A50" w:rsidP="007F4531">
      <w:pPr>
        <w:rPr>
          <w:szCs w:val="22"/>
          <w:lang w:val="ru-RU"/>
        </w:rPr>
      </w:pPr>
      <w:r w:rsidRPr="00FE77EE">
        <w:rPr>
          <w:szCs w:val="22"/>
          <w:lang w:val="ru-RU"/>
        </w:rPr>
        <w:t>Национальные консультанты и их экспертные знания сыграли решающую роль в успешной реализации проекта. Кроме того, поскольку они отбирались национальными органами соответствующих стран, это во многом обеспечило заинтересованность и ответственность на национальном уровне</w:t>
      </w:r>
      <w:r w:rsidR="00517468" w:rsidRPr="00FE77EE">
        <w:rPr>
          <w:szCs w:val="22"/>
          <w:lang w:val="ru-RU"/>
        </w:rPr>
        <w:t>.</w:t>
      </w:r>
    </w:p>
    <w:p w:rsidR="007059EF" w:rsidRPr="00FE77EE" w:rsidRDefault="007059EF" w:rsidP="007F4531">
      <w:pPr>
        <w:rPr>
          <w:szCs w:val="22"/>
          <w:lang w:val="ru-RU"/>
        </w:rPr>
      </w:pPr>
    </w:p>
    <w:p w:rsidR="007059EF" w:rsidRPr="00121AC5" w:rsidRDefault="007059EF" w:rsidP="007059EF">
      <w:pPr>
        <w:rPr>
          <w:szCs w:val="22"/>
          <w:lang w:val="ru-RU"/>
        </w:rPr>
      </w:pPr>
      <w:r w:rsidRPr="00FE77EE">
        <w:rPr>
          <w:szCs w:val="22"/>
          <w:lang w:val="ru-RU"/>
        </w:rPr>
        <w:t>Рекомендация</w:t>
      </w:r>
      <w:r w:rsidRPr="00121AC5">
        <w:rPr>
          <w:szCs w:val="22"/>
          <w:lang w:val="ru-RU"/>
        </w:rPr>
        <w:t xml:space="preserve"> 2:</w:t>
      </w:r>
    </w:p>
    <w:p w:rsidR="007059EF" w:rsidRPr="00FE77EE" w:rsidRDefault="00B12F57" w:rsidP="007F4531">
      <w:pPr>
        <w:rPr>
          <w:szCs w:val="22"/>
          <w:lang w:val="ru-RU"/>
        </w:rPr>
      </w:pPr>
      <w:r w:rsidRPr="00FE77EE">
        <w:rPr>
          <w:szCs w:val="22"/>
          <w:lang w:val="ru-RU"/>
        </w:rPr>
        <w:t>Если в будущем будут реализовываться аналогичные проекты, рекомендуется применять такой же подход к привлечению национальных консультантов, с тем чтобы обеспечивалась отлаженная реализация проектов в странах</w:t>
      </w:r>
      <w:r w:rsidR="00517468" w:rsidRPr="00FE77EE">
        <w:rPr>
          <w:szCs w:val="22"/>
          <w:lang w:val="ru-RU"/>
        </w:rPr>
        <w:t>.</w:t>
      </w:r>
    </w:p>
    <w:p w:rsidR="007059EF" w:rsidRPr="00FE77EE" w:rsidRDefault="007059EF" w:rsidP="007F4531">
      <w:pPr>
        <w:rPr>
          <w:i/>
          <w:szCs w:val="22"/>
          <w:lang w:val="ru-RU"/>
        </w:rPr>
      </w:pPr>
    </w:p>
    <w:p w:rsidR="007059EF" w:rsidRPr="00811DCE" w:rsidRDefault="00CE2534" w:rsidP="007059EF">
      <w:pPr>
        <w:rPr>
          <w:b/>
          <w:i/>
          <w:szCs w:val="22"/>
          <w:u w:val="single"/>
        </w:rPr>
      </w:pPr>
      <w:r>
        <w:rPr>
          <w:b/>
          <w:i/>
          <w:szCs w:val="22"/>
          <w:u w:val="single"/>
          <w:lang w:val="ru-RU"/>
        </w:rPr>
        <w:t>Эффективность</w:t>
      </w:r>
    </w:p>
    <w:p w:rsidR="007059EF" w:rsidRPr="00FE77EE" w:rsidRDefault="007059EF" w:rsidP="007F4531">
      <w:pPr>
        <w:rPr>
          <w:i/>
          <w:szCs w:val="22"/>
          <w:u w:val="single"/>
        </w:rPr>
      </w:pPr>
    </w:p>
    <w:p w:rsidR="007059EF" w:rsidRPr="00FE77EE" w:rsidRDefault="00B12F57" w:rsidP="007F4531">
      <w:pPr>
        <w:pStyle w:val="ListParagraph"/>
        <w:numPr>
          <w:ilvl w:val="3"/>
          <w:numId w:val="8"/>
        </w:numPr>
        <w:ind w:left="567" w:hanging="567"/>
        <w:rPr>
          <w:i/>
          <w:szCs w:val="22"/>
        </w:rPr>
      </w:pPr>
      <w:r w:rsidRPr="00FE77EE">
        <w:rPr>
          <w:i/>
          <w:szCs w:val="22"/>
          <w:lang w:val="ru-RU"/>
        </w:rPr>
        <w:t>Смешанное обучение</w:t>
      </w:r>
    </w:p>
    <w:p w:rsidR="007059EF" w:rsidRPr="00121AC5" w:rsidRDefault="00B12F57" w:rsidP="007F4531">
      <w:pPr>
        <w:rPr>
          <w:szCs w:val="22"/>
          <w:lang w:val="ru-RU"/>
        </w:rPr>
      </w:pPr>
      <w:r w:rsidRPr="00FE77EE">
        <w:rPr>
          <w:szCs w:val="22"/>
          <w:lang w:val="ru-RU"/>
        </w:rPr>
        <w:t>Все участники высоко оценили сочетание дистанционного обучения с очным обучением. Такой подход обеспечил определенную гибкость, с которой инструкторы при наличии достаточного времени могли проводить занятия в рамках курсов обучения, а также возможность более удобного, очного общения с инструкторами и экспертами, что позволило участникам лучше понять и усвоить предмет.</w:t>
      </w:r>
      <w:r w:rsidRPr="00FE77EE">
        <w:rPr>
          <w:szCs w:val="22"/>
          <w:lang w:val="ru-RU"/>
        </w:rPr>
        <w:br/>
      </w:r>
    </w:p>
    <w:p w:rsidR="007059EF" w:rsidRPr="00121AC5" w:rsidRDefault="007059EF" w:rsidP="00811DCE">
      <w:pPr>
        <w:keepNext/>
        <w:keepLines/>
        <w:rPr>
          <w:szCs w:val="22"/>
          <w:lang w:val="ru-RU"/>
        </w:rPr>
      </w:pPr>
      <w:r w:rsidRPr="00FE77EE">
        <w:rPr>
          <w:szCs w:val="22"/>
          <w:lang w:val="ru-RU"/>
        </w:rPr>
        <w:lastRenderedPageBreak/>
        <w:t>Рекомендация</w:t>
      </w:r>
      <w:r w:rsidRPr="00121AC5">
        <w:rPr>
          <w:szCs w:val="22"/>
          <w:lang w:val="ru-RU"/>
        </w:rPr>
        <w:t xml:space="preserve"> 3:</w:t>
      </w:r>
    </w:p>
    <w:p w:rsidR="007059EF" w:rsidRPr="00FE77EE" w:rsidRDefault="00B12F57" w:rsidP="00811DCE">
      <w:pPr>
        <w:keepNext/>
        <w:keepLines/>
        <w:rPr>
          <w:szCs w:val="22"/>
          <w:lang w:val="ru-RU"/>
        </w:rPr>
      </w:pPr>
      <w:r w:rsidRPr="00FE77EE">
        <w:rPr>
          <w:szCs w:val="22"/>
          <w:lang w:val="ru-RU"/>
        </w:rPr>
        <w:t>В будущем при проведении подобных курсов обучения рекомендуется применять такой же комбинированный подход к обучению, как в рамках настоящего проекта. Сочетание методов обучения и преподавания было признано подходящим для всех стран и всех участников, что имело решающее значение для развития навыков и пополнения знаний</w:t>
      </w:r>
      <w:r w:rsidR="00517468" w:rsidRPr="00FE77EE">
        <w:rPr>
          <w:szCs w:val="22"/>
          <w:lang w:val="ru-RU"/>
        </w:rPr>
        <w:t>.</w:t>
      </w:r>
    </w:p>
    <w:p w:rsidR="007059EF" w:rsidRPr="00FE77EE" w:rsidRDefault="007059EF" w:rsidP="007F4531">
      <w:pPr>
        <w:rPr>
          <w:szCs w:val="22"/>
          <w:u w:val="single"/>
          <w:lang w:val="ru-RU"/>
        </w:rPr>
      </w:pPr>
    </w:p>
    <w:p w:rsidR="007059EF" w:rsidRPr="00811DCE" w:rsidRDefault="007059EF" w:rsidP="007059EF">
      <w:pPr>
        <w:rPr>
          <w:b/>
          <w:i/>
          <w:szCs w:val="22"/>
          <w:u w:val="single"/>
        </w:rPr>
      </w:pPr>
      <w:r w:rsidRPr="00811DCE">
        <w:rPr>
          <w:b/>
          <w:i/>
          <w:szCs w:val="22"/>
          <w:u w:val="single"/>
          <w:lang w:val="ru-RU"/>
        </w:rPr>
        <w:t>Устойчивость</w:t>
      </w:r>
    </w:p>
    <w:p w:rsidR="007059EF" w:rsidRPr="00FE77EE" w:rsidRDefault="007059EF" w:rsidP="007F4531">
      <w:pPr>
        <w:rPr>
          <w:i/>
          <w:szCs w:val="22"/>
          <w:u w:val="single"/>
        </w:rPr>
      </w:pPr>
    </w:p>
    <w:p w:rsidR="007059EF" w:rsidRPr="00FE77EE" w:rsidRDefault="00B12F57" w:rsidP="007F4531">
      <w:pPr>
        <w:pStyle w:val="ListParagraph"/>
        <w:numPr>
          <w:ilvl w:val="3"/>
          <w:numId w:val="8"/>
        </w:numPr>
        <w:ind w:left="567" w:hanging="567"/>
        <w:rPr>
          <w:i/>
          <w:szCs w:val="22"/>
        </w:rPr>
      </w:pPr>
      <w:r w:rsidRPr="00FE77EE">
        <w:rPr>
          <w:i/>
          <w:szCs w:val="22"/>
          <w:lang w:val="ru-RU"/>
        </w:rPr>
        <w:t>Постоянное инвестирование</w:t>
      </w:r>
    </w:p>
    <w:p w:rsidR="007059EF" w:rsidRPr="00FE77EE" w:rsidRDefault="00AF2BA0" w:rsidP="007F4531">
      <w:pPr>
        <w:rPr>
          <w:szCs w:val="22"/>
          <w:lang w:val="ru-RU"/>
        </w:rPr>
      </w:pPr>
      <w:r w:rsidRPr="00FE77EE">
        <w:rPr>
          <w:szCs w:val="22"/>
          <w:lang w:val="ru-RU"/>
        </w:rPr>
        <w:t>Представители всех сторон, опрошенные в ходе настоящей оценки, подчеркнули значение постоянной поддержки тех, кто прошел обучение в рамках настоящего проекта.</w:t>
      </w:r>
    </w:p>
    <w:p w:rsidR="007059EF" w:rsidRPr="00FE77EE" w:rsidRDefault="007059EF" w:rsidP="007F4531">
      <w:pPr>
        <w:rPr>
          <w:szCs w:val="22"/>
          <w:lang w:val="ru-RU"/>
        </w:rPr>
      </w:pPr>
    </w:p>
    <w:p w:rsidR="007059EF" w:rsidRPr="00121AC5" w:rsidRDefault="007059EF" w:rsidP="007059EF">
      <w:pPr>
        <w:rPr>
          <w:szCs w:val="22"/>
          <w:lang w:val="ru-RU"/>
        </w:rPr>
      </w:pPr>
      <w:r w:rsidRPr="00FE77EE">
        <w:rPr>
          <w:szCs w:val="22"/>
          <w:lang w:val="ru-RU"/>
        </w:rPr>
        <w:t>Рекомендация</w:t>
      </w:r>
      <w:r w:rsidRPr="00121AC5">
        <w:rPr>
          <w:szCs w:val="22"/>
          <w:lang w:val="ru-RU"/>
        </w:rPr>
        <w:t xml:space="preserve"> 4:</w:t>
      </w:r>
    </w:p>
    <w:p w:rsidR="007059EF" w:rsidRPr="00FE77EE" w:rsidRDefault="00AF2BA0" w:rsidP="007F4531">
      <w:pPr>
        <w:rPr>
          <w:szCs w:val="22"/>
          <w:lang w:val="ru-RU"/>
        </w:rPr>
      </w:pPr>
      <w:r w:rsidRPr="00FE77EE">
        <w:rPr>
          <w:szCs w:val="22"/>
          <w:lang w:val="ru-RU"/>
        </w:rPr>
        <w:t>Для судей, принявших участие в программе обучения в рамках проекта, следует организовать продвинутое или повторное обучение, с тем чтобы они постоянно были в курсе того, что происходит в области ПИС, и чтобы закрепить успехи, достигнутые в рамках проекта. В качестве альтернативного варианта можно организовать конференцию с участием прошедших обучение судей, с тем чтобы дать им возможность обменяться информацией и узнать о том, что происходит в области ИС.</w:t>
      </w:r>
    </w:p>
    <w:p w:rsidR="007059EF" w:rsidRPr="00FE77EE" w:rsidRDefault="007059EF" w:rsidP="007F4531">
      <w:pPr>
        <w:rPr>
          <w:szCs w:val="22"/>
          <w:lang w:val="ru-RU"/>
        </w:rPr>
      </w:pPr>
    </w:p>
    <w:p w:rsidR="007059EF" w:rsidRPr="00FE77EE" w:rsidRDefault="00AF2BA0" w:rsidP="007F4531">
      <w:pPr>
        <w:pStyle w:val="ListParagraph"/>
        <w:numPr>
          <w:ilvl w:val="3"/>
          <w:numId w:val="8"/>
        </w:numPr>
        <w:ind w:left="567" w:hanging="567"/>
        <w:rPr>
          <w:i/>
          <w:szCs w:val="22"/>
        </w:rPr>
      </w:pPr>
      <w:r w:rsidRPr="00FE77EE">
        <w:rPr>
          <w:i/>
          <w:szCs w:val="22"/>
          <w:lang w:val="ru-RU"/>
        </w:rPr>
        <w:t>Распространение знаний и информации</w:t>
      </w:r>
    </w:p>
    <w:p w:rsidR="007059EF" w:rsidRPr="00FE77EE" w:rsidRDefault="00AF2BA0" w:rsidP="007F4531">
      <w:pPr>
        <w:rPr>
          <w:szCs w:val="22"/>
          <w:lang w:val="ru-RU"/>
        </w:rPr>
      </w:pPr>
      <w:r w:rsidRPr="00FE77EE">
        <w:rPr>
          <w:szCs w:val="22"/>
          <w:lang w:val="ru-RU"/>
        </w:rPr>
        <w:t>Одним из важных условий устойчивости результатов является обеспечение того, чтобы новые поколения судей в странах, принявших участие в проекте, а также в других странах, смогли пользоваться результатами этого получившего высокую оценку проекта, с тем чтобы продолжать повышать свою квалификацию и расширять свои возможности</w:t>
      </w:r>
      <w:r w:rsidR="00517468" w:rsidRPr="00FE77EE">
        <w:rPr>
          <w:szCs w:val="22"/>
          <w:lang w:val="ru-RU"/>
        </w:rPr>
        <w:t>.</w:t>
      </w:r>
    </w:p>
    <w:p w:rsidR="007059EF" w:rsidRPr="00FE77EE" w:rsidRDefault="007059EF" w:rsidP="007F4531">
      <w:pPr>
        <w:rPr>
          <w:szCs w:val="22"/>
          <w:lang w:val="ru-RU"/>
        </w:rPr>
      </w:pPr>
    </w:p>
    <w:p w:rsidR="007059EF" w:rsidRPr="00FE77EE" w:rsidRDefault="00A52FE6" w:rsidP="007F4531">
      <w:pPr>
        <w:rPr>
          <w:szCs w:val="22"/>
          <w:lang w:val="ru-RU"/>
        </w:rPr>
      </w:pPr>
      <w:r w:rsidRPr="00FE77EE">
        <w:rPr>
          <w:szCs w:val="22"/>
          <w:lang w:val="ru-RU"/>
        </w:rPr>
        <w:t>Рекомендация</w:t>
      </w:r>
      <w:r w:rsidR="00517468" w:rsidRPr="00FE77EE">
        <w:rPr>
          <w:szCs w:val="22"/>
          <w:lang w:val="ru-RU"/>
        </w:rPr>
        <w:t xml:space="preserve"> 5(</w:t>
      </w:r>
      <w:r w:rsidR="00517468" w:rsidRPr="00FE77EE">
        <w:rPr>
          <w:szCs w:val="22"/>
        </w:rPr>
        <w:t>a</w:t>
      </w:r>
      <w:r w:rsidR="00517468" w:rsidRPr="00FE77EE">
        <w:rPr>
          <w:szCs w:val="22"/>
          <w:lang w:val="ru-RU"/>
        </w:rPr>
        <w:t xml:space="preserve">): </w:t>
      </w:r>
      <w:r w:rsidRPr="00FE77EE">
        <w:rPr>
          <w:szCs w:val="22"/>
          <w:lang w:val="ru-RU"/>
        </w:rPr>
        <w:br/>
        <w:t>Рекомендуется продолжать сотрудничать с четырьмя странами</w:t>
      </w:r>
      <w:r w:rsidR="004E5A4C">
        <w:rPr>
          <w:szCs w:val="22"/>
          <w:lang w:val="ru-RU"/>
        </w:rPr>
        <w:t>-участницами</w:t>
      </w:r>
      <w:r w:rsidRPr="00FE77EE">
        <w:rPr>
          <w:szCs w:val="22"/>
          <w:lang w:val="ru-RU"/>
        </w:rPr>
        <w:t xml:space="preserve"> и продолжать оказывать им содействие, чтобы они имели возможность организовать дальнейшее обучение новых групп судей, с тем чтобы сформировалось новое поколение судей, знакомых с вопросами ИС.</w:t>
      </w:r>
    </w:p>
    <w:p w:rsidR="007059EF" w:rsidRPr="00FE77EE" w:rsidRDefault="007059EF" w:rsidP="007F4531">
      <w:pPr>
        <w:rPr>
          <w:szCs w:val="22"/>
          <w:lang w:val="ru-RU"/>
        </w:rPr>
      </w:pPr>
    </w:p>
    <w:p w:rsidR="007059EF" w:rsidRPr="00FE77EE" w:rsidRDefault="00A52FE6" w:rsidP="007F4531">
      <w:pPr>
        <w:rPr>
          <w:szCs w:val="22"/>
          <w:lang w:val="ru-RU"/>
        </w:rPr>
      </w:pPr>
      <w:r w:rsidRPr="00FE77EE">
        <w:rPr>
          <w:szCs w:val="22"/>
          <w:lang w:val="ru-RU"/>
        </w:rPr>
        <w:t xml:space="preserve">Рекомендация </w:t>
      </w:r>
      <w:r w:rsidR="00517468" w:rsidRPr="00FE77EE">
        <w:rPr>
          <w:szCs w:val="22"/>
          <w:lang w:val="ru-RU"/>
        </w:rPr>
        <w:t>5(</w:t>
      </w:r>
      <w:r w:rsidR="00517468" w:rsidRPr="00FE77EE">
        <w:rPr>
          <w:szCs w:val="22"/>
        </w:rPr>
        <w:t>b</w:t>
      </w:r>
      <w:r w:rsidR="00517468" w:rsidRPr="00FE77EE">
        <w:rPr>
          <w:szCs w:val="22"/>
          <w:lang w:val="ru-RU"/>
        </w:rPr>
        <w:t>):</w:t>
      </w:r>
    </w:p>
    <w:p w:rsidR="007059EF" w:rsidRPr="00FE77EE" w:rsidRDefault="00A52FE6" w:rsidP="007F4531">
      <w:pPr>
        <w:rPr>
          <w:szCs w:val="22"/>
          <w:lang w:val="ru-RU"/>
        </w:rPr>
      </w:pPr>
      <w:r w:rsidRPr="00FE77EE">
        <w:rPr>
          <w:szCs w:val="22"/>
          <w:lang w:val="ru-RU"/>
        </w:rPr>
        <w:t>Используя результаты проведенного в рамках настоящего проекта обследования учреждений, занимающихся подготовкой работников судебных органов, в качестве отправной точки, рекомендуется более подробно изучить вопрос о том, насколько:</w:t>
      </w:r>
    </w:p>
    <w:p w:rsidR="007059EF" w:rsidRPr="00121AC5" w:rsidRDefault="00A52FE6" w:rsidP="007F4531">
      <w:pPr>
        <w:pStyle w:val="ListParagraph"/>
        <w:numPr>
          <w:ilvl w:val="0"/>
          <w:numId w:val="33"/>
        </w:numPr>
        <w:rPr>
          <w:szCs w:val="22"/>
          <w:lang w:val="ru-RU"/>
        </w:rPr>
      </w:pPr>
      <w:r w:rsidRPr="00FE77EE">
        <w:rPr>
          <w:szCs w:val="22"/>
          <w:lang w:val="ru-RU"/>
        </w:rPr>
        <w:t>у</w:t>
      </w:r>
      <w:r w:rsidRPr="00121AC5">
        <w:rPr>
          <w:szCs w:val="22"/>
          <w:lang w:val="ru-RU"/>
        </w:rPr>
        <w:t>же разработанные модули и руководства могут использоваться соседними странами;</w:t>
      </w:r>
    </w:p>
    <w:p w:rsidR="007059EF" w:rsidRPr="00FE77EE" w:rsidRDefault="00A52FE6" w:rsidP="007F4531">
      <w:pPr>
        <w:pStyle w:val="ListParagraph"/>
        <w:numPr>
          <w:ilvl w:val="0"/>
          <w:numId w:val="33"/>
        </w:numPr>
        <w:rPr>
          <w:szCs w:val="22"/>
          <w:lang w:val="ru-RU"/>
        </w:rPr>
      </w:pPr>
      <w:r w:rsidRPr="00FE77EE">
        <w:rPr>
          <w:szCs w:val="22"/>
          <w:lang w:val="ru-RU"/>
        </w:rPr>
        <w:t>прошедшие обучение судьи и другие работники судебной системы способны обучать специалистов из соседних стран.</w:t>
      </w:r>
    </w:p>
    <w:p w:rsidR="007059EF" w:rsidRPr="00FE77EE" w:rsidRDefault="007059EF" w:rsidP="007F4531">
      <w:pPr>
        <w:rPr>
          <w:szCs w:val="22"/>
          <w:lang w:val="ru-RU"/>
        </w:rPr>
      </w:pPr>
    </w:p>
    <w:p w:rsidR="007059EF" w:rsidRPr="00FE77EE" w:rsidRDefault="00A52FE6" w:rsidP="007F4531">
      <w:pPr>
        <w:rPr>
          <w:szCs w:val="22"/>
          <w:lang w:val="ru-RU"/>
        </w:rPr>
      </w:pPr>
      <w:r w:rsidRPr="00FE77EE">
        <w:rPr>
          <w:szCs w:val="22"/>
          <w:lang w:val="ru-RU"/>
        </w:rPr>
        <w:t>Участие ВОИС в выполнении двух изложенных выше рекомендаций и финансовая поддержка со стороны организации имеют решающее значение</w:t>
      </w:r>
      <w:r w:rsidR="00517468" w:rsidRPr="00FE77EE">
        <w:rPr>
          <w:szCs w:val="22"/>
          <w:lang w:val="ru-RU"/>
        </w:rPr>
        <w:t>.</w:t>
      </w:r>
    </w:p>
    <w:p w:rsidR="007059EF" w:rsidRPr="00FE77EE" w:rsidRDefault="007059EF" w:rsidP="007F4531">
      <w:pPr>
        <w:rPr>
          <w:szCs w:val="22"/>
          <w:lang w:val="ru-RU"/>
        </w:rPr>
      </w:pPr>
    </w:p>
    <w:p w:rsidR="007059EF" w:rsidRPr="00FE77EE" w:rsidRDefault="007059EF" w:rsidP="007F4531">
      <w:pPr>
        <w:rPr>
          <w:szCs w:val="22"/>
          <w:lang w:val="ru-RU"/>
        </w:rPr>
      </w:pPr>
    </w:p>
    <w:p w:rsidR="007059EF" w:rsidRPr="00FE77EE" w:rsidRDefault="007059EF" w:rsidP="007059EF">
      <w:pPr>
        <w:pStyle w:val="ListParagraph"/>
        <w:numPr>
          <w:ilvl w:val="3"/>
          <w:numId w:val="8"/>
        </w:numPr>
        <w:ind w:left="567" w:hanging="567"/>
        <w:rPr>
          <w:szCs w:val="22"/>
        </w:rPr>
      </w:pPr>
      <w:r w:rsidRPr="00FE77EE">
        <w:rPr>
          <w:szCs w:val="22"/>
          <w:lang w:val="ru-RU"/>
        </w:rPr>
        <w:t>Мониторинг</w:t>
      </w:r>
    </w:p>
    <w:p w:rsidR="007059EF" w:rsidRPr="00FE77EE" w:rsidRDefault="00B82489" w:rsidP="007F4531">
      <w:pPr>
        <w:rPr>
          <w:szCs w:val="22"/>
          <w:lang w:val="ru-RU"/>
        </w:rPr>
      </w:pPr>
      <w:r w:rsidRPr="00FE77EE">
        <w:rPr>
          <w:szCs w:val="22"/>
          <w:lang w:val="ru-RU"/>
        </w:rPr>
        <w:t>Пока еще слишком рано оценивать результаты обучения и то, насколько они устойчивы в долгосрочной перспективе. Вместе с тем, это важно понять для того, чтобы учесть результаты обучения в рамках настоящего проекта при разработке аналогичных проектов и курсов обучения</w:t>
      </w:r>
      <w:r w:rsidR="00B12F57" w:rsidRPr="00FE77EE">
        <w:rPr>
          <w:szCs w:val="22"/>
          <w:lang w:val="ru-RU"/>
        </w:rPr>
        <w:t>.</w:t>
      </w:r>
    </w:p>
    <w:p w:rsidR="007059EF" w:rsidRPr="00FE77EE" w:rsidRDefault="007059EF" w:rsidP="007F4531">
      <w:pPr>
        <w:rPr>
          <w:szCs w:val="22"/>
          <w:lang w:val="ru-RU"/>
        </w:rPr>
      </w:pPr>
    </w:p>
    <w:p w:rsidR="007059EF" w:rsidRPr="00121AC5" w:rsidRDefault="007059EF" w:rsidP="007059EF">
      <w:pPr>
        <w:rPr>
          <w:szCs w:val="22"/>
          <w:lang w:val="ru-RU"/>
        </w:rPr>
      </w:pPr>
      <w:r w:rsidRPr="00FE77EE">
        <w:rPr>
          <w:szCs w:val="22"/>
          <w:lang w:val="ru-RU"/>
        </w:rPr>
        <w:t>Рекомендация</w:t>
      </w:r>
      <w:r w:rsidRPr="00121AC5">
        <w:rPr>
          <w:szCs w:val="22"/>
          <w:lang w:val="ru-RU"/>
        </w:rPr>
        <w:t xml:space="preserve"> 6:</w:t>
      </w:r>
    </w:p>
    <w:p w:rsidR="007059EF" w:rsidRPr="00121AC5" w:rsidRDefault="00B12F57" w:rsidP="007F4531">
      <w:pPr>
        <w:rPr>
          <w:szCs w:val="22"/>
          <w:lang w:val="ru-RU"/>
        </w:rPr>
      </w:pPr>
      <w:r w:rsidRPr="00FE77EE">
        <w:rPr>
          <w:szCs w:val="22"/>
          <w:lang w:val="ru-RU"/>
        </w:rPr>
        <w:t xml:space="preserve">Для того чтобы оценить значение проекта в более долгосрочной перспективе, ВОИС рекомендуется осуществлять мониторинг проекта совместно с </w:t>
      </w:r>
      <w:r w:rsidRPr="00FE77EE">
        <w:rPr>
          <w:iCs/>
          <w:szCs w:val="22"/>
          <w:lang w:val="ru-RU"/>
        </w:rPr>
        <w:t xml:space="preserve">учреждениями, </w:t>
      </w:r>
      <w:r w:rsidRPr="00FE77EE">
        <w:rPr>
          <w:iCs/>
          <w:szCs w:val="22"/>
          <w:lang w:val="ru-RU"/>
        </w:rPr>
        <w:lastRenderedPageBreak/>
        <w:t>занимающимися подготовкой работников судебных органов, и другими участниками проекта на протяжении периода от двух до пяти лет и использовать получаемые данные в процессе разработки и реализации будущих программ обучения</w:t>
      </w:r>
      <w:r w:rsidRPr="00FE77EE">
        <w:rPr>
          <w:szCs w:val="22"/>
          <w:lang w:val="ru-RU"/>
        </w:rPr>
        <w:t>.</w:t>
      </w:r>
    </w:p>
    <w:p w:rsidR="007059EF" w:rsidRPr="00121AC5" w:rsidRDefault="007059EF" w:rsidP="007F4531">
      <w:pPr>
        <w:rPr>
          <w:szCs w:val="22"/>
          <w:lang w:val="ru-RU"/>
        </w:rPr>
      </w:pPr>
    </w:p>
    <w:p w:rsidR="007059EF" w:rsidRPr="00121AC5" w:rsidRDefault="007059EF" w:rsidP="007F4531">
      <w:pPr>
        <w:rPr>
          <w:szCs w:val="22"/>
          <w:lang w:val="ru-RU"/>
        </w:rPr>
      </w:pPr>
    </w:p>
    <w:p w:rsidR="007059EF" w:rsidRPr="00FE77EE" w:rsidRDefault="00B12F57" w:rsidP="007F4531">
      <w:pPr>
        <w:pStyle w:val="ListParagraph"/>
        <w:numPr>
          <w:ilvl w:val="3"/>
          <w:numId w:val="8"/>
        </w:numPr>
        <w:ind w:left="567" w:hanging="567"/>
        <w:rPr>
          <w:szCs w:val="22"/>
        </w:rPr>
      </w:pPr>
      <w:r w:rsidRPr="00FE77EE">
        <w:rPr>
          <w:szCs w:val="22"/>
          <w:lang w:val="ru-RU"/>
        </w:rPr>
        <w:t>Участие в дискуссионных форумах</w:t>
      </w:r>
    </w:p>
    <w:p w:rsidR="007059EF" w:rsidRPr="00FE77EE" w:rsidRDefault="00B12F57" w:rsidP="007F4531">
      <w:pPr>
        <w:rPr>
          <w:szCs w:val="22"/>
          <w:lang w:val="ru-RU"/>
        </w:rPr>
      </w:pPr>
      <w:r w:rsidRPr="00FE77EE">
        <w:rPr>
          <w:szCs w:val="22"/>
          <w:lang w:val="ru-RU"/>
        </w:rPr>
        <w:t>Целый ряд заинтересованных сторон подчеркнули, что важно не только продолжать обучение тех, кто уже получил пользу от проекта, но также сохранить динамику проекта, закрепить достигнутые успехи и продолжать пополнять полученные знания. Это можно делать не только путем дополнительного или повторного обучения (как предлагается в рекомендации 5), но также в рамках других мероприятий.</w:t>
      </w:r>
    </w:p>
    <w:p w:rsidR="007059EF" w:rsidRPr="00FE77EE" w:rsidRDefault="007059EF" w:rsidP="007F4531">
      <w:pPr>
        <w:rPr>
          <w:szCs w:val="22"/>
          <w:lang w:val="ru-RU"/>
        </w:rPr>
      </w:pPr>
    </w:p>
    <w:p w:rsidR="007059EF" w:rsidRPr="00121AC5" w:rsidRDefault="007059EF" w:rsidP="007059EF">
      <w:pPr>
        <w:rPr>
          <w:szCs w:val="22"/>
          <w:lang w:val="ru-RU"/>
        </w:rPr>
      </w:pPr>
      <w:r w:rsidRPr="00FE77EE">
        <w:rPr>
          <w:szCs w:val="22"/>
          <w:lang w:val="ru-RU"/>
        </w:rPr>
        <w:t>Рекомендация</w:t>
      </w:r>
      <w:r w:rsidRPr="00121AC5">
        <w:rPr>
          <w:szCs w:val="22"/>
          <w:lang w:val="ru-RU"/>
        </w:rPr>
        <w:t xml:space="preserve"> 7:</w:t>
      </w:r>
    </w:p>
    <w:p w:rsidR="007059EF" w:rsidRPr="00FE77EE" w:rsidRDefault="00B12F57" w:rsidP="007F4531">
      <w:pPr>
        <w:rPr>
          <w:szCs w:val="22"/>
          <w:lang w:val="ru-RU"/>
        </w:rPr>
      </w:pPr>
      <w:r w:rsidRPr="00FE77EE">
        <w:rPr>
          <w:szCs w:val="22"/>
          <w:lang w:val="ru-RU"/>
        </w:rPr>
        <w:t>Рекомендуется рассмотреть возможность приглашения прошедших обучение судей для участия в организуемых ВОИС обсуждениях вопросов ИС или привлекать их к участию в обсуждении соглашений в области ИС. Это будет способствовать сохранению динамики процесса деятельности в данной области и непрерывному стимулированию тех, кто принимал участие в программе обучения.</w:t>
      </w:r>
    </w:p>
    <w:p w:rsidR="007059EF" w:rsidRPr="00FE77EE" w:rsidRDefault="007059EF" w:rsidP="00517468">
      <w:pPr>
        <w:jc w:val="both"/>
        <w:rPr>
          <w:szCs w:val="22"/>
          <w:lang w:val="ru-RU"/>
        </w:rPr>
      </w:pPr>
    </w:p>
    <w:p w:rsidR="007059EF" w:rsidRPr="00FE77EE" w:rsidRDefault="007059EF" w:rsidP="00517468">
      <w:pPr>
        <w:jc w:val="both"/>
        <w:rPr>
          <w:szCs w:val="22"/>
          <w:lang w:val="ru-RU"/>
        </w:rPr>
      </w:pPr>
    </w:p>
    <w:p w:rsidR="007059EF" w:rsidRPr="00FE77EE" w:rsidRDefault="007059EF" w:rsidP="00517468">
      <w:pPr>
        <w:jc w:val="both"/>
        <w:rPr>
          <w:szCs w:val="22"/>
          <w:lang w:val="ru-RU"/>
        </w:rPr>
      </w:pPr>
    </w:p>
    <w:p w:rsidR="007059EF" w:rsidRPr="00FE77EE" w:rsidRDefault="007059EF" w:rsidP="00517468">
      <w:pPr>
        <w:jc w:val="both"/>
        <w:rPr>
          <w:szCs w:val="22"/>
          <w:lang w:val="ru-RU"/>
        </w:rPr>
      </w:pPr>
    </w:p>
    <w:p w:rsidR="007059EF" w:rsidRPr="00FE77EE" w:rsidRDefault="007059EF" w:rsidP="00517468">
      <w:pPr>
        <w:jc w:val="both"/>
        <w:rPr>
          <w:szCs w:val="22"/>
          <w:lang w:val="ru-RU"/>
        </w:rPr>
      </w:pPr>
    </w:p>
    <w:p w:rsidR="007059EF" w:rsidRPr="00FE77EE" w:rsidRDefault="007059EF" w:rsidP="00517468">
      <w:pPr>
        <w:jc w:val="both"/>
        <w:rPr>
          <w:szCs w:val="22"/>
          <w:lang w:val="ru-RU"/>
        </w:rPr>
      </w:pPr>
    </w:p>
    <w:p w:rsidR="007059EF" w:rsidRPr="00FE77EE" w:rsidRDefault="007059EF" w:rsidP="00517468">
      <w:pPr>
        <w:jc w:val="both"/>
        <w:rPr>
          <w:szCs w:val="22"/>
          <w:lang w:val="ru-RU"/>
        </w:rPr>
      </w:pPr>
    </w:p>
    <w:p w:rsidR="007059EF" w:rsidRPr="00FE77EE" w:rsidRDefault="007059EF" w:rsidP="00517468">
      <w:pPr>
        <w:jc w:val="both"/>
        <w:rPr>
          <w:szCs w:val="22"/>
          <w:lang w:val="ru-RU"/>
        </w:rPr>
      </w:pPr>
    </w:p>
    <w:p w:rsidR="007059EF" w:rsidRPr="00FE77EE" w:rsidRDefault="007059EF" w:rsidP="00517468">
      <w:pPr>
        <w:jc w:val="both"/>
        <w:rPr>
          <w:szCs w:val="22"/>
          <w:lang w:val="ru-RU"/>
        </w:rPr>
      </w:pPr>
    </w:p>
    <w:p w:rsidR="007E3D8D" w:rsidRPr="00121AC5" w:rsidRDefault="00BE4AB1" w:rsidP="002566CE">
      <w:pPr>
        <w:jc w:val="both"/>
        <w:rPr>
          <w:szCs w:val="22"/>
          <w:lang w:val="ru-RU"/>
        </w:rPr>
        <w:sectPr w:rsidR="007E3D8D" w:rsidRPr="00121AC5" w:rsidSect="00121AC5">
          <w:headerReference w:type="default" r:id="rId20"/>
          <w:headerReference w:type="first" r:id="rId21"/>
          <w:endnotePr>
            <w:numFmt w:val="decimal"/>
          </w:endnotePr>
          <w:pgSz w:w="11907" w:h="16840" w:code="9"/>
          <w:pgMar w:top="562" w:right="1138" w:bottom="1411" w:left="1411" w:header="504" w:footer="1022" w:gutter="0"/>
          <w:pgNumType w:start="1"/>
          <w:cols w:space="720"/>
          <w:titlePg/>
          <w:docGrid w:linePitch="299"/>
        </w:sectPr>
      </w:pPr>
      <w:r w:rsidRPr="00FE77EE">
        <w:rPr>
          <w:szCs w:val="22"/>
          <w:lang w:val="ru-RU"/>
        </w:rPr>
        <w:tab/>
      </w:r>
      <w:r w:rsidRPr="00FE77EE">
        <w:rPr>
          <w:szCs w:val="22"/>
          <w:lang w:val="ru-RU"/>
        </w:rPr>
        <w:tab/>
      </w:r>
      <w:r w:rsidRPr="00FE77EE">
        <w:rPr>
          <w:szCs w:val="22"/>
          <w:lang w:val="ru-RU"/>
        </w:rPr>
        <w:tab/>
      </w:r>
      <w:r w:rsidRPr="00FE77EE">
        <w:rPr>
          <w:szCs w:val="22"/>
          <w:lang w:val="ru-RU"/>
        </w:rPr>
        <w:tab/>
      </w:r>
      <w:r w:rsidRPr="00FE77EE">
        <w:rPr>
          <w:szCs w:val="22"/>
          <w:lang w:val="ru-RU"/>
        </w:rPr>
        <w:tab/>
      </w:r>
      <w:r w:rsidRPr="00FE77EE">
        <w:rPr>
          <w:szCs w:val="22"/>
          <w:lang w:val="ru-RU"/>
        </w:rPr>
        <w:tab/>
      </w:r>
      <w:r w:rsidRPr="00FE77EE">
        <w:rPr>
          <w:szCs w:val="22"/>
          <w:lang w:val="ru-RU"/>
        </w:rPr>
        <w:tab/>
      </w:r>
      <w:r w:rsidRPr="00FE77EE">
        <w:rPr>
          <w:szCs w:val="22"/>
          <w:lang w:val="ru-RU"/>
        </w:rPr>
        <w:tab/>
      </w:r>
      <w:r w:rsidR="007059EF" w:rsidRPr="00121AC5">
        <w:rPr>
          <w:szCs w:val="22"/>
          <w:lang w:val="ru-RU"/>
        </w:rPr>
        <w:t>[</w:t>
      </w:r>
      <w:r w:rsidR="007059EF" w:rsidRPr="00FE77EE">
        <w:rPr>
          <w:szCs w:val="22"/>
          <w:lang w:val="ru-RU"/>
        </w:rPr>
        <w:t>Дополнени</w:t>
      </w:r>
      <w:r w:rsidR="007E3D8D" w:rsidRPr="00FE77EE">
        <w:rPr>
          <w:szCs w:val="22"/>
          <w:lang w:val="ru-RU"/>
        </w:rPr>
        <w:t>е</w:t>
      </w:r>
      <w:r w:rsidR="007059EF" w:rsidRPr="00121AC5">
        <w:rPr>
          <w:szCs w:val="22"/>
          <w:lang w:val="ru-RU"/>
        </w:rPr>
        <w:t xml:space="preserve"> </w:t>
      </w:r>
      <w:r w:rsidR="007E3D8D" w:rsidRPr="00FE77EE">
        <w:rPr>
          <w:szCs w:val="22"/>
        </w:rPr>
        <w:t>I</w:t>
      </w:r>
      <w:r w:rsidR="007E3D8D" w:rsidRPr="00121AC5">
        <w:rPr>
          <w:szCs w:val="22"/>
          <w:lang w:val="ru-RU"/>
        </w:rPr>
        <w:t xml:space="preserve"> </w:t>
      </w:r>
      <w:r w:rsidR="007059EF" w:rsidRPr="00FE77EE">
        <w:rPr>
          <w:szCs w:val="22"/>
          <w:lang w:val="ru-RU"/>
        </w:rPr>
        <w:t>следу</w:t>
      </w:r>
      <w:r w:rsidR="007E3D8D" w:rsidRPr="00FE77EE">
        <w:rPr>
          <w:szCs w:val="22"/>
          <w:lang w:val="ru-RU"/>
        </w:rPr>
        <w:t>е</w:t>
      </w:r>
      <w:r w:rsidR="007059EF" w:rsidRPr="00FE77EE">
        <w:rPr>
          <w:szCs w:val="22"/>
          <w:lang w:val="ru-RU"/>
        </w:rPr>
        <w:t>т</w:t>
      </w:r>
      <w:r w:rsidR="007059EF" w:rsidRPr="00121AC5">
        <w:rPr>
          <w:szCs w:val="22"/>
          <w:lang w:val="ru-RU"/>
        </w:rPr>
        <w:t>]</w:t>
      </w:r>
    </w:p>
    <w:p w:rsidR="007059EF" w:rsidRPr="000A4468" w:rsidRDefault="00811DCE" w:rsidP="002566CE">
      <w:pPr>
        <w:jc w:val="both"/>
        <w:rPr>
          <w:b/>
          <w:lang w:val="ru-RU"/>
        </w:rPr>
      </w:pPr>
      <w:bookmarkStart w:id="16" w:name="_Toc2000945"/>
      <w:bookmarkStart w:id="17" w:name="_Toc2002172"/>
      <w:bookmarkStart w:id="18" w:name="_Toc2930858"/>
      <w:r w:rsidRPr="000A4468">
        <w:rPr>
          <w:b/>
          <w:lang w:val="ru-RU"/>
        </w:rPr>
        <w:lastRenderedPageBreak/>
        <w:t xml:space="preserve">ДОПОЛНЕНИЕ </w:t>
      </w:r>
      <w:r w:rsidR="005A315B">
        <w:rPr>
          <w:b/>
          <w:lang w:val="fr-CH"/>
        </w:rPr>
        <w:t>I</w:t>
      </w:r>
      <w:r w:rsidR="00517468" w:rsidRPr="000A4468">
        <w:rPr>
          <w:b/>
          <w:lang w:val="ru-RU"/>
        </w:rPr>
        <w:tab/>
      </w:r>
      <w:r w:rsidR="000A4468" w:rsidRPr="000A4468">
        <w:rPr>
          <w:b/>
          <w:lang w:val="ru-RU"/>
        </w:rPr>
        <w:t xml:space="preserve">КЛЮЧЕВЫЕ </w:t>
      </w:r>
      <w:r w:rsidR="00B3087B">
        <w:rPr>
          <w:b/>
          <w:lang w:val="ru-RU"/>
        </w:rPr>
        <w:t xml:space="preserve">ПРОАНАЛИЗИРОВАННЫЕ </w:t>
      </w:r>
      <w:r w:rsidR="000A4468" w:rsidRPr="000A4468">
        <w:rPr>
          <w:b/>
          <w:lang w:val="ru-RU"/>
        </w:rPr>
        <w:t>ДОКУМЕНТЫ</w:t>
      </w:r>
      <w:bookmarkEnd w:id="16"/>
      <w:bookmarkEnd w:id="17"/>
      <w:bookmarkEnd w:id="18"/>
    </w:p>
    <w:p w:rsidR="007059EF" w:rsidRPr="000A4468" w:rsidRDefault="007059EF" w:rsidP="00517468">
      <w:pPr>
        <w:rPr>
          <w:szCs w:val="22"/>
          <w:lang w:val="ru-RU"/>
        </w:rPr>
      </w:pPr>
    </w:p>
    <w:p w:rsidR="007059EF" w:rsidRPr="000A4468" w:rsidRDefault="000A4468" w:rsidP="007F4531">
      <w:pPr>
        <w:rPr>
          <w:szCs w:val="22"/>
          <w:lang w:val="ru-RU"/>
        </w:rPr>
      </w:pPr>
      <w:r>
        <w:rPr>
          <w:szCs w:val="22"/>
          <w:lang w:val="ru-RU"/>
        </w:rPr>
        <w:t>Ниже</w:t>
      </w:r>
      <w:r w:rsidRPr="000A4468">
        <w:rPr>
          <w:szCs w:val="22"/>
          <w:lang w:val="ru-RU"/>
        </w:rPr>
        <w:t xml:space="preserve"> </w:t>
      </w:r>
      <w:r>
        <w:rPr>
          <w:szCs w:val="22"/>
          <w:lang w:val="ru-RU"/>
        </w:rPr>
        <w:t>перечислены</w:t>
      </w:r>
      <w:r w:rsidRPr="000A4468">
        <w:rPr>
          <w:szCs w:val="22"/>
          <w:lang w:val="ru-RU"/>
        </w:rPr>
        <w:t xml:space="preserve"> </w:t>
      </w:r>
      <w:r>
        <w:rPr>
          <w:szCs w:val="22"/>
          <w:lang w:val="ru-RU"/>
        </w:rPr>
        <w:t>некоторые</w:t>
      </w:r>
      <w:r w:rsidRPr="000A4468">
        <w:rPr>
          <w:szCs w:val="22"/>
          <w:lang w:val="ru-RU"/>
        </w:rPr>
        <w:t xml:space="preserve"> </w:t>
      </w:r>
      <w:r>
        <w:rPr>
          <w:szCs w:val="22"/>
          <w:lang w:val="ru-RU"/>
        </w:rPr>
        <w:t>из</w:t>
      </w:r>
      <w:r w:rsidRPr="000A4468">
        <w:rPr>
          <w:szCs w:val="22"/>
          <w:lang w:val="ru-RU"/>
        </w:rPr>
        <w:t xml:space="preserve"> </w:t>
      </w:r>
      <w:r>
        <w:rPr>
          <w:szCs w:val="22"/>
          <w:lang w:val="ru-RU"/>
        </w:rPr>
        <w:t>ключевых</w:t>
      </w:r>
      <w:r w:rsidRPr="000A4468">
        <w:rPr>
          <w:szCs w:val="22"/>
          <w:lang w:val="ru-RU"/>
        </w:rPr>
        <w:t xml:space="preserve"> </w:t>
      </w:r>
      <w:r>
        <w:rPr>
          <w:szCs w:val="22"/>
          <w:lang w:val="ru-RU"/>
        </w:rPr>
        <w:t>документов</w:t>
      </w:r>
      <w:r w:rsidRPr="000A4468">
        <w:rPr>
          <w:szCs w:val="22"/>
          <w:lang w:val="ru-RU"/>
        </w:rPr>
        <w:t xml:space="preserve">, </w:t>
      </w:r>
      <w:r>
        <w:rPr>
          <w:szCs w:val="22"/>
          <w:lang w:val="ru-RU"/>
        </w:rPr>
        <w:t>рассмотренных</w:t>
      </w:r>
      <w:r w:rsidRPr="000A4468">
        <w:rPr>
          <w:szCs w:val="22"/>
          <w:lang w:val="ru-RU"/>
        </w:rPr>
        <w:t xml:space="preserve"> </w:t>
      </w:r>
      <w:r>
        <w:rPr>
          <w:szCs w:val="22"/>
          <w:lang w:val="ru-RU"/>
        </w:rPr>
        <w:t>в</w:t>
      </w:r>
      <w:r w:rsidRPr="000A4468">
        <w:rPr>
          <w:szCs w:val="22"/>
          <w:lang w:val="ru-RU"/>
        </w:rPr>
        <w:t xml:space="preserve"> </w:t>
      </w:r>
      <w:r>
        <w:rPr>
          <w:szCs w:val="22"/>
          <w:lang w:val="ru-RU"/>
        </w:rPr>
        <w:t>процессе</w:t>
      </w:r>
      <w:r w:rsidRPr="000A4468">
        <w:rPr>
          <w:szCs w:val="22"/>
          <w:lang w:val="ru-RU"/>
        </w:rPr>
        <w:t xml:space="preserve"> </w:t>
      </w:r>
      <w:r>
        <w:rPr>
          <w:szCs w:val="22"/>
          <w:lang w:val="ru-RU"/>
        </w:rPr>
        <w:t>оценки.</w:t>
      </w:r>
    </w:p>
    <w:p w:rsidR="007059EF" w:rsidRPr="000A4468" w:rsidRDefault="007059EF" w:rsidP="007F4531">
      <w:pPr>
        <w:rPr>
          <w:szCs w:val="22"/>
          <w:lang w:val="ru-RU"/>
        </w:rPr>
      </w:pPr>
    </w:p>
    <w:p w:rsidR="007059EF" w:rsidRPr="000A4468" w:rsidRDefault="007059EF" w:rsidP="007F4531">
      <w:pPr>
        <w:rPr>
          <w:szCs w:val="22"/>
          <w:lang w:val="ru-RU"/>
        </w:rPr>
      </w:pPr>
    </w:p>
    <w:p w:rsidR="007059EF" w:rsidRPr="000A4468" w:rsidRDefault="000A4468" w:rsidP="007F4531">
      <w:pPr>
        <w:pStyle w:val="ListParagraph"/>
        <w:numPr>
          <w:ilvl w:val="0"/>
          <w:numId w:val="36"/>
        </w:numPr>
        <w:rPr>
          <w:szCs w:val="22"/>
          <w:lang w:val="ru-RU"/>
        </w:rPr>
      </w:pPr>
      <w:r>
        <w:rPr>
          <w:szCs w:val="22"/>
          <w:lang w:val="ru-RU"/>
        </w:rPr>
        <w:t>Итоговые</w:t>
      </w:r>
      <w:r w:rsidRPr="000A4468">
        <w:rPr>
          <w:szCs w:val="22"/>
          <w:lang w:val="ru-RU"/>
        </w:rPr>
        <w:t xml:space="preserve"> </w:t>
      </w:r>
      <w:r>
        <w:rPr>
          <w:szCs w:val="22"/>
          <w:lang w:val="ru-RU"/>
        </w:rPr>
        <w:t>отчеты</w:t>
      </w:r>
      <w:r w:rsidRPr="000A4468">
        <w:rPr>
          <w:szCs w:val="22"/>
          <w:lang w:val="ru-RU"/>
        </w:rPr>
        <w:t xml:space="preserve"> </w:t>
      </w:r>
      <w:r>
        <w:rPr>
          <w:szCs w:val="22"/>
          <w:lang w:val="ru-RU"/>
        </w:rPr>
        <w:t>национальных</w:t>
      </w:r>
      <w:r w:rsidRPr="000A4468">
        <w:rPr>
          <w:szCs w:val="22"/>
          <w:lang w:val="ru-RU"/>
        </w:rPr>
        <w:t xml:space="preserve"> </w:t>
      </w:r>
      <w:r>
        <w:rPr>
          <w:szCs w:val="22"/>
          <w:lang w:val="ru-RU"/>
        </w:rPr>
        <w:t>консультантов</w:t>
      </w:r>
      <w:r w:rsidRPr="000A4468">
        <w:rPr>
          <w:szCs w:val="22"/>
          <w:lang w:val="ru-RU"/>
        </w:rPr>
        <w:t xml:space="preserve">: </w:t>
      </w:r>
      <w:r>
        <w:rPr>
          <w:szCs w:val="22"/>
          <w:lang w:val="ru-RU"/>
        </w:rPr>
        <w:t>Коста</w:t>
      </w:r>
      <w:r w:rsidRPr="000A4468">
        <w:rPr>
          <w:szCs w:val="22"/>
          <w:lang w:val="ru-RU"/>
        </w:rPr>
        <w:t>-</w:t>
      </w:r>
      <w:r>
        <w:rPr>
          <w:szCs w:val="22"/>
          <w:lang w:val="ru-RU"/>
        </w:rPr>
        <w:t>Рика</w:t>
      </w:r>
      <w:r w:rsidRPr="000A4468">
        <w:rPr>
          <w:szCs w:val="22"/>
          <w:lang w:val="ru-RU"/>
        </w:rPr>
        <w:t xml:space="preserve">, </w:t>
      </w:r>
      <w:r>
        <w:rPr>
          <w:szCs w:val="22"/>
          <w:lang w:val="ru-RU"/>
        </w:rPr>
        <w:t>Ливан</w:t>
      </w:r>
      <w:r w:rsidRPr="000A4468">
        <w:rPr>
          <w:szCs w:val="22"/>
          <w:lang w:val="ru-RU"/>
        </w:rPr>
        <w:t xml:space="preserve">, </w:t>
      </w:r>
      <w:r>
        <w:rPr>
          <w:szCs w:val="22"/>
          <w:lang w:val="ru-RU"/>
        </w:rPr>
        <w:t>Непал и Нигерия</w:t>
      </w:r>
    </w:p>
    <w:p w:rsidR="007059EF" w:rsidRPr="000A4468" w:rsidRDefault="007059EF" w:rsidP="007F4531">
      <w:pPr>
        <w:pStyle w:val="ListParagraph"/>
        <w:rPr>
          <w:szCs w:val="22"/>
          <w:lang w:val="ru-RU"/>
        </w:rPr>
      </w:pPr>
    </w:p>
    <w:p w:rsidR="007059EF" w:rsidRPr="000A4468" w:rsidRDefault="00953701" w:rsidP="007F4531">
      <w:pPr>
        <w:pStyle w:val="ListParagraph"/>
        <w:numPr>
          <w:ilvl w:val="0"/>
          <w:numId w:val="36"/>
        </w:numPr>
        <w:rPr>
          <w:szCs w:val="22"/>
          <w:lang w:val="ru-RU"/>
        </w:rPr>
      </w:pPr>
      <w:r>
        <w:rPr>
          <w:szCs w:val="22"/>
          <w:lang w:val="ru-RU"/>
        </w:rPr>
        <w:t>Исходный</w:t>
      </w:r>
      <w:r w:rsidR="000A4468">
        <w:rPr>
          <w:szCs w:val="22"/>
          <w:lang w:val="ru-RU"/>
        </w:rPr>
        <w:t xml:space="preserve"> проектный документ</w:t>
      </w:r>
      <w:r w:rsidR="00517468" w:rsidRPr="000A4468">
        <w:rPr>
          <w:szCs w:val="22"/>
          <w:lang w:val="ru-RU"/>
        </w:rPr>
        <w:t xml:space="preserve"> (</w:t>
      </w:r>
      <w:r w:rsidR="000A4468">
        <w:rPr>
          <w:szCs w:val="22"/>
          <w:lang w:val="ru-RU"/>
        </w:rPr>
        <w:t xml:space="preserve">ноябрь </w:t>
      </w:r>
      <w:r w:rsidR="00517468" w:rsidRPr="000A4468">
        <w:rPr>
          <w:szCs w:val="22"/>
          <w:lang w:val="ru-RU"/>
        </w:rPr>
        <w:t>2015</w:t>
      </w:r>
      <w:r w:rsidR="000A4468">
        <w:rPr>
          <w:szCs w:val="22"/>
          <w:lang w:val="ru-RU"/>
        </w:rPr>
        <w:t xml:space="preserve"> г.</w:t>
      </w:r>
      <w:r w:rsidR="00517468" w:rsidRPr="000A4468">
        <w:rPr>
          <w:szCs w:val="22"/>
          <w:lang w:val="ru-RU"/>
        </w:rPr>
        <w:t>)</w:t>
      </w:r>
    </w:p>
    <w:p w:rsidR="007059EF" w:rsidRPr="000A4468" w:rsidRDefault="007059EF" w:rsidP="007F4531">
      <w:pPr>
        <w:pStyle w:val="ListParagraph"/>
        <w:rPr>
          <w:szCs w:val="22"/>
          <w:lang w:val="ru-RU"/>
        </w:rPr>
      </w:pPr>
    </w:p>
    <w:p w:rsidR="007059EF" w:rsidRPr="000A4468" w:rsidRDefault="000A4468" w:rsidP="007F4531">
      <w:pPr>
        <w:pStyle w:val="ListParagraph"/>
        <w:numPr>
          <w:ilvl w:val="0"/>
          <w:numId w:val="36"/>
        </w:numPr>
        <w:rPr>
          <w:szCs w:val="22"/>
        </w:rPr>
      </w:pPr>
      <w:r>
        <w:rPr>
          <w:szCs w:val="22"/>
          <w:lang w:val="ru-RU"/>
        </w:rPr>
        <w:t>Проект</w:t>
      </w:r>
      <w:r w:rsidRPr="000A4468">
        <w:rPr>
          <w:szCs w:val="22"/>
          <w:lang w:val="ru-RU"/>
        </w:rPr>
        <w:t xml:space="preserve"> </w:t>
      </w:r>
      <w:r>
        <w:rPr>
          <w:szCs w:val="22"/>
          <w:lang w:val="ru-RU"/>
        </w:rPr>
        <w:t>сотрудничества</w:t>
      </w:r>
      <w:r w:rsidRPr="000A4468">
        <w:rPr>
          <w:szCs w:val="22"/>
          <w:lang w:val="ru-RU"/>
        </w:rPr>
        <w:t xml:space="preserve"> </w:t>
      </w:r>
      <w:r>
        <w:rPr>
          <w:szCs w:val="22"/>
          <w:lang w:val="ru-RU"/>
        </w:rPr>
        <w:t>с</w:t>
      </w:r>
      <w:r w:rsidRPr="000A4468">
        <w:rPr>
          <w:szCs w:val="22"/>
          <w:lang w:val="ru-RU"/>
        </w:rPr>
        <w:t xml:space="preserve"> </w:t>
      </w:r>
      <w:r>
        <w:rPr>
          <w:szCs w:val="22"/>
          <w:lang w:val="ru-RU"/>
        </w:rPr>
        <w:t>учреждениями</w:t>
      </w:r>
      <w:r w:rsidRPr="000A4468">
        <w:rPr>
          <w:szCs w:val="22"/>
          <w:lang w:val="ru-RU"/>
        </w:rPr>
        <w:t xml:space="preserve">, </w:t>
      </w:r>
      <w:r>
        <w:rPr>
          <w:szCs w:val="22"/>
          <w:lang w:val="ru-RU"/>
        </w:rPr>
        <w:t>занимающимися</w:t>
      </w:r>
      <w:r w:rsidRPr="000A4468">
        <w:rPr>
          <w:szCs w:val="22"/>
          <w:lang w:val="ru-RU"/>
        </w:rPr>
        <w:t xml:space="preserve"> </w:t>
      </w:r>
      <w:r>
        <w:rPr>
          <w:szCs w:val="22"/>
          <w:lang w:val="ru-RU"/>
        </w:rPr>
        <w:t>подготовкой</w:t>
      </w:r>
      <w:r w:rsidRPr="000A4468">
        <w:rPr>
          <w:szCs w:val="22"/>
          <w:lang w:val="ru-RU"/>
        </w:rPr>
        <w:t xml:space="preserve"> </w:t>
      </w:r>
      <w:r>
        <w:rPr>
          <w:szCs w:val="22"/>
          <w:lang w:val="ru-RU"/>
        </w:rPr>
        <w:t>работников</w:t>
      </w:r>
      <w:r w:rsidRPr="000A4468">
        <w:rPr>
          <w:szCs w:val="22"/>
          <w:lang w:val="ru-RU"/>
        </w:rPr>
        <w:t xml:space="preserve"> </w:t>
      </w:r>
      <w:r>
        <w:rPr>
          <w:szCs w:val="22"/>
          <w:lang w:val="ru-RU"/>
        </w:rPr>
        <w:t>судебных органов: модули для непрерывного обучения судей. Предварительный</w:t>
      </w:r>
      <w:r w:rsidRPr="000A4468">
        <w:rPr>
          <w:szCs w:val="22"/>
        </w:rPr>
        <w:t xml:space="preserve"> </w:t>
      </w:r>
      <w:r>
        <w:rPr>
          <w:szCs w:val="22"/>
          <w:lang w:val="ru-RU"/>
        </w:rPr>
        <w:t>план</w:t>
      </w:r>
      <w:r w:rsidRPr="000A4468">
        <w:rPr>
          <w:szCs w:val="22"/>
        </w:rPr>
        <w:t xml:space="preserve"> (</w:t>
      </w:r>
      <w:r>
        <w:rPr>
          <w:szCs w:val="22"/>
          <w:lang w:val="ru-RU"/>
        </w:rPr>
        <w:t>январь</w:t>
      </w:r>
      <w:r w:rsidRPr="000A4468">
        <w:rPr>
          <w:szCs w:val="22"/>
        </w:rPr>
        <w:t xml:space="preserve"> 2017 </w:t>
      </w:r>
      <w:r>
        <w:rPr>
          <w:szCs w:val="22"/>
          <w:lang w:val="ru-RU"/>
        </w:rPr>
        <w:t>г</w:t>
      </w:r>
      <w:r w:rsidRPr="000A4468">
        <w:rPr>
          <w:szCs w:val="22"/>
        </w:rPr>
        <w:t>.)</w:t>
      </w:r>
    </w:p>
    <w:p w:rsidR="007059EF" w:rsidRPr="000A4468" w:rsidRDefault="007059EF" w:rsidP="007F4531">
      <w:pPr>
        <w:pStyle w:val="ListParagraph"/>
        <w:rPr>
          <w:szCs w:val="22"/>
        </w:rPr>
      </w:pPr>
    </w:p>
    <w:p w:rsidR="007059EF" w:rsidRPr="000A4468" w:rsidRDefault="000A4468" w:rsidP="007F4531">
      <w:pPr>
        <w:pStyle w:val="ListParagraph"/>
        <w:numPr>
          <w:ilvl w:val="0"/>
          <w:numId w:val="36"/>
        </w:numPr>
        <w:rPr>
          <w:szCs w:val="22"/>
          <w:lang w:val="ru-RU"/>
        </w:rPr>
      </w:pPr>
      <w:r>
        <w:rPr>
          <w:szCs w:val="22"/>
          <w:lang w:val="ru-RU"/>
        </w:rPr>
        <w:t>Опросный</w:t>
      </w:r>
      <w:r w:rsidRPr="000A4468">
        <w:rPr>
          <w:szCs w:val="22"/>
          <w:lang w:val="ru-RU"/>
        </w:rPr>
        <w:t xml:space="preserve"> </w:t>
      </w:r>
      <w:r>
        <w:rPr>
          <w:szCs w:val="22"/>
          <w:lang w:val="ru-RU"/>
        </w:rPr>
        <w:t>лист</w:t>
      </w:r>
      <w:r w:rsidRPr="000A4468">
        <w:rPr>
          <w:szCs w:val="22"/>
          <w:lang w:val="ru-RU"/>
        </w:rPr>
        <w:t xml:space="preserve"> </w:t>
      </w:r>
      <w:r>
        <w:rPr>
          <w:szCs w:val="22"/>
          <w:lang w:val="ru-RU"/>
        </w:rPr>
        <w:t>для</w:t>
      </w:r>
      <w:r w:rsidRPr="000A4468">
        <w:rPr>
          <w:szCs w:val="22"/>
          <w:lang w:val="ru-RU"/>
        </w:rPr>
        <w:t xml:space="preserve"> </w:t>
      </w:r>
      <w:r>
        <w:rPr>
          <w:szCs w:val="22"/>
          <w:lang w:val="ru-RU"/>
        </w:rPr>
        <w:t>оценки</w:t>
      </w:r>
      <w:r w:rsidRPr="000A4468">
        <w:rPr>
          <w:szCs w:val="22"/>
          <w:lang w:val="ru-RU"/>
        </w:rPr>
        <w:t xml:space="preserve"> </w:t>
      </w:r>
      <w:r>
        <w:rPr>
          <w:szCs w:val="22"/>
          <w:lang w:val="ru-RU"/>
        </w:rPr>
        <w:t>потребностей</w:t>
      </w:r>
    </w:p>
    <w:p w:rsidR="007059EF" w:rsidRPr="000A4468" w:rsidRDefault="007059EF" w:rsidP="007F4531">
      <w:pPr>
        <w:pStyle w:val="ListParagraph"/>
        <w:rPr>
          <w:szCs w:val="22"/>
          <w:lang w:val="ru-RU"/>
        </w:rPr>
      </w:pPr>
    </w:p>
    <w:p w:rsidR="007059EF" w:rsidRPr="000A4468" w:rsidRDefault="000A4468" w:rsidP="007F4531">
      <w:pPr>
        <w:pStyle w:val="ListParagraph"/>
        <w:numPr>
          <w:ilvl w:val="0"/>
          <w:numId w:val="36"/>
        </w:numPr>
        <w:rPr>
          <w:szCs w:val="22"/>
          <w:lang w:val="ru-RU"/>
        </w:rPr>
      </w:pPr>
      <w:r>
        <w:rPr>
          <w:szCs w:val="22"/>
          <w:lang w:val="ru-RU"/>
        </w:rPr>
        <w:t>Отчеты</w:t>
      </w:r>
      <w:r w:rsidRPr="000A4468">
        <w:rPr>
          <w:szCs w:val="22"/>
          <w:lang w:val="ru-RU"/>
        </w:rPr>
        <w:t xml:space="preserve"> </w:t>
      </w:r>
      <w:r>
        <w:rPr>
          <w:szCs w:val="22"/>
          <w:lang w:val="ru-RU"/>
        </w:rPr>
        <w:t>о</w:t>
      </w:r>
      <w:r w:rsidRPr="000A4468">
        <w:rPr>
          <w:szCs w:val="22"/>
          <w:lang w:val="ru-RU"/>
        </w:rPr>
        <w:t xml:space="preserve"> </w:t>
      </w:r>
      <w:r>
        <w:rPr>
          <w:szCs w:val="22"/>
          <w:lang w:val="ru-RU"/>
        </w:rPr>
        <w:t>результатах</w:t>
      </w:r>
      <w:r w:rsidRPr="000A4468">
        <w:rPr>
          <w:szCs w:val="22"/>
          <w:lang w:val="ru-RU"/>
        </w:rPr>
        <w:t xml:space="preserve"> </w:t>
      </w:r>
      <w:r>
        <w:rPr>
          <w:szCs w:val="22"/>
          <w:lang w:val="ru-RU"/>
        </w:rPr>
        <w:t>предварительной оценки проекта (различные)</w:t>
      </w:r>
    </w:p>
    <w:p w:rsidR="007059EF" w:rsidRPr="000A4468" w:rsidRDefault="007059EF" w:rsidP="007F4531">
      <w:pPr>
        <w:pStyle w:val="ListParagraph"/>
        <w:rPr>
          <w:szCs w:val="22"/>
          <w:lang w:val="ru-RU"/>
        </w:rPr>
      </w:pPr>
    </w:p>
    <w:p w:rsidR="007059EF" w:rsidRPr="000A4468" w:rsidRDefault="000A4468" w:rsidP="007F4531">
      <w:pPr>
        <w:pStyle w:val="ListParagraph"/>
        <w:numPr>
          <w:ilvl w:val="0"/>
          <w:numId w:val="36"/>
        </w:numPr>
        <w:rPr>
          <w:szCs w:val="22"/>
        </w:rPr>
      </w:pPr>
      <w:r>
        <w:rPr>
          <w:szCs w:val="22"/>
          <w:lang w:val="ru-RU"/>
        </w:rPr>
        <w:t>Отчет о завершении проекта</w:t>
      </w:r>
    </w:p>
    <w:p w:rsidR="007059EF" w:rsidRPr="00FE77EE" w:rsidRDefault="007059EF" w:rsidP="007F4531">
      <w:pPr>
        <w:pStyle w:val="ListParagraph"/>
        <w:rPr>
          <w:szCs w:val="22"/>
        </w:rPr>
      </w:pPr>
    </w:p>
    <w:p w:rsidR="007059EF" w:rsidRPr="000A4468" w:rsidRDefault="000A4468" w:rsidP="007F4531">
      <w:pPr>
        <w:pStyle w:val="ListParagraph"/>
        <w:numPr>
          <w:ilvl w:val="0"/>
          <w:numId w:val="36"/>
        </w:numPr>
        <w:rPr>
          <w:szCs w:val="22"/>
          <w:lang w:val="ru-RU"/>
        </w:rPr>
      </w:pPr>
      <w:r>
        <w:rPr>
          <w:szCs w:val="22"/>
          <w:lang w:val="ru-RU"/>
        </w:rPr>
        <w:t>Соглашения о сотрудничестве в рамках проекта</w:t>
      </w:r>
    </w:p>
    <w:p w:rsidR="007059EF" w:rsidRPr="000A4468" w:rsidRDefault="007059EF" w:rsidP="007F4531">
      <w:pPr>
        <w:pStyle w:val="ListParagraph"/>
        <w:rPr>
          <w:szCs w:val="22"/>
          <w:lang w:val="ru-RU"/>
        </w:rPr>
      </w:pPr>
    </w:p>
    <w:p w:rsidR="007059EF" w:rsidRPr="00121AC5" w:rsidRDefault="000A4468" w:rsidP="007F4531">
      <w:pPr>
        <w:pStyle w:val="ListParagraph"/>
        <w:numPr>
          <w:ilvl w:val="0"/>
          <w:numId w:val="36"/>
        </w:numPr>
        <w:rPr>
          <w:szCs w:val="22"/>
          <w:lang w:val="ru-RU"/>
        </w:rPr>
      </w:pPr>
      <w:r>
        <w:rPr>
          <w:szCs w:val="22"/>
          <w:lang w:val="ru-RU"/>
        </w:rPr>
        <w:t>Устный</w:t>
      </w:r>
      <w:r w:rsidRPr="00121AC5">
        <w:rPr>
          <w:szCs w:val="22"/>
          <w:lang w:val="ru-RU"/>
        </w:rPr>
        <w:t xml:space="preserve"> </w:t>
      </w:r>
      <w:r>
        <w:rPr>
          <w:szCs w:val="22"/>
          <w:lang w:val="ru-RU"/>
        </w:rPr>
        <w:t>доклад</w:t>
      </w:r>
      <w:r w:rsidRPr="00121AC5">
        <w:rPr>
          <w:szCs w:val="22"/>
          <w:lang w:val="ru-RU"/>
        </w:rPr>
        <w:t xml:space="preserve"> </w:t>
      </w:r>
      <w:r w:rsidR="003937F8">
        <w:rPr>
          <w:szCs w:val="22"/>
          <w:lang w:val="ru-RU"/>
        </w:rPr>
        <w:t>руководителя</w:t>
      </w:r>
      <w:r w:rsidR="003937F8" w:rsidRPr="00121AC5">
        <w:rPr>
          <w:szCs w:val="22"/>
          <w:lang w:val="ru-RU"/>
        </w:rPr>
        <w:t xml:space="preserve"> </w:t>
      </w:r>
      <w:r w:rsidR="003937F8">
        <w:rPr>
          <w:szCs w:val="22"/>
          <w:lang w:val="ru-RU"/>
        </w:rPr>
        <w:t>проекта</w:t>
      </w:r>
      <w:r w:rsidR="003937F8" w:rsidRPr="00121AC5">
        <w:rPr>
          <w:szCs w:val="22"/>
          <w:lang w:val="ru-RU"/>
        </w:rPr>
        <w:t xml:space="preserve"> </w:t>
      </w:r>
      <w:r w:rsidR="003937F8">
        <w:rPr>
          <w:szCs w:val="22"/>
          <w:lang w:val="ru-RU"/>
        </w:rPr>
        <w:t>на</w:t>
      </w:r>
      <w:r w:rsidR="003937F8" w:rsidRPr="00121AC5">
        <w:rPr>
          <w:szCs w:val="22"/>
          <w:lang w:val="ru-RU"/>
        </w:rPr>
        <w:t xml:space="preserve"> 22-</w:t>
      </w:r>
      <w:r w:rsidR="003937F8">
        <w:rPr>
          <w:szCs w:val="22"/>
          <w:lang w:val="ru-RU"/>
        </w:rPr>
        <w:t>й</w:t>
      </w:r>
      <w:r w:rsidR="003937F8" w:rsidRPr="00121AC5">
        <w:rPr>
          <w:szCs w:val="22"/>
          <w:lang w:val="ru-RU"/>
        </w:rPr>
        <w:t xml:space="preserve"> </w:t>
      </w:r>
      <w:r w:rsidR="003937F8">
        <w:rPr>
          <w:szCs w:val="22"/>
          <w:lang w:val="ru-RU"/>
        </w:rPr>
        <w:t>сессии</w:t>
      </w:r>
      <w:r w:rsidR="003937F8" w:rsidRPr="00121AC5">
        <w:rPr>
          <w:szCs w:val="22"/>
          <w:lang w:val="ru-RU"/>
        </w:rPr>
        <w:t xml:space="preserve"> </w:t>
      </w:r>
      <w:r w:rsidR="003937F8">
        <w:rPr>
          <w:szCs w:val="22"/>
          <w:lang w:val="ru-RU"/>
        </w:rPr>
        <w:t>КРИС</w:t>
      </w:r>
      <w:r w:rsidR="003937F8" w:rsidRPr="00121AC5">
        <w:rPr>
          <w:szCs w:val="22"/>
          <w:lang w:val="ru-RU"/>
        </w:rPr>
        <w:t xml:space="preserve"> 19 </w:t>
      </w:r>
      <w:r w:rsidR="003937F8">
        <w:rPr>
          <w:szCs w:val="22"/>
          <w:lang w:val="ru-RU"/>
        </w:rPr>
        <w:t>ноября</w:t>
      </w:r>
      <w:r w:rsidR="003937F8" w:rsidRPr="00121AC5">
        <w:rPr>
          <w:szCs w:val="22"/>
          <w:lang w:val="ru-RU"/>
        </w:rPr>
        <w:t xml:space="preserve"> 2018 </w:t>
      </w:r>
      <w:r w:rsidR="003937F8">
        <w:rPr>
          <w:szCs w:val="22"/>
          <w:lang w:val="ru-RU"/>
        </w:rPr>
        <w:t>г</w:t>
      </w:r>
      <w:r w:rsidR="003937F8" w:rsidRPr="00121AC5">
        <w:rPr>
          <w:szCs w:val="22"/>
          <w:lang w:val="ru-RU"/>
        </w:rPr>
        <w:t>.</w:t>
      </w:r>
    </w:p>
    <w:p w:rsidR="007059EF" w:rsidRPr="00121AC5" w:rsidRDefault="007059EF" w:rsidP="007F4531">
      <w:pPr>
        <w:pStyle w:val="ListParagraph"/>
        <w:rPr>
          <w:szCs w:val="22"/>
          <w:lang w:val="ru-RU"/>
        </w:rPr>
      </w:pPr>
    </w:p>
    <w:p w:rsidR="007059EF" w:rsidRPr="00121AC5" w:rsidRDefault="003937F8" w:rsidP="007F4531">
      <w:pPr>
        <w:pStyle w:val="ListParagraph"/>
        <w:numPr>
          <w:ilvl w:val="0"/>
          <w:numId w:val="36"/>
        </w:numPr>
        <w:rPr>
          <w:szCs w:val="22"/>
          <w:lang w:val="ru-RU"/>
        </w:rPr>
      </w:pPr>
      <w:r>
        <w:rPr>
          <w:szCs w:val="22"/>
          <w:lang w:val="ru-RU"/>
        </w:rPr>
        <w:t>Отчеты</w:t>
      </w:r>
      <w:r w:rsidRPr="00121AC5">
        <w:rPr>
          <w:szCs w:val="22"/>
          <w:lang w:val="ru-RU"/>
        </w:rPr>
        <w:t xml:space="preserve"> </w:t>
      </w:r>
      <w:r>
        <w:rPr>
          <w:szCs w:val="22"/>
          <w:lang w:val="ru-RU"/>
        </w:rPr>
        <w:t>о</w:t>
      </w:r>
      <w:r w:rsidRPr="00121AC5">
        <w:rPr>
          <w:szCs w:val="22"/>
          <w:lang w:val="ru-RU"/>
        </w:rPr>
        <w:t xml:space="preserve"> </w:t>
      </w:r>
      <w:r>
        <w:rPr>
          <w:szCs w:val="22"/>
          <w:lang w:val="ru-RU"/>
        </w:rPr>
        <w:t>ходе</w:t>
      </w:r>
      <w:r w:rsidRPr="00121AC5">
        <w:rPr>
          <w:szCs w:val="22"/>
          <w:lang w:val="ru-RU"/>
        </w:rPr>
        <w:t xml:space="preserve"> </w:t>
      </w:r>
      <w:r>
        <w:rPr>
          <w:szCs w:val="22"/>
          <w:lang w:val="ru-RU"/>
        </w:rPr>
        <w:t>реализации</w:t>
      </w:r>
      <w:r w:rsidRPr="00121AC5">
        <w:rPr>
          <w:szCs w:val="22"/>
          <w:lang w:val="ru-RU"/>
        </w:rPr>
        <w:t xml:space="preserve"> </w:t>
      </w:r>
      <w:r>
        <w:rPr>
          <w:szCs w:val="22"/>
          <w:lang w:val="ru-RU"/>
        </w:rPr>
        <w:t>проекта</w:t>
      </w:r>
      <w:r w:rsidRPr="00121AC5">
        <w:rPr>
          <w:szCs w:val="22"/>
          <w:lang w:val="ru-RU"/>
        </w:rPr>
        <w:t xml:space="preserve"> (</w:t>
      </w:r>
      <w:r>
        <w:rPr>
          <w:szCs w:val="22"/>
          <w:lang w:val="ru-RU"/>
        </w:rPr>
        <w:t>август</w:t>
      </w:r>
      <w:r w:rsidRPr="00121AC5">
        <w:rPr>
          <w:szCs w:val="22"/>
          <w:lang w:val="ru-RU"/>
        </w:rPr>
        <w:t xml:space="preserve"> 2016 </w:t>
      </w:r>
      <w:r>
        <w:rPr>
          <w:szCs w:val="22"/>
          <w:lang w:val="ru-RU"/>
        </w:rPr>
        <w:t>г</w:t>
      </w:r>
      <w:r w:rsidRPr="00121AC5">
        <w:rPr>
          <w:szCs w:val="22"/>
          <w:lang w:val="ru-RU"/>
        </w:rPr>
        <w:t xml:space="preserve">., </w:t>
      </w:r>
      <w:r>
        <w:rPr>
          <w:szCs w:val="22"/>
          <w:lang w:val="ru-RU"/>
        </w:rPr>
        <w:t>июнь</w:t>
      </w:r>
      <w:r w:rsidRPr="00121AC5">
        <w:rPr>
          <w:szCs w:val="22"/>
          <w:lang w:val="ru-RU"/>
        </w:rPr>
        <w:t xml:space="preserve"> 2017 </w:t>
      </w:r>
      <w:r>
        <w:rPr>
          <w:szCs w:val="22"/>
          <w:lang w:val="ru-RU"/>
        </w:rPr>
        <w:t>г</w:t>
      </w:r>
      <w:r w:rsidRPr="00121AC5">
        <w:rPr>
          <w:szCs w:val="22"/>
          <w:lang w:val="ru-RU"/>
        </w:rPr>
        <w:t xml:space="preserve">. </w:t>
      </w:r>
      <w:r>
        <w:rPr>
          <w:szCs w:val="22"/>
          <w:lang w:val="ru-RU"/>
        </w:rPr>
        <w:t>и</w:t>
      </w:r>
      <w:r w:rsidRPr="00121AC5">
        <w:rPr>
          <w:szCs w:val="22"/>
          <w:lang w:val="ru-RU"/>
        </w:rPr>
        <w:t xml:space="preserve"> </w:t>
      </w:r>
      <w:r>
        <w:rPr>
          <w:szCs w:val="22"/>
          <w:lang w:val="ru-RU"/>
        </w:rPr>
        <w:t>сентябрь</w:t>
      </w:r>
      <w:r w:rsidRPr="00121AC5">
        <w:rPr>
          <w:szCs w:val="22"/>
          <w:lang w:val="ru-RU"/>
        </w:rPr>
        <w:t xml:space="preserve"> 2019 </w:t>
      </w:r>
      <w:r>
        <w:rPr>
          <w:szCs w:val="22"/>
          <w:lang w:val="ru-RU"/>
        </w:rPr>
        <w:t>г</w:t>
      </w:r>
      <w:r w:rsidRPr="00121AC5">
        <w:rPr>
          <w:szCs w:val="22"/>
          <w:lang w:val="ru-RU"/>
        </w:rPr>
        <w:t>.</w:t>
      </w:r>
      <w:r>
        <w:rPr>
          <w:szCs w:val="22"/>
          <w:lang w:val="ru-RU"/>
        </w:rPr>
        <w:t>)</w:t>
      </w:r>
    </w:p>
    <w:p w:rsidR="007059EF" w:rsidRPr="00121AC5" w:rsidRDefault="007059EF" w:rsidP="007F4531">
      <w:pPr>
        <w:pStyle w:val="ListParagraph"/>
        <w:rPr>
          <w:szCs w:val="22"/>
          <w:lang w:val="ru-RU"/>
        </w:rPr>
      </w:pPr>
    </w:p>
    <w:p w:rsidR="007059EF" w:rsidRPr="003937F8" w:rsidRDefault="003937F8" w:rsidP="007F4531">
      <w:pPr>
        <w:pStyle w:val="ListParagraph"/>
        <w:numPr>
          <w:ilvl w:val="0"/>
          <w:numId w:val="36"/>
        </w:numPr>
        <w:rPr>
          <w:szCs w:val="22"/>
          <w:lang w:val="ru-RU"/>
        </w:rPr>
      </w:pPr>
      <w:r>
        <w:rPr>
          <w:szCs w:val="22"/>
          <w:lang w:val="ru-RU"/>
        </w:rPr>
        <w:t>Предложение</w:t>
      </w:r>
      <w:r w:rsidRPr="003937F8">
        <w:rPr>
          <w:szCs w:val="22"/>
          <w:lang w:val="ru-RU"/>
        </w:rPr>
        <w:t xml:space="preserve"> </w:t>
      </w:r>
      <w:r>
        <w:rPr>
          <w:szCs w:val="22"/>
          <w:lang w:val="ru-RU"/>
        </w:rPr>
        <w:t>по</w:t>
      </w:r>
      <w:r w:rsidRPr="003937F8">
        <w:rPr>
          <w:szCs w:val="22"/>
          <w:lang w:val="ru-RU"/>
        </w:rPr>
        <w:t xml:space="preserve"> </w:t>
      </w:r>
      <w:r>
        <w:rPr>
          <w:szCs w:val="22"/>
          <w:lang w:val="ru-RU"/>
        </w:rPr>
        <w:t>проекту</w:t>
      </w:r>
      <w:r w:rsidRPr="003937F8">
        <w:rPr>
          <w:szCs w:val="22"/>
          <w:lang w:val="ru-RU"/>
        </w:rPr>
        <w:t xml:space="preserve">, </w:t>
      </w:r>
      <w:r>
        <w:rPr>
          <w:szCs w:val="22"/>
          <w:lang w:val="ru-RU"/>
        </w:rPr>
        <w:t>представленное</w:t>
      </w:r>
      <w:r w:rsidRPr="003937F8">
        <w:rPr>
          <w:szCs w:val="22"/>
          <w:lang w:val="ru-RU"/>
        </w:rPr>
        <w:t xml:space="preserve"> </w:t>
      </w:r>
      <w:r>
        <w:rPr>
          <w:szCs w:val="22"/>
          <w:lang w:val="ru-RU"/>
        </w:rPr>
        <w:t>на</w:t>
      </w:r>
      <w:r w:rsidRPr="003937F8">
        <w:rPr>
          <w:szCs w:val="22"/>
          <w:lang w:val="ru-RU"/>
        </w:rPr>
        <w:t xml:space="preserve"> 16-</w:t>
      </w:r>
      <w:r>
        <w:rPr>
          <w:szCs w:val="22"/>
          <w:lang w:val="ru-RU"/>
        </w:rPr>
        <w:t>й</w:t>
      </w:r>
      <w:r w:rsidRPr="003937F8">
        <w:rPr>
          <w:szCs w:val="22"/>
          <w:lang w:val="ru-RU"/>
        </w:rPr>
        <w:t xml:space="preserve"> </w:t>
      </w:r>
      <w:r>
        <w:rPr>
          <w:szCs w:val="22"/>
          <w:lang w:val="ru-RU"/>
        </w:rPr>
        <w:t>сессии</w:t>
      </w:r>
      <w:r w:rsidRPr="003937F8">
        <w:rPr>
          <w:szCs w:val="22"/>
          <w:lang w:val="ru-RU"/>
        </w:rPr>
        <w:t xml:space="preserve"> </w:t>
      </w:r>
      <w:r>
        <w:rPr>
          <w:szCs w:val="22"/>
          <w:lang w:val="ru-RU"/>
        </w:rPr>
        <w:t>КРИС</w:t>
      </w:r>
      <w:r w:rsidRPr="003937F8">
        <w:rPr>
          <w:szCs w:val="22"/>
          <w:lang w:val="ru-RU"/>
        </w:rPr>
        <w:t xml:space="preserve">, </w:t>
      </w:r>
      <w:r>
        <w:rPr>
          <w:szCs w:val="22"/>
          <w:lang w:val="ru-RU"/>
        </w:rPr>
        <w:t>состоявшейся</w:t>
      </w:r>
      <w:r w:rsidRPr="003937F8">
        <w:rPr>
          <w:szCs w:val="22"/>
          <w:lang w:val="ru-RU"/>
        </w:rPr>
        <w:t xml:space="preserve"> </w:t>
      </w:r>
      <w:r w:rsidR="00517468" w:rsidRPr="003937F8">
        <w:rPr>
          <w:szCs w:val="22"/>
          <w:lang w:val="ru-RU"/>
        </w:rPr>
        <w:t>9</w:t>
      </w:r>
      <w:r>
        <w:rPr>
          <w:szCs w:val="22"/>
          <w:lang w:val="ru-RU"/>
        </w:rPr>
        <w:noBreakHyphen/>
      </w:r>
      <w:r w:rsidR="00517468" w:rsidRPr="003937F8">
        <w:rPr>
          <w:szCs w:val="22"/>
          <w:lang w:val="ru-RU"/>
        </w:rPr>
        <w:t>13</w:t>
      </w:r>
      <w:r>
        <w:rPr>
          <w:szCs w:val="22"/>
          <w:lang w:val="ru-RU"/>
        </w:rPr>
        <w:t xml:space="preserve"> ноября</w:t>
      </w:r>
      <w:r w:rsidR="00517468" w:rsidRPr="003937F8">
        <w:rPr>
          <w:szCs w:val="22"/>
          <w:lang w:val="ru-RU"/>
        </w:rPr>
        <w:t xml:space="preserve"> 2015</w:t>
      </w:r>
      <w:r>
        <w:rPr>
          <w:szCs w:val="22"/>
          <w:lang w:val="ru-RU"/>
        </w:rPr>
        <w:t xml:space="preserve"> г.</w:t>
      </w:r>
    </w:p>
    <w:p w:rsidR="007059EF" w:rsidRPr="003937F8" w:rsidRDefault="007059EF" w:rsidP="00BE4AB1">
      <w:pPr>
        <w:pStyle w:val="ListParagraph"/>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059EF" w:rsidRPr="003937F8" w:rsidRDefault="007059EF" w:rsidP="00BE4AB1">
      <w:pPr>
        <w:rPr>
          <w:szCs w:val="22"/>
          <w:lang w:val="ru-RU"/>
        </w:rPr>
      </w:pPr>
    </w:p>
    <w:p w:rsidR="007E3D8D" w:rsidRPr="00121AC5" w:rsidRDefault="007059EF" w:rsidP="007059EF">
      <w:pPr>
        <w:ind w:left="1134"/>
        <w:jc w:val="right"/>
        <w:rPr>
          <w:szCs w:val="22"/>
          <w:lang w:val="ru-RU"/>
        </w:rPr>
        <w:sectPr w:rsidR="007E3D8D" w:rsidRPr="00121AC5" w:rsidSect="00121AC5">
          <w:headerReference w:type="first" r:id="rId22"/>
          <w:endnotePr>
            <w:numFmt w:val="decimal"/>
          </w:endnotePr>
          <w:pgSz w:w="11907" w:h="16840" w:code="9"/>
          <w:pgMar w:top="562" w:right="1138" w:bottom="1411" w:left="1411" w:header="504" w:footer="1022" w:gutter="0"/>
          <w:pgNumType w:start="1"/>
          <w:cols w:space="720"/>
          <w:titlePg/>
          <w:docGrid w:linePitch="299"/>
        </w:sectPr>
      </w:pPr>
      <w:r w:rsidRPr="00121AC5">
        <w:rPr>
          <w:szCs w:val="22"/>
          <w:lang w:val="ru-RU"/>
        </w:rPr>
        <w:t>[</w:t>
      </w:r>
      <w:r w:rsidRPr="00FE77EE">
        <w:rPr>
          <w:szCs w:val="22"/>
          <w:lang w:val="ru-RU"/>
        </w:rPr>
        <w:t>Дополнение</w:t>
      </w:r>
      <w:r w:rsidRPr="00121AC5">
        <w:rPr>
          <w:szCs w:val="22"/>
          <w:lang w:val="ru-RU"/>
        </w:rPr>
        <w:t xml:space="preserve"> </w:t>
      </w:r>
      <w:r w:rsidRPr="00FE77EE">
        <w:rPr>
          <w:szCs w:val="22"/>
        </w:rPr>
        <w:t>II</w:t>
      </w:r>
      <w:r w:rsidRPr="00121AC5">
        <w:rPr>
          <w:szCs w:val="22"/>
          <w:lang w:val="ru-RU"/>
        </w:rPr>
        <w:t xml:space="preserve"> </w:t>
      </w:r>
      <w:r w:rsidRPr="00FE77EE">
        <w:rPr>
          <w:szCs w:val="22"/>
          <w:lang w:val="ru-RU"/>
        </w:rPr>
        <w:t>следует</w:t>
      </w:r>
      <w:r w:rsidRPr="00121AC5">
        <w:rPr>
          <w:szCs w:val="22"/>
          <w:lang w:val="ru-RU"/>
        </w:rPr>
        <w:t>]</w:t>
      </w:r>
    </w:p>
    <w:p w:rsidR="007059EF" w:rsidRPr="000A4468" w:rsidRDefault="00611124" w:rsidP="00517468">
      <w:pPr>
        <w:pStyle w:val="Heading1"/>
        <w:rPr>
          <w:lang w:val="ru-RU"/>
        </w:rPr>
      </w:pPr>
      <w:bookmarkStart w:id="19" w:name="_Toc2000946"/>
      <w:bookmarkStart w:id="20" w:name="_Toc2002173"/>
      <w:bookmarkStart w:id="21" w:name="_Toc2930859"/>
      <w:r w:rsidRPr="000A4468">
        <w:rPr>
          <w:lang w:val="ru-RU"/>
        </w:rPr>
        <w:lastRenderedPageBreak/>
        <w:t xml:space="preserve">дополнение </w:t>
      </w:r>
      <w:r w:rsidR="005A315B">
        <w:rPr>
          <w:lang w:val="ru-RU"/>
        </w:rPr>
        <w:t>II</w:t>
      </w:r>
      <w:bookmarkStart w:id="22" w:name="_GoBack"/>
      <w:bookmarkEnd w:id="22"/>
      <w:r w:rsidR="00517468" w:rsidRPr="000A4468">
        <w:rPr>
          <w:lang w:val="ru-RU"/>
        </w:rPr>
        <w:tab/>
      </w:r>
      <w:r w:rsidRPr="000A4468">
        <w:rPr>
          <w:lang w:val="ru-RU"/>
        </w:rPr>
        <w:t>опрошенные заинтересованные стороны</w:t>
      </w:r>
      <w:bookmarkEnd w:id="19"/>
      <w:bookmarkEnd w:id="20"/>
      <w:bookmarkEnd w:id="21"/>
    </w:p>
    <w:p w:rsidR="007059EF" w:rsidRPr="00FE77EE" w:rsidRDefault="00611124" w:rsidP="00517468">
      <w:pPr>
        <w:rPr>
          <w:szCs w:val="22"/>
          <w:lang w:val="ru-RU"/>
        </w:rPr>
      </w:pPr>
      <w:r w:rsidRPr="00FE77EE">
        <w:rPr>
          <w:szCs w:val="22"/>
          <w:lang w:val="ru-RU"/>
        </w:rPr>
        <w:t>В приведенной ниже таблице перечислены ключевые заинтересованные стороны, опрошенные в ходе настоящей оценки.</w:t>
      </w:r>
    </w:p>
    <w:p w:rsidR="00517468" w:rsidRPr="00FE77EE" w:rsidRDefault="00517468" w:rsidP="00517468">
      <w:pPr>
        <w:rPr>
          <w:lang w:val="ru-RU"/>
        </w:rPr>
      </w:pPr>
    </w:p>
    <w:tbl>
      <w:tblPr>
        <w:tblStyle w:val="TableGrid"/>
        <w:tblW w:w="5000" w:type="pct"/>
        <w:tblLook w:val="04A0" w:firstRow="1" w:lastRow="0" w:firstColumn="1" w:lastColumn="0" w:noHBand="0" w:noVBand="1"/>
      </w:tblPr>
      <w:tblGrid>
        <w:gridCol w:w="729"/>
        <w:gridCol w:w="2791"/>
        <w:gridCol w:w="5828"/>
      </w:tblGrid>
      <w:tr w:rsidR="00BE4AB1" w:rsidRPr="00FE77EE" w:rsidTr="004D7D0E">
        <w:tc>
          <w:tcPr>
            <w:tcW w:w="5000" w:type="pct"/>
            <w:gridSpan w:val="3"/>
            <w:shd w:val="clear" w:color="auto" w:fill="D9D9D9" w:themeFill="background1" w:themeFillShade="D9"/>
          </w:tcPr>
          <w:p w:rsidR="00517468" w:rsidRPr="00FE77EE" w:rsidRDefault="007059EF" w:rsidP="007059EF">
            <w:pPr>
              <w:rPr>
                <w:bCs/>
                <w:caps/>
                <w:sz w:val="20"/>
                <w:szCs w:val="20"/>
              </w:rPr>
            </w:pPr>
            <w:r w:rsidRPr="00FE77EE">
              <w:rPr>
                <w:bCs/>
                <w:caps/>
                <w:sz w:val="20"/>
                <w:szCs w:val="20"/>
                <w:lang w:val="ru-RU"/>
              </w:rPr>
              <w:t>Должностные лица ВОИС</w:t>
            </w:r>
          </w:p>
        </w:tc>
      </w:tr>
      <w:tr w:rsidR="00BE4AB1" w:rsidRPr="00FE77EE" w:rsidTr="004D7D0E">
        <w:tc>
          <w:tcPr>
            <w:tcW w:w="390" w:type="pct"/>
          </w:tcPr>
          <w:p w:rsidR="00517468" w:rsidRPr="00FE77EE" w:rsidRDefault="00517468" w:rsidP="004D7D0E">
            <w:pPr>
              <w:rPr>
                <w:sz w:val="20"/>
                <w:szCs w:val="20"/>
              </w:rPr>
            </w:pPr>
            <w:r w:rsidRPr="00FE77EE">
              <w:rPr>
                <w:sz w:val="20"/>
                <w:szCs w:val="20"/>
              </w:rPr>
              <w:t>1.</w:t>
            </w:r>
          </w:p>
        </w:tc>
        <w:tc>
          <w:tcPr>
            <w:tcW w:w="1493" w:type="pct"/>
          </w:tcPr>
          <w:p w:rsidR="00517468" w:rsidRPr="00FE77EE" w:rsidRDefault="00611124" w:rsidP="004D7D0E">
            <w:pPr>
              <w:rPr>
                <w:sz w:val="20"/>
                <w:szCs w:val="20"/>
              </w:rPr>
            </w:pPr>
            <w:r w:rsidRPr="00FE77EE">
              <w:rPr>
                <w:sz w:val="20"/>
                <w:szCs w:val="20"/>
                <w:lang w:val="ru-RU"/>
              </w:rPr>
              <w:t>Г</w:t>
            </w:r>
            <w:r w:rsidRPr="00FE77EE">
              <w:rPr>
                <w:sz w:val="20"/>
                <w:szCs w:val="20"/>
              </w:rPr>
              <w:t>-</w:t>
            </w:r>
            <w:r w:rsidRPr="00FE77EE">
              <w:rPr>
                <w:sz w:val="20"/>
                <w:szCs w:val="20"/>
                <w:lang w:val="ru-RU"/>
              </w:rPr>
              <w:t>н</w:t>
            </w:r>
            <w:r w:rsidRPr="00FE77EE">
              <w:rPr>
                <w:sz w:val="20"/>
                <w:szCs w:val="20"/>
              </w:rPr>
              <w:t xml:space="preserve"> </w:t>
            </w:r>
            <w:r w:rsidRPr="00FE77EE">
              <w:rPr>
                <w:sz w:val="20"/>
                <w:szCs w:val="20"/>
                <w:lang w:val="ru-RU"/>
              </w:rPr>
              <w:t>Шериф</w:t>
            </w:r>
            <w:r w:rsidRPr="00FE77EE">
              <w:rPr>
                <w:sz w:val="20"/>
                <w:szCs w:val="20"/>
              </w:rPr>
              <w:t xml:space="preserve"> </w:t>
            </w:r>
            <w:r w:rsidRPr="00FE77EE">
              <w:rPr>
                <w:sz w:val="20"/>
                <w:szCs w:val="20"/>
                <w:lang w:val="ru-RU"/>
              </w:rPr>
              <w:t>Саадалла</w:t>
            </w:r>
          </w:p>
        </w:tc>
        <w:tc>
          <w:tcPr>
            <w:tcW w:w="3116" w:type="pct"/>
          </w:tcPr>
          <w:p w:rsidR="00517468" w:rsidRPr="00FE77EE" w:rsidRDefault="00611124" w:rsidP="004D7D0E">
            <w:pPr>
              <w:rPr>
                <w:sz w:val="20"/>
                <w:szCs w:val="20"/>
                <w:lang w:val="ru-RU"/>
              </w:rPr>
            </w:pPr>
            <w:r w:rsidRPr="00FE77EE">
              <w:rPr>
                <w:sz w:val="20"/>
                <w:szCs w:val="20"/>
                <w:lang w:val="ru-RU"/>
              </w:rPr>
              <w:t>Исполнительный директор Академии ВОИС</w:t>
            </w:r>
          </w:p>
        </w:tc>
      </w:tr>
      <w:tr w:rsidR="00BE4AB1" w:rsidRPr="005A315B" w:rsidTr="004D7D0E">
        <w:tc>
          <w:tcPr>
            <w:tcW w:w="390" w:type="pct"/>
          </w:tcPr>
          <w:p w:rsidR="00517468" w:rsidRPr="00FE77EE" w:rsidRDefault="00517468" w:rsidP="004D7D0E">
            <w:pPr>
              <w:rPr>
                <w:sz w:val="20"/>
                <w:szCs w:val="20"/>
              </w:rPr>
            </w:pPr>
            <w:r w:rsidRPr="00FE77EE">
              <w:rPr>
                <w:sz w:val="20"/>
                <w:szCs w:val="20"/>
              </w:rPr>
              <w:t>2.</w:t>
            </w:r>
          </w:p>
        </w:tc>
        <w:tc>
          <w:tcPr>
            <w:tcW w:w="1493" w:type="pct"/>
          </w:tcPr>
          <w:p w:rsidR="00517468" w:rsidRPr="00FE77EE" w:rsidRDefault="00611124" w:rsidP="004D7D0E">
            <w:pPr>
              <w:rPr>
                <w:sz w:val="20"/>
                <w:szCs w:val="20"/>
                <w:lang w:val="ru-RU"/>
              </w:rPr>
            </w:pPr>
            <w:r w:rsidRPr="00FE77EE">
              <w:rPr>
                <w:sz w:val="20"/>
                <w:szCs w:val="20"/>
                <w:lang w:val="ru-RU"/>
              </w:rPr>
              <w:t>Г-н Валид Абдельнассер</w:t>
            </w:r>
          </w:p>
        </w:tc>
        <w:tc>
          <w:tcPr>
            <w:tcW w:w="3116" w:type="pct"/>
          </w:tcPr>
          <w:p w:rsidR="00517468" w:rsidRPr="00FE77EE" w:rsidRDefault="00611124" w:rsidP="004D7D0E">
            <w:pPr>
              <w:rPr>
                <w:sz w:val="20"/>
                <w:szCs w:val="20"/>
                <w:lang w:val="ru-RU"/>
              </w:rPr>
            </w:pPr>
            <w:r w:rsidRPr="00FE77EE">
              <w:rPr>
                <w:sz w:val="20"/>
                <w:szCs w:val="20"/>
                <w:lang w:val="ru-RU"/>
              </w:rPr>
              <w:t>Директор Регионального бюро для арабских стран</w:t>
            </w:r>
          </w:p>
        </w:tc>
      </w:tr>
      <w:tr w:rsidR="00BE4AB1" w:rsidRPr="005A315B" w:rsidTr="004D7D0E">
        <w:tc>
          <w:tcPr>
            <w:tcW w:w="390" w:type="pct"/>
          </w:tcPr>
          <w:p w:rsidR="00517468" w:rsidRPr="00FE77EE" w:rsidRDefault="00517468" w:rsidP="004D7D0E">
            <w:pPr>
              <w:rPr>
                <w:sz w:val="20"/>
                <w:szCs w:val="20"/>
              </w:rPr>
            </w:pPr>
            <w:r w:rsidRPr="00FE77EE">
              <w:rPr>
                <w:sz w:val="20"/>
                <w:szCs w:val="20"/>
              </w:rPr>
              <w:t>3.</w:t>
            </w:r>
          </w:p>
        </w:tc>
        <w:tc>
          <w:tcPr>
            <w:tcW w:w="1493" w:type="pct"/>
          </w:tcPr>
          <w:p w:rsidR="00517468" w:rsidRPr="00121AC5" w:rsidRDefault="00611124" w:rsidP="004D7D0E">
            <w:pPr>
              <w:rPr>
                <w:sz w:val="20"/>
                <w:szCs w:val="20"/>
                <w:lang w:val="ru-RU"/>
              </w:rPr>
            </w:pPr>
            <w:r w:rsidRPr="00FE77EE">
              <w:rPr>
                <w:sz w:val="20"/>
                <w:szCs w:val="20"/>
                <w:lang w:val="ru-RU"/>
              </w:rPr>
              <w:t>Г</w:t>
            </w:r>
            <w:r w:rsidRPr="00121AC5">
              <w:rPr>
                <w:sz w:val="20"/>
                <w:szCs w:val="20"/>
                <w:lang w:val="ru-RU"/>
              </w:rPr>
              <w:t>-</w:t>
            </w:r>
            <w:r w:rsidRPr="00FE77EE">
              <w:rPr>
                <w:sz w:val="20"/>
                <w:szCs w:val="20"/>
                <w:lang w:val="ru-RU"/>
              </w:rPr>
              <w:t>жа</w:t>
            </w:r>
            <w:r w:rsidRPr="00121AC5">
              <w:rPr>
                <w:sz w:val="20"/>
                <w:szCs w:val="20"/>
                <w:lang w:val="ru-RU"/>
              </w:rPr>
              <w:t xml:space="preserve"> </w:t>
            </w:r>
            <w:r w:rsidRPr="00FE77EE">
              <w:rPr>
                <w:sz w:val="20"/>
                <w:szCs w:val="20"/>
                <w:lang w:val="ru-RU"/>
              </w:rPr>
              <w:t>Беатрис</w:t>
            </w:r>
            <w:r w:rsidRPr="00121AC5">
              <w:rPr>
                <w:sz w:val="20"/>
                <w:szCs w:val="20"/>
                <w:lang w:val="ru-RU"/>
              </w:rPr>
              <w:t xml:space="preserve"> </w:t>
            </w:r>
            <w:r w:rsidRPr="00FE77EE">
              <w:rPr>
                <w:sz w:val="20"/>
                <w:szCs w:val="20"/>
                <w:lang w:val="ru-RU"/>
              </w:rPr>
              <w:t>Аморим</w:t>
            </w:r>
            <w:r w:rsidRPr="00121AC5">
              <w:rPr>
                <w:sz w:val="20"/>
                <w:szCs w:val="20"/>
                <w:lang w:val="ru-RU"/>
              </w:rPr>
              <w:t>-</w:t>
            </w:r>
            <w:r w:rsidRPr="00FE77EE">
              <w:rPr>
                <w:sz w:val="20"/>
                <w:szCs w:val="20"/>
                <w:lang w:val="ru-RU"/>
              </w:rPr>
              <w:t>Борхер</w:t>
            </w:r>
          </w:p>
        </w:tc>
        <w:tc>
          <w:tcPr>
            <w:tcW w:w="3116" w:type="pct"/>
          </w:tcPr>
          <w:p w:rsidR="00517468" w:rsidRPr="00FE77EE" w:rsidRDefault="00611124" w:rsidP="004D7D0E">
            <w:pPr>
              <w:rPr>
                <w:sz w:val="20"/>
                <w:szCs w:val="20"/>
                <w:lang w:val="ru-RU"/>
              </w:rPr>
            </w:pPr>
            <w:r w:rsidRPr="00FE77EE">
              <w:rPr>
                <w:sz w:val="20"/>
                <w:szCs w:val="20"/>
                <w:lang w:val="ru-RU"/>
              </w:rPr>
              <w:t>Директор Регионального бюро для Латинской Америки и Карибского бассейна</w:t>
            </w:r>
          </w:p>
        </w:tc>
      </w:tr>
      <w:tr w:rsidR="00BE4AB1" w:rsidRPr="005A315B" w:rsidTr="004D7D0E">
        <w:tc>
          <w:tcPr>
            <w:tcW w:w="390" w:type="pct"/>
          </w:tcPr>
          <w:p w:rsidR="00517468" w:rsidRPr="00FE77EE" w:rsidRDefault="00517468" w:rsidP="004D7D0E">
            <w:pPr>
              <w:rPr>
                <w:sz w:val="20"/>
                <w:szCs w:val="20"/>
              </w:rPr>
            </w:pPr>
            <w:r w:rsidRPr="00FE77EE">
              <w:rPr>
                <w:sz w:val="20"/>
                <w:szCs w:val="20"/>
              </w:rPr>
              <w:t>4.</w:t>
            </w:r>
          </w:p>
        </w:tc>
        <w:tc>
          <w:tcPr>
            <w:tcW w:w="1493" w:type="pct"/>
          </w:tcPr>
          <w:p w:rsidR="00517468" w:rsidRPr="00FE77EE" w:rsidRDefault="007059EF" w:rsidP="007059EF">
            <w:pPr>
              <w:rPr>
                <w:sz w:val="20"/>
                <w:szCs w:val="20"/>
              </w:rPr>
            </w:pPr>
            <w:r w:rsidRPr="00FE77EE">
              <w:rPr>
                <w:sz w:val="20"/>
                <w:szCs w:val="20"/>
                <w:lang w:val="ru-RU"/>
              </w:rPr>
              <w:t>Г-н Ирфан Балох</w:t>
            </w:r>
          </w:p>
        </w:tc>
        <w:tc>
          <w:tcPr>
            <w:tcW w:w="3116" w:type="pct"/>
          </w:tcPr>
          <w:p w:rsidR="00517468" w:rsidRPr="00FE77EE" w:rsidRDefault="00611124" w:rsidP="004D7D0E">
            <w:pPr>
              <w:rPr>
                <w:sz w:val="20"/>
                <w:szCs w:val="20"/>
                <w:lang w:val="ru-RU"/>
              </w:rPr>
            </w:pPr>
            <w:r w:rsidRPr="00FE77EE">
              <w:rPr>
                <w:sz w:val="20"/>
                <w:szCs w:val="20"/>
                <w:lang w:val="ru-RU"/>
              </w:rPr>
              <w:t>Директор Отдела координации деятельности в рамках Повестки дня в области развития</w:t>
            </w:r>
          </w:p>
        </w:tc>
      </w:tr>
      <w:tr w:rsidR="00BE4AB1" w:rsidRPr="005A315B" w:rsidTr="004D7D0E">
        <w:tc>
          <w:tcPr>
            <w:tcW w:w="390" w:type="pct"/>
          </w:tcPr>
          <w:p w:rsidR="00517468" w:rsidRPr="00FE77EE" w:rsidRDefault="00517468" w:rsidP="004D7D0E">
            <w:pPr>
              <w:rPr>
                <w:sz w:val="20"/>
                <w:szCs w:val="20"/>
              </w:rPr>
            </w:pPr>
            <w:r w:rsidRPr="00FE77EE">
              <w:rPr>
                <w:sz w:val="20"/>
                <w:szCs w:val="20"/>
              </w:rPr>
              <w:t>5.</w:t>
            </w:r>
          </w:p>
        </w:tc>
        <w:tc>
          <w:tcPr>
            <w:tcW w:w="1493" w:type="pct"/>
          </w:tcPr>
          <w:p w:rsidR="00517468" w:rsidRPr="00FE77EE" w:rsidRDefault="00611124" w:rsidP="004D7D0E">
            <w:pPr>
              <w:rPr>
                <w:sz w:val="20"/>
                <w:szCs w:val="20"/>
              </w:rPr>
            </w:pPr>
            <w:r w:rsidRPr="00FE77EE">
              <w:rPr>
                <w:sz w:val="20"/>
                <w:szCs w:val="20"/>
                <w:lang w:val="ru-RU"/>
              </w:rPr>
              <w:t>Г</w:t>
            </w:r>
            <w:r w:rsidRPr="00FE77EE">
              <w:rPr>
                <w:sz w:val="20"/>
                <w:szCs w:val="20"/>
              </w:rPr>
              <w:t xml:space="preserve">-н </w:t>
            </w:r>
            <w:proofErr w:type="spellStart"/>
            <w:r w:rsidRPr="00FE77EE">
              <w:rPr>
                <w:sz w:val="20"/>
                <w:szCs w:val="20"/>
              </w:rPr>
              <w:t>Эндрю</w:t>
            </w:r>
            <w:proofErr w:type="spellEnd"/>
            <w:r w:rsidRPr="00FE77EE">
              <w:rPr>
                <w:sz w:val="20"/>
                <w:szCs w:val="20"/>
              </w:rPr>
              <w:t xml:space="preserve"> </w:t>
            </w:r>
            <w:proofErr w:type="spellStart"/>
            <w:r w:rsidRPr="00FE77EE">
              <w:rPr>
                <w:sz w:val="20"/>
                <w:szCs w:val="20"/>
              </w:rPr>
              <w:t>Онг</w:t>
            </w:r>
            <w:proofErr w:type="spellEnd"/>
          </w:p>
        </w:tc>
        <w:tc>
          <w:tcPr>
            <w:tcW w:w="3116" w:type="pct"/>
          </w:tcPr>
          <w:p w:rsidR="00517468" w:rsidRPr="00FE77EE" w:rsidRDefault="00611124" w:rsidP="004D7D0E">
            <w:pPr>
              <w:rPr>
                <w:sz w:val="20"/>
                <w:szCs w:val="20"/>
                <w:lang w:val="ru-RU"/>
              </w:rPr>
            </w:pPr>
            <w:r w:rsidRPr="00FE77EE">
              <w:rPr>
                <w:sz w:val="20"/>
                <w:szCs w:val="20"/>
                <w:lang w:val="ru-RU"/>
              </w:rPr>
              <w:t>Директор Регионального бюро для Азиатско-Тихоокеанского региона</w:t>
            </w:r>
          </w:p>
        </w:tc>
      </w:tr>
      <w:tr w:rsidR="00BE4AB1" w:rsidRPr="005A315B" w:rsidTr="004D7D0E">
        <w:tc>
          <w:tcPr>
            <w:tcW w:w="390" w:type="pct"/>
          </w:tcPr>
          <w:p w:rsidR="00517468" w:rsidRPr="00FE77EE" w:rsidRDefault="00517468" w:rsidP="004D7D0E">
            <w:pPr>
              <w:rPr>
                <w:sz w:val="20"/>
                <w:szCs w:val="20"/>
              </w:rPr>
            </w:pPr>
            <w:r w:rsidRPr="00FE77EE">
              <w:rPr>
                <w:sz w:val="20"/>
                <w:szCs w:val="20"/>
              </w:rPr>
              <w:t>6.</w:t>
            </w:r>
          </w:p>
        </w:tc>
        <w:tc>
          <w:tcPr>
            <w:tcW w:w="1493" w:type="pct"/>
          </w:tcPr>
          <w:p w:rsidR="00517468" w:rsidRPr="00FE77EE" w:rsidRDefault="00611124" w:rsidP="004D7D0E">
            <w:pPr>
              <w:rPr>
                <w:sz w:val="20"/>
                <w:szCs w:val="20"/>
                <w:lang w:val="ru-RU"/>
              </w:rPr>
            </w:pPr>
            <w:r w:rsidRPr="00FE77EE">
              <w:rPr>
                <w:sz w:val="20"/>
                <w:szCs w:val="20"/>
                <w:lang w:val="ru-RU"/>
              </w:rPr>
              <w:t>Г-н Марк Сери-Коре</w:t>
            </w:r>
          </w:p>
        </w:tc>
        <w:tc>
          <w:tcPr>
            <w:tcW w:w="3116" w:type="pct"/>
          </w:tcPr>
          <w:p w:rsidR="00517468" w:rsidRPr="00121AC5" w:rsidRDefault="00611124" w:rsidP="004D7D0E">
            <w:pPr>
              <w:rPr>
                <w:sz w:val="20"/>
                <w:szCs w:val="20"/>
                <w:lang w:val="ru-RU"/>
              </w:rPr>
            </w:pPr>
            <w:r w:rsidRPr="00FE77EE">
              <w:rPr>
                <w:sz w:val="20"/>
                <w:szCs w:val="20"/>
                <w:lang w:val="ru-RU"/>
              </w:rPr>
              <w:t>Директор</w:t>
            </w:r>
            <w:r w:rsidRPr="00121AC5">
              <w:rPr>
                <w:sz w:val="20"/>
                <w:szCs w:val="20"/>
                <w:lang w:val="ru-RU"/>
              </w:rPr>
              <w:t xml:space="preserve"> </w:t>
            </w:r>
            <w:r w:rsidRPr="00FE77EE">
              <w:rPr>
                <w:sz w:val="20"/>
                <w:szCs w:val="20"/>
                <w:lang w:val="ru-RU"/>
              </w:rPr>
              <w:t>Регионального</w:t>
            </w:r>
            <w:r w:rsidRPr="00121AC5">
              <w:rPr>
                <w:sz w:val="20"/>
                <w:szCs w:val="20"/>
                <w:lang w:val="ru-RU"/>
              </w:rPr>
              <w:t xml:space="preserve"> </w:t>
            </w:r>
            <w:r w:rsidRPr="00FE77EE">
              <w:rPr>
                <w:sz w:val="20"/>
                <w:szCs w:val="20"/>
                <w:lang w:val="ru-RU"/>
              </w:rPr>
              <w:t>бюро</w:t>
            </w:r>
            <w:r w:rsidRPr="00121AC5">
              <w:rPr>
                <w:sz w:val="20"/>
                <w:szCs w:val="20"/>
                <w:lang w:val="ru-RU"/>
              </w:rPr>
              <w:t xml:space="preserve"> </w:t>
            </w:r>
            <w:r w:rsidRPr="00FE77EE">
              <w:rPr>
                <w:sz w:val="20"/>
                <w:szCs w:val="20"/>
                <w:lang w:val="ru-RU"/>
              </w:rPr>
              <w:t>для</w:t>
            </w:r>
            <w:r w:rsidRPr="00121AC5">
              <w:rPr>
                <w:sz w:val="20"/>
                <w:szCs w:val="20"/>
                <w:lang w:val="ru-RU"/>
              </w:rPr>
              <w:t xml:space="preserve"> </w:t>
            </w:r>
            <w:r w:rsidRPr="00FE77EE">
              <w:rPr>
                <w:sz w:val="20"/>
                <w:szCs w:val="20"/>
                <w:lang w:val="ru-RU"/>
              </w:rPr>
              <w:t>Африки</w:t>
            </w:r>
          </w:p>
        </w:tc>
      </w:tr>
      <w:tr w:rsidR="00BE4AB1" w:rsidRPr="005A315B" w:rsidTr="004D7D0E">
        <w:tc>
          <w:tcPr>
            <w:tcW w:w="390" w:type="pct"/>
          </w:tcPr>
          <w:p w:rsidR="00517468" w:rsidRPr="00FE77EE" w:rsidRDefault="00517468" w:rsidP="004D7D0E">
            <w:pPr>
              <w:rPr>
                <w:sz w:val="20"/>
                <w:szCs w:val="20"/>
              </w:rPr>
            </w:pPr>
            <w:r w:rsidRPr="00FE77EE">
              <w:rPr>
                <w:sz w:val="20"/>
                <w:szCs w:val="20"/>
              </w:rPr>
              <w:t>7.</w:t>
            </w:r>
          </w:p>
        </w:tc>
        <w:tc>
          <w:tcPr>
            <w:tcW w:w="1493" w:type="pct"/>
          </w:tcPr>
          <w:p w:rsidR="00517468" w:rsidRPr="00FE77EE" w:rsidRDefault="00611124" w:rsidP="004D7D0E">
            <w:pPr>
              <w:rPr>
                <w:sz w:val="20"/>
                <w:szCs w:val="20"/>
                <w:lang w:val="ru-RU"/>
              </w:rPr>
            </w:pPr>
            <w:r w:rsidRPr="00FE77EE">
              <w:rPr>
                <w:sz w:val="20"/>
                <w:szCs w:val="20"/>
                <w:lang w:val="ru-RU"/>
              </w:rPr>
              <w:t>Г-н Хавьер Верманделе</w:t>
            </w:r>
          </w:p>
        </w:tc>
        <w:tc>
          <w:tcPr>
            <w:tcW w:w="3116" w:type="pct"/>
          </w:tcPr>
          <w:p w:rsidR="00517468" w:rsidRPr="00121AC5" w:rsidRDefault="00CC7C62" w:rsidP="004D7D0E">
            <w:pPr>
              <w:rPr>
                <w:sz w:val="20"/>
                <w:szCs w:val="20"/>
                <w:lang w:val="ru-RU"/>
              </w:rPr>
            </w:pPr>
            <w:r w:rsidRPr="00FE77EE">
              <w:rPr>
                <w:sz w:val="20"/>
                <w:szCs w:val="20"/>
                <w:lang w:val="ru-RU"/>
              </w:rPr>
              <w:t>Старший</w:t>
            </w:r>
            <w:r w:rsidRPr="00121AC5">
              <w:rPr>
                <w:sz w:val="20"/>
                <w:szCs w:val="20"/>
                <w:lang w:val="ru-RU"/>
              </w:rPr>
              <w:t xml:space="preserve"> </w:t>
            </w:r>
            <w:r w:rsidRPr="00FE77EE">
              <w:rPr>
                <w:sz w:val="20"/>
                <w:szCs w:val="20"/>
                <w:lang w:val="ru-RU"/>
              </w:rPr>
              <w:t>юрисконсульт</w:t>
            </w:r>
            <w:r w:rsidRPr="00121AC5">
              <w:rPr>
                <w:sz w:val="20"/>
                <w:szCs w:val="20"/>
                <w:lang w:val="ru-RU"/>
              </w:rPr>
              <w:t xml:space="preserve"> </w:t>
            </w:r>
            <w:r w:rsidRPr="00FE77EE">
              <w:rPr>
                <w:sz w:val="20"/>
                <w:szCs w:val="20"/>
                <w:lang w:val="ru-RU"/>
              </w:rPr>
              <w:t>Отдела</w:t>
            </w:r>
            <w:r w:rsidRPr="00121AC5">
              <w:rPr>
                <w:sz w:val="20"/>
                <w:szCs w:val="20"/>
                <w:lang w:val="ru-RU"/>
              </w:rPr>
              <w:t xml:space="preserve"> обеспечения уважения ИС </w:t>
            </w:r>
          </w:p>
        </w:tc>
      </w:tr>
      <w:tr w:rsidR="00BE4AB1" w:rsidRPr="005A315B" w:rsidTr="004D7D0E">
        <w:tc>
          <w:tcPr>
            <w:tcW w:w="390" w:type="pct"/>
          </w:tcPr>
          <w:p w:rsidR="00517468" w:rsidRPr="00FE77EE" w:rsidRDefault="00517468" w:rsidP="004D7D0E">
            <w:pPr>
              <w:rPr>
                <w:sz w:val="20"/>
                <w:szCs w:val="20"/>
              </w:rPr>
            </w:pPr>
            <w:r w:rsidRPr="00FE77EE">
              <w:rPr>
                <w:sz w:val="20"/>
                <w:szCs w:val="20"/>
              </w:rPr>
              <w:t>8.</w:t>
            </w:r>
          </w:p>
        </w:tc>
        <w:tc>
          <w:tcPr>
            <w:tcW w:w="1493" w:type="pct"/>
          </w:tcPr>
          <w:p w:rsidR="00517468" w:rsidRPr="00FE77EE" w:rsidRDefault="007059EF" w:rsidP="007059EF">
            <w:pPr>
              <w:rPr>
                <w:sz w:val="20"/>
                <w:szCs w:val="20"/>
                <w:lang w:val="ru-RU"/>
              </w:rPr>
            </w:pPr>
            <w:r w:rsidRPr="00FE77EE">
              <w:rPr>
                <w:sz w:val="20"/>
                <w:szCs w:val="20"/>
                <w:lang w:val="ru-RU"/>
              </w:rPr>
              <w:t>г-н Мохамед Абдерауф Бдиуи</w:t>
            </w:r>
          </w:p>
        </w:tc>
        <w:tc>
          <w:tcPr>
            <w:tcW w:w="3116" w:type="pct"/>
          </w:tcPr>
          <w:p w:rsidR="00517468" w:rsidRPr="00FE77EE" w:rsidRDefault="00CC7C62" w:rsidP="004D7D0E">
            <w:pPr>
              <w:rPr>
                <w:sz w:val="20"/>
                <w:szCs w:val="20"/>
                <w:lang w:val="ru-RU"/>
              </w:rPr>
            </w:pPr>
            <w:r w:rsidRPr="00FE77EE">
              <w:rPr>
                <w:sz w:val="20"/>
                <w:szCs w:val="20"/>
                <w:lang w:val="ru-RU"/>
              </w:rPr>
              <w:t>Старший юрисконсульт Академии ВОИС, руководитель проекта</w:t>
            </w:r>
          </w:p>
        </w:tc>
      </w:tr>
      <w:tr w:rsidR="00BE4AB1" w:rsidRPr="005A315B" w:rsidTr="004D7D0E">
        <w:tc>
          <w:tcPr>
            <w:tcW w:w="390" w:type="pct"/>
          </w:tcPr>
          <w:p w:rsidR="00517468" w:rsidRPr="00FE77EE" w:rsidRDefault="00517468" w:rsidP="004D7D0E">
            <w:pPr>
              <w:rPr>
                <w:sz w:val="20"/>
                <w:szCs w:val="20"/>
              </w:rPr>
            </w:pPr>
            <w:r w:rsidRPr="00FE77EE">
              <w:rPr>
                <w:sz w:val="20"/>
                <w:szCs w:val="20"/>
              </w:rPr>
              <w:t>9.</w:t>
            </w:r>
          </w:p>
        </w:tc>
        <w:tc>
          <w:tcPr>
            <w:tcW w:w="1493" w:type="pct"/>
          </w:tcPr>
          <w:p w:rsidR="00517468" w:rsidRPr="00FE77EE" w:rsidRDefault="00CC7C62" w:rsidP="004D7D0E">
            <w:pPr>
              <w:rPr>
                <w:sz w:val="20"/>
                <w:szCs w:val="20"/>
              </w:rPr>
            </w:pPr>
            <w:r w:rsidRPr="00FE77EE">
              <w:rPr>
                <w:sz w:val="20"/>
                <w:szCs w:val="20"/>
                <w:lang w:val="ru-RU"/>
              </w:rPr>
              <w:t>Г</w:t>
            </w:r>
            <w:r w:rsidRPr="00FE77EE">
              <w:rPr>
                <w:sz w:val="20"/>
                <w:szCs w:val="20"/>
              </w:rPr>
              <w:t>-</w:t>
            </w:r>
            <w:r w:rsidRPr="00FE77EE">
              <w:rPr>
                <w:sz w:val="20"/>
                <w:szCs w:val="20"/>
                <w:lang w:val="ru-RU"/>
              </w:rPr>
              <w:t>жа</w:t>
            </w:r>
            <w:r w:rsidRPr="00FE77EE">
              <w:rPr>
                <w:sz w:val="20"/>
                <w:szCs w:val="20"/>
              </w:rPr>
              <w:t xml:space="preserve"> </w:t>
            </w:r>
            <w:r w:rsidRPr="00FE77EE">
              <w:rPr>
                <w:sz w:val="20"/>
                <w:szCs w:val="20"/>
                <w:lang w:val="ru-RU"/>
              </w:rPr>
              <w:t>Алтае</w:t>
            </w:r>
            <w:r w:rsidRPr="00FE77EE">
              <w:rPr>
                <w:sz w:val="20"/>
                <w:szCs w:val="20"/>
              </w:rPr>
              <w:t xml:space="preserve"> </w:t>
            </w:r>
            <w:r w:rsidRPr="00FE77EE">
              <w:rPr>
                <w:sz w:val="20"/>
                <w:szCs w:val="20"/>
                <w:lang w:val="ru-RU"/>
              </w:rPr>
              <w:t>Тедла</w:t>
            </w:r>
          </w:p>
        </w:tc>
        <w:tc>
          <w:tcPr>
            <w:tcW w:w="3116" w:type="pct"/>
          </w:tcPr>
          <w:p w:rsidR="00517468" w:rsidRPr="00FE77EE" w:rsidRDefault="00CC7C62" w:rsidP="004D7D0E">
            <w:pPr>
              <w:rPr>
                <w:sz w:val="20"/>
                <w:szCs w:val="20"/>
                <w:lang w:val="ru-RU"/>
              </w:rPr>
            </w:pPr>
            <w:r w:rsidRPr="00FE77EE">
              <w:rPr>
                <w:sz w:val="20"/>
                <w:szCs w:val="20"/>
                <w:lang w:val="ru-RU"/>
              </w:rPr>
              <w:t>Руководитель Программы дистанционного обучения Академии ВОИС</w:t>
            </w:r>
          </w:p>
        </w:tc>
      </w:tr>
      <w:tr w:rsidR="00BE4AB1" w:rsidRPr="005A315B" w:rsidTr="004D7D0E">
        <w:tc>
          <w:tcPr>
            <w:tcW w:w="390" w:type="pct"/>
          </w:tcPr>
          <w:p w:rsidR="00517468" w:rsidRPr="00FE77EE" w:rsidRDefault="00517468" w:rsidP="004D7D0E">
            <w:pPr>
              <w:rPr>
                <w:sz w:val="20"/>
                <w:szCs w:val="20"/>
              </w:rPr>
            </w:pPr>
            <w:r w:rsidRPr="00FE77EE">
              <w:rPr>
                <w:sz w:val="20"/>
                <w:szCs w:val="20"/>
              </w:rPr>
              <w:t>10.</w:t>
            </w:r>
          </w:p>
        </w:tc>
        <w:tc>
          <w:tcPr>
            <w:tcW w:w="1493" w:type="pct"/>
          </w:tcPr>
          <w:p w:rsidR="00517468" w:rsidRPr="00FE77EE" w:rsidRDefault="00CC7C62" w:rsidP="004D7D0E">
            <w:pPr>
              <w:rPr>
                <w:sz w:val="20"/>
                <w:szCs w:val="20"/>
                <w:lang w:val="ru-RU"/>
              </w:rPr>
            </w:pPr>
            <w:r w:rsidRPr="00FE77EE">
              <w:rPr>
                <w:sz w:val="20"/>
                <w:szCs w:val="20"/>
                <w:lang w:val="ru-RU"/>
              </w:rPr>
              <w:t>Г-н Марио Матус</w:t>
            </w:r>
          </w:p>
        </w:tc>
        <w:tc>
          <w:tcPr>
            <w:tcW w:w="3116" w:type="pct"/>
          </w:tcPr>
          <w:p w:rsidR="00517468" w:rsidRPr="00FE77EE" w:rsidRDefault="00CC7C62" w:rsidP="004D7D0E">
            <w:pPr>
              <w:rPr>
                <w:sz w:val="20"/>
                <w:szCs w:val="20"/>
                <w:lang w:val="ru-RU"/>
              </w:rPr>
            </w:pPr>
            <w:r w:rsidRPr="00FE77EE">
              <w:rPr>
                <w:sz w:val="20"/>
                <w:szCs w:val="20"/>
                <w:lang w:val="ru-RU"/>
              </w:rPr>
              <w:t>Заместитель Генерального директора, Сектор развития</w:t>
            </w:r>
          </w:p>
        </w:tc>
      </w:tr>
      <w:tr w:rsidR="00BE4AB1" w:rsidRPr="005A315B" w:rsidTr="004D7D0E">
        <w:tc>
          <w:tcPr>
            <w:tcW w:w="390" w:type="pct"/>
          </w:tcPr>
          <w:p w:rsidR="00517468" w:rsidRPr="00FE77EE" w:rsidRDefault="00517468" w:rsidP="004D7D0E">
            <w:pPr>
              <w:rPr>
                <w:sz w:val="20"/>
                <w:szCs w:val="20"/>
              </w:rPr>
            </w:pPr>
            <w:r w:rsidRPr="00FE77EE">
              <w:rPr>
                <w:sz w:val="20"/>
                <w:szCs w:val="20"/>
              </w:rPr>
              <w:t>11.</w:t>
            </w:r>
          </w:p>
        </w:tc>
        <w:tc>
          <w:tcPr>
            <w:tcW w:w="1493" w:type="pct"/>
          </w:tcPr>
          <w:p w:rsidR="00517468" w:rsidRPr="00FE77EE" w:rsidRDefault="007059EF" w:rsidP="007059EF">
            <w:pPr>
              <w:rPr>
                <w:sz w:val="20"/>
                <w:szCs w:val="20"/>
              </w:rPr>
            </w:pPr>
            <w:r w:rsidRPr="00FE77EE">
              <w:rPr>
                <w:sz w:val="20"/>
                <w:szCs w:val="20"/>
                <w:lang w:val="ru-RU"/>
              </w:rPr>
              <w:t>Г-н Джордж Гандур</w:t>
            </w:r>
          </w:p>
        </w:tc>
        <w:tc>
          <w:tcPr>
            <w:tcW w:w="3116" w:type="pct"/>
          </w:tcPr>
          <w:p w:rsidR="00517468" w:rsidRPr="00FE77EE" w:rsidRDefault="00CC7C62" w:rsidP="004D7D0E">
            <w:pPr>
              <w:rPr>
                <w:sz w:val="20"/>
                <w:szCs w:val="20"/>
                <w:lang w:val="ru-RU"/>
              </w:rPr>
            </w:pPr>
            <w:r w:rsidRPr="00FE77EE">
              <w:rPr>
                <w:sz w:val="20"/>
                <w:szCs w:val="20"/>
                <w:lang w:val="ru-RU"/>
              </w:rPr>
              <w:t>Старший менеджер по программе, Отдел координации деятельности в рамках Повестки дня в области развития</w:t>
            </w:r>
          </w:p>
        </w:tc>
      </w:tr>
      <w:tr w:rsidR="00BE4AB1" w:rsidRPr="00FE77EE" w:rsidTr="004D7D0E">
        <w:tc>
          <w:tcPr>
            <w:tcW w:w="5000" w:type="pct"/>
            <w:gridSpan w:val="3"/>
            <w:shd w:val="clear" w:color="auto" w:fill="D9D9D9" w:themeFill="background1" w:themeFillShade="D9"/>
          </w:tcPr>
          <w:p w:rsidR="00517468" w:rsidRPr="00FE77EE" w:rsidRDefault="00CC7C62" w:rsidP="004D7D0E">
            <w:pPr>
              <w:rPr>
                <w:bCs/>
                <w:sz w:val="20"/>
                <w:szCs w:val="20"/>
              </w:rPr>
            </w:pPr>
            <w:r w:rsidRPr="00FE77EE">
              <w:rPr>
                <w:bCs/>
                <w:sz w:val="20"/>
                <w:szCs w:val="20"/>
                <w:lang w:val="ru-RU"/>
              </w:rPr>
              <w:t>В СТРАНАХ-УЧАСТНИЦАХ ПРОЕКТА</w:t>
            </w:r>
          </w:p>
        </w:tc>
      </w:tr>
      <w:tr w:rsidR="00BE4AB1" w:rsidRPr="00FE77EE" w:rsidTr="004D7D0E">
        <w:trPr>
          <w:trHeight w:val="630"/>
        </w:trPr>
        <w:tc>
          <w:tcPr>
            <w:tcW w:w="390" w:type="pct"/>
          </w:tcPr>
          <w:p w:rsidR="00517468" w:rsidRPr="00FE77EE" w:rsidRDefault="00517468" w:rsidP="004D7D0E">
            <w:pPr>
              <w:rPr>
                <w:bCs/>
                <w:sz w:val="20"/>
                <w:szCs w:val="20"/>
              </w:rPr>
            </w:pPr>
          </w:p>
        </w:tc>
        <w:tc>
          <w:tcPr>
            <w:tcW w:w="4610" w:type="pct"/>
            <w:gridSpan w:val="2"/>
            <w:shd w:val="clear" w:color="auto" w:fill="DBE5F1" w:themeFill="accent1" w:themeFillTint="33"/>
          </w:tcPr>
          <w:p w:rsidR="00517468" w:rsidRPr="00FE77EE" w:rsidRDefault="007059EF" w:rsidP="007059EF">
            <w:pPr>
              <w:jc w:val="center"/>
              <w:rPr>
                <w:bCs/>
                <w:sz w:val="20"/>
                <w:szCs w:val="20"/>
              </w:rPr>
            </w:pPr>
            <w:r w:rsidRPr="00FE77EE">
              <w:rPr>
                <w:bCs/>
                <w:sz w:val="20"/>
                <w:szCs w:val="20"/>
                <w:u w:val="single"/>
                <w:lang w:val="ru-RU"/>
              </w:rPr>
              <w:t>Ливан</w:t>
            </w:r>
          </w:p>
        </w:tc>
      </w:tr>
      <w:tr w:rsidR="00BE4AB1" w:rsidRPr="005A315B"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12.</w:t>
            </w:r>
          </w:p>
        </w:tc>
        <w:tc>
          <w:tcPr>
            <w:tcW w:w="1493" w:type="pct"/>
            <w:shd w:val="clear" w:color="auto" w:fill="FFFFFF" w:themeFill="background1"/>
          </w:tcPr>
          <w:p w:rsidR="00517468" w:rsidRPr="00FE77EE" w:rsidRDefault="00CC7C62" w:rsidP="004D7D0E">
            <w:pPr>
              <w:rPr>
                <w:sz w:val="20"/>
                <w:szCs w:val="20"/>
              </w:rPr>
            </w:pPr>
            <w:r w:rsidRPr="00FE77EE">
              <w:rPr>
                <w:sz w:val="20"/>
                <w:szCs w:val="20"/>
                <w:lang w:val="ru-RU"/>
              </w:rPr>
              <w:t>Г</w:t>
            </w:r>
            <w:r w:rsidRPr="00FE77EE">
              <w:rPr>
                <w:sz w:val="20"/>
                <w:szCs w:val="20"/>
              </w:rPr>
              <w:t>-</w:t>
            </w:r>
            <w:r w:rsidRPr="00FE77EE">
              <w:rPr>
                <w:sz w:val="20"/>
                <w:szCs w:val="20"/>
                <w:lang w:val="ru-RU"/>
              </w:rPr>
              <w:t>жа</w:t>
            </w:r>
            <w:r w:rsidRPr="00FE77EE">
              <w:rPr>
                <w:sz w:val="20"/>
                <w:szCs w:val="20"/>
              </w:rPr>
              <w:t xml:space="preserve"> </w:t>
            </w:r>
            <w:r w:rsidRPr="00FE77EE">
              <w:rPr>
                <w:sz w:val="20"/>
                <w:szCs w:val="20"/>
                <w:lang w:val="ru-RU"/>
              </w:rPr>
              <w:t>Сухеир</w:t>
            </w:r>
            <w:r w:rsidRPr="00FE77EE">
              <w:rPr>
                <w:sz w:val="20"/>
                <w:szCs w:val="20"/>
              </w:rPr>
              <w:t xml:space="preserve"> </w:t>
            </w:r>
            <w:r w:rsidRPr="00FE77EE">
              <w:rPr>
                <w:sz w:val="20"/>
                <w:szCs w:val="20"/>
                <w:lang w:val="ru-RU"/>
              </w:rPr>
              <w:t>Надде</w:t>
            </w:r>
            <w:r w:rsidR="00517468" w:rsidRPr="00FE77EE">
              <w:rPr>
                <w:sz w:val="20"/>
                <w:szCs w:val="20"/>
              </w:rPr>
              <w:t xml:space="preserve"> </w:t>
            </w:r>
          </w:p>
        </w:tc>
        <w:tc>
          <w:tcPr>
            <w:tcW w:w="3116" w:type="pct"/>
            <w:shd w:val="clear" w:color="auto" w:fill="FFFFFF" w:themeFill="background1"/>
          </w:tcPr>
          <w:p w:rsidR="00517468" w:rsidRPr="00121AC5" w:rsidRDefault="00CC7C62" w:rsidP="00CC7C62">
            <w:pPr>
              <w:rPr>
                <w:sz w:val="20"/>
                <w:szCs w:val="20"/>
                <w:lang w:val="ru-RU"/>
              </w:rPr>
            </w:pPr>
            <w:r w:rsidRPr="00FE77EE">
              <w:rPr>
                <w:sz w:val="20"/>
                <w:szCs w:val="20"/>
                <w:lang w:val="ru-RU"/>
              </w:rPr>
              <w:t>Консультант по вопросам интеллектуальной собственности и права международной торговли, национальный консультант в рамках проекта</w:t>
            </w:r>
          </w:p>
        </w:tc>
      </w:tr>
      <w:tr w:rsidR="00BE4AB1" w:rsidRPr="00FE77EE"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13</w:t>
            </w:r>
          </w:p>
        </w:tc>
        <w:tc>
          <w:tcPr>
            <w:tcW w:w="1493" w:type="pct"/>
            <w:shd w:val="clear" w:color="auto" w:fill="FFFFFF" w:themeFill="background1"/>
          </w:tcPr>
          <w:p w:rsidR="00517468" w:rsidRPr="00FE77EE" w:rsidRDefault="00CC7C62" w:rsidP="004D7D0E">
            <w:pPr>
              <w:rPr>
                <w:sz w:val="20"/>
                <w:szCs w:val="20"/>
                <w:lang w:val="ru-RU"/>
              </w:rPr>
            </w:pPr>
            <w:r w:rsidRPr="00FE77EE">
              <w:rPr>
                <w:sz w:val="20"/>
                <w:szCs w:val="20"/>
                <w:lang w:val="ru-RU"/>
              </w:rPr>
              <w:t>Г-н Джад Маалуф</w:t>
            </w:r>
          </w:p>
        </w:tc>
        <w:tc>
          <w:tcPr>
            <w:tcW w:w="3116" w:type="pct"/>
            <w:shd w:val="clear" w:color="auto" w:fill="FFFFFF" w:themeFill="background1"/>
          </w:tcPr>
          <w:p w:rsidR="00517468" w:rsidRPr="00FE77EE" w:rsidRDefault="00CC7C62" w:rsidP="004D7D0E">
            <w:pPr>
              <w:rPr>
                <w:sz w:val="20"/>
                <w:szCs w:val="20"/>
              </w:rPr>
            </w:pPr>
            <w:r w:rsidRPr="00FE77EE">
              <w:rPr>
                <w:sz w:val="20"/>
                <w:szCs w:val="20"/>
                <w:lang w:val="ru-RU"/>
              </w:rPr>
              <w:t>Судья, национальный координатор</w:t>
            </w:r>
          </w:p>
        </w:tc>
      </w:tr>
      <w:tr w:rsidR="00BE4AB1" w:rsidRPr="005A315B"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14.</w:t>
            </w:r>
          </w:p>
        </w:tc>
        <w:tc>
          <w:tcPr>
            <w:tcW w:w="1493" w:type="pct"/>
            <w:shd w:val="clear" w:color="auto" w:fill="FFFFFF" w:themeFill="background1"/>
          </w:tcPr>
          <w:p w:rsidR="00517468" w:rsidRPr="00121AC5" w:rsidRDefault="00CC7C62" w:rsidP="004D7D0E">
            <w:pPr>
              <w:rPr>
                <w:sz w:val="20"/>
                <w:szCs w:val="20"/>
                <w:lang w:val="ru-RU"/>
              </w:rPr>
            </w:pPr>
            <w:r w:rsidRPr="00FE77EE">
              <w:rPr>
                <w:sz w:val="20"/>
                <w:szCs w:val="20"/>
                <w:lang w:val="ru-RU"/>
              </w:rPr>
              <w:t>Г</w:t>
            </w:r>
            <w:r w:rsidRPr="00121AC5">
              <w:rPr>
                <w:sz w:val="20"/>
                <w:szCs w:val="20"/>
                <w:lang w:val="ru-RU"/>
              </w:rPr>
              <w:t>-</w:t>
            </w:r>
            <w:r w:rsidRPr="00FE77EE">
              <w:rPr>
                <w:sz w:val="20"/>
                <w:szCs w:val="20"/>
                <w:lang w:val="ru-RU"/>
              </w:rPr>
              <w:t>жа</w:t>
            </w:r>
            <w:r w:rsidRPr="00121AC5">
              <w:rPr>
                <w:sz w:val="20"/>
                <w:szCs w:val="20"/>
                <w:lang w:val="ru-RU"/>
              </w:rPr>
              <w:t xml:space="preserve"> </w:t>
            </w:r>
            <w:r w:rsidRPr="00FE77EE">
              <w:rPr>
                <w:sz w:val="20"/>
                <w:szCs w:val="20"/>
                <w:lang w:val="ru-RU"/>
              </w:rPr>
              <w:t>Рана</w:t>
            </w:r>
            <w:r w:rsidRPr="00121AC5">
              <w:rPr>
                <w:sz w:val="20"/>
                <w:szCs w:val="20"/>
                <w:lang w:val="ru-RU"/>
              </w:rPr>
              <w:t xml:space="preserve"> </w:t>
            </w:r>
            <w:r w:rsidRPr="00FE77EE">
              <w:rPr>
                <w:sz w:val="20"/>
                <w:szCs w:val="20"/>
                <w:lang w:val="ru-RU"/>
              </w:rPr>
              <w:t>Эль</w:t>
            </w:r>
            <w:r w:rsidRPr="00121AC5">
              <w:rPr>
                <w:sz w:val="20"/>
                <w:szCs w:val="20"/>
                <w:lang w:val="ru-RU"/>
              </w:rPr>
              <w:t>-</w:t>
            </w:r>
            <w:r w:rsidRPr="00FE77EE">
              <w:rPr>
                <w:sz w:val="20"/>
                <w:szCs w:val="20"/>
                <w:lang w:val="ru-RU"/>
              </w:rPr>
              <w:t>Хури</w:t>
            </w:r>
          </w:p>
        </w:tc>
        <w:tc>
          <w:tcPr>
            <w:tcW w:w="3116" w:type="pct"/>
            <w:shd w:val="clear" w:color="auto" w:fill="FFFFFF" w:themeFill="background1"/>
          </w:tcPr>
          <w:p w:rsidR="00517468" w:rsidRPr="00121AC5" w:rsidRDefault="00EE3906" w:rsidP="004D7D0E">
            <w:pPr>
              <w:rPr>
                <w:sz w:val="20"/>
                <w:szCs w:val="20"/>
                <w:lang w:val="ru-RU"/>
              </w:rPr>
            </w:pPr>
            <w:r w:rsidRPr="00FE77EE">
              <w:rPr>
                <w:sz w:val="20"/>
                <w:szCs w:val="20"/>
                <w:lang w:val="ru-RU"/>
              </w:rPr>
              <w:t>Первый</w:t>
            </w:r>
            <w:r w:rsidRPr="00121AC5">
              <w:rPr>
                <w:sz w:val="20"/>
                <w:szCs w:val="20"/>
                <w:lang w:val="ru-RU"/>
              </w:rPr>
              <w:t xml:space="preserve"> </w:t>
            </w:r>
            <w:r w:rsidRPr="00FE77EE">
              <w:rPr>
                <w:sz w:val="20"/>
                <w:szCs w:val="20"/>
                <w:lang w:val="ru-RU"/>
              </w:rPr>
              <w:t>секретарь</w:t>
            </w:r>
            <w:r w:rsidRPr="00121AC5">
              <w:rPr>
                <w:sz w:val="20"/>
                <w:szCs w:val="20"/>
                <w:lang w:val="ru-RU"/>
              </w:rPr>
              <w:t xml:space="preserve"> </w:t>
            </w:r>
            <w:r w:rsidRPr="00FE77EE">
              <w:rPr>
                <w:sz w:val="20"/>
                <w:szCs w:val="20"/>
                <w:lang w:val="ru-RU"/>
              </w:rPr>
              <w:t>Постоянного</w:t>
            </w:r>
            <w:r w:rsidRPr="00121AC5">
              <w:rPr>
                <w:sz w:val="20"/>
                <w:szCs w:val="20"/>
                <w:lang w:val="ru-RU"/>
              </w:rPr>
              <w:t xml:space="preserve"> </w:t>
            </w:r>
            <w:r w:rsidRPr="00FE77EE">
              <w:rPr>
                <w:sz w:val="20"/>
                <w:szCs w:val="20"/>
                <w:lang w:val="ru-RU"/>
              </w:rPr>
              <w:t>представительства</w:t>
            </w:r>
            <w:r w:rsidRPr="00121AC5">
              <w:rPr>
                <w:sz w:val="20"/>
                <w:szCs w:val="20"/>
                <w:lang w:val="ru-RU"/>
              </w:rPr>
              <w:t xml:space="preserve"> </w:t>
            </w:r>
            <w:r w:rsidRPr="00FE77EE">
              <w:rPr>
                <w:sz w:val="20"/>
                <w:szCs w:val="20"/>
                <w:lang w:val="ru-RU"/>
              </w:rPr>
              <w:t>Ливана</w:t>
            </w:r>
            <w:r w:rsidRPr="00121AC5">
              <w:rPr>
                <w:sz w:val="20"/>
                <w:szCs w:val="20"/>
                <w:lang w:val="ru-RU"/>
              </w:rPr>
              <w:t xml:space="preserve"> </w:t>
            </w:r>
            <w:r w:rsidRPr="00FE77EE">
              <w:rPr>
                <w:sz w:val="20"/>
                <w:szCs w:val="20"/>
                <w:lang w:val="ru-RU"/>
              </w:rPr>
              <w:t>в</w:t>
            </w:r>
            <w:r w:rsidRPr="00121AC5">
              <w:rPr>
                <w:sz w:val="20"/>
                <w:szCs w:val="20"/>
                <w:lang w:val="ru-RU"/>
              </w:rPr>
              <w:t xml:space="preserve"> </w:t>
            </w:r>
            <w:r w:rsidRPr="00FE77EE">
              <w:rPr>
                <w:sz w:val="20"/>
                <w:szCs w:val="20"/>
                <w:lang w:val="ru-RU"/>
              </w:rPr>
              <w:t>Женеве</w:t>
            </w:r>
          </w:p>
        </w:tc>
      </w:tr>
      <w:tr w:rsidR="00BE4AB1" w:rsidRPr="00FE77EE" w:rsidTr="004D7D0E">
        <w:tc>
          <w:tcPr>
            <w:tcW w:w="390" w:type="pct"/>
          </w:tcPr>
          <w:p w:rsidR="00517468" w:rsidRPr="00121AC5" w:rsidRDefault="00517468" w:rsidP="004D7D0E">
            <w:pPr>
              <w:rPr>
                <w:bCs/>
                <w:sz w:val="20"/>
                <w:szCs w:val="20"/>
                <w:lang w:val="ru-RU"/>
              </w:rPr>
            </w:pPr>
          </w:p>
        </w:tc>
        <w:tc>
          <w:tcPr>
            <w:tcW w:w="4610" w:type="pct"/>
            <w:gridSpan w:val="2"/>
            <w:shd w:val="clear" w:color="auto" w:fill="DBE5F1" w:themeFill="accent1" w:themeFillTint="33"/>
          </w:tcPr>
          <w:p w:rsidR="007059EF" w:rsidRPr="00FE77EE" w:rsidRDefault="007059EF" w:rsidP="007059EF">
            <w:pPr>
              <w:jc w:val="center"/>
              <w:rPr>
                <w:bCs/>
                <w:sz w:val="20"/>
                <w:szCs w:val="20"/>
              </w:rPr>
            </w:pPr>
            <w:r w:rsidRPr="00FE77EE">
              <w:rPr>
                <w:bCs/>
                <w:sz w:val="20"/>
                <w:szCs w:val="20"/>
                <w:u w:val="single"/>
                <w:lang w:val="ru-RU"/>
              </w:rPr>
              <w:t>Непал</w:t>
            </w:r>
          </w:p>
          <w:p w:rsidR="00517468" w:rsidRPr="00FE77EE" w:rsidRDefault="00517468" w:rsidP="004D7D0E">
            <w:pPr>
              <w:jc w:val="center"/>
              <w:rPr>
                <w:sz w:val="20"/>
                <w:szCs w:val="20"/>
              </w:rPr>
            </w:pPr>
          </w:p>
        </w:tc>
      </w:tr>
      <w:tr w:rsidR="00BE4AB1" w:rsidRPr="005A315B"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15.</w:t>
            </w:r>
          </w:p>
        </w:tc>
        <w:tc>
          <w:tcPr>
            <w:tcW w:w="1493" w:type="pct"/>
            <w:shd w:val="clear" w:color="auto" w:fill="FFFFFF" w:themeFill="background1"/>
          </w:tcPr>
          <w:p w:rsidR="00517468" w:rsidRPr="00121AC5" w:rsidRDefault="00EE3906" w:rsidP="004D7D0E">
            <w:pPr>
              <w:rPr>
                <w:sz w:val="20"/>
                <w:szCs w:val="20"/>
                <w:lang w:val="ru-RU"/>
              </w:rPr>
            </w:pPr>
            <w:r w:rsidRPr="00FE77EE">
              <w:rPr>
                <w:sz w:val="20"/>
                <w:szCs w:val="20"/>
                <w:lang w:val="ru-RU"/>
              </w:rPr>
              <w:t>Г-н Саджан Бар Тапа</w:t>
            </w:r>
          </w:p>
        </w:tc>
        <w:tc>
          <w:tcPr>
            <w:tcW w:w="3116" w:type="pct"/>
            <w:shd w:val="clear" w:color="auto" w:fill="FFFFFF" w:themeFill="background1"/>
          </w:tcPr>
          <w:p w:rsidR="00517468" w:rsidRPr="00121AC5" w:rsidRDefault="00EE3906" w:rsidP="004D7D0E">
            <w:pPr>
              <w:rPr>
                <w:sz w:val="20"/>
                <w:szCs w:val="20"/>
                <w:lang w:val="ru-RU"/>
              </w:rPr>
            </w:pPr>
            <w:r w:rsidRPr="00FE77EE">
              <w:rPr>
                <w:sz w:val="20"/>
                <w:szCs w:val="20"/>
                <w:lang w:val="ru-RU"/>
              </w:rPr>
              <w:t>Старший</w:t>
            </w:r>
            <w:r w:rsidRPr="00121AC5">
              <w:rPr>
                <w:sz w:val="20"/>
                <w:szCs w:val="20"/>
                <w:lang w:val="ru-RU"/>
              </w:rPr>
              <w:t xml:space="preserve"> </w:t>
            </w:r>
            <w:r w:rsidRPr="00FE77EE">
              <w:rPr>
                <w:sz w:val="20"/>
                <w:szCs w:val="20"/>
                <w:lang w:val="ru-RU"/>
              </w:rPr>
              <w:t>юрисконсульт</w:t>
            </w:r>
            <w:r w:rsidRPr="00121AC5">
              <w:rPr>
                <w:sz w:val="20"/>
                <w:szCs w:val="20"/>
                <w:lang w:val="ru-RU"/>
              </w:rPr>
              <w:t xml:space="preserve">, </w:t>
            </w:r>
            <w:r w:rsidRPr="00FE77EE">
              <w:rPr>
                <w:sz w:val="20"/>
                <w:szCs w:val="20"/>
                <w:lang w:val="ru-RU"/>
              </w:rPr>
              <w:t>национальный</w:t>
            </w:r>
            <w:r w:rsidRPr="00121AC5">
              <w:rPr>
                <w:sz w:val="20"/>
                <w:szCs w:val="20"/>
                <w:lang w:val="ru-RU"/>
              </w:rPr>
              <w:t xml:space="preserve"> </w:t>
            </w:r>
            <w:r w:rsidRPr="00FE77EE">
              <w:rPr>
                <w:sz w:val="20"/>
                <w:szCs w:val="20"/>
                <w:lang w:val="ru-RU"/>
              </w:rPr>
              <w:t>консультант</w:t>
            </w:r>
            <w:r w:rsidRPr="00121AC5">
              <w:rPr>
                <w:sz w:val="20"/>
                <w:szCs w:val="20"/>
                <w:lang w:val="ru-RU"/>
              </w:rPr>
              <w:t xml:space="preserve"> </w:t>
            </w:r>
            <w:r w:rsidRPr="00FE77EE">
              <w:rPr>
                <w:sz w:val="20"/>
                <w:szCs w:val="20"/>
                <w:lang w:val="ru-RU"/>
              </w:rPr>
              <w:t>в</w:t>
            </w:r>
            <w:r w:rsidRPr="00121AC5">
              <w:rPr>
                <w:sz w:val="20"/>
                <w:szCs w:val="20"/>
                <w:lang w:val="ru-RU"/>
              </w:rPr>
              <w:t xml:space="preserve"> </w:t>
            </w:r>
            <w:r w:rsidRPr="00FE77EE">
              <w:rPr>
                <w:sz w:val="20"/>
                <w:szCs w:val="20"/>
                <w:lang w:val="ru-RU"/>
              </w:rPr>
              <w:t>рамках</w:t>
            </w:r>
            <w:r w:rsidRPr="00121AC5">
              <w:rPr>
                <w:sz w:val="20"/>
                <w:szCs w:val="20"/>
                <w:lang w:val="ru-RU"/>
              </w:rPr>
              <w:t xml:space="preserve"> </w:t>
            </w:r>
            <w:r w:rsidRPr="00FE77EE">
              <w:rPr>
                <w:sz w:val="20"/>
                <w:szCs w:val="20"/>
                <w:lang w:val="ru-RU"/>
              </w:rPr>
              <w:t>проекта</w:t>
            </w:r>
          </w:p>
        </w:tc>
      </w:tr>
      <w:tr w:rsidR="00BE4AB1" w:rsidRPr="005A315B" w:rsidTr="004D7D0E">
        <w:trPr>
          <w:trHeight w:val="556"/>
        </w:trPr>
        <w:tc>
          <w:tcPr>
            <w:tcW w:w="390" w:type="pct"/>
            <w:shd w:val="clear" w:color="auto" w:fill="FFFFFF" w:themeFill="background1"/>
          </w:tcPr>
          <w:p w:rsidR="00517468" w:rsidRPr="00FE77EE" w:rsidRDefault="00517468" w:rsidP="004D7D0E">
            <w:pPr>
              <w:rPr>
                <w:sz w:val="20"/>
                <w:szCs w:val="20"/>
              </w:rPr>
            </w:pPr>
            <w:r w:rsidRPr="00FE77EE">
              <w:rPr>
                <w:sz w:val="20"/>
                <w:szCs w:val="20"/>
              </w:rPr>
              <w:t>16.</w:t>
            </w:r>
          </w:p>
        </w:tc>
        <w:tc>
          <w:tcPr>
            <w:tcW w:w="1493" w:type="pct"/>
            <w:shd w:val="clear" w:color="auto" w:fill="FFFFFF" w:themeFill="background1"/>
          </w:tcPr>
          <w:p w:rsidR="00517468" w:rsidRPr="00FE77EE" w:rsidRDefault="00EE3906" w:rsidP="004D7D0E">
            <w:pPr>
              <w:rPr>
                <w:sz w:val="20"/>
                <w:szCs w:val="20"/>
              </w:rPr>
            </w:pPr>
            <w:r w:rsidRPr="00FE77EE">
              <w:rPr>
                <w:sz w:val="20"/>
                <w:szCs w:val="20"/>
                <w:lang w:val="ru-RU"/>
              </w:rPr>
              <w:t>Г</w:t>
            </w:r>
            <w:r w:rsidRPr="00FE77EE">
              <w:rPr>
                <w:sz w:val="20"/>
                <w:szCs w:val="20"/>
              </w:rPr>
              <w:t>-</w:t>
            </w:r>
            <w:r w:rsidRPr="00FE77EE">
              <w:rPr>
                <w:sz w:val="20"/>
                <w:szCs w:val="20"/>
                <w:lang w:val="ru-RU"/>
              </w:rPr>
              <w:t>н</w:t>
            </w:r>
            <w:r w:rsidRPr="00FE77EE">
              <w:rPr>
                <w:sz w:val="20"/>
                <w:szCs w:val="20"/>
              </w:rPr>
              <w:t xml:space="preserve"> </w:t>
            </w:r>
            <w:r w:rsidRPr="00FE77EE">
              <w:rPr>
                <w:sz w:val="20"/>
                <w:szCs w:val="20"/>
                <w:lang w:val="ru-RU"/>
              </w:rPr>
              <w:t>Шрикришна</w:t>
            </w:r>
            <w:r w:rsidRPr="00FE77EE">
              <w:rPr>
                <w:sz w:val="20"/>
                <w:szCs w:val="20"/>
              </w:rPr>
              <w:t xml:space="preserve"> </w:t>
            </w:r>
            <w:r w:rsidRPr="00FE77EE">
              <w:rPr>
                <w:sz w:val="20"/>
                <w:szCs w:val="20"/>
                <w:lang w:val="ru-RU"/>
              </w:rPr>
              <w:t>Мульми</w:t>
            </w:r>
          </w:p>
        </w:tc>
        <w:tc>
          <w:tcPr>
            <w:tcW w:w="3116" w:type="pct"/>
            <w:shd w:val="clear" w:color="auto" w:fill="FFFFFF" w:themeFill="background1"/>
          </w:tcPr>
          <w:p w:rsidR="00517468" w:rsidRPr="00FE77EE" w:rsidRDefault="00EE3906" w:rsidP="00EE3906">
            <w:pPr>
              <w:rPr>
                <w:sz w:val="20"/>
                <w:szCs w:val="20"/>
                <w:lang w:val="ru-RU"/>
              </w:rPr>
            </w:pPr>
            <w:r w:rsidRPr="00FE77EE">
              <w:rPr>
                <w:sz w:val="20"/>
                <w:szCs w:val="20"/>
                <w:lang w:val="ru-RU"/>
              </w:rPr>
              <w:t>Директор Национальной академии юстиции Непала, национальный координатор</w:t>
            </w:r>
          </w:p>
        </w:tc>
      </w:tr>
      <w:tr w:rsidR="00BE4AB1" w:rsidRPr="00FE77EE" w:rsidTr="004D7D0E">
        <w:tc>
          <w:tcPr>
            <w:tcW w:w="390" w:type="pct"/>
          </w:tcPr>
          <w:p w:rsidR="00517468" w:rsidRPr="00FE77EE" w:rsidRDefault="00517468" w:rsidP="004D7D0E">
            <w:pPr>
              <w:rPr>
                <w:bCs/>
                <w:sz w:val="20"/>
                <w:szCs w:val="20"/>
                <w:lang w:val="ru-RU"/>
              </w:rPr>
            </w:pPr>
          </w:p>
        </w:tc>
        <w:tc>
          <w:tcPr>
            <w:tcW w:w="4610" w:type="pct"/>
            <w:gridSpan w:val="2"/>
            <w:shd w:val="clear" w:color="auto" w:fill="DBE5F1" w:themeFill="accent1" w:themeFillTint="33"/>
          </w:tcPr>
          <w:p w:rsidR="007059EF" w:rsidRPr="00FE77EE" w:rsidRDefault="007059EF" w:rsidP="007059EF">
            <w:pPr>
              <w:jc w:val="center"/>
              <w:rPr>
                <w:bCs/>
                <w:sz w:val="20"/>
                <w:szCs w:val="20"/>
              </w:rPr>
            </w:pPr>
            <w:r w:rsidRPr="00FE77EE">
              <w:rPr>
                <w:bCs/>
                <w:sz w:val="20"/>
                <w:szCs w:val="20"/>
                <w:u w:val="single"/>
                <w:lang w:val="ru-RU"/>
              </w:rPr>
              <w:t>Нигерия</w:t>
            </w:r>
          </w:p>
          <w:p w:rsidR="00517468" w:rsidRPr="00FE77EE" w:rsidRDefault="00517468" w:rsidP="004D7D0E">
            <w:pPr>
              <w:jc w:val="center"/>
              <w:rPr>
                <w:sz w:val="20"/>
                <w:szCs w:val="20"/>
              </w:rPr>
            </w:pPr>
          </w:p>
        </w:tc>
      </w:tr>
      <w:tr w:rsidR="00BE4AB1" w:rsidRPr="005A315B"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17.</w:t>
            </w:r>
          </w:p>
        </w:tc>
        <w:tc>
          <w:tcPr>
            <w:tcW w:w="1493" w:type="pct"/>
            <w:shd w:val="clear" w:color="auto" w:fill="FFFFFF" w:themeFill="background1"/>
          </w:tcPr>
          <w:p w:rsidR="00517468" w:rsidRPr="00FE77EE" w:rsidRDefault="00EE3906" w:rsidP="004D7D0E">
            <w:pPr>
              <w:rPr>
                <w:sz w:val="20"/>
                <w:szCs w:val="20"/>
                <w:lang w:val="ru-RU"/>
              </w:rPr>
            </w:pPr>
            <w:r w:rsidRPr="00FE77EE">
              <w:rPr>
                <w:sz w:val="20"/>
                <w:szCs w:val="20"/>
                <w:lang w:val="ru-RU"/>
              </w:rPr>
              <w:t>Г-н Джон Асейн</w:t>
            </w:r>
            <w:r w:rsidR="00517468" w:rsidRPr="00FE77EE">
              <w:rPr>
                <w:sz w:val="20"/>
                <w:szCs w:val="20"/>
                <w:lang w:val="ru-RU"/>
              </w:rPr>
              <w:t xml:space="preserve"> </w:t>
            </w:r>
          </w:p>
        </w:tc>
        <w:tc>
          <w:tcPr>
            <w:tcW w:w="3116" w:type="pct"/>
            <w:shd w:val="clear" w:color="auto" w:fill="FFFFFF" w:themeFill="background1"/>
          </w:tcPr>
          <w:p w:rsidR="00517468" w:rsidRPr="00FE77EE" w:rsidRDefault="00EE3906" w:rsidP="004D7D0E">
            <w:pPr>
              <w:rPr>
                <w:sz w:val="20"/>
                <w:szCs w:val="20"/>
                <w:lang w:val="ru-RU"/>
              </w:rPr>
            </w:pPr>
            <w:r w:rsidRPr="00FE77EE">
              <w:rPr>
                <w:sz w:val="20"/>
                <w:szCs w:val="20"/>
                <w:lang w:val="ru-RU"/>
              </w:rPr>
              <w:t>Национальный консультант в рамках проекта</w:t>
            </w:r>
          </w:p>
        </w:tc>
      </w:tr>
      <w:tr w:rsidR="00BE4AB1" w:rsidRPr="00FE77EE" w:rsidTr="004D7D0E">
        <w:tc>
          <w:tcPr>
            <w:tcW w:w="5000" w:type="pct"/>
            <w:gridSpan w:val="3"/>
            <w:shd w:val="clear" w:color="auto" w:fill="D9D9D9" w:themeFill="background1" w:themeFillShade="D9"/>
          </w:tcPr>
          <w:p w:rsidR="00517468" w:rsidRPr="00FE77EE" w:rsidRDefault="00EE3906" w:rsidP="004D7D0E">
            <w:pPr>
              <w:rPr>
                <w:bCs/>
                <w:caps/>
                <w:sz w:val="20"/>
                <w:szCs w:val="20"/>
                <w:lang w:val="ru-RU"/>
              </w:rPr>
            </w:pPr>
            <w:r w:rsidRPr="00FE77EE">
              <w:rPr>
                <w:bCs/>
                <w:caps/>
                <w:sz w:val="20"/>
                <w:szCs w:val="20"/>
                <w:lang w:val="ru-RU"/>
              </w:rPr>
              <w:t>ЭКСПЕРТЫ</w:t>
            </w:r>
          </w:p>
        </w:tc>
      </w:tr>
      <w:tr w:rsidR="00BE4AB1" w:rsidRPr="005A315B"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18.</w:t>
            </w:r>
          </w:p>
        </w:tc>
        <w:tc>
          <w:tcPr>
            <w:tcW w:w="1493" w:type="pct"/>
            <w:shd w:val="clear" w:color="auto" w:fill="FFFFFF" w:themeFill="background1"/>
          </w:tcPr>
          <w:p w:rsidR="00517468" w:rsidRPr="00FE77EE" w:rsidRDefault="00EE3906" w:rsidP="004D7D0E">
            <w:pPr>
              <w:rPr>
                <w:sz w:val="20"/>
                <w:szCs w:val="20"/>
              </w:rPr>
            </w:pPr>
            <w:r w:rsidRPr="00FE77EE">
              <w:rPr>
                <w:sz w:val="20"/>
                <w:szCs w:val="20"/>
                <w:lang w:val="ru-RU"/>
              </w:rPr>
              <w:t>Судья Бассем Авад</w:t>
            </w:r>
          </w:p>
        </w:tc>
        <w:tc>
          <w:tcPr>
            <w:tcW w:w="3116" w:type="pct"/>
            <w:shd w:val="clear" w:color="auto" w:fill="FFFFFF" w:themeFill="background1"/>
          </w:tcPr>
          <w:p w:rsidR="00517468" w:rsidRPr="00FE77EE" w:rsidRDefault="00EE3906" w:rsidP="004D7D0E">
            <w:pPr>
              <w:rPr>
                <w:sz w:val="20"/>
                <w:szCs w:val="20"/>
                <w:lang w:val="ru-RU"/>
              </w:rPr>
            </w:pPr>
            <w:r w:rsidRPr="00FE77EE">
              <w:rPr>
                <w:sz w:val="20"/>
                <w:szCs w:val="20"/>
                <w:lang w:val="ru-RU"/>
              </w:rPr>
              <w:t>Член Группы судебных экспертов, международный консультант в рамках проекта</w:t>
            </w:r>
          </w:p>
        </w:tc>
      </w:tr>
      <w:tr w:rsidR="00BE4AB1" w:rsidRPr="005A315B"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19.</w:t>
            </w:r>
          </w:p>
        </w:tc>
        <w:tc>
          <w:tcPr>
            <w:tcW w:w="1493" w:type="pct"/>
            <w:shd w:val="clear" w:color="auto" w:fill="FFFFFF" w:themeFill="background1"/>
          </w:tcPr>
          <w:p w:rsidR="00517468" w:rsidRPr="00121AC5" w:rsidRDefault="00EE3906" w:rsidP="004D7D0E">
            <w:pPr>
              <w:rPr>
                <w:sz w:val="20"/>
                <w:szCs w:val="20"/>
                <w:lang w:val="ru-RU"/>
              </w:rPr>
            </w:pPr>
            <w:r w:rsidRPr="00FE77EE">
              <w:rPr>
                <w:sz w:val="20"/>
                <w:szCs w:val="20"/>
                <w:lang w:val="ru-RU"/>
              </w:rPr>
              <w:t>Судья</w:t>
            </w:r>
            <w:r w:rsidRPr="00121AC5">
              <w:rPr>
                <w:sz w:val="20"/>
                <w:szCs w:val="20"/>
                <w:lang w:val="ru-RU"/>
              </w:rPr>
              <w:t xml:space="preserve"> </w:t>
            </w:r>
            <w:r w:rsidRPr="00FE77EE">
              <w:rPr>
                <w:sz w:val="20"/>
                <w:szCs w:val="20"/>
                <w:lang w:val="ru-RU"/>
              </w:rPr>
              <w:t>Луис</w:t>
            </w:r>
            <w:r w:rsidRPr="00121AC5">
              <w:rPr>
                <w:sz w:val="20"/>
                <w:szCs w:val="20"/>
                <w:lang w:val="ru-RU"/>
              </w:rPr>
              <w:t xml:space="preserve"> </w:t>
            </w:r>
            <w:r w:rsidRPr="00FE77EE">
              <w:rPr>
                <w:sz w:val="20"/>
                <w:szCs w:val="20"/>
                <w:lang w:val="ru-RU"/>
              </w:rPr>
              <w:t>Диес</w:t>
            </w:r>
            <w:r w:rsidRPr="00121AC5">
              <w:rPr>
                <w:sz w:val="20"/>
                <w:szCs w:val="20"/>
                <w:lang w:val="ru-RU"/>
              </w:rPr>
              <w:t xml:space="preserve"> </w:t>
            </w:r>
            <w:r w:rsidRPr="00FE77EE">
              <w:rPr>
                <w:sz w:val="20"/>
                <w:szCs w:val="20"/>
                <w:lang w:val="ru-RU"/>
              </w:rPr>
              <w:t>Кансеко</w:t>
            </w:r>
            <w:r w:rsidRPr="00121AC5">
              <w:rPr>
                <w:sz w:val="20"/>
                <w:szCs w:val="20"/>
                <w:lang w:val="ru-RU"/>
              </w:rPr>
              <w:t xml:space="preserve"> </w:t>
            </w:r>
            <w:r w:rsidRPr="00FE77EE">
              <w:rPr>
                <w:sz w:val="20"/>
                <w:szCs w:val="20"/>
                <w:lang w:val="ru-RU"/>
              </w:rPr>
              <w:t>Нуньес</w:t>
            </w:r>
          </w:p>
        </w:tc>
        <w:tc>
          <w:tcPr>
            <w:tcW w:w="3116" w:type="pct"/>
            <w:shd w:val="clear" w:color="auto" w:fill="FFFFFF" w:themeFill="background1"/>
          </w:tcPr>
          <w:p w:rsidR="00517468" w:rsidRPr="00121AC5" w:rsidRDefault="00EE3906" w:rsidP="004D7D0E">
            <w:pPr>
              <w:rPr>
                <w:sz w:val="20"/>
                <w:szCs w:val="20"/>
                <w:lang w:val="ru-RU"/>
              </w:rPr>
            </w:pPr>
            <w:r w:rsidRPr="00FE77EE">
              <w:rPr>
                <w:sz w:val="20"/>
                <w:szCs w:val="20"/>
                <w:lang w:val="ru-RU"/>
              </w:rPr>
              <w:t>Член</w:t>
            </w:r>
            <w:r w:rsidRPr="00121AC5">
              <w:rPr>
                <w:sz w:val="20"/>
                <w:szCs w:val="20"/>
                <w:lang w:val="ru-RU"/>
              </w:rPr>
              <w:t xml:space="preserve"> </w:t>
            </w:r>
            <w:r w:rsidRPr="00FE77EE">
              <w:rPr>
                <w:sz w:val="20"/>
                <w:szCs w:val="20"/>
                <w:lang w:val="ru-RU"/>
              </w:rPr>
              <w:t>Группы</w:t>
            </w:r>
            <w:r w:rsidRPr="00121AC5">
              <w:rPr>
                <w:sz w:val="20"/>
                <w:szCs w:val="20"/>
                <w:lang w:val="ru-RU"/>
              </w:rPr>
              <w:t xml:space="preserve"> </w:t>
            </w:r>
            <w:r w:rsidRPr="00FE77EE">
              <w:rPr>
                <w:sz w:val="20"/>
                <w:szCs w:val="20"/>
                <w:lang w:val="ru-RU"/>
              </w:rPr>
              <w:t>судебных</w:t>
            </w:r>
            <w:r w:rsidRPr="00121AC5">
              <w:rPr>
                <w:sz w:val="20"/>
                <w:szCs w:val="20"/>
                <w:lang w:val="ru-RU"/>
              </w:rPr>
              <w:t xml:space="preserve"> </w:t>
            </w:r>
            <w:r w:rsidRPr="00FE77EE">
              <w:rPr>
                <w:sz w:val="20"/>
                <w:szCs w:val="20"/>
                <w:lang w:val="ru-RU"/>
              </w:rPr>
              <w:t>экспертов</w:t>
            </w:r>
            <w:r w:rsidRPr="00121AC5">
              <w:rPr>
                <w:sz w:val="20"/>
                <w:szCs w:val="20"/>
                <w:lang w:val="ru-RU"/>
              </w:rPr>
              <w:t xml:space="preserve">, </w:t>
            </w:r>
            <w:r w:rsidRPr="00FE77EE">
              <w:rPr>
                <w:sz w:val="20"/>
                <w:szCs w:val="20"/>
                <w:lang w:val="ru-RU"/>
              </w:rPr>
              <w:t>декан</w:t>
            </w:r>
            <w:r w:rsidRPr="00121AC5">
              <w:rPr>
                <w:sz w:val="20"/>
                <w:szCs w:val="20"/>
                <w:lang w:val="ru-RU"/>
              </w:rPr>
              <w:t xml:space="preserve"> </w:t>
            </w:r>
            <w:r w:rsidRPr="00FE77EE">
              <w:rPr>
                <w:sz w:val="20"/>
                <w:szCs w:val="20"/>
                <w:lang w:val="ru-RU"/>
              </w:rPr>
              <w:t>факультета</w:t>
            </w:r>
            <w:r w:rsidRPr="00121AC5">
              <w:rPr>
                <w:sz w:val="20"/>
                <w:szCs w:val="20"/>
                <w:lang w:val="ru-RU"/>
              </w:rPr>
              <w:t xml:space="preserve"> </w:t>
            </w:r>
            <w:r w:rsidRPr="00FE77EE">
              <w:rPr>
                <w:sz w:val="20"/>
                <w:szCs w:val="20"/>
                <w:lang w:val="ru-RU"/>
              </w:rPr>
              <w:t>права</w:t>
            </w:r>
            <w:r w:rsidRPr="00121AC5">
              <w:rPr>
                <w:sz w:val="20"/>
                <w:szCs w:val="20"/>
                <w:lang w:val="ru-RU"/>
              </w:rPr>
              <w:t xml:space="preserve"> </w:t>
            </w:r>
            <w:r w:rsidRPr="00FE77EE">
              <w:rPr>
                <w:sz w:val="20"/>
                <w:szCs w:val="20"/>
                <w:lang w:val="ru-RU"/>
              </w:rPr>
              <w:t>и</w:t>
            </w:r>
            <w:r w:rsidRPr="00121AC5">
              <w:rPr>
                <w:sz w:val="20"/>
                <w:szCs w:val="20"/>
                <w:lang w:val="ru-RU"/>
              </w:rPr>
              <w:t xml:space="preserve"> </w:t>
            </w:r>
            <w:r w:rsidRPr="00FE77EE">
              <w:rPr>
                <w:sz w:val="20"/>
                <w:szCs w:val="20"/>
                <w:lang w:val="ru-RU"/>
              </w:rPr>
              <w:t>гуманитарных</w:t>
            </w:r>
            <w:r w:rsidRPr="00121AC5">
              <w:rPr>
                <w:sz w:val="20"/>
                <w:szCs w:val="20"/>
                <w:lang w:val="ru-RU"/>
              </w:rPr>
              <w:t xml:space="preserve"> </w:t>
            </w:r>
            <w:r w:rsidRPr="00FE77EE">
              <w:rPr>
                <w:sz w:val="20"/>
                <w:szCs w:val="20"/>
                <w:lang w:val="ru-RU"/>
              </w:rPr>
              <w:t>наук</w:t>
            </w:r>
            <w:r w:rsidRPr="00121AC5">
              <w:rPr>
                <w:sz w:val="20"/>
                <w:szCs w:val="20"/>
                <w:lang w:val="ru-RU"/>
              </w:rPr>
              <w:t xml:space="preserve">, </w:t>
            </w:r>
            <w:r w:rsidRPr="00FE77EE">
              <w:rPr>
                <w:sz w:val="20"/>
                <w:szCs w:val="20"/>
                <w:lang w:val="ru-RU"/>
              </w:rPr>
              <w:t>Технологический</w:t>
            </w:r>
            <w:r w:rsidRPr="00121AC5">
              <w:rPr>
                <w:sz w:val="20"/>
                <w:szCs w:val="20"/>
                <w:lang w:val="ru-RU"/>
              </w:rPr>
              <w:t xml:space="preserve"> </w:t>
            </w:r>
            <w:r w:rsidRPr="00FE77EE">
              <w:rPr>
                <w:sz w:val="20"/>
                <w:szCs w:val="20"/>
                <w:lang w:val="ru-RU"/>
              </w:rPr>
              <w:t>университет</w:t>
            </w:r>
            <w:r w:rsidRPr="00121AC5">
              <w:rPr>
                <w:sz w:val="20"/>
                <w:szCs w:val="20"/>
                <w:lang w:val="ru-RU"/>
              </w:rPr>
              <w:t xml:space="preserve"> </w:t>
            </w:r>
            <w:r w:rsidRPr="00FE77EE">
              <w:rPr>
                <w:sz w:val="20"/>
                <w:szCs w:val="20"/>
                <w:lang w:val="ru-RU"/>
              </w:rPr>
              <w:t>Перу</w:t>
            </w:r>
          </w:p>
        </w:tc>
      </w:tr>
      <w:tr w:rsidR="00BE4AB1" w:rsidRPr="005A315B"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20.</w:t>
            </w:r>
          </w:p>
        </w:tc>
        <w:tc>
          <w:tcPr>
            <w:tcW w:w="1493" w:type="pct"/>
            <w:shd w:val="clear" w:color="auto" w:fill="FFFFFF" w:themeFill="background1"/>
          </w:tcPr>
          <w:p w:rsidR="00517468" w:rsidRPr="00121AC5" w:rsidRDefault="00EE3906" w:rsidP="004D7D0E">
            <w:pPr>
              <w:rPr>
                <w:sz w:val="20"/>
                <w:szCs w:val="20"/>
                <w:lang w:val="ru-RU"/>
              </w:rPr>
            </w:pPr>
            <w:r w:rsidRPr="00FE77EE">
              <w:rPr>
                <w:sz w:val="20"/>
                <w:szCs w:val="20"/>
                <w:lang w:val="ru-RU"/>
              </w:rPr>
              <w:t>Профессор (д-р) Н.С. Гопалакришна</w:t>
            </w:r>
          </w:p>
        </w:tc>
        <w:tc>
          <w:tcPr>
            <w:tcW w:w="3116" w:type="pct"/>
            <w:shd w:val="clear" w:color="auto" w:fill="FFFFFF" w:themeFill="background1"/>
          </w:tcPr>
          <w:p w:rsidR="00517468" w:rsidRPr="00121AC5" w:rsidRDefault="00EE3906" w:rsidP="004D7D0E">
            <w:pPr>
              <w:rPr>
                <w:sz w:val="20"/>
                <w:szCs w:val="20"/>
                <w:lang w:val="ru-RU"/>
              </w:rPr>
            </w:pPr>
            <w:r w:rsidRPr="00FE77EE">
              <w:rPr>
                <w:sz w:val="20"/>
                <w:szCs w:val="20"/>
                <w:lang w:val="ru-RU"/>
              </w:rPr>
              <w:t>Почетный</w:t>
            </w:r>
            <w:r w:rsidRPr="00121AC5">
              <w:rPr>
                <w:sz w:val="20"/>
                <w:szCs w:val="20"/>
                <w:lang w:val="ru-RU"/>
              </w:rPr>
              <w:t xml:space="preserve"> </w:t>
            </w:r>
            <w:r w:rsidRPr="00FE77EE">
              <w:rPr>
                <w:sz w:val="20"/>
                <w:szCs w:val="20"/>
                <w:lang w:val="ru-RU"/>
              </w:rPr>
              <w:t>профессор</w:t>
            </w:r>
            <w:r w:rsidRPr="00121AC5">
              <w:rPr>
                <w:sz w:val="20"/>
                <w:szCs w:val="20"/>
                <w:lang w:val="ru-RU"/>
              </w:rPr>
              <w:t xml:space="preserve">, </w:t>
            </w:r>
            <w:r w:rsidRPr="00FE77EE">
              <w:rPr>
                <w:sz w:val="20"/>
                <w:szCs w:val="20"/>
                <w:lang w:val="ru-RU"/>
              </w:rPr>
              <w:t>Межуниверситетский</w:t>
            </w:r>
            <w:r w:rsidRPr="00121AC5">
              <w:rPr>
                <w:sz w:val="20"/>
                <w:szCs w:val="20"/>
                <w:lang w:val="ru-RU"/>
              </w:rPr>
              <w:t xml:space="preserve"> </w:t>
            </w:r>
            <w:r w:rsidRPr="00FE77EE">
              <w:rPr>
                <w:sz w:val="20"/>
                <w:szCs w:val="20"/>
                <w:lang w:val="ru-RU"/>
              </w:rPr>
              <w:t>центр</w:t>
            </w:r>
            <w:r w:rsidRPr="00121AC5">
              <w:rPr>
                <w:sz w:val="20"/>
                <w:szCs w:val="20"/>
                <w:lang w:val="ru-RU"/>
              </w:rPr>
              <w:t xml:space="preserve"> </w:t>
            </w:r>
            <w:r w:rsidRPr="00FE77EE">
              <w:rPr>
                <w:sz w:val="20"/>
                <w:szCs w:val="20"/>
                <w:lang w:val="ru-RU"/>
              </w:rPr>
              <w:t>исследований</w:t>
            </w:r>
            <w:r w:rsidRPr="00121AC5">
              <w:rPr>
                <w:sz w:val="20"/>
                <w:szCs w:val="20"/>
                <w:lang w:val="ru-RU"/>
              </w:rPr>
              <w:t xml:space="preserve"> </w:t>
            </w:r>
            <w:r w:rsidRPr="00FE77EE">
              <w:rPr>
                <w:sz w:val="20"/>
                <w:szCs w:val="20"/>
                <w:lang w:val="ru-RU"/>
              </w:rPr>
              <w:t>в</w:t>
            </w:r>
            <w:r w:rsidRPr="00121AC5">
              <w:rPr>
                <w:sz w:val="20"/>
                <w:szCs w:val="20"/>
                <w:lang w:val="ru-RU"/>
              </w:rPr>
              <w:t xml:space="preserve"> </w:t>
            </w:r>
            <w:r w:rsidRPr="00FE77EE">
              <w:rPr>
                <w:sz w:val="20"/>
                <w:szCs w:val="20"/>
                <w:lang w:val="ru-RU"/>
              </w:rPr>
              <w:t>области</w:t>
            </w:r>
            <w:r w:rsidRPr="00121AC5">
              <w:rPr>
                <w:sz w:val="20"/>
                <w:szCs w:val="20"/>
                <w:lang w:val="ru-RU"/>
              </w:rPr>
              <w:t xml:space="preserve"> </w:t>
            </w:r>
            <w:r w:rsidRPr="00FE77EE">
              <w:rPr>
                <w:sz w:val="20"/>
                <w:szCs w:val="20"/>
                <w:lang w:val="ru-RU"/>
              </w:rPr>
              <w:t>ПИС</w:t>
            </w:r>
            <w:r w:rsidRPr="00121AC5">
              <w:rPr>
                <w:sz w:val="20"/>
                <w:szCs w:val="20"/>
                <w:lang w:val="ru-RU"/>
              </w:rPr>
              <w:t xml:space="preserve">, </w:t>
            </w:r>
            <w:r w:rsidRPr="00FE77EE">
              <w:rPr>
                <w:sz w:val="20"/>
                <w:szCs w:val="20"/>
                <w:lang w:val="ru-RU"/>
              </w:rPr>
              <w:t>Научно</w:t>
            </w:r>
            <w:r w:rsidRPr="00121AC5">
              <w:rPr>
                <w:sz w:val="20"/>
                <w:szCs w:val="20"/>
                <w:lang w:val="ru-RU"/>
              </w:rPr>
              <w:t>-</w:t>
            </w:r>
            <w:r w:rsidRPr="00FE77EE">
              <w:rPr>
                <w:sz w:val="20"/>
                <w:szCs w:val="20"/>
                <w:lang w:val="ru-RU"/>
              </w:rPr>
              <w:t>технологический</w:t>
            </w:r>
            <w:r w:rsidRPr="00121AC5">
              <w:rPr>
                <w:sz w:val="20"/>
                <w:szCs w:val="20"/>
                <w:lang w:val="ru-RU"/>
              </w:rPr>
              <w:t xml:space="preserve"> </w:t>
            </w:r>
            <w:r w:rsidRPr="00FE77EE">
              <w:rPr>
                <w:sz w:val="20"/>
                <w:szCs w:val="20"/>
                <w:lang w:val="ru-RU"/>
              </w:rPr>
              <w:t>университет</w:t>
            </w:r>
            <w:r w:rsidRPr="00121AC5">
              <w:rPr>
                <w:sz w:val="20"/>
                <w:szCs w:val="20"/>
                <w:lang w:val="ru-RU"/>
              </w:rPr>
              <w:t xml:space="preserve"> </w:t>
            </w:r>
            <w:r w:rsidRPr="00FE77EE">
              <w:rPr>
                <w:sz w:val="20"/>
                <w:szCs w:val="20"/>
                <w:lang w:val="ru-RU"/>
              </w:rPr>
              <w:t>в</w:t>
            </w:r>
            <w:r w:rsidRPr="00121AC5">
              <w:rPr>
                <w:sz w:val="20"/>
                <w:szCs w:val="20"/>
                <w:lang w:val="ru-RU"/>
              </w:rPr>
              <w:t xml:space="preserve"> </w:t>
            </w:r>
            <w:r w:rsidRPr="00FE77EE">
              <w:rPr>
                <w:sz w:val="20"/>
                <w:szCs w:val="20"/>
                <w:lang w:val="ru-RU"/>
              </w:rPr>
              <w:t>Кочине</w:t>
            </w:r>
            <w:r w:rsidRPr="00121AC5">
              <w:rPr>
                <w:sz w:val="20"/>
                <w:szCs w:val="20"/>
                <w:lang w:val="ru-RU"/>
              </w:rPr>
              <w:t xml:space="preserve">, </w:t>
            </w:r>
            <w:r w:rsidRPr="00FE77EE">
              <w:rPr>
                <w:sz w:val="20"/>
                <w:szCs w:val="20"/>
                <w:lang w:val="ru-RU"/>
              </w:rPr>
              <w:t>Керала</w:t>
            </w:r>
            <w:r w:rsidRPr="00121AC5">
              <w:rPr>
                <w:sz w:val="20"/>
                <w:szCs w:val="20"/>
                <w:lang w:val="ru-RU"/>
              </w:rPr>
              <w:t xml:space="preserve">, </w:t>
            </w:r>
            <w:r w:rsidRPr="00FE77EE">
              <w:rPr>
                <w:sz w:val="20"/>
                <w:szCs w:val="20"/>
                <w:lang w:val="ru-RU"/>
              </w:rPr>
              <w:t>Индия</w:t>
            </w:r>
          </w:p>
        </w:tc>
      </w:tr>
      <w:tr w:rsidR="00BE4AB1" w:rsidRPr="005A315B"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21.</w:t>
            </w:r>
          </w:p>
        </w:tc>
        <w:tc>
          <w:tcPr>
            <w:tcW w:w="1493" w:type="pct"/>
            <w:shd w:val="clear" w:color="auto" w:fill="FFFFFF" w:themeFill="background1"/>
          </w:tcPr>
          <w:p w:rsidR="00517468" w:rsidRPr="00FE77EE" w:rsidRDefault="00EE3906" w:rsidP="004D7D0E">
            <w:pPr>
              <w:rPr>
                <w:sz w:val="20"/>
                <w:szCs w:val="20"/>
              </w:rPr>
            </w:pPr>
            <w:r w:rsidRPr="00FE77EE">
              <w:rPr>
                <w:sz w:val="20"/>
                <w:szCs w:val="20"/>
                <w:lang w:val="ru-RU"/>
              </w:rPr>
              <w:t>Судья</w:t>
            </w:r>
            <w:r w:rsidRPr="00FE77EE">
              <w:rPr>
                <w:sz w:val="20"/>
                <w:szCs w:val="20"/>
              </w:rPr>
              <w:t xml:space="preserve"> </w:t>
            </w:r>
            <w:r w:rsidRPr="00FE77EE">
              <w:rPr>
                <w:sz w:val="20"/>
                <w:szCs w:val="20"/>
                <w:lang w:val="ru-RU"/>
              </w:rPr>
              <w:t>Анхел</w:t>
            </w:r>
            <w:r w:rsidRPr="00FE77EE">
              <w:rPr>
                <w:sz w:val="20"/>
                <w:szCs w:val="20"/>
              </w:rPr>
              <w:t xml:space="preserve"> </w:t>
            </w:r>
            <w:r w:rsidRPr="00FE77EE">
              <w:rPr>
                <w:sz w:val="20"/>
                <w:szCs w:val="20"/>
                <w:lang w:val="ru-RU"/>
              </w:rPr>
              <w:t>Галько</w:t>
            </w:r>
            <w:r w:rsidRPr="00FE77EE">
              <w:rPr>
                <w:sz w:val="20"/>
                <w:szCs w:val="20"/>
              </w:rPr>
              <w:t xml:space="preserve"> </w:t>
            </w:r>
            <w:r w:rsidRPr="00FE77EE">
              <w:rPr>
                <w:sz w:val="20"/>
                <w:szCs w:val="20"/>
                <w:lang w:val="ru-RU"/>
              </w:rPr>
              <w:t>Пеко</w:t>
            </w:r>
          </w:p>
        </w:tc>
        <w:tc>
          <w:tcPr>
            <w:tcW w:w="3116" w:type="pct"/>
            <w:shd w:val="clear" w:color="auto" w:fill="FFFFFF" w:themeFill="background1"/>
          </w:tcPr>
          <w:p w:rsidR="00517468" w:rsidRPr="00121AC5" w:rsidRDefault="00EE3906" w:rsidP="004D7D0E">
            <w:pPr>
              <w:rPr>
                <w:sz w:val="20"/>
                <w:szCs w:val="20"/>
                <w:lang w:val="ru-RU"/>
              </w:rPr>
            </w:pPr>
            <w:r w:rsidRPr="00FE77EE">
              <w:rPr>
                <w:sz w:val="20"/>
                <w:szCs w:val="20"/>
                <w:lang w:val="ru-RU"/>
              </w:rPr>
              <w:t>Руководитель</w:t>
            </w:r>
            <w:r w:rsidRPr="00121AC5">
              <w:rPr>
                <w:sz w:val="20"/>
                <w:szCs w:val="20"/>
                <w:lang w:val="ru-RU"/>
              </w:rPr>
              <w:t xml:space="preserve"> 28-</w:t>
            </w:r>
            <w:r w:rsidRPr="00FE77EE">
              <w:rPr>
                <w:sz w:val="20"/>
                <w:szCs w:val="20"/>
                <w:lang w:val="ru-RU"/>
              </w:rPr>
              <w:t>го</w:t>
            </w:r>
            <w:r w:rsidRPr="00121AC5">
              <w:rPr>
                <w:sz w:val="20"/>
                <w:szCs w:val="20"/>
                <w:lang w:val="ru-RU"/>
              </w:rPr>
              <w:t xml:space="preserve"> </w:t>
            </w:r>
            <w:r w:rsidRPr="00FE77EE">
              <w:rPr>
                <w:sz w:val="20"/>
                <w:szCs w:val="20"/>
                <w:lang w:val="ru-RU"/>
              </w:rPr>
              <w:t>отдела</w:t>
            </w:r>
            <w:r w:rsidRPr="00121AC5">
              <w:rPr>
                <w:sz w:val="20"/>
                <w:szCs w:val="20"/>
                <w:lang w:val="ru-RU"/>
              </w:rPr>
              <w:t xml:space="preserve"> </w:t>
            </w:r>
            <w:r w:rsidRPr="00FE77EE">
              <w:rPr>
                <w:sz w:val="20"/>
                <w:szCs w:val="20"/>
                <w:lang w:val="ru-RU"/>
              </w:rPr>
              <w:t>Провинциального</w:t>
            </w:r>
            <w:r w:rsidRPr="00121AC5">
              <w:rPr>
                <w:sz w:val="20"/>
                <w:szCs w:val="20"/>
                <w:lang w:val="ru-RU"/>
              </w:rPr>
              <w:t xml:space="preserve"> </w:t>
            </w:r>
            <w:r w:rsidRPr="00FE77EE">
              <w:rPr>
                <w:sz w:val="20"/>
                <w:szCs w:val="20"/>
                <w:lang w:val="ru-RU"/>
              </w:rPr>
              <w:t>коммерческого</w:t>
            </w:r>
            <w:r w:rsidRPr="00121AC5">
              <w:rPr>
                <w:sz w:val="20"/>
                <w:szCs w:val="20"/>
                <w:lang w:val="ru-RU"/>
              </w:rPr>
              <w:t xml:space="preserve"> </w:t>
            </w:r>
            <w:r w:rsidRPr="00FE77EE">
              <w:rPr>
                <w:sz w:val="20"/>
                <w:szCs w:val="20"/>
                <w:lang w:val="ru-RU"/>
              </w:rPr>
              <w:t>суда</w:t>
            </w:r>
            <w:r w:rsidRPr="00121AC5">
              <w:rPr>
                <w:sz w:val="20"/>
                <w:szCs w:val="20"/>
                <w:lang w:val="ru-RU"/>
              </w:rPr>
              <w:t xml:space="preserve"> </w:t>
            </w:r>
            <w:r w:rsidRPr="00FE77EE">
              <w:rPr>
                <w:sz w:val="20"/>
                <w:szCs w:val="20"/>
                <w:lang w:val="ru-RU"/>
              </w:rPr>
              <w:t>Мадрида</w:t>
            </w:r>
          </w:p>
        </w:tc>
      </w:tr>
      <w:tr w:rsidR="00BE4AB1" w:rsidRPr="00FE77EE" w:rsidTr="004D7D0E">
        <w:tc>
          <w:tcPr>
            <w:tcW w:w="5000" w:type="pct"/>
            <w:gridSpan w:val="3"/>
            <w:shd w:val="clear" w:color="auto" w:fill="D9D9D9" w:themeFill="background1" w:themeFillShade="D9"/>
          </w:tcPr>
          <w:p w:rsidR="00517468" w:rsidRPr="00FE77EE" w:rsidRDefault="00CC7C62" w:rsidP="004D7D0E">
            <w:pPr>
              <w:rPr>
                <w:bCs/>
                <w:sz w:val="20"/>
                <w:szCs w:val="20"/>
              </w:rPr>
            </w:pPr>
            <w:r w:rsidRPr="00FE77EE">
              <w:rPr>
                <w:bCs/>
                <w:sz w:val="20"/>
                <w:szCs w:val="20"/>
                <w:lang w:val="ru-RU"/>
              </w:rPr>
              <w:t>ОБУЧЕННЫЕ ИНСТРУКТУРЫ</w:t>
            </w:r>
          </w:p>
        </w:tc>
      </w:tr>
      <w:tr w:rsidR="00BE4AB1" w:rsidRPr="00FE77EE" w:rsidTr="004D7D0E">
        <w:tc>
          <w:tcPr>
            <w:tcW w:w="390" w:type="pct"/>
            <w:shd w:val="clear" w:color="auto" w:fill="FFFFFF" w:themeFill="background1"/>
          </w:tcPr>
          <w:p w:rsidR="00517468" w:rsidRPr="00FE77EE" w:rsidRDefault="00517468" w:rsidP="004D7D0E">
            <w:pPr>
              <w:rPr>
                <w:sz w:val="20"/>
                <w:szCs w:val="20"/>
              </w:rPr>
            </w:pPr>
            <w:r w:rsidRPr="00FE77EE">
              <w:rPr>
                <w:sz w:val="20"/>
                <w:szCs w:val="20"/>
              </w:rPr>
              <w:t>22.</w:t>
            </w:r>
          </w:p>
        </w:tc>
        <w:tc>
          <w:tcPr>
            <w:tcW w:w="1493" w:type="pct"/>
            <w:shd w:val="clear" w:color="auto" w:fill="FFFFFF" w:themeFill="background1"/>
          </w:tcPr>
          <w:p w:rsidR="00517468" w:rsidRPr="00FE77EE" w:rsidRDefault="00EE3906" w:rsidP="004D7D0E">
            <w:pPr>
              <w:rPr>
                <w:sz w:val="20"/>
                <w:szCs w:val="20"/>
              </w:rPr>
            </w:pPr>
            <w:r w:rsidRPr="00FE77EE">
              <w:rPr>
                <w:sz w:val="20"/>
                <w:szCs w:val="20"/>
                <w:lang w:val="ru-RU"/>
              </w:rPr>
              <w:t>Судья</w:t>
            </w:r>
            <w:r w:rsidRPr="00FE77EE">
              <w:rPr>
                <w:sz w:val="20"/>
                <w:szCs w:val="20"/>
              </w:rPr>
              <w:t xml:space="preserve"> </w:t>
            </w:r>
            <w:r w:rsidRPr="00FE77EE">
              <w:rPr>
                <w:sz w:val="20"/>
                <w:szCs w:val="20"/>
                <w:lang w:val="ru-RU"/>
              </w:rPr>
              <w:t>Рола</w:t>
            </w:r>
            <w:r w:rsidRPr="00FE77EE">
              <w:rPr>
                <w:sz w:val="20"/>
                <w:szCs w:val="20"/>
              </w:rPr>
              <w:t xml:space="preserve"> </w:t>
            </w:r>
            <w:r w:rsidRPr="00FE77EE">
              <w:rPr>
                <w:sz w:val="20"/>
                <w:szCs w:val="20"/>
                <w:lang w:val="ru-RU"/>
              </w:rPr>
              <w:t>Абдалла</w:t>
            </w:r>
          </w:p>
        </w:tc>
        <w:tc>
          <w:tcPr>
            <w:tcW w:w="3116" w:type="pct"/>
            <w:shd w:val="clear" w:color="auto" w:fill="FFFFFF" w:themeFill="background1"/>
          </w:tcPr>
          <w:p w:rsidR="00517468" w:rsidRPr="00FE77EE" w:rsidRDefault="007059EF" w:rsidP="007059EF">
            <w:pPr>
              <w:rPr>
                <w:sz w:val="20"/>
                <w:szCs w:val="20"/>
              </w:rPr>
            </w:pPr>
            <w:r w:rsidRPr="00FE77EE">
              <w:rPr>
                <w:sz w:val="20"/>
                <w:szCs w:val="20"/>
                <w:lang w:val="ru-RU"/>
              </w:rPr>
              <w:t>Ливан</w:t>
            </w:r>
          </w:p>
        </w:tc>
      </w:tr>
      <w:tr w:rsidR="00BE4AB1" w:rsidRPr="00FE77EE" w:rsidTr="004D7D0E">
        <w:tc>
          <w:tcPr>
            <w:tcW w:w="390" w:type="pct"/>
            <w:shd w:val="clear" w:color="auto" w:fill="FFFFFF" w:themeFill="background1"/>
          </w:tcPr>
          <w:p w:rsidR="00517468" w:rsidRPr="00FE77EE" w:rsidRDefault="00517468" w:rsidP="004D7D0E">
            <w:pPr>
              <w:rPr>
                <w:bCs/>
                <w:sz w:val="20"/>
                <w:szCs w:val="20"/>
              </w:rPr>
            </w:pPr>
            <w:r w:rsidRPr="00FE77EE">
              <w:rPr>
                <w:bCs/>
                <w:sz w:val="20"/>
                <w:szCs w:val="20"/>
              </w:rPr>
              <w:t>23.</w:t>
            </w:r>
          </w:p>
        </w:tc>
        <w:tc>
          <w:tcPr>
            <w:tcW w:w="1493" w:type="pct"/>
            <w:shd w:val="clear" w:color="auto" w:fill="FFFFFF" w:themeFill="background1"/>
          </w:tcPr>
          <w:p w:rsidR="00517468" w:rsidRPr="00FE77EE" w:rsidRDefault="00EE3906" w:rsidP="004D7D0E">
            <w:pPr>
              <w:rPr>
                <w:sz w:val="20"/>
                <w:szCs w:val="20"/>
              </w:rPr>
            </w:pPr>
            <w:r w:rsidRPr="00FE77EE">
              <w:rPr>
                <w:sz w:val="20"/>
                <w:szCs w:val="20"/>
                <w:lang w:val="ru-RU"/>
              </w:rPr>
              <w:t>Судья</w:t>
            </w:r>
            <w:r w:rsidRPr="00FE77EE">
              <w:rPr>
                <w:sz w:val="20"/>
                <w:szCs w:val="20"/>
              </w:rPr>
              <w:t xml:space="preserve"> </w:t>
            </w:r>
            <w:r w:rsidRPr="00FE77EE">
              <w:rPr>
                <w:sz w:val="20"/>
                <w:szCs w:val="20"/>
                <w:lang w:val="ru-RU"/>
              </w:rPr>
              <w:t>Антуан</w:t>
            </w:r>
            <w:r w:rsidRPr="00FE77EE">
              <w:rPr>
                <w:sz w:val="20"/>
                <w:szCs w:val="20"/>
              </w:rPr>
              <w:t xml:space="preserve"> </w:t>
            </w:r>
            <w:r w:rsidR="00D955B1" w:rsidRPr="00FE77EE">
              <w:rPr>
                <w:sz w:val="20"/>
                <w:szCs w:val="20"/>
                <w:lang w:val="ru-RU"/>
              </w:rPr>
              <w:t>Тохме</w:t>
            </w:r>
          </w:p>
        </w:tc>
        <w:tc>
          <w:tcPr>
            <w:tcW w:w="3116" w:type="pct"/>
            <w:shd w:val="clear" w:color="auto" w:fill="FFFFFF" w:themeFill="background1"/>
          </w:tcPr>
          <w:p w:rsidR="00517468" w:rsidRPr="00FE77EE" w:rsidRDefault="007059EF" w:rsidP="007059EF">
            <w:pPr>
              <w:rPr>
                <w:sz w:val="20"/>
                <w:szCs w:val="20"/>
              </w:rPr>
            </w:pPr>
            <w:r w:rsidRPr="00FE77EE">
              <w:rPr>
                <w:sz w:val="20"/>
                <w:szCs w:val="20"/>
                <w:lang w:val="ru-RU"/>
              </w:rPr>
              <w:t>Ливан</w:t>
            </w:r>
          </w:p>
        </w:tc>
      </w:tr>
      <w:tr w:rsidR="00BE4AB1" w:rsidRPr="00FE77EE" w:rsidTr="004D7D0E">
        <w:tc>
          <w:tcPr>
            <w:tcW w:w="390" w:type="pct"/>
            <w:shd w:val="clear" w:color="auto" w:fill="FFFFFF" w:themeFill="background1"/>
          </w:tcPr>
          <w:p w:rsidR="00517468" w:rsidRPr="00FE77EE" w:rsidRDefault="00517468" w:rsidP="004D7D0E">
            <w:pPr>
              <w:rPr>
                <w:bCs/>
                <w:sz w:val="20"/>
                <w:szCs w:val="20"/>
              </w:rPr>
            </w:pPr>
            <w:r w:rsidRPr="00FE77EE">
              <w:rPr>
                <w:bCs/>
                <w:sz w:val="20"/>
                <w:szCs w:val="20"/>
              </w:rPr>
              <w:t>24.</w:t>
            </w:r>
          </w:p>
        </w:tc>
        <w:tc>
          <w:tcPr>
            <w:tcW w:w="1493" w:type="pct"/>
            <w:shd w:val="clear" w:color="auto" w:fill="FFFFFF" w:themeFill="background1"/>
          </w:tcPr>
          <w:p w:rsidR="00517468" w:rsidRPr="00FE77EE" w:rsidRDefault="00D955B1" w:rsidP="004D7D0E">
            <w:pPr>
              <w:rPr>
                <w:sz w:val="20"/>
                <w:szCs w:val="20"/>
              </w:rPr>
            </w:pPr>
            <w:r w:rsidRPr="00FE77EE">
              <w:rPr>
                <w:sz w:val="20"/>
                <w:szCs w:val="20"/>
                <w:lang w:val="ru-RU"/>
              </w:rPr>
              <w:t>Судья Гильермо Гуила</w:t>
            </w:r>
          </w:p>
        </w:tc>
        <w:tc>
          <w:tcPr>
            <w:tcW w:w="3116" w:type="pct"/>
            <w:shd w:val="clear" w:color="auto" w:fill="FFFFFF" w:themeFill="background1"/>
          </w:tcPr>
          <w:p w:rsidR="00517468" w:rsidRPr="00FE77EE" w:rsidRDefault="007059EF" w:rsidP="007059EF">
            <w:pPr>
              <w:rPr>
                <w:sz w:val="20"/>
                <w:szCs w:val="20"/>
              </w:rPr>
            </w:pPr>
            <w:r w:rsidRPr="00FE77EE">
              <w:rPr>
                <w:sz w:val="20"/>
                <w:szCs w:val="20"/>
                <w:lang w:val="ru-RU"/>
              </w:rPr>
              <w:t>Коста-Рика</w:t>
            </w:r>
          </w:p>
        </w:tc>
      </w:tr>
      <w:tr w:rsidR="00BE4AB1" w:rsidRPr="00FE77EE" w:rsidTr="004D7D0E">
        <w:tc>
          <w:tcPr>
            <w:tcW w:w="390" w:type="pct"/>
            <w:shd w:val="clear" w:color="auto" w:fill="FFFFFF" w:themeFill="background1"/>
          </w:tcPr>
          <w:p w:rsidR="00517468" w:rsidRPr="00FE77EE" w:rsidRDefault="00517468" w:rsidP="004D7D0E">
            <w:pPr>
              <w:rPr>
                <w:bCs/>
                <w:sz w:val="20"/>
                <w:szCs w:val="20"/>
              </w:rPr>
            </w:pPr>
            <w:r w:rsidRPr="00FE77EE">
              <w:rPr>
                <w:bCs/>
                <w:sz w:val="20"/>
                <w:szCs w:val="20"/>
              </w:rPr>
              <w:t>25.</w:t>
            </w:r>
          </w:p>
        </w:tc>
        <w:tc>
          <w:tcPr>
            <w:tcW w:w="1493" w:type="pct"/>
            <w:shd w:val="clear" w:color="auto" w:fill="FFFFFF" w:themeFill="background1"/>
          </w:tcPr>
          <w:p w:rsidR="00517468" w:rsidRPr="00FE77EE" w:rsidRDefault="00D955B1" w:rsidP="004D7D0E">
            <w:pPr>
              <w:rPr>
                <w:sz w:val="20"/>
                <w:szCs w:val="20"/>
              </w:rPr>
            </w:pPr>
            <w:r w:rsidRPr="00FE77EE">
              <w:rPr>
                <w:sz w:val="20"/>
                <w:szCs w:val="20"/>
                <w:lang w:val="ru-RU"/>
              </w:rPr>
              <w:t>Судья</w:t>
            </w:r>
            <w:r w:rsidRPr="00FE77EE">
              <w:rPr>
                <w:sz w:val="20"/>
                <w:szCs w:val="20"/>
              </w:rPr>
              <w:t xml:space="preserve"> </w:t>
            </w:r>
            <w:r w:rsidRPr="00FE77EE">
              <w:rPr>
                <w:sz w:val="20"/>
                <w:szCs w:val="20"/>
                <w:lang w:val="ru-RU"/>
              </w:rPr>
              <w:t>Лаура</w:t>
            </w:r>
            <w:r w:rsidRPr="00FE77EE">
              <w:rPr>
                <w:sz w:val="20"/>
                <w:szCs w:val="20"/>
              </w:rPr>
              <w:t xml:space="preserve"> </w:t>
            </w:r>
            <w:r w:rsidRPr="00FE77EE">
              <w:rPr>
                <w:sz w:val="20"/>
                <w:szCs w:val="20"/>
                <w:lang w:val="ru-RU"/>
              </w:rPr>
              <w:t>Солей</w:t>
            </w:r>
            <w:r w:rsidRPr="00FE77EE">
              <w:rPr>
                <w:sz w:val="20"/>
                <w:szCs w:val="20"/>
              </w:rPr>
              <w:t xml:space="preserve"> </w:t>
            </w:r>
            <w:r w:rsidRPr="00FE77EE">
              <w:rPr>
                <w:sz w:val="20"/>
                <w:szCs w:val="20"/>
                <w:lang w:val="ru-RU"/>
              </w:rPr>
              <w:t>Гутьеррес</w:t>
            </w:r>
            <w:r w:rsidR="00517468" w:rsidRPr="00FE77EE">
              <w:rPr>
                <w:sz w:val="20"/>
                <w:szCs w:val="20"/>
              </w:rPr>
              <w:t xml:space="preserve"> </w:t>
            </w:r>
          </w:p>
        </w:tc>
        <w:tc>
          <w:tcPr>
            <w:tcW w:w="3116" w:type="pct"/>
            <w:shd w:val="clear" w:color="auto" w:fill="FFFFFF" w:themeFill="background1"/>
          </w:tcPr>
          <w:p w:rsidR="00517468" w:rsidRPr="00FE77EE" w:rsidRDefault="007059EF" w:rsidP="007059EF">
            <w:pPr>
              <w:rPr>
                <w:sz w:val="20"/>
                <w:szCs w:val="20"/>
              </w:rPr>
            </w:pPr>
            <w:r w:rsidRPr="00FE77EE">
              <w:rPr>
                <w:sz w:val="20"/>
                <w:szCs w:val="20"/>
                <w:lang w:val="ru-RU"/>
              </w:rPr>
              <w:t>Коста-Рика</w:t>
            </w:r>
          </w:p>
        </w:tc>
      </w:tr>
    </w:tbl>
    <w:p w:rsidR="007059EF" w:rsidRPr="00FE77EE" w:rsidRDefault="007059EF" w:rsidP="007F4531">
      <w:pPr>
        <w:jc w:val="right"/>
      </w:pPr>
    </w:p>
    <w:p w:rsidR="00FF478F" w:rsidRPr="00FE77EE" w:rsidRDefault="007059EF" w:rsidP="007E3D8D">
      <w:pPr>
        <w:jc w:val="right"/>
      </w:pPr>
      <w:r w:rsidRPr="00FE77EE">
        <w:rPr>
          <w:lang w:val="ru-RU"/>
        </w:rPr>
        <w:t>[Конец приложения и документа]</w:t>
      </w:r>
    </w:p>
    <w:sectPr w:rsidR="00FF478F" w:rsidRPr="00FE77EE" w:rsidSect="00121AC5">
      <w:headerReference w:type="first" r:id="rId23"/>
      <w:endnotePr>
        <w:numFmt w:val="decimal"/>
      </w:endnotePr>
      <w:pgSz w:w="11907" w:h="16840" w:code="9"/>
      <w:pgMar w:top="562" w:right="1138" w:bottom="1411" w:left="141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1C" w:rsidRDefault="006E0C1C">
      <w:r>
        <w:separator/>
      </w:r>
    </w:p>
  </w:endnote>
  <w:endnote w:type="continuationSeparator" w:id="0">
    <w:p w:rsidR="006E0C1C" w:rsidRDefault="006E0C1C" w:rsidP="003B38C1">
      <w:r>
        <w:separator/>
      </w:r>
    </w:p>
    <w:p w:rsidR="006E0C1C" w:rsidRPr="003B38C1" w:rsidRDefault="006E0C1C" w:rsidP="003B38C1">
      <w:pPr>
        <w:spacing w:after="60"/>
        <w:rPr>
          <w:sz w:val="17"/>
        </w:rPr>
      </w:pPr>
      <w:r>
        <w:rPr>
          <w:sz w:val="17"/>
        </w:rPr>
        <w:t>[Endnote continued from previous page]</w:t>
      </w:r>
    </w:p>
  </w:endnote>
  <w:endnote w:type="continuationNotice" w:id="1">
    <w:p w:rsidR="006E0C1C" w:rsidRPr="003B38C1" w:rsidRDefault="006E0C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1C" w:rsidRDefault="006E0C1C">
      <w:r>
        <w:separator/>
      </w:r>
    </w:p>
  </w:footnote>
  <w:footnote w:type="continuationSeparator" w:id="0">
    <w:p w:rsidR="006E0C1C" w:rsidRDefault="006E0C1C" w:rsidP="008B60B2">
      <w:r>
        <w:separator/>
      </w:r>
    </w:p>
    <w:p w:rsidR="006E0C1C" w:rsidRPr="00ED77FB" w:rsidRDefault="006E0C1C" w:rsidP="008B60B2">
      <w:pPr>
        <w:spacing w:after="60"/>
        <w:rPr>
          <w:sz w:val="17"/>
          <w:szCs w:val="17"/>
        </w:rPr>
      </w:pPr>
      <w:r w:rsidRPr="00ED77FB">
        <w:rPr>
          <w:sz w:val="17"/>
          <w:szCs w:val="17"/>
        </w:rPr>
        <w:t>[Footnote continued from previous page]</w:t>
      </w:r>
    </w:p>
  </w:footnote>
  <w:footnote w:type="continuationNotice" w:id="1">
    <w:p w:rsidR="006E0C1C" w:rsidRPr="00ED77FB" w:rsidRDefault="006E0C1C" w:rsidP="008B60B2">
      <w:pPr>
        <w:spacing w:before="60"/>
        <w:jc w:val="right"/>
        <w:rPr>
          <w:sz w:val="17"/>
          <w:szCs w:val="17"/>
        </w:rPr>
      </w:pPr>
      <w:r w:rsidRPr="00ED77FB">
        <w:rPr>
          <w:sz w:val="17"/>
          <w:szCs w:val="17"/>
        </w:rPr>
        <w:t>[Footnote continued on next page]</w:t>
      </w:r>
    </w:p>
  </w:footnote>
  <w:footnote w:id="2">
    <w:p w:rsidR="00811DCE" w:rsidRPr="00985327" w:rsidRDefault="00811DCE" w:rsidP="00F30FFF">
      <w:pPr>
        <w:pStyle w:val="FootnoteText"/>
        <w:rPr>
          <w:rFonts w:asciiTheme="minorHAnsi" w:hAnsiTheme="minorHAnsi" w:cstheme="minorHAnsi"/>
          <w:lang w:val="ru-RU"/>
        </w:rPr>
      </w:pPr>
      <w:r w:rsidRPr="00556197">
        <w:rPr>
          <w:rStyle w:val="FootnoteReference"/>
          <w:rFonts w:asciiTheme="minorHAnsi" w:hAnsiTheme="minorHAnsi" w:cstheme="minorHAnsi"/>
        </w:rPr>
        <w:footnoteRef/>
      </w:r>
      <w:r w:rsidRPr="00D0512B">
        <w:rPr>
          <w:rFonts w:asciiTheme="minorHAnsi" w:hAnsiTheme="minorHAnsi" w:cstheme="minorHAnsi"/>
          <w:lang w:val="ru-RU"/>
        </w:rPr>
        <w:t xml:space="preserve"> </w:t>
      </w:r>
      <w:r>
        <w:rPr>
          <w:rFonts w:asciiTheme="minorHAnsi" w:hAnsiTheme="minorHAnsi" w:cstheme="minorHAnsi"/>
          <w:lang w:val="ru-RU"/>
        </w:rPr>
        <w:t>В</w:t>
      </w:r>
      <w:r w:rsidRPr="00D0512B">
        <w:rPr>
          <w:rFonts w:asciiTheme="minorHAnsi" w:hAnsiTheme="minorHAnsi" w:cstheme="minorHAnsi"/>
          <w:lang w:val="ru-RU"/>
        </w:rPr>
        <w:t xml:space="preserve"> </w:t>
      </w:r>
      <w:r>
        <w:rPr>
          <w:rFonts w:asciiTheme="minorHAnsi" w:hAnsiTheme="minorHAnsi" w:cstheme="minorHAnsi"/>
          <w:lang w:val="ru-RU"/>
        </w:rPr>
        <w:t>состав</w:t>
      </w:r>
      <w:r w:rsidRPr="00D0512B">
        <w:rPr>
          <w:rFonts w:asciiTheme="minorHAnsi" w:hAnsiTheme="minorHAnsi" w:cstheme="minorHAnsi"/>
          <w:lang w:val="ru-RU"/>
        </w:rPr>
        <w:t xml:space="preserve"> </w:t>
      </w:r>
      <w:r>
        <w:rPr>
          <w:rFonts w:asciiTheme="minorHAnsi" w:hAnsiTheme="minorHAnsi" w:cstheme="minorHAnsi"/>
          <w:lang w:val="ru-RU"/>
        </w:rPr>
        <w:t>группы</w:t>
      </w:r>
      <w:r w:rsidRPr="00D0512B">
        <w:rPr>
          <w:rFonts w:asciiTheme="minorHAnsi" w:hAnsiTheme="minorHAnsi" w:cstheme="minorHAnsi"/>
          <w:lang w:val="ru-RU"/>
        </w:rPr>
        <w:t xml:space="preserve"> </w:t>
      </w:r>
      <w:r>
        <w:rPr>
          <w:rFonts w:asciiTheme="minorHAnsi" w:hAnsiTheme="minorHAnsi" w:cstheme="minorHAnsi"/>
          <w:lang w:val="ru-RU"/>
        </w:rPr>
        <w:t>вошли</w:t>
      </w:r>
      <w:r w:rsidRPr="00D0512B">
        <w:rPr>
          <w:rFonts w:asciiTheme="minorHAnsi" w:hAnsiTheme="minorHAnsi" w:cstheme="minorHAnsi"/>
          <w:lang w:val="ru-RU"/>
        </w:rPr>
        <w:t xml:space="preserve"> </w:t>
      </w:r>
      <w:r>
        <w:rPr>
          <w:rFonts w:asciiTheme="minorHAnsi" w:hAnsiTheme="minorHAnsi" w:cstheme="minorHAnsi"/>
          <w:lang w:val="ru-RU"/>
        </w:rPr>
        <w:t>следующие</w:t>
      </w:r>
      <w:r w:rsidRPr="00D0512B">
        <w:rPr>
          <w:rFonts w:asciiTheme="minorHAnsi" w:hAnsiTheme="minorHAnsi" w:cstheme="minorHAnsi"/>
          <w:lang w:val="ru-RU"/>
        </w:rPr>
        <w:t xml:space="preserve"> </w:t>
      </w:r>
      <w:r>
        <w:rPr>
          <w:rFonts w:asciiTheme="minorHAnsi" w:hAnsiTheme="minorHAnsi" w:cstheme="minorHAnsi"/>
          <w:lang w:val="ru-RU"/>
        </w:rPr>
        <w:t>специалисты</w:t>
      </w:r>
      <w:r w:rsidRPr="00D0512B">
        <w:rPr>
          <w:rFonts w:asciiTheme="minorHAnsi" w:hAnsiTheme="minorHAnsi" w:cstheme="minorHAnsi"/>
          <w:lang w:val="ru-RU"/>
        </w:rPr>
        <w:t xml:space="preserve">: </w:t>
      </w:r>
      <w:r>
        <w:rPr>
          <w:rFonts w:asciiTheme="minorHAnsi" w:hAnsiTheme="minorHAnsi" w:cstheme="minorHAnsi"/>
          <w:lang w:val="ru-RU"/>
        </w:rPr>
        <w:t>Бассем</w:t>
      </w:r>
      <w:r w:rsidRPr="00D0512B">
        <w:rPr>
          <w:rFonts w:asciiTheme="minorHAnsi" w:hAnsiTheme="minorHAnsi" w:cstheme="minorHAnsi"/>
          <w:lang w:val="ru-RU"/>
        </w:rPr>
        <w:t xml:space="preserve"> </w:t>
      </w:r>
      <w:r>
        <w:rPr>
          <w:rFonts w:asciiTheme="minorHAnsi" w:hAnsiTheme="minorHAnsi" w:cstheme="minorHAnsi"/>
          <w:lang w:val="ru-RU"/>
        </w:rPr>
        <w:t>Авад</w:t>
      </w:r>
      <w:r w:rsidRPr="00D0512B">
        <w:rPr>
          <w:rFonts w:asciiTheme="minorHAnsi" w:hAnsiTheme="minorHAnsi" w:cstheme="minorHAnsi"/>
          <w:lang w:val="ru-RU"/>
        </w:rPr>
        <w:t xml:space="preserve"> (</w:t>
      </w:r>
      <w:r>
        <w:rPr>
          <w:rFonts w:asciiTheme="minorHAnsi" w:hAnsiTheme="minorHAnsi" w:cstheme="minorHAnsi"/>
          <w:lang w:val="ru-RU"/>
        </w:rPr>
        <w:t>Египет</w:t>
      </w:r>
      <w:r w:rsidRPr="00D0512B">
        <w:rPr>
          <w:rFonts w:asciiTheme="minorHAnsi" w:hAnsiTheme="minorHAnsi" w:cstheme="minorHAnsi"/>
          <w:lang w:val="ru-RU"/>
        </w:rPr>
        <w:t xml:space="preserve">), </w:t>
      </w:r>
      <w:r>
        <w:rPr>
          <w:rFonts w:asciiTheme="minorHAnsi" w:hAnsiTheme="minorHAnsi" w:cstheme="minorHAnsi"/>
          <w:lang w:val="ru-RU"/>
        </w:rPr>
        <w:t>судья</w:t>
      </w:r>
      <w:r w:rsidRPr="00D0512B">
        <w:rPr>
          <w:rFonts w:asciiTheme="minorHAnsi" w:hAnsiTheme="minorHAnsi" w:cstheme="minorHAnsi"/>
          <w:lang w:val="ru-RU"/>
        </w:rPr>
        <w:t xml:space="preserve"> </w:t>
      </w:r>
      <w:r>
        <w:rPr>
          <w:rFonts w:asciiTheme="minorHAnsi" w:hAnsiTheme="minorHAnsi" w:cstheme="minorHAnsi"/>
          <w:lang w:val="ru-RU"/>
        </w:rPr>
        <w:t>апелляционного</w:t>
      </w:r>
      <w:r w:rsidRPr="00D0512B">
        <w:rPr>
          <w:rFonts w:asciiTheme="minorHAnsi" w:hAnsiTheme="minorHAnsi" w:cstheme="minorHAnsi"/>
          <w:lang w:val="ru-RU"/>
        </w:rPr>
        <w:t xml:space="preserve"> </w:t>
      </w:r>
      <w:r>
        <w:rPr>
          <w:rFonts w:asciiTheme="minorHAnsi" w:hAnsiTheme="minorHAnsi" w:cstheme="minorHAnsi"/>
          <w:lang w:val="ru-RU"/>
        </w:rPr>
        <w:t>суда</w:t>
      </w:r>
      <w:r w:rsidRPr="00D0512B">
        <w:rPr>
          <w:rFonts w:asciiTheme="minorHAnsi" w:hAnsiTheme="minorHAnsi" w:cstheme="minorHAnsi"/>
          <w:lang w:val="ru-RU"/>
        </w:rPr>
        <w:t xml:space="preserve">, </w:t>
      </w:r>
      <w:r>
        <w:rPr>
          <w:rFonts w:asciiTheme="minorHAnsi" w:hAnsiTheme="minorHAnsi" w:cstheme="minorHAnsi"/>
          <w:lang w:val="ru-RU"/>
        </w:rPr>
        <w:t>заместитель</w:t>
      </w:r>
      <w:r w:rsidRPr="00D0512B">
        <w:rPr>
          <w:rFonts w:asciiTheme="minorHAnsi" w:hAnsiTheme="minorHAnsi" w:cstheme="minorHAnsi"/>
          <w:lang w:val="ru-RU"/>
        </w:rPr>
        <w:t xml:space="preserve"> </w:t>
      </w:r>
      <w:r>
        <w:rPr>
          <w:rFonts w:asciiTheme="minorHAnsi" w:hAnsiTheme="minorHAnsi" w:cstheme="minorHAnsi"/>
          <w:lang w:val="ru-RU"/>
        </w:rPr>
        <w:t>директора</w:t>
      </w:r>
      <w:r w:rsidRPr="00D0512B">
        <w:rPr>
          <w:rFonts w:asciiTheme="minorHAnsi" w:hAnsiTheme="minorHAnsi" w:cstheme="minorHAnsi"/>
          <w:lang w:val="ru-RU"/>
        </w:rPr>
        <w:t xml:space="preserve"> </w:t>
      </w:r>
      <w:r>
        <w:rPr>
          <w:rFonts w:asciiTheme="minorHAnsi" w:hAnsiTheme="minorHAnsi" w:cstheme="minorHAnsi"/>
          <w:lang w:val="ru-RU"/>
        </w:rPr>
        <w:t>по</w:t>
      </w:r>
      <w:r w:rsidRPr="00D0512B">
        <w:rPr>
          <w:rFonts w:asciiTheme="minorHAnsi" w:hAnsiTheme="minorHAnsi" w:cstheme="minorHAnsi"/>
          <w:lang w:val="ru-RU"/>
        </w:rPr>
        <w:t xml:space="preserve"> </w:t>
      </w:r>
      <w:r>
        <w:rPr>
          <w:rFonts w:asciiTheme="minorHAnsi" w:hAnsiTheme="minorHAnsi" w:cstheme="minorHAnsi"/>
          <w:lang w:val="ru-RU"/>
        </w:rPr>
        <w:t>вопросам</w:t>
      </w:r>
      <w:r w:rsidRPr="00D0512B">
        <w:rPr>
          <w:rFonts w:asciiTheme="minorHAnsi" w:hAnsiTheme="minorHAnsi" w:cstheme="minorHAnsi"/>
          <w:lang w:val="ru-RU"/>
        </w:rPr>
        <w:t xml:space="preserve"> </w:t>
      </w:r>
      <w:r>
        <w:rPr>
          <w:rFonts w:asciiTheme="minorHAnsi" w:hAnsiTheme="minorHAnsi" w:cstheme="minorHAnsi"/>
          <w:lang w:val="ru-RU"/>
        </w:rPr>
        <w:t>интеллектуальной</w:t>
      </w:r>
      <w:r w:rsidRPr="00D0512B">
        <w:rPr>
          <w:rFonts w:asciiTheme="minorHAnsi" w:hAnsiTheme="minorHAnsi" w:cstheme="minorHAnsi"/>
          <w:lang w:val="ru-RU"/>
        </w:rPr>
        <w:t xml:space="preserve"> </w:t>
      </w:r>
      <w:r>
        <w:rPr>
          <w:rFonts w:asciiTheme="minorHAnsi" w:hAnsiTheme="minorHAnsi" w:cstheme="minorHAnsi"/>
          <w:lang w:val="ru-RU"/>
        </w:rPr>
        <w:t>собственности</w:t>
      </w:r>
      <w:r w:rsidRPr="00D0512B">
        <w:rPr>
          <w:rFonts w:asciiTheme="minorHAnsi" w:hAnsiTheme="minorHAnsi" w:cstheme="minorHAnsi"/>
          <w:lang w:val="ru-RU"/>
        </w:rPr>
        <w:t xml:space="preserve"> </w:t>
      </w:r>
      <w:r>
        <w:rPr>
          <w:rFonts w:asciiTheme="minorHAnsi" w:hAnsiTheme="minorHAnsi" w:cstheme="minorHAnsi"/>
          <w:lang w:val="ru-RU"/>
        </w:rPr>
        <w:t>и</w:t>
      </w:r>
      <w:r w:rsidRPr="00D0512B">
        <w:rPr>
          <w:rFonts w:asciiTheme="minorHAnsi" w:hAnsiTheme="minorHAnsi" w:cstheme="minorHAnsi"/>
          <w:lang w:val="ru-RU"/>
        </w:rPr>
        <w:t xml:space="preserve"> </w:t>
      </w:r>
      <w:r>
        <w:rPr>
          <w:rFonts w:asciiTheme="minorHAnsi" w:hAnsiTheme="minorHAnsi" w:cstheme="minorHAnsi"/>
          <w:lang w:val="ru-RU"/>
        </w:rPr>
        <w:t>инноваций</w:t>
      </w:r>
      <w:r w:rsidRPr="00D0512B">
        <w:rPr>
          <w:rFonts w:asciiTheme="minorHAnsi" w:hAnsiTheme="minorHAnsi" w:cstheme="minorHAnsi"/>
          <w:lang w:val="ru-RU"/>
        </w:rPr>
        <w:t xml:space="preserve">, </w:t>
      </w:r>
      <w:r>
        <w:rPr>
          <w:rFonts w:asciiTheme="minorHAnsi" w:hAnsiTheme="minorHAnsi" w:cstheme="minorHAnsi"/>
          <w:lang w:val="ru-RU"/>
        </w:rPr>
        <w:t>Торонто</w:t>
      </w:r>
      <w:r w:rsidRPr="00D0512B">
        <w:rPr>
          <w:rFonts w:asciiTheme="minorHAnsi" w:hAnsiTheme="minorHAnsi" w:cstheme="minorHAnsi"/>
          <w:lang w:val="ru-RU"/>
        </w:rPr>
        <w:t xml:space="preserve">, </w:t>
      </w:r>
      <w:r>
        <w:rPr>
          <w:rFonts w:asciiTheme="minorHAnsi" w:hAnsiTheme="minorHAnsi" w:cstheme="minorHAnsi"/>
          <w:lang w:val="ru-RU"/>
        </w:rPr>
        <w:t>Канада</w:t>
      </w:r>
      <w:r w:rsidRPr="00D0512B">
        <w:rPr>
          <w:rFonts w:asciiTheme="minorHAnsi" w:hAnsiTheme="minorHAnsi" w:cstheme="minorHAnsi"/>
          <w:lang w:val="ru-RU"/>
        </w:rPr>
        <w:t xml:space="preserve">; </w:t>
      </w:r>
      <w:r>
        <w:rPr>
          <w:rFonts w:asciiTheme="minorHAnsi" w:hAnsiTheme="minorHAnsi" w:cstheme="minorHAnsi"/>
          <w:lang w:val="ru-RU"/>
        </w:rPr>
        <w:t>Аннабель</w:t>
      </w:r>
      <w:r w:rsidRPr="00D0512B">
        <w:rPr>
          <w:rFonts w:asciiTheme="minorHAnsi" w:hAnsiTheme="minorHAnsi" w:cstheme="minorHAnsi"/>
          <w:lang w:val="ru-RU"/>
        </w:rPr>
        <w:t xml:space="preserve"> </w:t>
      </w:r>
      <w:r>
        <w:rPr>
          <w:rFonts w:asciiTheme="minorHAnsi" w:hAnsiTheme="minorHAnsi" w:cstheme="minorHAnsi"/>
          <w:lang w:val="ru-RU"/>
        </w:rPr>
        <w:t>Беннетт</w:t>
      </w:r>
      <w:r w:rsidRPr="00D0512B">
        <w:rPr>
          <w:rFonts w:asciiTheme="minorHAnsi" w:hAnsiTheme="minorHAnsi" w:cstheme="minorHAnsi"/>
          <w:lang w:val="ru-RU"/>
        </w:rPr>
        <w:t xml:space="preserve"> (</w:t>
      </w:r>
      <w:r>
        <w:rPr>
          <w:rFonts w:asciiTheme="minorHAnsi" w:hAnsiTheme="minorHAnsi" w:cstheme="minorHAnsi"/>
          <w:lang w:val="ru-RU"/>
        </w:rPr>
        <w:t>Австралия</w:t>
      </w:r>
      <w:r w:rsidRPr="00D0512B">
        <w:rPr>
          <w:rFonts w:asciiTheme="minorHAnsi" w:hAnsiTheme="minorHAnsi" w:cstheme="minorHAnsi"/>
          <w:lang w:val="ru-RU"/>
        </w:rPr>
        <w:t xml:space="preserve">), </w:t>
      </w:r>
      <w:r>
        <w:rPr>
          <w:rFonts w:asciiTheme="minorHAnsi" w:hAnsiTheme="minorHAnsi" w:cstheme="minorHAnsi"/>
          <w:lang w:val="ru-RU"/>
        </w:rPr>
        <w:t>бывшая</w:t>
      </w:r>
      <w:r w:rsidRPr="00D0512B">
        <w:rPr>
          <w:rFonts w:asciiTheme="minorHAnsi" w:hAnsiTheme="minorHAnsi" w:cstheme="minorHAnsi"/>
          <w:lang w:val="ru-RU"/>
        </w:rPr>
        <w:t xml:space="preserve"> </w:t>
      </w:r>
      <w:r>
        <w:rPr>
          <w:rFonts w:asciiTheme="minorHAnsi" w:hAnsiTheme="minorHAnsi" w:cstheme="minorHAnsi"/>
          <w:lang w:val="ru-RU"/>
        </w:rPr>
        <w:t>судья</w:t>
      </w:r>
      <w:r w:rsidRPr="00D0512B">
        <w:rPr>
          <w:rFonts w:asciiTheme="minorHAnsi" w:hAnsiTheme="minorHAnsi" w:cstheme="minorHAnsi"/>
          <w:lang w:val="ru-RU"/>
        </w:rPr>
        <w:t xml:space="preserve">, </w:t>
      </w:r>
      <w:r>
        <w:rPr>
          <w:rFonts w:asciiTheme="minorHAnsi" w:hAnsiTheme="minorHAnsi" w:cstheme="minorHAnsi"/>
          <w:lang w:val="ru-RU"/>
        </w:rPr>
        <w:t>Федеральный</w:t>
      </w:r>
      <w:r w:rsidRPr="00D0512B">
        <w:rPr>
          <w:rFonts w:asciiTheme="minorHAnsi" w:hAnsiTheme="minorHAnsi" w:cstheme="minorHAnsi"/>
          <w:lang w:val="ru-RU"/>
        </w:rPr>
        <w:t xml:space="preserve"> </w:t>
      </w:r>
      <w:r>
        <w:rPr>
          <w:rFonts w:asciiTheme="minorHAnsi" w:hAnsiTheme="minorHAnsi" w:cstheme="minorHAnsi"/>
          <w:lang w:val="ru-RU"/>
        </w:rPr>
        <w:t>суд</w:t>
      </w:r>
      <w:r w:rsidRPr="00D0512B">
        <w:rPr>
          <w:rFonts w:asciiTheme="minorHAnsi" w:hAnsiTheme="minorHAnsi" w:cstheme="minorHAnsi"/>
          <w:lang w:val="ru-RU"/>
        </w:rPr>
        <w:t xml:space="preserve"> </w:t>
      </w:r>
      <w:r>
        <w:rPr>
          <w:rFonts w:asciiTheme="minorHAnsi" w:hAnsiTheme="minorHAnsi" w:cstheme="minorHAnsi"/>
          <w:lang w:val="ru-RU"/>
        </w:rPr>
        <w:t>Австралии</w:t>
      </w:r>
      <w:r w:rsidRPr="00D0512B">
        <w:rPr>
          <w:rFonts w:asciiTheme="minorHAnsi" w:hAnsiTheme="minorHAnsi" w:cstheme="minorHAnsi"/>
          <w:lang w:val="ru-RU"/>
        </w:rPr>
        <w:t xml:space="preserve">, </w:t>
      </w:r>
      <w:r>
        <w:rPr>
          <w:rFonts w:asciiTheme="minorHAnsi" w:hAnsiTheme="minorHAnsi" w:cstheme="minorHAnsi"/>
          <w:lang w:val="ru-RU"/>
        </w:rPr>
        <w:t>Сидней</w:t>
      </w:r>
      <w:r w:rsidRPr="00D0512B">
        <w:rPr>
          <w:rFonts w:asciiTheme="minorHAnsi" w:hAnsiTheme="minorHAnsi" w:cstheme="minorHAnsi"/>
          <w:lang w:val="ru-RU"/>
        </w:rPr>
        <w:t xml:space="preserve">, </w:t>
      </w:r>
      <w:r>
        <w:rPr>
          <w:rFonts w:asciiTheme="minorHAnsi" w:hAnsiTheme="minorHAnsi" w:cstheme="minorHAnsi"/>
          <w:lang w:val="ru-RU"/>
        </w:rPr>
        <w:t>Австралия</w:t>
      </w:r>
      <w:r w:rsidRPr="00D0512B">
        <w:rPr>
          <w:rFonts w:asciiTheme="minorHAnsi" w:hAnsiTheme="minorHAnsi" w:cstheme="minorHAnsi"/>
          <w:lang w:val="ru-RU"/>
        </w:rPr>
        <w:t xml:space="preserve">; </w:t>
      </w:r>
      <w:r>
        <w:rPr>
          <w:rFonts w:asciiTheme="minorHAnsi" w:hAnsiTheme="minorHAnsi" w:cstheme="minorHAnsi"/>
          <w:lang w:val="ru-RU"/>
        </w:rPr>
        <w:t>Луис</w:t>
      </w:r>
      <w:r w:rsidRPr="00D0512B">
        <w:rPr>
          <w:rFonts w:asciiTheme="minorHAnsi" w:hAnsiTheme="minorHAnsi" w:cstheme="minorHAnsi"/>
          <w:lang w:val="ru-RU"/>
        </w:rPr>
        <w:t xml:space="preserve"> </w:t>
      </w:r>
      <w:r>
        <w:rPr>
          <w:rFonts w:asciiTheme="minorHAnsi" w:hAnsiTheme="minorHAnsi" w:cstheme="minorHAnsi"/>
          <w:lang w:val="ru-RU"/>
        </w:rPr>
        <w:t>Диес</w:t>
      </w:r>
      <w:r w:rsidRPr="00D0512B">
        <w:rPr>
          <w:rFonts w:asciiTheme="minorHAnsi" w:hAnsiTheme="minorHAnsi" w:cstheme="minorHAnsi"/>
          <w:lang w:val="ru-RU"/>
        </w:rPr>
        <w:t xml:space="preserve"> </w:t>
      </w:r>
      <w:r>
        <w:rPr>
          <w:rFonts w:asciiTheme="minorHAnsi" w:hAnsiTheme="minorHAnsi" w:cstheme="minorHAnsi"/>
          <w:lang w:val="ru-RU"/>
        </w:rPr>
        <w:t>Кансеко</w:t>
      </w:r>
      <w:r w:rsidRPr="00D0512B">
        <w:rPr>
          <w:rFonts w:asciiTheme="minorHAnsi" w:hAnsiTheme="minorHAnsi" w:cstheme="minorHAnsi"/>
          <w:lang w:val="ru-RU"/>
        </w:rPr>
        <w:t xml:space="preserve"> </w:t>
      </w:r>
      <w:r>
        <w:rPr>
          <w:rFonts w:asciiTheme="minorHAnsi" w:hAnsiTheme="minorHAnsi" w:cstheme="minorHAnsi"/>
          <w:lang w:val="ru-RU"/>
        </w:rPr>
        <w:t>Нуньес</w:t>
      </w:r>
      <w:r w:rsidRPr="00D0512B">
        <w:rPr>
          <w:rFonts w:asciiTheme="minorHAnsi" w:hAnsiTheme="minorHAnsi" w:cstheme="minorHAnsi"/>
          <w:lang w:val="ru-RU"/>
        </w:rPr>
        <w:t xml:space="preserve"> (</w:t>
      </w:r>
      <w:r>
        <w:rPr>
          <w:rFonts w:asciiTheme="minorHAnsi" w:hAnsiTheme="minorHAnsi" w:cstheme="minorHAnsi"/>
          <w:lang w:val="ru-RU"/>
        </w:rPr>
        <w:t>Перу</w:t>
      </w:r>
      <w:r w:rsidRPr="00D0512B">
        <w:rPr>
          <w:rFonts w:asciiTheme="minorHAnsi" w:hAnsiTheme="minorHAnsi" w:cstheme="minorHAnsi"/>
          <w:lang w:val="ru-RU"/>
        </w:rPr>
        <w:t xml:space="preserve">), </w:t>
      </w:r>
      <w:r>
        <w:rPr>
          <w:rFonts w:asciiTheme="minorHAnsi" w:hAnsiTheme="minorHAnsi" w:cstheme="minorHAnsi"/>
          <w:lang w:val="ru-RU"/>
        </w:rPr>
        <w:t>бывший</w:t>
      </w:r>
      <w:r w:rsidRPr="00D0512B">
        <w:rPr>
          <w:rFonts w:asciiTheme="minorHAnsi" w:hAnsiTheme="minorHAnsi" w:cstheme="minorHAnsi"/>
          <w:lang w:val="ru-RU"/>
        </w:rPr>
        <w:t xml:space="preserve"> </w:t>
      </w:r>
      <w:r>
        <w:rPr>
          <w:rFonts w:asciiTheme="minorHAnsi" w:hAnsiTheme="minorHAnsi" w:cstheme="minorHAnsi"/>
          <w:lang w:val="ru-RU"/>
        </w:rPr>
        <w:t>председатель</w:t>
      </w:r>
      <w:r w:rsidRPr="00D0512B">
        <w:rPr>
          <w:rFonts w:asciiTheme="minorHAnsi" w:hAnsiTheme="minorHAnsi" w:cstheme="minorHAnsi"/>
          <w:lang w:val="ru-RU"/>
        </w:rPr>
        <w:t xml:space="preserve">, </w:t>
      </w:r>
      <w:r>
        <w:rPr>
          <w:rFonts w:asciiTheme="minorHAnsi" w:hAnsiTheme="minorHAnsi" w:cstheme="minorHAnsi"/>
          <w:lang w:val="ru-RU"/>
        </w:rPr>
        <w:t>Суд</w:t>
      </w:r>
      <w:r w:rsidRPr="00D0512B">
        <w:rPr>
          <w:rFonts w:asciiTheme="minorHAnsi" w:hAnsiTheme="minorHAnsi" w:cstheme="minorHAnsi"/>
          <w:lang w:val="ru-RU"/>
        </w:rPr>
        <w:t xml:space="preserve"> </w:t>
      </w:r>
      <w:r>
        <w:rPr>
          <w:rFonts w:asciiTheme="minorHAnsi" w:hAnsiTheme="minorHAnsi" w:cstheme="minorHAnsi"/>
          <w:lang w:val="ru-RU"/>
        </w:rPr>
        <w:t>Андского</w:t>
      </w:r>
      <w:r w:rsidRPr="00D0512B">
        <w:rPr>
          <w:rFonts w:asciiTheme="minorHAnsi" w:hAnsiTheme="minorHAnsi" w:cstheme="minorHAnsi"/>
          <w:lang w:val="ru-RU"/>
        </w:rPr>
        <w:t xml:space="preserve"> </w:t>
      </w:r>
      <w:r>
        <w:rPr>
          <w:rFonts w:asciiTheme="minorHAnsi" w:hAnsiTheme="minorHAnsi" w:cstheme="minorHAnsi"/>
          <w:lang w:val="ru-RU"/>
        </w:rPr>
        <w:t>сообщества</w:t>
      </w:r>
      <w:r w:rsidRPr="00D0512B">
        <w:rPr>
          <w:rFonts w:asciiTheme="minorHAnsi" w:hAnsiTheme="minorHAnsi" w:cstheme="minorHAnsi"/>
          <w:lang w:val="ru-RU"/>
        </w:rPr>
        <w:t xml:space="preserve">, </w:t>
      </w:r>
      <w:r>
        <w:rPr>
          <w:rFonts w:asciiTheme="minorHAnsi" w:hAnsiTheme="minorHAnsi" w:cstheme="minorHAnsi"/>
          <w:lang w:val="ru-RU"/>
        </w:rPr>
        <w:t>Лима</w:t>
      </w:r>
      <w:r w:rsidRPr="00D0512B">
        <w:rPr>
          <w:rFonts w:asciiTheme="minorHAnsi" w:hAnsiTheme="minorHAnsi" w:cstheme="minorHAnsi"/>
          <w:lang w:val="ru-RU"/>
        </w:rPr>
        <w:t xml:space="preserve">, </w:t>
      </w:r>
      <w:r>
        <w:rPr>
          <w:rFonts w:asciiTheme="minorHAnsi" w:hAnsiTheme="minorHAnsi" w:cstheme="minorHAnsi"/>
          <w:lang w:val="ru-RU"/>
        </w:rPr>
        <w:t>Перу</w:t>
      </w:r>
      <w:r w:rsidRPr="00D0512B">
        <w:rPr>
          <w:rFonts w:asciiTheme="minorHAnsi" w:hAnsiTheme="minorHAnsi" w:cstheme="minorHAnsi"/>
          <w:lang w:val="ru-RU"/>
        </w:rPr>
        <w:t xml:space="preserve">; </w:t>
      </w:r>
      <w:r>
        <w:rPr>
          <w:rFonts w:asciiTheme="minorHAnsi" w:hAnsiTheme="minorHAnsi" w:cstheme="minorHAnsi"/>
          <w:lang w:val="ru-RU"/>
        </w:rPr>
        <w:t>Самюэль</w:t>
      </w:r>
      <w:r w:rsidRPr="00D0512B">
        <w:rPr>
          <w:rFonts w:asciiTheme="minorHAnsi" w:hAnsiTheme="minorHAnsi" w:cstheme="minorHAnsi"/>
          <w:lang w:val="ru-RU"/>
        </w:rPr>
        <w:t xml:space="preserve"> </w:t>
      </w:r>
      <w:r>
        <w:rPr>
          <w:rFonts w:asciiTheme="minorHAnsi" w:hAnsiTheme="minorHAnsi" w:cstheme="minorHAnsi"/>
          <w:lang w:val="ru-RU"/>
        </w:rPr>
        <w:t>Граната</w:t>
      </w:r>
      <w:r w:rsidRPr="00D0512B">
        <w:rPr>
          <w:rFonts w:asciiTheme="minorHAnsi" w:hAnsiTheme="minorHAnsi" w:cstheme="minorHAnsi"/>
          <w:lang w:val="ru-RU"/>
        </w:rPr>
        <w:t xml:space="preserve"> (</w:t>
      </w:r>
      <w:r>
        <w:rPr>
          <w:rFonts w:asciiTheme="minorHAnsi" w:hAnsiTheme="minorHAnsi" w:cstheme="minorHAnsi"/>
          <w:lang w:val="ru-RU"/>
        </w:rPr>
        <w:t>Бельгия</w:t>
      </w:r>
      <w:r w:rsidRPr="00D0512B">
        <w:rPr>
          <w:rFonts w:asciiTheme="minorHAnsi" w:hAnsiTheme="minorHAnsi" w:cstheme="minorHAnsi"/>
          <w:lang w:val="ru-RU"/>
        </w:rPr>
        <w:t xml:space="preserve">), </w:t>
      </w:r>
      <w:r>
        <w:rPr>
          <w:rFonts w:asciiTheme="minorHAnsi" w:hAnsiTheme="minorHAnsi" w:cstheme="minorHAnsi"/>
          <w:lang w:val="ru-RU"/>
        </w:rPr>
        <w:t>судья</w:t>
      </w:r>
      <w:r w:rsidRPr="00D0512B">
        <w:rPr>
          <w:rFonts w:asciiTheme="minorHAnsi" w:hAnsiTheme="minorHAnsi" w:cstheme="minorHAnsi"/>
          <w:lang w:val="ru-RU"/>
        </w:rPr>
        <w:t xml:space="preserve">, </w:t>
      </w:r>
      <w:r>
        <w:rPr>
          <w:rFonts w:asciiTheme="minorHAnsi" w:hAnsiTheme="minorHAnsi" w:cstheme="minorHAnsi"/>
          <w:lang w:val="ru-RU"/>
        </w:rPr>
        <w:t>Апелляционный суд, Антверпен, Бельгия</w:t>
      </w:r>
      <w:r w:rsidRPr="00D0512B">
        <w:rPr>
          <w:rFonts w:asciiTheme="minorHAnsi" w:hAnsiTheme="minorHAnsi" w:cstheme="minorHAnsi"/>
          <w:lang w:val="ru-RU"/>
        </w:rPr>
        <w:t xml:space="preserve">; </w:t>
      </w:r>
      <w:r>
        <w:rPr>
          <w:rFonts w:asciiTheme="minorHAnsi" w:hAnsiTheme="minorHAnsi" w:cstheme="minorHAnsi"/>
          <w:lang w:val="ru-RU"/>
        </w:rPr>
        <w:t>Луис Т.С. Хармс (Южная Африка), бывший заместитель председателя, Высший апелляционный суд, Блумфонтейн, Южная Африка</w:t>
      </w:r>
      <w:r w:rsidRPr="00985327">
        <w:rPr>
          <w:rFonts w:asciiTheme="minorHAnsi" w:hAnsiTheme="minorHAnsi" w:cstheme="minorHAnsi"/>
          <w:lang w:val="ru-RU"/>
        </w:rPr>
        <w:t xml:space="preserve">; </w:t>
      </w:r>
      <w:r>
        <w:rPr>
          <w:rFonts w:asciiTheme="minorHAnsi" w:hAnsiTheme="minorHAnsi" w:cstheme="minorHAnsi"/>
          <w:lang w:val="ru-RU"/>
        </w:rPr>
        <w:t>Мария Ровена Модесто-Сан-Педро (Филиппины), председатель, Региональный суд, Манила, Филиппины</w:t>
      </w:r>
      <w:r w:rsidRPr="00985327">
        <w:rPr>
          <w:rFonts w:asciiTheme="minorHAnsi" w:hAnsiTheme="minorHAnsi" w:cstheme="minorHAnsi"/>
          <w:lang w:val="ru-RU"/>
        </w:rPr>
        <w:t xml:space="preserve">; </w:t>
      </w:r>
      <w:r>
        <w:rPr>
          <w:rFonts w:asciiTheme="minorHAnsi" w:hAnsiTheme="minorHAnsi" w:cstheme="minorHAnsi"/>
          <w:lang w:val="ru-RU"/>
        </w:rPr>
        <w:t>Ван Яньфан (Китай), Отдел по делам об интеллектуальной собственности, Верховный народный суд Китая, Пекин, Китай</w:t>
      </w:r>
      <w:r w:rsidRPr="00985327">
        <w:rPr>
          <w:rFonts w:asciiTheme="minorHAnsi" w:hAnsiTheme="minorHAnsi" w:cstheme="minorHAnsi"/>
          <w:lang w:val="ru-RU"/>
        </w:rPr>
        <w:t>.</w:t>
      </w:r>
    </w:p>
  </w:footnote>
  <w:footnote w:id="3">
    <w:p w:rsidR="00811DCE" w:rsidRPr="00065834" w:rsidRDefault="00811DCE" w:rsidP="00517468">
      <w:pPr>
        <w:pStyle w:val="FootnoteText"/>
        <w:rPr>
          <w:lang w:val="ru-RU"/>
        </w:rPr>
      </w:pPr>
      <w:r>
        <w:rPr>
          <w:rStyle w:val="FootnoteReference"/>
        </w:rPr>
        <w:footnoteRef/>
      </w:r>
      <w:r w:rsidRPr="00065834">
        <w:rPr>
          <w:lang w:val="ru-RU"/>
        </w:rPr>
        <w:t xml:space="preserve"> </w:t>
      </w:r>
      <w:r>
        <w:rPr>
          <w:lang w:val="ru-RU"/>
        </w:rPr>
        <w:t>Включая</w:t>
      </w:r>
      <w:r w:rsidRPr="00065834">
        <w:rPr>
          <w:lang w:val="ru-RU"/>
        </w:rPr>
        <w:t xml:space="preserve"> </w:t>
      </w:r>
      <w:r>
        <w:rPr>
          <w:lang w:val="ru-RU"/>
        </w:rPr>
        <w:t>представителей</w:t>
      </w:r>
      <w:r w:rsidRPr="00065834">
        <w:rPr>
          <w:lang w:val="ru-RU"/>
        </w:rPr>
        <w:t xml:space="preserve"> </w:t>
      </w:r>
      <w:r>
        <w:rPr>
          <w:lang w:val="ru-RU"/>
        </w:rPr>
        <w:t>участвовавших</w:t>
      </w:r>
      <w:r w:rsidRPr="00065834">
        <w:rPr>
          <w:lang w:val="ru-RU"/>
        </w:rPr>
        <w:t xml:space="preserve"> </w:t>
      </w:r>
      <w:r>
        <w:rPr>
          <w:lang w:val="ru-RU"/>
        </w:rPr>
        <w:t>в</w:t>
      </w:r>
      <w:r w:rsidRPr="00065834">
        <w:rPr>
          <w:lang w:val="ru-RU"/>
        </w:rPr>
        <w:t xml:space="preserve"> </w:t>
      </w:r>
      <w:r>
        <w:rPr>
          <w:lang w:val="ru-RU"/>
        </w:rPr>
        <w:t>проекте</w:t>
      </w:r>
      <w:r w:rsidRPr="00065834">
        <w:rPr>
          <w:lang w:val="ru-RU"/>
        </w:rPr>
        <w:t xml:space="preserve"> </w:t>
      </w:r>
      <w:r>
        <w:rPr>
          <w:lang w:val="ru-RU"/>
        </w:rPr>
        <w:t>учреждений</w:t>
      </w:r>
      <w:r w:rsidRPr="00065834">
        <w:rPr>
          <w:lang w:val="ru-RU"/>
        </w:rPr>
        <w:t xml:space="preserve">, </w:t>
      </w:r>
      <w:r>
        <w:rPr>
          <w:lang w:val="ru-RU"/>
        </w:rPr>
        <w:t>занимающихся</w:t>
      </w:r>
      <w:r w:rsidRPr="00065834">
        <w:rPr>
          <w:lang w:val="ru-RU"/>
        </w:rPr>
        <w:t xml:space="preserve"> </w:t>
      </w:r>
      <w:r>
        <w:rPr>
          <w:lang w:val="ru-RU"/>
        </w:rPr>
        <w:t>подготовкой</w:t>
      </w:r>
      <w:r w:rsidRPr="00065834">
        <w:rPr>
          <w:lang w:val="ru-RU"/>
        </w:rPr>
        <w:t xml:space="preserve"> </w:t>
      </w:r>
      <w:r>
        <w:rPr>
          <w:lang w:val="ru-RU"/>
        </w:rPr>
        <w:t>работников</w:t>
      </w:r>
      <w:r w:rsidRPr="00065834">
        <w:rPr>
          <w:lang w:val="ru-RU"/>
        </w:rPr>
        <w:t xml:space="preserve"> </w:t>
      </w:r>
      <w:r>
        <w:rPr>
          <w:lang w:val="ru-RU"/>
        </w:rPr>
        <w:t>судебных органов, и национальных координаторов проекта.</w:t>
      </w:r>
    </w:p>
  </w:footnote>
  <w:footnote w:id="4">
    <w:p w:rsidR="00811DCE" w:rsidRPr="00065834" w:rsidRDefault="00811DCE" w:rsidP="00517468">
      <w:pPr>
        <w:pStyle w:val="FootnoteText"/>
        <w:rPr>
          <w:lang w:val="ru-RU"/>
        </w:rPr>
      </w:pPr>
      <w:r>
        <w:rPr>
          <w:rStyle w:val="FootnoteReference"/>
        </w:rPr>
        <w:footnoteRef/>
      </w:r>
      <w:r w:rsidRPr="00065834">
        <w:rPr>
          <w:lang w:val="ru-RU"/>
        </w:rPr>
        <w:t xml:space="preserve"> </w:t>
      </w:r>
      <w:r>
        <w:rPr>
          <w:lang w:val="ru-RU"/>
        </w:rPr>
        <w:t>Включая</w:t>
      </w:r>
      <w:r w:rsidRPr="00065834">
        <w:rPr>
          <w:lang w:val="ru-RU"/>
        </w:rPr>
        <w:t xml:space="preserve"> </w:t>
      </w:r>
      <w:r>
        <w:rPr>
          <w:lang w:val="ru-RU"/>
        </w:rPr>
        <w:t>представителей</w:t>
      </w:r>
      <w:r w:rsidRPr="00065834">
        <w:rPr>
          <w:lang w:val="ru-RU"/>
        </w:rPr>
        <w:t xml:space="preserve"> </w:t>
      </w:r>
      <w:r>
        <w:rPr>
          <w:lang w:val="ru-RU"/>
        </w:rPr>
        <w:t>участвовавших</w:t>
      </w:r>
      <w:r w:rsidRPr="00065834">
        <w:rPr>
          <w:lang w:val="ru-RU"/>
        </w:rPr>
        <w:t xml:space="preserve"> </w:t>
      </w:r>
      <w:r>
        <w:rPr>
          <w:lang w:val="ru-RU"/>
        </w:rPr>
        <w:t>в</w:t>
      </w:r>
      <w:r w:rsidRPr="00065834">
        <w:rPr>
          <w:lang w:val="ru-RU"/>
        </w:rPr>
        <w:t xml:space="preserve"> </w:t>
      </w:r>
      <w:r>
        <w:rPr>
          <w:lang w:val="ru-RU"/>
        </w:rPr>
        <w:t>проекте</w:t>
      </w:r>
      <w:r w:rsidRPr="00065834">
        <w:rPr>
          <w:lang w:val="ru-RU"/>
        </w:rPr>
        <w:t xml:space="preserve"> </w:t>
      </w:r>
      <w:r>
        <w:rPr>
          <w:lang w:val="ru-RU"/>
        </w:rPr>
        <w:t>учреждений</w:t>
      </w:r>
      <w:r w:rsidRPr="00065834">
        <w:rPr>
          <w:lang w:val="ru-RU"/>
        </w:rPr>
        <w:t xml:space="preserve">, </w:t>
      </w:r>
      <w:r>
        <w:rPr>
          <w:lang w:val="ru-RU"/>
        </w:rPr>
        <w:t>занимающихся</w:t>
      </w:r>
      <w:r w:rsidRPr="00065834">
        <w:rPr>
          <w:lang w:val="ru-RU"/>
        </w:rPr>
        <w:t xml:space="preserve"> </w:t>
      </w:r>
      <w:r>
        <w:rPr>
          <w:lang w:val="ru-RU"/>
        </w:rPr>
        <w:t>подготовкой</w:t>
      </w:r>
      <w:r w:rsidRPr="00065834">
        <w:rPr>
          <w:lang w:val="ru-RU"/>
        </w:rPr>
        <w:t xml:space="preserve"> </w:t>
      </w:r>
      <w:r>
        <w:rPr>
          <w:lang w:val="ru-RU"/>
        </w:rPr>
        <w:t>работников</w:t>
      </w:r>
      <w:r w:rsidRPr="00065834">
        <w:rPr>
          <w:lang w:val="ru-RU"/>
        </w:rPr>
        <w:t xml:space="preserve"> </w:t>
      </w:r>
      <w:r>
        <w:rPr>
          <w:lang w:val="ru-RU"/>
        </w:rPr>
        <w:t>судебных органов, прошедших обучение судей и других специалистов.</w:t>
      </w:r>
    </w:p>
  </w:footnote>
  <w:footnote w:id="5">
    <w:p w:rsidR="00811DCE" w:rsidRPr="00065834" w:rsidRDefault="00811DCE" w:rsidP="00517468">
      <w:pPr>
        <w:pStyle w:val="FootnoteText"/>
        <w:rPr>
          <w:lang w:val="ru-RU"/>
        </w:rPr>
      </w:pPr>
      <w:r>
        <w:rPr>
          <w:rStyle w:val="FootnoteReference"/>
        </w:rPr>
        <w:footnoteRef/>
      </w:r>
      <w:r w:rsidRPr="00065834">
        <w:rPr>
          <w:lang w:val="ru-RU"/>
        </w:rPr>
        <w:t xml:space="preserve"> </w:t>
      </w:r>
      <w:r>
        <w:rPr>
          <w:lang w:val="ru-RU"/>
        </w:rPr>
        <w:t>В</w:t>
      </w:r>
      <w:r w:rsidRPr="00065834">
        <w:rPr>
          <w:lang w:val="ru-RU"/>
        </w:rPr>
        <w:t xml:space="preserve"> </w:t>
      </w:r>
      <w:r>
        <w:rPr>
          <w:lang w:val="ru-RU"/>
        </w:rPr>
        <w:t>том</w:t>
      </w:r>
      <w:r w:rsidRPr="00065834">
        <w:rPr>
          <w:lang w:val="ru-RU"/>
        </w:rPr>
        <w:t xml:space="preserve"> </w:t>
      </w:r>
      <w:r>
        <w:rPr>
          <w:lang w:val="ru-RU"/>
        </w:rPr>
        <w:t>числе</w:t>
      </w:r>
      <w:r w:rsidRPr="00065834">
        <w:rPr>
          <w:lang w:val="ru-RU"/>
        </w:rPr>
        <w:t xml:space="preserve"> </w:t>
      </w:r>
      <w:r>
        <w:rPr>
          <w:lang w:val="ru-RU"/>
        </w:rPr>
        <w:t>инструкторов</w:t>
      </w:r>
      <w:r w:rsidRPr="00065834">
        <w:rPr>
          <w:lang w:val="ru-RU"/>
        </w:rPr>
        <w:t xml:space="preserve"> </w:t>
      </w:r>
      <w:r>
        <w:rPr>
          <w:lang w:val="ru-RU"/>
        </w:rPr>
        <w:t>и</w:t>
      </w:r>
      <w:r w:rsidRPr="00065834">
        <w:rPr>
          <w:lang w:val="ru-RU"/>
        </w:rPr>
        <w:t xml:space="preserve"> </w:t>
      </w:r>
      <w:r>
        <w:rPr>
          <w:lang w:val="ru-RU"/>
        </w:rPr>
        <w:t>профессоров</w:t>
      </w:r>
      <w:r w:rsidRPr="00065834">
        <w:rPr>
          <w:lang w:val="ru-RU"/>
        </w:rPr>
        <w:t xml:space="preserve">, </w:t>
      </w:r>
      <w:r>
        <w:rPr>
          <w:lang w:val="ru-RU"/>
        </w:rPr>
        <w:t>участвовавших</w:t>
      </w:r>
      <w:r w:rsidRPr="00065834">
        <w:rPr>
          <w:lang w:val="ru-RU"/>
        </w:rPr>
        <w:t xml:space="preserve"> </w:t>
      </w:r>
      <w:r>
        <w:rPr>
          <w:lang w:val="ru-RU"/>
        </w:rPr>
        <w:t>в проекте.</w:t>
      </w:r>
    </w:p>
  </w:footnote>
  <w:footnote w:id="6">
    <w:p w:rsidR="00811DCE" w:rsidRPr="00065834" w:rsidRDefault="00811DCE" w:rsidP="00517468">
      <w:pPr>
        <w:pStyle w:val="FootnoteText"/>
        <w:rPr>
          <w:lang w:val="ru-RU"/>
        </w:rPr>
      </w:pPr>
      <w:r>
        <w:rPr>
          <w:rStyle w:val="FootnoteReference"/>
        </w:rPr>
        <w:footnoteRef/>
      </w:r>
      <w:r w:rsidRPr="00065834">
        <w:rPr>
          <w:lang w:val="ru-RU"/>
        </w:rPr>
        <w:t xml:space="preserve"> </w:t>
      </w:r>
      <w:r>
        <w:rPr>
          <w:lang w:val="ru-RU"/>
        </w:rPr>
        <w:t>Перечень</w:t>
      </w:r>
      <w:r w:rsidRPr="00065834">
        <w:rPr>
          <w:lang w:val="ru-RU"/>
        </w:rPr>
        <w:t xml:space="preserve"> </w:t>
      </w:r>
      <w:r>
        <w:rPr>
          <w:lang w:val="ru-RU"/>
        </w:rPr>
        <w:t>ключевых</w:t>
      </w:r>
      <w:r w:rsidRPr="00065834">
        <w:rPr>
          <w:lang w:val="ru-RU"/>
        </w:rPr>
        <w:t xml:space="preserve"> </w:t>
      </w:r>
      <w:r>
        <w:rPr>
          <w:lang w:val="ru-RU"/>
        </w:rPr>
        <w:t>проанализированных</w:t>
      </w:r>
      <w:r w:rsidRPr="00065834">
        <w:rPr>
          <w:lang w:val="ru-RU"/>
        </w:rPr>
        <w:t xml:space="preserve"> </w:t>
      </w:r>
      <w:r>
        <w:rPr>
          <w:lang w:val="ru-RU"/>
        </w:rPr>
        <w:t>документов</w:t>
      </w:r>
      <w:r w:rsidRPr="00065834">
        <w:rPr>
          <w:lang w:val="ru-RU"/>
        </w:rPr>
        <w:t xml:space="preserve"> </w:t>
      </w:r>
      <w:r>
        <w:rPr>
          <w:lang w:val="ru-RU"/>
        </w:rPr>
        <w:t xml:space="preserve">см. в </w:t>
      </w:r>
      <w:r w:rsidR="00E319D7">
        <w:rPr>
          <w:lang w:val="ru-RU"/>
        </w:rPr>
        <w:t>дополнении</w:t>
      </w:r>
      <w:r>
        <w:rPr>
          <w:lang w:val="ru-RU"/>
        </w:rPr>
        <w:t xml:space="preserve"> 1.</w:t>
      </w:r>
    </w:p>
  </w:footnote>
  <w:footnote w:id="7">
    <w:p w:rsidR="00811DCE" w:rsidRPr="00065834" w:rsidRDefault="00811DCE" w:rsidP="00517468">
      <w:pPr>
        <w:pStyle w:val="FootnoteText"/>
        <w:rPr>
          <w:lang w:val="ru-RU"/>
        </w:rPr>
      </w:pPr>
      <w:r>
        <w:rPr>
          <w:rStyle w:val="FootnoteReference"/>
        </w:rPr>
        <w:footnoteRef/>
      </w:r>
      <w:r w:rsidRPr="00065834">
        <w:rPr>
          <w:lang w:val="ru-RU"/>
        </w:rPr>
        <w:t xml:space="preserve"> </w:t>
      </w:r>
      <w:r>
        <w:rPr>
          <w:lang w:val="ru-RU"/>
        </w:rPr>
        <w:t>Список</w:t>
      </w:r>
      <w:r w:rsidRPr="00065834">
        <w:rPr>
          <w:lang w:val="ru-RU"/>
        </w:rPr>
        <w:t xml:space="preserve"> </w:t>
      </w:r>
      <w:r>
        <w:rPr>
          <w:lang w:val="ru-RU"/>
        </w:rPr>
        <w:t>опрошенных</w:t>
      </w:r>
      <w:r w:rsidRPr="00065834">
        <w:rPr>
          <w:lang w:val="ru-RU"/>
        </w:rPr>
        <w:t xml:space="preserve"> </w:t>
      </w:r>
      <w:r>
        <w:rPr>
          <w:lang w:val="ru-RU"/>
        </w:rPr>
        <w:t>см</w:t>
      </w:r>
      <w:r w:rsidRPr="00065834">
        <w:rPr>
          <w:lang w:val="ru-RU"/>
        </w:rPr>
        <w:t xml:space="preserve">. </w:t>
      </w:r>
      <w:r>
        <w:rPr>
          <w:lang w:val="ru-RU"/>
        </w:rPr>
        <w:t xml:space="preserve">в </w:t>
      </w:r>
      <w:r w:rsidR="00E319D7">
        <w:rPr>
          <w:lang w:val="ru-RU"/>
        </w:rPr>
        <w:t xml:space="preserve">дополнении </w:t>
      </w:r>
      <w:r>
        <w:rPr>
          <w:lang w:val="ru-RU"/>
        </w:rPr>
        <w:t>2.</w:t>
      </w:r>
    </w:p>
  </w:footnote>
  <w:footnote w:id="8">
    <w:p w:rsidR="00811DCE" w:rsidRPr="00357B72" w:rsidRDefault="00811DCE" w:rsidP="00517468">
      <w:pPr>
        <w:pStyle w:val="FootnoteText"/>
        <w:rPr>
          <w:lang w:val="ru-RU"/>
        </w:rPr>
      </w:pPr>
      <w:r>
        <w:rPr>
          <w:rStyle w:val="FootnoteReference"/>
        </w:rPr>
        <w:footnoteRef/>
      </w:r>
      <w:r w:rsidRPr="00357B72">
        <w:rPr>
          <w:lang w:val="ru-RU"/>
        </w:rPr>
        <w:t xml:space="preserve"> </w:t>
      </w:r>
      <w:r>
        <w:rPr>
          <w:rFonts w:asciiTheme="minorHAnsi" w:hAnsiTheme="minorHAnsi" w:cstheme="minorHAnsi"/>
          <w:lang w:val="ru-RU"/>
        </w:rPr>
        <w:t>Например</w:t>
      </w:r>
      <w:r w:rsidRPr="00357B72">
        <w:rPr>
          <w:rFonts w:asciiTheme="minorHAnsi" w:hAnsiTheme="minorHAnsi" w:cstheme="minorHAnsi"/>
          <w:lang w:val="ru-RU"/>
        </w:rPr>
        <w:t xml:space="preserve">, </w:t>
      </w:r>
      <w:r>
        <w:rPr>
          <w:rFonts w:asciiTheme="minorHAnsi" w:hAnsiTheme="minorHAnsi" w:cstheme="minorHAnsi"/>
          <w:lang w:val="ru-RU"/>
        </w:rPr>
        <w:t>в</w:t>
      </w:r>
      <w:r w:rsidRPr="00357B72">
        <w:rPr>
          <w:rFonts w:asciiTheme="minorHAnsi" w:hAnsiTheme="minorHAnsi" w:cstheme="minorHAnsi"/>
          <w:lang w:val="ru-RU"/>
        </w:rPr>
        <w:t xml:space="preserve"> </w:t>
      </w:r>
      <w:r>
        <w:rPr>
          <w:rFonts w:asciiTheme="minorHAnsi" w:hAnsiTheme="minorHAnsi" w:cstheme="minorHAnsi"/>
          <w:lang w:val="ru-RU"/>
        </w:rPr>
        <w:t>Ливане</w:t>
      </w:r>
      <w:r w:rsidRPr="00357B72">
        <w:rPr>
          <w:rFonts w:asciiTheme="minorHAnsi" w:hAnsiTheme="minorHAnsi" w:cstheme="minorHAnsi"/>
          <w:lang w:val="ru-RU"/>
        </w:rPr>
        <w:t xml:space="preserve"> </w:t>
      </w:r>
      <w:r>
        <w:rPr>
          <w:rFonts w:asciiTheme="minorHAnsi" w:hAnsiTheme="minorHAnsi" w:cstheme="minorHAnsi"/>
          <w:lang w:val="ru-RU"/>
        </w:rPr>
        <w:t>соглашение</w:t>
      </w:r>
      <w:r w:rsidRPr="00357B72">
        <w:rPr>
          <w:rFonts w:asciiTheme="minorHAnsi" w:hAnsiTheme="minorHAnsi" w:cstheme="minorHAnsi"/>
          <w:lang w:val="ru-RU"/>
        </w:rPr>
        <w:t xml:space="preserve"> </w:t>
      </w:r>
      <w:r>
        <w:rPr>
          <w:rFonts w:asciiTheme="minorHAnsi" w:hAnsiTheme="minorHAnsi" w:cstheme="minorHAnsi"/>
          <w:lang w:val="ru-RU"/>
        </w:rPr>
        <w:t>о</w:t>
      </w:r>
      <w:r w:rsidRPr="00357B72">
        <w:rPr>
          <w:rFonts w:asciiTheme="minorHAnsi" w:hAnsiTheme="minorHAnsi" w:cstheme="minorHAnsi"/>
          <w:lang w:val="ru-RU"/>
        </w:rPr>
        <w:t xml:space="preserve"> </w:t>
      </w:r>
      <w:r>
        <w:rPr>
          <w:rFonts w:asciiTheme="minorHAnsi" w:hAnsiTheme="minorHAnsi" w:cstheme="minorHAnsi"/>
          <w:lang w:val="ru-RU"/>
        </w:rPr>
        <w:t>сотрудничестве</w:t>
      </w:r>
      <w:r w:rsidRPr="00357B72">
        <w:rPr>
          <w:rFonts w:asciiTheme="minorHAnsi" w:hAnsiTheme="minorHAnsi" w:cstheme="minorHAnsi"/>
          <w:lang w:val="ru-RU"/>
        </w:rPr>
        <w:t xml:space="preserve"> </w:t>
      </w:r>
      <w:r>
        <w:rPr>
          <w:rFonts w:asciiTheme="minorHAnsi" w:hAnsiTheme="minorHAnsi" w:cstheme="minorHAnsi"/>
          <w:lang w:val="ru-RU"/>
        </w:rPr>
        <w:t>было</w:t>
      </w:r>
      <w:r w:rsidRPr="00357B72">
        <w:rPr>
          <w:rFonts w:asciiTheme="minorHAnsi" w:hAnsiTheme="minorHAnsi" w:cstheme="minorHAnsi"/>
          <w:lang w:val="ru-RU"/>
        </w:rPr>
        <w:t xml:space="preserve"> </w:t>
      </w:r>
      <w:r>
        <w:rPr>
          <w:rFonts w:asciiTheme="minorHAnsi" w:hAnsiTheme="minorHAnsi" w:cstheme="minorHAnsi"/>
          <w:lang w:val="ru-RU"/>
        </w:rPr>
        <w:t>подписано</w:t>
      </w:r>
      <w:r w:rsidRPr="00357B72">
        <w:rPr>
          <w:rFonts w:asciiTheme="minorHAnsi" w:hAnsiTheme="minorHAnsi" w:cstheme="minorHAnsi"/>
          <w:lang w:val="ru-RU"/>
        </w:rPr>
        <w:t xml:space="preserve"> </w:t>
      </w:r>
      <w:r>
        <w:rPr>
          <w:rFonts w:asciiTheme="minorHAnsi" w:hAnsiTheme="minorHAnsi" w:cstheme="minorHAnsi"/>
          <w:lang w:val="ru-RU"/>
        </w:rPr>
        <w:t>с</w:t>
      </w:r>
      <w:r w:rsidRPr="00357B72">
        <w:rPr>
          <w:rFonts w:asciiTheme="minorHAnsi" w:hAnsiTheme="minorHAnsi" w:cstheme="minorHAnsi"/>
          <w:lang w:val="ru-RU"/>
        </w:rPr>
        <w:t xml:space="preserve"> </w:t>
      </w:r>
      <w:r>
        <w:rPr>
          <w:rFonts w:asciiTheme="minorHAnsi" w:hAnsiTheme="minorHAnsi" w:cstheme="minorHAnsi"/>
          <w:lang w:val="ru-RU"/>
        </w:rPr>
        <w:t>Министерством</w:t>
      </w:r>
      <w:r w:rsidRPr="00357B72">
        <w:rPr>
          <w:rFonts w:asciiTheme="minorHAnsi" w:hAnsiTheme="minorHAnsi" w:cstheme="minorHAnsi"/>
          <w:lang w:val="ru-RU"/>
        </w:rPr>
        <w:t xml:space="preserve"> </w:t>
      </w:r>
      <w:r>
        <w:rPr>
          <w:rFonts w:asciiTheme="minorHAnsi" w:hAnsiTheme="minorHAnsi" w:cstheme="minorHAnsi"/>
          <w:lang w:val="ru-RU"/>
        </w:rPr>
        <w:t>юстиции</w:t>
      </w:r>
      <w:r w:rsidRPr="00357B72">
        <w:rPr>
          <w:rFonts w:asciiTheme="minorHAnsi" w:hAnsiTheme="minorHAnsi" w:cstheme="minorHAnsi"/>
          <w:lang w:val="ru-RU"/>
        </w:rPr>
        <w:t xml:space="preserve">, </w:t>
      </w:r>
      <w:r>
        <w:rPr>
          <w:rFonts w:asciiTheme="minorHAnsi" w:hAnsiTheme="minorHAnsi" w:cstheme="minorHAnsi"/>
          <w:lang w:val="ru-RU"/>
        </w:rPr>
        <w:t>а</w:t>
      </w:r>
      <w:r w:rsidRPr="00357B72">
        <w:rPr>
          <w:rFonts w:asciiTheme="minorHAnsi" w:hAnsiTheme="minorHAnsi" w:cstheme="minorHAnsi"/>
          <w:lang w:val="ru-RU"/>
        </w:rPr>
        <w:t xml:space="preserve"> </w:t>
      </w:r>
      <w:r>
        <w:rPr>
          <w:rFonts w:asciiTheme="minorHAnsi" w:hAnsiTheme="minorHAnsi" w:cstheme="minorHAnsi"/>
          <w:lang w:val="ru-RU"/>
        </w:rPr>
        <w:t>в</w:t>
      </w:r>
      <w:r w:rsidRPr="00357B72">
        <w:rPr>
          <w:rFonts w:asciiTheme="minorHAnsi" w:hAnsiTheme="minorHAnsi" w:cstheme="minorHAnsi"/>
          <w:lang w:val="ru-RU"/>
        </w:rPr>
        <w:t xml:space="preserve"> </w:t>
      </w:r>
      <w:r>
        <w:rPr>
          <w:rFonts w:asciiTheme="minorHAnsi" w:hAnsiTheme="minorHAnsi" w:cstheme="minorHAnsi"/>
          <w:lang w:val="ru-RU"/>
        </w:rPr>
        <w:t>Нигерии</w:t>
      </w:r>
      <w:r w:rsidRPr="00357B72">
        <w:rPr>
          <w:rFonts w:asciiTheme="minorHAnsi" w:hAnsiTheme="minorHAnsi" w:cstheme="minorHAnsi"/>
          <w:lang w:val="ru-RU"/>
        </w:rPr>
        <w:t xml:space="preserve"> – </w:t>
      </w:r>
      <w:r>
        <w:rPr>
          <w:rFonts w:asciiTheme="minorHAnsi" w:hAnsiTheme="minorHAnsi" w:cstheme="minorHAnsi"/>
          <w:lang w:val="ru-RU"/>
        </w:rPr>
        <w:t>с</w:t>
      </w:r>
      <w:r w:rsidRPr="00357B72">
        <w:rPr>
          <w:rFonts w:asciiTheme="minorHAnsi" w:hAnsiTheme="minorHAnsi" w:cstheme="minorHAnsi"/>
          <w:lang w:val="ru-RU"/>
        </w:rPr>
        <w:t xml:space="preserve"> </w:t>
      </w:r>
      <w:r>
        <w:rPr>
          <w:rFonts w:asciiTheme="minorHAnsi" w:hAnsiTheme="minorHAnsi" w:cstheme="minorHAnsi"/>
          <w:lang w:val="ru-RU"/>
        </w:rPr>
        <w:t>Национальной</w:t>
      </w:r>
      <w:r w:rsidRPr="00357B72">
        <w:rPr>
          <w:rFonts w:asciiTheme="minorHAnsi" w:hAnsiTheme="minorHAnsi" w:cstheme="minorHAnsi"/>
          <w:lang w:val="ru-RU"/>
        </w:rPr>
        <w:t xml:space="preserve"> </w:t>
      </w:r>
      <w:r>
        <w:rPr>
          <w:rFonts w:asciiTheme="minorHAnsi" w:hAnsiTheme="minorHAnsi" w:cstheme="minorHAnsi"/>
          <w:lang w:val="ru-RU"/>
        </w:rPr>
        <w:t>судебной</w:t>
      </w:r>
      <w:r w:rsidRPr="00357B72">
        <w:rPr>
          <w:rFonts w:asciiTheme="minorHAnsi" w:hAnsiTheme="minorHAnsi" w:cstheme="minorHAnsi"/>
          <w:lang w:val="ru-RU"/>
        </w:rPr>
        <w:t xml:space="preserve"> </w:t>
      </w:r>
      <w:r>
        <w:rPr>
          <w:rFonts w:asciiTheme="minorHAnsi" w:hAnsiTheme="minorHAnsi" w:cstheme="minorHAnsi"/>
          <w:lang w:val="ru-RU"/>
        </w:rPr>
        <w:t>академией</w:t>
      </w:r>
      <w:r w:rsidRPr="00357B72">
        <w:rPr>
          <w:rFonts w:asciiTheme="minorHAnsi" w:hAnsiTheme="minorHAnsi" w:cstheme="minorHAnsi"/>
          <w:lang w:val="ru-RU"/>
        </w:rPr>
        <w:t xml:space="preserve"> </w:t>
      </w:r>
      <w:r>
        <w:rPr>
          <w:rFonts w:asciiTheme="minorHAnsi" w:hAnsiTheme="minorHAnsi" w:cstheme="minorHAnsi"/>
          <w:lang w:val="ru-RU"/>
        </w:rPr>
        <w:t>и</w:t>
      </w:r>
      <w:r w:rsidRPr="00357B72">
        <w:rPr>
          <w:rFonts w:asciiTheme="minorHAnsi" w:hAnsiTheme="minorHAnsi" w:cstheme="minorHAnsi"/>
          <w:lang w:val="ru-RU"/>
        </w:rPr>
        <w:t xml:space="preserve"> </w:t>
      </w:r>
      <w:r>
        <w:rPr>
          <w:rFonts w:asciiTheme="minorHAnsi" w:hAnsiTheme="minorHAnsi" w:cstheme="minorHAnsi"/>
          <w:lang w:val="ru-RU"/>
        </w:rPr>
        <w:t>Национальной</w:t>
      </w:r>
      <w:r w:rsidRPr="00357B72">
        <w:rPr>
          <w:rFonts w:asciiTheme="minorHAnsi" w:hAnsiTheme="minorHAnsi" w:cstheme="minorHAnsi"/>
          <w:lang w:val="ru-RU"/>
        </w:rPr>
        <w:t xml:space="preserve"> </w:t>
      </w:r>
      <w:r>
        <w:rPr>
          <w:rFonts w:asciiTheme="minorHAnsi" w:hAnsiTheme="minorHAnsi" w:cstheme="minorHAnsi"/>
          <w:lang w:val="ru-RU"/>
        </w:rPr>
        <w:t>комиссией</w:t>
      </w:r>
      <w:r w:rsidRPr="00357B72">
        <w:rPr>
          <w:rFonts w:asciiTheme="minorHAnsi" w:hAnsiTheme="minorHAnsi" w:cstheme="minorHAnsi"/>
          <w:lang w:val="ru-RU"/>
        </w:rPr>
        <w:t xml:space="preserve"> </w:t>
      </w:r>
      <w:r>
        <w:rPr>
          <w:rFonts w:asciiTheme="minorHAnsi" w:hAnsiTheme="minorHAnsi" w:cstheme="minorHAnsi"/>
          <w:lang w:val="ru-RU"/>
        </w:rPr>
        <w:t>по</w:t>
      </w:r>
      <w:r w:rsidRPr="00357B72">
        <w:rPr>
          <w:rFonts w:asciiTheme="minorHAnsi" w:hAnsiTheme="minorHAnsi" w:cstheme="minorHAnsi"/>
          <w:lang w:val="ru-RU"/>
        </w:rPr>
        <w:t xml:space="preserve"> </w:t>
      </w:r>
      <w:r>
        <w:rPr>
          <w:rFonts w:asciiTheme="minorHAnsi" w:hAnsiTheme="minorHAnsi" w:cstheme="minorHAnsi"/>
          <w:lang w:val="ru-RU"/>
        </w:rPr>
        <w:t>авторскому праву</w:t>
      </w:r>
      <w:r w:rsidRPr="00357B72">
        <w:rPr>
          <w:rFonts w:asciiTheme="minorHAnsi" w:hAnsiTheme="minorHAnsi" w:cstheme="minorHAnsi"/>
          <w:lang w:val="ru-RU"/>
        </w:rPr>
        <w:t>.</w:t>
      </w:r>
    </w:p>
  </w:footnote>
  <w:footnote w:id="9">
    <w:p w:rsidR="00811DCE" w:rsidRPr="00BC1CAE" w:rsidRDefault="00811DCE" w:rsidP="009605CA">
      <w:pPr>
        <w:pStyle w:val="FootnoteText"/>
        <w:rPr>
          <w:lang w:val="ru-RU"/>
        </w:rPr>
      </w:pPr>
      <w:r>
        <w:rPr>
          <w:rStyle w:val="FootnoteReference"/>
        </w:rPr>
        <w:footnoteRef/>
      </w:r>
      <w:r w:rsidRPr="00BC1CAE">
        <w:rPr>
          <w:lang w:val="ru-RU"/>
        </w:rPr>
        <w:t xml:space="preserve"> </w:t>
      </w:r>
      <w:r>
        <w:rPr>
          <w:rFonts w:asciiTheme="minorHAnsi" w:hAnsiTheme="minorHAnsi" w:cstheme="minorHAnsi"/>
          <w:lang w:val="ru-RU"/>
        </w:rPr>
        <w:t>Планировалось</w:t>
      </w:r>
      <w:r w:rsidRPr="00BC1CAE">
        <w:rPr>
          <w:rFonts w:asciiTheme="minorHAnsi" w:hAnsiTheme="minorHAnsi" w:cstheme="minorHAnsi"/>
          <w:lang w:val="ru-RU"/>
        </w:rPr>
        <w:t xml:space="preserve">, </w:t>
      </w:r>
      <w:r>
        <w:rPr>
          <w:rFonts w:asciiTheme="minorHAnsi" w:hAnsiTheme="minorHAnsi" w:cstheme="minorHAnsi"/>
          <w:lang w:val="ru-RU"/>
        </w:rPr>
        <w:t>что</w:t>
      </w:r>
      <w:r w:rsidRPr="00BC1CAE">
        <w:rPr>
          <w:rFonts w:asciiTheme="minorHAnsi" w:hAnsiTheme="minorHAnsi" w:cstheme="minorHAnsi"/>
          <w:lang w:val="ru-RU"/>
        </w:rPr>
        <w:t xml:space="preserve"> </w:t>
      </w:r>
      <w:r>
        <w:rPr>
          <w:rFonts w:asciiTheme="minorHAnsi" w:hAnsiTheme="minorHAnsi" w:cstheme="minorHAnsi"/>
          <w:lang w:val="ru-RU"/>
        </w:rPr>
        <w:t>общее</w:t>
      </w:r>
      <w:r w:rsidRPr="00BC1CAE">
        <w:rPr>
          <w:rFonts w:asciiTheme="minorHAnsi" w:hAnsiTheme="minorHAnsi" w:cstheme="minorHAnsi"/>
          <w:lang w:val="ru-RU"/>
        </w:rPr>
        <w:t xml:space="preserve"> </w:t>
      </w:r>
      <w:r>
        <w:rPr>
          <w:rFonts w:asciiTheme="minorHAnsi" w:hAnsiTheme="minorHAnsi" w:cstheme="minorHAnsi"/>
          <w:lang w:val="ru-RU"/>
        </w:rPr>
        <w:t>число</w:t>
      </w:r>
      <w:r w:rsidRPr="00BC1CAE">
        <w:rPr>
          <w:rFonts w:asciiTheme="minorHAnsi" w:hAnsiTheme="minorHAnsi" w:cstheme="minorHAnsi"/>
          <w:lang w:val="ru-RU"/>
        </w:rPr>
        <w:t xml:space="preserve"> </w:t>
      </w:r>
      <w:r>
        <w:rPr>
          <w:rFonts w:asciiTheme="minorHAnsi" w:hAnsiTheme="minorHAnsi" w:cstheme="minorHAnsi"/>
          <w:lang w:val="ru-RU"/>
        </w:rPr>
        <w:t>участников</w:t>
      </w:r>
      <w:r w:rsidRPr="00BC1CAE">
        <w:rPr>
          <w:rFonts w:asciiTheme="minorHAnsi" w:hAnsiTheme="minorHAnsi" w:cstheme="minorHAnsi"/>
          <w:lang w:val="ru-RU"/>
        </w:rPr>
        <w:t xml:space="preserve"> </w:t>
      </w:r>
      <w:r>
        <w:rPr>
          <w:rFonts w:asciiTheme="minorHAnsi" w:hAnsiTheme="minorHAnsi" w:cstheme="minorHAnsi"/>
          <w:lang w:val="ru-RU"/>
        </w:rPr>
        <w:t>составит</w:t>
      </w:r>
      <w:r w:rsidRPr="00BC1CAE">
        <w:rPr>
          <w:rFonts w:asciiTheme="minorHAnsi" w:hAnsiTheme="minorHAnsi" w:cstheme="minorHAnsi"/>
          <w:lang w:val="ru-RU"/>
        </w:rPr>
        <w:t xml:space="preserve"> 76, </w:t>
      </w:r>
      <w:r>
        <w:rPr>
          <w:rFonts w:asciiTheme="minorHAnsi" w:hAnsiTheme="minorHAnsi" w:cstheme="minorHAnsi"/>
          <w:lang w:val="ru-RU"/>
        </w:rPr>
        <w:t>однако</w:t>
      </w:r>
      <w:r w:rsidRPr="00BC1CAE">
        <w:rPr>
          <w:rFonts w:asciiTheme="minorHAnsi" w:hAnsiTheme="minorHAnsi" w:cstheme="minorHAnsi"/>
          <w:lang w:val="ru-RU"/>
        </w:rPr>
        <w:t xml:space="preserve"> </w:t>
      </w:r>
      <w:r>
        <w:rPr>
          <w:rFonts w:asciiTheme="minorHAnsi" w:hAnsiTheme="minorHAnsi" w:cstheme="minorHAnsi"/>
          <w:lang w:val="ru-RU"/>
        </w:rPr>
        <w:t>двое</w:t>
      </w:r>
      <w:r w:rsidRPr="00BC1CAE">
        <w:rPr>
          <w:rFonts w:asciiTheme="minorHAnsi" w:hAnsiTheme="minorHAnsi" w:cstheme="minorHAnsi"/>
          <w:lang w:val="ru-RU"/>
        </w:rPr>
        <w:t xml:space="preserve"> </w:t>
      </w:r>
      <w:r>
        <w:rPr>
          <w:rFonts w:asciiTheme="minorHAnsi" w:hAnsiTheme="minorHAnsi" w:cstheme="minorHAnsi"/>
          <w:lang w:val="ru-RU"/>
        </w:rPr>
        <w:t>из</w:t>
      </w:r>
      <w:r w:rsidRPr="00BC1CAE">
        <w:rPr>
          <w:rFonts w:asciiTheme="minorHAnsi" w:hAnsiTheme="minorHAnsi" w:cstheme="minorHAnsi"/>
          <w:lang w:val="ru-RU"/>
        </w:rPr>
        <w:t xml:space="preserve"> </w:t>
      </w:r>
      <w:r>
        <w:rPr>
          <w:rFonts w:asciiTheme="minorHAnsi" w:hAnsiTheme="minorHAnsi" w:cstheme="minorHAnsi"/>
          <w:lang w:val="ru-RU"/>
        </w:rPr>
        <w:t>них</w:t>
      </w:r>
      <w:r w:rsidRPr="00BC1CAE">
        <w:rPr>
          <w:rFonts w:asciiTheme="minorHAnsi" w:hAnsiTheme="minorHAnsi" w:cstheme="minorHAnsi"/>
          <w:lang w:val="ru-RU"/>
        </w:rPr>
        <w:t xml:space="preserve"> </w:t>
      </w:r>
      <w:r>
        <w:rPr>
          <w:rFonts w:asciiTheme="minorHAnsi" w:hAnsiTheme="minorHAnsi" w:cstheme="minorHAnsi"/>
          <w:lang w:val="ru-RU"/>
        </w:rPr>
        <w:t>не</w:t>
      </w:r>
      <w:r w:rsidRPr="00BC1CAE">
        <w:rPr>
          <w:rFonts w:asciiTheme="minorHAnsi" w:hAnsiTheme="minorHAnsi" w:cstheme="minorHAnsi"/>
          <w:lang w:val="ru-RU"/>
        </w:rPr>
        <w:t xml:space="preserve"> </w:t>
      </w:r>
      <w:r>
        <w:rPr>
          <w:rFonts w:asciiTheme="minorHAnsi" w:hAnsiTheme="minorHAnsi" w:cstheme="minorHAnsi"/>
          <w:lang w:val="ru-RU"/>
        </w:rPr>
        <w:t>смогли</w:t>
      </w:r>
      <w:r w:rsidRPr="00BC1CAE">
        <w:rPr>
          <w:rFonts w:asciiTheme="minorHAnsi" w:hAnsiTheme="minorHAnsi" w:cstheme="minorHAnsi"/>
          <w:lang w:val="ru-RU"/>
        </w:rPr>
        <w:t xml:space="preserve"> </w:t>
      </w:r>
      <w:r>
        <w:rPr>
          <w:rFonts w:asciiTheme="minorHAnsi" w:hAnsiTheme="minorHAnsi" w:cstheme="minorHAnsi"/>
          <w:lang w:val="ru-RU"/>
        </w:rPr>
        <w:t>завершить</w:t>
      </w:r>
      <w:r w:rsidRPr="00BC1CAE">
        <w:rPr>
          <w:rFonts w:asciiTheme="minorHAnsi" w:hAnsiTheme="minorHAnsi" w:cstheme="minorHAnsi"/>
          <w:lang w:val="ru-RU"/>
        </w:rPr>
        <w:t xml:space="preserve"> </w:t>
      </w:r>
      <w:r>
        <w:rPr>
          <w:rFonts w:asciiTheme="minorHAnsi" w:hAnsiTheme="minorHAnsi" w:cstheme="minorHAnsi"/>
          <w:lang w:val="ru-RU"/>
        </w:rPr>
        <w:t>обучение</w:t>
      </w:r>
      <w:r w:rsidRPr="00BC1CAE">
        <w:rPr>
          <w:rFonts w:asciiTheme="minorHAnsi" w:hAnsiTheme="minorHAnsi" w:cstheme="minorHAnsi"/>
          <w:lang w:val="ru-RU"/>
        </w:rPr>
        <w:t xml:space="preserve"> </w:t>
      </w:r>
      <w:r>
        <w:rPr>
          <w:rFonts w:asciiTheme="minorHAnsi" w:hAnsiTheme="minorHAnsi" w:cstheme="minorHAnsi"/>
          <w:lang w:val="ru-RU"/>
        </w:rPr>
        <w:t>по</w:t>
      </w:r>
      <w:r w:rsidRPr="00BC1CAE">
        <w:rPr>
          <w:rFonts w:asciiTheme="minorHAnsi" w:hAnsiTheme="minorHAnsi" w:cstheme="minorHAnsi"/>
          <w:lang w:val="ru-RU"/>
        </w:rPr>
        <w:t xml:space="preserve"> </w:t>
      </w:r>
      <w:r>
        <w:rPr>
          <w:rFonts w:asciiTheme="minorHAnsi" w:hAnsiTheme="minorHAnsi" w:cstheme="minorHAnsi"/>
          <w:lang w:val="ru-RU"/>
        </w:rPr>
        <w:t>профессиональным</w:t>
      </w:r>
      <w:r w:rsidRPr="00BC1CAE">
        <w:rPr>
          <w:rFonts w:asciiTheme="minorHAnsi" w:hAnsiTheme="minorHAnsi" w:cstheme="minorHAnsi"/>
          <w:lang w:val="ru-RU"/>
        </w:rPr>
        <w:t xml:space="preserve"> </w:t>
      </w:r>
      <w:r>
        <w:rPr>
          <w:rFonts w:asciiTheme="minorHAnsi" w:hAnsiTheme="minorHAnsi" w:cstheme="minorHAnsi"/>
          <w:lang w:val="ru-RU"/>
        </w:rPr>
        <w:t>причинам</w:t>
      </w:r>
      <w:r w:rsidRPr="00BC1CAE">
        <w:rPr>
          <w:rFonts w:asciiTheme="minorHAnsi" w:hAnsiTheme="minorHAnsi" w:cstheme="minorHAnsi"/>
          <w:lang w:val="ru-RU"/>
        </w:rPr>
        <w:t xml:space="preserve"> </w:t>
      </w:r>
      <w:r>
        <w:rPr>
          <w:rFonts w:asciiTheme="minorHAnsi" w:hAnsiTheme="minorHAnsi" w:cstheme="minorHAnsi"/>
          <w:lang w:val="ru-RU"/>
        </w:rPr>
        <w:t>и</w:t>
      </w:r>
      <w:r w:rsidRPr="00BC1CAE">
        <w:rPr>
          <w:rFonts w:asciiTheme="minorHAnsi" w:hAnsiTheme="minorHAnsi" w:cstheme="minorHAnsi"/>
          <w:lang w:val="ru-RU"/>
        </w:rPr>
        <w:t>/</w:t>
      </w:r>
      <w:r>
        <w:rPr>
          <w:rFonts w:asciiTheme="minorHAnsi" w:hAnsiTheme="minorHAnsi" w:cstheme="minorHAnsi"/>
          <w:lang w:val="ru-RU"/>
        </w:rPr>
        <w:t>или</w:t>
      </w:r>
      <w:r w:rsidRPr="00BC1CAE">
        <w:rPr>
          <w:rFonts w:asciiTheme="minorHAnsi" w:hAnsiTheme="minorHAnsi" w:cstheme="minorHAnsi"/>
          <w:lang w:val="ru-RU"/>
        </w:rPr>
        <w:t xml:space="preserve"> </w:t>
      </w:r>
      <w:r>
        <w:rPr>
          <w:rFonts w:asciiTheme="minorHAnsi" w:hAnsiTheme="minorHAnsi" w:cstheme="minorHAnsi"/>
          <w:lang w:val="ru-RU"/>
        </w:rPr>
        <w:t>из</w:t>
      </w:r>
      <w:r w:rsidRPr="00BC1CAE">
        <w:rPr>
          <w:rFonts w:asciiTheme="minorHAnsi" w:hAnsiTheme="minorHAnsi" w:cstheme="minorHAnsi"/>
          <w:lang w:val="ru-RU"/>
        </w:rPr>
        <w:t>-</w:t>
      </w:r>
      <w:r>
        <w:rPr>
          <w:rFonts w:asciiTheme="minorHAnsi" w:hAnsiTheme="minorHAnsi" w:cstheme="minorHAnsi"/>
          <w:lang w:val="ru-RU"/>
        </w:rPr>
        <w:t>за</w:t>
      </w:r>
      <w:r w:rsidRPr="00BC1CAE">
        <w:rPr>
          <w:rFonts w:asciiTheme="minorHAnsi" w:hAnsiTheme="minorHAnsi" w:cstheme="minorHAnsi"/>
          <w:lang w:val="ru-RU"/>
        </w:rPr>
        <w:t xml:space="preserve"> </w:t>
      </w:r>
      <w:r>
        <w:rPr>
          <w:rFonts w:asciiTheme="minorHAnsi" w:hAnsiTheme="minorHAnsi" w:cstheme="minorHAnsi"/>
          <w:lang w:val="ru-RU"/>
        </w:rPr>
        <w:t>того</w:t>
      </w:r>
      <w:r w:rsidRPr="00BC1CAE">
        <w:rPr>
          <w:rFonts w:asciiTheme="minorHAnsi" w:hAnsiTheme="minorHAnsi" w:cstheme="minorHAnsi"/>
          <w:lang w:val="ru-RU"/>
        </w:rPr>
        <w:t xml:space="preserve">, </w:t>
      </w:r>
      <w:r>
        <w:rPr>
          <w:rFonts w:asciiTheme="minorHAnsi" w:hAnsiTheme="minorHAnsi" w:cstheme="minorHAnsi"/>
          <w:lang w:val="ru-RU"/>
        </w:rPr>
        <w:t>что</w:t>
      </w:r>
      <w:r w:rsidRPr="00BC1CAE">
        <w:rPr>
          <w:rFonts w:asciiTheme="minorHAnsi" w:hAnsiTheme="minorHAnsi" w:cstheme="minorHAnsi"/>
          <w:lang w:val="ru-RU"/>
        </w:rPr>
        <w:t xml:space="preserve"> </w:t>
      </w:r>
      <w:r>
        <w:rPr>
          <w:rFonts w:asciiTheme="minorHAnsi" w:hAnsiTheme="minorHAnsi" w:cstheme="minorHAnsi"/>
          <w:lang w:val="ru-RU"/>
        </w:rPr>
        <w:t>они</w:t>
      </w:r>
      <w:r w:rsidRPr="00BC1CAE">
        <w:rPr>
          <w:rFonts w:asciiTheme="minorHAnsi" w:hAnsiTheme="minorHAnsi" w:cstheme="minorHAnsi"/>
          <w:lang w:val="ru-RU"/>
        </w:rPr>
        <w:t xml:space="preserve"> </w:t>
      </w:r>
      <w:r>
        <w:rPr>
          <w:rFonts w:asciiTheme="minorHAnsi" w:hAnsiTheme="minorHAnsi" w:cstheme="minorHAnsi"/>
          <w:lang w:val="ru-RU"/>
        </w:rPr>
        <w:t>не смогли принять участие в очном обучении.</w:t>
      </w:r>
    </w:p>
  </w:footnote>
  <w:footnote w:id="10">
    <w:p w:rsidR="00811DCE" w:rsidRPr="009605CA" w:rsidRDefault="00811DCE" w:rsidP="009605CA">
      <w:pPr>
        <w:pStyle w:val="FootnoteText"/>
        <w:rPr>
          <w:rFonts w:asciiTheme="minorHAnsi" w:hAnsiTheme="minorHAnsi" w:cstheme="minorHAnsi"/>
          <w:lang w:val="ru-RU"/>
        </w:rPr>
      </w:pPr>
      <w:r w:rsidRPr="00A935D7">
        <w:rPr>
          <w:rStyle w:val="FootnoteReference"/>
          <w:rFonts w:asciiTheme="minorHAnsi" w:hAnsiTheme="minorHAnsi" w:cstheme="minorHAnsi"/>
        </w:rPr>
        <w:footnoteRef/>
      </w:r>
      <w:r w:rsidRPr="009605CA">
        <w:rPr>
          <w:rFonts w:asciiTheme="minorHAnsi" w:hAnsiTheme="minorHAnsi" w:cstheme="minorHAnsi"/>
          <w:lang w:val="ru-RU"/>
        </w:rPr>
        <w:t xml:space="preserve"> </w:t>
      </w:r>
      <w:r>
        <w:rPr>
          <w:rFonts w:asciiTheme="minorHAnsi" w:hAnsiTheme="minorHAnsi" w:cstheme="minorHAnsi"/>
          <w:lang w:val="ru-RU"/>
        </w:rPr>
        <w:t>В</w:t>
      </w:r>
      <w:r w:rsidRPr="009605CA">
        <w:rPr>
          <w:rFonts w:asciiTheme="minorHAnsi" w:hAnsiTheme="minorHAnsi" w:cstheme="minorHAnsi"/>
          <w:lang w:val="ru-RU"/>
        </w:rPr>
        <w:t xml:space="preserve"> </w:t>
      </w:r>
      <w:r>
        <w:rPr>
          <w:rFonts w:asciiTheme="minorHAnsi" w:hAnsiTheme="minorHAnsi" w:cstheme="minorHAnsi"/>
          <w:lang w:val="ru-RU"/>
        </w:rPr>
        <w:t>таблице</w:t>
      </w:r>
      <w:r w:rsidRPr="009605CA">
        <w:rPr>
          <w:rFonts w:asciiTheme="minorHAnsi" w:hAnsiTheme="minorHAnsi" w:cstheme="minorHAnsi"/>
          <w:lang w:val="ru-RU"/>
        </w:rPr>
        <w:t xml:space="preserve"> 3 </w:t>
      </w:r>
      <w:r>
        <w:rPr>
          <w:rFonts w:asciiTheme="minorHAnsi" w:hAnsiTheme="minorHAnsi" w:cstheme="minorHAnsi"/>
          <w:lang w:val="ru-RU"/>
        </w:rPr>
        <w:t>представлены</w:t>
      </w:r>
      <w:r w:rsidRPr="009605CA">
        <w:rPr>
          <w:rFonts w:asciiTheme="minorHAnsi" w:hAnsiTheme="minorHAnsi" w:cstheme="minorHAnsi"/>
          <w:lang w:val="ru-RU"/>
        </w:rPr>
        <w:t xml:space="preserve"> </w:t>
      </w:r>
      <w:r>
        <w:rPr>
          <w:rFonts w:asciiTheme="minorHAnsi" w:hAnsiTheme="minorHAnsi" w:cstheme="minorHAnsi"/>
          <w:lang w:val="ru-RU"/>
        </w:rPr>
        <w:t>данные</w:t>
      </w:r>
      <w:r w:rsidRPr="009605CA">
        <w:rPr>
          <w:rFonts w:asciiTheme="minorHAnsi" w:hAnsiTheme="minorHAnsi" w:cstheme="minorHAnsi"/>
          <w:lang w:val="ru-RU"/>
        </w:rPr>
        <w:t xml:space="preserve">, </w:t>
      </w:r>
      <w:r>
        <w:rPr>
          <w:rFonts w:asciiTheme="minorHAnsi" w:hAnsiTheme="minorHAnsi" w:cstheme="minorHAnsi"/>
          <w:lang w:val="ru-RU"/>
        </w:rPr>
        <w:t>собранные</w:t>
      </w:r>
      <w:r w:rsidRPr="009605CA">
        <w:rPr>
          <w:rFonts w:asciiTheme="minorHAnsi" w:hAnsiTheme="minorHAnsi" w:cstheme="minorHAnsi"/>
          <w:lang w:val="ru-RU"/>
        </w:rPr>
        <w:t xml:space="preserve"> </w:t>
      </w:r>
      <w:r>
        <w:rPr>
          <w:rFonts w:asciiTheme="minorHAnsi" w:hAnsiTheme="minorHAnsi" w:cstheme="minorHAnsi"/>
          <w:lang w:val="ru-RU"/>
        </w:rPr>
        <w:t>в</w:t>
      </w:r>
      <w:r w:rsidRPr="009605CA">
        <w:rPr>
          <w:rFonts w:asciiTheme="minorHAnsi" w:hAnsiTheme="minorHAnsi" w:cstheme="minorHAnsi"/>
          <w:lang w:val="ru-RU"/>
        </w:rPr>
        <w:t xml:space="preserve"> </w:t>
      </w:r>
      <w:r>
        <w:rPr>
          <w:rFonts w:asciiTheme="minorHAnsi" w:hAnsiTheme="minorHAnsi" w:cstheme="minorHAnsi"/>
          <w:lang w:val="ru-RU"/>
        </w:rPr>
        <w:t>ходе</w:t>
      </w:r>
      <w:r w:rsidRPr="009605CA">
        <w:rPr>
          <w:rFonts w:asciiTheme="minorHAnsi" w:hAnsiTheme="minorHAnsi" w:cstheme="minorHAnsi"/>
          <w:lang w:val="ru-RU"/>
        </w:rPr>
        <w:t xml:space="preserve"> </w:t>
      </w:r>
      <w:r>
        <w:rPr>
          <w:rFonts w:asciiTheme="minorHAnsi" w:hAnsiTheme="minorHAnsi" w:cstheme="minorHAnsi"/>
          <w:lang w:val="ru-RU"/>
        </w:rPr>
        <w:t>заключительного</w:t>
      </w:r>
      <w:r w:rsidRPr="009605CA">
        <w:rPr>
          <w:rFonts w:asciiTheme="minorHAnsi" w:hAnsiTheme="minorHAnsi" w:cstheme="minorHAnsi"/>
          <w:lang w:val="ru-RU"/>
        </w:rPr>
        <w:t xml:space="preserve"> </w:t>
      </w:r>
      <w:r>
        <w:rPr>
          <w:rFonts w:asciiTheme="minorHAnsi" w:hAnsiTheme="minorHAnsi" w:cstheme="minorHAnsi"/>
          <w:lang w:val="ru-RU"/>
        </w:rPr>
        <w:t>опроса</w:t>
      </w:r>
      <w:r w:rsidRPr="009605CA">
        <w:rPr>
          <w:rFonts w:asciiTheme="minorHAnsi" w:hAnsiTheme="minorHAnsi" w:cstheme="minorHAnsi"/>
          <w:lang w:val="ru-RU"/>
        </w:rPr>
        <w:t xml:space="preserve"> </w:t>
      </w:r>
      <w:r>
        <w:rPr>
          <w:rFonts w:asciiTheme="minorHAnsi" w:hAnsiTheme="minorHAnsi" w:cstheme="minorHAnsi"/>
          <w:lang w:val="ru-RU"/>
        </w:rPr>
        <w:t>участников</w:t>
      </w:r>
      <w:r w:rsidRPr="009605CA">
        <w:rPr>
          <w:rFonts w:asciiTheme="minorHAnsi" w:hAnsiTheme="minorHAnsi" w:cstheme="minorHAnsi"/>
          <w:lang w:val="ru-RU"/>
        </w:rPr>
        <w:t xml:space="preserve"> </w:t>
      </w:r>
      <w:r>
        <w:rPr>
          <w:rFonts w:asciiTheme="minorHAnsi" w:hAnsiTheme="minorHAnsi" w:cstheme="minorHAnsi"/>
          <w:lang w:val="ru-RU"/>
        </w:rPr>
        <w:t>курса обучения</w:t>
      </w:r>
      <w:r w:rsidRPr="009605CA">
        <w:rPr>
          <w:rFonts w:asciiTheme="minorHAnsi" w:hAnsiTheme="minorHAnsi" w:cstheme="minorHAnsi"/>
          <w:lang w:val="ru-RU"/>
        </w:rPr>
        <w:t xml:space="preserve">, </w:t>
      </w:r>
      <w:r>
        <w:rPr>
          <w:rFonts w:asciiTheme="minorHAnsi" w:hAnsiTheme="minorHAnsi" w:cstheme="minorHAnsi"/>
          <w:lang w:val="ru-RU"/>
        </w:rPr>
        <w:t>проведенного</w:t>
      </w:r>
      <w:r w:rsidRPr="009605CA">
        <w:rPr>
          <w:rFonts w:asciiTheme="minorHAnsi" w:hAnsiTheme="minorHAnsi" w:cstheme="minorHAnsi"/>
          <w:lang w:val="ru-RU"/>
        </w:rPr>
        <w:t xml:space="preserve"> </w:t>
      </w:r>
      <w:r>
        <w:rPr>
          <w:rFonts w:asciiTheme="minorHAnsi" w:hAnsiTheme="minorHAnsi" w:cstheme="minorHAnsi"/>
          <w:lang w:val="ru-RU"/>
        </w:rPr>
        <w:t>ВОИС. В</w:t>
      </w:r>
      <w:r w:rsidRPr="009605CA">
        <w:rPr>
          <w:rFonts w:asciiTheme="minorHAnsi" w:hAnsiTheme="minorHAnsi" w:cstheme="minorHAnsi"/>
          <w:lang w:val="ru-RU"/>
        </w:rPr>
        <w:t xml:space="preserve"> </w:t>
      </w:r>
      <w:r>
        <w:rPr>
          <w:rFonts w:asciiTheme="minorHAnsi" w:hAnsiTheme="minorHAnsi" w:cstheme="minorHAnsi"/>
          <w:lang w:val="ru-RU"/>
        </w:rPr>
        <w:t>опросе</w:t>
      </w:r>
      <w:r w:rsidRPr="009605CA">
        <w:rPr>
          <w:rFonts w:asciiTheme="minorHAnsi" w:hAnsiTheme="minorHAnsi" w:cstheme="minorHAnsi"/>
          <w:lang w:val="ru-RU"/>
        </w:rPr>
        <w:t xml:space="preserve">, </w:t>
      </w:r>
      <w:r>
        <w:rPr>
          <w:rFonts w:asciiTheme="minorHAnsi" w:hAnsiTheme="minorHAnsi" w:cstheme="minorHAnsi"/>
          <w:lang w:val="ru-RU"/>
        </w:rPr>
        <w:t>проведенном</w:t>
      </w:r>
      <w:r w:rsidRPr="009605CA">
        <w:rPr>
          <w:rFonts w:asciiTheme="minorHAnsi" w:hAnsiTheme="minorHAnsi" w:cstheme="minorHAnsi"/>
          <w:lang w:val="ru-RU"/>
        </w:rPr>
        <w:t xml:space="preserve"> </w:t>
      </w:r>
      <w:r>
        <w:rPr>
          <w:rFonts w:asciiTheme="minorHAnsi" w:hAnsiTheme="minorHAnsi" w:cstheme="minorHAnsi"/>
          <w:lang w:val="ru-RU"/>
        </w:rPr>
        <w:t>по</w:t>
      </w:r>
      <w:r w:rsidRPr="009605CA">
        <w:rPr>
          <w:rFonts w:asciiTheme="minorHAnsi" w:hAnsiTheme="minorHAnsi" w:cstheme="minorHAnsi"/>
          <w:lang w:val="ru-RU"/>
        </w:rPr>
        <w:t xml:space="preserve"> </w:t>
      </w:r>
      <w:r>
        <w:rPr>
          <w:rFonts w:asciiTheme="minorHAnsi" w:hAnsiTheme="minorHAnsi" w:cstheme="minorHAnsi"/>
          <w:lang w:val="ru-RU"/>
        </w:rPr>
        <w:t>завершении</w:t>
      </w:r>
      <w:r w:rsidRPr="009605CA">
        <w:rPr>
          <w:rFonts w:asciiTheme="minorHAnsi" w:hAnsiTheme="minorHAnsi" w:cstheme="minorHAnsi"/>
          <w:lang w:val="ru-RU"/>
        </w:rPr>
        <w:t xml:space="preserve"> </w:t>
      </w:r>
      <w:r>
        <w:rPr>
          <w:rFonts w:asciiTheme="minorHAnsi" w:hAnsiTheme="minorHAnsi" w:cstheme="minorHAnsi"/>
          <w:lang w:val="ru-RU"/>
        </w:rPr>
        <w:t>проекта</w:t>
      </w:r>
      <w:r w:rsidRPr="009605CA">
        <w:rPr>
          <w:rFonts w:asciiTheme="minorHAnsi" w:hAnsiTheme="minorHAnsi" w:cstheme="minorHAnsi"/>
          <w:lang w:val="ru-RU"/>
        </w:rPr>
        <w:t xml:space="preserve">, </w:t>
      </w:r>
      <w:r>
        <w:rPr>
          <w:rFonts w:asciiTheme="minorHAnsi" w:hAnsiTheme="minorHAnsi" w:cstheme="minorHAnsi"/>
          <w:lang w:val="ru-RU"/>
        </w:rPr>
        <w:t>принял</w:t>
      </w:r>
      <w:r w:rsidRPr="009605CA">
        <w:rPr>
          <w:rFonts w:asciiTheme="minorHAnsi" w:hAnsiTheme="minorHAnsi" w:cstheme="minorHAnsi"/>
          <w:lang w:val="ru-RU"/>
        </w:rPr>
        <w:t xml:space="preserve"> </w:t>
      </w:r>
      <w:r>
        <w:rPr>
          <w:rFonts w:asciiTheme="minorHAnsi" w:hAnsiTheme="minorHAnsi" w:cstheme="minorHAnsi"/>
          <w:lang w:val="ru-RU"/>
        </w:rPr>
        <w:t>участие</w:t>
      </w:r>
      <w:r w:rsidRPr="009605CA">
        <w:rPr>
          <w:rFonts w:asciiTheme="minorHAnsi" w:hAnsiTheme="minorHAnsi" w:cstheme="minorHAnsi"/>
          <w:lang w:val="ru-RU"/>
        </w:rPr>
        <w:t xml:space="preserve"> 51 </w:t>
      </w:r>
      <w:r>
        <w:rPr>
          <w:rFonts w:asciiTheme="minorHAnsi" w:hAnsiTheme="minorHAnsi" w:cstheme="minorHAnsi"/>
          <w:lang w:val="ru-RU"/>
        </w:rPr>
        <w:t>из</w:t>
      </w:r>
      <w:r w:rsidRPr="009605CA">
        <w:rPr>
          <w:rFonts w:asciiTheme="minorHAnsi" w:hAnsiTheme="minorHAnsi" w:cstheme="minorHAnsi"/>
          <w:lang w:val="ru-RU"/>
        </w:rPr>
        <w:t xml:space="preserve"> 74 </w:t>
      </w:r>
      <w:r>
        <w:rPr>
          <w:rFonts w:asciiTheme="minorHAnsi" w:hAnsiTheme="minorHAnsi" w:cstheme="minorHAnsi"/>
          <w:lang w:val="ru-RU"/>
        </w:rPr>
        <w:t>участников</w:t>
      </w:r>
      <w:r w:rsidRPr="009605CA">
        <w:rPr>
          <w:rFonts w:asciiTheme="minorHAnsi" w:hAnsiTheme="minorHAnsi" w:cstheme="minorHAnsi"/>
          <w:lang w:val="ru-RU"/>
        </w:rPr>
        <w:t xml:space="preserve">, </w:t>
      </w:r>
      <w:r>
        <w:rPr>
          <w:rFonts w:asciiTheme="minorHAnsi" w:hAnsiTheme="minorHAnsi" w:cstheme="minorHAnsi"/>
          <w:lang w:val="ru-RU"/>
        </w:rPr>
        <w:t>завершивших</w:t>
      </w:r>
      <w:r w:rsidRPr="009605CA">
        <w:rPr>
          <w:rFonts w:asciiTheme="minorHAnsi" w:hAnsiTheme="minorHAnsi" w:cstheme="minorHAnsi"/>
          <w:lang w:val="ru-RU"/>
        </w:rPr>
        <w:t xml:space="preserve"> </w:t>
      </w:r>
      <w:r>
        <w:rPr>
          <w:rFonts w:asciiTheme="minorHAnsi" w:hAnsiTheme="minorHAnsi" w:cstheme="minorHAnsi"/>
          <w:lang w:val="ru-RU"/>
        </w:rPr>
        <w:t>курс</w:t>
      </w:r>
      <w:r w:rsidRPr="009605CA">
        <w:rPr>
          <w:rFonts w:asciiTheme="minorHAnsi" w:hAnsiTheme="minorHAnsi" w:cstheme="minorHAnsi"/>
          <w:lang w:val="ru-RU"/>
        </w:rPr>
        <w:t xml:space="preserve"> </w:t>
      </w:r>
      <w:r>
        <w:rPr>
          <w:rFonts w:asciiTheme="minorHAnsi" w:hAnsiTheme="minorHAnsi" w:cstheme="minorHAnsi"/>
          <w:lang w:val="ru-RU"/>
        </w:rPr>
        <w:t>обучения</w:t>
      </w:r>
      <w:r w:rsidRPr="009605CA">
        <w:rPr>
          <w:rFonts w:asciiTheme="minorHAnsi" w:hAnsiTheme="minorHAnsi" w:cstheme="minorHAnsi"/>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rsidP="007059EF">
    <w:pPr>
      <w:pStyle w:val="Header"/>
      <w:jc w:val="right"/>
    </w:pPr>
    <w:r w:rsidRPr="007059EF">
      <w:rPr>
        <w:lang w:val="ru-RU"/>
      </w:rPr>
      <w:t>CDIP/23/7</w:t>
    </w:r>
  </w:p>
  <w:p w:rsidR="00811DCE" w:rsidRDefault="00811DCE" w:rsidP="007059EF">
    <w:pPr>
      <w:pStyle w:val="Header"/>
      <w:jc w:val="right"/>
    </w:pPr>
    <w:r w:rsidRPr="007059EF">
      <w:rPr>
        <w:lang w:val="ru-RU"/>
      </w:rPr>
      <w:t>Приложение, стр. 3</w:t>
    </w:r>
  </w:p>
  <w:p w:rsidR="00811DCE" w:rsidRDefault="00811DCE" w:rsidP="007F4531">
    <w:pPr>
      <w:pStyle w:val="Header"/>
      <w:jc w:val="right"/>
    </w:pPr>
  </w:p>
  <w:p w:rsidR="00811DCE" w:rsidRDefault="00811DCE" w:rsidP="007F453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rsidP="007059EF">
    <w:pPr>
      <w:jc w:val="right"/>
    </w:pPr>
    <w:r w:rsidRPr="007059EF">
      <w:rPr>
        <w:lang w:val="ru-RU"/>
      </w:rPr>
      <w:t>CDIP/23/7</w:t>
    </w:r>
  </w:p>
  <w:p w:rsidR="00811DCE" w:rsidRDefault="00811DCE" w:rsidP="007059EF">
    <w:pPr>
      <w:jc w:val="right"/>
    </w:pPr>
    <w:r>
      <w:rPr>
        <w:lang w:val="ru-RU"/>
      </w:rPr>
      <w:t xml:space="preserve">Приложение, стр. </w:t>
    </w:r>
    <w:r w:rsidRPr="007E3D8D">
      <w:rPr>
        <w:lang w:val="ru-RU"/>
      </w:rPr>
      <w:fldChar w:fldCharType="begin"/>
    </w:r>
    <w:r w:rsidRPr="007E3D8D">
      <w:rPr>
        <w:lang w:val="ru-RU"/>
      </w:rPr>
      <w:instrText xml:space="preserve"> PAGE   \* MERGEFORMAT </w:instrText>
    </w:r>
    <w:r w:rsidRPr="007E3D8D">
      <w:rPr>
        <w:lang w:val="ru-RU"/>
      </w:rPr>
      <w:fldChar w:fldCharType="separate"/>
    </w:r>
    <w:r w:rsidR="005A315B">
      <w:rPr>
        <w:noProof/>
        <w:lang w:val="ru-RU"/>
      </w:rPr>
      <w:t>21</w:t>
    </w:r>
    <w:r w:rsidRPr="007E3D8D">
      <w:rPr>
        <w:noProof/>
        <w:lang w:val="ru-RU"/>
      </w:rPr>
      <w:fldChar w:fldCharType="end"/>
    </w:r>
  </w:p>
  <w:p w:rsidR="00811DCE" w:rsidRDefault="00811DCE" w:rsidP="00477D6B">
    <w:pPr>
      <w:jc w:val="right"/>
    </w:pPr>
  </w:p>
  <w:p w:rsidR="00811DCE" w:rsidRDefault="00811DC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rsidP="007F4531">
    <w:pPr>
      <w:pStyle w:val="Header"/>
      <w:jc w:val="right"/>
    </w:pPr>
    <w:r>
      <w:tab/>
      <w:t>CDIP/23/7</w:t>
    </w:r>
  </w:p>
  <w:p w:rsidR="00811DCE" w:rsidRPr="007E3D8D" w:rsidRDefault="00811DCE" w:rsidP="007F4531">
    <w:pPr>
      <w:pStyle w:val="Header"/>
      <w:jc w:val="right"/>
      <w:rPr>
        <w:lang w:val="ru-RU"/>
      </w:rPr>
    </w:pPr>
    <w:r>
      <w:rPr>
        <w:lang w:val="ru-RU"/>
      </w:rPr>
      <w:t>ПРИЛОЖЕНИЕ</w:t>
    </w:r>
  </w:p>
  <w:p w:rsidR="00811DCE" w:rsidRDefault="00811DCE" w:rsidP="007F4531">
    <w:pPr>
      <w:pStyle w:val="Header"/>
      <w:jc w:val="right"/>
    </w:pPr>
  </w:p>
  <w:p w:rsidR="00811DCE" w:rsidRDefault="00811DCE" w:rsidP="007F4531">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rsidP="007F4531">
    <w:pPr>
      <w:pStyle w:val="Header"/>
      <w:jc w:val="right"/>
    </w:pPr>
    <w:r>
      <w:tab/>
      <w:t>CDIP/23/7</w:t>
    </w:r>
  </w:p>
  <w:p w:rsidR="00811DCE" w:rsidRPr="007E3D8D" w:rsidRDefault="00811DCE" w:rsidP="007F4531">
    <w:pPr>
      <w:pStyle w:val="Header"/>
      <w:jc w:val="right"/>
      <w:rPr>
        <w:lang w:val="ru-RU"/>
      </w:rPr>
    </w:pPr>
    <w:r>
      <w:rPr>
        <w:lang w:val="ru-RU"/>
      </w:rPr>
      <w:t xml:space="preserve">ДОПОЛНЕНИЕ </w:t>
    </w:r>
    <w:r>
      <w:t>I</w:t>
    </w:r>
  </w:p>
  <w:p w:rsidR="00811DCE" w:rsidRDefault="00811DCE" w:rsidP="007F4531">
    <w:pPr>
      <w:pStyle w:val="Header"/>
      <w:jc w:val="right"/>
    </w:pPr>
  </w:p>
  <w:p w:rsidR="00811DCE" w:rsidRDefault="00811DCE" w:rsidP="007F453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CE" w:rsidRDefault="00811DCE" w:rsidP="007F4531">
    <w:pPr>
      <w:pStyle w:val="Header"/>
      <w:jc w:val="right"/>
    </w:pPr>
    <w:r>
      <w:tab/>
      <w:t>CDIP/23/7</w:t>
    </w:r>
  </w:p>
  <w:p w:rsidR="00811DCE" w:rsidRPr="007E3D8D" w:rsidRDefault="00811DCE" w:rsidP="007F4531">
    <w:pPr>
      <w:pStyle w:val="Header"/>
      <w:jc w:val="right"/>
      <w:rPr>
        <w:lang w:val="ru-RU"/>
      </w:rPr>
    </w:pPr>
    <w:r>
      <w:rPr>
        <w:lang w:val="ru-RU"/>
      </w:rPr>
      <w:t xml:space="preserve">ДОПОЛНЕНИЕ </w:t>
    </w:r>
    <w:r>
      <w:t>II</w:t>
    </w:r>
  </w:p>
  <w:p w:rsidR="00811DCE" w:rsidRDefault="00811DCE" w:rsidP="007F4531">
    <w:pPr>
      <w:pStyle w:val="Header"/>
      <w:jc w:val="right"/>
    </w:pPr>
  </w:p>
  <w:p w:rsidR="00811DCE" w:rsidRDefault="00811DCE" w:rsidP="007F4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3DD"/>
    <w:multiLevelType w:val="hybridMultilevel"/>
    <w:tmpl w:val="014E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E68FF"/>
    <w:multiLevelType w:val="hybridMultilevel"/>
    <w:tmpl w:val="8FEA6C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73FEE"/>
    <w:multiLevelType w:val="hybridMultilevel"/>
    <w:tmpl w:val="A7C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1188"/>
    <w:multiLevelType w:val="hybridMultilevel"/>
    <w:tmpl w:val="9ABA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B42F3"/>
    <w:multiLevelType w:val="hybridMultilevel"/>
    <w:tmpl w:val="E778817E"/>
    <w:lvl w:ilvl="0" w:tplc="FDF09508">
      <w:start w:val="1"/>
      <w:numFmt w:val="decimal"/>
      <w:lvlText w:val="%1."/>
      <w:lvlJc w:val="left"/>
      <w:pPr>
        <w:ind w:left="720" w:hanging="360"/>
      </w:pPr>
      <w:rPr>
        <w:rFonts w:eastAsia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6D29A0"/>
    <w:multiLevelType w:val="hybridMultilevel"/>
    <w:tmpl w:val="35623F72"/>
    <w:lvl w:ilvl="0" w:tplc="58D41DFC">
      <w:start w:val="1"/>
      <w:numFmt w:val="decimal"/>
      <w:lvlText w:val="%1."/>
      <w:lvlJc w:val="left"/>
      <w:pPr>
        <w:ind w:left="720" w:hanging="720"/>
      </w:pPr>
      <w:rPr>
        <w:rFonts w:asciiTheme="minorHAnsi" w:eastAsia="MS Mincho" w:hAnsiTheme="minorHAnsi" w:cstheme="minorHAnsi" w:hint="default"/>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26029580">
      <w:start w:val="1"/>
      <w:numFmt w:val="decimal"/>
      <w:lvlText w:val="%4."/>
      <w:lvlJc w:val="left"/>
      <w:pPr>
        <w:ind w:left="2880" w:hanging="360"/>
      </w:pPr>
      <w:rPr>
        <w:rFonts w:hint="default"/>
        <w:b w:val="0"/>
        <w:i w:val="0"/>
      </w:rPr>
    </w:lvl>
    <w:lvl w:ilvl="4" w:tplc="EADEEDD0">
      <w:start w:val="1"/>
      <w:numFmt w:val="lowerRoman"/>
      <w:lvlText w:val="%5)"/>
      <w:lvlJc w:val="left"/>
      <w:pPr>
        <w:ind w:left="3960" w:hanging="720"/>
      </w:pPr>
      <w:rPr>
        <w:rFonts w:asciiTheme="minorHAnsi" w:hAnsiTheme="minorHAnsi" w:cstheme="minorHAnsi" w:hint="default"/>
        <w:b w:val="0"/>
        <w:i w:val="0"/>
        <w:sz w:val="22"/>
        <w:szCs w:val="22"/>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C0BCD"/>
    <w:multiLevelType w:val="hybridMultilevel"/>
    <w:tmpl w:val="5B94C328"/>
    <w:lvl w:ilvl="0" w:tplc="9E9402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7FF1D16"/>
    <w:multiLevelType w:val="hybridMultilevel"/>
    <w:tmpl w:val="102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5FA7"/>
    <w:multiLevelType w:val="hybridMultilevel"/>
    <w:tmpl w:val="707CBAE0"/>
    <w:lvl w:ilvl="0" w:tplc="781C6A5A">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35673"/>
    <w:multiLevelType w:val="hybridMultilevel"/>
    <w:tmpl w:val="82C8C288"/>
    <w:lvl w:ilvl="0" w:tplc="5B70422C">
      <w:start w:val="1"/>
      <w:numFmt w:val="lowerLetter"/>
      <w:lvlText w:val="(%1)"/>
      <w:lvlJc w:val="left"/>
      <w:pPr>
        <w:ind w:left="720" w:hanging="360"/>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707E"/>
    <w:multiLevelType w:val="hybridMultilevel"/>
    <w:tmpl w:val="E74E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7503F"/>
    <w:multiLevelType w:val="hybridMultilevel"/>
    <w:tmpl w:val="B2E466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4C8172F"/>
    <w:multiLevelType w:val="hybridMultilevel"/>
    <w:tmpl w:val="211A3DB0"/>
    <w:lvl w:ilvl="0" w:tplc="86480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3552E"/>
    <w:multiLevelType w:val="hybridMultilevel"/>
    <w:tmpl w:val="210C4C72"/>
    <w:lvl w:ilvl="0" w:tplc="4448F7DA">
      <w:start w:val="4"/>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942F4"/>
    <w:multiLevelType w:val="hybridMultilevel"/>
    <w:tmpl w:val="769A8978"/>
    <w:lvl w:ilvl="0" w:tplc="4448F7DA">
      <w:start w:val="4"/>
      <w:numFmt w:val="bullet"/>
      <w:lvlText w:val=""/>
      <w:lvlJc w:val="left"/>
      <w:pPr>
        <w:ind w:left="1440" w:hanging="360"/>
      </w:pPr>
      <w:rPr>
        <w:rFonts w:ascii="Wingdings" w:eastAsiaTheme="minorHAnsi" w:hAnsi="Wingdings"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436EF7"/>
    <w:multiLevelType w:val="hybridMultilevel"/>
    <w:tmpl w:val="2B2A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9E77D4"/>
    <w:multiLevelType w:val="hybridMultilevel"/>
    <w:tmpl w:val="845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C6C46"/>
    <w:multiLevelType w:val="hybridMultilevel"/>
    <w:tmpl w:val="32F2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F52F1"/>
    <w:multiLevelType w:val="hybridMultilevel"/>
    <w:tmpl w:val="3950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C14A2"/>
    <w:multiLevelType w:val="hybridMultilevel"/>
    <w:tmpl w:val="BE36A40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560B5"/>
    <w:multiLevelType w:val="hybridMultilevel"/>
    <w:tmpl w:val="7D8840E2"/>
    <w:lvl w:ilvl="0" w:tplc="4448F7DA">
      <w:start w:val="4"/>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881EC8"/>
    <w:multiLevelType w:val="hybridMultilevel"/>
    <w:tmpl w:val="50D4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02055"/>
    <w:multiLevelType w:val="hybridMultilevel"/>
    <w:tmpl w:val="CEBA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E84AFC"/>
    <w:multiLevelType w:val="hybridMultilevel"/>
    <w:tmpl w:val="F43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86CA3"/>
    <w:multiLevelType w:val="multilevel"/>
    <w:tmpl w:val="1ACA09F0"/>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643BBE"/>
    <w:multiLevelType w:val="hybridMultilevel"/>
    <w:tmpl w:val="4AC0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835D5"/>
    <w:multiLevelType w:val="hybridMultilevel"/>
    <w:tmpl w:val="30BC09A4"/>
    <w:lvl w:ilvl="0" w:tplc="8B9E96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76F58"/>
    <w:multiLevelType w:val="hybridMultilevel"/>
    <w:tmpl w:val="BFD277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DC44066"/>
    <w:multiLevelType w:val="hybridMultilevel"/>
    <w:tmpl w:val="AE1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3"/>
  </w:num>
  <w:num w:numId="5">
    <w:abstractNumId w:val="2"/>
  </w:num>
  <w:num w:numId="6">
    <w:abstractNumId w:val="10"/>
  </w:num>
  <w:num w:numId="7">
    <w:abstractNumId w:val="27"/>
  </w:num>
  <w:num w:numId="8">
    <w:abstractNumId w:val="8"/>
  </w:num>
  <w:num w:numId="9">
    <w:abstractNumId w:val="31"/>
  </w:num>
  <w:num w:numId="10">
    <w:abstractNumId w:val="13"/>
  </w:num>
  <w:num w:numId="11">
    <w:abstractNumId w:val="12"/>
  </w:num>
  <w:num w:numId="12">
    <w:abstractNumId w:val="21"/>
  </w:num>
  <w:num w:numId="13">
    <w:abstractNumId w:val="22"/>
  </w:num>
  <w:num w:numId="14">
    <w:abstractNumId w:val="34"/>
  </w:num>
  <w:num w:numId="15">
    <w:abstractNumId w:val="35"/>
  </w:num>
  <w:num w:numId="16">
    <w:abstractNumId w:val="19"/>
  </w:num>
  <w:num w:numId="17">
    <w:abstractNumId w:val="33"/>
  </w:num>
  <w:num w:numId="18">
    <w:abstractNumId w:val="18"/>
  </w:num>
  <w:num w:numId="19">
    <w:abstractNumId w:val="24"/>
  </w:num>
  <w:num w:numId="20">
    <w:abstractNumId w:val="29"/>
  </w:num>
  <w:num w:numId="21">
    <w:abstractNumId w:val="32"/>
  </w:num>
  <w:num w:numId="22">
    <w:abstractNumId w:val="9"/>
  </w:num>
  <w:num w:numId="23">
    <w:abstractNumId w:val="16"/>
  </w:num>
  <w:num w:numId="24">
    <w:abstractNumId w:val="6"/>
  </w:num>
  <w:num w:numId="25">
    <w:abstractNumId w:val="28"/>
  </w:num>
  <w:num w:numId="26">
    <w:abstractNumId w:val="1"/>
  </w:num>
  <w:num w:numId="27">
    <w:abstractNumId w:val="14"/>
  </w:num>
  <w:num w:numId="28">
    <w:abstractNumId w:val="5"/>
  </w:num>
  <w:num w:numId="29">
    <w:abstractNumId w:val="17"/>
  </w:num>
  <w:num w:numId="30">
    <w:abstractNumId w:val="26"/>
  </w:num>
  <w:num w:numId="31">
    <w:abstractNumId w:val="25"/>
  </w:num>
  <w:num w:numId="32">
    <w:abstractNumId w:val="3"/>
  </w:num>
  <w:num w:numId="33">
    <w:abstractNumId w:val="15"/>
  </w:num>
  <w:num w:numId="34">
    <w:abstractNumId w:val="30"/>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WorkspaceRTS\Development\temp_cdip|TextBase TMs\WorkspaceRTS\Development\Development|TextBase TMs\WorkspaceRTS\Development\Reports"/>
    <w:docVar w:name="TextBaseURL" w:val="empty"/>
    <w:docVar w:name="UILng" w:val="en"/>
  </w:docVars>
  <w:rsids>
    <w:rsidRoot w:val="0049216A"/>
    <w:rsid w:val="000069B1"/>
    <w:rsid w:val="000248D9"/>
    <w:rsid w:val="00024FC2"/>
    <w:rsid w:val="00042FF4"/>
    <w:rsid w:val="00043CAA"/>
    <w:rsid w:val="00063B48"/>
    <w:rsid w:val="00065834"/>
    <w:rsid w:val="00075432"/>
    <w:rsid w:val="00076B7C"/>
    <w:rsid w:val="00081F90"/>
    <w:rsid w:val="00083556"/>
    <w:rsid w:val="000968ED"/>
    <w:rsid w:val="000A4468"/>
    <w:rsid w:val="000A472E"/>
    <w:rsid w:val="000B22F6"/>
    <w:rsid w:val="000D48D8"/>
    <w:rsid w:val="000E4932"/>
    <w:rsid w:val="000F5E56"/>
    <w:rsid w:val="0011499D"/>
    <w:rsid w:val="00121AC5"/>
    <w:rsid w:val="00135AAB"/>
    <w:rsid w:val="001362EE"/>
    <w:rsid w:val="0014297C"/>
    <w:rsid w:val="00143363"/>
    <w:rsid w:val="001647D5"/>
    <w:rsid w:val="001832A6"/>
    <w:rsid w:val="00187C11"/>
    <w:rsid w:val="001B5A1B"/>
    <w:rsid w:val="001E1302"/>
    <w:rsid w:val="001E5BC6"/>
    <w:rsid w:val="001E7271"/>
    <w:rsid w:val="0021035C"/>
    <w:rsid w:val="0021217E"/>
    <w:rsid w:val="002239C6"/>
    <w:rsid w:val="002558C1"/>
    <w:rsid w:val="002566CE"/>
    <w:rsid w:val="00256999"/>
    <w:rsid w:val="002634C4"/>
    <w:rsid w:val="002918CF"/>
    <w:rsid w:val="00291FE4"/>
    <w:rsid w:val="002928D3"/>
    <w:rsid w:val="002B789B"/>
    <w:rsid w:val="002C07E1"/>
    <w:rsid w:val="002C4A50"/>
    <w:rsid w:val="002C5529"/>
    <w:rsid w:val="002E3BCD"/>
    <w:rsid w:val="002F1FE6"/>
    <w:rsid w:val="002F4E68"/>
    <w:rsid w:val="00312F7F"/>
    <w:rsid w:val="003268C5"/>
    <w:rsid w:val="0033573E"/>
    <w:rsid w:val="003520C0"/>
    <w:rsid w:val="0035331B"/>
    <w:rsid w:val="00357B72"/>
    <w:rsid w:val="00361450"/>
    <w:rsid w:val="003673CF"/>
    <w:rsid w:val="003845C1"/>
    <w:rsid w:val="00385FDE"/>
    <w:rsid w:val="003937F8"/>
    <w:rsid w:val="003A0E63"/>
    <w:rsid w:val="003A6F89"/>
    <w:rsid w:val="003B38C1"/>
    <w:rsid w:val="003B67CF"/>
    <w:rsid w:val="003D203F"/>
    <w:rsid w:val="003E5146"/>
    <w:rsid w:val="003F3661"/>
    <w:rsid w:val="00423E3E"/>
    <w:rsid w:val="00427AF4"/>
    <w:rsid w:val="00444234"/>
    <w:rsid w:val="00444C94"/>
    <w:rsid w:val="00453038"/>
    <w:rsid w:val="004647DA"/>
    <w:rsid w:val="00467C35"/>
    <w:rsid w:val="00474062"/>
    <w:rsid w:val="00477D6B"/>
    <w:rsid w:val="0049216A"/>
    <w:rsid w:val="0049781B"/>
    <w:rsid w:val="004C1B4C"/>
    <w:rsid w:val="004D5A42"/>
    <w:rsid w:val="004D7D0E"/>
    <w:rsid w:val="004E5A4C"/>
    <w:rsid w:val="004F6B6D"/>
    <w:rsid w:val="004F7940"/>
    <w:rsid w:val="005019FF"/>
    <w:rsid w:val="005063B1"/>
    <w:rsid w:val="00510C68"/>
    <w:rsid w:val="00517468"/>
    <w:rsid w:val="0053057A"/>
    <w:rsid w:val="005452B3"/>
    <w:rsid w:val="00556CB9"/>
    <w:rsid w:val="00560A29"/>
    <w:rsid w:val="005805F8"/>
    <w:rsid w:val="005A315B"/>
    <w:rsid w:val="005C6649"/>
    <w:rsid w:val="005D61D4"/>
    <w:rsid w:val="005E2EB6"/>
    <w:rsid w:val="005F3542"/>
    <w:rsid w:val="006017CD"/>
    <w:rsid w:val="00602CC9"/>
    <w:rsid w:val="00605827"/>
    <w:rsid w:val="00611124"/>
    <w:rsid w:val="006138F7"/>
    <w:rsid w:val="00646050"/>
    <w:rsid w:val="0065420D"/>
    <w:rsid w:val="006713CA"/>
    <w:rsid w:val="00675B48"/>
    <w:rsid w:val="00676C5C"/>
    <w:rsid w:val="006C2D8D"/>
    <w:rsid w:val="006E0C1C"/>
    <w:rsid w:val="006E3219"/>
    <w:rsid w:val="006E4262"/>
    <w:rsid w:val="006F4F29"/>
    <w:rsid w:val="006F552D"/>
    <w:rsid w:val="007059EF"/>
    <w:rsid w:val="00707245"/>
    <w:rsid w:val="007072C8"/>
    <w:rsid w:val="00723E81"/>
    <w:rsid w:val="00733426"/>
    <w:rsid w:val="00733B01"/>
    <w:rsid w:val="0073534E"/>
    <w:rsid w:val="00794DAD"/>
    <w:rsid w:val="007A1B6F"/>
    <w:rsid w:val="007D04DB"/>
    <w:rsid w:val="007D1613"/>
    <w:rsid w:val="007E12D0"/>
    <w:rsid w:val="007E3D8D"/>
    <w:rsid w:val="007E4C0E"/>
    <w:rsid w:val="007F4531"/>
    <w:rsid w:val="007F7045"/>
    <w:rsid w:val="00806428"/>
    <w:rsid w:val="0081070C"/>
    <w:rsid w:val="00811DCE"/>
    <w:rsid w:val="008249D1"/>
    <w:rsid w:val="008428AF"/>
    <w:rsid w:val="00865C4E"/>
    <w:rsid w:val="00882945"/>
    <w:rsid w:val="008A1119"/>
    <w:rsid w:val="008A134B"/>
    <w:rsid w:val="008A2F19"/>
    <w:rsid w:val="008A771A"/>
    <w:rsid w:val="008B2CC1"/>
    <w:rsid w:val="008B60B2"/>
    <w:rsid w:val="008B624E"/>
    <w:rsid w:val="008C7607"/>
    <w:rsid w:val="00904D80"/>
    <w:rsid w:val="0090731E"/>
    <w:rsid w:val="00916EE2"/>
    <w:rsid w:val="00931214"/>
    <w:rsid w:val="009368E9"/>
    <w:rsid w:val="00953701"/>
    <w:rsid w:val="009605CA"/>
    <w:rsid w:val="00966A22"/>
    <w:rsid w:val="0096722F"/>
    <w:rsid w:val="00980843"/>
    <w:rsid w:val="009907B7"/>
    <w:rsid w:val="009B1BFD"/>
    <w:rsid w:val="009C493A"/>
    <w:rsid w:val="009E2791"/>
    <w:rsid w:val="009E3F6F"/>
    <w:rsid w:val="009F499F"/>
    <w:rsid w:val="009F516C"/>
    <w:rsid w:val="00A22747"/>
    <w:rsid w:val="00A37342"/>
    <w:rsid w:val="00A42DAF"/>
    <w:rsid w:val="00A45BD8"/>
    <w:rsid w:val="00A52FE6"/>
    <w:rsid w:val="00A6015B"/>
    <w:rsid w:val="00A67EC5"/>
    <w:rsid w:val="00A869B7"/>
    <w:rsid w:val="00AB609B"/>
    <w:rsid w:val="00AC205C"/>
    <w:rsid w:val="00AC7FDF"/>
    <w:rsid w:val="00AF0A6B"/>
    <w:rsid w:val="00AF2BA0"/>
    <w:rsid w:val="00B05A69"/>
    <w:rsid w:val="00B12F57"/>
    <w:rsid w:val="00B27789"/>
    <w:rsid w:val="00B3087B"/>
    <w:rsid w:val="00B327BB"/>
    <w:rsid w:val="00B64813"/>
    <w:rsid w:val="00B767D9"/>
    <w:rsid w:val="00B82489"/>
    <w:rsid w:val="00B9734B"/>
    <w:rsid w:val="00BA30E2"/>
    <w:rsid w:val="00BB5223"/>
    <w:rsid w:val="00BC1CAE"/>
    <w:rsid w:val="00BC61D3"/>
    <w:rsid w:val="00BE2923"/>
    <w:rsid w:val="00BE4AB1"/>
    <w:rsid w:val="00C11BFE"/>
    <w:rsid w:val="00C14671"/>
    <w:rsid w:val="00C30E27"/>
    <w:rsid w:val="00C5068F"/>
    <w:rsid w:val="00C50834"/>
    <w:rsid w:val="00C56C4E"/>
    <w:rsid w:val="00C774F4"/>
    <w:rsid w:val="00C84CD4"/>
    <w:rsid w:val="00C86D74"/>
    <w:rsid w:val="00CB3CEC"/>
    <w:rsid w:val="00CB486A"/>
    <w:rsid w:val="00CC2AE7"/>
    <w:rsid w:val="00CC46F0"/>
    <w:rsid w:val="00CC7C62"/>
    <w:rsid w:val="00CD04F1"/>
    <w:rsid w:val="00CD1FEB"/>
    <w:rsid w:val="00CD5101"/>
    <w:rsid w:val="00CD7462"/>
    <w:rsid w:val="00CE2534"/>
    <w:rsid w:val="00D02F33"/>
    <w:rsid w:val="00D05238"/>
    <w:rsid w:val="00D07262"/>
    <w:rsid w:val="00D0745A"/>
    <w:rsid w:val="00D11F91"/>
    <w:rsid w:val="00D177CC"/>
    <w:rsid w:val="00D45252"/>
    <w:rsid w:val="00D71B4D"/>
    <w:rsid w:val="00D74E6E"/>
    <w:rsid w:val="00D93D55"/>
    <w:rsid w:val="00D955B1"/>
    <w:rsid w:val="00DC027C"/>
    <w:rsid w:val="00DC079B"/>
    <w:rsid w:val="00DC6DCB"/>
    <w:rsid w:val="00DE1725"/>
    <w:rsid w:val="00DF6D2A"/>
    <w:rsid w:val="00E03823"/>
    <w:rsid w:val="00E107D2"/>
    <w:rsid w:val="00E15015"/>
    <w:rsid w:val="00E15D8E"/>
    <w:rsid w:val="00E319D7"/>
    <w:rsid w:val="00E335FE"/>
    <w:rsid w:val="00E46489"/>
    <w:rsid w:val="00E653C7"/>
    <w:rsid w:val="00E84EB6"/>
    <w:rsid w:val="00E8511F"/>
    <w:rsid w:val="00E97855"/>
    <w:rsid w:val="00EA3BC2"/>
    <w:rsid w:val="00EA7D6E"/>
    <w:rsid w:val="00EC42A2"/>
    <w:rsid w:val="00EC4E49"/>
    <w:rsid w:val="00ED77FB"/>
    <w:rsid w:val="00EE3906"/>
    <w:rsid w:val="00EE45FA"/>
    <w:rsid w:val="00EF6C05"/>
    <w:rsid w:val="00F30FFF"/>
    <w:rsid w:val="00F34CC3"/>
    <w:rsid w:val="00F433C0"/>
    <w:rsid w:val="00F4557B"/>
    <w:rsid w:val="00F622FC"/>
    <w:rsid w:val="00F66152"/>
    <w:rsid w:val="00F70225"/>
    <w:rsid w:val="00F86078"/>
    <w:rsid w:val="00FA44B2"/>
    <w:rsid w:val="00FA5F82"/>
    <w:rsid w:val="00FA759E"/>
    <w:rsid w:val="00FC6B80"/>
    <w:rsid w:val="00FD0AA7"/>
    <w:rsid w:val="00FE3F87"/>
    <w:rsid w:val="00FE77EE"/>
    <w:rsid w:val="00FF478F"/>
    <w:rsid w:val="00FF7F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407E9C"/>
  <w15:docId w15:val="{1F61A276-64AC-47FC-B738-7833E98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55"/>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9216A"/>
    <w:pPr>
      <w:ind w:left="720"/>
      <w:contextualSpacing/>
    </w:pPr>
  </w:style>
  <w:style w:type="character" w:customStyle="1" w:styleId="HeaderChar">
    <w:name w:val="Header Char"/>
    <w:basedOn w:val="DefaultParagraphFont"/>
    <w:link w:val="Header"/>
    <w:uiPriority w:val="99"/>
    <w:rsid w:val="00517468"/>
    <w:rPr>
      <w:rFonts w:ascii="Arial" w:eastAsia="SimSun" w:hAnsi="Arial" w:cs="Arial"/>
      <w:sz w:val="22"/>
      <w:lang w:val="en-US" w:eastAsia="zh-CN"/>
    </w:rPr>
  </w:style>
  <w:style w:type="character" w:customStyle="1" w:styleId="FooterChar">
    <w:name w:val="Footer Char"/>
    <w:basedOn w:val="DefaultParagraphFont"/>
    <w:link w:val="Footer"/>
    <w:uiPriority w:val="99"/>
    <w:rsid w:val="00517468"/>
    <w:rPr>
      <w:rFonts w:ascii="Arial" w:eastAsia="SimSun" w:hAnsi="Arial" w:cs="Arial"/>
      <w:sz w:val="22"/>
      <w:lang w:val="en-US" w:eastAsia="zh-CN"/>
    </w:rPr>
  </w:style>
  <w:style w:type="character" w:customStyle="1" w:styleId="Heading1Char">
    <w:name w:val="Heading 1 Char"/>
    <w:basedOn w:val="DefaultParagraphFont"/>
    <w:link w:val="Heading1"/>
    <w:uiPriority w:val="9"/>
    <w:rsid w:val="00517468"/>
    <w:rPr>
      <w:rFonts w:ascii="Arial" w:eastAsia="SimSun" w:hAnsi="Arial" w:cs="Arial"/>
      <w:b/>
      <w:bCs/>
      <w:caps/>
      <w:kern w:val="32"/>
      <w:sz w:val="22"/>
      <w:szCs w:val="32"/>
      <w:lang w:val="en-US" w:eastAsia="zh-CN"/>
    </w:rPr>
  </w:style>
  <w:style w:type="paragraph" w:styleId="TOCHeading">
    <w:name w:val="TOC Heading"/>
    <w:basedOn w:val="Heading1"/>
    <w:next w:val="Normal"/>
    <w:uiPriority w:val="39"/>
    <w:unhideWhenUsed/>
    <w:qFormat/>
    <w:rsid w:val="0051746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Heading2Char">
    <w:name w:val="Heading 2 Char"/>
    <w:basedOn w:val="DefaultParagraphFont"/>
    <w:link w:val="Heading2"/>
    <w:uiPriority w:val="9"/>
    <w:rsid w:val="00517468"/>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uiPriority w:val="99"/>
    <w:semiHidden/>
    <w:rsid w:val="00517468"/>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517468"/>
    <w:rPr>
      <w:vertAlign w:val="superscript"/>
    </w:rPr>
  </w:style>
  <w:style w:type="table" w:styleId="TableGrid">
    <w:name w:val="Table Grid"/>
    <w:basedOn w:val="TableNormal"/>
    <w:rsid w:val="0051746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468"/>
    <w:rPr>
      <w:rFonts w:asciiTheme="minorHAnsi" w:eastAsiaTheme="minorHAnsi" w:hAnsiTheme="minorHAnsi" w:cstheme="minorBidi"/>
      <w:sz w:val="22"/>
      <w:szCs w:val="22"/>
      <w:lang w:val="en-GB" w:eastAsia="en-US"/>
    </w:rPr>
  </w:style>
  <w:style w:type="paragraph" w:customStyle="1" w:styleId="TableParagraph">
    <w:name w:val="Table Paragraph"/>
    <w:basedOn w:val="Normal"/>
    <w:uiPriority w:val="1"/>
    <w:qFormat/>
    <w:rsid w:val="00517468"/>
    <w:pPr>
      <w:widowControl w:val="0"/>
      <w:autoSpaceDE w:val="0"/>
      <w:autoSpaceDN w:val="0"/>
    </w:pPr>
    <w:rPr>
      <w:rFonts w:eastAsia="Arial"/>
      <w:szCs w:val="22"/>
      <w:lang w:eastAsia="en-US" w:bidi="en-US"/>
    </w:rPr>
  </w:style>
  <w:style w:type="paragraph" w:styleId="TOC1">
    <w:name w:val="toc 1"/>
    <w:basedOn w:val="Normal"/>
    <w:next w:val="Normal"/>
    <w:autoRedefine/>
    <w:uiPriority w:val="39"/>
    <w:unhideWhenUsed/>
    <w:rsid w:val="00517468"/>
    <w:pPr>
      <w:spacing w:after="100"/>
    </w:pPr>
    <w:rPr>
      <w:rFonts w:ascii="Times New Roman" w:eastAsia="MS Mincho" w:hAnsi="Times New Roman" w:cs="Times New Roman"/>
      <w:sz w:val="24"/>
      <w:szCs w:val="24"/>
      <w:lang w:val="en-GB" w:eastAsia="en-GB"/>
    </w:rPr>
  </w:style>
  <w:style w:type="paragraph" w:styleId="TOC2">
    <w:name w:val="toc 2"/>
    <w:basedOn w:val="Normal"/>
    <w:next w:val="Normal"/>
    <w:autoRedefine/>
    <w:uiPriority w:val="39"/>
    <w:unhideWhenUsed/>
    <w:rsid w:val="00517468"/>
    <w:pPr>
      <w:spacing w:after="100"/>
      <w:ind w:left="240"/>
    </w:pPr>
    <w:rPr>
      <w:rFonts w:ascii="Times New Roman" w:eastAsia="MS Mincho" w:hAnsi="Times New Roman" w:cs="Times New Roman"/>
      <w:sz w:val="24"/>
      <w:szCs w:val="24"/>
      <w:lang w:val="en-GB" w:eastAsia="en-GB"/>
    </w:rPr>
  </w:style>
  <w:style w:type="character" w:styleId="Hyperlink">
    <w:name w:val="Hyperlink"/>
    <w:basedOn w:val="DefaultParagraphFont"/>
    <w:uiPriority w:val="99"/>
    <w:unhideWhenUsed/>
    <w:rsid w:val="00517468"/>
    <w:rPr>
      <w:color w:val="0000FF" w:themeColor="hyperlink"/>
      <w:u w:val="single"/>
    </w:rPr>
  </w:style>
  <w:style w:type="paragraph" w:styleId="BalloonText">
    <w:name w:val="Balloon Text"/>
    <w:basedOn w:val="Normal"/>
    <w:link w:val="BalloonTextChar"/>
    <w:uiPriority w:val="99"/>
    <w:semiHidden/>
    <w:unhideWhenUsed/>
    <w:rsid w:val="00517468"/>
    <w:rPr>
      <w:rFonts w:ascii="Segoe UI" w:eastAsia="MS Mincho"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517468"/>
    <w:rPr>
      <w:rFonts w:ascii="Segoe UI" w:eastAsia="MS Mincho" w:hAnsi="Segoe UI" w:cs="Segoe UI"/>
      <w:sz w:val="18"/>
      <w:szCs w:val="18"/>
      <w:lang w:val="en-GB" w:eastAsia="en-GB"/>
    </w:rPr>
  </w:style>
  <w:style w:type="character" w:customStyle="1" w:styleId="Heading3Char">
    <w:name w:val="Heading 3 Char"/>
    <w:basedOn w:val="DefaultParagraphFont"/>
    <w:link w:val="Heading3"/>
    <w:uiPriority w:val="9"/>
    <w:rsid w:val="00517468"/>
    <w:rPr>
      <w:rFonts w:ascii="Arial" w:eastAsia="SimSun" w:hAnsi="Arial" w:cs="Arial"/>
      <w:bCs/>
      <w:sz w:val="22"/>
      <w:szCs w:val="26"/>
      <w:u w:val="single"/>
      <w:lang w:val="en-US" w:eastAsia="zh-CN"/>
    </w:rPr>
  </w:style>
  <w:style w:type="paragraph" w:styleId="TOC3">
    <w:name w:val="toc 3"/>
    <w:basedOn w:val="Normal"/>
    <w:next w:val="Normal"/>
    <w:autoRedefine/>
    <w:uiPriority w:val="39"/>
    <w:unhideWhenUsed/>
    <w:rsid w:val="00517468"/>
    <w:pPr>
      <w:spacing w:after="100"/>
      <w:ind w:left="480"/>
    </w:pPr>
    <w:rPr>
      <w:rFonts w:ascii="Times New Roman" w:eastAsia="MS Mincho" w:hAnsi="Times New Roman" w:cs="Times New Roman"/>
      <w:sz w:val="24"/>
      <w:szCs w:val="24"/>
      <w:lang w:val="en-GB" w:eastAsia="en-GB"/>
    </w:rPr>
  </w:style>
  <w:style w:type="character" w:styleId="CommentReference">
    <w:name w:val="annotation reference"/>
    <w:basedOn w:val="DefaultParagraphFont"/>
    <w:uiPriority w:val="99"/>
    <w:semiHidden/>
    <w:unhideWhenUsed/>
    <w:rsid w:val="00517468"/>
    <w:rPr>
      <w:sz w:val="16"/>
      <w:szCs w:val="16"/>
    </w:rPr>
  </w:style>
  <w:style w:type="character" w:customStyle="1" w:styleId="CommentTextChar">
    <w:name w:val="Comment Text Char"/>
    <w:basedOn w:val="DefaultParagraphFont"/>
    <w:uiPriority w:val="99"/>
    <w:semiHidden/>
    <w:rsid w:val="00517468"/>
    <w:rPr>
      <w:rFonts w:ascii="Times New Roman" w:eastAsia="MS Mincho"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7468"/>
    <w:rPr>
      <w:rFonts w:ascii="Times New Roman" w:eastAsia="MS Mincho" w:hAnsi="Times New Roman" w:cs="Times New Roman"/>
      <w:b/>
      <w:bCs/>
      <w:sz w:val="20"/>
      <w:lang w:val="en-GB" w:eastAsia="en-GB"/>
    </w:rPr>
  </w:style>
  <w:style w:type="character" w:customStyle="1" w:styleId="CommentTextChar1">
    <w:name w:val="Comment Text Char1"/>
    <w:basedOn w:val="DefaultParagraphFont"/>
    <w:link w:val="CommentText"/>
    <w:uiPriority w:val="99"/>
    <w:semiHidden/>
    <w:rsid w:val="00517468"/>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517468"/>
    <w:rPr>
      <w:rFonts w:ascii="Arial" w:eastAsia="MS Mincho" w:hAnsi="Arial" w:cs="Arial"/>
      <w:b/>
      <w:bCs/>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7.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A138F2-F087-46AC-9126-6F9490261F6C}"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20248060-0A5F-4B5F-846D-6F959595FDF0}">
      <dgm:prSet phldrT="[Text]"/>
      <dgm:spPr/>
      <dgm:t>
        <a:bodyPr/>
        <a:lstStyle/>
        <a:p>
          <a:r>
            <a:rPr lang="ru-RU"/>
            <a:t>Коста-Рика</a:t>
          </a:r>
          <a:endParaRPr lang="en-GB"/>
        </a:p>
      </dgm:t>
    </dgm:pt>
    <dgm:pt modelId="{A5E0B50C-9EEA-4985-A7B3-B1349992A13D}" type="parTrans" cxnId="{CAC05DE0-337D-4F95-8EA8-DD96EBDBC69D}">
      <dgm:prSet/>
      <dgm:spPr/>
      <dgm:t>
        <a:bodyPr/>
        <a:lstStyle/>
        <a:p>
          <a:endParaRPr lang="en-GB"/>
        </a:p>
      </dgm:t>
    </dgm:pt>
    <dgm:pt modelId="{8BE5FF5F-5222-4053-838F-EB5847275C4B}" type="sibTrans" cxnId="{CAC05DE0-337D-4F95-8EA8-DD96EBDBC69D}">
      <dgm:prSet/>
      <dgm:spPr/>
      <dgm:t>
        <a:bodyPr/>
        <a:lstStyle/>
        <a:p>
          <a:endParaRPr lang="en-GB"/>
        </a:p>
      </dgm:t>
    </dgm:pt>
    <dgm:pt modelId="{DDF30639-A843-445B-9CCC-55A66BF94A9D}">
      <dgm:prSet phldrT="[Text]"/>
      <dgm:spPr/>
      <dgm:t>
        <a:bodyPr/>
        <a:lstStyle/>
        <a:p>
          <a:r>
            <a:rPr lang="ru-RU"/>
            <a:t>обучено </a:t>
          </a:r>
          <a:r>
            <a:rPr lang="en-GB"/>
            <a:t>23</a:t>
          </a:r>
        </a:p>
      </dgm:t>
    </dgm:pt>
    <dgm:pt modelId="{ED164768-CB8A-410E-B031-8029331BE2A6}" type="parTrans" cxnId="{13B3EC63-1EBB-49A4-BB65-3E959AB64630}">
      <dgm:prSet/>
      <dgm:spPr/>
      <dgm:t>
        <a:bodyPr/>
        <a:lstStyle/>
        <a:p>
          <a:endParaRPr lang="en-GB"/>
        </a:p>
      </dgm:t>
    </dgm:pt>
    <dgm:pt modelId="{069CCF35-FDB1-46F8-8376-BF66950A4D5F}" type="sibTrans" cxnId="{13B3EC63-1EBB-49A4-BB65-3E959AB64630}">
      <dgm:prSet/>
      <dgm:spPr/>
      <dgm:t>
        <a:bodyPr/>
        <a:lstStyle/>
        <a:p>
          <a:endParaRPr lang="en-GB"/>
        </a:p>
      </dgm:t>
    </dgm:pt>
    <dgm:pt modelId="{81E097EE-2F22-49B1-955D-A0982C5F0F72}">
      <dgm:prSet phldrT="[Text]"/>
      <dgm:spPr/>
      <dgm:t>
        <a:bodyPr/>
        <a:lstStyle/>
        <a:p>
          <a:r>
            <a:rPr lang="ru-RU"/>
            <a:t>Ливан</a:t>
          </a:r>
          <a:endParaRPr lang="en-GB"/>
        </a:p>
      </dgm:t>
    </dgm:pt>
    <dgm:pt modelId="{7B01A77F-3DF0-46EC-A650-7BF4B7FE2BA9}" type="parTrans" cxnId="{0C09C7E9-7611-48DD-A226-ACB32DBE04D9}">
      <dgm:prSet/>
      <dgm:spPr/>
      <dgm:t>
        <a:bodyPr/>
        <a:lstStyle/>
        <a:p>
          <a:endParaRPr lang="en-GB"/>
        </a:p>
      </dgm:t>
    </dgm:pt>
    <dgm:pt modelId="{7349480E-749B-455E-9D90-C7BF7C24BB52}" type="sibTrans" cxnId="{0C09C7E9-7611-48DD-A226-ACB32DBE04D9}">
      <dgm:prSet/>
      <dgm:spPr/>
      <dgm:t>
        <a:bodyPr/>
        <a:lstStyle/>
        <a:p>
          <a:endParaRPr lang="en-GB"/>
        </a:p>
      </dgm:t>
    </dgm:pt>
    <dgm:pt modelId="{7CD5E83A-94FC-4370-B762-860A9F4D8CA2}">
      <dgm:prSet phldrT="[Text]"/>
      <dgm:spPr/>
      <dgm:t>
        <a:bodyPr/>
        <a:lstStyle/>
        <a:p>
          <a:r>
            <a:rPr lang="ru-RU"/>
            <a:t>обучено </a:t>
          </a:r>
          <a:r>
            <a:rPr lang="en-GB"/>
            <a:t>20</a:t>
          </a:r>
        </a:p>
      </dgm:t>
    </dgm:pt>
    <dgm:pt modelId="{305550DF-3680-463F-9140-0AFF49FD81EF}" type="parTrans" cxnId="{F373E45E-75B7-4E25-9C96-63F535201BD1}">
      <dgm:prSet/>
      <dgm:spPr/>
      <dgm:t>
        <a:bodyPr/>
        <a:lstStyle/>
        <a:p>
          <a:endParaRPr lang="en-GB"/>
        </a:p>
      </dgm:t>
    </dgm:pt>
    <dgm:pt modelId="{122DA47A-6DCD-4FC8-896B-E6E9F123E7C6}" type="sibTrans" cxnId="{F373E45E-75B7-4E25-9C96-63F535201BD1}">
      <dgm:prSet/>
      <dgm:spPr/>
      <dgm:t>
        <a:bodyPr/>
        <a:lstStyle/>
        <a:p>
          <a:endParaRPr lang="en-GB"/>
        </a:p>
      </dgm:t>
    </dgm:pt>
    <dgm:pt modelId="{221B2E0F-0851-416A-A060-77E71DD79EE2}">
      <dgm:prSet/>
      <dgm:spPr/>
      <dgm:t>
        <a:bodyPr/>
        <a:lstStyle/>
        <a:p>
          <a:r>
            <a:rPr lang="ru-RU"/>
            <a:t>Непал</a:t>
          </a:r>
          <a:endParaRPr lang="en-GB"/>
        </a:p>
      </dgm:t>
    </dgm:pt>
    <dgm:pt modelId="{3627A98B-9B4B-41D4-B443-89BA031C4D96}" type="parTrans" cxnId="{8E02F722-5178-474D-8071-93BF50AE2CEB}">
      <dgm:prSet/>
      <dgm:spPr/>
      <dgm:t>
        <a:bodyPr/>
        <a:lstStyle/>
        <a:p>
          <a:endParaRPr lang="en-GB"/>
        </a:p>
      </dgm:t>
    </dgm:pt>
    <dgm:pt modelId="{837C569F-7D2E-4E16-BCD3-92D0B8189285}" type="sibTrans" cxnId="{8E02F722-5178-474D-8071-93BF50AE2CEB}">
      <dgm:prSet/>
      <dgm:spPr/>
      <dgm:t>
        <a:bodyPr/>
        <a:lstStyle/>
        <a:p>
          <a:endParaRPr lang="en-GB"/>
        </a:p>
      </dgm:t>
    </dgm:pt>
    <dgm:pt modelId="{20926D89-F09E-4055-9743-991D338C8334}">
      <dgm:prSet/>
      <dgm:spPr/>
      <dgm:t>
        <a:bodyPr/>
        <a:lstStyle/>
        <a:p>
          <a:r>
            <a:rPr lang="ru-RU"/>
            <a:t>обучено </a:t>
          </a:r>
          <a:r>
            <a:rPr lang="en-GB"/>
            <a:t>13</a:t>
          </a:r>
        </a:p>
      </dgm:t>
    </dgm:pt>
    <dgm:pt modelId="{9B4EA772-EF7E-4B5C-8C79-8FBEDB4E277E}" type="parTrans" cxnId="{FD87B5CB-73AF-42F4-85DA-AF145F4244DA}">
      <dgm:prSet/>
      <dgm:spPr/>
      <dgm:t>
        <a:bodyPr/>
        <a:lstStyle/>
        <a:p>
          <a:endParaRPr lang="en-GB"/>
        </a:p>
      </dgm:t>
    </dgm:pt>
    <dgm:pt modelId="{FE499CAA-72FB-413E-A8AF-5988CBDB6CBD}" type="sibTrans" cxnId="{FD87B5CB-73AF-42F4-85DA-AF145F4244DA}">
      <dgm:prSet/>
      <dgm:spPr/>
      <dgm:t>
        <a:bodyPr/>
        <a:lstStyle/>
        <a:p>
          <a:endParaRPr lang="en-GB"/>
        </a:p>
      </dgm:t>
    </dgm:pt>
    <dgm:pt modelId="{7658B388-64F4-4B58-9DA5-AB883B24A135}">
      <dgm:prSet/>
      <dgm:spPr/>
      <dgm:t>
        <a:bodyPr/>
        <a:lstStyle/>
        <a:p>
          <a:r>
            <a:rPr lang="ru-RU"/>
            <a:t>Нигерия</a:t>
          </a:r>
          <a:endParaRPr lang="en-GB"/>
        </a:p>
      </dgm:t>
    </dgm:pt>
    <dgm:pt modelId="{F83BDC4E-8A09-462A-A988-038620634625}" type="parTrans" cxnId="{CBD5B323-F3FA-4D67-9CC9-7477D92E581E}">
      <dgm:prSet/>
      <dgm:spPr/>
      <dgm:t>
        <a:bodyPr/>
        <a:lstStyle/>
        <a:p>
          <a:endParaRPr lang="en-GB"/>
        </a:p>
      </dgm:t>
    </dgm:pt>
    <dgm:pt modelId="{56BB339F-5685-443D-8FFF-32E363A50065}" type="sibTrans" cxnId="{CBD5B323-F3FA-4D67-9CC9-7477D92E581E}">
      <dgm:prSet/>
      <dgm:spPr/>
      <dgm:t>
        <a:bodyPr/>
        <a:lstStyle/>
        <a:p>
          <a:endParaRPr lang="en-GB"/>
        </a:p>
      </dgm:t>
    </dgm:pt>
    <dgm:pt modelId="{84650612-0B03-4EC1-8D97-DD4D8F4ADB10}">
      <dgm:prSet/>
      <dgm:spPr/>
      <dgm:t>
        <a:bodyPr/>
        <a:lstStyle/>
        <a:p>
          <a:r>
            <a:rPr lang="ru-RU"/>
            <a:t>обучено </a:t>
          </a:r>
          <a:r>
            <a:rPr lang="en-GB"/>
            <a:t>18</a:t>
          </a:r>
        </a:p>
      </dgm:t>
    </dgm:pt>
    <dgm:pt modelId="{83727063-2135-4F36-915E-D6B3E1009744}" type="parTrans" cxnId="{07365550-FD38-442D-AA21-A4F6AEC3C7A9}">
      <dgm:prSet/>
      <dgm:spPr/>
      <dgm:t>
        <a:bodyPr/>
        <a:lstStyle/>
        <a:p>
          <a:endParaRPr lang="en-GB"/>
        </a:p>
      </dgm:t>
    </dgm:pt>
    <dgm:pt modelId="{BE72666B-81CB-4C90-B98C-EFE90B41F530}" type="sibTrans" cxnId="{07365550-FD38-442D-AA21-A4F6AEC3C7A9}">
      <dgm:prSet/>
      <dgm:spPr/>
      <dgm:t>
        <a:bodyPr/>
        <a:lstStyle/>
        <a:p>
          <a:endParaRPr lang="en-GB"/>
        </a:p>
      </dgm:t>
    </dgm:pt>
    <dgm:pt modelId="{6F7DB841-9959-4222-876D-9324743CA895}" type="pres">
      <dgm:prSet presAssocID="{3FA138F2-F087-46AC-9126-6F9490261F6C}" presName="list" presStyleCnt="0">
        <dgm:presLayoutVars>
          <dgm:dir/>
          <dgm:animLvl val="lvl"/>
        </dgm:presLayoutVars>
      </dgm:prSet>
      <dgm:spPr/>
      <dgm:t>
        <a:bodyPr/>
        <a:lstStyle/>
        <a:p>
          <a:endParaRPr lang="en-US"/>
        </a:p>
      </dgm:t>
    </dgm:pt>
    <dgm:pt modelId="{C06CF8E9-C985-4D79-9F7E-DE1241AA34D1}" type="pres">
      <dgm:prSet presAssocID="{20248060-0A5F-4B5F-846D-6F959595FDF0}" presName="posSpace" presStyleCnt="0"/>
      <dgm:spPr/>
    </dgm:pt>
    <dgm:pt modelId="{1B0C72C1-95C8-4D6C-9BC7-CB9073DCC251}" type="pres">
      <dgm:prSet presAssocID="{20248060-0A5F-4B5F-846D-6F959595FDF0}" presName="vertFlow" presStyleCnt="0"/>
      <dgm:spPr/>
    </dgm:pt>
    <dgm:pt modelId="{A5465C2B-F85B-4115-BB9C-0A764E62E77C}" type="pres">
      <dgm:prSet presAssocID="{20248060-0A5F-4B5F-846D-6F959595FDF0}" presName="topSpace" presStyleCnt="0"/>
      <dgm:spPr/>
    </dgm:pt>
    <dgm:pt modelId="{8EDDEC03-45AE-4E4C-A270-45854016DFF7}" type="pres">
      <dgm:prSet presAssocID="{20248060-0A5F-4B5F-846D-6F959595FDF0}" presName="firstComp" presStyleCnt="0"/>
      <dgm:spPr/>
    </dgm:pt>
    <dgm:pt modelId="{232DF2D8-EC69-48FB-9DA5-493891CCB49A}" type="pres">
      <dgm:prSet presAssocID="{20248060-0A5F-4B5F-846D-6F959595FDF0}" presName="firstChild" presStyleLbl="bgAccFollowNode1" presStyleIdx="0" presStyleCnt="4"/>
      <dgm:spPr/>
      <dgm:t>
        <a:bodyPr/>
        <a:lstStyle/>
        <a:p>
          <a:endParaRPr lang="en-US"/>
        </a:p>
      </dgm:t>
    </dgm:pt>
    <dgm:pt modelId="{3FB4690C-7762-4A44-91B9-243F5F93E464}" type="pres">
      <dgm:prSet presAssocID="{20248060-0A5F-4B5F-846D-6F959595FDF0}" presName="firstChildTx" presStyleLbl="bgAccFollowNode1" presStyleIdx="0" presStyleCnt="4">
        <dgm:presLayoutVars>
          <dgm:bulletEnabled val="1"/>
        </dgm:presLayoutVars>
      </dgm:prSet>
      <dgm:spPr/>
      <dgm:t>
        <a:bodyPr/>
        <a:lstStyle/>
        <a:p>
          <a:endParaRPr lang="en-US"/>
        </a:p>
      </dgm:t>
    </dgm:pt>
    <dgm:pt modelId="{8BC35C50-97DC-4B20-AB78-01C29F457931}" type="pres">
      <dgm:prSet presAssocID="{20248060-0A5F-4B5F-846D-6F959595FDF0}" presName="negSpace" presStyleCnt="0"/>
      <dgm:spPr/>
    </dgm:pt>
    <dgm:pt modelId="{228F511A-F753-47AD-A98F-68F414B64C27}" type="pres">
      <dgm:prSet presAssocID="{20248060-0A5F-4B5F-846D-6F959595FDF0}" presName="circle" presStyleLbl="node1" presStyleIdx="0" presStyleCnt="4"/>
      <dgm:spPr/>
      <dgm:t>
        <a:bodyPr/>
        <a:lstStyle/>
        <a:p>
          <a:endParaRPr lang="en-US"/>
        </a:p>
      </dgm:t>
    </dgm:pt>
    <dgm:pt modelId="{6FB50DAB-F547-4516-B111-FA632D0E1D04}" type="pres">
      <dgm:prSet presAssocID="{8BE5FF5F-5222-4053-838F-EB5847275C4B}" presName="transSpace" presStyleCnt="0"/>
      <dgm:spPr/>
    </dgm:pt>
    <dgm:pt modelId="{FB3B7102-E976-4FBE-9A0C-64F72B38EFE1}" type="pres">
      <dgm:prSet presAssocID="{81E097EE-2F22-49B1-955D-A0982C5F0F72}" presName="posSpace" presStyleCnt="0"/>
      <dgm:spPr/>
    </dgm:pt>
    <dgm:pt modelId="{C1E7A0A1-252D-4975-BE03-53EFC1751738}" type="pres">
      <dgm:prSet presAssocID="{81E097EE-2F22-49B1-955D-A0982C5F0F72}" presName="vertFlow" presStyleCnt="0"/>
      <dgm:spPr/>
    </dgm:pt>
    <dgm:pt modelId="{96561B04-8C70-482B-92F1-E25E40284730}" type="pres">
      <dgm:prSet presAssocID="{81E097EE-2F22-49B1-955D-A0982C5F0F72}" presName="topSpace" presStyleCnt="0"/>
      <dgm:spPr/>
    </dgm:pt>
    <dgm:pt modelId="{B7CCE88F-749C-4BAD-A1BD-C6BDC9E0E78C}" type="pres">
      <dgm:prSet presAssocID="{81E097EE-2F22-49B1-955D-A0982C5F0F72}" presName="firstComp" presStyleCnt="0"/>
      <dgm:spPr/>
    </dgm:pt>
    <dgm:pt modelId="{06DCC0C0-0BCD-4155-869A-6BC2B7993D86}" type="pres">
      <dgm:prSet presAssocID="{81E097EE-2F22-49B1-955D-A0982C5F0F72}" presName="firstChild" presStyleLbl="bgAccFollowNode1" presStyleIdx="1" presStyleCnt="4"/>
      <dgm:spPr/>
      <dgm:t>
        <a:bodyPr/>
        <a:lstStyle/>
        <a:p>
          <a:endParaRPr lang="en-US"/>
        </a:p>
      </dgm:t>
    </dgm:pt>
    <dgm:pt modelId="{7548B0EA-4620-4159-B726-D62B4802D716}" type="pres">
      <dgm:prSet presAssocID="{81E097EE-2F22-49B1-955D-A0982C5F0F72}" presName="firstChildTx" presStyleLbl="bgAccFollowNode1" presStyleIdx="1" presStyleCnt="4">
        <dgm:presLayoutVars>
          <dgm:bulletEnabled val="1"/>
        </dgm:presLayoutVars>
      </dgm:prSet>
      <dgm:spPr/>
      <dgm:t>
        <a:bodyPr/>
        <a:lstStyle/>
        <a:p>
          <a:endParaRPr lang="en-US"/>
        </a:p>
      </dgm:t>
    </dgm:pt>
    <dgm:pt modelId="{1DD5E14C-994C-44FB-85AA-760EC0AE9846}" type="pres">
      <dgm:prSet presAssocID="{81E097EE-2F22-49B1-955D-A0982C5F0F72}" presName="negSpace" presStyleCnt="0"/>
      <dgm:spPr/>
    </dgm:pt>
    <dgm:pt modelId="{AE121261-757B-4C93-A257-24E94590982F}" type="pres">
      <dgm:prSet presAssocID="{81E097EE-2F22-49B1-955D-A0982C5F0F72}" presName="circle" presStyleLbl="node1" presStyleIdx="1" presStyleCnt="4"/>
      <dgm:spPr/>
      <dgm:t>
        <a:bodyPr/>
        <a:lstStyle/>
        <a:p>
          <a:endParaRPr lang="en-US"/>
        </a:p>
      </dgm:t>
    </dgm:pt>
    <dgm:pt modelId="{E122780B-776F-4988-A5D1-B73B9E65071B}" type="pres">
      <dgm:prSet presAssocID="{7349480E-749B-455E-9D90-C7BF7C24BB52}" presName="transSpace" presStyleCnt="0"/>
      <dgm:spPr/>
    </dgm:pt>
    <dgm:pt modelId="{C1967659-8E49-4818-9A38-0F6193B5B88A}" type="pres">
      <dgm:prSet presAssocID="{221B2E0F-0851-416A-A060-77E71DD79EE2}" presName="posSpace" presStyleCnt="0"/>
      <dgm:spPr/>
    </dgm:pt>
    <dgm:pt modelId="{22DD1907-E50A-4A81-A9BA-FEE16906805E}" type="pres">
      <dgm:prSet presAssocID="{221B2E0F-0851-416A-A060-77E71DD79EE2}" presName="vertFlow" presStyleCnt="0"/>
      <dgm:spPr/>
    </dgm:pt>
    <dgm:pt modelId="{E900EEDE-8664-4252-865B-3CB573F3B7BC}" type="pres">
      <dgm:prSet presAssocID="{221B2E0F-0851-416A-A060-77E71DD79EE2}" presName="topSpace" presStyleCnt="0"/>
      <dgm:spPr/>
    </dgm:pt>
    <dgm:pt modelId="{04C7A552-0464-431F-9908-0440F86D82A2}" type="pres">
      <dgm:prSet presAssocID="{221B2E0F-0851-416A-A060-77E71DD79EE2}" presName="firstComp" presStyleCnt="0"/>
      <dgm:spPr/>
    </dgm:pt>
    <dgm:pt modelId="{8AB3C585-468C-4447-91B2-78C3F0220137}" type="pres">
      <dgm:prSet presAssocID="{221B2E0F-0851-416A-A060-77E71DD79EE2}" presName="firstChild" presStyleLbl="bgAccFollowNode1" presStyleIdx="2" presStyleCnt="4"/>
      <dgm:spPr/>
      <dgm:t>
        <a:bodyPr/>
        <a:lstStyle/>
        <a:p>
          <a:endParaRPr lang="en-US"/>
        </a:p>
      </dgm:t>
    </dgm:pt>
    <dgm:pt modelId="{EF1F7E69-96BB-4EE7-89A1-D0046357C6BA}" type="pres">
      <dgm:prSet presAssocID="{221B2E0F-0851-416A-A060-77E71DD79EE2}" presName="firstChildTx" presStyleLbl="bgAccFollowNode1" presStyleIdx="2" presStyleCnt="4">
        <dgm:presLayoutVars>
          <dgm:bulletEnabled val="1"/>
        </dgm:presLayoutVars>
      </dgm:prSet>
      <dgm:spPr/>
      <dgm:t>
        <a:bodyPr/>
        <a:lstStyle/>
        <a:p>
          <a:endParaRPr lang="en-US"/>
        </a:p>
      </dgm:t>
    </dgm:pt>
    <dgm:pt modelId="{081D4047-D0D6-41E8-9DEF-20BBA8A65374}" type="pres">
      <dgm:prSet presAssocID="{221B2E0F-0851-416A-A060-77E71DD79EE2}" presName="negSpace" presStyleCnt="0"/>
      <dgm:spPr/>
    </dgm:pt>
    <dgm:pt modelId="{8E973CE2-D2D9-47F2-B512-E7C6E8F133F9}" type="pres">
      <dgm:prSet presAssocID="{221B2E0F-0851-416A-A060-77E71DD79EE2}" presName="circle" presStyleLbl="node1" presStyleIdx="2" presStyleCnt="4"/>
      <dgm:spPr/>
      <dgm:t>
        <a:bodyPr/>
        <a:lstStyle/>
        <a:p>
          <a:endParaRPr lang="en-US"/>
        </a:p>
      </dgm:t>
    </dgm:pt>
    <dgm:pt modelId="{7D4E8CE5-2C92-43B8-8255-E957146E97EC}" type="pres">
      <dgm:prSet presAssocID="{837C569F-7D2E-4E16-BCD3-92D0B8189285}" presName="transSpace" presStyleCnt="0"/>
      <dgm:spPr/>
    </dgm:pt>
    <dgm:pt modelId="{3BBB9B1A-4BDB-44CD-B683-EFEE92242C5F}" type="pres">
      <dgm:prSet presAssocID="{7658B388-64F4-4B58-9DA5-AB883B24A135}" presName="posSpace" presStyleCnt="0"/>
      <dgm:spPr/>
    </dgm:pt>
    <dgm:pt modelId="{1CBD1E47-3AD9-4966-BC65-F6F4B223741D}" type="pres">
      <dgm:prSet presAssocID="{7658B388-64F4-4B58-9DA5-AB883B24A135}" presName="vertFlow" presStyleCnt="0"/>
      <dgm:spPr/>
    </dgm:pt>
    <dgm:pt modelId="{ACC6381F-27E0-4543-90BE-A272CA1CA326}" type="pres">
      <dgm:prSet presAssocID="{7658B388-64F4-4B58-9DA5-AB883B24A135}" presName="topSpace" presStyleCnt="0"/>
      <dgm:spPr/>
    </dgm:pt>
    <dgm:pt modelId="{7E650C3E-612E-480F-B88F-45F4B3B3DA04}" type="pres">
      <dgm:prSet presAssocID="{7658B388-64F4-4B58-9DA5-AB883B24A135}" presName="firstComp" presStyleCnt="0"/>
      <dgm:spPr/>
    </dgm:pt>
    <dgm:pt modelId="{BDF19DF2-C035-48C3-A55E-04A21DF830FD}" type="pres">
      <dgm:prSet presAssocID="{7658B388-64F4-4B58-9DA5-AB883B24A135}" presName="firstChild" presStyleLbl="bgAccFollowNode1" presStyleIdx="3" presStyleCnt="4"/>
      <dgm:spPr/>
      <dgm:t>
        <a:bodyPr/>
        <a:lstStyle/>
        <a:p>
          <a:endParaRPr lang="en-US"/>
        </a:p>
      </dgm:t>
    </dgm:pt>
    <dgm:pt modelId="{1969704F-0F68-4D4D-A5D2-7C3A9B8EF4C7}" type="pres">
      <dgm:prSet presAssocID="{7658B388-64F4-4B58-9DA5-AB883B24A135}" presName="firstChildTx" presStyleLbl="bgAccFollowNode1" presStyleIdx="3" presStyleCnt="4">
        <dgm:presLayoutVars>
          <dgm:bulletEnabled val="1"/>
        </dgm:presLayoutVars>
      </dgm:prSet>
      <dgm:spPr/>
      <dgm:t>
        <a:bodyPr/>
        <a:lstStyle/>
        <a:p>
          <a:endParaRPr lang="en-US"/>
        </a:p>
      </dgm:t>
    </dgm:pt>
    <dgm:pt modelId="{D7F16335-E24D-42D6-9315-64D8759D95F6}" type="pres">
      <dgm:prSet presAssocID="{7658B388-64F4-4B58-9DA5-AB883B24A135}" presName="negSpace" presStyleCnt="0"/>
      <dgm:spPr/>
    </dgm:pt>
    <dgm:pt modelId="{D7FF6F6B-6C94-4FAA-B25D-A890E0A0077C}" type="pres">
      <dgm:prSet presAssocID="{7658B388-64F4-4B58-9DA5-AB883B24A135}" presName="circle" presStyleLbl="node1" presStyleIdx="3" presStyleCnt="4"/>
      <dgm:spPr/>
      <dgm:t>
        <a:bodyPr/>
        <a:lstStyle/>
        <a:p>
          <a:endParaRPr lang="en-US"/>
        </a:p>
      </dgm:t>
    </dgm:pt>
  </dgm:ptLst>
  <dgm:cxnLst>
    <dgm:cxn modelId="{45575B90-B175-4545-B346-0372EA8BB56F}" type="presOf" srcId="{7658B388-64F4-4B58-9DA5-AB883B24A135}" destId="{D7FF6F6B-6C94-4FAA-B25D-A890E0A0077C}" srcOrd="0" destOrd="0" presId="urn:microsoft.com/office/officeart/2005/8/layout/hList9"/>
    <dgm:cxn modelId="{38D31A7A-8C95-4D70-B606-A615EE524DA2}" type="presOf" srcId="{81E097EE-2F22-49B1-955D-A0982C5F0F72}" destId="{AE121261-757B-4C93-A257-24E94590982F}" srcOrd="0" destOrd="0" presId="urn:microsoft.com/office/officeart/2005/8/layout/hList9"/>
    <dgm:cxn modelId="{FD87B5CB-73AF-42F4-85DA-AF145F4244DA}" srcId="{221B2E0F-0851-416A-A060-77E71DD79EE2}" destId="{20926D89-F09E-4055-9743-991D338C8334}" srcOrd="0" destOrd="0" parTransId="{9B4EA772-EF7E-4B5C-8C79-8FBEDB4E277E}" sibTransId="{FE499CAA-72FB-413E-A8AF-5988CBDB6CBD}"/>
    <dgm:cxn modelId="{92BD96C3-948C-4B28-BEC6-217794D77256}" type="presOf" srcId="{84650612-0B03-4EC1-8D97-DD4D8F4ADB10}" destId="{1969704F-0F68-4D4D-A5D2-7C3A9B8EF4C7}" srcOrd="1" destOrd="0" presId="urn:microsoft.com/office/officeart/2005/8/layout/hList9"/>
    <dgm:cxn modelId="{E4379988-3560-4EC3-9560-A1029F1A82B6}" type="presOf" srcId="{3FA138F2-F087-46AC-9126-6F9490261F6C}" destId="{6F7DB841-9959-4222-876D-9324743CA895}" srcOrd="0" destOrd="0" presId="urn:microsoft.com/office/officeart/2005/8/layout/hList9"/>
    <dgm:cxn modelId="{F373E45E-75B7-4E25-9C96-63F535201BD1}" srcId="{81E097EE-2F22-49B1-955D-A0982C5F0F72}" destId="{7CD5E83A-94FC-4370-B762-860A9F4D8CA2}" srcOrd="0" destOrd="0" parTransId="{305550DF-3680-463F-9140-0AFF49FD81EF}" sibTransId="{122DA47A-6DCD-4FC8-896B-E6E9F123E7C6}"/>
    <dgm:cxn modelId="{6725FECB-A9B5-4E80-B21E-4ABB4D82827A}" type="presOf" srcId="{DDF30639-A843-445B-9CCC-55A66BF94A9D}" destId="{232DF2D8-EC69-48FB-9DA5-493891CCB49A}" srcOrd="0" destOrd="0" presId="urn:microsoft.com/office/officeart/2005/8/layout/hList9"/>
    <dgm:cxn modelId="{D2A5A2DF-B2AF-4326-80DF-C46B7C058E45}" type="presOf" srcId="{7CD5E83A-94FC-4370-B762-860A9F4D8CA2}" destId="{7548B0EA-4620-4159-B726-D62B4802D716}" srcOrd="1" destOrd="0" presId="urn:microsoft.com/office/officeart/2005/8/layout/hList9"/>
    <dgm:cxn modelId="{13B3EC63-1EBB-49A4-BB65-3E959AB64630}" srcId="{20248060-0A5F-4B5F-846D-6F959595FDF0}" destId="{DDF30639-A843-445B-9CCC-55A66BF94A9D}" srcOrd="0" destOrd="0" parTransId="{ED164768-CB8A-410E-B031-8029331BE2A6}" sibTransId="{069CCF35-FDB1-46F8-8376-BF66950A4D5F}"/>
    <dgm:cxn modelId="{284D876C-92DC-4C32-8E9B-767ECB4B3A89}" type="presOf" srcId="{84650612-0B03-4EC1-8D97-DD4D8F4ADB10}" destId="{BDF19DF2-C035-48C3-A55E-04A21DF830FD}" srcOrd="0" destOrd="0" presId="urn:microsoft.com/office/officeart/2005/8/layout/hList9"/>
    <dgm:cxn modelId="{58238EAB-F0A5-4A09-AB7E-FC7B4DD41699}" type="presOf" srcId="{221B2E0F-0851-416A-A060-77E71DD79EE2}" destId="{8E973CE2-D2D9-47F2-B512-E7C6E8F133F9}" srcOrd="0" destOrd="0" presId="urn:microsoft.com/office/officeart/2005/8/layout/hList9"/>
    <dgm:cxn modelId="{CAC05DE0-337D-4F95-8EA8-DD96EBDBC69D}" srcId="{3FA138F2-F087-46AC-9126-6F9490261F6C}" destId="{20248060-0A5F-4B5F-846D-6F959595FDF0}" srcOrd="0" destOrd="0" parTransId="{A5E0B50C-9EEA-4985-A7B3-B1349992A13D}" sibTransId="{8BE5FF5F-5222-4053-838F-EB5847275C4B}"/>
    <dgm:cxn modelId="{0C09C7E9-7611-48DD-A226-ACB32DBE04D9}" srcId="{3FA138F2-F087-46AC-9126-6F9490261F6C}" destId="{81E097EE-2F22-49B1-955D-A0982C5F0F72}" srcOrd="1" destOrd="0" parTransId="{7B01A77F-3DF0-46EC-A650-7BF4B7FE2BA9}" sibTransId="{7349480E-749B-455E-9D90-C7BF7C24BB52}"/>
    <dgm:cxn modelId="{8E02F722-5178-474D-8071-93BF50AE2CEB}" srcId="{3FA138F2-F087-46AC-9126-6F9490261F6C}" destId="{221B2E0F-0851-416A-A060-77E71DD79EE2}" srcOrd="2" destOrd="0" parTransId="{3627A98B-9B4B-41D4-B443-89BA031C4D96}" sibTransId="{837C569F-7D2E-4E16-BCD3-92D0B8189285}"/>
    <dgm:cxn modelId="{CBD5B323-F3FA-4D67-9CC9-7477D92E581E}" srcId="{3FA138F2-F087-46AC-9126-6F9490261F6C}" destId="{7658B388-64F4-4B58-9DA5-AB883B24A135}" srcOrd="3" destOrd="0" parTransId="{F83BDC4E-8A09-462A-A988-038620634625}" sibTransId="{56BB339F-5685-443D-8FFF-32E363A50065}"/>
    <dgm:cxn modelId="{3FB5AE05-772D-455C-A71C-E53FB01C9DF3}" type="presOf" srcId="{20926D89-F09E-4055-9743-991D338C8334}" destId="{EF1F7E69-96BB-4EE7-89A1-D0046357C6BA}" srcOrd="1" destOrd="0" presId="urn:microsoft.com/office/officeart/2005/8/layout/hList9"/>
    <dgm:cxn modelId="{EB8115EE-610F-4281-AE80-E044027C8F3A}" type="presOf" srcId="{20926D89-F09E-4055-9743-991D338C8334}" destId="{8AB3C585-468C-4447-91B2-78C3F0220137}" srcOrd="0" destOrd="0" presId="urn:microsoft.com/office/officeart/2005/8/layout/hList9"/>
    <dgm:cxn modelId="{A650F0A2-FC24-4CB6-BB67-37E0FD820D51}" type="presOf" srcId="{DDF30639-A843-445B-9CCC-55A66BF94A9D}" destId="{3FB4690C-7762-4A44-91B9-243F5F93E464}" srcOrd="1" destOrd="0" presId="urn:microsoft.com/office/officeart/2005/8/layout/hList9"/>
    <dgm:cxn modelId="{07365550-FD38-442D-AA21-A4F6AEC3C7A9}" srcId="{7658B388-64F4-4B58-9DA5-AB883B24A135}" destId="{84650612-0B03-4EC1-8D97-DD4D8F4ADB10}" srcOrd="0" destOrd="0" parTransId="{83727063-2135-4F36-915E-D6B3E1009744}" sibTransId="{BE72666B-81CB-4C90-B98C-EFE90B41F530}"/>
    <dgm:cxn modelId="{4663552B-852F-4FF1-8D3B-5F5835840AA3}" type="presOf" srcId="{7CD5E83A-94FC-4370-B762-860A9F4D8CA2}" destId="{06DCC0C0-0BCD-4155-869A-6BC2B7993D86}" srcOrd="0" destOrd="0" presId="urn:microsoft.com/office/officeart/2005/8/layout/hList9"/>
    <dgm:cxn modelId="{F86B8326-1A81-4284-B620-96755E0BA57E}" type="presOf" srcId="{20248060-0A5F-4B5F-846D-6F959595FDF0}" destId="{228F511A-F753-47AD-A98F-68F414B64C27}" srcOrd="0" destOrd="0" presId="urn:microsoft.com/office/officeart/2005/8/layout/hList9"/>
    <dgm:cxn modelId="{1F010A2E-CD36-4CF2-8055-925E2BF5DEBF}" type="presParOf" srcId="{6F7DB841-9959-4222-876D-9324743CA895}" destId="{C06CF8E9-C985-4D79-9F7E-DE1241AA34D1}" srcOrd="0" destOrd="0" presId="urn:microsoft.com/office/officeart/2005/8/layout/hList9"/>
    <dgm:cxn modelId="{78A0F957-22A4-4B4A-B741-F345733622C5}" type="presParOf" srcId="{6F7DB841-9959-4222-876D-9324743CA895}" destId="{1B0C72C1-95C8-4D6C-9BC7-CB9073DCC251}" srcOrd="1" destOrd="0" presId="urn:microsoft.com/office/officeart/2005/8/layout/hList9"/>
    <dgm:cxn modelId="{01AF3F9B-404F-4C31-93F4-F2B0CB6ED438}" type="presParOf" srcId="{1B0C72C1-95C8-4D6C-9BC7-CB9073DCC251}" destId="{A5465C2B-F85B-4115-BB9C-0A764E62E77C}" srcOrd="0" destOrd="0" presId="urn:microsoft.com/office/officeart/2005/8/layout/hList9"/>
    <dgm:cxn modelId="{1D616153-9D64-439E-8E5F-49309570ABBB}" type="presParOf" srcId="{1B0C72C1-95C8-4D6C-9BC7-CB9073DCC251}" destId="{8EDDEC03-45AE-4E4C-A270-45854016DFF7}" srcOrd="1" destOrd="0" presId="urn:microsoft.com/office/officeart/2005/8/layout/hList9"/>
    <dgm:cxn modelId="{5F714DE1-BEA1-4917-B32F-312B7E943224}" type="presParOf" srcId="{8EDDEC03-45AE-4E4C-A270-45854016DFF7}" destId="{232DF2D8-EC69-48FB-9DA5-493891CCB49A}" srcOrd="0" destOrd="0" presId="urn:microsoft.com/office/officeart/2005/8/layout/hList9"/>
    <dgm:cxn modelId="{E29C9138-7039-4FEF-BDA4-E8E275841D57}" type="presParOf" srcId="{8EDDEC03-45AE-4E4C-A270-45854016DFF7}" destId="{3FB4690C-7762-4A44-91B9-243F5F93E464}" srcOrd="1" destOrd="0" presId="urn:microsoft.com/office/officeart/2005/8/layout/hList9"/>
    <dgm:cxn modelId="{FD0AE3B6-F1DF-4CF4-A35B-734531B551DE}" type="presParOf" srcId="{6F7DB841-9959-4222-876D-9324743CA895}" destId="{8BC35C50-97DC-4B20-AB78-01C29F457931}" srcOrd="2" destOrd="0" presId="urn:microsoft.com/office/officeart/2005/8/layout/hList9"/>
    <dgm:cxn modelId="{0D0C28B1-AF31-4C37-BBED-5154CCDC2B32}" type="presParOf" srcId="{6F7DB841-9959-4222-876D-9324743CA895}" destId="{228F511A-F753-47AD-A98F-68F414B64C27}" srcOrd="3" destOrd="0" presId="urn:microsoft.com/office/officeart/2005/8/layout/hList9"/>
    <dgm:cxn modelId="{E9481A0C-FAA4-4D16-BBEE-A3E801F83EC5}" type="presParOf" srcId="{6F7DB841-9959-4222-876D-9324743CA895}" destId="{6FB50DAB-F547-4516-B111-FA632D0E1D04}" srcOrd="4" destOrd="0" presId="urn:microsoft.com/office/officeart/2005/8/layout/hList9"/>
    <dgm:cxn modelId="{762A984B-85CC-4AB2-ADF1-87BAD65CC672}" type="presParOf" srcId="{6F7DB841-9959-4222-876D-9324743CA895}" destId="{FB3B7102-E976-4FBE-9A0C-64F72B38EFE1}" srcOrd="5" destOrd="0" presId="urn:microsoft.com/office/officeart/2005/8/layout/hList9"/>
    <dgm:cxn modelId="{0BAC9C01-F9D7-4C91-BA9B-DAA7764684E7}" type="presParOf" srcId="{6F7DB841-9959-4222-876D-9324743CA895}" destId="{C1E7A0A1-252D-4975-BE03-53EFC1751738}" srcOrd="6" destOrd="0" presId="urn:microsoft.com/office/officeart/2005/8/layout/hList9"/>
    <dgm:cxn modelId="{A0E97620-8626-40B4-AAFE-05661E50AE3F}" type="presParOf" srcId="{C1E7A0A1-252D-4975-BE03-53EFC1751738}" destId="{96561B04-8C70-482B-92F1-E25E40284730}" srcOrd="0" destOrd="0" presId="urn:microsoft.com/office/officeart/2005/8/layout/hList9"/>
    <dgm:cxn modelId="{3CB3FE1A-6309-4DAB-AA80-DDC410A2C2F3}" type="presParOf" srcId="{C1E7A0A1-252D-4975-BE03-53EFC1751738}" destId="{B7CCE88F-749C-4BAD-A1BD-C6BDC9E0E78C}" srcOrd="1" destOrd="0" presId="urn:microsoft.com/office/officeart/2005/8/layout/hList9"/>
    <dgm:cxn modelId="{02D0EAF0-E357-4B05-9BB9-D02F3F4332A1}" type="presParOf" srcId="{B7CCE88F-749C-4BAD-A1BD-C6BDC9E0E78C}" destId="{06DCC0C0-0BCD-4155-869A-6BC2B7993D86}" srcOrd="0" destOrd="0" presId="urn:microsoft.com/office/officeart/2005/8/layout/hList9"/>
    <dgm:cxn modelId="{F369252E-4166-4456-ADFA-C28E7159337E}" type="presParOf" srcId="{B7CCE88F-749C-4BAD-A1BD-C6BDC9E0E78C}" destId="{7548B0EA-4620-4159-B726-D62B4802D716}" srcOrd="1" destOrd="0" presId="urn:microsoft.com/office/officeart/2005/8/layout/hList9"/>
    <dgm:cxn modelId="{01CF02A0-EDD7-4E50-84DA-4ADF1F0710D2}" type="presParOf" srcId="{6F7DB841-9959-4222-876D-9324743CA895}" destId="{1DD5E14C-994C-44FB-85AA-760EC0AE9846}" srcOrd="7" destOrd="0" presId="urn:microsoft.com/office/officeart/2005/8/layout/hList9"/>
    <dgm:cxn modelId="{D8A3B5DB-D536-4414-86A0-CA4FEAAB627B}" type="presParOf" srcId="{6F7DB841-9959-4222-876D-9324743CA895}" destId="{AE121261-757B-4C93-A257-24E94590982F}" srcOrd="8" destOrd="0" presId="urn:microsoft.com/office/officeart/2005/8/layout/hList9"/>
    <dgm:cxn modelId="{C65783F9-3C2C-41F6-B549-43FE32D1E699}" type="presParOf" srcId="{6F7DB841-9959-4222-876D-9324743CA895}" destId="{E122780B-776F-4988-A5D1-B73B9E65071B}" srcOrd="9" destOrd="0" presId="urn:microsoft.com/office/officeart/2005/8/layout/hList9"/>
    <dgm:cxn modelId="{C9B91A3D-4613-4FAB-8B3B-EC907E39E3DD}" type="presParOf" srcId="{6F7DB841-9959-4222-876D-9324743CA895}" destId="{C1967659-8E49-4818-9A38-0F6193B5B88A}" srcOrd="10" destOrd="0" presId="urn:microsoft.com/office/officeart/2005/8/layout/hList9"/>
    <dgm:cxn modelId="{36BE885F-F012-4FDB-B216-53F4ED636CC5}" type="presParOf" srcId="{6F7DB841-9959-4222-876D-9324743CA895}" destId="{22DD1907-E50A-4A81-A9BA-FEE16906805E}" srcOrd="11" destOrd="0" presId="urn:microsoft.com/office/officeart/2005/8/layout/hList9"/>
    <dgm:cxn modelId="{E1E964C6-DB81-47A1-9E05-2E201203A11A}" type="presParOf" srcId="{22DD1907-E50A-4A81-A9BA-FEE16906805E}" destId="{E900EEDE-8664-4252-865B-3CB573F3B7BC}" srcOrd="0" destOrd="0" presId="urn:microsoft.com/office/officeart/2005/8/layout/hList9"/>
    <dgm:cxn modelId="{562F6137-9F72-4A88-8380-898EDDFC7C8F}" type="presParOf" srcId="{22DD1907-E50A-4A81-A9BA-FEE16906805E}" destId="{04C7A552-0464-431F-9908-0440F86D82A2}" srcOrd="1" destOrd="0" presId="urn:microsoft.com/office/officeart/2005/8/layout/hList9"/>
    <dgm:cxn modelId="{05E6EDC8-4CC9-45F4-9E01-397516A5263F}" type="presParOf" srcId="{04C7A552-0464-431F-9908-0440F86D82A2}" destId="{8AB3C585-468C-4447-91B2-78C3F0220137}" srcOrd="0" destOrd="0" presId="urn:microsoft.com/office/officeart/2005/8/layout/hList9"/>
    <dgm:cxn modelId="{AC6FABBF-AD64-4BBF-9526-19723A4B5490}" type="presParOf" srcId="{04C7A552-0464-431F-9908-0440F86D82A2}" destId="{EF1F7E69-96BB-4EE7-89A1-D0046357C6BA}" srcOrd="1" destOrd="0" presId="urn:microsoft.com/office/officeart/2005/8/layout/hList9"/>
    <dgm:cxn modelId="{74DBE8C8-E2DB-4D00-93C0-837D0825F7CA}" type="presParOf" srcId="{6F7DB841-9959-4222-876D-9324743CA895}" destId="{081D4047-D0D6-41E8-9DEF-20BBA8A65374}" srcOrd="12" destOrd="0" presId="urn:microsoft.com/office/officeart/2005/8/layout/hList9"/>
    <dgm:cxn modelId="{9A058E81-C614-4EFB-9DF0-C71DB60A4316}" type="presParOf" srcId="{6F7DB841-9959-4222-876D-9324743CA895}" destId="{8E973CE2-D2D9-47F2-B512-E7C6E8F133F9}" srcOrd="13" destOrd="0" presId="urn:microsoft.com/office/officeart/2005/8/layout/hList9"/>
    <dgm:cxn modelId="{6B960BC2-5B12-45A3-8B0D-757B122FD45C}" type="presParOf" srcId="{6F7DB841-9959-4222-876D-9324743CA895}" destId="{7D4E8CE5-2C92-43B8-8255-E957146E97EC}" srcOrd="14" destOrd="0" presId="urn:microsoft.com/office/officeart/2005/8/layout/hList9"/>
    <dgm:cxn modelId="{C7E858B7-5A5E-41AA-94F3-8401DAA6EAB4}" type="presParOf" srcId="{6F7DB841-9959-4222-876D-9324743CA895}" destId="{3BBB9B1A-4BDB-44CD-B683-EFEE92242C5F}" srcOrd="15" destOrd="0" presId="urn:microsoft.com/office/officeart/2005/8/layout/hList9"/>
    <dgm:cxn modelId="{74AB2009-B978-4577-BD0F-4AA5F3F4CDA9}" type="presParOf" srcId="{6F7DB841-9959-4222-876D-9324743CA895}" destId="{1CBD1E47-3AD9-4966-BC65-F6F4B223741D}" srcOrd="16" destOrd="0" presId="urn:microsoft.com/office/officeart/2005/8/layout/hList9"/>
    <dgm:cxn modelId="{B55952FC-5F94-4CD4-A558-655B5A3445A6}" type="presParOf" srcId="{1CBD1E47-3AD9-4966-BC65-F6F4B223741D}" destId="{ACC6381F-27E0-4543-90BE-A272CA1CA326}" srcOrd="0" destOrd="0" presId="urn:microsoft.com/office/officeart/2005/8/layout/hList9"/>
    <dgm:cxn modelId="{39C94DF6-A1D5-4165-BBDD-EE15BCD8D3EF}" type="presParOf" srcId="{1CBD1E47-3AD9-4966-BC65-F6F4B223741D}" destId="{7E650C3E-612E-480F-B88F-45F4B3B3DA04}" srcOrd="1" destOrd="0" presId="urn:microsoft.com/office/officeart/2005/8/layout/hList9"/>
    <dgm:cxn modelId="{423BC057-8C49-40EF-841F-6FBF69B4C892}" type="presParOf" srcId="{7E650C3E-612E-480F-B88F-45F4B3B3DA04}" destId="{BDF19DF2-C035-48C3-A55E-04A21DF830FD}" srcOrd="0" destOrd="0" presId="urn:microsoft.com/office/officeart/2005/8/layout/hList9"/>
    <dgm:cxn modelId="{D89B618F-0492-416A-AC99-10322F2630A9}" type="presParOf" srcId="{7E650C3E-612E-480F-B88F-45F4B3B3DA04}" destId="{1969704F-0F68-4D4D-A5D2-7C3A9B8EF4C7}" srcOrd="1" destOrd="0" presId="urn:microsoft.com/office/officeart/2005/8/layout/hList9"/>
    <dgm:cxn modelId="{88D3F670-2FD3-4B5C-92C2-EEF7F55F3F69}" type="presParOf" srcId="{6F7DB841-9959-4222-876D-9324743CA895}" destId="{D7F16335-E24D-42D6-9315-64D8759D95F6}" srcOrd="17" destOrd="0" presId="urn:microsoft.com/office/officeart/2005/8/layout/hList9"/>
    <dgm:cxn modelId="{33F55D33-1814-4708-997D-1287811E850D}" type="presParOf" srcId="{6F7DB841-9959-4222-876D-9324743CA895}" destId="{D7FF6F6B-6C94-4FAA-B25D-A890E0A0077C}" srcOrd="18" destOrd="0" presId="urn:microsoft.com/office/officeart/2005/8/layout/hList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2DF2D8-EC69-48FB-9DA5-493891CCB49A}">
      <dsp:nvSpPr>
        <dsp:cNvPr id="0" name=""/>
        <dsp:cNvSpPr/>
      </dsp:nvSpPr>
      <dsp:spPr>
        <a:xfrm>
          <a:off x="450391"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ru-RU" sz="1300" kern="1200"/>
            <a:t>обучено </a:t>
          </a:r>
          <a:r>
            <a:rPr lang="en-GB" sz="1300" kern="1200"/>
            <a:t>23</a:t>
          </a:r>
        </a:p>
      </dsp:txBody>
      <dsp:txXfrm>
        <a:off x="584604" y="336918"/>
        <a:ext cx="704619" cy="559501"/>
      </dsp:txXfrm>
    </dsp:sp>
    <dsp:sp modelId="{228F511A-F753-47AD-A98F-68F414B64C27}">
      <dsp:nvSpPr>
        <dsp:cNvPr id="0" name=""/>
        <dsp:cNvSpPr/>
      </dsp:nvSpPr>
      <dsp:spPr>
        <a:xfrm>
          <a:off x="3013"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kern="1200"/>
            <a:t>Коста-Рика</a:t>
          </a:r>
          <a:endParaRPr lang="en-GB" sz="800" kern="1200"/>
        </a:p>
      </dsp:txBody>
      <dsp:txXfrm>
        <a:off x="84909" y="195126"/>
        <a:ext cx="395429" cy="395429"/>
      </dsp:txXfrm>
    </dsp:sp>
    <dsp:sp modelId="{06DCC0C0-0BCD-4155-869A-6BC2B7993D86}">
      <dsp:nvSpPr>
        <dsp:cNvPr id="0" name=""/>
        <dsp:cNvSpPr/>
      </dsp:nvSpPr>
      <dsp:spPr>
        <a:xfrm>
          <a:off x="1848445"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ru-RU" sz="1300" kern="1200"/>
            <a:t>обучено </a:t>
          </a:r>
          <a:r>
            <a:rPr lang="en-GB" sz="1300" kern="1200"/>
            <a:t>20</a:t>
          </a:r>
        </a:p>
      </dsp:txBody>
      <dsp:txXfrm>
        <a:off x="1982658" y="336918"/>
        <a:ext cx="704619" cy="559501"/>
      </dsp:txXfrm>
    </dsp:sp>
    <dsp:sp modelId="{AE121261-757B-4C93-A257-24E94590982F}">
      <dsp:nvSpPr>
        <dsp:cNvPr id="0" name=""/>
        <dsp:cNvSpPr/>
      </dsp:nvSpPr>
      <dsp:spPr>
        <a:xfrm>
          <a:off x="1401067"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kern="1200"/>
            <a:t>Ливан</a:t>
          </a:r>
          <a:endParaRPr lang="en-GB" sz="800" kern="1200"/>
        </a:p>
      </dsp:txBody>
      <dsp:txXfrm>
        <a:off x="1482963" y="195126"/>
        <a:ext cx="395429" cy="395429"/>
      </dsp:txXfrm>
    </dsp:sp>
    <dsp:sp modelId="{8AB3C585-468C-4447-91B2-78C3F0220137}">
      <dsp:nvSpPr>
        <dsp:cNvPr id="0" name=""/>
        <dsp:cNvSpPr/>
      </dsp:nvSpPr>
      <dsp:spPr>
        <a:xfrm>
          <a:off x="3246499"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ru-RU" sz="1300" kern="1200"/>
            <a:t>обучено </a:t>
          </a:r>
          <a:r>
            <a:rPr lang="en-GB" sz="1300" kern="1200"/>
            <a:t>13</a:t>
          </a:r>
        </a:p>
      </dsp:txBody>
      <dsp:txXfrm>
        <a:off x="3380712" y="336918"/>
        <a:ext cx="704619" cy="559501"/>
      </dsp:txXfrm>
    </dsp:sp>
    <dsp:sp modelId="{8E973CE2-D2D9-47F2-B512-E7C6E8F133F9}">
      <dsp:nvSpPr>
        <dsp:cNvPr id="0" name=""/>
        <dsp:cNvSpPr/>
      </dsp:nvSpPr>
      <dsp:spPr>
        <a:xfrm>
          <a:off x="2799122"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kern="1200"/>
            <a:t>Непал</a:t>
          </a:r>
          <a:endParaRPr lang="en-GB" sz="800" kern="1200"/>
        </a:p>
      </dsp:txBody>
      <dsp:txXfrm>
        <a:off x="2881018" y="195126"/>
        <a:ext cx="395429" cy="395429"/>
      </dsp:txXfrm>
    </dsp:sp>
    <dsp:sp modelId="{BDF19DF2-C035-48C3-A55E-04A21DF830FD}">
      <dsp:nvSpPr>
        <dsp:cNvPr id="0" name=""/>
        <dsp:cNvSpPr/>
      </dsp:nvSpPr>
      <dsp:spPr>
        <a:xfrm>
          <a:off x="4644553"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ru-RU" sz="1300" kern="1200"/>
            <a:t>обучено </a:t>
          </a:r>
          <a:r>
            <a:rPr lang="en-GB" sz="1300" kern="1200"/>
            <a:t>18</a:t>
          </a:r>
        </a:p>
      </dsp:txBody>
      <dsp:txXfrm>
        <a:off x="4778766" y="336918"/>
        <a:ext cx="704619" cy="559501"/>
      </dsp:txXfrm>
    </dsp:sp>
    <dsp:sp modelId="{D7FF6F6B-6C94-4FAA-B25D-A890E0A0077C}">
      <dsp:nvSpPr>
        <dsp:cNvPr id="0" name=""/>
        <dsp:cNvSpPr/>
      </dsp:nvSpPr>
      <dsp:spPr>
        <a:xfrm>
          <a:off x="4197176"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kern="1200"/>
            <a:t>Нигерия</a:t>
          </a:r>
          <a:endParaRPr lang="en-GB" sz="800" kern="1200"/>
        </a:p>
      </dsp:txBody>
      <dsp:txXfrm>
        <a:off x="4279072" y="195126"/>
        <a:ext cx="395429" cy="395429"/>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7296-42CB-4DA4-AE63-08CADB8F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10182</Words>
  <Characters>70225</Characters>
  <Application>Microsoft Office Word</Application>
  <DocSecurity>0</DocSecurity>
  <Lines>35112</Lines>
  <Paragraphs>4729</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75678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lastModifiedBy>SARKISSOVA Anna</cp:lastModifiedBy>
  <cp:revision>4</cp:revision>
  <cp:lastPrinted>2019-04-15T13:59:00Z</cp:lastPrinted>
  <dcterms:created xsi:type="dcterms:W3CDTF">2019-04-15T13:56:00Z</dcterms:created>
  <dcterms:modified xsi:type="dcterms:W3CDTF">2019-04-15T14:04:00Z</dcterms:modified>
</cp:coreProperties>
</file>