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ED47BF" w14:paraId="7C9232D2" w14:textId="77777777" w:rsidTr="00A7723C">
        <w:tc>
          <w:tcPr>
            <w:tcW w:w="4513" w:type="dxa"/>
            <w:tcBorders>
              <w:bottom w:val="single" w:sz="4" w:space="0" w:color="auto"/>
            </w:tcBorders>
            <w:tcMar>
              <w:bottom w:w="170" w:type="dxa"/>
            </w:tcMar>
          </w:tcPr>
          <w:p w14:paraId="0AB6A69C" w14:textId="77777777" w:rsidR="00EC4E49" w:rsidRPr="00ED47BF" w:rsidRDefault="00EC4E49" w:rsidP="00916EE2">
            <w:bookmarkStart w:id="0" w:name="_GoBack"/>
            <w:bookmarkEnd w:id="0"/>
          </w:p>
        </w:tc>
        <w:tc>
          <w:tcPr>
            <w:tcW w:w="4337" w:type="dxa"/>
            <w:tcBorders>
              <w:bottom w:val="single" w:sz="4" w:space="0" w:color="auto"/>
            </w:tcBorders>
            <w:tcMar>
              <w:left w:w="0" w:type="dxa"/>
              <w:right w:w="0" w:type="dxa"/>
            </w:tcMar>
          </w:tcPr>
          <w:p w14:paraId="1C226BAB" w14:textId="3E4B167E" w:rsidR="00EC4E49" w:rsidRPr="00ED47BF" w:rsidRDefault="003D6233" w:rsidP="00916EE2">
            <w:r w:rsidRPr="00ED47BF">
              <w:rPr>
                <w:noProof/>
                <w:lang w:eastAsia="en-US"/>
              </w:rPr>
              <w:drawing>
                <wp:inline distT="0" distB="0" distL="0" distR="0" wp14:anchorId="61AAC693" wp14:editId="6F90D755">
                  <wp:extent cx="1737360" cy="1292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506" w:type="dxa"/>
            <w:tcBorders>
              <w:bottom w:val="single" w:sz="4" w:space="0" w:color="auto"/>
            </w:tcBorders>
            <w:tcMar>
              <w:left w:w="0" w:type="dxa"/>
              <w:right w:w="0" w:type="dxa"/>
            </w:tcMar>
          </w:tcPr>
          <w:p w14:paraId="6F892D0D" w14:textId="77777777" w:rsidR="00EC4E49" w:rsidRPr="00ED47BF" w:rsidRDefault="009F2103" w:rsidP="009F2103">
            <w:pPr>
              <w:jc w:val="right"/>
              <w:rPr>
                <w:sz w:val="40"/>
                <w:szCs w:val="40"/>
              </w:rPr>
            </w:pPr>
            <w:r w:rsidRPr="00ED47BF">
              <w:rPr>
                <w:b/>
                <w:sz w:val="40"/>
                <w:szCs w:val="40"/>
                <w:lang w:val="ru-RU"/>
              </w:rPr>
              <w:t>R</w:t>
            </w:r>
          </w:p>
        </w:tc>
      </w:tr>
      <w:tr w:rsidR="00A7723C" w:rsidRPr="00ED47BF" w14:paraId="1F6E91A9" w14:textId="77777777" w:rsidTr="00DD06E8">
        <w:trPr>
          <w:trHeight w:hRule="exact" w:val="357"/>
        </w:trPr>
        <w:tc>
          <w:tcPr>
            <w:tcW w:w="9356" w:type="dxa"/>
            <w:gridSpan w:val="3"/>
            <w:tcBorders>
              <w:top w:val="single" w:sz="4" w:space="0" w:color="auto"/>
            </w:tcBorders>
            <w:tcMar>
              <w:top w:w="170" w:type="dxa"/>
              <w:left w:w="0" w:type="dxa"/>
              <w:right w:w="0" w:type="dxa"/>
            </w:tcMar>
            <w:vAlign w:val="bottom"/>
          </w:tcPr>
          <w:p w14:paraId="0FB4A019" w14:textId="77777777" w:rsidR="00A7723C" w:rsidRPr="00ED47BF" w:rsidRDefault="00382F6F" w:rsidP="00382F6F">
            <w:pPr>
              <w:jc w:val="right"/>
              <w:rPr>
                <w:rFonts w:ascii="Arial Black" w:hAnsi="Arial Black"/>
                <w:caps/>
                <w:sz w:val="15"/>
              </w:rPr>
            </w:pPr>
            <w:r w:rsidRPr="00ED47BF">
              <w:rPr>
                <w:rFonts w:ascii="Arial Black" w:hAnsi="Arial Black"/>
                <w:caps/>
                <w:sz w:val="15"/>
                <w:lang w:val="ru-RU"/>
              </w:rPr>
              <w:t>CDIP/24/4</w:t>
            </w:r>
          </w:p>
        </w:tc>
      </w:tr>
      <w:tr w:rsidR="00A7723C" w:rsidRPr="00ED47BF" w14:paraId="1E3D3B77" w14:textId="77777777" w:rsidTr="00DD06E8">
        <w:trPr>
          <w:trHeight w:hRule="exact" w:val="170"/>
        </w:trPr>
        <w:tc>
          <w:tcPr>
            <w:tcW w:w="9356" w:type="dxa"/>
            <w:gridSpan w:val="3"/>
            <w:noWrap/>
            <w:tcMar>
              <w:left w:w="0" w:type="dxa"/>
              <w:right w:w="0" w:type="dxa"/>
            </w:tcMar>
            <w:vAlign w:val="bottom"/>
          </w:tcPr>
          <w:p w14:paraId="6FD6CB2C" w14:textId="77777777" w:rsidR="00A7723C" w:rsidRPr="00ED47BF" w:rsidRDefault="009F2103" w:rsidP="009F2103">
            <w:pPr>
              <w:jc w:val="right"/>
              <w:rPr>
                <w:rFonts w:ascii="Arial Black" w:hAnsi="Arial Black"/>
                <w:caps/>
                <w:sz w:val="15"/>
              </w:rPr>
            </w:pPr>
            <w:r w:rsidRPr="00ED47BF">
              <w:rPr>
                <w:rFonts w:ascii="Arial Black" w:hAnsi="Arial Black"/>
                <w:caps/>
                <w:sz w:val="15"/>
                <w:lang w:val="ru-RU"/>
              </w:rPr>
              <w:t>ОРИГИНАЛ: Английский</w:t>
            </w:r>
            <w:r w:rsidR="00A7723C" w:rsidRPr="00ED47BF">
              <w:rPr>
                <w:rFonts w:ascii="Arial Black" w:hAnsi="Arial Black"/>
                <w:caps/>
                <w:sz w:val="15"/>
              </w:rPr>
              <w:t xml:space="preserve"> </w:t>
            </w:r>
          </w:p>
        </w:tc>
      </w:tr>
      <w:tr w:rsidR="00A7723C" w:rsidRPr="00ED47BF" w14:paraId="786A45E2" w14:textId="77777777" w:rsidTr="00DD06E8">
        <w:trPr>
          <w:trHeight w:hRule="exact" w:val="198"/>
        </w:trPr>
        <w:tc>
          <w:tcPr>
            <w:tcW w:w="9356" w:type="dxa"/>
            <w:gridSpan w:val="3"/>
            <w:tcMar>
              <w:left w:w="0" w:type="dxa"/>
              <w:right w:w="0" w:type="dxa"/>
            </w:tcMar>
            <w:vAlign w:val="bottom"/>
          </w:tcPr>
          <w:p w14:paraId="2E1F0E09" w14:textId="35E885FC" w:rsidR="00A7723C" w:rsidRPr="00ED47BF" w:rsidRDefault="009F2103" w:rsidP="009F2103">
            <w:pPr>
              <w:jc w:val="right"/>
              <w:rPr>
                <w:rFonts w:ascii="Arial Black" w:hAnsi="Arial Black"/>
                <w:caps/>
                <w:sz w:val="15"/>
              </w:rPr>
            </w:pPr>
            <w:r w:rsidRPr="00ED47BF">
              <w:rPr>
                <w:rFonts w:ascii="Arial Black" w:hAnsi="Arial Black"/>
                <w:caps/>
                <w:sz w:val="15"/>
                <w:lang w:val="ru-RU"/>
              </w:rPr>
              <w:t xml:space="preserve">дата: 15 </w:t>
            </w:r>
            <w:r w:rsidR="009D2D93" w:rsidRPr="00ED47BF">
              <w:rPr>
                <w:rFonts w:ascii="Arial Black" w:hAnsi="Arial Black"/>
                <w:caps/>
                <w:sz w:val="15"/>
                <w:lang w:val="ru-RU"/>
              </w:rPr>
              <w:t>сентября</w:t>
            </w:r>
            <w:r w:rsidRPr="00ED47BF">
              <w:rPr>
                <w:rFonts w:ascii="Arial Black" w:hAnsi="Arial Black"/>
                <w:caps/>
                <w:sz w:val="15"/>
                <w:lang w:val="ru-RU"/>
              </w:rPr>
              <w:t xml:space="preserve"> </w:t>
            </w:r>
            <w:r w:rsidRPr="00ED47BF">
              <w:rPr>
                <w:rFonts w:ascii="Arial Black" w:hAnsi="Arial Black"/>
                <w:b/>
                <w:caps/>
                <w:sz w:val="15"/>
                <w:lang w:val="ru-RU"/>
              </w:rPr>
              <w:t>2019 г.</w:t>
            </w:r>
            <w:r w:rsidR="00A7723C" w:rsidRPr="00ED47BF">
              <w:rPr>
                <w:rFonts w:ascii="Arial Black" w:hAnsi="Arial Black"/>
                <w:caps/>
                <w:sz w:val="15"/>
              </w:rPr>
              <w:t xml:space="preserve"> </w:t>
            </w:r>
          </w:p>
        </w:tc>
      </w:tr>
    </w:tbl>
    <w:p w14:paraId="2007EE68" w14:textId="77777777" w:rsidR="00382F6F" w:rsidRPr="00ED47BF" w:rsidRDefault="00382F6F" w:rsidP="00A7723C"/>
    <w:p w14:paraId="6B51D6A2" w14:textId="77777777" w:rsidR="00382F6F" w:rsidRPr="00ED47BF" w:rsidRDefault="00382F6F" w:rsidP="00A7723C"/>
    <w:p w14:paraId="3DA3F04D" w14:textId="77777777" w:rsidR="00382F6F" w:rsidRPr="00ED47BF" w:rsidRDefault="00382F6F" w:rsidP="00A7723C"/>
    <w:p w14:paraId="55467FBB" w14:textId="77777777" w:rsidR="00382F6F" w:rsidRPr="00ED47BF" w:rsidRDefault="00382F6F" w:rsidP="00A7723C"/>
    <w:p w14:paraId="0C9F06E6" w14:textId="77777777" w:rsidR="00382F6F" w:rsidRPr="00ED47BF" w:rsidRDefault="00382F6F" w:rsidP="00A7723C"/>
    <w:p w14:paraId="4BD8507D" w14:textId="77777777" w:rsidR="00382F6F" w:rsidRPr="00ED47BF" w:rsidRDefault="009F2103" w:rsidP="009F2103">
      <w:pPr>
        <w:rPr>
          <w:b/>
          <w:sz w:val="28"/>
          <w:szCs w:val="28"/>
          <w:lang w:val="ru-RU"/>
        </w:rPr>
      </w:pPr>
      <w:r w:rsidRPr="00ED47BF">
        <w:rPr>
          <w:b/>
          <w:sz w:val="28"/>
          <w:szCs w:val="28"/>
          <w:lang w:val="ru-RU"/>
        </w:rPr>
        <w:t>Комитет по развитию и интеллектуальной собственности (КРИС)</w:t>
      </w:r>
    </w:p>
    <w:p w14:paraId="4494A852" w14:textId="77777777" w:rsidR="00382F6F" w:rsidRPr="00ED47BF" w:rsidRDefault="00382F6F" w:rsidP="00A7723C">
      <w:pPr>
        <w:rPr>
          <w:szCs w:val="22"/>
          <w:lang w:val="ru-RU"/>
        </w:rPr>
      </w:pPr>
    </w:p>
    <w:p w14:paraId="160A349F" w14:textId="77777777" w:rsidR="00382F6F" w:rsidRPr="00ED47BF" w:rsidRDefault="00382F6F" w:rsidP="00A7723C">
      <w:pPr>
        <w:rPr>
          <w:szCs w:val="22"/>
          <w:lang w:val="ru-RU"/>
        </w:rPr>
      </w:pPr>
    </w:p>
    <w:p w14:paraId="209181A5" w14:textId="77777777" w:rsidR="00382F6F" w:rsidRPr="00ED47BF" w:rsidRDefault="00DD06E8" w:rsidP="00A7723C">
      <w:pPr>
        <w:outlineLvl w:val="0"/>
        <w:rPr>
          <w:b/>
          <w:sz w:val="24"/>
          <w:szCs w:val="24"/>
          <w:lang w:val="ru-RU"/>
        </w:rPr>
      </w:pPr>
      <w:r w:rsidRPr="00ED47BF">
        <w:rPr>
          <w:b/>
          <w:sz w:val="24"/>
          <w:szCs w:val="24"/>
          <w:lang w:val="ru-RU"/>
        </w:rPr>
        <w:t>Двадцать четвертая сессия</w:t>
      </w:r>
    </w:p>
    <w:p w14:paraId="09274E2B" w14:textId="781721F2" w:rsidR="00382F6F" w:rsidRPr="00ED47BF" w:rsidRDefault="009F2103" w:rsidP="009F2103">
      <w:pPr>
        <w:outlineLvl w:val="0"/>
        <w:rPr>
          <w:b/>
          <w:sz w:val="24"/>
          <w:szCs w:val="24"/>
          <w:lang w:val="ru-RU"/>
        </w:rPr>
      </w:pPr>
      <w:r w:rsidRPr="00ED47BF">
        <w:rPr>
          <w:b/>
          <w:sz w:val="24"/>
          <w:szCs w:val="24"/>
          <w:lang w:val="ru-RU"/>
        </w:rPr>
        <w:t>Женева, 18</w:t>
      </w:r>
      <w:r w:rsidR="003D6233" w:rsidRPr="00ED47BF">
        <w:rPr>
          <w:b/>
          <w:sz w:val="24"/>
          <w:szCs w:val="24"/>
          <w:lang w:val="ru-RU"/>
        </w:rPr>
        <w:t>-</w:t>
      </w:r>
      <w:r w:rsidRPr="00ED47BF">
        <w:rPr>
          <w:b/>
          <w:sz w:val="24"/>
          <w:szCs w:val="24"/>
          <w:lang w:val="ru-RU"/>
        </w:rPr>
        <w:t xml:space="preserve">22 ноября 2019 г. </w:t>
      </w:r>
    </w:p>
    <w:p w14:paraId="43EE7614" w14:textId="77777777" w:rsidR="00382F6F" w:rsidRPr="00ED47BF" w:rsidRDefault="00382F6F" w:rsidP="00A7723C">
      <w:pPr>
        <w:rPr>
          <w:sz w:val="24"/>
          <w:szCs w:val="24"/>
          <w:lang w:val="ru-RU"/>
        </w:rPr>
      </w:pPr>
    </w:p>
    <w:p w14:paraId="2E34A86C" w14:textId="77777777" w:rsidR="00382F6F" w:rsidRPr="00ED47BF" w:rsidRDefault="00382F6F" w:rsidP="00A7723C">
      <w:pPr>
        <w:rPr>
          <w:sz w:val="24"/>
          <w:szCs w:val="24"/>
          <w:lang w:val="ru-RU"/>
        </w:rPr>
      </w:pPr>
    </w:p>
    <w:p w14:paraId="352DF1D4" w14:textId="77777777" w:rsidR="00382F6F" w:rsidRPr="00ED47BF" w:rsidRDefault="00382F6F" w:rsidP="00A7723C">
      <w:pPr>
        <w:rPr>
          <w:sz w:val="24"/>
          <w:szCs w:val="24"/>
          <w:lang w:val="ru-RU"/>
        </w:rPr>
      </w:pPr>
    </w:p>
    <w:p w14:paraId="792EC8FF" w14:textId="77777777" w:rsidR="003D6233" w:rsidRPr="00ED47BF" w:rsidRDefault="003D6233" w:rsidP="003D6233">
      <w:pPr>
        <w:rPr>
          <w:i/>
          <w:iCs/>
          <w:caps/>
          <w:sz w:val="24"/>
          <w:szCs w:val="24"/>
          <w:lang w:val="ru-RU"/>
        </w:rPr>
      </w:pPr>
      <w:bookmarkStart w:id="1" w:name="TitleOfDoc"/>
      <w:bookmarkEnd w:id="1"/>
      <w:r w:rsidRPr="00ED47BF">
        <w:rPr>
          <w:caps/>
          <w:sz w:val="24"/>
          <w:szCs w:val="24"/>
          <w:lang w:val="ru-RU"/>
        </w:rPr>
        <w:t>отчет о завершении проекта «</w:t>
      </w:r>
      <w:r w:rsidRPr="00ED47BF">
        <w:rPr>
          <w:caps/>
          <w:sz w:val="24"/>
          <w:szCs w:val="24"/>
          <w:lang w:val="ru-RU" w:bidi="ru-RU"/>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14:paraId="15157F63" w14:textId="77777777" w:rsidR="00382F6F" w:rsidRPr="00ED47BF" w:rsidRDefault="00382F6F" w:rsidP="00A7723C">
      <w:pPr>
        <w:rPr>
          <w:caps/>
          <w:szCs w:val="22"/>
          <w:lang w:val="ru-RU"/>
        </w:rPr>
      </w:pPr>
    </w:p>
    <w:p w14:paraId="74C4C46A" w14:textId="77777777" w:rsidR="00382F6F" w:rsidRPr="00ED47BF" w:rsidRDefault="00382F6F" w:rsidP="00A7723C">
      <w:pPr>
        <w:rPr>
          <w:szCs w:val="22"/>
          <w:lang w:val="ru-RU"/>
        </w:rPr>
      </w:pPr>
    </w:p>
    <w:p w14:paraId="3BB01357" w14:textId="77777777" w:rsidR="00382F6F" w:rsidRPr="00ED47BF" w:rsidRDefault="009F2103" w:rsidP="009F2103">
      <w:pPr>
        <w:rPr>
          <w:szCs w:val="22"/>
        </w:rPr>
      </w:pPr>
      <w:bookmarkStart w:id="2" w:name="Prepared"/>
      <w:bookmarkEnd w:id="2"/>
      <w:r w:rsidRPr="00ED47BF">
        <w:rPr>
          <w:i/>
          <w:szCs w:val="22"/>
          <w:lang w:val="ru-RU"/>
        </w:rPr>
        <w:t>подготовлен Секретариатом</w:t>
      </w:r>
      <w:r w:rsidR="00A7723C" w:rsidRPr="00ED47BF">
        <w:rPr>
          <w:i/>
          <w:szCs w:val="22"/>
        </w:rPr>
        <w:t xml:space="preserve"> </w:t>
      </w:r>
    </w:p>
    <w:p w14:paraId="6CE2BBC2" w14:textId="77777777" w:rsidR="00382F6F" w:rsidRPr="00ED47BF" w:rsidRDefault="00382F6F" w:rsidP="00A7723C">
      <w:pPr>
        <w:rPr>
          <w:szCs w:val="22"/>
        </w:rPr>
      </w:pPr>
    </w:p>
    <w:p w14:paraId="5149E26F" w14:textId="77777777" w:rsidR="00382F6F" w:rsidRPr="00ED47BF" w:rsidRDefault="00382F6F" w:rsidP="00A7723C">
      <w:pPr>
        <w:rPr>
          <w:szCs w:val="22"/>
        </w:rPr>
      </w:pPr>
    </w:p>
    <w:p w14:paraId="1A8097F7" w14:textId="77777777" w:rsidR="00382F6F" w:rsidRPr="00ED47BF" w:rsidRDefault="00382F6F" w:rsidP="00A7723C">
      <w:pPr>
        <w:rPr>
          <w:szCs w:val="22"/>
        </w:rPr>
      </w:pPr>
    </w:p>
    <w:p w14:paraId="525297D3" w14:textId="77777777" w:rsidR="00382F6F" w:rsidRPr="00ED47BF" w:rsidRDefault="00382F6F" w:rsidP="00A7723C">
      <w:pPr>
        <w:rPr>
          <w:szCs w:val="22"/>
        </w:rPr>
      </w:pPr>
    </w:p>
    <w:p w14:paraId="4597633A" w14:textId="77777777" w:rsidR="00382F6F" w:rsidRPr="00ED47BF" w:rsidRDefault="00382F6F" w:rsidP="00A7723C">
      <w:pPr>
        <w:rPr>
          <w:szCs w:val="22"/>
        </w:rPr>
      </w:pPr>
    </w:p>
    <w:p w14:paraId="5BC67F49" w14:textId="30BA2DD6" w:rsidR="00382F6F" w:rsidRPr="00ED47BF" w:rsidRDefault="003D6233" w:rsidP="00DD06E8">
      <w:pPr>
        <w:numPr>
          <w:ilvl w:val="0"/>
          <w:numId w:val="23"/>
        </w:numPr>
        <w:ind w:left="0" w:firstLine="0"/>
        <w:rPr>
          <w:szCs w:val="22"/>
          <w:lang w:val="ru-RU"/>
        </w:rPr>
      </w:pPr>
      <w:r w:rsidRPr="00ED47BF">
        <w:rPr>
          <w:szCs w:val="22"/>
          <w:lang w:val="ru-RU"/>
        </w:rPr>
        <w:t>В приложении к настоящему документу содержится Отчет о завершении проекта Повестки дня в области развития (ПДР)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Отчет охватывает весь период реализации проекта, с января 2016 г. по апрель 2019 г</w:t>
      </w:r>
      <w:r w:rsidR="00A7723C" w:rsidRPr="00ED47BF">
        <w:rPr>
          <w:szCs w:val="22"/>
          <w:lang w:val="ru-RU"/>
        </w:rPr>
        <w:t>.</w:t>
      </w:r>
    </w:p>
    <w:p w14:paraId="690DFDD7" w14:textId="77777777" w:rsidR="00382F6F" w:rsidRPr="00ED47BF" w:rsidRDefault="00382F6F" w:rsidP="00A7723C">
      <w:pPr>
        <w:rPr>
          <w:szCs w:val="22"/>
          <w:lang w:val="ru-RU"/>
        </w:rPr>
      </w:pPr>
    </w:p>
    <w:p w14:paraId="58D017A4" w14:textId="77777777" w:rsidR="00382F6F" w:rsidRPr="00ED47BF" w:rsidRDefault="009F2103" w:rsidP="009F2103">
      <w:pPr>
        <w:ind w:left="5670"/>
        <w:rPr>
          <w:szCs w:val="22"/>
          <w:lang w:val="ru-RU"/>
        </w:rPr>
      </w:pPr>
      <w:r w:rsidRPr="00ED47BF">
        <w:rPr>
          <w:szCs w:val="22"/>
          <w:lang w:val="ru-RU"/>
        </w:rPr>
        <w:t>2.</w:t>
      </w:r>
      <w:r w:rsidRPr="00ED47BF">
        <w:rPr>
          <w:i/>
          <w:szCs w:val="22"/>
          <w:lang w:val="ru-RU"/>
        </w:rPr>
        <w:tab/>
        <w:t>КРИС предлагается принять к сведению информацию, содержащуюся в приложении к настоящему документу</w:t>
      </w:r>
      <w:r w:rsidRPr="00ED47BF">
        <w:rPr>
          <w:szCs w:val="22"/>
          <w:lang w:val="ru-RU"/>
        </w:rPr>
        <w:t>.</w:t>
      </w:r>
    </w:p>
    <w:p w14:paraId="4227D60E" w14:textId="77777777" w:rsidR="00382F6F" w:rsidRPr="00ED47BF" w:rsidRDefault="00382F6F" w:rsidP="00A7723C">
      <w:pPr>
        <w:ind w:left="5670"/>
        <w:rPr>
          <w:szCs w:val="22"/>
          <w:lang w:val="ru-RU"/>
        </w:rPr>
      </w:pPr>
    </w:p>
    <w:p w14:paraId="0D4BAB02" w14:textId="77777777" w:rsidR="00382F6F" w:rsidRPr="00ED47BF" w:rsidRDefault="00382F6F" w:rsidP="00A7723C">
      <w:pPr>
        <w:ind w:left="5670"/>
        <w:rPr>
          <w:szCs w:val="22"/>
          <w:lang w:val="ru-RU"/>
        </w:rPr>
      </w:pPr>
    </w:p>
    <w:p w14:paraId="2AEC2FFD" w14:textId="77777777" w:rsidR="00382F6F" w:rsidRPr="00ED47BF" w:rsidRDefault="00382F6F" w:rsidP="00A7723C">
      <w:pPr>
        <w:ind w:left="5670"/>
        <w:rPr>
          <w:szCs w:val="22"/>
          <w:lang w:val="ru-RU"/>
        </w:rPr>
      </w:pPr>
    </w:p>
    <w:p w14:paraId="41F9C298" w14:textId="77777777" w:rsidR="00382F6F" w:rsidRPr="00ED47BF" w:rsidRDefault="009F2103" w:rsidP="009F2103">
      <w:pPr>
        <w:ind w:left="5670"/>
        <w:rPr>
          <w:szCs w:val="22"/>
        </w:rPr>
      </w:pPr>
      <w:r w:rsidRPr="00ED47BF">
        <w:rPr>
          <w:szCs w:val="22"/>
          <w:lang w:val="ru-RU"/>
        </w:rPr>
        <w:t>[Приложение следует]</w:t>
      </w:r>
    </w:p>
    <w:p w14:paraId="25AB1836" w14:textId="77777777" w:rsidR="00382F6F" w:rsidRPr="00ED47BF" w:rsidRDefault="00382F6F">
      <w:pPr>
        <w:rPr>
          <w:szCs w:val="22"/>
        </w:rPr>
      </w:pPr>
    </w:p>
    <w:p w14:paraId="2FCCA509" w14:textId="77777777" w:rsidR="00382F6F" w:rsidRPr="00ED47BF" w:rsidRDefault="00382F6F">
      <w:pPr>
        <w:rPr>
          <w:szCs w:val="22"/>
        </w:rPr>
      </w:pPr>
    </w:p>
    <w:p w14:paraId="58E426CE" w14:textId="77777777" w:rsidR="00B92770" w:rsidRPr="00ED47BF" w:rsidRDefault="00B92770">
      <w:pPr>
        <w:rPr>
          <w:szCs w:val="22"/>
        </w:rPr>
        <w:sectPr w:rsidR="00B92770" w:rsidRPr="00ED47BF" w:rsidSect="008B0B7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2" w:right="1138" w:bottom="1411" w:left="1411" w:header="504" w:footer="1022" w:gutter="0"/>
          <w:pgNumType w:start="0"/>
          <w:cols w:space="720"/>
          <w:titlePg/>
          <w:docGrid w:linePitch="299"/>
        </w:sect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89"/>
      </w:tblGrid>
      <w:tr w:rsidR="00230512" w:rsidRPr="00ED47BF" w14:paraId="0E6876ED" w14:textId="77777777" w:rsidTr="00945DD6">
        <w:trPr>
          <w:trHeight w:val="432"/>
        </w:trPr>
        <w:tc>
          <w:tcPr>
            <w:tcW w:w="9265" w:type="dxa"/>
            <w:gridSpan w:val="2"/>
            <w:shd w:val="clear" w:color="auto" w:fill="auto"/>
            <w:vAlign w:val="center"/>
          </w:tcPr>
          <w:p w14:paraId="43B19330" w14:textId="77777777" w:rsidR="00230512" w:rsidRPr="00ED47BF" w:rsidRDefault="009F2103" w:rsidP="009F2103">
            <w:pPr>
              <w:pStyle w:val="Heading2"/>
              <w:rPr>
                <w:szCs w:val="22"/>
              </w:rPr>
            </w:pPr>
            <w:r w:rsidRPr="00ED47BF">
              <w:rPr>
                <w:szCs w:val="22"/>
                <w:lang w:val="ru-RU"/>
              </w:rPr>
              <w:lastRenderedPageBreak/>
              <w:t>РЕЗЮМЕ ПРОЕКТА</w:t>
            </w:r>
          </w:p>
        </w:tc>
      </w:tr>
      <w:tr w:rsidR="00230512" w:rsidRPr="00ED47BF" w14:paraId="087F5B90" w14:textId="77777777" w:rsidTr="00945DD6">
        <w:trPr>
          <w:trHeight w:val="496"/>
        </w:trPr>
        <w:tc>
          <w:tcPr>
            <w:tcW w:w="2376" w:type="dxa"/>
            <w:shd w:val="clear" w:color="auto" w:fill="auto"/>
          </w:tcPr>
          <w:p w14:paraId="58A71772" w14:textId="77777777" w:rsidR="00230512" w:rsidRPr="00ED47BF" w:rsidRDefault="00D76985" w:rsidP="00382F6F">
            <w:pPr>
              <w:pStyle w:val="Heading3"/>
              <w:rPr>
                <w:szCs w:val="22"/>
              </w:rPr>
            </w:pPr>
            <w:r w:rsidRPr="00ED47BF">
              <w:rPr>
                <w:szCs w:val="22"/>
                <w:lang w:val="ru-RU"/>
              </w:rPr>
              <w:t>Код проекта</w:t>
            </w:r>
          </w:p>
        </w:tc>
        <w:tc>
          <w:tcPr>
            <w:tcW w:w="6889" w:type="dxa"/>
            <w:shd w:val="clear" w:color="auto" w:fill="auto"/>
            <w:vAlign w:val="center"/>
          </w:tcPr>
          <w:p w14:paraId="1D3B56D8" w14:textId="77777777" w:rsidR="00230512" w:rsidRPr="00ED47BF" w:rsidRDefault="00382F6F" w:rsidP="00382F6F">
            <w:pPr>
              <w:rPr>
                <w:i/>
                <w:szCs w:val="22"/>
              </w:rPr>
            </w:pPr>
            <w:r w:rsidRPr="00ED47BF">
              <w:rPr>
                <w:i/>
                <w:szCs w:val="22"/>
                <w:lang w:val="ru-RU"/>
              </w:rPr>
              <w:t>DA_1_10_12_40_01</w:t>
            </w:r>
          </w:p>
        </w:tc>
      </w:tr>
      <w:tr w:rsidR="00230512" w:rsidRPr="008431EE" w14:paraId="5780CEE5" w14:textId="77777777" w:rsidTr="00945DD6">
        <w:trPr>
          <w:trHeight w:val="404"/>
        </w:trPr>
        <w:tc>
          <w:tcPr>
            <w:tcW w:w="2376" w:type="dxa"/>
            <w:shd w:val="clear" w:color="auto" w:fill="auto"/>
          </w:tcPr>
          <w:p w14:paraId="18E8548B" w14:textId="77777777" w:rsidR="00382F6F" w:rsidRPr="00ED47BF" w:rsidRDefault="00D76985" w:rsidP="009F2103">
            <w:pPr>
              <w:pStyle w:val="Heading3"/>
              <w:rPr>
                <w:szCs w:val="22"/>
                <w:lang w:val="ru-RU"/>
              </w:rPr>
            </w:pPr>
            <w:r w:rsidRPr="00ED47BF">
              <w:rPr>
                <w:szCs w:val="22"/>
                <w:lang w:val="ru-RU"/>
              </w:rPr>
              <w:t>Название проекта</w:t>
            </w:r>
          </w:p>
          <w:p w14:paraId="240018F0" w14:textId="77777777" w:rsidR="00230512" w:rsidRPr="00ED47BF" w:rsidRDefault="00230512" w:rsidP="00DD06E8">
            <w:pPr>
              <w:rPr>
                <w:szCs w:val="22"/>
                <w:lang w:val="ru-RU"/>
              </w:rPr>
            </w:pPr>
          </w:p>
        </w:tc>
        <w:tc>
          <w:tcPr>
            <w:tcW w:w="6889" w:type="dxa"/>
            <w:shd w:val="clear" w:color="auto" w:fill="auto"/>
            <w:vAlign w:val="center"/>
          </w:tcPr>
          <w:p w14:paraId="32C96AC2" w14:textId="77777777" w:rsidR="00382F6F" w:rsidRPr="00ED47BF" w:rsidRDefault="00382F6F" w:rsidP="00DD06E8">
            <w:pPr>
              <w:rPr>
                <w:i/>
                <w:iCs/>
                <w:szCs w:val="22"/>
                <w:lang w:val="ru-RU"/>
              </w:rPr>
            </w:pPr>
          </w:p>
          <w:p w14:paraId="74115776" w14:textId="77777777" w:rsidR="00382F6F" w:rsidRPr="00ED47BF" w:rsidRDefault="009F2103" w:rsidP="009F2103">
            <w:pPr>
              <w:rPr>
                <w:i/>
                <w:iCs/>
                <w:szCs w:val="22"/>
                <w:lang w:val="ru-RU"/>
              </w:rPr>
            </w:pPr>
            <w:r w:rsidRPr="00ED47BF">
              <w:rPr>
                <w:i/>
                <w:iCs/>
                <w:szCs w:val="22"/>
                <w:lang w:val="ru-RU"/>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14:paraId="5855328A" w14:textId="77777777" w:rsidR="00230512" w:rsidRPr="00ED47BF" w:rsidRDefault="00230512" w:rsidP="00DD06E8">
            <w:pPr>
              <w:rPr>
                <w:i/>
                <w:szCs w:val="22"/>
                <w:lang w:val="ru-RU"/>
              </w:rPr>
            </w:pPr>
          </w:p>
        </w:tc>
      </w:tr>
      <w:tr w:rsidR="00230512" w:rsidRPr="008431EE" w14:paraId="3395ADCE" w14:textId="77777777" w:rsidTr="00945DD6">
        <w:tc>
          <w:tcPr>
            <w:tcW w:w="2376" w:type="dxa"/>
            <w:shd w:val="clear" w:color="auto" w:fill="auto"/>
          </w:tcPr>
          <w:p w14:paraId="038DFD37" w14:textId="77777777" w:rsidR="00382F6F" w:rsidRPr="00ED47BF" w:rsidRDefault="009F2103" w:rsidP="009F2103">
            <w:pPr>
              <w:pStyle w:val="Heading3"/>
              <w:rPr>
                <w:szCs w:val="22"/>
                <w:lang w:val="ru-RU"/>
              </w:rPr>
            </w:pPr>
            <w:r w:rsidRPr="00ED47BF">
              <w:rPr>
                <w:szCs w:val="22"/>
                <w:lang w:val="ru-RU"/>
              </w:rPr>
              <w:t>Рекомендации Повестки дня в области развития</w:t>
            </w:r>
          </w:p>
          <w:p w14:paraId="7937C82C" w14:textId="77777777" w:rsidR="00230512" w:rsidRPr="00ED47BF" w:rsidRDefault="00230512" w:rsidP="00DD06E8">
            <w:pPr>
              <w:rPr>
                <w:szCs w:val="22"/>
                <w:lang w:val="ru-RU"/>
              </w:rPr>
            </w:pPr>
          </w:p>
        </w:tc>
        <w:tc>
          <w:tcPr>
            <w:tcW w:w="6889" w:type="dxa"/>
            <w:shd w:val="clear" w:color="auto" w:fill="auto"/>
          </w:tcPr>
          <w:p w14:paraId="6C072BBB" w14:textId="77777777" w:rsidR="00382F6F" w:rsidRPr="00ED47BF" w:rsidRDefault="00382F6F" w:rsidP="00DD06E8">
            <w:pPr>
              <w:rPr>
                <w:i/>
                <w:szCs w:val="22"/>
                <w:lang w:val="ru-RU"/>
              </w:rPr>
            </w:pPr>
          </w:p>
          <w:p w14:paraId="6A258690" w14:textId="77777777" w:rsidR="00382F6F" w:rsidRPr="00ED47BF" w:rsidRDefault="009F2103" w:rsidP="009F2103">
            <w:pPr>
              <w:rPr>
                <w:szCs w:val="22"/>
                <w:lang w:val="ru-RU"/>
              </w:rPr>
            </w:pPr>
            <w:r w:rsidRPr="00ED47BF">
              <w:rPr>
                <w:i/>
                <w:szCs w:val="22"/>
                <w:lang w:val="ru-RU"/>
              </w:rPr>
              <w:t>Рекомендация 1</w:t>
            </w:r>
            <w:r w:rsidRPr="00ED47BF">
              <w:rPr>
                <w:szCs w:val="22"/>
                <w:lang w:val="ru-RU"/>
              </w:rPr>
              <w:t>: 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w:t>
            </w:r>
            <w:r w:rsidR="00230512" w:rsidRPr="00ED47BF">
              <w:rPr>
                <w:szCs w:val="22"/>
                <w:lang w:val="ru-RU"/>
              </w:rPr>
              <w:t xml:space="preserve"> </w:t>
            </w:r>
            <w:r w:rsidRPr="00ED47BF">
              <w:rPr>
                <w:szCs w:val="22"/>
                <w:lang w:val="ru-RU"/>
              </w:rPr>
              <w:t>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14:paraId="3CA8363A" w14:textId="77777777" w:rsidR="00382F6F" w:rsidRPr="00ED47BF" w:rsidRDefault="00382F6F" w:rsidP="00DD06E8">
            <w:pPr>
              <w:rPr>
                <w:i/>
                <w:szCs w:val="22"/>
                <w:lang w:val="ru-RU"/>
              </w:rPr>
            </w:pPr>
          </w:p>
          <w:p w14:paraId="1C3528D6" w14:textId="77777777" w:rsidR="00382F6F" w:rsidRPr="00ED47BF" w:rsidRDefault="009F2103" w:rsidP="009F2103">
            <w:pPr>
              <w:rPr>
                <w:szCs w:val="22"/>
                <w:lang w:val="ru-RU"/>
              </w:rPr>
            </w:pPr>
            <w:r w:rsidRPr="00ED47BF">
              <w:rPr>
                <w:i/>
                <w:szCs w:val="22"/>
                <w:lang w:val="ru-RU"/>
              </w:rPr>
              <w:t>Рекомендация 10</w:t>
            </w:r>
            <w:r w:rsidRPr="00ED47BF">
              <w:rPr>
                <w:szCs w:val="22"/>
                <w:lang w:val="ru-RU"/>
              </w:rPr>
              <w:t>: 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w:t>
            </w:r>
            <w:r w:rsidR="00230512" w:rsidRPr="00ED47BF">
              <w:rPr>
                <w:szCs w:val="22"/>
                <w:lang w:val="ru-RU"/>
              </w:rPr>
              <w:t xml:space="preserve"> </w:t>
            </w:r>
            <w:r w:rsidRPr="00ED47BF">
              <w:rPr>
                <w:szCs w:val="22"/>
                <w:lang w:val="ru-RU"/>
              </w:rPr>
              <w:t>Эта техническая помощь должна также распространяться на субрегиональные и региональные организации, занимающиеся вопросами интеллектуальной собственности.</w:t>
            </w:r>
          </w:p>
          <w:p w14:paraId="49D507AF" w14:textId="77777777" w:rsidR="009D2D93" w:rsidRPr="00ED47BF" w:rsidRDefault="009D2D93" w:rsidP="009F2103">
            <w:pPr>
              <w:rPr>
                <w:i/>
                <w:szCs w:val="22"/>
                <w:lang w:val="ru-RU"/>
              </w:rPr>
            </w:pPr>
          </w:p>
          <w:p w14:paraId="3E6C6472" w14:textId="48D3C1A0" w:rsidR="00382F6F" w:rsidRPr="00ED47BF" w:rsidRDefault="009F2103" w:rsidP="009F2103">
            <w:pPr>
              <w:rPr>
                <w:szCs w:val="22"/>
                <w:lang w:val="ru-RU"/>
              </w:rPr>
            </w:pPr>
            <w:r w:rsidRPr="00ED47BF">
              <w:rPr>
                <w:i/>
                <w:szCs w:val="22"/>
                <w:lang w:val="ru-RU"/>
              </w:rPr>
              <w:t>Рекомендация 12</w:t>
            </w:r>
            <w:r w:rsidRPr="00ED47BF">
              <w:rPr>
                <w:szCs w:val="22"/>
                <w:lang w:val="ru-RU"/>
              </w:rPr>
              <w:t xml:space="preserve">: </w:t>
            </w:r>
            <w:r w:rsidR="009D2D93" w:rsidRPr="00ED47BF">
              <w:rPr>
                <w:szCs w:val="22"/>
                <w:lang w:val="ru-RU"/>
              </w:rPr>
              <w:t>Обеспечивать дальнейшую интеграцию аспектов развития в основную деятельность ВОИС, ее программы оказания технической помощи и обсуждаемый ею круг вопросов, в соответствии с ее мандатом</w:t>
            </w:r>
            <w:r w:rsidRPr="00ED47BF">
              <w:rPr>
                <w:szCs w:val="22"/>
                <w:lang w:val="ru-RU"/>
              </w:rPr>
              <w:t>.</w:t>
            </w:r>
          </w:p>
          <w:p w14:paraId="5F5646EC" w14:textId="77777777" w:rsidR="00382F6F" w:rsidRPr="00ED47BF" w:rsidRDefault="00382F6F" w:rsidP="00DD06E8">
            <w:pPr>
              <w:rPr>
                <w:i/>
                <w:szCs w:val="22"/>
                <w:lang w:val="ru-RU"/>
              </w:rPr>
            </w:pPr>
          </w:p>
          <w:p w14:paraId="0BEBBFF4" w14:textId="77777777" w:rsidR="00382F6F" w:rsidRPr="00ED47BF" w:rsidRDefault="009F2103" w:rsidP="009F2103">
            <w:pPr>
              <w:rPr>
                <w:i/>
                <w:szCs w:val="22"/>
                <w:lang w:val="ru-RU"/>
              </w:rPr>
            </w:pPr>
            <w:r w:rsidRPr="00ED47BF">
              <w:rPr>
                <w:i/>
                <w:szCs w:val="22"/>
                <w:lang w:val="ru-RU"/>
              </w:rPr>
              <w:t>Рекомендация 40</w:t>
            </w:r>
            <w:r w:rsidR="00D76985" w:rsidRPr="00ED47BF">
              <w:rPr>
                <w:i/>
                <w:szCs w:val="22"/>
                <w:lang w:val="ru-RU"/>
              </w:rPr>
              <w:t xml:space="preserve">: </w:t>
            </w:r>
            <w:r w:rsidR="00D76985" w:rsidRPr="00ED47BF">
              <w:rPr>
                <w:lang w:val="ru-RU" w:bidi="ru-RU"/>
              </w:rPr>
              <w:t>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организации, в особенности ВТО, в целях усиления координации для максимального повышения эффективности при реализации программ развития.</w:t>
            </w:r>
          </w:p>
          <w:p w14:paraId="6E2F9C8D" w14:textId="77777777" w:rsidR="00230512" w:rsidRPr="00ED47BF" w:rsidRDefault="00230512" w:rsidP="00DD06E8">
            <w:pPr>
              <w:rPr>
                <w:i/>
                <w:szCs w:val="22"/>
                <w:lang w:val="ru-RU"/>
              </w:rPr>
            </w:pPr>
          </w:p>
        </w:tc>
      </w:tr>
      <w:tr w:rsidR="003D6233" w:rsidRPr="00C85165" w14:paraId="662F299D" w14:textId="77777777" w:rsidTr="00945DD6">
        <w:tc>
          <w:tcPr>
            <w:tcW w:w="2376" w:type="dxa"/>
            <w:shd w:val="clear" w:color="auto" w:fill="auto"/>
          </w:tcPr>
          <w:p w14:paraId="103996EC" w14:textId="77777777" w:rsidR="003D6233" w:rsidRPr="00ED47BF" w:rsidRDefault="003D6233" w:rsidP="003D6233">
            <w:pPr>
              <w:pStyle w:val="Heading3"/>
              <w:rPr>
                <w:szCs w:val="22"/>
              </w:rPr>
            </w:pPr>
            <w:r w:rsidRPr="00ED47BF">
              <w:rPr>
                <w:szCs w:val="22"/>
                <w:lang w:val="ru-RU"/>
              </w:rPr>
              <w:t>Бюджет проекта</w:t>
            </w:r>
          </w:p>
          <w:p w14:paraId="0C5FA278" w14:textId="77777777" w:rsidR="003D6233" w:rsidRPr="00ED47BF" w:rsidRDefault="003D6233" w:rsidP="003D6233">
            <w:pPr>
              <w:rPr>
                <w:szCs w:val="22"/>
              </w:rPr>
            </w:pPr>
          </w:p>
        </w:tc>
        <w:tc>
          <w:tcPr>
            <w:tcW w:w="6889" w:type="dxa"/>
            <w:shd w:val="clear" w:color="auto" w:fill="auto"/>
          </w:tcPr>
          <w:p w14:paraId="64518987" w14:textId="77777777" w:rsidR="003D6233" w:rsidRPr="00ED47BF" w:rsidRDefault="003D6233" w:rsidP="003D6233">
            <w:pPr>
              <w:rPr>
                <w:szCs w:val="22"/>
                <w:lang w:val="ru-RU"/>
              </w:rPr>
            </w:pPr>
          </w:p>
          <w:p w14:paraId="2715EC51" w14:textId="77777777" w:rsidR="003D6233" w:rsidRPr="00ED47BF" w:rsidRDefault="003D6233" w:rsidP="003D6233">
            <w:pPr>
              <w:rPr>
                <w:szCs w:val="22"/>
                <w:lang w:val="ru-RU"/>
              </w:rPr>
            </w:pPr>
            <w:r w:rsidRPr="00ED47BF">
              <w:rPr>
                <w:szCs w:val="22"/>
                <w:lang w:val="ru-RU"/>
              </w:rPr>
              <w:t>Общая сумма расходов, не связанных с персоналом: 320 000 шв. франков</w:t>
            </w:r>
          </w:p>
          <w:p w14:paraId="1D0BBBC5" w14:textId="77777777" w:rsidR="003D6233" w:rsidRPr="00ED47BF" w:rsidRDefault="003D6233" w:rsidP="003D6233">
            <w:pPr>
              <w:rPr>
                <w:szCs w:val="22"/>
                <w:lang w:val="ru-RU"/>
              </w:rPr>
            </w:pPr>
          </w:p>
        </w:tc>
      </w:tr>
      <w:tr w:rsidR="003D6233" w:rsidRPr="00C85165" w14:paraId="0B49983A" w14:textId="77777777" w:rsidTr="00945DD6">
        <w:tc>
          <w:tcPr>
            <w:tcW w:w="2376" w:type="dxa"/>
            <w:shd w:val="clear" w:color="auto" w:fill="auto"/>
          </w:tcPr>
          <w:p w14:paraId="3A5C5CF4" w14:textId="77777777" w:rsidR="003D6233" w:rsidRPr="00ED47BF" w:rsidRDefault="003D6233" w:rsidP="003D6233">
            <w:pPr>
              <w:pStyle w:val="Heading3"/>
              <w:rPr>
                <w:szCs w:val="22"/>
              </w:rPr>
            </w:pPr>
            <w:r w:rsidRPr="00ED47BF">
              <w:rPr>
                <w:szCs w:val="22"/>
                <w:lang w:val="ru-RU"/>
              </w:rPr>
              <w:t>Продолжительность проекта</w:t>
            </w:r>
          </w:p>
          <w:p w14:paraId="0466CC38" w14:textId="77777777" w:rsidR="003D6233" w:rsidRPr="00ED47BF" w:rsidRDefault="003D6233" w:rsidP="003D6233">
            <w:pPr>
              <w:rPr>
                <w:szCs w:val="22"/>
              </w:rPr>
            </w:pPr>
          </w:p>
        </w:tc>
        <w:tc>
          <w:tcPr>
            <w:tcW w:w="6889" w:type="dxa"/>
            <w:shd w:val="clear" w:color="auto" w:fill="auto"/>
          </w:tcPr>
          <w:p w14:paraId="39F2B60B" w14:textId="77777777" w:rsidR="003D6233" w:rsidRPr="00ED47BF" w:rsidRDefault="003D6233" w:rsidP="003D6233">
            <w:pPr>
              <w:rPr>
                <w:szCs w:val="22"/>
                <w:lang w:val="ru-RU"/>
              </w:rPr>
            </w:pPr>
          </w:p>
          <w:p w14:paraId="2002176E" w14:textId="2F3E9B10" w:rsidR="003D6233" w:rsidRPr="00ED47BF" w:rsidRDefault="003D6233" w:rsidP="003D6233">
            <w:pPr>
              <w:rPr>
                <w:szCs w:val="22"/>
                <w:lang w:val="ru-RU"/>
              </w:rPr>
            </w:pPr>
            <w:r w:rsidRPr="00ED47BF">
              <w:rPr>
                <w:szCs w:val="22"/>
                <w:lang w:val="ru-RU"/>
              </w:rPr>
              <w:t>40 месяцев, с 1 января 2016 г. по 30 апреля 2019 г.</w:t>
            </w:r>
          </w:p>
        </w:tc>
      </w:tr>
      <w:tr w:rsidR="003D6233" w:rsidRPr="008431EE" w14:paraId="63BB757A" w14:textId="77777777" w:rsidTr="00945DD6">
        <w:tc>
          <w:tcPr>
            <w:tcW w:w="2376" w:type="dxa"/>
            <w:shd w:val="clear" w:color="auto" w:fill="auto"/>
          </w:tcPr>
          <w:p w14:paraId="2161A491" w14:textId="77777777" w:rsidR="003D6233" w:rsidRPr="00ED47BF" w:rsidRDefault="003D6233" w:rsidP="003D6233">
            <w:pPr>
              <w:pStyle w:val="Heading3"/>
              <w:rPr>
                <w:szCs w:val="22"/>
                <w:lang w:val="ru-RU"/>
              </w:rPr>
            </w:pPr>
            <w:r w:rsidRPr="00ED47BF">
              <w:rPr>
                <w:szCs w:val="22"/>
                <w:lang w:val="ru-RU"/>
              </w:rPr>
              <w:lastRenderedPageBreak/>
              <w:t>Ключевые сектора ВОИС, участвующие в проекте, и связи с программами ВОИС</w:t>
            </w:r>
          </w:p>
        </w:tc>
        <w:tc>
          <w:tcPr>
            <w:tcW w:w="6889" w:type="dxa"/>
            <w:shd w:val="clear" w:color="auto" w:fill="auto"/>
          </w:tcPr>
          <w:p w14:paraId="33C84C62" w14:textId="77777777" w:rsidR="003D6233" w:rsidRPr="00ED47BF" w:rsidRDefault="003D6233" w:rsidP="003D6233">
            <w:pPr>
              <w:rPr>
                <w:szCs w:val="22"/>
                <w:lang w:val="ru-RU"/>
              </w:rPr>
            </w:pPr>
          </w:p>
          <w:p w14:paraId="2627248B" w14:textId="77777777" w:rsidR="003D6233" w:rsidRPr="00ED47BF" w:rsidRDefault="003D6233" w:rsidP="003D6233">
            <w:pPr>
              <w:rPr>
                <w:szCs w:val="22"/>
                <w:lang w:val="ru-RU"/>
              </w:rPr>
            </w:pPr>
            <w:r w:rsidRPr="00ED47BF">
              <w:rPr>
                <w:szCs w:val="22"/>
                <w:lang w:val="ru-RU"/>
              </w:rPr>
              <w:t>Проект, реализуемый Сектором развития (программа</w:t>
            </w:r>
            <w:r w:rsidRPr="00ED47BF">
              <w:rPr>
                <w:szCs w:val="22"/>
              </w:rPr>
              <w:t> </w:t>
            </w:r>
            <w:r w:rsidRPr="00ED47BF">
              <w:rPr>
                <w:szCs w:val="22"/>
                <w:lang w:val="ru-RU"/>
              </w:rPr>
              <w:t xml:space="preserve">9) в рамках Стратегической цели </w:t>
            </w:r>
            <w:r w:rsidRPr="00ED47BF">
              <w:rPr>
                <w:szCs w:val="22"/>
              </w:rPr>
              <w:t>III</w:t>
            </w:r>
            <w:r w:rsidRPr="00ED47BF">
              <w:rPr>
                <w:szCs w:val="22"/>
                <w:lang w:val="ru-RU"/>
              </w:rPr>
              <w:t>, «Содействие использованию ИС в целях развития», связан также с Программой 30 (МСП и поддержка предпринимательства) в том, что касается заключений и рекомендаций в отношении туристической отрасли, в том числе действующих в этой отрасли МСП; с программами 3 и 4 (Авторское право и смежные права и Традиционные знания, традиционные выражения культуры и генетические ресурсы, соответственно) в том, что касается заключений и рекомендаций в отношении национальных/местных знаний, традиций и культуры; и с Программой 18 (ИС и глобальные вопросы) в том, что касается аспектов ИС, имеющих отношение к инновациям и взаимосвязи между устойчивым туризмом и устойчивым развитием.</w:t>
            </w:r>
          </w:p>
          <w:p w14:paraId="37AC3008" w14:textId="77777777" w:rsidR="003D6233" w:rsidRPr="00ED47BF" w:rsidRDefault="003D6233" w:rsidP="003D6233">
            <w:pPr>
              <w:ind w:firstLine="567"/>
              <w:rPr>
                <w:szCs w:val="22"/>
                <w:lang w:val="ru-RU"/>
              </w:rPr>
            </w:pPr>
          </w:p>
        </w:tc>
      </w:tr>
      <w:tr w:rsidR="00230512" w:rsidRPr="008431EE" w14:paraId="3C128A7A" w14:textId="77777777" w:rsidTr="00945DD6">
        <w:trPr>
          <w:trHeight w:val="2664"/>
        </w:trPr>
        <w:tc>
          <w:tcPr>
            <w:tcW w:w="2376" w:type="dxa"/>
            <w:shd w:val="clear" w:color="auto" w:fill="auto"/>
          </w:tcPr>
          <w:p w14:paraId="2996A99B" w14:textId="77777777" w:rsidR="00230512" w:rsidRPr="00ED47BF" w:rsidRDefault="009F2103" w:rsidP="00DA7C37">
            <w:pPr>
              <w:pStyle w:val="Heading3"/>
              <w:keepNext w:val="0"/>
              <w:rPr>
                <w:szCs w:val="22"/>
              </w:rPr>
            </w:pPr>
            <w:r w:rsidRPr="00ED47BF">
              <w:rPr>
                <w:szCs w:val="22"/>
                <w:lang w:val="ru-RU"/>
              </w:rPr>
              <w:t>Краткое описание проекта</w:t>
            </w:r>
          </w:p>
        </w:tc>
        <w:tc>
          <w:tcPr>
            <w:tcW w:w="6889" w:type="dxa"/>
            <w:shd w:val="clear" w:color="auto" w:fill="auto"/>
          </w:tcPr>
          <w:p w14:paraId="13F56273" w14:textId="77777777" w:rsidR="00382F6F" w:rsidRPr="00ED47BF" w:rsidRDefault="00382F6F" w:rsidP="00DD06E8">
            <w:pPr>
              <w:rPr>
                <w:szCs w:val="22"/>
                <w:lang w:val="ru-RU"/>
              </w:rPr>
            </w:pPr>
          </w:p>
          <w:p w14:paraId="47CE7FAA" w14:textId="5768FA0C" w:rsidR="00382F6F" w:rsidRPr="00ED47BF" w:rsidRDefault="0032326D" w:rsidP="00DD06E8">
            <w:pPr>
              <w:rPr>
                <w:szCs w:val="22"/>
                <w:lang w:val="ru-RU"/>
              </w:rPr>
            </w:pPr>
            <w:r w:rsidRPr="00ED47BF">
              <w:rPr>
                <w:szCs w:val="22"/>
                <w:lang w:val="ru-RU"/>
              </w:rPr>
              <w:t xml:space="preserve">Целями проекта, реализуемого </w:t>
            </w:r>
            <w:r w:rsidR="009D2D93" w:rsidRPr="00ED47BF">
              <w:rPr>
                <w:szCs w:val="22"/>
                <w:lang w:val="ru-RU"/>
              </w:rPr>
              <w:t>в экспериментальном режиме в четырех странах, а именно – в Эквадоре, Египте, Намибии и Шри-Ланке</w:t>
            </w:r>
            <w:r w:rsidRPr="00ED47BF">
              <w:rPr>
                <w:szCs w:val="22"/>
                <w:lang w:val="ru-RU"/>
              </w:rPr>
              <w:t>, – являются укрепление потенциала ключевых заинтересованных сторон и повышение осведомленности относительно взаимосвязи между ИС, туризмом и развитием в рамках политики содействия росту и развитию.</w:t>
            </w:r>
          </w:p>
          <w:p w14:paraId="580464D6" w14:textId="77777777" w:rsidR="00382F6F" w:rsidRPr="00ED47BF" w:rsidRDefault="00382F6F" w:rsidP="00DD06E8">
            <w:pPr>
              <w:rPr>
                <w:szCs w:val="22"/>
                <w:lang w:val="ru-RU"/>
              </w:rPr>
            </w:pPr>
          </w:p>
          <w:p w14:paraId="3B9D5BE8" w14:textId="602964A7" w:rsidR="00382F6F" w:rsidRPr="00ED47BF" w:rsidRDefault="000463EA" w:rsidP="00DD06E8">
            <w:pPr>
              <w:rPr>
                <w:szCs w:val="22"/>
                <w:lang w:val="ru-RU"/>
              </w:rPr>
            </w:pPr>
            <w:r w:rsidRPr="00ED47BF">
              <w:rPr>
                <w:szCs w:val="22"/>
                <w:lang w:val="ru-RU"/>
              </w:rPr>
              <w:t>Почему необходимо уделять особое внимание ИС и туризму</w:t>
            </w:r>
            <w:r w:rsidR="00230512" w:rsidRPr="00ED47BF">
              <w:rPr>
                <w:szCs w:val="22"/>
                <w:lang w:val="ru-RU"/>
              </w:rPr>
              <w:t xml:space="preserve">? </w:t>
            </w:r>
          </w:p>
          <w:p w14:paraId="1EDB97EB" w14:textId="77777777" w:rsidR="00382F6F" w:rsidRPr="00ED47BF" w:rsidRDefault="00382F6F" w:rsidP="00DD06E8">
            <w:pPr>
              <w:rPr>
                <w:szCs w:val="22"/>
                <w:lang w:val="ru-RU"/>
              </w:rPr>
            </w:pPr>
          </w:p>
          <w:p w14:paraId="695FD488" w14:textId="3E44BEE7" w:rsidR="00382F6F" w:rsidRPr="00ED47BF" w:rsidRDefault="000463EA" w:rsidP="00DD06E8">
            <w:pPr>
              <w:rPr>
                <w:szCs w:val="22"/>
                <w:lang w:val="ru-RU"/>
              </w:rPr>
            </w:pPr>
            <w:r w:rsidRPr="00ED47BF">
              <w:rPr>
                <w:szCs w:val="22"/>
                <w:lang w:val="ru-RU"/>
              </w:rPr>
              <w:t xml:space="preserve">Начало проекту было положено предложением, поступившим от Арабской Республики Египет, одобренным на 15-й сессии КРИС </w:t>
            </w:r>
            <w:r w:rsidR="00ED47BF">
              <w:rPr>
                <w:szCs w:val="22"/>
                <w:lang w:val="ru-RU"/>
              </w:rPr>
              <w:t>и</w:t>
            </w:r>
            <w:r w:rsidRPr="00ED47BF">
              <w:rPr>
                <w:szCs w:val="22"/>
                <w:lang w:val="ru-RU"/>
              </w:rPr>
              <w:t xml:space="preserve"> заключавшемся в том, чтобы рассмотреть роль системы ИС в стимулировании связанной с туризмом экономической активности, в том числе имеющей отношение к популяризации национальных и/или местных знаний, традиций и культуры.</w:t>
            </w:r>
          </w:p>
          <w:p w14:paraId="1C694E29" w14:textId="77777777" w:rsidR="00382F6F" w:rsidRPr="00ED47BF" w:rsidRDefault="00382F6F" w:rsidP="00DD06E8">
            <w:pPr>
              <w:rPr>
                <w:szCs w:val="22"/>
                <w:lang w:val="ru-RU"/>
              </w:rPr>
            </w:pPr>
          </w:p>
          <w:p w14:paraId="0EE82BD3" w14:textId="5E46D26B" w:rsidR="00382F6F" w:rsidRPr="00ED47BF" w:rsidRDefault="000463EA" w:rsidP="00DD06E8">
            <w:pPr>
              <w:rPr>
                <w:szCs w:val="22"/>
                <w:lang w:val="ru-RU"/>
              </w:rPr>
            </w:pPr>
            <w:r w:rsidRPr="00ED47BF">
              <w:rPr>
                <w:szCs w:val="22"/>
                <w:lang w:val="ru-RU"/>
              </w:rPr>
              <w:t xml:space="preserve">При разработке проекта исходили из </w:t>
            </w:r>
            <w:r w:rsidR="00470AF4" w:rsidRPr="00ED47BF">
              <w:rPr>
                <w:szCs w:val="22"/>
                <w:lang w:val="ru-RU"/>
              </w:rPr>
              <w:t xml:space="preserve">того, что </w:t>
            </w:r>
            <w:r w:rsidRPr="00ED47BF">
              <w:rPr>
                <w:szCs w:val="22"/>
                <w:lang w:val="ru-RU"/>
              </w:rPr>
              <w:t xml:space="preserve">туризм является одним из основных направлений в международной торговле и одним из </w:t>
            </w:r>
            <w:r w:rsidR="00ED47BF">
              <w:rPr>
                <w:szCs w:val="22"/>
                <w:lang w:val="ru-RU"/>
              </w:rPr>
              <w:t>главных</w:t>
            </w:r>
            <w:r w:rsidRPr="00ED47BF">
              <w:rPr>
                <w:szCs w:val="22"/>
                <w:lang w:val="ru-RU"/>
              </w:rPr>
              <w:t xml:space="preserve"> источников дохода для многих развивающихся стран</w:t>
            </w:r>
            <w:r w:rsidR="00470AF4" w:rsidRPr="00ED47BF">
              <w:rPr>
                <w:szCs w:val="22"/>
                <w:lang w:val="ru-RU"/>
              </w:rPr>
              <w:t>. Спрос на туризм становится все более дифференцированным в зависимости от условий на рынке, на котором предлагаются продукты и услуги, обладающие дополнительными преимуществами. В этих условиях заинтересованные стороны в сфере туризма могут сыграть ключевую роль в предоставлении туристам высококачественных продуктов и услуг, стремясь наиболее полно удовлетвор</w:t>
            </w:r>
            <w:r w:rsidR="00ED47BF">
              <w:rPr>
                <w:szCs w:val="22"/>
                <w:lang w:val="ru-RU"/>
              </w:rPr>
              <w:t>я</w:t>
            </w:r>
            <w:r w:rsidR="00470AF4" w:rsidRPr="00ED47BF">
              <w:rPr>
                <w:szCs w:val="22"/>
                <w:lang w:val="ru-RU"/>
              </w:rPr>
              <w:t>ть их конкретные интересы и потребности. При этом и потребители, и провайдеры туристических услуг могут получать выгоду от стратегического использования системы ИС.</w:t>
            </w:r>
            <w:r w:rsidR="00230512" w:rsidRPr="00ED47BF">
              <w:rPr>
                <w:szCs w:val="22"/>
                <w:lang w:val="ru-RU"/>
              </w:rPr>
              <w:br/>
            </w:r>
          </w:p>
          <w:p w14:paraId="5B64BD96" w14:textId="0CE6AC2A" w:rsidR="00303734" w:rsidRPr="00ED47BF" w:rsidRDefault="00470AF4" w:rsidP="00DD06E8">
            <w:pPr>
              <w:rPr>
                <w:szCs w:val="22"/>
                <w:lang w:val="ru-RU"/>
              </w:rPr>
            </w:pPr>
            <w:r w:rsidRPr="00ED47BF">
              <w:rPr>
                <w:szCs w:val="22"/>
                <w:lang w:val="ru-RU"/>
              </w:rPr>
              <w:t xml:space="preserve">На основании результатов исследований, проведенных в четырех пилотных странах, в рамках проекта был тщательно проанализирован практический опыт и вынесен ряд рекомендаций, призванных помочь заинтересованным сторонам в сфере туризма взять на вооружение надлежащие стратегии и принимать меры политики в отношении </w:t>
            </w:r>
            <w:r w:rsidRPr="00ED47BF">
              <w:rPr>
                <w:szCs w:val="22"/>
                <w:lang w:val="ru-RU"/>
              </w:rPr>
              <w:lastRenderedPageBreak/>
              <w:t xml:space="preserve">туристического сектора, способствующие </w:t>
            </w:r>
            <w:r w:rsidR="00C44A70">
              <w:rPr>
                <w:szCs w:val="22"/>
                <w:lang w:val="ru-RU"/>
              </w:rPr>
              <w:t xml:space="preserve">повышению </w:t>
            </w:r>
            <w:r w:rsidRPr="00ED47BF">
              <w:rPr>
                <w:szCs w:val="22"/>
                <w:lang w:val="ru-RU"/>
              </w:rPr>
              <w:t>конкурентоспособности и развитию местной экономики.</w:t>
            </w:r>
            <w:r w:rsidR="00230512" w:rsidRPr="00ED47BF">
              <w:rPr>
                <w:szCs w:val="22"/>
                <w:lang w:val="ru-RU"/>
              </w:rPr>
              <w:br/>
            </w:r>
          </w:p>
          <w:p w14:paraId="42E4082E" w14:textId="7BAA9831" w:rsidR="00382F6F" w:rsidRPr="00ED47BF" w:rsidRDefault="00303734" w:rsidP="00DD06E8">
            <w:pPr>
              <w:rPr>
                <w:szCs w:val="22"/>
                <w:lang w:val="ru-RU"/>
              </w:rPr>
            </w:pPr>
            <w:r w:rsidRPr="00ED47BF">
              <w:rPr>
                <w:szCs w:val="22"/>
                <w:lang w:val="ru-RU"/>
              </w:rPr>
              <w:t>В рамках проекта также решались задачи повышения осведомленности научно-исследовательских и образовательных учреждений относительно взаимосвязи между ИС, туризмом и развитием, и он стимулировал обсуждение этой новой темы исследований в академической среде. В результате были разработаны новая учебная программа и учебные материалы, которые будут интегрированы в академические программы отдельных высших учебных заведений в пилотных странах.</w:t>
            </w:r>
          </w:p>
          <w:p w14:paraId="411AB4A3" w14:textId="77777777" w:rsidR="00382F6F" w:rsidRPr="00ED47BF" w:rsidRDefault="00382F6F" w:rsidP="00DD06E8">
            <w:pPr>
              <w:rPr>
                <w:szCs w:val="22"/>
                <w:lang w:val="ru-RU"/>
              </w:rPr>
            </w:pPr>
          </w:p>
          <w:p w14:paraId="3890A895" w14:textId="07A52FE6" w:rsidR="00382F6F" w:rsidRPr="00ED47BF" w:rsidRDefault="00303734" w:rsidP="00DD06E8">
            <w:pPr>
              <w:rPr>
                <w:szCs w:val="22"/>
                <w:lang w:val="ru-RU"/>
              </w:rPr>
            </w:pPr>
            <w:r w:rsidRPr="00ED47BF">
              <w:rPr>
                <w:szCs w:val="22"/>
                <w:lang w:val="ru-RU"/>
              </w:rPr>
              <w:t xml:space="preserve">И наконец, документально оформленная информация об опыте и оптимальной практике работы на всем протяжении периода реализации проекта, нашла свое отражение в целой серии национальных исследований </w:t>
            </w:r>
            <w:r w:rsidR="00C44A70">
              <w:rPr>
                <w:szCs w:val="22"/>
                <w:lang w:val="ru-RU"/>
              </w:rPr>
              <w:t xml:space="preserve">и </w:t>
            </w:r>
            <w:r w:rsidRPr="00ED47BF">
              <w:rPr>
                <w:szCs w:val="22"/>
                <w:lang w:val="ru-RU"/>
              </w:rPr>
              <w:t>в практическом руководстве, в котором были выделены несколько вариантов использования системы ИС для содействия развитию туризма и популяризации культурного наследия, а также для достижения целей развития на местном и национальном уровнях.</w:t>
            </w:r>
          </w:p>
          <w:p w14:paraId="20A02E07" w14:textId="77777777" w:rsidR="00230512" w:rsidRPr="00ED47BF" w:rsidRDefault="00230512" w:rsidP="00DD06E8">
            <w:pPr>
              <w:rPr>
                <w:i/>
                <w:szCs w:val="22"/>
                <w:lang w:val="ru-RU"/>
              </w:rPr>
            </w:pPr>
            <w:r w:rsidRPr="00ED47BF">
              <w:rPr>
                <w:szCs w:val="22"/>
                <w:lang w:val="ru-RU"/>
              </w:rPr>
              <w:t xml:space="preserve"> </w:t>
            </w:r>
          </w:p>
        </w:tc>
      </w:tr>
    </w:tbl>
    <w:p w14:paraId="2E572C2F" w14:textId="77777777" w:rsidR="00230512" w:rsidRPr="00ED47BF" w:rsidRDefault="00230512" w:rsidP="00230512">
      <w:pPr>
        <w:rPr>
          <w:szCs w:val="22"/>
          <w:lang w:val="ru-RU"/>
        </w:rPr>
      </w:pPr>
    </w:p>
    <w:tbl>
      <w:tblPr>
        <w:tblpPr w:leftFromText="180" w:rightFromText="180"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89"/>
      </w:tblGrid>
      <w:tr w:rsidR="003D6233" w:rsidRPr="00C85165" w14:paraId="173E88E7" w14:textId="77777777" w:rsidTr="00945DD6">
        <w:trPr>
          <w:trHeight w:val="484"/>
        </w:trPr>
        <w:tc>
          <w:tcPr>
            <w:tcW w:w="2376" w:type="dxa"/>
            <w:shd w:val="clear" w:color="auto" w:fill="auto"/>
          </w:tcPr>
          <w:p w14:paraId="6146D3F3" w14:textId="50482776" w:rsidR="003D6233" w:rsidRPr="00ED47BF" w:rsidRDefault="00303734" w:rsidP="003D6233">
            <w:pPr>
              <w:pStyle w:val="Heading3"/>
              <w:rPr>
                <w:szCs w:val="22"/>
              </w:rPr>
            </w:pPr>
            <w:r w:rsidRPr="00ED47BF">
              <w:rPr>
                <w:szCs w:val="22"/>
                <w:lang w:val="ru-RU"/>
              </w:rPr>
              <w:t xml:space="preserve">Руководитель </w:t>
            </w:r>
            <w:r w:rsidR="003D6233" w:rsidRPr="00ED47BF">
              <w:rPr>
                <w:szCs w:val="22"/>
                <w:lang w:val="ru-RU"/>
              </w:rPr>
              <w:t>проекта</w:t>
            </w:r>
          </w:p>
        </w:tc>
        <w:tc>
          <w:tcPr>
            <w:tcW w:w="6889" w:type="dxa"/>
            <w:vAlign w:val="center"/>
          </w:tcPr>
          <w:p w14:paraId="56EBBD1D" w14:textId="77777777" w:rsidR="003D6233" w:rsidRPr="00ED47BF" w:rsidRDefault="003D6233" w:rsidP="003D6233">
            <w:pPr>
              <w:rPr>
                <w:iCs/>
                <w:szCs w:val="22"/>
                <w:lang w:val="ru-RU"/>
              </w:rPr>
            </w:pPr>
          </w:p>
          <w:p w14:paraId="2CC2D6E1" w14:textId="77777777" w:rsidR="003D6233" w:rsidRPr="00ED47BF" w:rsidRDefault="003D6233" w:rsidP="003D6233">
            <w:pPr>
              <w:rPr>
                <w:iCs/>
                <w:szCs w:val="22"/>
                <w:lang w:val="ru-RU"/>
              </w:rPr>
            </w:pPr>
            <w:r w:rsidRPr="00ED47BF">
              <w:rPr>
                <w:iCs/>
                <w:szCs w:val="22"/>
                <w:lang w:val="ru-RU"/>
              </w:rPr>
              <w:t>Г-жа Франческа Тозо, старший советник, Сектор развития</w:t>
            </w:r>
          </w:p>
          <w:p w14:paraId="3A923D18" w14:textId="77777777" w:rsidR="003D6233" w:rsidRPr="00ED47BF" w:rsidRDefault="003D6233" w:rsidP="003D6233">
            <w:pPr>
              <w:rPr>
                <w:iCs/>
                <w:szCs w:val="22"/>
                <w:lang w:val="ru-RU"/>
              </w:rPr>
            </w:pPr>
          </w:p>
        </w:tc>
      </w:tr>
      <w:tr w:rsidR="00230512" w:rsidRPr="008431EE" w14:paraId="4057BF3B" w14:textId="77777777" w:rsidTr="00945DD6">
        <w:trPr>
          <w:trHeight w:val="1165"/>
        </w:trPr>
        <w:tc>
          <w:tcPr>
            <w:tcW w:w="2376" w:type="dxa"/>
            <w:shd w:val="clear" w:color="auto" w:fill="auto"/>
          </w:tcPr>
          <w:p w14:paraId="5516CED2" w14:textId="77777777" w:rsidR="00382F6F" w:rsidRPr="00ED47BF" w:rsidRDefault="00382F6F" w:rsidP="00382F6F">
            <w:pPr>
              <w:pStyle w:val="Heading3"/>
              <w:rPr>
                <w:szCs w:val="22"/>
                <w:lang w:val="ru-RU"/>
              </w:rPr>
            </w:pPr>
            <w:r w:rsidRPr="00ED47BF">
              <w:rPr>
                <w:szCs w:val="22"/>
                <w:lang w:val="ru-RU"/>
              </w:rPr>
              <w:t>Связи с ожидаемыми результатами по Программе и бюджету</w:t>
            </w:r>
            <w:r w:rsidR="00230512" w:rsidRPr="00ED47BF">
              <w:rPr>
                <w:szCs w:val="22"/>
                <w:lang w:val="ru-RU"/>
              </w:rPr>
              <w:t xml:space="preserve"> </w:t>
            </w:r>
          </w:p>
          <w:p w14:paraId="67094460" w14:textId="77777777" w:rsidR="00230512" w:rsidRPr="00ED47BF" w:rsidDel="00196374" w:rsidRDefault="00230512" w:rsidP="00D557D9">
            <w:pPr>
              <w:rPr>
                <w:szCs w:val="22"/>
                <w:lang w:val="ru-RU"/>
              </w:rPr>
            </w:pPr>
          </w:p>
        </w:tc>
        <w:tc>
          <w:tcPr>
            <w:tcW w:w="6889" w:type="dxa"/>
          </w:tcPr>
          <w:p w14:paraId="6990FAE7" w14:textId="77777777" w:rsidR="00382F6F" w:rsidRPr="00ED47BF" w:rsidRDefault="00382F6F" w:rsidP="00D557D9">
            <w:pPr>
              <w:rPr>
                <w:i/>
                <w:szCs w:val="22"/>
                <w:lang w:val="ru-RU"/>
              </w:rPr>
            </w:pPr>
          </w:p>
          <w:p w14:paraId="79F65C90" w14:textId="77777777" w:rsidR="00382F6F" w:rsidRPr="00ED47BF" w:rsidRDefault="00382F6F" w:rsidP="00382F6F">
            <w:pPr>
              <w:rPr>
                <w:szCs w:val="22"/>
                <w:lang w:val="ru-RU"/>
              </w:rPr>
            </w:pPr>
            <w:r w:rsidRPr="00ED47BF">
              <w:rPr>
                <w:i/>
                <w:szCs w:val="22"/>
                <w:lang w:val="ru-RU"/>
              </w:rPr>
              <w:t>Ожидаемый результат III.1</w:t>
            </w:r>
            <w:r w:rsidRPr="00ED47BF">
              <w:rPr>
                <w:szCs w:val="22"/>
                <w:lang w:val="ru-RU"/>
              </w:rPr>
              <w:t>: Национальные стратегии и планы в области инноваций и ИС, согласующиеся с целями национального развития.</w:t>
            </w:r>
          </w:p>
          <w:p w14:paraId="7B49E8AF" w14:textId="77777777" w:rsidR="00382F6F" w:rsidRPr="00ED47BF" w:rsidRDefault="00382F6F" w:rsidP="00D557D9">
            <w:pPr>
              <w:rPr>
                <w:szCs w:val="22"/>
                <w:lang w:val="ru-RU"/>
              </w:rPr>
            </w:pPr>
          </w:p>
          <w:p w14:paraId="5D7082D3" w14:textId="77777777" w:rsidR="00230512" w:rsidRPr="00ED47BF" w:rsidDel="00196374" w:rsidRDefault="00382F6F" w:rsidP="00382F6F">
            <w:pPr>
              <w:rPr>
                <w:b/>
                <w:iCs/>
                <w:szCs w:val="22"/>
                <w:lang w:val="ru-RU"/>
              </w:rPr>
            </w:pPr>
            <w:r w:rsidRPr="00ED47BF">
              <w:rPr>
                <w:i/>
                <w:iCs/>
                <w:szCs w:val="22"/>
                <w:lang w:val="ru-RU"/>
              </w:rPr>
              <w:t>Ожидаемый результат III.2</w:t>
            </w:r>
            <w:r w:rsidRPr="00ED47BF">
              <w:rPr>
                <w:iCs/>
                <w:szCs w:val="22"/>
                <w:lang w:val="ru-RU"/>
              </w:rPr>
              <w:t>: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tc>
      </w:tr>
    </w:tbl>
    <w:p w14:paraId="01500777" w14:textId="77777777" w:rsidR="00DA7C37" w:rsidRPr="00ED47BF" w:rsidRDefault="00DA7C37">
      <w:pPr>
        <w:rPr>
          <w:lang w:val="ru-RU"/>
        </w:rPr>
      </w:pPr>
    </w:p>
    <w:tbl>
      <w:tblPr>
        <w:tblpPr w:leftFromText="180" w:rightFromText="180" w:vertAnchor="text"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89"/>
      </w:tblGrid>
      <w:tr w:rsidR="00230512" w:rsidRPr="008431EE" w14:paraId="00933A5D" w14:textId="77777777" w:rsidTr="00945DD6">
        <w:trPr>
          <w:trHeight w:val="1735"/>
        </w:trPr>
        <w:tc>
          <w:tcPr>
            <w:tcW w:w="2376" w:type="dxa"/>
            <w:shd w:val="clear" w:color="auto" w:fill="auto"/>
          </w:tcPr>
          <w:p w14:paraId="763B0937" w14:textId="77777777" w:rsidR="00382F6F" w:rsidRPr="00ED47BF" w:rsidRDefault="00382F6F" w:rsidP="00D557D9">
            <w:pPr>
              <w:rPr>
                <w:bCs/>
                <w:szCs w:val="22"/>
                <w:u w:val="single"/>
                <w:lang w:val="ru-RU"/>
              </w:rPr>
            </w:pPr>
          </w:p>
          <w:p w14:paraId="51DD6A88" w14:textId="1FFA8DEF" w:rsidR="00230512" w:rsidRPr="00ED47BF" w:rsidRDefault="003D6233" w:rsidP="00382F6F">
            <w:pPr>
              <w:rPr>
                <w:szCs w:val="22"/>
              </w:rPr>
            </w:pPr>
            <w:r w:rsidRPr="00ED47BF">
              <w:rPr>
                <w:bCs/>
                <w:szCs w:val="22"/>
                <w:u w:val="single"/>
                <w:lang w:val="ru-RU"/>
              </w:rPr>
              <w:t>Краткий</w:t>
            </w:r>
            <w:r w:rsidRPr="00ED47BF">
              <w:rPr>
                <w:bCs/>
                <w:szCs w:val="22"/>
                <w:u w:val="single"/>
              </w:rPr>
              <w:t xml:space="preserve"> </w:t>
            </w:r>
            <w:r w:rsidRPr="00ED47BF">
              <w:rPr>
                <w:bCs/>
                <w:szCs w:val="22"/>
                <w:u w:val="single"/>
                <w:lang w:val="ru-RU"/>
              </w:rPr>
              <w:t>обзор</w:t>
            </w:r>
            <w:r w:rsidRPr="00ED47BF">
              <w:rPr>
                <w:bCs/>
                <w:szCs w:val="22"/>
                <w:u w:val="single"/>
              </w:rPr>
              <w:t xml:space="preserve"> </w:t>
            </w:r>
            <w:r w:rsidRPr="00ED47BF">
              <w:rPr>
                <w:bCs/>
                <w:szCs w:val="22"/>
                <w:u w:val="single"/>
                <w:lang w:val="ru-RU"/>
              </w:rPr>
              <w:t>реализации</w:t>
            </w:r>
            <w:r w:rsidRPr="00ED47BF">
              <w:rPr>
                <w:bCs/>
                <w:szCs w:val="22"/>
                <w:u w:val="single"/>
              </w:rPr>
              <w:t xml:space="preserve"> </w:t>
            </w:r>
            <w:r w:rsidRPr="00ED47BF">
              <w:rPr>
                <w:bCs/>
                <w:szCs w:val="22"/>
                <w:u w:val="single"/>
                <w:lang w:val="ru-RU"/>
              </w:rPr>
              <w:t>проекта</w:t>
            </w:r>
            <w:r w:rsidRPr="00ED47BF">
              <w:rPr>
                <w:bCs/>
                <w:szCs w:val="22"/>
                <w:u w:val="single"/>
              </w:rPr>
              <w:t xml:space="preserve"> </w:t>
            </w:r>
            <w:r w:rsidR="00230512" w:rsidRPr="00ED47BF">
              <w:rPr>
                <w:bCs/>
                <w:szCs w:val="22"/>
                <w:u w:val="single"/>
              </w:rPr>
              <w:t xml:space="preserve"> </w:t>
            </w:r>
          </w:p>
        </w:tc>
        <w:tc>
          <w:tcPr>
            <w:tcW w:w="6889" w:type="dxa"/>
          </w:tcPr>
          <w:p w14:paraId="364CC9D6" w14:textId="77777777" w:rsidR="00382F6F" w:rsidRPr="00ED47BF" w:rsidRDefault="00382F6F" w:rsidP="00D557D9">
            <w:pPr>
              <w:rPr>
                <w:szCs w:val="22"/>
                <w:lang w:val="ru-RU"/>
              </w:rPr>
            </w:pPr>
          </w:p>
          <w:p w14:paraId="3AE7D5D5" w14:textId="2B785091" w:rsidR="00382F6F" w:rsidRPr="00ED47BF" w:rsidRDefault="00303734" w:rsidP="00D557D9">
            <w:pPr>
              <w:rPr>
                <w:szCs w:val="22"/>
                <w:lang w:val="ru-RU"/>
              </w:rPr>
            </w:pPr>
            <w:r w:rsidRPr="00ED47BF">
              <w:rPr>
                <w:szCs w:val="22"/>
                <w:lang w:val="ru-RU"/>
              </w:rPr>
              <w:t>Небольшое продление срока реализации проекта, до 30</w:t>
            </w:r>
            <w:r w:rsidRPr="00ED47BF">
              <w:rPr>
                <w:szCs w:val="22"/>
              </w:rPr>
              <w:t> </w:t>
            </w:r>
            <w:r w:rsidRPr="00ED47BF">
              <w:rPr>
                <w:szCs w:val="22"/>
                <w:lang w:val="ru-RU"/>
              </w:rPr>
              <w:t xml:space="preserve">апреля 2019 г., </w:t>
            </w:r>
            <w:r w:rsidR="00745A25" w:rsidRPr="00ED47BF">
              <w:rPr>
                <w:szCs w:val="22"/>
                <w:lang w:val="ru-RU"/>
              </w:rPr>
              <w:t>в результате которого общая продолжительность срока реализации проекта увеличилась до 40 месяцев, позволил</w:t>
            </w:r>
            <w:r w:rsidR="00E42FCA">
              <w:rPr>
                <w:szCs w:val="22"/>
                <w:lang w:val="ru-RU"/>
              </w:rPr>
              <w:t>о</w:t>
            </w:r>
            <w:r w:rsidR="00745A25" w:rsidRPr="00ED47BF">
              <w:rPr>
                <w:szCs w:val="22"/>
                <w:lang w:val="ru-RU"/>
              </w:rPr>
              <w:t xml:space="preserve"> провести ряд мероприятий со времени последнего отчета о ходе реализации проекта (ноябрь 2018 г.) и достичь промежуточных результатов и целей, предусмотренных </w:t>
            </w:r>
            <w:r w:rsidR="00E42FCA">
              <w:rPr>
                <w:szCs w:val="22"/>
                <w:lang w:val="ru-RU"/>
              </w:rPr>
              <w:t xml:space="preserve">первоначальным </w:t>
            </w:r>
            <w:r w:rsidR="00745A25" w:rsidRPr="00ED47BF">
              <w:rPr>
                <w:szCs w:val="22"/>
                <w:lang w:val="ru-RU"/>
              </w:rPr>
              <w:t>проектным документом.</w:t>
            </w:r>
          </w:p>
          <w:p w14:paraId="7153665B" w14:textId="77777777" w:rsidR="00745A25" w:rsidRPr="00ED47BF" w:rsidRDefault="00745A25" w:rsidP="00D557D9">
            <w:pPr>
              <w:rPr>
                <w:szCs w:val="22"/>
                <w:lang w:val="ru-RU"/>
              </w:rPr>
            </w:pPr>
          </w:p>
          <w:p w14:paraId="6B0323F8" w14:textId="47CFB256" w:rsidR="00382F6F" w:rsidRPr="00ED47BF" w:rsidRDefault="00745A25" w:rsidP="00D557D9">
            <w:pPr>
              <w:rPr>
                <w:szCs w:val="22"/>
                <w:lang w:val="ru-RU"/>
              </w:rPr>
            </w:pPr>
            <w:r w:rsidRPr="00ED47BF">
              <w:rPr>
                <w:szCs w:val="22"/>
                <w:lang w:val="ru-RU"/>
              </w:rPr>
              <w:t xml:space="preserve">При реализации проекта во всех четырех странах использовался один и тот же методический подход, который предусматривал </w:t>
            </w:r>
            <w:r w:rsidR="00E03465" w:rsidRPr="00ED47BF">
              <w:rPr>
                <w:szCs w:val="22"/>
                <w:lang w:val="ru-RU"/>
              </w:rPr>
              <w:t>а)</w:t>
            </w:r>
            <w:r w:rsidR="00E03465" w:rsidRPr="00ED47BF">
              <w:rPr>
                <w:szCs w:val="22"/>
              </w:rPr>
              <w:t> </w:t>
            </w:r>
            <w:r w:rsidR="00E03465" w:rsidRPr="00ED47BF">
              <w:rPr>
                <w:szCs w:val="22"/>
                <w:lang w:val="ru-RU"/>
              </w:rPr>
              <w:t xml:space="preserve">создание координационных комитетов для осуществления общего руководства реализацией проекта в странах; </w:t>
            </w:r>
            <w:r w:rsidR="00E03465" w:rsidRPr="00ED47BF">
              <w:rPr>
                <w:szCs w:val="22"/>
              </w:rPr>
              <w:t>b</w:t>
            </w:r>
            <w:r w:rsidR="00E03465" w:rsidRPr="00ED47BF">
              <w:rPr>
                <w:szCs w:val="22"/>
                <w:lang w:val="ru-RU"/>
              </w:rPr>
              <w:t>)</w:t>
            </w:r>
            <w:r w:rsidR="00E03465" w:rsidRPr="00ED47BF">
              <w:rPr>
                <w:szCs w:val="22"/>
              </w:rPr>
              <w:t> </w:t>
            </w:r>
            <w:r w:rsidR="00E03465" w:rsidRPr="00ED47BF">
              <w:rPr>
                <w:szCs w:val="22"/>
                <w:lang w:val="ru-RU"/>
              </w:rPr>
              <w:t>разработку страновых планов; с)</w:t>
            </w:r>
            <w:r w:rsidR="00E03465" w:rsidRPr="00ED47BF">
              <w:rPr>
                <w:szCs w:val="22"/>
              </w:rPr>
              <w:t> </w:t>
            </w:r>
            <w:r w:rsidR="00E03465" w:rsidRPr="00ED47BF">
              <w:rPr>
                <w:szCs w:val="22"/>
                <w:lang w:val="ru-RU"/>
              </w:rPr>
              <w:t xml:space="preserve">участие в мероприятиях по укреплению потенциала в конкретных секторах; и </w:t>
            </w:r>
            <w:r w:rsidR="00E03465" w:rsidRPr="00ED47BF">
              <w:rPr>
                <w:szCs w:val="22"/>
              </w:rPr>
              <w:t>d</w:t>
            </w:r>
            <w:r w:rsidR="00E03465" w:rsidRPr="00ED47BF">
              <w:rPr>
                <w:szCs w:val="22"/>
                <w:lang w:val="ru-RU"/>
              </w:rPr>
              <w:t xml:space="preserve">) разработку и применение учебных материалов по </w:t>
            </w:r>
            <w:r w:rsidR="00E03465" w:rsidRPr="00ED47BF">
              <w:rPr>
                <w:szCs w:val="22"/>
                <w:lang w:val="ru-RU"/>
              </w:rPr>
              <w:lastRenderedPageBreak/>
              <w:t>ИС и туризму.</w:t>
            </w:r>
            <w:r w:rsidR="00230512" w:rsidRPr="00ED47BF">
              <w:rPr>
                <w:szCs w:val="22"/>
                <w:lang w:val="ru-RU"/>
              </w:rPr>
              <w:br/>
            </w:r>
          </w:p>
          <w:p w14:paraId="7287C7E5" w14:textId="6453472D" w:rsidR="00382F6F" w:rsidRPr="00ED47BF" w:rsidRDefault="00E03465" w:rsidP="00D557D9">
            <w:pPr>
              <w:rPr>
                <w:szCs w:val="22"/>
                <w:lang w:val="ru-RU"/>
              </w:rPr>
            </w:pPr>
            <w:r w:rsidRPr="00ED47BF">
              <w:rPr>
                <w:szCs w:val="22"/>
                <w:lang w:val="ru-RU"/>
              </w:rPr>
              <w:t>Проект реализовывался в основном на страновом уровне в сотрудничестве с назначенными ведущими национальными учреждениями и заинтересованными сторонами. Кроме того, был проведен целый ряд мероприятий на уровне Секретариата в целях повышения осведомленности относительно новых направлений исследования и сотрудничества в области развития, например, относительно использования системы ИС для развития туризма и популяризации культурного наследия.</w:t>
            </w:r>
          </w:p>
          <w:p w14:paraId="68149C3F" w14:textId="77777777" w:rsidR="00E03465" w:rsidRPr="00ED47BF" w:rsidRDefault="00E03465" w:rsidP="00D557D9">
            <w:pPr>
              <w:rPr>
                <w:szCs w:val="22"/>
                <w:lang w:val="ru-RU"/>
              </w:rPr>
            </w:pPr>
          </w:p>
          <w:p w14:paraId="5E0C7E1F" w14:textId="052F0968" w:rsidR="00382F6F" w:rsidRPr="00ED47BF" w:rsidRDefault="003D6233" w:rsidP="00382F6F">
            <w:pPr>
              <w:numPr>
                <w:ilvl w:val="0"/>
                <w:numId w:val="25"/>
              </w:numPr>
              <w:rPr>
                <w:szCs w:val="22"/>
                <w:lang w:val="ru-RU"/>
              </w:rPr>
            </w:pPr>
            <w:r w:rsidRPr="00ED47BF">
              <w:rPr>
                <w:szCs w:val="22"/>
                <w:u w:val="single"/>
                <w:lang w:val="ru-RU"/>
              </w:rPr>
              <w:t>Реализация проекта в странах</w:t>
            </w:r>
          </w:p>
          <w:p w14:paraId="204F54B0" w14:textId="77777777" w:rsidR="00382F6F" w:rsidRPr="00ED47BF" w:rsidRDefault="00382F6F" w:rsidP="00D557D9">
            <w:pPr>
              <w:rPr>
                <w:szCs w:val="22"/>
                <w:lang w:val="ru-RU"/>
              </w:rPr>
            </w:pPr>
          </w:p>
          <w:p w14:paraId="1E70AD38" w14:textId="57241CA8" w:rsidR="00382F6F" w:rsidRPr="00ED47BF" w:rsidRDefault="00382F6F" w:rsidP="00382F6F">
            <w:pPr>
              <w:rPr>
                <w:szCs w:val="22"/>
              </w:rPr>
            </w:pPr>
            <w:r w:rsidRPr="00ED47BF">
              <w:rPr>
                <w:szCs w:val="22"/>
                <w:u w:val="single"/>
                <w:lang w:val="ru-RU"/>
              </w:rPr>
              <w:t>Эквадор</w:t>
            </w:r>
          </w:p>
          <w:p w14:paraId="63B2098B" w14:textId="77777777" w:rsidR="00382F6F" w:rsidRPr="00ED47BF" w:rsidRDefault="00382F6F" w:rsidP="00D557D9">
            <w:pPr>
              <w:rPr>
                <w:szCs w:val="22"/>
              </w:rPr>
            </w:pPr>
          </w:p>
          <w:p w14:paraId="40250F49" w14:textId="69B3885C" w:rsidR="00382F6F" w:rsidRPr="00ED47BF" w:rsidRDefault="006419BC" w:rsidP="00D557D9">
            <w:pPr>
              <w:rPr>
                <w:szCs w:val="22"/>
                <w:lang w:val="ru-RU"/>
              </w:rPr>
            </w:pPr>
            <w:r w:rsidRPr="00ED47BF">
              <w:rPr>
                <w:szCs w:val="22"/>
                <w:lang w:val="ru-RU"/>
              </w:rPr>
              <w:t>Эквадор добился значительных успехов на пути к достижению целей проекта, получая поддержку от нескольких заинтересованных сторон и партнеров по реализации проекта. Это, вне всякого сомнения, стало возможным благодаря институциональной готовности ведущего учреждения, Национального ведомства интеллектуальной собственности (</w:t>
            </w:r>
            <w:r w:rsidRPr="00ED47BF">
              <w:rPr>
                <w:szCs w:val="22"/>
              </w:rPr>
              <w:t>SENADI</w:t>
            </w:r>
            <w:r w:rsidRPr="00ED47BF">
              <w:rPr>
                <w:szCs w:val="22"/>
                <w:lang w:val="ru-RU"/>
              </w:rPr>
              <w:t>), которое, начиная с 2017 г., целенаправленно выделяло ресурсы (человеческие и финансовые) на цели реализации проекта в стране.</w:t>
            </w:r>
          </w:p>
          <w:p w14:paraId="68C82BAC" w14:textId="77777777" w:rsidR="00382F6F" w:rsidRPr="00ED47BF" w:rsidRDefault="00382F6F" w:rsidP="00D557D9">
            <w:pPr>
              <w:rPr>
                <w:szCs w:val="22"/>
                <w:lang w:val="ru-RU"/>
              </w:rPr>
            </w:pPr>
          </w:p>
          <w:p w14:paraId="6240629D" w14:textId="41B78306" w:rsidR="00382F6F" w:rsidRPr="00ED47BF" w:rsidRDefault="00230512" w:rsidP="00D557D9">
            <w:pPr>
              <w:rPr>
                <w:szCs w:val="22"/>
                <w:lang w:val="ru-RU"/>
              </w:rPr>
            </w:pPr>
            <w:r w:rsidRPr="00ED47BF">
              <w:rPr>
                <w:szCs w:val="22"/>
                <w:lang w:val="ru-RU"/>
              </w:rPr>
              <w:t xml:space="preserve">1. </w:t>
            </w:r>
            <w:r w:rsidR="006419BC" w:rsidRPr="00ED47BF">
              <w:rPr>
                <w:szCs w:val="22"/>
                <w:lang w:val="ru-RU"/>
              </w:rPr>
              <w:t>Одним из первых инструментов сотрудничества между ВОИС и правительством Эквадора в реализации проекта было Соглашение о сотрудничестве, подписанное с национальным ведомством ИС в октябре 2016 г. В первой половине 2017 г. было проведено общее исследование на тему возможного использования системы ИС для стимулирования роста местной экономики и развития в отдельных районах, популярных среди туристов, в том числе в местах проведения традиционных фестивалей и в природоохранных зонах. Затем было проведено более подробное исследование в провинции Имбабура, темой которого было использование ИС для содействия развитию туризма в географическо</w:t>
            </w:r>
            <w:r w:rsidR="00DD3D6C" w:rsidRPr="00ED47BF">
              <w:rPr>
                <w:szCs w:val="22"/>
                <w:lang w:val="ru-RU"/>
              </w:rPr>
              <w:t>й зоне, известной под названием «Проект геопарка Имбабура».</w:t>
            </w:r>
          </w:p>
          <w:p w14:paraId="5B1407E9" w14:textId="77777777" w:rsidR="00382F6F" w:rsidRPr="00ED47BF" w:rsidRDefault="00382F6F" w:rsidP="00D557D9">
            <w:pPr>
              <w:rPr>
                <w:szCs w:val="22"/>
                <w:lang w:val="ru-RU"/>
              </w:rPr>
            </w:pPr>
          </w:p>
          <w:p w14:paraId="2A805E8C" w14:textId="63A55700" w:rsidR="00382F6F" w:rsidRPr="00ED47BF" w:rsidRDefault="00DD3D6C" w:rsidP="00D557D9">
            <w:pPr>
              <w:rPr>
                <w:rStyle w:val="tlid-translation"/>
                <w:szCs w:val="22"/>
                <w:lang w:val="ru-RU"/>
              </w:rPr>
            </w:pPr>
            <w:r w:rsidRPr="00ED47BF">
              <w:rPr>
                <w:rStyle w:val="tlid-translation"/>
                <w:szCs w:val="22"/>
                <w:lang w:val="ru-RU"/>
              </w:rPr>
              <w:t xml:space="preserve">В этой провинции, которая является одной из самых привлекательных для туристов провинций Эквадора, </w:t>
            </w:r>
            <w:r w:rsidRPr="00ED47BF">
              <w:rPr>
                <w:rStyle w:val="tlid-translation"/>
                <w:szCs w:val="22"/>
              </w:rPr>
              <w:t>SENADI</w:t>
            </w:r>
            <w:r w:rsidRPr="00ED47BF">
              <w:rPr>
                <w:rStyle w:val="tlid-translation"/>
                <w:szCs w:val="22"/>
                <w:lang w:val="ru-RU"/>
              </w:rPr>
              <w:t xml:space="preserve"> организовало ряд учебных программ для местного населения, в рамках которых объяснялась взаимосвязь между использованием ИС, местной экономической деятельностью (в том числе кустарными ремеслами) и местным развитием, при этом особое внимание уделялось значению уважения культурной самобытности и традиций.</w:t>
            </w:r>
          </w:p>
          <w:p w14:paraId="19B7DFBA" w14:textId="77777777" w:rsidR="00382F6F" w:rsidRPr="00ED47BF" w:rsidRDefault="00382F6F" w:rsidP="00D557D9">
            <w:pPr>
              <w:rPr>
                <w:rStyle w:val="tlid-translation"/>
                <w:szCs w:val="22"/>
                <w:lang w:val="ru-RU"/>
              </w:rPr>
            </w:pPr>
          </w:p>
          <w:p w14:paraId="3E0EA542" w14:textId="5BA15143" w:rsidR="00382F6F" w:rsidRPr="00ED47BF" w:rsidRDefault="00DD3D6C" w:rsidP="00D557D9">
            <w:pPr>
              <w:rPr>
                <w:rStyle w:val="tlid-translation"/>
                <w:szCs w:val="22"/>
                <w:lang w:val="ru-RU"/>
              </w:rPr>
            </w:pPr>
            <w:r w:rsidRPr="00ED47BF">
              <w:rPr>
                <w:rStyle w:val="tlid-translation"/>
                <w:szCs w:val="22"/>
                <w:lang w:val="ru-RU"/>
              </w:rPr>
              <w:t xml:space="preserve">Активная деятельность по укреплению потенциала, осуществлявшаяся в провинции, в частности, в геопарке, на протяжении последних 24 месяцев, привела к заключению нового соглашения между </w:t>
            </w:r>
            <w:r w:rsidRPr="00ED47BF">
              <w:rPr>
                <w:rStyle w:val="tlid-translation"/>
                <w:szCs w:val="22"/>
              </w:rPr>
              <w:t>SENADI</w:t>
            </w:r>
            <w:r w:rsidRPr="00ED47BF">
              <w:rPr>
                <w:rStyle w:val="tlid-translation"/>
                <w:szCs w:val="22"/>
                <w:lang w:val="ru-RU"/>
              </w:rPr>
              <w:t xml:space="preserve"> и властями провинции Имбабура, предусматривающего использование системы ИС и </w:t>
            </w:r>
            <w:r w:rsidRPr="00ED47BF">
              <w:rPr>
                <w:rStyle w:val="tlid-translation"/>
                <w:szCs w:val="22"/>
                <w:lang w:val="ru-RU"/>
              </w:rPr>
              <w:lastRenderedPageBreak/>
              <w:t xml:space="preserve">стратегий брендинга </w:t>
            </w:r>
            <w:r w:rsidR="00B06D1E" w:rsidRPr="00ED47BF">
              <w:rPr>
                <w:rStyle w:val="tlid-translation"/>
                <w:szCs w:val="22"/>
                <w:lang w:val="ru-RU"/>
              </w:rPr>
              <w:t>для стимулирования экономической деятельности в провинции с учетом уникальности экотуризма.</w:t>
            </w:r>
          </w:p>
          <w:p w14:paraId="52E6A1C7" w14:textId="77777777" w:rsidR="00382F6F" w:rsidRPr="00ED47BF" w:rsidRDefault="00382F6F" w:rsidP="00D557D9">
            <w:pPr>
              <w:rPr>
                <w:rStyle w:val="tlid-translation"/>
                <w:szCs w:val="22"/>
                <w:lang w:val="ru-RU"/>
              </w:rPr>
            </w:pPr>
          </w:p>
          <w:p w14:paraId="74D93019" w14:textId="081C185A" w:rsidR="00382F6F" w:rsidRPr="00ED47BF" w:rsidRDefault="00230512" w:rsidP="00D557D9">
            <w:pPr>
              <w:rPr>
                <w:szCs w:val="22"/>
                <w:lang w:val="ru-RU"/>
              </w:rPr>
            </w:pPr>
            <w:r w:rsidRPr="00ED47BF">
              <w:rPr>
                <w:szCs w:val="22"/>
                <w:lang w:val="ru-RU"/>
              </w:rPr>
              <w:t xml:space="preserve">2. </w:t>
            </w:r>
            <w:r w:rsidR="00B06D1E" w:rsidRPr="00ED47BF">
              <w:rPr>
                <w:szCs w:val="22"/>
                <w:lang w:val="ru-RU"/>
              </w:rPr>
              <w:t>Достигнуты впечатляющие результаты на пути к достижению одной из главных целей проекта, которой явля</w:t>
            </w:r>
            <w:r w:rsidR="00E42FCA">
              <w:rPr>
                <w:szCs w:val="22"/>
                <w:lang w:val="ru-RU"/>
              </w:rPr>
              <w:t>ется</w:t>
            </w:r>
            <w:r w:rsidR="00B06D1E" w:rsidRPr="00ED47BF">
              <w:rPr>
                <w:szCs w:val="22"/>
                <w:lang w:val="ru-RU"/>
              </w:rPr>
              <w:t xml:space="preserve"> «</w:t>
            </w:r>
            <w:r w:rsidR="00B06D1E" w:rsidRPr="00ED47BF">
              <w:rPr>
                <w:i/>
                <w:iCs/>
                <w:szCs w:val="22"/>
                <w:lang w:val="ru-RU"/>
              </w:rPr>
              <w:t>повышение осведомленности академического сообщества об использовании систем ИС и инструментов развития туризма</w:t>
            </w:r>
            <w:r w:rsidR="00B06D1E" w:rsidRPr="00ED47BF">
              <w:rPr>
                <w:szCs w:val="22"/>
                <w:lang w:val="ru-RU"/>
              </w:rPr>
              <w:t>». Это стало возможным благодаря сотрудничеству между Национальным ведомством ИС Эквадора (</w:t>
            </w:r>
            <w:r w:rsidR="00B06D1E" w:rsidRPr="00ED47BF">
              <w:rPr>
                <w:szCs w:val="22"/>
              </w:rPr>
              <w:t>SENADI</w:t>
            </w:r>
            <w:r w:rsidR="00B06D1E" w:rsidRPr="00ED47BF">
              <w:rPr>
                <w:szCs w:val="22"/>
                <w:lang w:val="ru-RU"/>
              </w:rPr>
              <w:t xml:space="preserve">) и одним из широко известных государственных университетов (Политехнической школой вооруженных сил, </w:t>
            </w:r>
            <w:r w:rsidR="00B06D1E" w:rsidRPr="00ED47BF">
              <w:rPr>
                <w:szCs w:val="22"/>
              </w:rPr>
              <w:t>ESPE</w:t>
            </w:r>
            <w:r w:rsidR="00B06D1E" w:rsidRPr="00ED47BF">
              <w:rPr>
                <w:szCs w:val="22"/>
                <w:lang w:val="ru-RU"/>
              </w:rPr>
              <w:t xml:space="preserve">). В этих целях с учетом рекомендаций ВОИС был разработан специализированный курс обучения на тему взаимосвязи между туризмом и ИС и значения использования ИС в данном секторе национальной экономики. Сотрудничество между </w:t>
            </w:r>
            <w:r w:rsidR="00B06D1E" w:rsidRPr="00ED47BF">
              <w:rPr>
                <w:szCs w:val="22"/>
              </w:rPr>
              <w:t xml:space="preserve">SENADI </w:t>
            </w:r>
            <w:r w:rsidR="00B06D1E" w:rsidRPr="00ED47BF">
              <w:rPr>
                <w:szCs w:val="22"/>
                <w:lang w:val="ru-RU"/>
              </w:rPr>
              <w:t xml:space="preserve">и </w:t>
            </w:r>
            <w:r w:rsidR="00B06D1E" w:rsidRPr="00ED47BF">
              <w:rPr>
                <w:szCs w:val="22"/>
              </w:rPr>
              <w:t xml:space="preserve">ESPE </w:t>
            </w:r>
            <w:r w:rsidR="00B06D1E" w:rsidRPr="00ED47BF">
              <w:rPr>
                <w:szCs w:val="22"/>
                <w:lang w:val="ru-RU"/>
              </w:rPr>
              <w:t>включало следующие элементы:</w:t>
            </w:r>
          </w:p>
          <w:p w14:paraId="4B1722FF" w14:textId="77D31D79" w:rsidR="00382F6F" w:rsidRPr="00ED47BF" w:rsidRDefault="00496BAB" w:rsidP="00D557D9">
            <w:pPr>
              <w:numPr>
                <w:ilvl w:val="0"/>
                <w:numId w:val="26"/>
              </w:numPr>
              <w:rPr>
                <w:szCs w:val="22"/>
                <w:lang w:val="ru-RU"/>
              </w:rPr>
            </w:pPr>
            <w:r w:rsidRPr="00ED47BF">
              <w:rPr>
                <w:szCs w:val="22"/>
                <w:lang w:val="ru-RU"/>
              </w:rPr>
              <w:t>подписание межведомственного Соглашения о сотрудничестве (в ноябре 2017 г.), в соответствии с которым Университет обязался включить тему ИС в учебную программу своего факультета туризма</w:t>
            </w:r>
            <w:r w:rsidR="00230512" w:rsidRPr="00ED47BF">
              <w:rPr>
                <w:szCs w:val="22"/>
                <w:lang w:val="ru-RU"/>
              </w:rPr>
              <w:t>;</w:t>
            </w:r>
          </w:p>
          <w:p w14:paraId="51A66A7A" w14:textId="00FA00F2" w:rsidR="00382F6F" w:rsidRPr="00ED47BF" w:rsidRDefault="00496BAB" w:rsidP="00D557D9">
            <w:pPr>
              <w:numPr>
                <w:ilvl w:val="0"/>
                <w:numId w:val="26"/>
              </w:numPr>
              <w:rPr>
                <w:szCs w:val="22"/>
                <w:lang w:val="ru-RU"/>
              </w:rPr>
            </w:pPr>
            <w:r w:rsidRPr="00ED47BF">
              <w:rPr>
                <w:szCs w:val="22"/>
                <w:lang w:val="ru-RU"/>
              </w:rPr>
              <w:t xml:space="preserve">разработка плана и учебных материалов для нового </w:t>
            </w:r>
            <w:r w:rsidRPr="00ED47BF">
              <w:rPr>
                <w:i/>
                <w:iCs/>
                <w:szCs w:val="22"/>
                <w:lang w:val="ru-RU"/>
              </w:rPr>
              <w:t>курса обучения на тему «ИС и туризм» на уровне магистратуры</w:t>
            </w:r>
            <w:r w:rsidRPr="00ED47BF">
              <w:rPr>
                <w:szCs w:val="22"/>
                <w:lang w:val="ru-RU"/>
              </w:rPr>
              <w:t>, который будет преподаваться в пятом семестре</w:t>
            </w:r>
            <w:r w:rsidR="00230512" w:rsidRPr="00ED47BF">
              <w:rPr>
                <w:szCs w:val="22"/>
                <w:lang w:val="ru-RU"/>
              </w:rPr>
              <w:t xml:space="preserve"> (</w:t>
            </w:r>
            <w:r w:rsidRPr="00ED47BF">
              <w:rPr>
                <w:szCs w:val="22"/>
                <w:lang w:val="ru-RU"/>
              </w:rPr>
              <w:t xml:space="preserve">в </w:t>
            </w:r>
            <w:r w:rsidR="00230512" w:rsidRPr="00ED47BF">
              <w:rPr>
                <w:szCs w:val="22"/>
                <w:lang w:val="ru-RU"/>
              </w:rPr>
              <w:t>2021</w:t>
            </w:r>
            <w:r w:rsidRPr="00ED47BF">
              <w:rPr>
                <w:szCs w:val="22"/>
                <w:lang w:val="ru-RU"/>
              </w:rPr>
              <w:t xml:space="preserve"> г.</w:t>
            </w:r>
            <w:r w:rsidR="00230512" w:rsidRPr="00ED47BF">
              <w:rPr>
                <w:szCs w:val="22"/>
                <w:lang w:val="ru-RU"/>
              </w:rPr>
              <w:t>);</w:t>
            </w:r>
          </w:p>
          <w:p w14:paraId="784F9BFD" w14:textId="5DFEA7AB" w:rsidR="00382F6F" w:rsidRPr="00ED47BF" w:rsidRDefault="00496BAB" w:rsidP="00D557D9">
            <w:pPr>
              <w:numPr>
                <w:ilvl w:val="0"/>
                <w:numId w:val="26"/>
              </w:numPr>
              <w:rPr>
                <w:szCs w:val="22"/>
                <w:lang w:val="ru-RU"/>
              </w:rPr>
            </w:pPr>
            <w:r w:rsidRPr="00ED47BF">
              <w:rPr>
                <w:szCs w:val="22"/>
                <w:lang w:val="ru-RU"/>
              </w:rPr>
              <w:t xml:space="preserve">организация программы “Подготовка инструкторов» по вопросам ИС для преподавателей </w:t>
            </w:r>
            <w:r w:rsidR="00230512" w:rsidRPr="00ED47BF">
              <w:rPr>
                <w:szCs w:val="22"/>
              </w:rPr>
              <w:t>ESPE</w:t>
            </w:r>
            <w:r w:rsidR="00230512" w:rsidRPr="00ED47BF">
              <w:rPr>
                <w:szCs w:val="22"/>
                <w:lang w:val="ru-RU"/>
              </w:rPr>
              <w:t xml:space="preserve"> (</w:t>
            </w:r>
            <w:r w:rsidRPr="00ED47BF">
              <w:rPr>
                <w:szCs w:val="22"/>
                <w:lang w:val="ru-RU"/>
              </w:rPr>
              <w:t>июль 2019 г.);</w:t>
            </w:r>
          </w:p>
          <w:p w14:paraId="212038AA" w14:textId="5313E36A" w:rsidR="00382F6F" w:rsidRPr="00ED47BF" w:rsidRDefault="00496BAB" w:rsidP="00D557D9">
            <w:pPr>
              <w:numPr>
                <w:ilvl w:val="0"/>
                <w:numId w:val="26"/>
              </w:numPr>
              <w:rPr>
                <w:szCs w:val="22"/>
                <w:lang w:val="ru-RU"/>
              </w:rPr>
            </w:pPr>
            <w:r w:rsidRPr="00ED47BF">
              <w:rPr>
                <w:szCs w:val="22"/>
                <w:lang w:val="ru-RU"/>
              </w:rPr>
              <w:t xml:space="preserve">включение других национальных и региональных университетов в </w:t>
            </w:r>
            <w:r w:rsidRPr="00ED47BF">
              <w:rPr>
                <w:i/>
                <w:iCs/>
                <w:szCs w:val="22"/>
                <w:lang w:val="ru-RU"/>
              </w:rPr>
              <w:t>академическую программу на уровне магистратуры</w:t>
            </w:r>
            <w:r w:rsidRPr="00ED47BF">
              <w:rPr>
                <w:szCs w:val="22"/>
                <w:lang w:val="ru-RU"/>
              </w:rPr>
              <w:t>, по завершении курса «Подготовки инструкторов» в июле 2019 г.</w:t>
            </w:r>
            <w:r w:rsidR="00230512" w:rsidRPr="00ED47BF">
              <w:rPr>
                <w:szCs w:val="22"/>
                <w:lang w:val="ru-RU"/>
              </w:rPr>
              <w:t xml:space="preserve"> </w:t>
            </w:r>
          </w:p>
          <w:p w14:paraId="6C2AA00E" w14:textId="77777777" w:rsidR="00382F6F" w:rsidRPr="00ED47BF" w:rsidRDefault="00382F6F" w:rsidP="00D557D9">
            <w:pPr>
              <w:rPr>
                <w:szCs w:val="22"/>
                <w:lang w:val="ru-RU"/>
              </w:rPr>
            </w:pPr>
          </w:p>
          <w:p w14:paraId="3A4B322C" w14:textId="7807F502" w:rsidR="00382F6F" w:rsidRPr="00ED47BF" w:rsidRDefault="00230512" w:rsidP="00D557D9">
            <w:pPr>
              <w:rPr>
                <w:rStyle w:val="tlid-translation"/>
                <w:szCs w:val="22"/>
                <w:lang w:val="ru-RU"/>
              </w:rPr>
            </w:pPr>
            <w:r w:rsidRPr="00ED47BF">
              <w:rPr>
                <w:szCs w:val="22"/>
                <w:lang w:val="ru-RU"/>
              </w:rPr>
              <w:t xml:space="preserve">3. </w:t>
            </w:r>
            <w:r w:rsidR="00496BAB" w:rsidRPr="00ED47BF">
              <w:rPr>
                <w:szCs w:val="22"/>
                <w:lang w:val="ru-RU"/>
              </w:rPr>
              <w:t xml:space="preserve">Третьим основным компонентом реализации проекта в Эквадоре является сотрудничество между </w:t>
            </w:r>
            <w:r w:rsidR="00496BAB" w:rsidRPr="00ED47BF">
              <w:rPr>
                <w:szCs w:val="22"/>
              </w:rPr>
              <w:t>SENADI</w:t>
            </w:r>
            <w:r w:rsidR="00496BAB" w:rsidRPr="00ED47BF">
              <w:rPr>
                <w:szCs w:val="22"/>
                <w:lang w:val="ru-RU"/>
              </w:rPr>
              <w:t xml:space="preserve"> и Министерством туризма</w:t>
            </w:r>
            <w:r w:rsidR="00BB6A0A" w:rsidRPr="00ED47BF">
              <w:rPr>
                <w:szCs w:val="22"/>
                <w:lang w:val="ru-RU"/>
              </w:rPr>
              <w:t>, призванное стимулировать основные заинтересованные стороны в данном секторе к использованию ИС в качестве инструмента стратегического управления. В этой связи Министерство туризма</w:t>
            </w:r>
          </w:p>
          <w:p w14:paraId="71D089D7" w14:textId="33849FD3" w:rsidR="00BB6A0A" w:rsidRPr="00ED47BF" w:rsidRDefault="00BB6A0A" w:rsidP="00BB6A0A">
            <w:pPr>
              <w:numPr>
                <w:ilvl w:val="0"/>
                <w:numId w:val="27"/>
              </w:numPr>
              <w:rPr>
                <w:szCs w:val="22"/>
                <w:lang w:val="ru-RU"/>
              </w:rPr>
            </w:pPr>
            <w:r w:rsidRPr="00ED47BF">
              <w:rPr>
                <w:rStyle w:val="tlid-translation"/>
                <w:szCs w:val="22"/>
                <w:lang w:val="ru-RU"/>
              </w:rPr>
              <w:t xml:space="preserve">при участии должностных лиц </w:t>
            </w:r>
            <w:r w:rsidRPr="00ED47BF">
              <w:rPr>
                <w:rStyle w:val="tlid-translation"/>
                <w:szCs w:val="22"/>
                <w:lang w:val="en"/>
              </w:rPr>
              <w:t>SENADI</w:t>
            </w:r>
            <w:r w:rsidRPr="00ED47BF">
              <w:rPr>
                <w:rStyle w:val="tlid-translation"/>
                <w:szCs w:val="22"/>
                <w:lang w:val="ru-RU"/>
              </w:rPr>
              <w:t xml:space="preserve"> включило обучение по вопросам ИС в программу курсов обучения для сотрудников туристических фирм</w:t>
            </w:r>
            <w:r w:rsidR="00230512" w:rsidRPr="00ED47BF">
              <w:rPr>
                <w:rStyle w:val="tlid-translation"/>
                <w:szCs w:val="22"/>
                <w:lang w:val="ru-RU"/>
              </w:rPr>
              <w:t xml:space="preserve">; </w:t>
            </w:r>
          </w:p>
          <w:p w14:paraId="351366EF" w14:textId="18E1BCA8" w:rsidR="00382F6F" w:rsidRPr="00ED47BF" w:rsidRDefault="00BB6A0A" w:rsidP="00D557D9">
            <w:pPr>
              <w:numPr>
                <w:ilvl w:val="0"/>
                <w:numId w:val="27"/>
              </w:numPr>
              <w:rPr>
                <w:szCs w:val="22"/>
                <w:lang w:val="ru-RU"/>
              </w:rPr>
            </w:pPr>
            <w:r w:rsidRPr="00ED47BF">
              <w:rPr>
                <w:szCs w:val="22"/>
                <w:lang w:val="ru-RU"/>
              </w:rPr>
              <w:t xml:space="preserve">интегрировало концепции ИС в свою платформу виртуального обучения вопросам управления индустрией туризма; </w:t>
            </w:r>
          </w:p>
          <w:p w14:paraId="270F4828" w14:textId="253DD893" w:rsidR="00BB6A0A" w:rsidRPr="00ED47BF" w:rsidRDefault="00BB6A0A" w:rsidP="00D557D9">
            <w:pPr>
              <w:numPr>
                <w:ilvl w:val="0"/>
                <w:numId w:val="27"/>
              </w:numPr>
              <w:rPr>
                <w:szCs w:val="22"/>
                <w:lang w:val="ru-RU"/>
              </w:rPr>
            </w:pPr>
            <w:r w:rsidRPr="00ED47BF">
              <w:rPr>
                <w:szCs w:val="22"/>
                <w:lang w:val="ru-RU"/>
              </w:rPr>
              <w:t>стимулировало серию дискуссий на тему использования ИС для содействия развитию и поддержки туризма на местном и национальном уровнях.</w:t>
            </w:r>
          </w:p>
          <w:p w14:paraId="4460ADCC" w14:textId="77777777" w:rsidR="00382F6F" w:rsidRPr="00ED47BF" w:rsidRDefault="00382F6F" w:rsidP="00D557D9">
            <w:pPr>
              <w:rPr>
                <w:szCs w:val="22"/>
                <w:u w:val="single"/>
                <w:lang w:val="ru-RU"/>
              </w:rPr>
            </w:pPr>
          </w:p>
          <w:p w14:paraId="4BF8562E" w14:textId="77777777" w:rsidR="00382F6F" w:rsidRPr="00ED47BF" w:rsidRDefault="00382F6F" w:rsidP="00D557D9">
            <w:pPr>
              <w:rPr>
                <w:szCs w:val="22"/>
                <w:u w:val="single"/>
                <w:lang w:val="ru-RU"/>
              </w:rPr>
            </w:pPr>
          </w:p>
          <w:p w14:paraId="0A3A3986" w14:textId="7003A6D5" w:rsidR="00382F6F" w:rsidRPr="00ED47BF" w:rsidRDefault="00382F6F" w:rsidP="00382F6F">
            <w:pPr>
              <w:rPr>
                <w:szCs w:val="22"/>
                <w:u w:val="single"/>
                <w:lang w:val="ru-RU"/>
              </w:rPr>
            </w:pPr>
            <w:r w:rsidRPr="00ED47BF">
              <w:rPr>
                <w:szCs w:val="22"/>
                <w:u w:val="single"/>
                <w:lang w:val="ru-RU"/>
              </w:rPr>
              <w:t>Египет</w:t>
            </w:r>
          </w:p>
          <w:p w14:paraId="27596796" w14:textId="77777777" w:rsidR="003D6233" w:rsidRPr="00ED47BF" w:rsidRDefault="003D6233" w:rsidP="00382F6F">
            <w:pPr>
              <w:rPr>
                <w:szCs w:val="22"/>
                <w:u w:val="single"/>
                <w:lang w:val="ru-RU"/>
              </w:rPr>
            </w:pPr>
          </w:p>
          <w:p w14:paraId="76BD7AFB" w14:textId="5ABFCEAE" w:rsidR="00382F6F" w:rsidRPr="00ED47BF" w:rsidRDefault="00BB6A0A" w:rsidP="00D557D9">
            <w:pPr>
              <w:rPr>
                <w:szCs w:val="22"/>
                <w:lang w:val="ru-RU"/>
              </w:rPr>
            </w:pPr>
            <w:r w:rsidRPr="00ED47BF">
              <w:rPr>
                <w:szCs w:val="22"/>
                <w:lang w:val="ru-RU"/>
              </w:rPr>
              <w:t>Благодаря неослабевающему интерес</w:t>
            </w:r>
            <w:r w:rsidR="00E42FCA">
              <w:rPr>
                <w:szCs w:val="22"/>
                <w:lang w:val="ru-RU"/>
              </w:rPr>
              <w:t>у</w:t>
            </w:r>
            <w:r w:rsidRPr="00ED47BF">
              <w:rPr>
                <w:szCs w:val="22"/>
                <w:lang w:val="ru-RU"/>
              </w:rPr>
              <w:t xml:space="preserve"> Координационного комитета и ведущего учреждения (Министерства иностранных дел) к реализации проекта, несколько заинтересованных сторон осознали стратегическое значение ИС для развития туризма и </w:t>
            </w:r>
            <w:r w:rsidRPr="00ED47BF">
              <w:rPr>
                <w:szCs w:val="22"/>
                <w:lang w:val="ru-RU"/>
              </w:rPr>
              <w:lastRenderedPageBreak/>
              <w:t xml:space="preserve">популяризации культурного наследия. В ходе исследования, проведенного на всей </w:t>
            </w:r>
            <w:r w:rsidR="004C480F" w:rsidRPr="00ED47BF">
              <w:rPr>
                <w:szCs w:val="22"/>
                <w:lang w:val="ru-RU"/>
              </w:rPr>
              <w:t xml:space="preserve">территории страны при поддержке национального Координационного комитета, были проанализированы варианты потенциального использования системы ИС для стимулирования экономической активности и популяризации культурного наследия в четырех местах, отобранных с учетом их уникального характера и интереса, который они представляют с точки зрения туризма. Были отобраны следующие объекты: а) Нубийский путь (Золотая земля); </w:t>
            </w:r>
            <w:r w:rsidR="004C480F" w:rsidRPr="00ED47BF">
              <w:rPr>
                <w:szCs w:val="22"/>
              </w:rPr>
              <w:t>b</w:t>
            </w:r>
            <w:r w:rsidR="004C480F" w:rsidRPr="00ED47BF">
              <w:rPr>
                <w:szCs w:val="22"/>
                <w:lang w:val="ru-RU"/>
              </w:rPr>
              <w:t xml:space="preserve">) путь бегства Святого семейства; </w:t>
            </w:r>
            <w:r w:rsidR="004C480F" w:rsidRPr="00ED47BF">
              <w:rPr>
                <w:szCs w:val="22"/>
              </w:rPr>
              <w:t>c</w:t>
            </w:r>
            <w:r w:rsidR="004C480F" w:rsidRPr="00ED47BF">
              <w:rPr>
                <w:szCs w:val="22"/>
                <w:lang w:val="ru-RU"/>
              </w:rPr>
              <w:t xml:space="preserve">) оазис Сива; и </w:t>
            </w:r>
            <w:r w:rsidR="004C480F" w:rsidRPr="00ED47BF">
              <w:rPr>
                <w:szCs w:val="22"/>
              </w:rPr>
              <w:t>d</w:t>
            </w:r>
            <w:r w:rsidR="004C480F" w:rsidRPr="00ED47BF">
              <w:rPr>
                <w:szCs w:val="22"/>
                <w:lang w:val="ru-RU"/>
              </w:rPr>
              <w:t>) Национальный музей египетской цивилизации (</w:t>
            </w:r>
            <w:r w:rsidR="004C480F" w:rsidRPr="00ED47BF">
              <w:rPr>
                <w:szCs w:val="22"/>
              </w:rPr>
              <w:t>NMEC</w:t>
            </w:r>
            <w:r w:rsidR="004C480F" w:rsidRPr="00ED47BF">
              <w:rPr>
                <w:szCs w:val="22"/>
                <w:lang w:val="ru-RU"/>
              </w:rPr>
              <w:t>) в Каире.</w:t>
            </w:r>
          </w:p>
          <w:p w14:paraId="5E23DCF4" w14:textId="77777777" w:rsidR="00382F6F" w:rsidRPr="00ED47BF" w:rsidRDefault="00382F6F" w:rsidP="00D557D9">
            <w:pPr>
              <w:rPr>
                <w:szCs w:val="22"/>
                <w:lang w:val="ru-RU"/>
              </w:rPr>
            </w:pPr>
          </w:p>
          <w:p w14:paraId="20E05A87" w14:textId="61A09A6C" w:rsidR="00382F6F" w:rsidRPr="00ED47BF" w:rsidRDefault="00A6407C" w:rsidP="00D557D9">
            <w:pPr>
              <w:rPr>
                <w:szCs w:val="22"/>
                <w:lang w:val="ru-RU"/>
              </w:rPr>
            </w:pPr>
            <w:r w:rsidRPr="00ED47BF">
              <w:rPr>
                <w:szCs w:val="22"/>
                <w:lang w:val="ru-RU"/>
              </w:rPr>
              <w:t xml:space="preserve">В этом контексте в рамках проекта особое внимание уделялось потребностям </w:t>
            </w:r>
            <w:r w:rsidR="0065662C" w:rsidRPr="00ED47BF">
              <w:rPr>
                <w:szCs w:val="22"/>
                <w:lang w:val="ru-RU"/>
              </w:rPr>
              <w:t>кустарно-ремесленного производства и народных промыслов (имеющих особое значение для первых трех объектов), а также потребностям музеев и коллекций предметов всемирного наследия, которым необходимо оказывать содействие в эффективном управлении активами ИС и реализации стратегий привлечения большего числа посетителей.</w:t>
            </w:r>
          </w:p>
          <w:p w14:paraId="59FDB75F" w14:textId="77777777" w:rsidR="00382F6F" w:rsidRPr="00ED47BF" w:rsidRDefault="00382F6F" w:rsidP="00D557D9">
            <w:pPr>
              <w:rPr>
                <w:szCs w:val="22"/>
                <w:lang w:val="ru-RU"/>
              </w:rPr>
            </w:pPr>
          </w:p>
          <w:p w14:paraId="7570988A" w14:textId="148B82EE" w:rsidR="00382F6F" w:rsidRPr="00ED47BF" w:rsidRDefault="0065662C" w:rsidP="00D557D9">
            <w:pPr>
              <w:rPr>
                <w:szCs w:val="22"/>
                <w:lang w:val="ru-RU"/>
              </w:rPr>
            </w:pPr>
            <w:r w:rsidRPr="00ED47BF">
              <w:rPr>
                <w:szCs w:val="22"/>
                <w:lang w:val="ru-RU"/>
              </w:rPr>
              <w:t>Полномасштабная презентация результатов этого исследования и множества его заключений привлекла внимание государств-членов на пленарном заседании 23-</w:t>
            </w:r>
            <w:r w:rsidR="00E34A26" w:rsidRPr="00ED47BF">
              <w:rPr>
                <w:szCs w:val="22"/>
                <w:lang w:val="ru-RU"/>
              </w:rPr>
              <w:t>й</w:t>
            </w:r>
            <w:r w:rsidRPr="00ED47BF">
              <w:rPr>
                <w:szCs w:val="22"/>
                <w:lang w:val="ru-RU"/>
              </w:rPr>
              <w:t xml:space="preserve"> сессии КРИС. Ряд специализированных программ в области укрепления потенциала также вызвали особый интерес среди заинтересованных сторон, как в музейном сообществе страны, так и среди представителей богатых и разнообразных народных ремесел. Опубликованы конкретные рекомендации</w:t>
            </w:r>
            <w:r w:rsidR="00E34A26" w:rsidRPr="00ED47BF">
              <w:rPr>
                <w:szCs w:val="22"/>
                <w:lang w:val="ru-RU"/>
              </w:rPr>
              <w:t xml:space="preserve">, основанные на результатах исследования и проведенных практикумов, благодаря чему обеспечивается более полное соответствие проекта целям и потребностям его бенефициаров. </w:t>
            </w:r>
          </w:p>
          <w:p w14:paraId="7B98EEF3" w14:textId="77777777" w:rsidR="00382F6F" w:rsidRPr="00ED47BF" w:rsidRDefault="00382F6F" w:rsidP="00D557D9">
            <w:pPr>
              <w:rPr>
                <w:szCs w:val="22"/>
                <w:lang w:val="ru-RU"/>
              </w:rPr>
            </w:pPr>
          </w:p>
          <w:p w14:paraId="3513D431" w14:textId="2BE7A076" w:rsidR="00382F6F" w:rsidRPr="00ED47BF" w:rsidRDefault="00382F6F" w:rsidP="00382F6F">
            <w:pPr>
              <w:rPr>
                <w:szCs w:val="22"/>
                <w:lang w:val="ru-RU"/>
              </w:rPr>
            </w:pPr>
            <w:r w:rsidRPr="00ED47BF">
              <w:rPr>
                <w:szCs w:val="22"/>
                <w:u w:val="single"/>
                <w:lang w:val="ru-RU"/>
              </w:rPr>
              <w:t>Намибия</w:t>
            </w:r>
          </w:p>
          <w:p w14:paraId="54C035A4" w14:textId="77777777" w:rsidR="00382F6F" w:rsidRPr="00ED47BF" w:rsidRDefault="00382F6F" w:rsidP="00D557D9">
            <w:pPr>
              <w:rPr>
                <w:szCs w:val="22"/>
                <w:lang w:val="ru-RU"/>
              </w:rPr>
            </w:pPr>
          </w:p>
          <w:p w14:paraId="6CD6A63F" w14:textId="09788A5F" w:rsidR="00382F6F" w:rsidRPr="00ED47BF" w:rsidRDefault="00E34A26" w:rsidP="00D557D9">
            <w:pPr>
              <w:rPr>
                <w:szCs w:val="22"/>
                <w:lang w:val="ru-RU"/>
              </w:rPr>
            </w:pPr>
            <w:r w:rsidRPr="00ED47BF">
              <w:rPr>
                <w:szCs w:val="22"/>
                <w:lang w:val="ru-RU"/>
              </w:rPr>
              <w:t xml:space="preserve">В Намибии реализация проекта была начата с целью проведения всестороннего обследования некоторых из основных туристических достопримечательностей страны, где использование системы ИС могло бы стимулировать экономическую активность, связанную с туризмом. Это обследование было проведено экспертом по вопросам ИС и экспертом в области туризма, которые опубликовали первый доклад, одобренный национальным Координационным комитетом. Тот факт, что некоторые члены Координационного комитета непосредственно участвовали в </w:t>
            </w:r>
            <w:r w:rsidR="00857EEF" w:rsidRPr="00ED47BF">
              <w:rPr>
                <w:szCs w:val="22"/>
                <w:lang w:val="ru-RU"/>
              </w:rPr>
              <w:t xml:space="preserve">некоторых аспектах исследований на местах, способствовал тому, что проект был активно поддержан </w:t>
            </w:r>
            <w:r w:rsidR="00AD4B30">
              <w:rPr>
                <w:szCs w:val="22"/>
                <w:lang w:val="ru-RU"/>
              </w:rPr>
              <w:t>рядом национальных заинтересованных сторон.</w:t>
            </w:r>
          </w:p>
          <w:p w14:paraId="01B4BEA5" w14:textId="77777777" w:rsidR="00382F6F" w:rsidRPr="00ED47BF" w:rsidRDefault="00382F6F" w:rsidP="00D557D9">
            <w:pPr>
              <w:rPr>
                <w:szCs w:val="22"/>
                <w:lang w:val="ru-RU"/>
              </w:rPr>
            </w:pPr>
          </w:p>
          <w:p w14:paraId="0E0267E2" w14:textId="193592B4" w:rsidR="00382F6F" w:rsidRPr="00ED47BF" w:rsidRDefault="00614248" w:rsidP="00D557D9">
            <w:pPr>
              <w:rPr>
                <w:szCs w:val="22"/>
                <w:lang w:val="ru-RU"/>
              </w:rPr>
            </w:pPr>
            <w:r w:rsidRPr="00ED47BF">
              <w:rPr>
                <w:szCs w:val="22"/>
                <w:lang w:val="ru-RU"/>
              </w:rPr>
              <w:t xml:space="preserve">В качестве дополнения к более широкому исследованию и для того, чтобы более подробно проанализировать два примера, представляющих особый интерес с точки зрения взаимосвязи между использованием ИС и устойчивым туризмом, в рамках </w:t>
            </w:r>
            <w:r w:rsidRPr="00ED47BF">
              <w:rPr>
                <w:szCs w:val="22"/>
                <w:lang w:val="ru-RU"/>
              </w:rPr>
              <w:lastRenderedPageBreak/>
              <w:t>проекта было начато второе исследование. Это дополнительное исследование позволило получить важную информацию, проанализировать два примера того, как сельское население Намибии смогло получить пользу от туризма, воспользовавшись некоторыми аспектами своей культурной идентичности и традиционных знаний для создания продуктов, представляющих интерес на туристическом рынке. Оба пример</w:t>
            </w:r>
            <w:r w:rsidR="000B3E7D" w:rsidRPr="00ED47BF">
              <w:rPr>
                <w:szCs w:val="22"/>
                <w:lang w:val="ru-RU"/>
              </w:rPr>
              <w:t>а</w:t>
            </w:r>
            <w:r w:rsidRPr="00ED47BF">
              <w:rPr>
                <w:szCs w:val="22"/>
                <w:lang w:val="ru-RU"/>
              </w:rPr>
              <w:t xml:space="preserve"> также документально подтвердили взаимосвязь между традиционными знаниями и охраной интеллектуальной собственности и тем, </w:t>
            </w:r>
            <w:r w:rsidR="000B3E7D" w:rsidRPr="00ED47BF">
              <w:rPr>
                <w:szCs w:val="22"/>
                <w:lang w:val="ru-RU"/>
              </w:rPr>
              <w:t>насколько сельскому населению Намибии удалось или не удалось обеспечить эту охрану. По результатам обоих исследований был разработан ряд практических рекомендаций, с которыми были ознакомлены Координационный комитет и руководители некоторых ведомств, в том числе Министерства экологии и туризма, Министерства индустриализации, торговли и развития МСП и Министерства международных отношений и сотрудничества.</w:t>
            </w:r>
          </w:p>
          <w:p w14:paraId="0D57F577" w14:textId="77777777" w:rsidR="00382F6F" w:rsidRPr="00ED47BF" w:rsidRDefault="00382F6F" w:rsidP="00D557D9">
            <w:pPr>
              <w:rPr>
                <w:szCs w:val="22"/>
                <w:lang w:val="ru-RU"/>
              </w:rPr>
            </w:pPr>
          </w:p>
          <w:p w14:paraId="02708EBB" w14:textId="4E1CABD2" w:rsidR="00382F6F" w:rsidRPr="00ED47BF" w:rsidRDefault="000B3E7D" w:rsidP="00D557D9">
            <w:pPr>
              <w:pStyle w:val="NormalWeb"/>
              <w:spacing w:before="0" w:beforeAutospacing="0" w:after="0" w:afterAutospacing="0"/>
              <w:rPr>
                <w:rFonts w:ascii="Arial" w:hAnsi="Arial" w:cs="Arial"/>
                <w:sz w:val="22"/>
                <w:szCs w:val="22"/>
                <w:lang w:val="ru-RU"/>
              </w:rPr>
            </w:pPr>
            <w:r w:rsidRPr="00ED47BF">
              <w:rPr>
                <w:rFonts w:ascii="Arial" w:hAnsi="Arial" w:cs="Arial"/>
                <w:sz w:val="22"/>
                <w:szCs w:val="22"/>
                <w:lang w:val="ru-RU"/>
              </w:rPr>
              <w:t>Кроме того, в Намибии были достигнуты значительные успехи в работе с отдельными университетами, участвующими в интеграции вопросов ИС в учебные программы. В рамках общего плана, предусматривающего обучение в области ИС на постоянной основе, в качестве части учебной программы университетов Намибии, удалось существенно продвинуться в разработке специальных учебных курсов на тему ИС и туризма, в частности, в Международном университете управления (</w:t>
            </w:r>
            <w:r w:rsidRPr="00ED47BF">
              <w:rPr>
                <w:rFonts w:ascii="Arial" w:hAnsi="Arial" w:cs="Arial"/>
                <w:sz w:val="22"/>
                <w:szCs w:val="22"/>
                <w:lang w:val="en-US"/>
              </w:rPr>
              <w:t>IUM</w:t>
            </w:r>
            <w:r w:rsidRPr="00ED47BF">
              <w:rPr>
                <w:rFonts w:ascii="Arial" w:hAnsi="Arial" w:cs="Arial"/>
                <w:sz w:val="22"/>
                <w:szCs w:val="22"/>
                <w:lang w:val="ru-RU"/>
              </w:rPr>
              <w:t>) и Научно-технологическом университете Намибии (</w:t>
            </w:r>
            <w:r w:rsidRPr="00ED47BF">
              <w:rPr>
                <w:rFonts w:ascii="Arial" w:hAnsi="Arial" w:cs="Arial"/>
                <w:sz w:val="22"/>
                <w:szCs w:val="22"/>
                <w:lang w:val="en-US"/>
              </w:rPr>
              <w:t>NUST</w:t>
            </w:r>
            <w:r w:rsidRPr="00ED47BF">
              <w:rPr>
                <w:rFonts w:ascii="Arial" w:hAnsi="Arial" w:cs="Arial"/>
                <w:sz w:val="22"/>
                <w:szCs w:val="22"/>
                <w:lang w:val="ru-RU"/>
              </w:rPr>
              <w:t xml:space="preserve">). В этой связи </w:t>
            </w:r>
            <w:r w:rsidRPr="00ED47BF">
              <w:rPr>
                <w:rFonts w:ascii="Arial" w:hAnsi="Arial" w:cs="Arial"/>
                <w:sz w:val="22"/>
                <w:szCs w:val="22"/>
                <w:lang w:val="en-US"/>
              </w:rPr>
              <w:t>NUST</w:t>
            </w:r>
            <w:r w:rsidRPr="00ED47BF">
              <w:rPr>
                <w:rFonts w:ascii="Arial" w:hAnsi="Arial" w:cs="Arial"/>
                <w:sz w:val="22"/>
                <w:szCs w:val="22"/>
                <w:lang w:val="ru-RU"/>
              </w:rPr>
              <w:t xml:space="preserve"> объявил о том, что учебные материалы, разработанные им в качестве одного из результатов реализации проекта, можно будет использовать в качестве основы для дальнейшей разработки и совершенствования программы курса обучения, в которой также примут участие другие университеты страны, в том числе Университет Намибии (</w:t>
            </w:r>
            <w:r w:rsidRPr="00ED47BF">
              <w:rPr>
                <w:rFonts w:ascii="Arial" w:hAnsi="Arial" w:cs="Arial"/>
                <w:sz w:val="22"/>
                <w:szCs w:val="22"/>
                <w:lang w:val="en-US"/>
              </w:rPr>
              <w:t>UNAM</w:t>
            </w:r>
            <w:r w:rsidRPr="00ED47BF">
              <w:rPr>
                <w:rFonts w:ascii="Arial" w:hAnsi="Arial" w:cs="Arial"/>
                <w:sz w:val="22"/>
                <w:szCs w:val="22"/>
                <w:lang w:val="ru-RU"/>
              </w:rPr>
              <w:t xml:space="preserve">). </w:t>
            </w:r>
          </w:p>
          <w:p w14:paraId="33204DC3" w14:textId="77777777" w:rsidR="00382F6F" w:rsidRPr="00ED47BF" w:rsidRDefault="00382F6F" w:rsidP="00D557D9">
            <w:pPr>
              <w:rPr>
                <w:szCs w:val="22"/>
                <w:lang w:val="ru-RU"/>
              </w:rPr>
            </w:pPr>
          </w:p>
          <w:p w14:paraId="795403A9" w14:textId="1716B66C" w:rsidR="00382F6F" w:rsidRPr="00ED47BF" w:rsidRDefault="00382F6F" w:rsidP="00382F6F">
            <w:pPr>
              <w:rPr>
                <w:szCs w:val="22"/>
                <w:lang w:val="ru-RU"/>
              </w:rPr>
            </w:pPr>
            <w:r w:rsidRPr="00ED47BF">
              <w:rPr>
                <w:szCs w:val="22"/>
                <w:u w:val="single"/>
                <w:lang w:val="ru-RU"/>
              </w:rPr>
              <w:t>Шри Ланка</w:t>
            </w:r>
          </w:p>
          <w:p w14:paraId="271D68BA" w14:textId="27CD69D5" w:rsidR="00382F6F" w:rsidRPr="00ED47BF" w:rsidRDefault="00382F6F" w:rsidP="00D557D9">
            <w:pPr>
              <w:rPr>
                <w:szCs w:val="22"/>
                <w:lang w:val="ru-RU"/>
              </w:rPr>
            </w:pPr>
          </w:p>
          <w:p w14:paraId="2E4764A3" w14:textId="3749C03C" w:rsidR="00382F6F" w:rsidRPr="00ED47BF" w:rsidRDefault="000A19EA" w:rsidP="000A19EA">
            <w:pPr>
              <w:rPr>
                <w:szCs w:val="22"/>
                <w:lang w:val="ru-RU"/>
              </w:rPr>
            </w:pPr>
            <w:r w:rsidRPr="00ED47BF">
              <w:rPr>
                <w:szCs w:val="22"/>
                <w:lang w:val="ru-RU"/>
              </w:rPr>
              <w:t>Шри-Ланка стала первой страной, в которой был успешно проведено национальное исследование на тему «Интеллектуальная собственность в сфере туризма и культуры». Проект начал широко освещаться в средствах массовой информации и получил мощную политическую поддержку в ноябре 2017 г., когда в присутствии экспертов, руководителей политических органов и представителей национальных СМИ было официально объявлено об этом исследовании.</w:t>
            </w:r>
          </w:p>
          <w:p w14:paraId="7BA30790" w14:textId="38661254" w:rsidR="000A19EA" w:rsidRPr="00ED47BF" w:rsidRDefault="000A19EA" w:rsidP="000A19EA">
            <w:pPr>
              <w:rPr>
                <w:szCs w:val="22"/>
                <w:lang w:val="ru-RU"/>
              </w:rPr>
            </w:pPr>
          </w:p>
          <w:p w14:paraId="3DBF7CCA" w14:textId="2B801EF9" w:rsidR="00382F6F" w:rsidRPr="00ED47BF" w:rsidRDefault="000A19EA" w:rsidP="00D557D9">
            <w:pPr>
              <w:rPr>
                <w:szCs w:val="22"/>
                <w:lang w:val="ru-RU"/>
              </w:rPr>
            </w:pPr>
            <w:r w:rsidRPr="00ED47BF">
              <w:rPr>
                <w:szCs w:val="22"/>
                <w:lang w:val="ru-RU"/>
              </w:rPr>
              <w:t xml:space="preserve">Были намечены три комплексных направления, представляющих особый интерес для туристической отрасли страны: культурный, экологический и оздоровительный туризм. </w:t>
            </w:r>
            <w:r w:rsidR="00E4232B" w:rsidRPr="00ED47BF">
              <w:rPr>
                <w:szCs w:val="22"/>
                <w:lang w:val="ru-RU"/>
              </w:rPr>
              <w:t xml:space="preserve">В 2017 г. в столице страны г. Коломбо и в провинции Галле на юге страны были проведены два мероприятия по укреплению потенциала партнеров, представляющих эти направления. Эти мероприятия позволили выявить некоторые проблемы, </w:t>
            </w:r>
            <w:r w:rsidR="00E4232B" w:rsidRPr="00ED47BF">
              <w:rPr>
                <w:szCs w:val="22"/>
                <w:lang w:val="ru-RU"/>
              </w:rPr>
              <w:lastRenderedPageBreak/>
              <w:t>препятствующие развитию туризма, и определить выгоды, которые может принести связанная с туризмом экономическая деятельность благодаря более эффективному использованию системы ИС. Что касается конкретных областей – культурного туризма и экотуризма, – то очевидно, что партнерам в сфере туризма необходимо создавать условия для обеспечения экологической и социальной устойчивости, особенно в интересах местного населения.</w:t>
            </w:r>
          </w:p>
          <w:p w14:paraId="6D31049B" w14:textId="4906CD32" w:rsidR="00E4232B" w:rsidRPr="00ED47BF" w:rsidRDefault="00E4232B" w:rsidP="00D557D9">
            <w:pPr>
              <w:rPr>
                <w:szCs w:val="22"/>
                <w:lang w:val="ru-RU"/>
              </w:rPr>
            </w:pPr>
          </w:p>
          <w:p w14:paraId="24FAC6F7" w14:textId="2A7D5B04" w:rsidR="00DD0EC9" w:rsidRPr="00ED47BF" w:rsidRDefault="00E4232B" w:rsidP="00DD0EC9">
            <w:pPr>
              <w:rPr>
                <w:szCs w:val="22"/>
                <w:lang w:val="ru-RU"/>
              </w:rPr>
            </w:pPr>
            <w:r w:rsidRPr="00ED47BF">
              <w:rPr>
                <w:szCs w:val="22"/>
                <w:lang w:val="ru-RU"/>
              </w:rPr>
              <w:t xml:space="preserve">В 2017 г. было организовано совещание в формате круглого стола с участием руководящих работников соответствующих учреждений, представляющих различные сектора и области деятельности, включая министерства и департаменты науки и технологии, инноваций, древнеиндийской и традиционной медицины, </w:t>
            </w:r>
            <w:r w:rsidR="00DD0EC9" w:rsidRPr="00ED47BF">
              <w:rPr>
                <w:szCs w:val="22"/>
                <w:lang w:val="ru-RU"/>
              </w:rPr>
              <w:t>охраны дикой природы, окружающей среды, Совет по развитию экспорта, Совет производителей цейлонского чая, а также Управление по развитию туризма (</w:t>
            </w:r>
            <w:r w:rsidR="00DD0EC9" w:rsidRPr="00ED47BF">
              <w:rPr>
                <w:szCs w:val="22"/>
              </w:rPr>
              <w:t>SLTDA</w:t>
            </w:r>
            <w:r w:rsidR="00DD0EC9" w:rsidRPr="00ED47BF">
              <w:rPr>
                <w:szCs w:val="22"/>
                <w:lang w:val="ru-RU"/>
              </w:rPr>
              <w:t>), Национальное ведомство интеллектуальной собственности (</w:t>
            </w:r>
            <w:r w:rsidR="00DD0EC9" w:rsidRPr="00ED47BF">
              <w:rPr>
                <w:szCs w:val="22"/>
              </w:rPr>
              <w:t>NIPO</w:t>
            </w:r>
            <w:r w:rsidR="00DD0EC9" w:rsidRPr="00ED47BF">
              <w:rPr>
                <w:szCs w:val="22"/>
                <w:lang w:val="ru-RU"/>
              </w:rPr>
              <w:t>) и Университет Коломбо.</w:t>
            </w:r>
          </w:p>
          <w:p w14:paraId="3C35F9DB" w14:textId="7DBF0C3D" w:rsidR="00DD0EC9" w:rsidRPr="00ED47BF" w:rsidRDefault="00DD0EC9" w:rsidP="00DD0EC9">
            <w:pPr>
              <w:rPr>
                <w:szCs w:val="22"/>
                <w:lang w:val="ru-RU"/>
              </w:rPr>
            </w:pPr>
          </w:p>
          <w:p w14:paraId="24BF8F4A" w14:textId="14F7C47C" w:rsidR="00382F6F" w:rsidRPr="00ED47BF" w:rsidRDefault="00DD0EC9" w:rsidP="00D557D9">
            <w:pPr>
              <w:rPr>
                <w:szCs w:val="22"/>
                <w:lang w:val="ru-RU"/>
              </w:rPr>
            </w:pPr>
            <w:r w:rsidRPr="00ED47BF">
              <w:rPr>
                <w:szCs w:val="22"/>
                <w:lang w:val="ru-RU"/>
              </w:rPr>
              <w:t>Важный прогресс, достигнутый в процессе реализации проекта в Шри-Ланке, в 2016 и 2017 гг., к сожалению, замедлился в 2018 г. в связи с изменением политической ситуации в стране, повлиявшим на все правительственные структуры, в том числе на руководство Управления по развитию туризма (</w:t>
            </w:r>
            <w:r w:rsidRPr="00ED47BF">
              <w:rPr>
                <w:szCs w:val="22"/>
              </w:rPr>
              <w:t>SLTDA</w:t>
            </w:r>
            <w:r w:rsidRPr="00ED47BF">
              <w:rPr>
                <w:szCs w:val="22"/>
                <w:lang w:val="ru-RU"/>
              </w:rPr>
              <w:t>), которое являлось одним из главных партнеров по реализации проекта. Лишившись такого преданного партнера и оказавшись перед лицом других приоритетных задач, трудно было заручиться необходимой поддержкой для продолжения реализации проекта такими же темпами.</w:t>
            </w:r>
          </w:p>
          <w:p w14:paraId="003988AA" w14:textId="3A3C9D67" w:rsidR="00DD0EC9" w:rsidRPr="00ED47BF" w:rsidRDefault="00DD0EC9" w:rsidP="00D557D9">
            <w:pPr>
              <w:rPr>
                <w:szCs w:val="22"/>
                <w:lang w:val="ru-RU"/>
              </w:rPr>
            </w:pPr>
          </w:p>
          <w:p w14:paraId="426F4260" w14:textId="01452EE9" w:rsidR="007952EA" w:rsidRPr="00ED47BF" w:rsidRDefault="00DD0EC9" w:rsidP="007952EA">
            <w:pPr>
              <w:rPr>
                <w:szCs w:val="22"/>
                <w:lang w:val="ru-RU"/>
              </w:rPr>
            </w:pPr>
            <w:r w:rsidRPr="00ED47BF">
              <w:rPr>
                <w:szCs w:val="22"/>
                <w:lang w:val="ru-RU"/>
              </w:rPr>
              <w:t xml:space="preserve">Несмотря на эти трудности, в </w:t>
            </w:r>
            <w:r w:rsidR="007952EA" w:rsidRPr="00ED47BF">
              <w:rPr>
                <w:szCs w:val="22"/>
                <w:lang w:val="ru-RU"/>
              </w:rPr>
              <w:t xml:space="preserve">процессе реализации проекта были достигнут впечатляющий прогресс </w:t>
            </w:r>
            <w:r w:rsidR="00AD4B30">
              <w:rPr>
                <w:szCs w:val="22"/>
                <w:lang w:val="ru-RU"/>
              </w:rPr>
              <w:t xml:space="preserve">в плане достижения </w:t>
            </w:r>
            <w:r w:rsidR="007952EA" w:rsidRPr="00ED47BF">
              <w:rPr>
                <w:szCs w:val="22"/>
                <w:lang w:val="ru-RU"/>
              </w:rPr>
              <w:t xml:space="preserve">одного из </w:t>
            </w:r>
            <w:r w:rsidR="006749CA" w:rsidRPr="00ED47BF">
              <w:rPr>
                <w:szCs w:val="22"/>
                <w:lang w:val="ru-RU"/>
              </w:rPr>
              <w:t xml:space="preserve">ожидаемых результатов </w:t>
            </w:r>
            <w:r w:rsidR="007952EA" w:rsidRPr="00ED47BF">
              <w:rPr>
                <w:szCs w:val="22"/>
                <w:lang w:val="ru-RU"/>
              </w:rPr>
              <w:t>проекта</w:t>
            </w:r>
            <w:r w:rsidR="006749CA" w:rsidRPr="00ED47BF">
              <w:rPr>
                <w:szCs w:val="22"/>
                <w:lang w:val="ru-RU"/>
              </w:rPr>
              <w:t>, которым является</w:t>
            </w:r>
            <w:r w:rsidR="007952EA" w:rsidRPr="00ED47BF">
              <w:rPr>
                <w:szCs w:val="22"/>
                <w:lang w:val="ru-RU"/>
              </w:rPr>
              <w:t xml:space="preserve"> «разработка учебной программы, образовательных и учебных материалов». В этой связи в рамках проекта уделялось внимание и продолжалось выделение ресурсов на разработку учебных материалов, в результате чего был подготовлен полноценный учебный курс, состоящий из 8 учебных модулей и рассчитанный на 45 зачетных часов.</w:t>
            </w:r>
          </w:p>
          <w:p w14:paraId="7807C6CA" w14:textId="75BC5820" w:rsidR="00382F6F" w:rsidRPr="00ED47BF" w:rsidRDefault="00382F6F" w:rsidP="00D557D9">
            <w:pPr>
              <w:rPr>
                <w:szCs w:val="22"/>
                <w:lang w:val="ru-RU"/>
              </w:rPr>
            </w:pPr>
          </w:p>
          <w:p w14:paraId="5D623648" w14:textId="77777777" w:rsidR="00382F6F" w:rsidRPr="00ED47BF" w:rsidRDefault="00230512" w:rsidP="00D557D9">
            <w:pPr>
              <w:rPr>
                <w:szCs w:val="22"/>
                <w:lang w:val="ru-RU"/>
              </w:rPr>
            </w:pPr>
            <w:r w:rsidRPr="00ED47BF">
              <w:rPr>
                <w:szCs w:val="22"/>
                <w:lang w:val="ru-RU"/>
              </w:rPr>
              <w:t xml:space="preserve"> </w:t>
            </w:r>
          </w:p>
          <w:p w14:paraId="1BC94E96" w14:textId="73D22193" w:rsidR="00382F6F" w:rsidRPr="00ED47BF" w:rsidRDefault="007952EA" w:rsidP="00D557D9">
            <w:pPr>
              <w:numPr>
                <w:ilvl w:val="0"/>
                <w:numId w:val="25"/>
              </w:numPr>
              <w:rPr>
                <w:szCs w:val="22"/>
                <w:u w:val="single"/>
              </w:rPr>
            </w:pPr>
            <w:r w:rsidRPr="00ED47BF">
              <w:rPr>
                <w:szCs w:val="22"/>
                <w:u w:val="single"/>
                <w:lang w:val="ru-RU"/>
              </w:rPr>
              <w:t>Участие</w:t>
            </w:r>
            <w:r w:rsidRPr="00ED47BF">
              <w:rPr>
                <w:szCs w:val="22"/>
                <w:u w:val="single"/>
              </w:rPr>
              <w:t xml:space="preserve"> </w:t>
            </w:r>
            <w:r w:rsidRPr="00ED47BF">
              <w:rPr>
                <w:szCs w:val="22"/>
                <w:u w:val="single"/>
                <w:lang w:val="ru-RU"/>
              </w:rPr>
              <w:t>Секретариата</w:t>
            </w:r>
            <w:r w:rsidRPr="00ED47BF">
              <w:rPr>
                <w:szCs w:val="22"/>
                <w:u w:val="single"/>
              </w:rPr>
              <w:t xml:space="preserve"> </w:t>
            </w:r>
            <w:r w:rsidRPr="00ED47BF">
              <w:rPr>
                <w:szCs w:val="22"/>
                <w:u w:val="single"/>
                <w:lang w:val="ru-RU"/>
              </w:rPr>
              <w:t>в</w:t>
            </w:r>
            <w:r w:rsidRPr="00ED47BF">
              <w:rPr>
                <w:szCs w:val="22"/>
                <w:u w:val="single"/>
              </w:rPr>
              <w:t xml:space="preserve"> </w:t>
            </w:r>
            <w:r w:rsidRPr="00ED47BF">
              <w:rPr>
                <w:szCs w:val="22"/>
                <w:u w:val="single"/>
                <w:lang w:val="ru-RU"/>
              </w:rPr>
              <w:t>реализации</w:t>
            </w:r>
            <w:r w:rsidRPr="00ED47BF">
              <w:rPr>
                <w:szCs w:val="22"/>
                <w:u w:val="single"/>
              </w:rPr>
              <w:t xml:space="preserve"> </w:t>
            </w:r>
            <w:r w:rsidRPr="00ED47BF">
              <w:rPr>
                <w:szCs w:val="22"/>
                <w:u w:val="single"/>
                <w:lang w:val="ru-RU"/>
              </w:rPr>
              <w:t>проекта</w:t>
            </w:r>
          </w:p>
          <w:p w14:paraId="14D88F96" w14:textId="645CE49C" w:rsidR="00382F6F" w:rsidRPr="00ED47BF" w:rsidRDefault="00382F6F" w:rsidP="00D557D9">
            <w:pPr>
              <w:rPr>
                <w:szCs w:val="22"/>
                <w:u w:val="single"/>
              </w:rPr>
            </w:pPr>
          </w:p>
          <w:p w14:paraId="53091EB8" w14:textId="18E47412" w:rsidR="00382F6F" w:rsidRPr="00ED47BF" w:rsidRDefault="007952EA" w:rsidP="007952EA">
            <w:pPr>
              <w:rPr>
                <w:szCs w:val="22"/>
                <w:lang w:val="ru-RU"/>
              </w:rPr>
            </w:pPr>
            <w:r w:rsidRPr="00ED47BF">
              <w:rPr>
                <w:szCs w:val="22"/>
                <w:lang w:val="ru-RU"/>
              </w:rPr>
              <w:t xml:space="preserve">Параллельно с реализацией проекта в странах Секретариатом был централизованно организован ряд </w:t>
            </w:r>
            <w:r w:rsidRPr="00ED47BF">
              <w:rPr>
                <w:i/>
                <w:iCs/>
                <w:szCs w:val="22"/>
                <w:lang w:val="ru-RU"/>
              </w:rPr>
              <w:t xml:space="preserve">мероприятий в рамках широкой информационно-просветительской кампании </w:t>
            </w:r>
            <w:r w:rsidRPr="00ED47BF">
              <w:rPr>
                <w:szCs w:val="22"/>
                <w:lang w:val="ru-RU"/>
              </w:rPr>
              <w:t xml:space="preserve">в соответствии с целью повышения осведомленности. В этой связи </w:t>
            </w:r>
            <w:r w:rsidR="00AB6BE1" w:rsidRPr="00ED47BF">
              <w:rPr>
                <w:szCs w:val="22"/>
                <w:lang w:val="ru-RU"/>
              </w:rPr>
              <w:t xml:space="preserve">была обеспечена координация процесса разработки практического руководства по использованию систем и инструментов ИС для содействия развитию туризма, в котором были бы учтены важнейшие результаты ранее проведенных исследований в четырех странах, а также передовая международная практика в области содействия развитию </w:t>
            </w:r>
            <w:r w:rsidR="00AB6BE1" w:rsidRPr="00ED47BF">
              <w:rPr>
                <w:szCs w:val="22"/>
                <w:lang w:val="ru-RU"/>
              </w:rPr>
              <w:lastRenderedPageBreak/>
              <w:t>устойчивого туризма. Кроме того, было заключено соглашение о сотрудничестве со Всемирной туристской организацией Объединенных Наций (ЮНВТО) в целях совместной разработки Руководства по использованию ИС в сфере туризма, работа над которым должна быть завершена до конца 2019 г. Эта публикация должна способствовать повышению осведомленности относительно использования ИС среди партнеров в сфере туризма и будет распространяться ВОИС и ЮНВТО среди других заинтересованных сторон.</w:t>
            </w:r>
          </w:p>
          <w:p w14:paraId="0F459568" w14:textId="7B817977" w:rsidR="00AB6BE1" w:rsidRPr="00ED47BF" w:rsidRDefault="00AB6BE1" w:rsidP="007952EA">
            <w:pPr>
              <w:rPr>
                <w:szCs w:val="22"/>
                <w:lang w:val="ru-RU"/>
              </w:rPr>
            </w:pPr>
          </w:p>
          <w:p w14:paraId="311DBD66" w14:textId="195501FD" w:rsidR="00AB6BE1" w:rsidRPr="00ED47BF" w:rsidRDefault="006749CA" w:rsidP="007952EA">
            <w:pPr>
              <w:rPr>
                <w:szCs w:val="22"/>
                <w:lang w:val="ru-RU"/>
              </w:rPr>
            </w:pPr>
            <w:r w:rsidRPr="00ED47BF">
              <w:rPr>
                <w:szCs w:val="22"/>
                <w:lang w:val="ru-RU"/>
              </w:rPr>
              <w:t>Были проведены дополнительные мероприятия, направленные на достижение еще одного ожидаемого результата проекта, «</w:t>
            </w:r>
            <w:r w:rsidRPr="00ED47BF">
              <w:rPr>
                <w:i/>
                <w:iCs/>
                <w:szCs w:val="22"/>
                <w:lang w:val="ru-RU"/>
              </w:rPr>
              <w:t>Повышение осведомленности академических кругов об объединении возможностей ИС и туризма и популяризации национальных знаний, традиций и культуры в интересах развития</w:t>
            </w:r>
            <w:r w:rsidRPr="00ED47BF">
              <w:rPr>
                <w:szCs w:val="22"/>
                <w:lang w:val="ru-RU"/>
              </w:rPr>
              <w:t>». В этой связи в рамках проекта были налажены полезные отношения с сетями научно-исследовательских и образовательных учреждений, участвующих в проекте «Эразмус» Европейского союза (</w:t>
            </w:r>
            <w:r w:rsidR="00DF7449" w:rsidRPr="00ED47BF">
              <w:rPr>
                <w:szCs w:val="22"/>
                <w:lang w:val="ru-RU"/>
              </w:rPr>
              <w:t>особенно в том, что касается обмена студентами со странами Латинской Америки). Это было сделано для обмена информацией для разработки специальной учебной программы в области туризма и учета соображений ИС в контексте образования в области туристического менеджмента. Одним из интересных результатов этого сотрудничества была организация Европейской справочной службой по вопросам ПИС веб-семинара на тему «ИС, туризм и развитие», который состоялся в августе 2018 г. и в котором приняли участие более 70 специалистов из 15 европейских стран.</w:t>
            </w:r>
          </w:p>
          <w:p w14:paraId="4A1E1EDF" w14:textId="6D3A15F5" w:rsidR="00230512" w:rsidRPr="00ED47BF" w:rsidRDefault="00230512" w:rsidP="00D557D9">
            <w:pPr>
              <w:rPr>
                <w:szCs w:val="22"/>
                <w:lang w:val="ru-RU"/>
              </w:rPr>
            </w:pPr>
          </w:p>
        </w:tc>
      </w:tr>
      <w:tr w:rsidR="00230512" w:rsidRPr="008431EE" w14:paraId="788B7658" w14:textId="77777777" w:rsidTr="00945DD6">
        <w:trPr>
          <w:trHeight w:val="1212"/>
        </w:trPr>
        <w:tc>
          <w:tcPr>
            <w:tcW w:w="2376" w:type="dxa"/>
            <w:shd w:val="clear" w:color="auto" w:fill="auto"/>
          </w:tcPr>
          <w:p w14:paraId="2B32C419" w14:textId="77777777" w:rsidR="00230512" w:rsidRPr="00ED47BF" w:rsidRDefault="00382F6F" w:rsidP="00382F6F">
            <w:pPr>
              <w:pStyle w:val="Heading3"/>
              <w:rPr>
                <w:szCs w:val="22"/>
                <w:lang w:val="ru-RU"/>
              </w:rPr>
            </w:pPr>
            <w:r w:rsidRPr="00ED47BF">
              <w:rPr>
                <w:szCs w:val="22"/>
                <w:lang w:val="ru-RU"/>
              </w:rPr>
              <w:lastRenderedPageBreak/>
              <w:t>Результаты /воздействие проекта и важнейшие уроки</w:t>
            </w:r>
          </w:p>
        </w:tc>
        <w:tc>
          <w:tcPr>
            <w:tcW w:w="6889" w:type="dxa"/>
            <w:vAlign w:val="center"/>
          </w:tcPr>
          <w:p w14:paraId="5599C368" w14:textId="77777777" w:rsidR="00382F6F" w:rsidRPr="00ED47BF" w:rsidRDefault="00382F6F" w:rsidP="00D557D9">
            <w:pPr>
              <w:rPr>
                <w:iCs/>
                <w:szCs w:val="22"/>
                <w:lang w:val="ru-RU"/>
              </w:rPr>
            </w:pPr>
          </w:p>
          <w:p w14:paraId="06EA4756" w14:textId="5F0E254F" w:rsidR="00382F6F" w:rsidRPr="00ED47BF" w:rsidRDefault="00DF7449" w:rsidP="00D557D9">
            <w:pPr>
              <w:rPr>
                <w:iCs/>
                <w:szCs w:val="22"/>
                <w:lang w:val="ru-RU"/>
              </w:rPr>
            </w:pPr>
            <w:r w:rsidRPr="00ED47BF">
              <w:rPr>
                <w:iCs/>
                <w:szCs w:val="22"/>
                <w:lang w:val="ru-RU"/>
              </w:rPr>
              <w:t xml:space="preserve">Во всех четырех странах проект получил достаточно широкую известность и поддержку благодаря созданию </w:t>
            </w:r>
            <w:r w:rsidR="008B2C8D" w:rsidRPr="00ED47BF">
              <w:rPr>
                <w:iCs/>
                <w:szCs w:val="22"/>
                <w:lang w:val="ru-RU"/>
              </w:rPr>
              <w:t>координационных комитетов</w:t>
            </w:r>
            <w:r w:rsidRPr="00ED47BF">
              <w:rPr>
                <w:iCs/>
                <w:szCs w:val="22"/>
                <w:lang w:val="ru-RU"/>
              </w:rPr>
              <w:t>,</w:t>
            </w:r>
            <w:r w:rsidR="008B2C8D" w:rsidRPr="00ED47BF">
              <w:rPr>
                <w:iCs/>
                <w:szCs w:val="22"/>
                <w:lang w:val="ru-RU"/>
              </w:rPr>
              <w:t xml:space="preserve"> в состав которых вошли представители государственных учреждений, частного сектора, туристической отрасли и научно-образовательных учреждений. Подписание меморандумов о взаимопонимании/соглашений о сотрудничестве между ВОИС и ведущими учреждениями в каждой из стран также помогл</w:t>
            </w:r>
            <w:r w:rsidR="00296B3D">
              <w:rPr>
                <w:iCs/>
                <w:szCs w:val="22"/>
                <w:lang w:val="ru-RU"/>
              </w:rPr>
              <w:t>о</w:t>
            </w:r>
            <w:r w:rsidR="008B2C8D" w:rsidRPr="00ED47BF">
              <w:rPr>
                <w:iCs/>
                <w:szCs w:val="22"/>
                <w:lang w:val="ru-RU"/>
              </w:rPr>
              <w:t xml:space="preserve"> получить еще более мощную политическую поддержку и обеспечить активное участие заинтересованных сторон в работе, направленной на достижение результатов проекта.</w:t>
            </w:r>
          </w:p>
          <w:p w14:paraId="78B31418" w14:textId="77777777" w:rsidR="008B2C8D" w:rsidRPr="00ED47BF" w:rsidRDefault="008B2C8D" w:rsidP="00D557D9">
            <w:pPr>
              <w:rPr>
                <w:iCs/>
                <w:szCs w:val="22"/>
                <w:lang w:val="ru-RU"/>
              </w:rPr>
            </w:pPr>
          </w:p>
          <w:p w14:paraId="64BF623E" w14:textId="4D0B7CFC" w:rsidR="00382F6F" w:rsidRPr="00ED47BF" w:rsidRDefault="008B2C8D" w:rsidP="00D557D9">
            <w:pPr>
              <w:rPr>
                <w:iCs/>
                <w:szCs w:val="22"/>
                <w:lang w:val="ru-RU"/>
              </w:rPr>
            </w:pPr>
            <w:r w:rsidRPr="00ED47BF">
              <w:rPr>
                <w:iCs/>
                <w:szCs w:val="22"/>
                <w:lang w:val="ru-RU"/>
              </w:rPr>
              <w:t xml:space="preserve">Среди главных результатов следует отметить результаты проведенных исследований в тех тематических областях, </w:t>
            </w:r>
            <w:r w:rsidR="00517AF9" w:rsidRPr="00ED47BF">
              <w:rPr>
                <w:iCs/>
                <w:szCs w:val="22"/>
                <w:lang w:val="ru-RU"/>
              </w:rPr>
              <w:t xml:space="preserve">по которым было довольно мало научных работ и точных данных, в таких как анализ концептуальной взаимосвязи и стратегий использования инструментов ИС в коммерческой деятельности, связанной с туризмом и популяризацией культурного наследия. Шесть проведенных в странах исследований (1 в Египте, 2 в Эквадоре, 2 в Намибии и 1 в Шри-Ланке) открыли для каждой из этих стран множество возможностей для привлечения заинтересованных сторон к целенаправленным действиям в сфере туризма с целью интеграции стратегий использования </w:t>
            </w:r>
            <w:r w:rsidR="00517AF9" w:rsidRPr="00ED47BF">
              <w:rPr>
                <w:iCs/>
                <w:szCs w:val="22"/>
                <w:lang w:val="ru-RU"/>
              </w:rPr>
              <w:lastRenderedPageBreak/>
              <w:t>ИС в процесс управления туристическим бизнесом и разработки политики в отношении туризма.</w:t>
            </w:r>
          </w:p>
          <w:p w14:paraId="1D28C09D" w14:textId="77777777" w:rsidR="00382F6F" w:rsidRPr="00ED47BF" w:rsidRDefault="00382F6F" w:rsidP="00D557D9">
            <w:pPr>
              <w:rPr>
                <w:iCs/>
                <w:szCs w:val="22"/>
                <w:lang w:val="ru-RU"/>
              </w:rPr>
            </w:pPr>
          </w:p>
          <w:p w14:paraId="3F720394" w14:textId="02820237" w:rsidR="00382F6F" w:rsidRPr="00ED47BF" w:rsidRDefault="006C6162" w:rsidP="00D557D9">
            <w:pPr>
              <w:rPr>
                <w:iCs/>
                <w:szCs w:val="22"/>
                <w:lang w:val="ru-RU"/>
              </w:rPr>
            </w:pPr>
            <w:r w:rsidRPr="00ED47BF">
              <w:rPr>
                <w:iCs/>
                <w:szCs w:val="22"/>
                <w:lang w:val="ru-RU"/>
              </w:rPr>
              <w:t>Пока еще неясно, каким образом удастся воспользоваться этими возможностями в рамках новых проектов в области использования ИС для развития туризма и популяризации культурного наследия. Эта тема заслуживает пристального внимания ведомств, занимающихся ИС и туризмом в соответствующих странах, с тем чтобы рекомендации, разработанные по результатам проведенных в странах исследований, можно было использовать для достижения конкретных результатов на местном уровне.</w:t>
            </w:r>
          </w:p>
          <w:p w14:paraId="1400159E" w14:textId="77777777" w:rsidR="00382F6F" w:rsidRPr="00ED47BF" w:rsidRDefault="00382F6F" w:rsidP="00D557D9">
            <w:pPr>
              <w:rPr>
                <w:iCs/>
                <w:szCs w:val="22"/>
                <w:lang w:val="ru-RU"/>
              </w:rPr>
            </w:pPr>
          </w:p>
          <w:p w14:paraId="624A017F" w14:textId="5430D4D0" w:rsidR="00382F6F" w:rsidRPr="00ED47BF" w:rsidRDefault="006C6162" w:rsidP="00D557D9">
            <w:pPr>
              <w:rPr>
                <w:iCs/>
                <w:szCs w:val="22"/>
                <w:lang w:val="ru-RU"/>
              </w:rPr>
            </w:pPr>
            <w:r w:rsidRPr="00ED47BF">
              <w:rPr>
                <w:iCs/>
                <w:szCs w:val="22"/>
                <w:lang w:val="ru-RU"/>
              </w:rPr>
              <w:t xml:space="preserve">Одна из целей проекта заключалась в том, чтобы дать заинтересованным сторонам в сфере туризма возможность задействовать надлежащие инструменты и стратегии управления ИС для повышения конкурентоспособности туристического бизнеса на местном уровне. Преимуществом практикумов, проведенных на начальной стадии в четырех странах, было то, что они позволили ознакомить представителей заинтересованных сторон с основами концепции использования ИС во взаимосвязи с развитием туризма и популяризацией культурного наследия. </w:t>
            </w:r>
            <w:r w:rsidR="0003254F" w:rsidRPr="00ED47BF">
              <w:rPr>
                <w:iCs/>
                <w:szCs w:val="22"/>
                <w:lang w:val="ru-RU"/>
              </w:rPr>
              <w:t>Многое еще предстоит сделать для того, чтобы такие мероприятия возымели еще более масштабное воздействие. В этом отношении одним из примеров оптимальной практики является опыт Ведомства ИС Эквадора, заключившего с Министерством туризма соглашение, предусматривающее интеграцию концепций ИС в общенациональную программу обучения, организованную для должностных лиц ведомств, действующих в сфере туризма, в каждой из провинций страны.</w:t>
            </w:r>
            <w:r w:rsidRPr="00ED47BF">
              <w:rPr>
                <w:iCs/>
                <w:szCs w:val="22"/>
                <w:lang w:val="ru-RU"/>
              </w:rPr>
              <w:t xml:space="preserve"> </w:t>
            </w:r>
          </w:p>
          <w:p w14:paraId="4C2860B1" w14:textId="77777777" w:rsidR="00382F6F" w:rsidRPr="00ED47BF" w:rsidRDefault="00382F6F" w:rsidP="00D557D9">
            <w:pPr>
              <w:rPr>
                <w:iCs/>
                <w:szCs w:val="22"/>
                <w:lang w:val="ru-RU"/>
              </w:rPr>
            </w:pPr>
          </w:p>
          <w:p w14:paraId="4412544C" w14:textId="532F9DF9" w:rsidR="00382F6F" w:rsidRPr="00ED47BF" w:rsidRDefault="0003254F" w:rsidP="00D557D9">
            <w:pPr>
              <w:rPr>
                <w:iCs/>
                <w:szCs w:val="22"/>
                <w:lang w:val="ru-RU"/>
              </w:rPr>
            </w:pPr>
            <w:r w:rsidRPr="00ED47BF">
              <w:rPr>
                <w:iCs/>
                <w:szCs w:val="22"/>
                <w:lang w:val="ru-RU"/>
              </w:rPr>
              <w:t>Именно благодаря разработке методов обучения и учебных материалов и внедрению программ обучения в области ИС и туризма в университетах и других учебных заведениях, предлагающих соответствующие курсы обучения, проект будет оставаться актуальным в долгосрочной перспективе после завершения его реализации. В этом отношении в ближайшие несколько лет необходимо тщательно проанализировать и взять на вооружение опыт Эквадора, Намибии и Шри-Ланки, где были разработаны учебные материалы (с учетом специфики стран) и специализированные курсы были включены в утвержденную учебную программу. Необходимо также рассмотреть возможность адаптации этих материалов для их использования за пределами стран, в которых они были разработаны (например, разработанные в Эквадоре материалы можно было бы использовать в более широком контексте испаноязычных стран Латинской Америки).</w:t>
            </w:r>
          </w:p>
          <w:p w14:paraId="0E38B3F7" w14:textId="77777777" w:rsidR="00382F6F" w:rsidRPr="00ED47BF" w:rsidRDefault="00382F6F" w:rsidP="00D557D9">
            <w:pPr>
              <w:rPr>
                <w:iCs/>
                <w:szCs w:val="22"/>
                <w:lang w:val="ru-RU"/>
              </w:rPr>
            </w:pPr>
          </w:p>
          <w:p w14:paraId="7180E2D8" w14:textId="3CBA42BB" w:rsidR="00230512" w:rsidRPr="00ED47BF" w:rsidRDefault="0003254F" w:rsidP="000F5975">
            <w:pPr>
              <w:rPr>
                <w:iCs/>
                <w:szCs w:val="22"/>
                <w:lang w:val="ru-RU"/>
              </w:rPr>
            </w:pPr>
            <w:r w:rsidRPr="00ED47BF">
              <w:rPr>
                <w:iCs/>
                <w:szCs w:val="22"/>
                <w:lang w:val="ru-RU"/>
              </w:rPr>
              <w:t xml:space="preserve">И наконец, тот факт, что другие </w:t>
            </w:r>
            <w:r w:rsidR="000F5975" w:rsidRPr="00ED47BF">
              <w:rPr>
                <w:iCs/>
                <w:szCs w:val="22"/>
                <w:lang w:val="ru-RU"/>
              </w:rPr>
              <w:t xml:space="preserve">сети, объединяющие научно-образовательные учреждения, за пределами четырех пилотных стран, продолжают проявлять интерес к включению ИС в программы и курсы обучения в области туризма, </w:t>
            </w:r>
            <w:r w:rsidR="000F5975" w:rsidRPr="00ED47BF">
              <w:rPr>
                <w:iCs/>
                <w:szCs w:val="22"/>
                <w:lang w:val="ru-RU"/>
              </w:rPr>
              <w:lastRenderedPageBreak/>
              <w:t>свидетельствует о том, что значение проекта уже не ограничивается тем, что было задумано.</w:t>
            </w:r>
            <w:r w:rsidR="00230512" w:rsidRPr="00ED47BF">
              <w:rPr>
                <w:iCs/>
                <w:szCs w:val="22"/>
                <w:lang w:val="ru-RU"/>
              </w:rPr>
              <w:t xml:space="preserve"> </w:t>
            </w:r>
          </w:p>
        </w:tc>
      </w:tr>
      <w:tr w:rsidR="00230512" w:rsidRPr="008431EE" w14:paraId="3952CBFA" w14:textId="77777777" w:rsidTr="00945DD6">
        <w:trPr>
          <w:trHeight w:val="713"/>
        </w:trPr>
        <w:tc>
          <w:tcPr>
            <w:tcW w:w="2376" w:type="dxa"/>
            <w:shd w:val="clear" w:color="auto" w:fill="auto"/>
          </w:tcPr>
          <w:p w14:paraId="1948142B" w14:textId="77777777" w:rsidR="00230512" w:rsidRPr="00ED47BF" w:rsidRDefault="00382F6F" w:rsidP="00382F6F">
            <w:pPr>
              <w:pStyle w:val="Heading3"/>
              <w:rPr>
                <w:szCs w:val="22"/>
              </w:rPr>
            </w:pPr>
            <w:r w:rsidRPr="00ED47BF">
              <w:rPr>
                <w:szCs w:val="22"/>
                <w:lang w:val="ru-RU"/>
              </w:rPr>
              <w:lastRenderedPageBreak/>
              <w:t>Риски и их снижение</w:t>
            </w:r>
          </w:p>
        </w:tc>
        <w:tc>
          <w:tcPr>
            <w:tcW w:w="6889" w:type="dxa"/>
          </w:tcPr>
          <w:p w14:paraId="7D3A7562" w14:textId="77777777" w:rsidR="00382F6F" w:rsidRPr="00C85165" w:rsidRDefault="00382F6F" w:rsidP="00D557D9">
            <w:pPr>
              <w:rPr>
                <w:szCs w:val="22"/>
                <w:lang w:val="ru-RU"/>
              </w:rPr>
            </w:pPr>
          </w:p>
          <w:p w14:paraId="46B6208B" w14:textId="3A70AF43" w:rsidR="00382F6F" w:rsidRPr="00ED47BF" w:rsidRDefault="001E6E48" w:rsidP="00D557D9">
            <w:pPr>
              <w:rPr>
                <w:szCs w:val="22"/>
                <w:lang w:val="ru-RU"/>
              </w:rPr>
            </w:pPr>
            <w:r w:rsidRPr="00ED47BF">
              <w:rPr>
                <w:szCs w:val="22"/>
                <w:lang w:val="ru-RU"/>
              </w:rPr>
              <w:t>С самого начала были предусмотрены определенные риски, как на уровне реализации проекта Секретариатом, так и на страновом уровне.</w:t>
            </w:r>
          </w:p>
          <w:p w14:paraId="10006D11" w14:textId="77777777" w:rsidR="001E6E48" w:rsidRPr="00ED47BF" w:rsidRDefault="001E6E48" w:rsidP="00D557D9">
            <w:pPr>
              <w:rPr>
                <w:szCs w:val="22"/>
                <w:lang w:val="ru-RU"/>
              </w:rPr>
            </w:pPr>
          </w:p>
          <w:p w14:paraId="0083F769" w14:textId="41D07D1F" w:rsidR="00382F6F" w:rsidRPr="00ED47BF" w:rsidRDefault="001E6E48" w:rsidP="00D557D9">
            <w:pPr>
              <w:rPr>
                <w:szCs w:val="22"/>
                <w:lang w:val="ru-RU"/>
              </w:rPr>
            </w:pPr>
            <w:r w:rsidRPr="00ED47BF">
              <w:rPr>
                <w:szCs w:val="22"/>
                <w:lang w:val="ru-RU"/>
              </w:rPr>
              <w:t>Одна из трудностей, с которыми пришлось столкнуться как Секретариату, так и учреждениям, отвечавшим за реализацию проекта в странах, заключалась в том, что трудно было найти достаточно специалистов с надлежащим уровнем квалификации, знаний и опыта в самых разных вопросах, таких как ИС и туризм, которые обладали бы необходимыми навыками научно-аналитической работы. Это повлияло на компонент проекта, связанный с проведением исследований. На уровне секретариата этот фактор риска был устранен благодаря сотрудничеству со Всемирной туристской организацией Объединенных Наций (ЮНВТО)</w:t>
            </w:r>
            <w:r w:rsidR="00D57320" w:rsidRPr="00ED47BF">
              <w:rPr>
                <w:szCs w:val="22"/>
                <w:lang w:val="ru-RU"/>
              </w:rPr>
              <w:t xml:space="preserve"> в публикации Руководства по использованию систем ИС для развития туризма, в рамках которого каждая из организаций отвечала </w:t>
            </w:r>
            <w:r w:rsidR="00296B3D">
              <w:rPr>
                <w:szCs w:val="22"/>
                <w:lang w:val="ru-RU"/>
              </w:rPr>
              <w:t xml:space="preserve">за </w:t>
            </w:r>
            <w:r w:rsidR="00D57320" w:rsidRPr="00ED47BF">
              <w:rPr>
                <w:szCs w:val="22"/>
                <w:lang w:val="ru-RU"/>
              </w:rPr>
              <w:t>информационное наполнение в пределах своей компетенции. Вместе с тем, в работе над этой совместной публикацией широко использовались в качестве надежной основы результаты исследований, проведенных в рамках проекта.</w:t>
            </w:r>
          </w:p>
          <w:p w14:paraId="61B71A36" w14:textId="77777777" w:rsidR="00382F6F" w:rsidRPr="00ED47BF" w:rsidRDefault="00382F6F" w:rsidP="00D557D9">
            <w:pPr>
              <w:rPr>
                <w:szCs w:val="22"/>
                <w:lang w:val="ru-RU"/>
              </w:rPr>
            </w:pPr>
          </w:p>
          <w:p w14:paraId="487563C2" w14:textId="07028E80" w:rsidR="00382F6F" w:rsidRPr="00ED47BF" w:rsidRDefault="00D57320" w:rsidP="00D557D9">
            <w:pPr>
              <w:rPr>
                <w:szCs w:val="22"/>
                <w:lang w:val="ru-RU"/>
              </w:rPr>
            </w:pPr>
            <w:r w:rsidRPr="00ED47BF">
              <w:rPr>
                <w:szCs w:val="22"/>
                <w:lang w:val="ru-RU"/>
              </w:rPr>
              <w:t>На страновом уровне оказалось еще труднее найти достаточно квалифицированных специалистов для проведения национальных исследований. В двух случаях, когда сложилась ситуация, которая могла поставить под угрозу качество национальных исследований из-за недостаточной эффективности методик проведения исследований, проектная группа решила поручить проведение второго исследования новым консультантам, нанятым на последующей стадии. Благодаря такому решению были получены полностью удовлетворительные результаты, что отвечало интересам соответствующих стран и самого проекта.</w:t>
            </w:r>
          </w:p>
          <w:p w14:paraId="5A80DC1F" w14:textId="77777777" w:rsidR="00382F6F" w:rsidRPr="00ED47BF" w:rsidRDefault="00382F6F" w:rsidP="00D557D9">
            <w:pPr>
              <w:rPr>
                <w:szCs w:val="22"/>
                <w:lang w:val="ru-RU"/>
              </w:rPr>
            </w:pPr>
          </w:p>
          <w:p w14:paraId="1C897884" w14:textId="47F423FC" w:rsidR="00382F6F" w:rsidRPr="00ED47BF" w:rsidRDefault="00D57320" w:rsidP="00D557D9">
            <w:pPr>
              <w:rPr>
                <w:szCs w:val="22"/>
                <w:lang w:val="ru-RU"/>
              </w:rPr>
            </w:pPr>
            <w:r w:rsidRPr="00ED47BF">
              <w:rPr>
                <w:szCs w:val="22"/>
                <w:lang w:val="ru-RU"/>
              </w:rPr>
              <w:t>Другие риски, отмеченные в отчете о начале реализации проекта</w:t>
            </w:r>
            <w:r w:rsidR="00D63CD1" w:rsidRPr="00ED47BF">
              <w:rPr>
                <w:szCs w:val="22"/>
                <w:lang w:val="ru-RU"/>
              </w:rPr>
              <w:t xml:space="preserve">, были связаны с реализацией проекта в странах. В этой связи были отмечены следующие риски: трудности, связанные с выбором партнеров в сфере туризма; трудности, связанные с организацией мероприятий по укреплению потенциала и повышению осведомленности; отсутствие согласия между партнерами относительно стратегий, которыми следует руководствоваться; отсутствие консенсуса среди научно-образовательных учреждений по вопросу утверждения предложенных учебных планов и обучающих материалов. </w:t>
            </w:r>
          </w:p>
          <w:p w14:paraId="60E11EF7" w14:textId="77777777" w:rsidR="00382F6F" w:rsidRPr="00ED47BF" w:rsidRDefault="00382F6F" w:rsidP="00D557D9">
            <w:pPr>
              <w:rPr>
                <w:szCs w:val="22"/>
                <w:lang w:val="ru-RU"/>
              </w:rPr>
            </w:pPr>
          </w:p>
          <w:p w14:paraId="376DE0B8" w14:textId="75ABEFE7" w:rsidR="00382F6F" w:rsidRPr="00ED47BF" w:rsidRDefault="00D63CD1" w:rsidP="00D557D9">
            <w:pPr>
              <w:rPr>
                <w:szCs w:val="22"/>
                <w:lang w:val="ru-RU"/>
              </w:rPr>
            </w:pPr>
            <w:r w:rsidRPr="00ED47BF">
              <w:rPr>
                <w:szCs w:val="22"/>
                <w:lang w:val="ru-RU"/>
              </w:rPr>
              <w:t xml:space="preserve">Многие из этих рисков действительно материализовались на разных стадиях реализации проекта. Однако назначение ведущих учреждений на ранних стадиях реализации проекта в каждой из стран помогло решить проблемы и оптимизировать </w:t>
            </w:r>
            <w:r w:rsidRPr="00ED47BF">
              <w:rPr>
                <w:szCs w:val="22"/>
                <w:lang w:val="ru-RU"/>
              </w:rPr>
              <w:lastRenderedPageBreak/>
              <w:t>меры, принятые с учетом сложившейся ситуации. Более серьезные проблемы возникли в связи со сменой руководства в странах, за которой последовал вакуум власти, затруднивший работу ведущих учреждений, координировавших процесс реализации. В этих случаях основное внимание в процессе реализации проекта переключалось на аспекты, которые можно было координировать непосредственно на уровне Секретариата (таких как разработка учебных материалов), и активизировалось сотрудничество с другими влиятельными заинтересованными сторонами</w:t>
            </w:r>
            <w:r w:rsidR="00DD51B1" w:rsidRPr="00ED47BF">
              <w:rPr>
                <w:szCs w:val="22"/>
                <w:lang w:val="ru-RU"/>
              </w:rPr>
              <w:t>, в том числе через постоянные представительства в соответствующих странах. Эта стратегия оказалась успешной в плане восстановления нормального функционирования механизмов сотрудничества на страновом уровне.</w:t>
            </w:r>
          </w:p>
          <w:p w14:paraId="0D52B768" w14:textId="77777777" w:rsidR="00230512" w:rsidRPr="00ED47BF" w:rsidRDefault="00230512" w:rsidP="00D557D9">
            <w:pPr>
              <w:rPr>
                <w:szCs w:val="22"/>
                <w:lang w:val="ru-RU"/>
              </w:rPr>
            </w:pPr>
          </w:p>
        </w:tc>
      </w:tr>
      <w:tr w:rsidR="00230512" w:rsidRPr="008431EE" w14:paraId="3DD3BD96" w14:textId="77777777" w:rsidTr="00945DD6">
        <w:trPr>
          <w:trHeight w:val="848"/>
        </w:trPr>
        <w:tc>
          <w:tcPr>
            <w:tcW w:w="2376" w:type="dxa"/>
            <w:shd w:val="clear" w:color="auto" w:fill="auto"/>
          </w:tcPr>
          <w:p w14:paraId="3867FC54" w14:textId="77777777" w:rsidR="00230512" w:rsidRPr="00ED47BF" w:rsidRDefault="00382F6F" w:rsidP="00382F6F">
            <w:pPr>
              <w:pStyle w:val="Heading3"/>
              <w:rPr>
                <w:szCs w:val="22"/>
                <w:lang w:val="ru-RU"/>
              </w:rPr>
            </w:pPr>
            <w:r w:rsidRPr="00ED47BF">
              <w:rPr>
                <w:szCs w:val="22"/>
                <w:lang w:val="ru-RU"/>
              </w:rPr>
              <w:lastRenderedPageBreak/>
              <w:t>Показатель освоения средств по проекту</w:t>
            </w:r>
            <w:r w:rsidR="00230512" w:rsidRPr="00ED47BF">
              <w:rPr>
                <w:szCs w:val="22"/>
                <w:lang w:val="ru-RU"/>
              </w:rPr>
              <w:t xml:space="preserve"> </w:t>
            </w:r>
          </w:p>
        </w:tc>
        <w:tc>
          <w:tcPr>
            <w:tcW w:w="6889" w:type="dxa"/>
          </w:tcPr>
          <w:p w14:paraId="0847F970" w14:textId="77777777" w:rsidR="00382F6F" w:rsidRPr="00ED47BF" w:rsidRDefault="00382F6F" w:rsidP="00D557D9">
            <w:pPr>
              <w:rPr>
                <w:iCs/>
                <w:szCs w:val="22"/>
                <w:lang w:val="ru-RU"/>
              </w:rPr>
            </w:pPr>
          </w:p>
          <w:p w14:paraId="4C38E5C6" w14:textId="715DC997" w:rsidR="00230512" w:rsidRPr="00C85165" w:rsidRDefault="00C85165" w:rsidP="00D557D9">
            <w:pPr>
              <w:rPr>
                <w:iCs/>
                <w:szCs w:val="22"/>
                <w:lang w:val="ru-RU"/>
              </w:rPr>
            </w:pPr>
            <w:r>
              <w:rPr>
                <w:iCs/>
                <w:lang w:val="ru-RU"/>
              </w:rPr>
              <w:t>Показатель</w:t>
            </w:r>
            <w:r w:rsidRPr="000662C8">
              <w:rPr>
                <w:iCs/>
                <w:lang w:val="ru-RU"/>
              </w:rPr>
              <w:t xml:space="preserve"> </w:t>
            </w:r>
            <w:r>
              <w:rPr>
                <w:iCs/>
                <w:lang w:val="ru-RU"/>
              </w:rPr>
              <w:t>освоения</w:t>
            </w:r>
            <w:r w:rsidRPr="000662C8">
              <w:rPr>
                <w:iCs/>
                <w:lang w:val="ru-RU"/>
              </w:rPr>
              <w:t xml:space="preserve"> </w:t>
            </w:r>
            <w:r>
              <w:rPr>
                <w:iCs/>
                <w:lang w:val="ru-RU"/>
              </w:rPr>
              <w:t>бюджетных</w:t>
            </w:r>
            <w:r w:rsidRPr="000662C8">
              <w:rPr>
                <w:iCs/>
                <w:lang w:val="ru-RU"/>
              </w:rPr>
              <w:t xml:space="preserve"> </w:t>
            </w:r>
            <w:r>
              <w:rPr>
                <w:iCs/>
                <w:lang w:val="ru-RU"/>
              </w:rPr>
              <w:t>средств</w:t>
            </w:r>
            <w:r w:rsidRPr="000662C8">
              <w:rPr>
                <w:iCs/>
                <w:lang w:val="ru-RU"/>
              </w:rPr>
              <w:t xml:space="preserve"> </w:t>
            </w:r>
            <w:r>
              <w:rPr>
                <w:iCs/>
                <w:lang w:val="ru-RU"/>
              </w:rPr>
              <w:t>по</w:t>
            </w:r>
            <w:r w:rsidRPr="000662C8">
              <w:rPr>
                <w:iCs/>
                <w:lang w:val="ru-RU"/>
              </w:rPr>
              <w:t xml:space="preserve"> </w:t>
            </w:r>
            <w:r>
              <w:rPr>
                <w:iCs/>
                <w:lang w:val="ru-RU"/>
              </w:rPr>
              <w:t>состоянию на конец июля 2019 г.</w:t>
            </w:r>
            <w:r w:rsidRPr="000662C8">
              <w:rPr>
                <w:iCs/>
                <w:lang w:val="ru-RU"/>
              </w:rPr>
              <w:t xml:space="preserve">: </w:t>
            </w:r>
            <w:r w:rsidR="00782435" w:rsidRPr="00C85165">
              <w:rPr>
                <w:iCs/>
                <w:szCs w:val="22"/>
                <w:lang w:val="ru-RU"/>
              </w:rPr>
              <w:t>9</w:t>
            </w:r>
            <w:r w:rsidR="00AB7CA2" w:rsidRPr="00C85165">
              <w:rPr>
                <w:iCs/>
                <w:szCs w:val="22"/>
                <w:lang w:val="ru-RU"/>
              </w:rPr>
              <w:t>2</w:t>
            </w:r>
            <w:r w:rsidR="00230512" w:rsidRPr="00C85165">
              <w:rPr>
                <w:iCs/>
                <w:szCs w:val="22"/>
                <w:lang w:val="ru-RU"/>
              </w:rPr>
              <w:t xml:space="preserve">% </w:t>
            </w:r>
            <w:r w:rsidR="0060406B" w:rsidRPr="00C85165">
              <w:rPr>
                <w:iCs/>
                <w:szCs w:val="22"/>
                <w:lang w:val="ru-RU"/>
              </w:rPr>
              <w:t xml:space="preserve"> </w:t>
            </w:r>
          </w:p>
        </w:tc>
      </w:tr>
      <w:tr w:rsidR="00230512" w:rsidRPr="00ED47BF" w14:paraId="3C54425A" w14:textId="77777777" w:rsidTr="00945DD6">
        <w:trPr>
          <w:trHeight w:val="848"/>
        </w:trPr>
        <w:tc>
          <w:tcPr>
            <w:tcW w:w="2376" w:type="dxa"/>
            <w:shd w:val="clear" w:color="auto" w:fill="auto"/>
          </w:tcPr>
          <w:p w14:paraId="7F1D0977" w14:textId="77777777" w:rsidR="00230512" w:rsidRPr="00ED47BF" w:rsidRDefault="00382F6F" w:rsidP="00382F6F">
            <w:pPr>
              <w:pStyle w:val="Heading3"/>
              <w:rPr>
                <w:szCs w:val="22"/>
              </w:rPr>
            </w:pPr>
            <w:r w:rsidRPr="00ED47BF">
              <w:rPr>
                <w:szCs w:val="22"/>
                <w:lang w:val="ru-RU"/>
              </w:rPr>
              <w:t>Предыдущие отчеты/документы</w:t>
            </w:r>
          </w:p>
        </w:tc>
        <w:tc>
          <w:tcPr>
            <w:tcW w:w="6889" w:type="dxa"/>
          </w:tcPr>
          <w:p w14:paraId="1801229A" w14:textId="77777777" w:rsidR="00382F6F" w:rsidRPr="00ED47BF" w:rsidRDefault="00382F6F" w:rsidP="00D557D9">
            <w:pPr>
              <w:rPr>
                <w:iCs/>
                <w:szCs w:val="22"/>
                <w:lang w:val="ru-RU"/>
              </w:rPr>
            </w:pPr>
          </w:p>
          <w:p w14:paraId="7E9937E5" w14:textId="77777777" w:rsidR="00382F6F" w:rsidRPr="00ED47BF" w:rsidRDefault="00382F6F" w:rsidP="00382F6F">
            <w:pPr>
              <w:rPr>
                <w:iCs/>
                <w:szCs w:val="22"/>
                <w:lang w:val="ru-RU"/>
              </w:rPr>
            </w:pPr>
            <w:r w:rsidRPr="00ED47BF">
              <w:rPr>
                <w:iCs/>
                <w:szCs w:val="22"/>
                <w:lang w:val="ru-RU"/>
              </w:rPr>
              <w:t>Это четвертый отчет, представленный КРИС.</w:t>
            </w:r>
          </w:p>
          <w:p w14:paraId="5702571B" w14:textId="77777777" w:rsidR="00382F6F" w:rsidRPr="00ED47BF" w:rsidRDefault="00382F6F" w:rsidP="00D557D9">
            <w:pPr>
              <w:rPr>
                <w:iCs/>
                <w:szCs w:val="22"/>
                <w:lang w:val="ru-RU"/>
              </w:rPr>
            </w:pPr>
          </w:p>
          <w:p w14:paraId="0FD49E06" w14:textId="17316A48" w:rsidR="00382F6F" w:rsidRPr="00ED47BF" w:rsidRDefault="00D76985" w:rsidP="00D557D9">
            <w:pPr>
              <w:rPr>
                <w:szCs w:val="22"/>
                <w:lang w:val="ru-RU"/>
              </w:rPr>
            </w:pPr>
            <w:r w:rsidRPr="00ED47BF">
              <w:rPr>
                <w:szCs w:val="22"/>
                <w:lang w:val="ru-RU"/>
              </w:rPr>
              <w:t xml:space="preserve">Первый отчет содержится в приложении </w:t>
            </w:r>
            <w:r w:rsidRPr="00ED47BF">
              <w:rPr>
                <w:szCs w:val="22"/>
              </w:rPr>
              <w:t>I</w:t>
            </w:r>
            <w:r w:rsidRPr="00ED47BF">
              <w:rPr>
                <w:szCs w:val="22"/>
                <w:lang w:val="ru-RU"/>
              </w:rPr>
              <w:t xml:space="preserve"> к документу</w:t>
            </w:r>
            <w:r w:rsidR="00230512" w:rsidRPr="00ED47BF">
              <w:rPr>
                <w:szCs w:val="22"/>
                <w:lang w:val="ru-RU"/>
              </w:rPr>
              <w:t xml:space="preserve"> </w:t>
            </w:r>
            <w:r w:rsidR="00230512" w:rsidRPr="00ED47BF">
              <w:rPr>
                <w:szCs w:val="22"/>
              </w:rPr>
              <w:t>CDIP</w:t>
            </w:r>
            <w:r w:rsidR="00230512" w:rsidRPr="00ED47BF">
              <w:rPr>
                <w:szCs w:val="22"/>
                <w:lang w:val="ru-RU"/>
              </w:rPr>
              <w:t xml:space="preserve">/18/2. </w:t>
            </w:r>
            <w:r w:rsidRPr="00ED47BF">
              <w:rPr>
                <w:szCs w:val="22"/>
                <w:lang w:val="ru-RU"/>
              </w:rPr>
              <w:t xml:space="preserve">Второй отчет содержится в приложении </w:t>
            </w:r>
            <w:r w:rsidRPr="00ED47BF">
              <w:rPr>
                <w:szCs w:val="22"/>
              </w:rPr>
              <w:t>I</w:t>
            </w:r>
            <w:r w:rsidRPr="00ED47BF">
              <w:rPr>
                <w:szCs w:val="22"/>
                <w:lang w:val="ru-RU"/>
              </w:rPr>
              <w:t xml:space="preserve"> к документу </w:t>
            </w:r>
            <w:r w:rsidR="00230512" w:rsidRPr="00ED47BF">
              <w:rPr>
                <w:szCs w:val="22"/>
              </w:rPr>
              <w:t>CDIP</w:t>
            </w:r>
            <w:r w:rsidR="00230512" w:rsidRPr="00ED47BF">
              <w:rPr>
                <w:szCs w:val="22"/>
                <w:lang w:val="ru-RU"/>
              </w:rPr>
              <w:t xml:space="preserve">/20/2. </w:t>
            </w:r>
            <w:r w:rsidRPr="00ED47BF">
              <w:rPr>
                <w:szCs w:val="22"/>
                <w:lang w:val="ru-RU"/>
              </w:rPr>
              <w:t>Третий отчет содержится в приложении </w:t>
            </w:r>
            <w:r w:rsidRPr="00ED47BF">
              <w:rPr>
                <w:szCs w:val="22"/>
              </w:rPr>
              <w:t>IV</w:t>
            </w:r>
            <w:r w:rsidRPr="00ED47BF">
              <w:rPr>
                <w:szCs w:val="22"/>
                <w:lang w:val="ru-RU"/>
              </w:rPr>
              <w:t xml:space="preserve"> к документу</w:t>
            </w:r>
            <w:r w:rsidR="00230512" w:rsidRPr="00ED47BF">
              <w:rPr>
                <w:szCs w:val="22"/>
                <w:lang w:val="ru-RU"/>
              </w:rPr>
              <w:t xml:space="preserve"> </w:t>
            </w:r>
            <w:r w:rsidR="00230512" w:rsidRPr="00ED47BF">
              <w:rPr>
                <w:szCs w:val="22"/>
              </w:rPr>
              <w:t>CDIP</w:t>
            </w:r>
            <w:r w:rsidR="00230512" w:rsidRPr="00ED47BF">
              <w:rPr>
                <w:szCs w:val="22"/>
                <w:lang w:val="ru-RU"/>
              </w:rPr>
              <w:t>/22/2</w:t>
            </w:r>
            <w:r w:rsidRPr="00ED47BF">
              <w:rPr>
                <w:szCs w:val="22"/>
                <w:lang w:val="ru-RU"/>
              </w:rPr>
              <w:t>.</w:t>
            </w:r>
          </w:p>
          <w:p w14:paraId="6ABEFF47" w14:textId="77777777" w:rsidR="00230512" w:rsidRPr="00ED47BF" w:rsidRDefault="00230512" w:rsidP="00D557D9">
            <w:pPr>
              <w:rPr>
                <w:iCs/>
                <w:szCs w:val="22"/>
                <w:lang w:val="ru-RU"/>
              </w:rPr>
            </w:pPr>
          </w:p>
        </w:tc>
      </w:tr>
      <w:tr w:rsidR="00230512" w:rsidRPr="008431EE" w14:paraId="2419EB55" w14:textId="77777777" w:rsidTr="00945DD6">
        <w:trPr>
          <w:trHeight w:val="848"/>
        </w:trPr>
        <w:tc>
          <w:tcPr>
            <w:tcW w:w="2376" w:type="dxa"/>
            <w:shd w:val="clear" w:color="auto" w:fill="auto"/>
          </w:tcPr>
          <w:p w14:paraId="07823E55" w14:textId="77777777" w:rsidR="00230512" w:rsidRPr="00ED47BF" w:rsidRDefault="00382F6F" w:rsidP="00382F6F">
            <w:pPr>
              <w:pStyle w:val="Heading3"/>
              <w:rPr>
                <w:szCs w:val="22"/>
              </w:rPr>
            </w:pPr>
            <w:r w:rsidRPr="00ED47BF">
              <w:rPr>
                <w:szCs w:val="22"/>
                <w:lang w:val="ru-RU"/>
              </w:rPr>
              <w:t>Последующая деятельность</w:t>
            </w:r>
          </w:p>
        </w:tc>
        <w:tc>
          <w:tcPr>
            <w:tcW w:w="6889" w:type="dxa"/>
          </w:tcPr>
          <w:p w14:paraId="2A9DE8DF" w14:textId="77777777" w:rsidR="00382F6F" w:rsidRPr="00C85165" w:rsidRDefault="00382F6F" w:rsidP="00D557D9">
            <w:pPr>
              <w:rPr>
                <w:iCs/>
                <w:szCs w:val="22"/>
                <w:lang w:val="ru-RU"/>
              </w:rPr>
            </w:pPr>
          </w:p>
          <w:p w14:paraId="06FB6A03" w14:textId="3B85A7AE" w:rsidR="00382F6F" w:rsidRPr="00ED47BF" w:rsidRDefault="00DD51B1" w:rsidP="00D557D9">
            <w:pPr>
              <w:rPr>
                <w:iCs/>
                <w:szCs w:val="22"/>
                <w:lang w:val="ru-RU"/>
              </w:rPr>
            </w:pPr>
            <w:r w:rsidRPr="00ED47BF">
              <w:rPr>
                <w:iCs/>
                <w:szCs w:val="22"/>
                <w:lang w:val="ru-RU"/>
              </w:rPr>
              <w:t>Хотя ожидаемые результаты проекта были в основном достигнуты, то, насколько проект возымеет воздействие в долгосрочной перспективе, будет зависеть от целенаправленных дальнейших действий на нескольких уровнях.</w:t>
            </w:r>
          </w:p>
          <w:p w14:paraId="761EB500" w14:textId="77777777" w:rsidR="00382F6F" w:rsidRPr="00ED47BF" w:rsidRDefault="00382F6F" w:rsidP="00D557D9">
            <w:pPr>
              <w:rPr>
                <w:iCs/>
                <w:szCs w:val="22"/>
                <w:lang w:val="ru-RU"/>
              </w:rPr>
            </w:pPr>
          </w:p>
          <w:p w14:paraId="1312BEE2" w14:textId="5F38DC75" w:rsidR="00382F6F" w:rsidRPr="00ED47BF" w:rsidRDefault="00DD51B1" w:rsidP="00D557D9">
            <w:pPr>
              <w:numPr>
                <w:ilvl w:val="0"/>
                <w:numId w:val="28"/>
              </w:numPr>
              <w:rPr>
                <w:iCs/>
                <w:szCs w:val="22"/>
                <w:lang w:val="ru-RU"/>
              </w:rPr>
            </w:pPr>
            <w:r w:rsidRPr="00ED47BF">
              <w:rPr>
                <w:iCs/>
                <w:szCs w:val="22"/>
                <w:lang w:val="ru-RU"/>
              </w:rPr>
              <w:t>Повышению общей осведомленности относительно эффективного управления ИС в сфере туризма будет способствовать адресное распространение совместной публикации ВОИС и ЮНВТО об ИС и туризме. В этом отношении предусматривается разработка плана согласованных действий и межведомственное сотрудничество.</w:t>
            </w:r>
          </w:p>
          <w:p w14:paraId="236E5264" w14:textId="77777777" w:rsidR="00DD51B1" w:rsidRPr="00ED47BF" w:rsidRDefault="00DD51B1" w:rsidP="00DD51B1">
            <w:pPr>
              <w:ind w:left="360"/>
              <w:rPr>
                <w:iCs/>
                <w:szCs w:val="22"/>
                <w:lang w:val="ru-RU"/>
              </w:rPr>
            </w:pPr>
          </w:p>
          <w:p w14:paraId="51319D92" w14:textId="5BCAE36E" w:rsidR="00382F6F" w:rsidRPr="00ED47BF" w:rsidRDefault="00DD51B1" w:rsidP="00D557D9">
            <w:pPr>
              <w:numPr>
                <w:ilvl w:val="0"/>
                <w:numId w:val="28"/>
              </w:numPr>
              <w:rPr>
                <w:iCs/>
                <w:szCs w:val="22"/>
                <w:lang w:val="ru-RU"/>
              </w:rPr>
            </w:pPr>
            <w:r w:rsidRPr="00ED47BF">
              <w:rPr>
                <w:iCs/>
                <w:szCs w:val="22"/>
                <w:lang w:val="ru-RU"/>
              </w:rPr>
              <w:t xml:space="preserve">В пилотных </w:t>
            </w:r>
            <w:r w:rsidR="00E4655A" w:rsidRPr="00ED47BF">
              <w:rPr>
                <w:iCs/>
                <w:szCs w:val="22"/>
                <w:lang w:val="ru-RU"/>
              </w:rPr>
              <w:t>странах национальные координационные комитеты организуют распространение результатов национальных исследований. В этих странах необходимо спланировать регулярные мероприятия по оказанию технической помощи для закрепления результатов, достигнутых на начальных стадиях реализации проекта.</w:t>
            </w:r>
            <w:r w:rsidR="00230512" w:rsidRPr="00ED47BF">
              <w:rPr>
                <w:iCs/>
                <w:szCs w:val="22"/>
                <w:lang w:val="ru-RU"/>
              </w:rPr>
              <w:br/>
            </w:r>
          </w:p>
          <w:p w14:paraId="7776D017" w14:textId="57E80893" w:rsidR="00230512" w:rsidRPr="00ED47BF" w:rsidRDefault="00E4655A" w:rsidP="00D557D9">
            <w:pPr>
              <w:numPr>
                <w:ilvl w:val="0"/>
                <w:numId w:val="28"/>
              </w:numPr>
              <w:rPr>
                <w:iCs/>
                <w:szCs w:val="22"/>
                <w:lang w:val="ru-RU"/>
              </w:rPr>
            </w:pPr>
            <w:r w:rsidRPr="00ED47BF">
              <w:rPr>
                <w:iCs/>
                <w:szCs w:val="22"/>
                <w:lang w:val="ru-RU"/>
              </w:rPr>
              <w:t xml:space="preserve">В пилотных странах необходимо наблюдать за ситуацией в научно-образовательной сфере в том, что касается интеграции учебных курсов на тему ИС и туризма в учебные программы. В то же время, необходимо рассмотреть возможность использования учебных материалов, </w:t>
            </w:r>
            <w:r w:rsidRPr="00ED47BF">
              <w:rPr>
                <w:iCs/>
                <w:szCs w:val="22"/>
                <w:lang w:val="ru-RU"/>
              </w:rPr>
              <w:lastRenderedPageBreak/>
              <w:t>разработанных в рамках проекта, также в других заинтересованных странах.</w:t>
            </w:r>
          </w:p>
        </w:tc>
      </w:tr>
    </w:tbl>
    <w:p w14:paraId="1165E1CA" w14:textId="77777777" w:rsidR="00382F6F" w:rsidRPr="00ED47BF" w:rsidRDefault="00D557D9" w:rsidP="00230512">
      <w:pPr>
        <w:rPr>
          <w:szCs w:val="22"/>
          <w:lang w:val="ru-RU"/>
        </w:rPr>
      </w:pPr>
      <w:r w:rsidRPr="00ED47BF">
        <w:rPr>
          <w:szCs w:val="22"/>
          <w:lang w:val="ru-RU"/>
        </w:rPr>
        <w:lastRenderedPageBreak/>
        <w:br w:type="textWrapping" w:clear="all"/>
      </w:r>
    </w:p>
    <w:p w14:paraId="0C93C7EB" w14:textId="77777777" w:rsidR="004C2350" w:rsidRPr="00ED47BF" w:rsidRDefault="004C2350" w:rsidP="00230512">
      <w:pPr>
        <w:rPr>
          <w:szCs w:val="22"/>
          <w:lang w:val="ru-RU"/>
        </w:rPr>
      </w:pPr>
    </w:p>
    <w:tbl>
      <w:tblPr>
        <w:tblW w:w="0" w:type="auto"/>
        <w:tblLook w:val="01E0" w:firstRow="1" w:lastRow="1" w:firstColumn="1" w:lastColumn="1" w:noHBand="0" w:noVBand="0"/>
      </w:tblPr>
      <w:tblGrid>
        <w:gridCol w:w="9287"/>
      </w:tblGrid>
      <w:tr w:rsidR="00230512" w:rsidRPr="00ED47BF" w14:paraId="0E7F7243" w14:textId="77777777" w:rsidTr="00DD06E8">
        <w:trPr>
          <w:trHeight w:val="494"/>
        </w:trPr>
        <w:tc>
          <w:tcPr>
            <w:tcW w:w="9287" w:type="dxa"/>
            <w:vAlign w:val="center"/>
          </w:tcPr>
          <w:p w14:paraId="1C694B6E" w14:textId="77777777" w:rsidR="00230512" w:rsidRPr="00ED47BF" w:rsidRDefault="00382F6F" w:rsidP="00382F6F">
            <w:pPr>
              <w:rPr>
                <w:szCs w:val="22"/>
              </w:rPr>
            </w:pPr>
            <w:r w:rsidRPr="00ED47BF">
              <w:rPr>
                <w:szCs w:val="22"/>
                <w:lang w:val="ru-RU"/>
              </w:rPr>
              <w:t>САМООЦЕНКА ПРОЕКТА</w:t>
            </w:r>
          </w:p>
        </w:tc>
      </w:tr>
    </w:tbl>
    <w:p w14:paraId="4A4F29C3" w14:textId="77777777" w:rsidR="00382F6F" w:rsidRPr="00ED47BF" w:rsidRDefault="00382F6F" w:rsidP="00230512">
      <w:pPr>
        <w:rPr>
          <w:szCs w:val="22"/>
        </w:rPr>
      </w:pPr>
    </w:p>
    <w:p w14:paraId="5A020B3C" w14:textId="77777777" w:rsidR="00382F6F" w:rsidRPr="00ED47BF" w:rsidRDefault="00382F6F" w:rsidP="00382F6F">
      <w:pPr>
        <w:rPr>
          <w:szCs w:val="22"/>
          <w:lang w:val="ru-RU"/>
        </w:rPr>
      </w:pPr>
      <w:r w:rsidRPr="00ED47BF">
        <w:rPr>
          <w:szCs w:val="22"/>
          <w:lang w:val="ru-RU"/>
        </w:rPr>
        <w:t>Указатель обозначений «сигнальной системы» (СС)</w:t>
      </w:r>
    </w:p>
    <w:p w14:paraId="1B75DE22" w14:textId="77777777" w:rsidR="00230512" w:rsidRPr="00ED47BF" w:rsidRDefault="00230512" w:rsidP="00230512">
      <w:pPr>
        <w:rPr>
          <w:szCs w:val="22"/>
          <w:lang w:val="ru-RU"/>
        </w:rPr>
      </w:pP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781"/>
        <w:gridCol w:w="1810"/>
        <w:gridCol w:w="2411"/>
      </w:tblGrid>
      <w:tr w:rsidR="00230512" w:rsidRPr="00ED47BF" w14:paraId="13837DC3" w14:textId="77777777" w:rsidTr="00945DD6">
        <w:trPr>
          <w:trHeight w:val="469"/>
        </w:trPr>
        <w:tc>
          <w:tcPr>
            <w:tcW w:w="1410" w:type="dxa"/>
            <w:shd w:val="clear" w:color="auto" w:fill="auto"/>
            <w:vAlign w:val="center"/>
          </w:tcPr>
          <w:p w14:paraId="13D76FF5" w14:textId="77777777" w:rsidR="00230512" w:rsidRPr="00ED47BF" w:rsidRDefault="00230512" w:rsidP="00DD06E8">
            <w:pPr>
              <w:rPr>
                <w:szCs w:val="22"/>
              </w:rPr>
            </w:pPr>
            <w:r w:rsidRPr="00ED47BF">
              <w:rPr>
                <w:szCs w:val="22"/>
              </w:rPr>
              <w:t>****</w:t>
            </w:r>
          </w:p>
        </w:tc>
        <w:tc>
          <w:tcPr>
            <w:tcW w:w="1665" w:type="dxa"/>
            <w:shd w:val="clear" w:color="auto" w:fill="auto"/>
            <w:vAlign w:val="center"/>
          </w:tcPr>
          <w:p w14:paraId="4AEEC6EC" w14:textId="77777777" w:rsidR="00230512" w:rsidRPr="00ED47BF" w:rsidRDefault="00230512" w:rsidP="00DD06E8">
            <w:pPr>
              <w:rPr>
                <w:szCs w:val="22"/>
              </w:rPr>
            </w:pPr>
            <w:r w:rsidRPr="00ED47BF">
              <w:rPr>
                <w:szCs w:val="22"/>
              </w:rPr>
              <w:t>***</w:t>
            </w:r>
          </w:p>
        </w:tc>
        <w:tc>
          <w:tcPr>
            <w:tcW w:w="1782" w:type="dxa"/>
            <w:shd w:val="clear" w:color="auto" w:fill="auto"/>
            <w:vAlign w:val="center"/>
          </w:tcPr>
          <w:p w14:paraId="4552190F" w14:textId="77777777" w:rsidR="00230512" w:rsidRPr="00ED47BF" w:rsidRDefault="00230512" w:rsidP="00DD06E8">
            <w:pPr>
              <w:rPr>
                <w:szCs w:val="22"/>
              </w:rPr>
            </w:pPr>
            <w:r w:rsidRPr="00ED47BF">
              <w:rPr>
                <w:szCs w:val="22"/>
              </w:rPr>
              <w:t>**</w:t>
            </w:r>
          </w:p>
        </w:tc>
        <w:tc>
          <w:tcPr>
            <w:tcW w:w="1878" w:type="dxa"/>
            <w:shd w:val="clear" w:color="auto" w:fill="auto"/>
            <w:vAlign w:val="center"/>
          </w:tcPr>
          <w:p w14:paraId="79983FAB" w14:textId="77777777" w:rsidR="00230512" w:rsidRPr="00ED47BF" w:rsidRDefault="00382F6F" w:rsidP="00382F6F">
            <w:pPr>
              <w:rPr>
                <w:szCs w:val="22"/>
              </w:rPr>
            </w:pPr>
            <w:r w:rsidRPr="00ED47BF">
              <w:rPr>
                <w:szCs w:val="22"/>
                <w:lang w:val="ru-RU"/>
              </w:rPr>
              <w:t>ОП</w:t>
            </w:r>
          </w:p>
        </w:tc>
        <w:tc>
          <w:tcPr>
            <w:tcW w:w="2532" w:type="dxa"/>
            <w:shd w:val="clear" w:color="auto" w:fill="auto"/>
            <w:vAlign w:val="center"/>
          </w:tcPr>
          <w:p w14:paraId="60CF808D" w14:textId="77777777" w:rsidR="00230512" w:rsidRPr="00ED47BF" w:rsidRDefault="00382F6F" w:rsidP="00382F6F">
            <w:pPr>
              <w:rPr>
                <w:szCs w:val="22"/>
              </w:rPr>
            </w:pPr>
            <w:r w:rsidRPr="00ED47BF">
              <w:rPr>
                <w:szCs w:val="22"/>
                <w:lang w:val="ru-RU"/>
              </w:rPr>
              <w:t>Неприменимо</w:t>
            </w:r>
          </w:p>
        </w:tc>
      </w:tr>
      <w:tr w:rsidR="00230512" w:rsidRPr="00C85165" w14:paraId="65E2125E" w14:textId="77777777" w:rsidTr="00945DD6">
        <w:tc>
          <w:tcPr>
            <w:tcW w:w="1410" w:type="dxa"/>
            <w:shd w:val="clear" w:color="auto" w:fill="auto"/>
          </w:tcPr>
          <w:p w14:paraId="367C61D4" w14:textId="77777777" w:rsidR="00230512" w:rsidRPr="00ED47BF" w:rsidRDefault="00382F6F" w:rsidP="00382F6F">
            <w:pPr>
              <w:rPr>
                <w:szCs w:val="22"/>
              </w:rPr>
            </w:pPr>
            <w:r w:rsidRPr="00ED47BF">
              <w:rPr>
                <w:szCs w:val="22"/>
                <w:lang w:val="ru-RU"/>
              </w:rPr>
              <w:t>Реализовано полностью</w:t>
            </w:r>
          </w:p>
        </w:tc>
        <w:tc>
          <w:tcPr>
            <w:tcW w:w="1665" w:type="dxa"/>
            <w:shd w:val="clear" w:color="auto" w:fill="auto"/>
          </w:tcPr>
          <w:p w14:paraId="5CC1E080" w14:textId="77777777" w:rsidR="00230512" w:rsidRPr="00ED47BF" w:rsidRDefault="00382F6F" w:rsidP="00382F6F">
            <w:pPr>
              <w:rPr>
                <w:szCs w:val="22"/>
              </w:rPr>
            </w:pPr>
            <w:r w:rsidRPr="00ED47BF">
              <w:rPr>
                <w:szCs w:val="22"/>
                <w:lang w:val="ru-RU"/>
              </w:rPr>
              <w:t>Значительный прогресс</w:t>
            </w:r>
          </w:p>
        </w:tc>
        <w:tc>
          <w:tcPr>
            <w:tcW w:w="1782" w:type="dxa"/>
            <w:shd w:val="clear" w:color="auto" w:fill="auto"/>
          </w:tcPr>
          <w:p w14:paraId="14CE6A37" w14:textId="77777777" w:rsidR="00230512" w:rsidRPr="00ED47BF" w:rsidRDefault="00382F6F" w:rsidP="00382F6F">
            <w:pPr>
              <w:rPr>
                <w:szCs w:val="22"/>
              </w:rPr>
            </w:pPr>
            <w:r w:rsidRPr="00ED47BF">
              <w:rPr>
                <w:szCs w:val="22"/>
                <w:lang w:val="ru-RU"/>
              </w:rPr>
              <w:t>Определенный прогресс</w:t>
            </w:r>
          </w:p>
        </w:tc>
        <w:tc>
          <w:tcPr>
            <w:tcW w:w="1878" w:type="dxa"/>
            <w:shd w:val="clear" w:color="auto" w:fill="auto"/>
          </w:tcPr>
          <w:p w14:paraId="4DCD800B" w14:textId="77777777" w:rsidR="00230512" w:rsidRPr="00ED47BF" w:rsidRDefault="00382F6F" w:rsidP="00382F6F">
            <w:pPr>
              <w:rPr>
                <w:szCs w:val="22"/>
              </w:rPr>
            </w:pPr>
            <w:r w:rsidRPr="00ED47BF">
              <w:rPr>
                <w:szCs w:val="22"/>
                <w:lang w:val="ru-RU"/>
              </w:rPr>
              <w:t>Отсутствие прогресса</w:t>
            </w:r>
          </w:p>
        </w:tc>
        <w:tc>
          <w:tcPr>
            <w:tcW w:w="2532" w:type="dxa"/>
            <w:shd w:val="clear" w:color="auto" w:fill="auto"/>
          </w:tcPr>
          <w:p w14:paraId="5FB60B73" w14:textId="77777777" w:rsidR="00230512" w:rsidRPr="00ED47BF" w:rsidRDefault="00382F6F" w:rsidP="00382F6F">
            <w:pPr>
              <w:rPr>
                <w:szCs w:val="22"/>
                <w:lang w:val="ru-RU"/>
              </w:rPr>
            </w:pPr>
            <w:r w:rsidRPr="00ED47BF">
              <w:rPr>
                <w:szCs w:val="22"/>
                <w:lang w:val="ru-RU"/>
              </w:rPr>
              <w:t>Прогресс пока не оценен/цель упразднена</w:t>
            </w:r>
          </w:p>
        </w:tc>
      </w:tr>
    </w:tbl>
    <w:p w14:paraId="2CE786F4" w14:textId="77777777" w:rsidR="00230512" w:rsidRPr="00ED47BF" w:rsidRDefault="00230512" w:rsidP="00230512">
      <w:pPr>
        <w:rPr>
          <w:szCs w:val="22"/>
          <w:lang w:val="ru-RU"/>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793"/>
      </w:tblGrid>
      <w:tr w:rsidR="00230512" w:rsidRPr="00ED47BF" w14:paraId="3948C691" w14:textId="77777777" w:rsidTr="00945DD6">
        <w:trPr>
          <w:trHeight w:val="616"/>
        </w:trPr>
        <w:tc>
          <w:tcPr>
            <w:tcW w:w="2518" w:type="dxa"/>
            <w:shd w:val="clear" w:color="auto" w:fill="auto"/>
          </w:tcPr>
          <w:p w14:paraId="4930FA35" w14:textId="67349A60" w:rsidR="00230512" w:rsidRPr="00ED47BF" w:rsidRDefault="00382F6F" w:rsidP="00382F6F">
            <w:pPr>
              <w:rPr>
                <w:szCs w:val="22"/>
              </w:rPr>
            </w:pPr>
            <w:r w:rsidRPr="00ED47BF">
              <w:rPr>
                <w:szCs w:val="22"/>
                <w:u w:val="single"/>
                <w:lang w:val="ru-RU"/>
              </w:rPr>
              <w:t>Результаты проекта</w:t>
            </w:r>
            <w:r w:rsidR="00DC2F4C" w:rsidRPr="00ED47BF">
              <w:rPr>
                <w:szCs w:val="22"/>
                <w:vertAlign w:val="superscript"/>
              </w:rPr>
              <w:footnoteReference w:id="2"/>
            </w:r>
            <w:r w:rsidRPr="00ED47BF">
              <w:rPr>
                <w:szCs w:val="22"/>
                <w:u w:val="single"/>
                <w:lang w:val="ru-RU"/>
              </w:rPr>
              <w:t xml:space="preserve"> </w:t>
            </w:r>
            <w:r w:rsidRPr="00ED47BF">
              <w:rPr>
                <w:szCs w:val="22"/>
                <w:lang w:val="ru-RU"/>
              </w:rPr>
              <w:t>(ожидаемый результат)</w:t>
            </w:r>
          </w:p>
        </w:tc>
        <w:tc>
          <w:tcPr>
            <w:tcW w:w="2977" w:type="dxa"/>
            <w:shd w:val="clear" w:color="auto" w:fill="auto"/>
          </w:tcPr>
          <w:p w14:paraId="76FBAC9A" w14:textId="77777777" w:rsidR="00382F6F" w:rsidRPr="00ED47BF" w:rsidRDefault="00382F6F" w:rsidP="00382F6F">
            <w:pPr>
              <w:rPr>
                <w:szCs w:val="22"/>
                <w:lang w:val="ru-RU"/>
              </w:rPr>
            </w:pPr>
            <w:r w:rsidRPr="00ED47BF">
              <w:rPr>
                <w:szCs w:val="22"/>
                <w:u w:val="single"/>
                <w:lang w:val="ru-RU"/>
              </w:rPr>
              <w:t>Показатели успешного завершения</w:t>
            </w:r>
            <w:r w:rsidRPr="00ED47BF">
              <w:rPr>
                <w:szCs w:val="22"/>
                <w:lang w:val="ru-RU"/>
              </w:rPr>
              <w:t xml:space="preserve"> (показатели результативности)</w:t>
            </w:r>
          </w:p>
          <w:p w14:paraId="3019789F" w14:textId="77777777" w:rsidR="00230512" w:rsidRPr="00ED47BF" w:rsidRDefault="00230512" w:rsidP="00DD06E8">
            <w:pPr>
              <w:rPr>
                <w:szCs w:val="22"/>
                <w:lang w:val="ru-RU"/>
              </w:rPr>
            </w:pPr>
          </w:p>
        </w:tc>
        <w:tc>
          <w:tcPr>
            <w:tcW w:w="2977" w:type="dxa"/>
            <w:shd w:val="clear" w:color="auto" w:fill="auto"/>
          </w:tcPr>
          <w:p w14:paraId="5C353C29" w14:textId="77777777" w:rsidR="00230512" w:rsidRPr="00ED47BF" w:rsidRDefault="00382F6F" w:rsidP="00382F6F">
            <w:pPr>
              <w:rPr>
                <w:bCs/>
                <w:szCs w:val="22"/>
                <w:u w:val="single"/>
              </w:rPr>
            </w:pPr>
            <w:r w:rsidRPr="00ED47BF">
              <w:rPr>
                <w:bCs/>
                <w:szCs w:val="22"/>
                <w:u w:val="single"/>
                <w:lang w:val="ru-RU"/>
              </w:rPr>
              <w:t>Данные о результативности проекта</w:t>
            </w:r>
          </w:p>
        </w:tc>
        <w:tc>
          <w:tcPr>
            <w:tcW w:w="793" w:type="dxa"/>
            <w:shd w:val="clear" w:color="auto" w:fill="auto"/>
          </w:tcPr>
          <w:p w14:paraId="0151C6EB" w14:textId="77777777" w:rsidR="00230512" w:rsidRPr="00ED47BF" w:rsidRDefault="00382F6F" w:rsidP="00382F6F">
            <w:pPr>
              <w:rPr>
                <w:bCs/>
                <w:szCs w:val="22"/>
                <w:u w:val="single"/>
              </w:rPr>
            </w:pPr>
            <w:r w:rsidRPr="00ED47BF">
              <w:rPr>
                <w:bCs/>
                <w:szCs w:val="22"/>
                <w:u w:val="single"/>
                <w:lang w:val="ru-RU"/>
              </w:rPr>
              <w:t>СС</w:t>
            </w:r>
          </w:p>
        </w:tc>
      </w:tr>
      <w:tr w:rsidR="00230512" w:rsidRPr="00ED47BF" w14:paraId="6D1F0DDB" w14:textId="77777777" w:rsidTr="00945DD6">
        <w:trPr>
          <w:trHeight w:val="509"/>
        </w:trPr>
        <w:tc>
          <w:tcPr>
            <w:tcW w:w="2518" w:type="dxa"/>
            <w:vMerge w:val="restart"/>
            <w:shd w:val="clear" w:color="auto" w:fill="auto"/>
          </w:tcPr>
          <w:p w14:paraId="37F66E10" w14:textId="77777777" w:rsidR="00382F6F" w:rsidRPr="00ED47BF" w:rsidRDefault="00382F6F" w:rsidP="00382F6F">
            <w:pPr>
              <w:rPr>
                <w:szCs w:val="22"/>
                <w:lang w:val="ru-RU"/>
              </w:rPr>
            </w:pPr>
            <w:r w:rsidRPr="00ED47BF">
              <w:rPr>
                <w:szCs w:val="22"/>
                <w:lang w:val="ru-RU"/>
              </w:rPr>
              <w:t>Разработка практического руководства по использованию ИС и туризму и документальное оформление четырех тематических исследований.</w:t>
            </w:r>
            <w:r w:rsidR="00230512" w:rsidRPr="00ED47BF">
              <w:rPr>
                <w:szCs w:val="22"/>
                <w:lang w:val="ru-RU"/>
              </w:rPr>
              <w:t xml:space="preserve"> </w:t>
            </w:r>
          </w:p>
          <w:p w14:paraId="03E92266" w14:textId="77777777" w:rsidR="00230512" w:rsidRPr="00ED47BF" w:rsidRDefault="00230512" w:rsidP="00DD06E8">
            <w:pPr>
              <w:rPr>
                <w:bCs/>
                <w:szCs w:val="22"/>
                <w:lang w:val="ru-RU"/>
              </w:rPr>
            </w:pPr>
          </w:p>
        </w:tc>
        <w:tc>
          <w:tcPr>
            <w:tcW w:w="2977" w:type="dxa"/>
            <w:shd w:val="clear" w:color="auto" w:fill="auto"/>
          </w:tcPr>
          <w:p w14:paraId="21D95A94" w14:textId="77777777" w:rsidR="00382F6F" w:rsidRPr="00ED47BF" w:rsidRDefault="00382F6F" w:rsidP="00382F6F">
            <w:pPr>
              <w:rPr>
                <w:szCs w:val="22"/>
                <w:lang w:val="ru-RU"/>
              </w:rPr>
            </w:pPr>
            <w:r w:rsidRPr="00ED47BF">
              <w:rPr>
                <w:szCs w:val="22"/>
                <w:lang w:val="ru-RU"/>
              </w:rPr>
              <w:t>(a)</w:t>
            </w:r>
            <w:r w:rsidRPr="00ED47BF">
              <w:rPr>
                <w:szCs w:val="22"/>
                <w:lang w:val="ru-RU"/>
              </w:rPr>
              <w:tab/>
              <w:t>Практическое руководство по использованию систем и инструментов ИС для развития туризма, в том числе путем популяризации национальных знаний, традиций и культуры.</w:t>
            </w:r>
          </w:p>
          <w:p w14:paraId="2A74AA19" w14:textId="77777777" w:rsidR="00230512" w:rsidRPr="00ED47BF" w:rsidRDefault="00230512" w:rsidP="00DD06E8">
            <w:pPr>
              <w:rPr>
                <w:szCs w:val="22"/>
                <w:lang w:val="ru-RU"/>
              </w:rPr>
            </w:pPr>
          </w:p>
        </w:tc>
        <w:tc>
          <w:tcPr>
            <w:tcW w:w="2977" w:type="dxa"/>
            <w:shd w:val="clear" w:color="auto" w:fill="auto"/>
          </w:tcPr>
          <w:p w14:paraId="58AE3BC0" w14:textId="13D031D9" w:rsidR="00382F6F" w:rsidRPr="00ED47BF" w:rsidRDefault="00DC2F4C" w:rsidP="00DD06E8">
            <w:pPr>
              <w:rPr>
                <w:szCs w:val="22"/>
                <w:lang w:val="ru-RU"/>
              </w:rPr>
            </w:pPr>
            <w:r w:rsidRPr="00ED47BF">
              <w:rPr>
                <w:szCs w:val="22"/>
                <w:lang w:val="ru-RU"/>
              </w:rPr>
              <w:t>Текст практического руководства доработан с учетом результатов исследований, проведенных ВОИС. Кроме того, готовится к публикации совместный документ ВОИС и ЮНВТО, основанный преимущество на руководстве ВОИС.</w:t>
            </w:r>
          </w:p>
          <w:p w14:paraId="2F371735" w14:textId="77777777" w:rsidR="00230512" w:rsidRPr="00ED47BF" w:rsidRDefault="00230512" w:rsidP="00DD06E8">
            <w:pPr>
              <w:rPr>
                <w:szCs w:val="22"/>
                <w:lang w:val="ru-RU"/>
              </w:rPr>
            </w:pPr>
          </w:p>
        </w:tc>
        <w:tc>
          <w:tcPr>
            <w:tcW w:w="793" w:type="dxa"/>
            <w:shd w:val="clear" w:color="auto" w:fill="auto"/>
          </w:tcPr>
          <w:p w14:paraId="6F8219A7" w14:textId="77777777" w:rsidR="00230512" w:rsidRPr="00ED47BF" w:rsidRDefault="00230512" w:rsidP="00DD06E8">
            <w:pPr>
              <w:rPr>
                <w:szCs w:val="22"/>
              </w:rPr>
            </w:pPr>
            <w:r w:rsidRPr="00ED47BF">
              <w:rPr>
                <w:szCs w:val="22"/>
              </w:rPr>
              <w:t>****</w:t>
            </w:r>
          </w:p>
        </w:tc>
      </w:tr>
      <w:tr w:rsidR="00230512" w:rsidRPr="00ED47BF" w14:paraId="1469A3A8" w14:textId="77777777" w:rsidTr="00945DD6">
        <w:trPr>
          <w:trHeight w:val="509"/>
        </w:trPr>
        <w:tc>
          <w:tcPr>
            <w:tcW w:w="2518" w:type="dxa"/>
            <w:vMerge/>
            <w:shd w:val="clear" w:color="auto" w:fill="auto"/>
          </w:tcPr>
          <w:p w14:paraId="5B6383DE" w14:textId="77777777" w:rsidR="00230512" w:rsidRPr="00ED47BF" w:rsidRDefault="00230512" w:rsidP="00DD06E8">
            <w:pPr>
              <w:rPr>
                <w:bCs/>
                <w:szCs w:val="22"/>
              </w:rPr>
            </w:pPr>
          </w:p>
        </w:tc>
        <w:tc>
          <w:tcPr>
            <w:tcW w:w="2977" w:type="dxa"/>
            <w:shd w:val="clear" w:color="auto" w:fill="auto"/>
          </w:tcPr>
          <w:p w14:paraId="13C6B87D" w14:textId="77777777" w:rsidR="00382F6F" w:rsidRPr="00ED47BF" w:rsidRDefault="00382F6F" w:rsidP="00382F6F">
            <w:pPr>
              <w:rPr>
                <w:szCs w:val="22"/>
                <w:lang w:val="ru-RU"/>
              </w:rPr>
            </w:pPr>
            <w:r w:rsidRPr="00ED47BF">
              <w:rPr>
                <w:szCs w:val="22"/>
                <w:lang w:val="ru-RU"/>
              </w:rPr>
              <w:t>(b)</w:t>
            </w:r>
            <w:r w:rsidRPr="00ED47BF">
              <w:rPr>
                <w:szCs w:val="22"/>
                <w:lang w:val="ru-RU"/>
              </w:rPr>
              <w:tab/>
              <w:t>Проведены четыре тематических исследования, их результаты документально оформлены (по одному исследованию на каждую страну-участницу).</w:t>
            </w:r>
          </w:p>
          <w:p w14:paraId="49A048E9" w14:textId="77777777" w:rsidR="00230512" w:rsidRPr="00ED47BF" w:rsidRDefault="00230512" w:rsidP="00DD06E8">
            <w:pPr>
              <w:rPr>
                <w:szCs w:val="22"/>
                <w:lang w:val="ru-RU"/>
              </w:rPr>
            </w:pPr>
          </w:p>
        </w:tc>
        <w:tc>
          <w:tcPr>
            <w:tcW w:w="2977" w:type="dxa"/>
            <w:shd w:val="clear" w:color="auto" w:fill="auto"/>
          </w:tcPr>
          <w:p w14:paraId="2519E0A6" w14:textId="4CC2B82F" w:rsidR="00382F6F" w:rsidRPr="00ED47BF" w:rsidRDefault="00DC2F4C" w:rsidP="00DD06E8">
            <w:pPr>
              <w:rPr>
                <w:szCs w:val="22"/>
                <w:lang w:val="ru-RU"/>
              </w:rPr>
            </w:pPr>
            <w:r w:rsidRPr="00ED47BF">
              <w:rPr>
                <w:szCs w:val="22"/>
                <w:lang w:val="ru-RU"/>
              </w:rPr>
              <w:t>Завершены шесть тематических исследований</w:t>
            </w:r>
          </w:p>
          <w:p w14:paraId="6CCBF726" w14:textId="6E044A8B" w:rsidR="00382F6F" w:rsidRPr="00ED47BF" w:rsidRDefault="00230512" w:rsidP="00DD06E8">
            <w:pPr>
              <w:rPr>
                <w:szCs w:val="22"/>
                <w:lang w:val="ru-RU"/>
              </w:rPr>
            </w:pPr>
            <w:r w:rsidRPr="00ED47BF">
              <w:rPr>
                <w:szCs w:val="22"/>
                <w:lang w:val="ru-RU"/>
              </w:rPr>
              <w:t xml:space="preserve">2 </w:t>
            </w:r>
            <w:r w:rsidR="00DC2F4C" w:rsidRPr="00ED47BF">
              <w:rPr>
                <w:szCs w:val="22"/>
                <w:lang w:val="ru-RU"/>
              </w:rPr>
              <w:t>в Эквадоре</w:t>
            </w:r>
          </w:p>
          <w:p w14:paraId="67D56B82" w14:textId="4C5412B8" w:rsidR="00382F6F" w:rsidRPr="00ED47BF" w:rsidRDefault="00230512" w:rsidP="00DD06E8">
            <w:pPr>
              <w:rPr>
                <w:szCs w:val="22"/>
                <w:lang w:val="ru-RU"/>
              </w:rPr>
            </w:pPr>
            <w:r w:rsidRPr="00ED47BF">
              <w:rPr>
                <w:szCs w:val="22"/>
                <w:lang w:val="ru-RU"/>
              </w:rPr>
              <w:t xml:space="preserve">1 </w:t>
            </w:r>
            <w:r w:rsidR="00DC2F4C" w:rsidRPr="00ED47BF">
              <w:rPr>
                <w:szCs w:val="22"/>
                <w:lang w:val="ru-RU"/>
              </w:rPr>
              <w:t>в Египте</w:t>
            </w:r>
          </w:p>
          <w:p w14:paraId="018A3A10" w14:textId="1DFC0BE3" w:rsidR="00382F6F" w:rsidRPr="00ED47BF" w:rsidRDefault="00230512" w:rsidP="00DD06E8">
            <w:pPr>
              <w:rPr>
                <w:szCs w:val="22"/>
                <w:lang w:val="ru-RU"/>
              </w:rPr>
            </w:pPr>
            <w:r w:rsidRPr="00ED47BF">
              <w:rPr>
                <w:szCs w:val="22"/>
                <w:lang w:val="ru-RU"/>
              </w:rPr>
              <w:t xml:space="preserve">2 </w:t>
            </w:r>
            <w:r w:rsidR="00DC2F4C" w:rsidRPr="00ED47BF">
              <w:rPr>
                <w:szCs w:val="22"/>
                <w:lang w:val="ru-RU"/>
              </w:rPr>
              <w:t>в Намибии</w:t>
            </w:r>
          </w:p>
          <w:p w14:paraId="2EE23781" w14:textId="712C6E1A" w:rsidR="00230512" w:rsidRPr="00C85165" w:rsidRDefault="00230512" w:rsidP="00DD06E8">
            <w:pPr>
              <w:rPr>
                <w:szCs w:val="22"/>
                <w:lang w:val="ru-RU"/>
              </w:rPr>
            </w:pPr>
            <w:r w:rsidRPr="00C85165">
              <w:rPr>
                <w:szCs w:val="22"/>
                <w:lang w:val="ru-RU"/>
              </w:rPr>
              <w:t xml:space="preserve">1 </w:t>
            </w:r>
            <w:r w:rsidRPr="00ED47BF">
              <w:rPr>
                <w:szCs w:val="22"/>
              </w:rPr>
              <w:t>in</w:t>
            </w:r>
            <w:r w:rsidRPr="00C85165">
              <w:rPr>
                <w:szCs w:val="22"/>
                <w:lang w:val="ru-RU"/>
              </w:rPr>
              <w:t xml:space="preserve"> </w:t>
            </w:r>
            <w:r w:rsidR="00DC2F4C" w:rsidRPr="00ED47BF">
              <w:rPr>
                <w:szCs w:val="22"/>
                <w:lang w:val="ru-RU"/>
              </w:rPr>
              <w:t>Шри-Ланке</w:t>
            </w:r>
          </w:p>
        </w:tc>
        <w:tc>
          <w:tcPr>
            <w:tcW w:w="793" w:type="dxa"/>
            <w:shd w:val="clear" w:color="auto" w:fill="auto"/>
          </w:tcPr>
          <w:p w14:paraId="3778127A" w14:textId="77777777" w:rsidR="00230512" w:rsidRPr="00ED47BF" w:rsidRDefault="00230512" w:rsidP="00DD06E8">
            <w:pPr>
              <w:rPr>
                <w:szCs w:val="22"/>
              </w:rPr>
            </w:pPr>
            <w:r w:rsidRPr="00ED47BF">
              <w:rPr>
                <w:szCs w:val="22"/>
              </w:rPr>
              <w:t>****</w:t>
            </w:r>
          </w:p>
        </w:tc>
      </w:tr>
      <w:tr w:rsidR="00230512" w:rsidRPr="00ED47BF" w14:paraId="6917CE5A" w14:textId="77777777" w:rsidTr="00945DD6">
        <w:tc>
          <w:tcPr>
            <w:tcW w:w="2518" w:type="dxa"/>
            <w:shd w:val="clear" w:color="auto" w:fill="auto"/>
          </w:tcPr>
          <w:p w14:paraId="33B83135" w14:textId="77777777" w:rsidR="00230512" w:rsidRPr="00ED47BF" w:rsidRDefault="00382F6F" w:rsidP="00382F6F">
            <w:pPr>
              <w:rPr>
                <w:szCs w:val="22"/>
                <w:lang w:val="ru-RU"/>
              </w:rPr>
            </w:pPr>
            <w:r w:rsidRPr="00ED47BF">
              <w:rPr>
                <w:szCs w:val="22"/>
                <w:lang w:val="ru-RU"/>
              </w:rPr>
              <w:t>Отбор трех стран – участниц проекта (помимо Египта).</w:t>
            </w:r>
            <w:r w:rsidR="00230512" w:rsidRPr="00ED47BF">
              <w:rPr>
                <w:szCs w:val="22"/>
                <w:lang w:val="ru-RU"/>
              </w:rPr>
              <w:t xml:space="preserve"> </w:t>
            </w:r>
          </w:p>
        </w:tc>
        <w:tc>
          <w:tcPr>
            <w:tcW w:w="2977" w:type="dxa"/>
            <w:shd w:val="clear" w:color="auto" w:fill="auto"/>
          </w:tcPr>
          <w:p w14:paraId="3C449B8A" w14:textId="77777777" w:rsidR="00382F6F" w:rsidRPr="00ED47BF" w:rsidRDefault="00382F6F" w:rsidP="00382F6F">
            <w:pPr>
              <w:rPr>
                <w:szCs w:val="22"/>
                <w:lang w:val="ru-RU"/>
              </w:rPr>
            </w:pPr>
            <w:r w:rsidRPr="00ED47BF">
              <w:rPr>
                <w:szCs w:val="22"/>
                <w:lang w:val="ru-RU"/>
              </w:rPr>
              <w:t>(a)</w:t>
            </w:r>
            <w:r w:rsidRPr="00ED47BF">
              <w:rPr>
                <w:szCs w:val="22"/>
                <w:lang w:val="ru-RU"/>
              </w:rPr>
              <w:tab/>
              <w:t>Отобраны три страны (на основе согласованных критериев отбора).</w:t>
            </w:r>
          </w:p>
          <w:p w14:paraId="2F0FDC71" w14:textId="77777777" w:rsidR="00382F6F" w:rsidRPr="00ED47BF" w:rsidRDefault="00382F6F" w:rsidP="00DD06E8">
            <w:pPr>
              <w:rPr>
                <w:szCs w:val="22"/>
                <w:lang w:val="ru-RU"/>
              </w:rPr>
            </w:pPr>
          </w:p>
          <w:p w14:paraId="2DD55D66" w14:textId="77777777" w:rsidR="00382F6F" w:rsidRPr="00ED47BF" w:rsidRDefault="00382F6F" w:rsidP="00382F6F">
            <w:pPr>
              <w:rPr>
                <w:szCs w:val="22"/>
                <w:lang w:val="ru-RU"/>
              </w:rPr>
            </w:pPr>
            <w:r w:rsidRPr="00ED47BF">
              <w:rPr>
                <w:szCs w:val="22"/>
                <w:lang w:val="ru-RU"/>
              </w:rPr>
              <w:t>(b)</w:t>
            </w:r>
            <w:r w:rsidRPr="00ED47BF">
              <w:rPr>
                <w:szCs w:val="22"/>
                <w:lang w:val="ru-RU"/>
              </w:rPr>
              <w:tab/>
              <w:t>Назначены ведущие ведомства/учреждения для реализации проекта на национальном уровне.</w:t>
            </w:r>
          </w:p>
          <w:p w14:paraId="6D6CD543" w14:textId="77777777" w:rsidR="00230512" w:rsidRPr="00ED47BF" w:rsidRDefault="00230512" w:rsidP="00DD06E8">
            <w:pPr>
              <w:rPr>
                <w:szCs w:val="22"/>
                <w:lang w:val="ru-RU"/>
              </w:rPr>
            </w:pPr>
          </w:p>
        </w:tc>
        <w:tc>
          <w:tcPr>
            <w:tcW w:w="2977" w:type="dxa"/>
            <w:shd w:val="clear" w:color="auto" w:fill="auto"/>
          </w:tcPr>
          <w:p w14:paraId="033E68EC" w14:textId="77777777" w:rsidR="00382F6F" w:rsidRPr="00ED47BF" w:rsidRDefault="00382F6F" w:rsidP="00382F6F">
            <w:pPr>
              <w:rPr>
                <w:szCs w:val="22"/>
                <w:lang w:val="ru-RU"/>
              </w:rPr>
            </w:pPr>
            <w:r w:rsidRPr="00ED47BF">
              <w:rPr>
                <w:szCs w:val="22"/>
                <w:lang w:val="ru-RU"/>
              </w:rPr>
              <w:t>(a) Для участия в проекте (помимо Египта) выбраны Эквадор, Намибия и Шри-Ланка.</w:t>
            </w:r>
          </w:p>
          <w:p w14:paraId="0C4BE9B3" w14:textId="77777777" w:rsidR="00382F6F" w:rsidRPr="00ED47BF" w:rsidRDefault="00382F6F" w:rsidP="00DD06E8">
            <w:pPr>
              <w:rPr>
                <w:szCs w:val="22"/>
                <w:lang w:val="ru-RU"/>
              </w:rPr>
            </w:pPr>
          </w:p>
          <w:p w14:paraId="575121D7" w14:textId="737A3184" w:rsidR="00382F6F" w:rsidRPr="00ED47BF" w:rsidRDefault="00382F6F" w:rsidP="00382F6F">
            <w:pPr>
              <w:rPr>
                <w:szCs w:val="22"/>
                <w:lang w:val="ru-RU"/>
              </w:rPr>
            </w:pPr>
            <w:r w:rsidRPr="00ED47BF">
              <w:rPr>
                <w:szCs w:val="22"/>
                <w:lang w:val="ru-RU"/>
              </w:rPr>
              <w:t xml:space="preserve">(b) </w:t>
            </w:r>
            <w:r w:rsidR="00DC70E2">
              <w:rPr>
                <w:szCs w:val="22"/>
              </w:rPr>
              <w:t>SENADI</w:t>
            </w:r>
            <w:r w:rsidRPr="00ED47BF">
              <w:rPr>
                <w:szCs w:val="22"/>
                <w:lang w:val="ru-RU"/>
              </w:rPr>
              <w:t xml:space="preserve"> (Национальное ведомство по правам интеллектуальной собственности (Эквадор));  </w:t>
            </w:r>
            <w:r w:rsidR="00DC70E2" w:rsidRPr="009576A4">
              <w:rPr>
                <w:szCs w:val="22"/>
              </w:rPr>
              <w:lastRenderedPageBreak/>
              <w:t>BIPA</w:t>
            </w:r>
            <w:r w:rsidR="00DC70E2" w:rsidRPr="00DC70E2">
              <w:rPr>
                <w:szCs w:val="22"/>
                <w:lang w:val="ru-RU"/>
              </w:rPr>
              <w:t xml:space="preserve"> </w:t>
            </w:r>
            <w:r w:rsidRPr="00ED47BF">
              <w:rPr>
                <w:szCs w:val="22"/>
                <w:lang w:val="ru-RU"/>
              </w:rPr>
              <w:t xml:space="preserve">(Бюро по вопросам бизнеса и интеллектуальной собственности (Намибия)); </w:t>
            </w:r>
            <w:r w:rsidR="00DC70E2" w:rsidRPr="009576A4">
              <w:rPr>
                <w:szCs w:val="22"/>
              </w:rPr>
              <w:t>SLTDA</w:t>
            </w:r>
            <w:r w:rsidR="00DC70E2" w:rsidRPr="00DC70E2">
              <w:rPr>
                <w:szCs w:val="22"/>
                <w:lang w:val="ru-RU"/>
              </w:rPr>
              <w:t xml:space="preserve"> </w:t>
            </w:r>
            <w:r w:rsidRPr="00ED47BF">
              <w:rPr>
                <w:szCs w:val="22"/>
                <w:lang w:val="ru-RU"/>
              </w:rPr>
              <w:t>(Бюро развития туризма Шри-Ланки (Шри-Ланка));  Министерство иностранных дел (Египет).</w:t>
            </w:r>
          </w:p>
          <w:p w14:paraId="5E8C0D36" w14:textId="77777777" w:rsidR="00230512" w:rsidRPr="00ED47BF" w:rsidRDefault="00230512" w:rsidP="00DD06E8">
            <w:pPr>
              <w:rPr>
                <w:szCs w:val="22"/>
                <w:lang w:val="ru-RU"/>
              </w:rPr>
            </w:pPr>
          </w:p>
        </w:tc>
        <w:tc>
          <w:tcPr>
            <w:tcW w:w="793" w:type="dxa"/>
            <w:shd w:val="clear" w:color="auto" w:fill="auto"/>
          </w:tcPr>
          <w:p w14:paraId="3DE3B28D" w14:textId="77777777" w:rsidR="00382F6F" w:rsidRPr="00ED47BF" w:rsidRDefault="00230512" w:rsidP="00DD06E8">
            <w:pPr>
              <w:rPr>
                <w:szCs w:val="22"/>
              </w:rPr>
            </w:pPr>
            <w:r w:rsidRPr="00ED47BF">
              <w:rPr>
                <w:szCs w:val="22"/>
              </w:rPr>
              <w:lastRenderedPageBreak/>
              <w:t>****</w:t>
            </w:r>
          </w:p>
          <w:p w14:paraId="63458E35" w14:textId="77777777" w:rsidR="00382F6F" w:rsidRPr="00ED47BF" w:rsidRDefault="00382F6F" w:rsidP="00DD06E8">
            <w:pPr>
              <w:rPr>
                <w:szCs w:val="22"/>
              </w:rPr>
            </w:pPr>
          </w:p>
          <w:p w14:paraId="7E6D6FED" w14:textId="77777777" w:rsidR="00382F6F" w:rsidRPr="00ED47BF" w:rsidRDefault="00382F6F" w:rsidP="00DD06E8">
            <w:pPr>
              <w:rPr>
                <w:szCs w:val="22"/>
              </w:rPr>
            </w:pPr>
          </w:p>
          <w:p w14:paraId="476BCDC9" w14:textId="77777777" w:rsidR="00382F6F" w:rsidRPr="00ED47BF" w:rsidRDefault="00382F6F" w:rsidP="00DD06E8">
            <w:pPr>
              <w:rPr>
                <w:szCs w:val="22"/>
              </w:rPr>
            </w:pPr>
          </w:p>
          <w:p w14:paraId="0DC26713" w14:textId="77777777" w:rsidR="00382F6F" w:rsidRPr="00ED47BF" w:rsidRDefault="00382F6F" w:rsidP="00DD06E8">
            <w:pPr>
              <w:rPr>
                <w:szCs w:val="22"/>
              </w:rPr>
            </w:pPr>
          </w:p>
          <w:p w14:paraId="75F8E937" w14:textId="77777777" w:rsidR="00230512" w:rsidRPr="00ED47BF" w:rsidRDefault="00230512" w:rsidP="00DD06E8">
            <w:pPr>
              <w:rPr>
                <w:szCs w:val="22"/>
              </w:rPr>
            </w:pPr>
            <w:r w:rsidRPr="00ED47BF">
              <w:rPr>
                <w:szCs w:val="22"/>
              </w:rPr>
              <w:t>****</w:t>
            </w:r>
          </w:p>
        </w:tc>
      </w:tr>
      <w:tr w:rsidR="00230512" w:rsidRPr="00ED47BF" w14:paraId="72A0E434" w14:textId="77777777" w:rsidTr="00945DD6">
        <w:tc>
          <w:tcPr>
            <w:tcW w:w="2518" w:type="dxa"/>
            <w:shd w:val="clear" w:color="auto" w:fill="auto"/>
          </w:tcPr>
          <w:p w14:paraId="515437C6" w14:textId="77777777" w:rsidR="00382F6F" w:rsidRPr="00ED47BF" w:rsidRDefault="00382F6F" w:rsidP="00382F6F">
            <w:pPr>
              <w:rPr>
                <w:szCs w:val="22"/>
                <w:lang w:val="ru-RU"/>
              </w:rPr>
            </w:pPr>
            <w:r w:rsidRPr="00ED47BF">
              <w:rPr>
                <w:szCs w:val="22"/>
                <w:lang w:val="ru-RU"/>
              </w:rPr>
              <w:t>Определение заинтересованных сторон и национальных органов в сфере туризма.</w:t>
            </w:r>
          </w:p>
          <w:p w14:paraId="26EC820B" w14:textId="77777777" w:rsidR="00382F6F" w:rsidRPr="00ED47BF" w:rsidRDefault="00382F6F" w:rsidP="00DD06E8">
            <w:pPr>
              <w:rPr>
                <w:szCs w:val="22"/>
                <w:lang w:val="ru-RU"/>
              </w:rPr>
            </w:pPr>
          </w:p>
          <w:p w14:paraId="5A45B50A" w14:textId="77777777" w:rsidR="00230512" w:rsidRPr="00ED47BF" w:rsidRDefault="00230512" w:rsidP="00DD06E8">
            <w:pPr>
              <w:rPr>
                <w:szCs w:val="22"/>
                <w:lang w:val="ru-RU"/>
              </w:rPr>
            </w:pPr>
          </w:p>
        </w:tc>
        <w:tc>
          <w:tcPr>
            <w:tcW w:w="2977" w:type="dxa"/>
            <w:shd w:val="clear" w:color="auto" w:fill="auto"/>
          </w:tcPr>
          <w:p w14:paraId="3F3F20B1" w14:textId="77777777" w:rsidR="00382F6F" w:rsidRPr="00ED47BF" w:rsidRDefault="00382F6F" w:rsidP="00382F6F">
            <w:pPr>
              <w:rPr>
                <w:szCs w:val="22"/>
                <w:lang w:val="ru-RU"/>
              </w:rPr>
            </w:pPr>
            <w:r w:rsidRPr="00ED47BF">
              <w:rPr>
                <w:szCs w:val="22"/>
                <w:lang w:val="ru-RU"/>
              </w:rPr>
              <w:t>Совместно с ведущими учреждениями в каждой стране определены соответствующие заинтересованные стороны в сфере туризма.</w:t>
            </w:r>
          </w:p>
          <w:p w14:paraId="73D5FAE4" w14:textId="77777777" w:rsidR="00230512" w:rsidRPr="00ED47BF" w:rsidRDefault="00230512" w:rsidP="00DD06E8">
            <w:pPr>
              <w:rPr>
                <w:szCs w:val="22"/>
                <w:lang w:val="ru-RU"/>
              </w:rPr>
            </w:pPr>
          </w:p>
        </w:tc>
        <w:tc>
          <w:tcPr>
            <w:tcW w:w="2977" w:type="dxa"/>
            <w:shd w:val="clear" w:color="auto" w:fill="auto"/>
          </w:tcPr>
          <w:p w14:paraId="7306FFCD" w14:textId="77777777" w:rsidR="00382F6F" w:rsidRPr="00ED47BF" w:rsidRDefault="00382F6F" w:rsidP="00382F6F">
            <w:pPr>
              <w:rPr>
                <w:szCs w:val="22"/>
                <w:lang w:val="ru-RU"/>
              </w:rPr>
            </w:pPr>
            <w:r w:rsidRPr="00ED47BF">
              <w:rPr>
                <w:szCs w:val="22"/>
                <w:lang w:val="ru-RU"/>
              </w:rPr>
              <w:t>Во всех четырех странах под руководством ведущих ведомств были определены основные заинтересованные стороны, которые вошли в национальные руководящие комитеты.</w:t>
            </w:r>
          </w:p>
          <w:p w14:paraId="6E9048CA" w14:textId="77777777" w:rsidR="00230512" w:rsidRPr="00ED47BF" w:rsidRDefault="00230512" w:rsidP="00DD06E8">
            <w:pPr>
              <w:rPr>
                <w:szCs w:val="22"/>
                <w:lang w:val="ru-RU"/>
              </w:rPr>
            </w:pPr>
          </w:p>
        </w:tc>
        <w:tc>
          <w:tcPr>
            <w:tcW w:w="793" w:type="dxa"/>
            <w:shd w:val="clear" w:color="auto" w:fill="auto"/>
          </w:tcPr>
          <w:p w14:paraId="30456E30" w14:textId="77777777" w:rsidR="00230512" w:rsidRPr="00ED47BF" w:rsidRDefault="00230512" w:rsidP="00DD06E8">
            <w:pPr>
              <w:rPr>
                <w:szCs w:val="22"/>
              </w:rPr>
            </w:pPr>
            <w:r w:rsidRPr="00ED47BF">
              <w:rPr>
                <w:szCs w:val="22"/>
              </w:rPr>
              <w:t>****</w:t>
            </w:r>
          </w:p>
        </w:tc>
      </w:tr>
      <w:tr w:rsidR="00230512" w:rsidRPr="00ED47BF" w14:paraId="6E474AFC" w14:textId="77777777" w:rsidTr="00945DD6">
        <w:tc>
          <w:tcPr>
            <w:tcW w:w="2518" w:type="dxa"/>
            <w:shd w:val="clear" w:color="auto" w:fill="auto"/>
          </w:tcPr>
          <w:p w14:paraId="215F84A5" w14:textId="77777777" w:rsidR="00382F6F" w:rsidRPr="00ED47BF" w:rsidRDefault="00382F6F" w:rsidP="00382F6F">
            <w:pPr>
              <w:rPr>
                <w:szCs w:val="22"/>
                <w:lang w:val="ru-RU"/>
              </w:rPr>
            </w:pPr>
            <w:r w:rsidRPr="00ED47BF">
              <w:rPr>
                <w:szCs w:val="22"/>
                <w:lang w:val="ru-RU"/>
              </w:rPr>
              <w:t>Утверждение планов проекта на страновом уровне</w:t>
            </w:r>
          </w:p>
          <w:p w14:paraId="68707B31" w14:textId="77777777" w:rsidR="00230512" w:rsidRPr="00ED47BF" w:rsidRDefault="00230512" w:rsidP="00DD06E8">
            <w:pPr>
              <w:rPr>
                <w:szCs w:val="22"/>
                <w:lang w:val="ru-RU"/>
              </w:rPr>
            </w:pPr>
          </w:p>
        </w:tc>
        <w:tc>
          <w:tcPr>
            <w:tcW w:w="2977" w:type="dxa"/>
            <w:shd w:val="clear" w:color="auto" w:fill="auto"/>
          </w:tcPr>
          <w:p w14:paraId="3E32EB0E" w14:textId="77777777" w:rsidR="00230512" w:rsidRPr="00ED47BF" w:rsidRDefault="00382F6F" w:rsidP="00382F6F">
            <w:pPr>
              <w:rPr>
                <w:szCs w:val="22"/>
                <w:lang w:val="ru-RU"/>
              </w:rPr>
            </w:pPr>
            <w:r w:rsidRPr="00ED47BF">
              <w:rPr>
                <w:szCs w:val="22"/>
                <w:lang w:val="ru-RU"/>
              </w:rPr>
              <w:t>Составлены планы реализации проекта (по одному для каждой страны).</w:t>
            </w:r>
          </w:p>
        </w:tc>
        <w:tc>
          <w:tcPr>
            <w:tcW w:w="2977" w:type="dxa"/>
            <w:shd w:val="clear" w:color="auto" w:fill="auto"/>
          </w:tcPr>
          <w:p w14:paraId="42705346" w14:textId="0D2A706B" w:rsidR="00230512" w:rsidRPr="00ED47BF" w:rsidRDefault="00382F6F" w:rsidP="00382F6F">
            <w:pPr>
              <w:rPr>
                <w:szCs w:val="22"/>
                <w:lang w:val="ru-RU"/>
              </w:rPr>
            </w:pPr>
            <w:r w:rsidRPr="00ED47BF">
              <w:rPr>
                <w:szCs w:val="22"/>
                <w:lang w:val="ru-RU"/>
              </w:rPr>
              <w:t>В четырех странах подписаны соглашения о сотрудничестве/</w:t>
            </w:r>
            <w:r w:rsidR="004D39BB" w:rsidRPr="00ED47BF">
              <w:rPr>
                <w:szCs w:val="22"/>
                <w:lang w:val="ru-RU"/>
              </w:rPr>
              <w:t xml:space="preserve"> </w:t>
            </w:r>
            <w:r w:rsidRPr="00ED47BF">
              <w:rPr>
                <w:szCs w:val="22"/>
                <w:lang w:val="ru-RU"/>
              </w:rPr>
              <w:t>производится обмен письмами между ВОИС и ведущими ведомствами.</w:t>
            </w:r>
            <w:r w:rsidR="00230512" w:rsidRPr="00ED47BF">
              <w:rPr>
                <w:szCs w:val="22"/>
                <w:lang w:val="ru-RU"/>
              </w:rPr>
              <w:t xml:space="preserve"> </w:t>
            </w:r>
            <w:r w:rsidR="004D39BB" w:rsidRPr="00ED47BF">
              <w:rPr>
                <w:szCs w:val="22"/>
                <w:lang w:val="ru-RU"/>
              </w:rPr>
              <w:t xml:space="preserve">Работа над рекомендациями, основанными на результатах национальных исследований, не была полностью завершена, хотя они и были одобрены координационными комитетами. </w:t>
            </w:r>
            <w:r w:rsidR="00230512" w:rsidRPr="00ED47BF">
              <w:rPr>
                <w:szCs w:val="22"/>
                <w:lang w:val="ru-RU"/>
              </w:rPr>
              <w:t xml:space="preserve"> </w:t>
            </w:r>
          </w:p>
        </w:tc>
        <w:tc>
          <w:tcPr>
            <w:tcW w:w="793" w:type="dxa"/>
            <w:shd w:val="clear" w:color="auto" w:fill="auto"/>
          </w:tcPr>
          <w:p w14:paraId="6A378070" w14:textId="77777777" w:rsidR="00230512" w:rsidRPr="00ED47BF" w:rsidRDefault="00230512" w:rsidP="00DD06E8">
            <w:pPr>
              <w:rPr>
                <w:szCs w:val="22"/>
              </w:rPr>
            </w:pPr>
            <w:r w:rsidRPr="00ED47BF">
              <w:rPr>
                <w:szCs w:val="22"/>
              </w:rPr>
              <w:t>***</w:t>
            </w:r>
          </w:p>
        </w:tc>
      </w:tr>
      <w:tr w:rsidR="00230512" w:rsidRPr="00ED47BF" w14:paraId="523DE00F" w14:textId="77777777" w:rsidTr="00945DD6">
        <w:trPr>
          <w:trHeight w:val="3894"/>
        </w:trPr>
        <w:tc>
          <w:tcPr>
            <w:tcW w:w="2518" w:type="dxa"/>
            <w:shd w:val="clear" w:color="auto" w:fill="auto"/>
          </w:tcPr>
          <w:p w14:paraId="4014A0E1" w14:textId="77777777" w:rsidR="00382F6F" w:rsidRPr="00ED47BF" w:rsidRDefault="00382F6F" w:rsidP="00382F6F">
            <w:pPr>
              <w:rPr>
                <w:szCs w:val="22"/>
                <w:lang w:val="ru-RU"/>
              </w:rPr>
            </w:pPr>
            <w:r w:rsidRPr="00ED47BF">
              <w:rPr>
                <w:szCs w:val="22"/>
                <w:lang w:val="ru-RU"/>
              </w:rPr>
              <w:t>Проведение информационно-разъяснительной работы с заинтересованными сторонами и национальными органами в сфере туризма, включая ведомства ИС.</w:t>
            </w:r>
            <w:r w:rsidR="00230512" w:rsidRPr="00ED47BF">
              <w:rPr>
                <w:szCs w:val="22"/>
                <w:lang w:val="ru-RU"/>
              </w:rPr>
              <w:t xml:space="preserve"> </w:t>
            </w:r>
          </w:p>
          <w:p w14:paraId="726CB0FA" w14:textId="77777777" w:rsidR="00382F6F" w:rsidRPr="00ED47BF" w:rsidRDefault="00382F6F" w:rsidP="00DD06E8">
            <w:pPr>
              <w:rPr>
                <w:szCs w:val="22"/>
                <w:lang w:val="ru-RU"/>
              </w:rPr>
            </w:pPr>
          </w:p>
          <w:p w14:paraId="4ECE4D79" w14:textId="77777777" w:rsidR="00230512" w:rsidRPr="00ED47BF" w:rsidRDefault="00230512" w:rsidP="00DD06E8">
            <w:pPr>
              <w:rPr>
                <w:szCs w:val="22"/>
                <w:lang w:val="ru-RU"/>
              </w:rPr>
            </w:pPr>
          </w:p>
        </w:tc>
        <w:tc>
          <w:tcPr>
            <w:tcW w:w="2977" w:type="dxa"/>
            <w:shd w:val="clear" w:color="auto" w:fill="auto"/>
          </w:tcPr>
          <w:p w14:paraId="5B7EEF1A" w14:textId="77777777" w:rsidR="00382F6F" w:rsidRPr="00ED47BF" w:rsidRDefault="00382F6F" w:rsidP="00382F6F">
            <w:pPr>
              <w:rPr>
                <w:b/>
                <w:bCs/>
                <w:szCs w:val="22"/>
              </w:rPr>
            </w:pPr>
            <w:r w:rsidRPr="00ED47BF">
              <w:rPr>
                <w:szCs w:val="22"/>
                <w:lang w:val="ru-RU"/>
              </w:rPr>
              <w:t>В каждой из стран-участниц проведены два мероприятия по наращиванию потенциала в целях информирования заинтересованных сторон в сфере туризма и укрепления потенциала национальных органов власти по поддержке экономической деятельности в сфере туризма с учетом потребностей сектора с помощью ИС.</w:t>
            </w:r>
            <w:r w:rsidR="00230512" w:rsidRPr="00ED47BF">
              <w:rPr>
                <w:szCs w:val="22"/>
              </w:rPr>
              <w:t xml:space="preserve">  </w:t>
            </w:r>
          </w:p>
          <w:p w14:paraId="2FA7919C" w14:textId="77777777" w:rsidR="00230512" w:rsidRPr="00ED47BF" w:rsidRDefault="00230512" w:rsidP="00DD06E8">
            <w:pPr>
              <w:rPr>
                <w:szCs w:val="22"/>
              </w:rPr>
            </w:pPr>
          </w:p>
        </w:tc>
        <w:tc>
          <w:tcPr>
            <w:tcW w:w="2977" w:type="dxa"/>
            <w:shd w:val="clear" w:color="auto" w:fill="auto"/>
          </w:tcPr>
          <w:p w14:paraId="4A89ED5B" w14:textId="77777777" w:rsidR="00382F6F" w:rsidRPr="00ED47BF" w:rsidRDefault="00382F6F" w:rsidP="00382F6F">
            <w:pPr>
              <w:rPr>
                <w:szCs w:val="22"/>
                <w:lang w:val="ru-RU"/>
              </w:rPr>
            </w:pPr>
            <w:r w:rsidRPr="00ED47BF">
              <w:rPr>
                <w:szCs w:val="22"/>
                <w:lang w:val="ru-RU"/>
              </w:rPr>
              <w:t>Эквадор: национальные ведомства провели три семинара-практикума для заинтересованных сторон и сейчас реализуют более 20 информационно-просветительских мероприятий;</w:t>
            </w:r>
          </w:p>
          <w:p w14:paraId="2863942D" w14:textId="16716D1E" w:rsidR="00382F6F" w:rsidRPr="00ED47BF" w:rsidRDefault="00230512" w:rsidP="00DD06E8">
            <w:pPr>
              <w:rPr>
                <w:szCs w:val="22"/>
                <w:lang w:val="ru-RU"/>
              </w:rPr>
            </w:pPr>
            <w:r w:rsidRPr="00ED47BF">
              <w:rPr>
                <w:szCs w:val="22"/>
                <w:lang w:val="ru-RU"/>
              </w:rPr>
              <w:t xml:space="preserve">- </w:t>
            </w:r>
            <w:r w:rsidR="00D76985" w:rsidRPr="00ED47BF">
              <w:rPr>
                <w:szCs w:val="22"/>
                <w:lang w:val="ru-RU"/>
              </w:rPr>
              <w:t>Египет</w:t>
            </w:r>
            <w:r w:rsidRPr="00ED47BF">
              <w:rPr>
                <w:szCs w:val="22"/>
                <w:lang w:val="ru-RU"/>
              </w:rPr>
              <w:t xml:space="preserve">: 3 </w:t>
            </w:r>
            <w:r w:rsidR="00D76985" w:rsidRPr="00ED47BF">
              <w:rPr>
                <w:lang w:val="ru-RU" w:bidi="ru-RU"/>
              </w:rPr>
              <w:t>информационно-просветительских семинара при участии членов руководящего комитета</w:t>
            </w:r>
            <w:r w:rsidRPr="00ED47BF">
              <w:rPr>
                <w:szCs w:val="22"/>
                <w:lang w:val="ru-RU"/>
              </w:rPr>
              <w:t xml:space="preserve">; 2 </w:t>
            </w:r>
            <w:r w:rsidR="004D39BB" w:rsidRPr="00ED47BF">
              <w:rPr>
                <w:szCs w:val="22"/>
                <w:lang w:val="ru-RU"/>
              </w:rPr>
              <w:t>мероприятия по укреплению потенциала</w:t>
            </w:r>
            <w:r w:rsidRPr="00ED47BF">
              <w:rPr>
                <w:szCs w:val="22"/>
                <w:lang w:val="ru-RU"/>
              </w:rPr>
              <w:t>;</w:t>
            </w:r>
          </w:p>
          <w:p w14:paraId="0F384D34" w14:textId="77777777" w:rsidR="00382F6F" w:rsidRPr="00ED47BF" w:rsidRDefault="00230512" w:rsidP="00DD06E8">
            <w:pPr>
              <w:rPr>
                <w:szCs w:val="22"/>
                <w:lang w:val="ru-RU"/>
              </w:rPr>
            </w:pPr>
            <w:r w:rsidRPr="00ED47BF">
              <w:rPr>
                <w:szCs w:val="22"/>
                <w:lang w:val="ru-RU"/>
              </w:rPr>
              <w:t xml:space="preserve">- </w:t>
            </w:r>
            <w:r w:rsidR="00D76985" w:rsidRPr="00ED47BF">
              <w:rPr>
                <w:szCs w:val="22"/>
                <w:lang w:val="ru-RU"/>
              </w:rPr>
              <w:t>Намибия</w:t>
            </w:r>
            <w:r w:rsidRPr="00ED47BF">
              <w:rPr>
                <w:szCs w:val="22"/>
                <w:lang w:val="ru-RU"/>
              </w:rPr>
              <w:t xml:space="preserve">: 4 </w:t>
            </w:r>
            <w:r w:rsidR="00D76985" w:rsidRPr="00ED47BF">
              <w:rPr>
                <w:lang w:val="ru-RU" w:bidi="ru-RU"/>
              </w:rPr>
              <w:t xml:space="preserve">национальных семинара-практикума для </w:t>
            </w:r>
            <w:r w:rsidR="00D76985" w:rsidRPr="00ED47BF">
              <w:rPr>
                <w:lang w:val="ru-RU" w:bidi="ru-RU"/>
              </w:rPr>
              <w:lastRenderedPageBreak/>
              <w:t>заинтересованных сторон и представителей директивных органов</w:t>
            </w:r>
            <w:r w:rsidRPr="00ED47BF">
              <w:rPr>
                <w:szCs w:val="22"/>
                <w:lang w:val="ru-RU"/>
              </w:rPr>
              <w:t>;</w:t>
            </w:r>
          </w:p>
          <w:p w14:paraId="7DF688F9" w14:textId="77777777" w:rsidR="00230512" w:rsidRPr="00ED47BF" w:rsidRDefault="00382F6F" w:rsidP="00382F6F">
            <w:pPr>
              <w:rPr>
                <w:szCs w:val="22"/>
                <w:lang w:val="ru-RU"/>
              </w:rPr>
            </w:pPr>
            <w:r w:rsidRPr="00ED47BF">
              <w:rPr>
                <w:szCs w:val="22"/>
                <w:lang w:val="ru-RU"/>
              </w:rPr>
              <w:t>Шри-Ланка: три национальных семинара-практикума для заинтересованных сторон и представителей директивных органов из сферы туризма.</w:t>
            </w:r>
            <w:r w:rsidR="00230512" w:rsidRPr="00ED47BF">
              <w:rPr>
                <w:szCs w:val="22"/>
                <w:lang w:val="ru-RU"/>
              </w:rPr>
              <w:t xml:space="preserve"> </w:t>
            </w:r>
          </w:p>
        </w:tc>
        <w:tc>
          <w:tcPr>
            <w:tcW w:w="793" w:type="dxa"/>
            <w:shd w:val="clear" w:color="auto" w:fill="auto"/>
          </w:tcPr>
          <w:p w14:paraId="75F1A46D" w14:textId="77777777" w:rsidR="00230512" w:rsidRPr="00ED47BF" w:rsidRDefault="00230512" w:rsidP="00DD06E8">
            <w:pPr>
              <w:rPr>
                <w:szCs w:val="22"/>
              </w:rPr>
            </w:pPr>
            <w:r w:rsidRPr="00ED47BF">
              <w:rPr>
                <w:szCs w:val="22"/>
              </w:rPr>
              <w:lastRenderedPageBreak/>
              <w:t>****</w:t>
            </w:r>
          </w:p>
        </w:tc>
      </w:tr>
      <w:tr w:rsidR="00230512" w:rsidRPr="00ED47BF" w14:paraId="067945C6" w14:textId="77777777" w:rsidTr="00945DD6">
        <w:tc>
          <w:tcPr>
            <w:tcW w:w="2518" w:type="dxa"/>
            <w:shd w:val="clear" w:color="auto" w:fill="auto"/>
          </w:tcPr>
          <w:p w14:paraId="2AC98009" w14:textId="77777777" w:rsidR="00382F6F" w:rsidRPr="00ED47BF" w:rsidRDefault="00382F6F" w:rsidP="00382F6F">
            <w:pPr>
              <w:rPr>
                <w:szCs w:val="22"/>
                <w:lang w:val="ru-RU"/>
              </w:rPr>
            </w:pPr>
            <w:r w:rsidRPr="00ED47BF">
              <w:rPr>
                <w:szCs w:val="22"/>
                <w:lang w:val="ru-RU"/>
              </w:rPr>
              <w:t>Повышение осведомленности академических кругов об объединении возможностей ИС и туризма и популяризации национальных знаний, традиций и культуры в интересах развития.</w:t>
            </w:r>
          </w:p>
          <w:p w14:paraId="0F4191EB" w14:textId="77777777" w:rsidR="00230512" w:rsidRPr="00ED47BF" w:rsidRDefault="00230512" w:rsidP="00DD06E8">
            <w:pPr>
              <w:rPr>
                <w:szCs w:val="22"/>
                <w:lang w:val="ru-RU"/>
              </w:rPr>
            </w:pPr>
          </w:p>
        </w:tc>
        <w:tc>
          <w:tcPr>
            <w:tcW w:w="2977" w:type="dxa"/>
            <w:shd w:val="clear" w:color="auto" w:fill="auto"/>
          </w:tcPr>
          <w:p w14:paraId="6187A422" w14:textId="30042451" w:rsidR="00382F6F" w:rsidRPr="00ED47BF" w:rsidRDefault="00382F6F" w:rsidP="00382F6F">
            <w:pPr>
              <w:rPr>
                <w:bCs/>
                <w:szCs w:val="22"/>
                <w:lang w:val="ru-RU"/>
              </w:rPr>
            </w:pPr>
            <w:r w:rsidRPr="00ED47BF">
              <w:rPr>
                <w:bCs/>
                <w:szCs w:val="22"/>
                <w:lang w:val="ru-RU"/>
              </w:rPr>
              <w:t>(a) Подготовлены информационные/</w:t>
            </w:r>
            <w:r w:rsidR="004D39BB" w:rsidRPr="00ED47BF">
              <w:rPr>
                <w:bCs/>
                <w:szCs w:val="22"/>
                <w:lang w:val="ru-RU"/>
              </w:rPr>
              <w:t xml:space="preserve"> </w:t>
            </w:r>
            <w:r w:rsidRPr="00ED47BF">
              <w:rPr>
                <w:bCs/>
                <w:szCs w:val="22"/>
                <w:lang w:val="ru-RU"/>
              </w:rPr>
              <w:t>просветительские материалы (не менее одного документального видеофильма).</w:t>
            </w:r>
          </w:p>
          <w:p w14:paraId="2BB09C4C" w14:textId="77777777" w:rsidR="00382F6F" w:rsidRPr="00ED47BF" w:rsidRDefault="00382F6F" w:rsidP="00DD06E8">
            <w:pPr>
              <w:rPr>
                <w:bCs/>
                <w:szCs w:val="22"/>
                <w:lang w:val="ru-RU"/>
              </w:rPr>
            </w:pPr>
          </w:p>
          <w:p w14:paraId="3168D153" w14:textId="29F1FFD8" w:rsidR="00230512" w:rsidRPr="00ED47BF" w:rsidRDefault="00382F6F" w:rsidP="00382F6F">
            <w:pPr>
              <w:rPr>
                <w:szCs w:val="22"/>
                <w:lang w:val="ru-RU"/>
              </w:rPr>
            </w:pPr>
            <w:r w:rsidRPr="00ED47BF">
              <w:rPr>
                <w:szCs w:val="22"/>
                <w:lang w:val="ru-RU"/>
              </w:rPr>
              <w:t>(b)</w:t>
            </w:r>
            <w:r w:rsidRPr="00ED47BF">
              <w:rPr>
                <w:szCs w:val="22"/>
                <w:lang w:val="ru-RU"/>
              </w:rPr>
              <w:tab/>
              <w:t>Разработаны и включены в учебные планы методические/</w:t>
            </w:r>
            <w:r w:rsidR="004D39BB" w:rsidRPr="00ED47BF">
              <w:rPr>
                <w:szCs w:val="22"/>
                <w:lang w:val="ru-RU"/>
              </w:rPr>
              <w:t xml:space="preserve"> </w:t>
            </w:r>
            <w:r w:rsidRPr="00ED47BF">
              <w:rPr>
                <w:szCs w:val="22"/>
                <w:lang w:val="ru-RU"/>
              </w:rPr>
              <w:t>учебные материалы (не менее одного комплекта).</w:t>
            </w:r>
          </w:p>
        </w:tc>
        <w:tc>
          <w:tcPr>
            <w:tcW w:w="2977" w:type="dxa"/>
            <w:shd w:val="clear" w:color="auto" w:fill="auto"/>
          </w:tcPr>
          <w:p w14:paraId="1D331C18" w14:textId="45846BDE" w:rsidR="00382F6F" w:rsidRPr="00ED47BF" w:rsidRDefault="00230512" w:rsidP="00DD06E8">
            <w:pPr>
              <w:rPr>
                <w:szCs w:val="22"/>
                <w:lang w:val="ru-RU"/>
              </w:rPr>
            </w:pPr>
            <w:r w:rsidRPr="00ED47BF">
              <w:rPr>
                <w:szCs w:val="22"/>
                <w:lang w:val="ru-RU"/>
              </w:rPr>
              <w:t>(</w:t>
            </w:r>
            <w:r w:rsidRPr="00ED47BF">
              <w:rPr>
                <w:szCs w:val="22"/>
              </w:rPr>
              <w:t>a</w:t>
            </w:r>
            <w:r w:rsidRPr="00ED47BF">
              <w:rPr>
                <w:szCs w:val="22"/>
                <w:lang w:val="ru-RU"/>
              </w:rPr>
              <w:t xml:space="preserve">) </w:t>
            </w:r>
            <w:r w:rsidR="004D39BB" w:rsidRPr="00ED47BF">
              <w:rPr>
                <w:szCs w:val="22"/>
                <w:lang w:val="ru-RU"/>
              </w:rPr>
              <w:t xml:space="preserve"> проведен по меньшей мере один веб-семинар на тему «ИС, туризм и культура» (вместо документального видеофильма</w:t>
            </w:r>
            <w:r w:rsidRPr="00ED47BF">
              <w:rPr>
                <w:szCs w:val="22"/>
                <w:lang w:val="ru-RU"/>
              </w:rPr>
              <w:t>);</w:t>
            </w:r>
            <w:r w:rsidRPr="00ED47BF">
              <w:rPr>
                <w:szCs w:val="22"/>
                <w:lang w:val="ru-RU"/>
              </w:rPr>
              <w:br/>
            </w:r>
          </w:p>
          <w:p w14:paraId="4CC98E5F" w14:textId="763A4C88" w:rsidR="00230512" w:rsidRPr="00ED47BF" w:rsidRDefault="00230512" w:rsidP="00DD06E8">
            <w:pPr>
              <w:rPr>
                <w:szCs w:val="22"/>
                <w:lang w:val="ru-RU"/>
              </w:rPr>
            </w:pPr>
            <w:r w:rsidRPr="00ED47BF">
              <w:rPr>
                <w:szCs w:val="22"/>
                <w:lang w:val="ru-RU"/>
              </w:rPr>
              <w:t>(</w:t>
            </w:r>
            <w:r w:rsidRPr="00ED47BF">
              <w:rPr>
                <w:szCs w:val="22"/>
              </w:rPr>
              <w:t>b</w:t>
            </w:r>
            <w:r w:rsidRPr="00ED47BF">
              <w:rPr>
                <w:szCs w:val="22"/>
                <w:lang w:val="ru-RU"/>
              </w:rPr>
              <w:t xml:space="preserve">) </w:t>
            </w:r>
            <w:r w:rsidR="004D39BB" w:rsidRPr="00ED47BF">
              <w:rPr>
                <w:szCs w:val="22"/>
                <w:lang w:val="ru-RU"/>
              </w:rPr>
              <w:t>Завершена работа над тремя комплектами учебных материалов (Эквадор, Намибия и Шри-Ланка)</w:t>
            </w:r>
          </w:p>
        </w:tc>
        <w:tc>
          <w:tcPr>
            <w:tcW w:w="793" w:type="dxa"/>
            <w:shd w:val="clear" w:color="auto" w:fill="auto"/>
          </w:tcPr>
          <w:p w14:paraId="6B67C18E" w14:textId="77777777" w:rsidR="00230512" w:rsidRPr="00ED47BF" w:rsidRDefault="00230512" w:rsidP="00DD06E8">
            <w:pPr>
              <w:rPr>
                <w:szCs w:val="22"/>
              </w:rPr>
            </w:pPr>
            <w:r w:rsidRPr="00ED47BF">
              <w:rPr>
                <w:szCs w:val="22"/>
              </w:rPr>
              <w:t>****</w:t>
            </w:r>
          </w:p>
        </w:tc>
      </w:tr>
    </w:tbl>
    <w:p w14:paraId="757660AB" w14:textId="77777777" w:rsidR="00382F6F" w:rsidRPr="00ED47BF" w:rsidRDefault="00382F6F" w:rsidP="00230512">
      <w:pPr>
        <w:rPr>
          <w:szCs w:val="22"/>
        </w:rPr>
      </w:pPr>
    </w:p>
    <w:p w14:paraId="5967729C" w14:textId="77777777" w:rsidR="00230512" w:rsidRPr="00ED47BF" w:rsidRDefault="00230512" w:rsidP="00230512">
      <w:pPr>
        <w:rPr>
          <w:szCs w:val="22"/>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3011"/>
        <w:gridCol w:w="759"/>
      </w:tblGrid>
      <w:tr w:rsidR="00230512" w:rsidRPr="00ED47BF" w14:paraId="7CE0BEBA" w14:textId="77777777" w:rsidTr="00945DD6">
        <w:trPr>
          <w:trHeight w:val="616"/>
        </w:trPr>
        <w:tc>
          <w:tcPr>
            <w:tcW w:w="2518" w:type="dxa"/>
            <w:shd w:val="clear" w:color="auto" w:fill="auto"/>
          </w:tcPr>
          <w:p w14:paraId="70A4B97D" w14:textId="77777777" w:rsidR="00230512" w:rsidRPr="00ED47BF" w:rsidRDefault="00382F6F" w:rsidP="00382F6F">
            <w:pPr>
              <w:rPr>
                <w:bCs/>
                <w:szCs w:val="22"/>
                <w:u w:val="single"/>
              </w:rPr>
            </w:pPr>
            <w:r w:rsidRPr="00ED47BF">
              <w:rPr>
                <w:bCs/>
                <w:szCs w:val="22"/>
                <w:u w:val="single"/>
                <w:lang w:val="ru-RU"/>
              </w:rPr>
              <w:t>Цели проекта</w:t>
            </w:r>
          </w:p>
        </w:tc>
        <w:tc>
          <w:tcPr>
            <w:tcW w:w="2977" w:type="dxa"/>
            <w:shd w:val="clear" w:color="auto" w:fill="auto"/>
          </w:tcPr>
          <w:p w14:paraId="7A6CE30C" w14:textId="77777777" w:rsidR="00382F6F" w:rsidRPr="00ED47BF" w:rsidRDefault="00382F6F" w:rsidP="00382F6F">
            <w:pPr>
              <w:rPr>
                <w:bCs/>
                <w:szCs w:val="22"/>
                <w:u w:val="single"/>
                <w:lang w:val="ru-RU"/>
              </w:rPr>
            </w:pPr>
            <w:r w:rsidRPr="00ED47BF">
              <w:rPr>
                <w:bCs/>
                <w:szCs w:val="22"/>
                <w:u w:val="single"/>
                <w:lang w:val="ru-RU"/>
              </w:rPr>
              <w:t>Показатели успеха в достижении цели проекта</w:t>
            </w:r>
          </w:p>
          <w:p w14:paraId="3E4F4044" w14:textId="77777777" w:rsidR="00382F6F" w:rsidRPr="00ED47BF" w:rsidRDefault="00382F6F" w:rsidP="00382F6F">
            <w:pPr>
              <w:rPr>
                <w:bCs/>
                <w:szCs w:val="22"/>
                <w:u w:val="single"/>
              </w:rPr>
            </w:pPr>
            <w:r w:rsidRPr="00ED47BF">
              <w:rPr>
                <w:bCs/>
                <w:szCs w:val="22"/>
                <w:u w:val="single"/>
                <w:lang w:val="ru-RU"/>
              </w:rPr>
              <w:t>(итоговые показатели)</w:t>
            </w:r>
          </w:p>
          <w:p w14:paraId="016142C1" w14:textId="77777777" w:rsidR="00230512" w:rsidRPr="00ED47BF" w:rsidRDefault="00230512" w:rsidP="00DD06E8">
            <w:pPr>
              <w:rPr>
                <w:szCs w:val="22"/>
              </w:rPr>
            </w:pPr>
          </w:p>
        </w:tc>
        <w:tc>
          <w:tcPr>
            <w:tcW w:w="3011" w:type="dxa"/>
            <w:shd w:val="clear" w:color="auto" w:fill="auto"/>
          </w:tcPr>
          <w:p w14:paraId="0B4A959F" w14:textId="77777777" w:rsidR="00230512" w:rsidRPr="00ED47BF" w:rsidRDefault="00382F6F" w:rsidP="00382F6F">
            <w:pPr>
              <w:rPr>
                <w:bCs/>
                <w:szCs w:val="22"/>
                <w:u w:val="single"/>
              </w:rPr>
            </w:pPr>
            <w:r w:rsidRPr="00ED47BF">
              <w:rPr>
                <w:bCs/>
                <w:szCs w:val="22"/>
                <w:u w:val="single"/>
                <w:lang w:val="ru-RU"/>
              </w:rPr>
              <w:t>Данные о результативности проекта</w:t>
            </w:r>
          </w:p>
        </w:tc>
        <w:tc>
          <w:tcPr>
            <w:tcW w:w="759" w:type="dxa"/>
            <w:shd w:val="clear" w:color="auto" w:fill="auto"/>
          </w:tcPr>
          <w:p w14:paraId="475AAE62" w14:textId="77777777" w:rsidR="00230512" w:rsidRPr="00ED47BF" w:rsidRDefault="00382F6F" w:rsidP="00382F6F">
            <w:pPr>
              <w:rPr>
                <w:bCs/>
                <w:szCs w:val="22"/>
                <w:u w:val="single"/>
              </w:rPr>
            </w:pPr>
            <w:r w:rsidRPr="00ED47BF">
              <w:rPr>
                <w:bCs/>
                <w:szCs w:val="22"/>
                <w:u w:val="single"/>
                <w:lang w:val="ru-RU"/>
              </w:rPr>
              <w:t>СС</w:t>
            </w:r>
          </w:p>
        </w:tc>
      </w:tr>
      <w:tr w:rsidR="00230512" w:rsidRPr="00ED47BF" w14:paraId="52CFF619" w14:textId="77777777" w:rsidTr="00945DD6">
        <w:trPr>
          <w:trHeight w:val="509"/>
        </w:trPr>
        <w:tc>
          <w:tcPr>
            <w:tcW w:w="2518" w:type="dxa"/>
            <w:vMerge w:val="restart"/>
            <w:shd w:val="clear" w:color="auto" w:fill="auto"/>
          </w:tcPr>
          <w:p w14:paraId="5501D4EA" w14:textId="069CA182" w:rsidR="00230512" w:rsidRPr="00ED47BF" w:rsidRDefault="00382F6F" w:rsidP="00382F6F">
            <w:pPr>
              <w:rPr>
                <w:bCs/>
                <w:szCs w:val="22"/>
                <w:lang w:val="ru-RU"/>
              </w:rPr>
            </w:pPr>
            <w:r w:rsidRPr="00ED47BF">
              <w:rPr>
                <w:bCs/>
                <w:szCs w:val="22"/>
                <w:lang w:val="ru-RU"/>
              </w:rPr>
              <w:t>Создание у основных партнеров в сфере туризма и национальных/</w:t>
            </w:r>
            <w:r w:rsidR="004D39BB" w:rsidRPr="00ED47BF">
              <w:rPr>
                <w:bCs/>
                <w:szCs w:val="22"/>
                <w:lang w:val="ru-RU"/>
              </w:rPr>
              <w:t xml:space="preserve"> </w:t>
            </w:r>
            <w:r w:rsidRPr="00ED47BF">
              <w:rPr>
                <w:bCs/>
                <w:szCs w:val="22"/>
                <w:lang w:val="ru-RU"/>
              </w:rPr>
              <w:t xml:space="preserve">местных органов, включая ведомства ИС, потенциала в области использования инструментов и стратегий ИС, призванных обеспечить дополнительные преимущества и диверсифицировать экономическую деятельность в сфере туризма, в том числе связанную с популяризацией </w:t>
            </w:r>
            <w:r w:rsidRPr="00ED47BF">
              <w:rPr>
                <w:bCs/>
                <w:szCs w:val="22"/>
                <w:lang w:val="ru-RU"/>
              </w:rPr>
              <w:lastRenderedPageBreak/>
              <w:t>туризма, национальных и/или местных знаний, традиций и культуры.</w:t>
            </w:r>
          </w:p>
        </w:tc>
        <w:tc>
          <w:tcPr>
            <w:tcW w:w="2977" w:type="dxa"/>
            <w:shd w:val="clear" w:color="auto" w:fill="auto"/>
          </w:tcPr>
          <w:p w14:paraId="4251EBDA" w14:textId="77777777" w:rsidR="00230512" w:rsidRPr="00ED47BF" w:rsidRDefault="00382F6F" w:rsidP="00382F6F">
            <w:pPr>
              <w:rPr>
                <w:szCs w:val="22"/>
                <w:lang w:val="ru-RU"/>
              </w:rPr>
            </w:pPr>
            <w:r w:rsidRPr="00ED47BF">
              <w:rPr>
                <w:szCs w:val="22"/>
                <w:lang w:val="ru-RU"/>
              </w:rPr>
              <w:lastRenderedPageBreak/>
              <w:t>Во всех четырех странах – участницах проекта национальные органы разработали структуры для оказания консультационной помощи по вопросам ИС и туризма для целей национального роста и развития.</w:t>
            </w:r>
          </w:p>
        </w:tc>
        <w:tc>
          <w:tcPr>
            <w:tcW w:w="3011" w:type="dxa"/>
            <w:shd w:val="clear" w:color="auto" w:fill="auto"/>
          </w:tcPr>
          <w:p w14:paraId="5BD1D1AD" w14:textId="739DCCD7" w:rsidR="00382F6F" w:rsidRPr="00ED47BF" w:rsidRDefault="00382F6F" w:rsidP="00382F6F">
            <w:pPr>
              <w:rPr>
                <w:szCs w:val="22"/>
                <w:lang w:val="ru-RU"/>
              </w:rPr>
            </w:pPr>
            <w:r w:rsidRPr="00ED47BF">
              <w:rPr>
                <w:szCs w:val="22"/>
                <w:lang w:val="ru-RU"/>
              </w:rPr>
              <w:t>Во всех четырех странах были созданы руководящие комитеты по вопросам ИС и туризма.</w:t>
            </w:r>
            <w:r w:rsidR="00230512" w:rsidRPr="00ED47BF">
              <w:rPr>
                <w:szCs w:val="22"/>
                <w:lang w:val="ru-RU"/>
              </w:rPr>
              <w:t xml:space="preserve"> </w:t>
            </w:r>
            <w:r w:rsidR="004D39BB" w:rsidRPr="00ED47BF">
              <w:rPr>
                <w:szCs w:val="22"/>
                <w:lang w:val="ru-RU"/>
              </w:rPr>
              <w:t>За исключением одной страны и несмотря на рекомендации ВОИС в этом отношении, властям стран не удалось создать более постоянные структуры для оказания консультационной помощи по вопросам ИС и развития туризма</w:t>
            </w:r>
            <w:r w:rsidR="00230512" w:rsidRPr="00ED47BF">
              <w:rPr>
                <w:szCs w:val="22"/>
                <w:lang w:val="ru-RU"/>
              </w:rPr>
              <w:t xml:space="preserve">. </w:t>
            </w:r>
            <w:r w:rsidR="004D39BB" w:rsidRPr="00ED47BF">
              <w:rPr>
                <w:szCs w:val="22"/>
                <w:lang w:val="ru-RU"/>
              </w:rPr>
              <w:t xml:space="preserve">Однако результаты национальных исследований достаточно наглядно продемонстрировали пользу целенаправленных действий, предпринимаемых </w:t>
            </w:r>
            <w:r w:rsidR="004D39BB" w:rsidRPr="00ED47BF">
              <w:rPr>
                <w:szCs w:val="22"/>
                <w:lang w:val="ru-RU"/>
              </w:rPr>
              <w:lastRenderedPageBreak/>
              <w:t>совместно с четко определенными партнерами и бенефициарами.</w:t>
            </w:r>
          </w:p>
          <w:p w14:paraId="1B65BEA1" w14:textId="77777777" w:rsidR="00230512" w:rsidRPr="00ED47BF" w:rsidRDefault="00230512" w:rsidP="00DD06E8">
            <w:pPr>
              <w:rPr>
                <w:szCs w:val="22"/>
                <w:lang w:val="ru-RU"/>
              </w:rPr>
            </w:pPr>
          </w:p>
        </w:tc>
        <w:tc>
          <w:tcPr>
            <w:tcW w:w="759" w:type="dxa"/>
            <w:shd w:val="clear" w:color="auto" w:fill="auto"/>
          </w:tcPr>
          <w:p w14:paraId="294EE5BB" w14:textId="77777777" w:rsidR="00230512" w:rsidRPr="00ED47BF" w:rsidRDefault="00230512" w:rsidP="00DD06E8">
            <w:pPr>
              <w:rPr>
                <w:szCs w:val="22"/>
              </w:rPr>
            </w:pPr>
            <w:r w:rsidRPr="00ED47BF">
              <w:rPr>
                <w:szCs w:val="22"/>
              </w:rPr>
              <w:lastRenderedPageBreak/>
              <w:t>***</w:t>
            </w:r>
          </w:p>
        </w:tc>
      </w:tr>
      <w:tr w:rsidR="00230512" w:rsidRPr="00ED47BF" w14:paraId="7EB2D0EB" w14:textId="77777777" w:rsidTr="00945DD6">
        <w:trPr>
          <w:trHeight w:val="509"/>
        </w:trPr>
        <w:tc>
          <w:tcPr>
            <w:tcW w:w="2518" w:type="dxa"/>
            <w:vMerge/>
            <w:shd w:val="clear" w:color="auto" w:fill="auto"/>
          </w:tcPr>
          <w:p w14:paraId="0F20FBA5" w14:textId="77777777" w:rsidR="00230512" w:rsidRPr="00ED47BF" w:rsidRDefault="00230512" w:rsidP="00DD06E8">
            <w:pPr>
              <w:rPr>
                <w:bCs/>
                <w:szCs w:val="22"/>
              </w:rPr>
            </w:pPr>
          </w:p>
        </w:tc>
        <w:tc>
          <w:tcPr>
            <w:tcW w:w="2977" w:type="dxa"/>
            <w:shd w:val="clear" w:color="auto" w:fill="auto"/>
          </w:tcPr>
          <w:p w14:paraId="7F62A541" w14:textId="77777777" w:rsidR="00230512" w:rsidRPr="00ED47BF" w:rsidRDefault="00382F6F" w:rsidP="00382F6F">
            <w:pPr>
              <w:rPr>
                <w:szCs w:val="22"/>
                <w:lang w:val="ru-RU"/>
              </w:rPr>
            </w:pPr>
            <w:r w:rsidRPr="00ED47BF">
              <w:rPr>
                <w:szCs w:val="22"/>
                <w:lang w:val="ru-RU"/>
              </w:rPr>
              <w:t>Партнеры в сфере туризма не менее чем в двух странах приступили к разработке планов/разработали планы по использованию инструментов и стратегий ИС в интересах повышения конкурентоспособности и популяризации туризма, национальных и/или местных знаний, традиций и культуры.</w:t>
            </w:r>
          </w:p>
        </w:tc>
        <w:tc>
          <w:tcPr>
            <w:tcW w:w="3011" w:type="dxa"/>
            <w:shd w:val="clear" w:color="auto" w:fill="auto"/>
          </w:tcPr>
          <w:p w14:paraId="066AB749" w14:textId="00D4F5B4" w:rsidR="00382F6F" w:rsidRPr="00ED47BF" w:rsidRDefault="00230512" w:rsidP="00DD06E8">
            <w:pPr>
              <w:rPr>
                <w:bCs/>
                <w:szCs w:val="22"/>
                <w:lang w:val="ru-RU"/>
              </w:rPr>
            </w:pPr>
            <w:r w:rsidRPr="00ED47BF">
              <w:rPr>
                <w:szCs w:val="22"/>
                <w:lang w:val="ru-RU"/>
              </w:rPr>
              <w:t xml:space="preserve">1. </w:t>
            </w:r>
            <w:r w:rsidR="004D39BB" w:rsidRPr="00ED47BF">
              <w:rPr>
                <w:szCs w:val="22"/>
                <w:lang w:val="ru-RU"/>
              </w:rPr>
              <w:t>Эквадор</w:t>
            </w:r>
            <w:r w:rsidRPr="00ED47BF">
              <w:rPr>
                <w:szCs w:val="22"/>
                <w:lang w:val="ru-RU"/>
              </w:rPr>
              <w:t xml:space="preserve">: </w:t>
            </w:r>
            <w:r w:rsidRPr="00ED47BF">
              <w:rPr>
                <w:szCs w:val="22"/>
              </w:rPr>
              <w:t>SENADI</w:t>
            </w:r>
            <w:r w:rsidRPr="00ED47BF">
              <w:rPr>
                <w:szCs w:val="22"/>
                <w:lang w:val="ru-RU"/>
              </w:rPr>
              <w:t xml:space="preserve"> </w:t>
            </w:r>
            <w:r w:rsidR="004D39BB" w:rsidRPr="00ED47BF">
              <w:rPr>
                <w:szCs w:val="22"/>
                <w:lang w:val="ru-RU"/>
              </w:rPr>
              <w:t>совместно с Министерством туризма и проектом геопарка разработаны планы использования ИС для повышения конкурентоспособности туристического бизнеса</w:t>
            </w:r>
            <w:r w:rsidRPr="00ED47BF">
              <w:rPr>
                <w:bCs/>
                <w:szCs w:val="22"/>
                <w:lang w:val="ru-RU"/>
              </w:rPr>
              <w:t>;</w:t>
            </w:r>
          </w:p>
          <w:p w14:paraId="47062AFC" w14:textId="42F06935" w:rsidR="00382F6F" w:rsidRPr="008431EE" w:rsidRDefault="00230512" w:rsidP="00DD06E8">
            <w:pPr>
              <w:rPr>
                <w:bCs/>
                <w:szCs w:val="22"/>
                <w:lang w:val="ru-RU"/>
              </w:rPr>
            </w:pPr>
            <w:r w:rsidRPr="00ED47BF">
              <w:rPr>
                <w:bCs/>
                <w:szCs w:val="22"/>
                <w:lang w:val="ru-RU"/>
              </w:rPr>
              <w:t xml:space="preserve">2. </w:t>
            </w:r>
            <w:r w:rsidR="00455BE6" w:rsidRPr="00ED47BF">
              <w:rPr>
                <w:bCs/>
                <w:szCs w:val="22"/>
                <w:lang w:val="ru-RU"/>
              </w:rPr>
              <w:t>Намибия</w:t>
            </w:r>
            <w:r w:rsidRPr="00ED47BF">
              <w:rPr>
                <w:bCs/>
                <w:szCs w:val="22"/>
                <w:lang w:val="ru-RU"/>
              </w:rPr>
              <w:t xml:space="preserve">: </w:t>
            </w:r>
            <w:r w:rsidR="00455BE6" w:rsidRPr="00ED47BF">
              <w:rPr>
                <w:bCs/>
                <w:szCs w:val="22"/>
                <w:lang w:val="ru-RU"/>
              </w:rPr>
              <w:t>полностью определены методы оказания практической помощи в проведении двух тематических исследований; заинтересованными сторонами утвержден план дальнейших действий по использованию ИС</w:t>
            </w:r>
            <w:r w:rsidR="00455BE6" w:rsidRPr="008431EE">
              <w:rPr>
                <w:bCs/>
                <w:szCs w:val="22"/>
                <w:lang w:val="ru-RU"/>
              </w:rPr>
              <w:t xml:space="preserve"> </w:t>
            </w:r>
            <w:r w:rsidR="00455BE6" w:rsidRPr="00ED47BF">
              <w:rPr>
                <w:bCs/>
                <w:szCs w:val="22"/>
                <w:lang w:val="ru-RU"/>
              </w:rPr>
              <w:t>в</w:t>
            </w:r>
            <w:r w:rsidR="00455BE6" w:rsidRPr="008431EE">
              <w:rPr>
                <w:bCs/>
                <w:szCs w:val="22"/>
                <w:lang w:val="ru-RU"/>
              </w:rPr>
              <w:t xml:space="preserve"> </w:t>
            </w:r>
            <w:r w:rsidR="00455BE6" w:rsidRPr="00ED47BF">
              <w:rPr>
                <w:bCs/>
                <w:szCs w:val="22"/>
                <w:lang w:val="ru-RU"/>
              </w:rPr>
              <w:t>сфере</w:t>
            </w:r>
            <w:r w:rsidR="00455BE6" w:rsidRPr="008431EE">
              <w:rPr>
                <w:bCs/>
                <w:szCs w:val="22"/>
                <w:lang w:val="ru-RU"/>
              </w:rPr>
              <w:t xml:space="preserve"> </w:t>
            </w:r>
            <w:r w:rsidR="00455BE6" w:rsidRPr="00ED47BF">
              <w:rPr>
                <w:bCs/>
                <w:szCs w:val="22"/>
                <w:lang w:val="ru-RU"/>
              </w:rPr>
              <w:t>туризма</w:t>
            </w:r>
            <w:r w:rsidR="00455BE6" w:rsidRPr="008431EE">
              <w:rPr>
                <w:bCs/>
                <w:szCs w:val="22"/>
                <w:lang w:val="ru-RU"/>
              </w:rPr>
              <w:t xml:space="preserve">; </w:t>
            </w:r>
          </w:p>
          <w:p w14:paraId="52ABD99E" w14:textId="534BC510" w:rsidR="00382F6F" w:rsidRPr="00ED47BF" w:rsidRDefault="00230512" w:rsidP="00DD06E8">
            <w:pPr>
              <w:rPr>
                <w:szCs w:val="22"/>
                <w:lang w:val="ru-RU"/>
              </w:rPr>
            </w:pPr>
            <w:r w:rsidRPr="00ED47BF">
              <w:rPr>
                <w:bCs/>
                <w:szCs w:val="22"/>
                <w:lang w:val="ru-RU"/>
              </w:rPr>
              <w:t xml:space="preserve">3. </w:t>
            </w:r>
            <w:r w:rsidR="00455BE6" w:rsidRPr="00ED47BF">
              <w:rPr>
                <w:bCs/>
                <w:szCs w:val="22"/>
                <w:lang w:val="ru-RU"/>
              </w:rPr>
              <w:t>Шри-Ланка</w:t>
            </w:r>
            <w:r w:rsidRPr="00ED47BF">
              <w:rPr>
                <w:bCs/>
                <w:szCs w:val="22"/>
                <w:lang w:val="ru-RU"/>
              </w:rPr>
              <w:t xml:space="preserve">: </w:t>
            </w:r>
            <w:r w:rsidR="00455BE6" w:rsidRPr="00ED47BF">
              <w:rPr>
                <w:bCs/>
                <w:szCs w:val="22"/>
                <w:lang w:val="ru-RU"/>
              </w:rPr>
              <w:t>заинтересованным сторонам в сфере оздоровительного туризма предложено разработать план использования ИС в качестве стратегического инструмента развития сектора.</w:t>
            </w:r>
          </w:p>
          <w:p w14:paraId="25C85499" w14:textId="77777777" w:rsidR="00230512" w:rsidRPr="00ED47BF" w:rsidRDefault="00230512" w:rsidP="00DD06E8">
            <w:pPr>
              <w:rPr>
                <w:szCs w:val="22"/>
                <w:lang w:val="ru-RU"/>
              </w:rPr>
            </w:pPr>
          </w:p>
        </w:tc>
        <w:tc>
          <w:tcPr>
            <w:tcW w:w="759" w:type="dxa"/>
            <w:shd w:val="clear" w:color="auto" w:fill="auto"/>
          </w:tcPr>
          <w:p w14:paraId="11622F07" w14:textId="77777777" w:rsidR="00230512" w:rsidRPr="00ED47BF" w:rsidRDefault="00230512" w:rsidP="00DD06E8">
            <w:pPr>
              <w:rPr>
                <w:szCs w:val="22"/>
              </w:rPr>
            </w:pPr>
            <w:r w:rsidRPr="00ED47BF">
              <w:rPr>
                <w:szCs w:val="22"/>
              </w:rPr>
              <w:t>****</w:t>
            </w:r>
          </w:p>
        </w:tc>
      </w:tr>
      <w:tr w:rsidR="00230512" w:rsidRPr="00ED47BF" w14:paraId="49B04BA9" w14:textId="77777777" w:rsidTr="00945DD6">
        <w:trPr>
          <w:trHeight w:val="509"/>
        </w:trPr>
        <w:tc>
          <w:tcPr>
            <w:tcW w:w="2518" w:type="dxa"/>
            <w:shd w:val="clear" w:color="auto" w:fill="auto"/>
          </w:tcPr>
          <w:p w14:paraId="2D05BC1C" w14:textId="77777777" w:rsidR="00230512" w:rsidRPr="00ED47BF" w:rsidRDefault="00382F6F" w:rsidP="00382F6F">
            <w:pPr>
              <w:rPr>
                <w:bCs/>
                <w:szCs w:val="22"/>
                <w:lang w:val="ru-RU"/>
              </w:rPr>
            </w:pPr>
            <w:r w:rsidRPr="00ED47BF">
              <w:rPr>
                <w:bCs/>
                <w:szCs w:val="22"/>
                <w:lang w:val="ru-RU"/>
              </w:rPr>
              <w:t>Повышение осведомленности академических кругов о связи между ИС и туризмом в рамках политики в области роста и развития с целью разработать обучающие материалы и содействовать внедрению специализированных учебных планов в школах управления в сфере туризма и национальных академиях ИС.</w:t>
            </w:r>
          </w:p>
        </w:tc>
        <w:tc>
          <w:tcPr>
            <w:tcW w:w="2977" w:type="dxa"/>
            <w:shd w:val="clear" w:color="auto" w:fill="auto"/>
          </w:tcPr>
          <w:p w14:paraId="500E5803" w14:textId="77777777" w:rsidR="00230512" w:rsidRPr="00ED47BF" w:rsidRDefault="00382F6F" w:rsidP="00382F6F">
            <w:pPr>
              <w:rPr>
                <w:szCs w:val="22"/>
                <w:lang w:val="ru-RU"/>
              </w:rPr>
            </w:pPr>
            <w:r w:rsidRPr="00ED47BF">
              <w:rPr>
                <w:szCs w:val="22"/>
                <w:lang w:val="ru-RU"/>
              </w:rPr>
              <w:t>До двух школ управления в сфере туризма и как минимум одна национальная академия ИС утвердили учебные планы, методические и учебные материалы, разработанные в рамках проекта.</w:t>
            </w:r>
          </w:p>
        </w:tc>
        <w:tc>
          <w:tcPr>
            <w:tcW w:w="3011" w:type="dxa"/>
            <w:shd w:val="clear" w:color="auto" w:fill="auto"/>
          </w:tcPr>
          <w:p w14:paraId="51533CC3" w14:textId="27E6F9D1" w:rsidR="00230512" w:rsidRPr="00ED47BF" w:rsidRDefault="00230512" w:rsidP="00DD06E8">
            <w:pPr>
              <w:rPr>
                <w:szCs w:val="22"/>
                <w:lang w:val="ru-RU"/>
              </w:rPr>
            </w:pPr>
            <w:r w:rsidRPr="00ED47BF">
              <w:rPr>
                <w:szCs w:val="22"/>
                <w:lang w:val="ru-RU"/>
              </w:rPr>
              <w:t>-</w:t>
            </w:r>
            <w:r w:rsidR="00455BE6" w:rsidRPr="00ED47BF">
              <w:rPr>
                <w:szCs w:val="22"/>
                <w:lang w:val="ru-RU"/>
              </w:rPr>
              <w:t xml:space="preserve"> </w:t>
            </w:r>
            <w:r w:rsidR="00455BE6" w:rsidRPr="00ED47BF">
              <w:rPr>
                <w:szCs w:val="22"/>
                <w:u w:val="single"/>
                <w:lang w:val="ru-RU"/>
              </w:rPr>
              <w:t>Эквадор</w:t>
            </w:r>
            <w:r w:rsidRPr="00ED47BF">
              <w:rPr>
                <w:szCs w:val="22"/>
                <w:lang w:val="ru-RU"/>
              </w:rPr>
              <w:t xml:space="preserve">: </w:t>
            </w:r>
            <w:r w:rsidR="00455BE6" w:rsidRPr="00ED47BF">
              <w:rPr>
                <w:szCs w:val="22"/>
                <w:lang w:val="ru-RU"/>
              </w:rPr>
              <w:t>завершена работа над полномасштабной учебной программой и полностью разработаны учебные материалы для курса обучения на тему «ИС, туризм и местное развитие»</w:t>
            </w:r>
            <w:r w:rsidRPr="00ED47BF">
              <w:rPr>
                <w:szCs w:val="22"/>
                <w:lang w:val="ru-RU"/>
              </w:rPr>
              <w:t xml:space="preserve">; </w:t>
            </w:r>
            <w:r w:rsidR="00455BE6" w:rsidRPr="00ED47BF">
              <w:rPr>
                <w:szCs w:val="22"/>
                <w:lang w:val="ru-RU"/>
              </w:rPr>
              <w:t>в июле 2019 г. начат курс обучения инструкторов (40 часов)</w:t>
            </w:r>
            <w:r w:rsidRPr="00ED47BF">
              <w:rPr>
                <w:szCs w:val="22"/>
                <w:lang w:val="ru-RU"/>
              </w:rPr>
              <w:t xml:space="preserve">; </w:t>
            </w:r>
            <w:r w:rsidRPr="00ED47BF">
              <w:rPr>
                <w:szCs w:val="22"/>
                <w:lang w:val="ru-RU"/>
              </w:rPr>
              <w:br/>
              <w:t xml:space="preserve">- </w:t>
            </w:r>
            <w:r w:rsidR="00455BE6" w:rsidRPr="00ED47BF">
              <w:rPr>
                <w:szCs w:val="22"/>
                <w:u w:val="single"/>
                <w:lang w:val="ru-RU"/>
              </w:rPr>
              <w:t>Намибия</w:t>
            </w:r>
            <w:r w:rsidRPr="00ED47BF">
              <w:rPr>
                <w:szCs w:val="22"/>
                <w:lang w:val="ru-RU"/>
              </w:rPr>
              <w:t xml:space="preserve">: </w:t>
            </w:r>
            <w:r w:rsidR="00455BE6" w:rsidRPr="00ED47BF">
              <w:rPr>
                <w:szCs w:val="22"/>
                <w:lang w:val="ru-RU"/>
              </w:rPr>
              <w:t xml:space="preserve">Факультет управления гостиничным хозяйством </w:t>
            </w:r>
            <w:r w:rsidRPr="00ED47BF">
              <w:rPr>
                <w:szCs w:val="22"/>
              </w:rPr>
              <w:t>NUST</w:t>
            </w:r>
            <w:r w:rsidRPr="00ED47BF">
              <w:rPr>
                <w:szCs w:val="22"/>
                <w:lang w:val="ru-RU"/>
              </w:rPr>
              <w:t xml:space="preserve"> </w:t>
            </w:r>
            <w:r w:rsidR="00455BE6" w:rsidRPr="00ED47BF">
              <w:rPr>
                <w:szCs w:val="22"/>
                <w:lang w:val="ru-RU"/>
              </w:rPr>
              <w:t xml:space="preserve">согласился включить в свою учебную программу курс на тему «ИС и управление туристическим </w:t>
            </w:r>
            <w:r w:rsidR="00455BE6" w:rsidRPr="00ED47BF">
              <w:rPr>
                <w:szCs w:val="22"/>
                <w:lang w:val="ru-RU"/>
              </w:rPr>
              <w:lastRenderedPageBreak/>
              <w:t>бизнесом»</w:t>
            </w:r>
            <w:r w:rsidRPr="00ED47BF">
              <w:rPr>
                <w:szCs w:val="22"/>
                <w:lang w:val="ru-RU"/>
              </w:rPr>
              <w:t>;</w:t>
            </w:r>
            <w:r w:rsidRPr="00ED47BF">
              <w:rPr>
                <w:szCs w:val="22"/>
                <w:lang w:val="ru-RU"/>
              </w:rPr>
              <w:br/>
              <w:t xml:space="preserve">- </w:t>
            </w:r>
            <w:r w:rsidR="00455BE6" w:rsidRPr="00ED47BF">
              <w:rPr>
                <w:szCs w:val="22"/>
                <w:u w:val="single"/>
                <w:lang w:val="ru-RU"/>
              </w:rPr>
              <w:t>Шри-Ланка</w:t>
            </w:r>
            <w:r w:rsidRPr="00ED47BF">
              <w:rPr>
                <w:szCs w:val="22"/>
                <w:lang w:val="ru-RU"/>
              </w:rPr>
              <w:t xml:space="preserve">: </w:t>
            </w:r>
            <w:r w:rsidR="00455BE6" w:rsidRPr="00ED47BF">
              <w:rPr>
                <w:szCs w:val="22"/>
                <w:lang w:val="ru-RU"/>
              </w:rPr>
              <w:t>продолжаются переговоры по вопросу о включении курса на тему «ИС и туризм» в учебную программу Университета Коломбо (45 зачетных часов).</w:t>
            </w:r>
          </w:p>
        </w:tc>
        <w:tc>
          <w:tcPr>
            <w:tcW w:w="759" w:type="dxa"/>
            <w:shd w:val="clear" w:color="auto" w:fill="auto"/>
          </w:tcPr>
          <w:p w14:paraId="014EDE3C" w14:textId="77777777" w:rsidR="00230512" w:rsidRPr="00ED47BF" w:rsidRDefault="00230512" w:rsidP="00DD06E8">
            <w:pPr>
              <w:rPr>
                <w:szCs w:val="22"/>
              </w:rPr>
            </w:pPr>
            <w:r w:rsidRPr="00ED47BF">
              <w:rPr>
                <w:szCs w:val="22"/>
              </w:rPr>
              <w:lastRenderedPageBreak/>
              <w:t>****</w:t>
            </w:r>
          </w:p>
        </w:tc>
      </w:tr>
    </w:tbl>
    <w:p w14:paraId="0B535E27" w14:textId="101D6CBD" w:rsidR="00382F6F" w:rsidRPr="00ED47BF" w:rsidRDefault="00230512" w:rsidP="00382F6F">
      <w:pPr>
        <w:rPr>
          <w:b/>
          <w:caps/>
          <w:szCs w:val="22"/>
        </w:rPr>
      </w:pPr>
      <w:r w:rsidRPr="00ED47BF">
        <w:rPr>
          <w:caps/>
          <w:szCs w:val="22"/>
        </w:rPr>
        <w:br w:type="page"/>
      </w:r>
      <w:r w:rsidR="00382F6F" w:rsidRPr="00ED47BF">
        <w:rPr>
          <w:b/>
          <w:caps/>
          <w:szCs w:val="22"/>
          <w:lang w:val="ru-RU"/>
        </w:rPr>
        <w:lastRenderedPageBreak/>
        <w:t xml:space="preserve">ГРАФИК </w:t>
      </w:r>
      <w:r w:rsidR="00455BE6" w:rsidRPr="00ED47BF">
        <w:rPr>
          <w:b/>
          <w:caps/>
          <w:szCs w:val="22"/>
          <w:lang w:val="ru-RU"/>
        </w:rPr>
        <w:t>реализации</w:t>
      </w:r>
    </w:p>
    <w:p w14:paraId="184FAF40" w14:textId="77777777" w:rsidR="00230512" w:rsidRPr="00ED47BF" w:rsidRDefault="00230512" w:rsidP="00230512">
      <w:pPr>
        <w:rPr>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367"/>
        <w:gridCol w:w="456"/>
        <w:gridCol w:w="524"/>
        <w:gridCol w:w="479"/>
        <w:gridCol w:w="468"/>
        <w:gridCol w:w="455"/>
        <w:gridCol w:w="524"/>
        <w:gridCol w:w="479"/>
        <w:gridCol w:w="468"/>
        <w:gridCol w:w="481"/>
        <w:gridCol w:w="548"/>
        <w:gridCol w:w="504"/>
        <w:gridCol w:w="493"/>
        <w:gridCol w:w="534"/>
        <w:gridCol w:w="548"/>
      </w:tblGrid>
      <w:tr w:rsidR="00230512" w:rsidRPr="00ED47BF" w14:paraId="34E2CD99" w14:textId="77777777" w:rsidTr="00455BE6">
        <w:trPr>
          <w:trHeight w:val="519"/>
        </w:trPr>
        <w:tc>
          <w:tcPr>
            <w:tcW w:w="1268" w:type="pct"/>
            <w:tcBorders>
              <w:top w:val="single" w:sz="12" w:space="0" w:color="auto"/>
            </w:tcBorders>
          </w:tcPr>
          <w:p w14:paraId="4402DCC0" w14:textId="77777777" w:rsidR="00230512" w:rsidRPr="00ED47BF" w:rsidRDefault="00382F6F" w:rsidP="00382F6F">
            <w:pPr>
              <w:rPr>
                <w:szCs w:val="22"/>
              </w:rPr>
            </w:pPr>
            <w:r w:rsidRPr="00ED47BF">
              <w:rPr>
                <w:szCs w:val="22"/>
                <w:lang w:val="ru-RU"/>
              </w:rPr>
              <w:t>Мероприятия</w:t>
            </w:r>
          </w:p>
        </w:tc>
        <w:tc>
          <w:tcPr>
            <w:tcW w:w="3732" w:type="pct"/>
            <w:gridSpan w:val="14"/>
            <w:tcBorders>
              <w:top w:val="single" w:sz="12" w:space="0" w:color="auto"/>
            </w:tcBorders>
          </w:tcPr>
          <w:p w14:paraId="3CDB9BED" w14:textId="77777777" w:rsidR="00382F6F" w:rsidRPr="00ED47BF" w:rsidRDefault="00382F6F" w:rsidP="00382F6F">
            <w:pPr>
              <w:rPr>
                <w:szCs w:val="22"/>
              </w:rPr>
            </w:pPr>
            <w:r w:rsidRPr="00ED47BF">
              <w:rPr>
                <w:szCs w:val="22"/>
                <w:lang w:val="ru-RU"/>
              </w:rPr>
              <w:t>Срок в кварталах</w:t>
            </w:r>
          </w:p>
          <w:p w14:paraId="4FF99555" w14:textId="77777777" w:rsidR="00230512" w:rsidRPr="00ED47BF" w:rsidRDefault="00230512" w:rsidP="00DD06E8">
            <w:pPr>
              <w:rPr>
                <w:szCs w:val="22"/>
              </w:rPr>
            </w:pPr>
          </w:p>
        </w:tc>
      </w:tr>
      <w:tr w:rsidR="00455BE6" w:rsidRPr="00ED47BF" w14:paraId="6BC67C1A" w14:textId="77777777" w:rsidTr="00455BE6">
        <w:trPr>
          <w:trHeight w:val="283"/>
        </w:trPr>
        <w:tc>
          <w:tcPr>
            <w:tcW w:w="1268" w:type="pct"/>
          </w:tcPr>
          <w:p w14:paraId="7BF639C0" w14:textId="77777777" w:rsidR="00455BE6" w:rsidRPr="00ED47BF" w:rsidRDefault="00455BE6" w:rsidP="00455BE6">
            <w:pPr>
              <w:rPr>
                <w:szCs w:val="22"/>
              </w:rPr>
            </w:pPr>
          </w:p>
          <w:p w14:paraId="30126C6B" w14:textId="77777777" w:rsidR="00455BE6" w:rsidRPr="00ED47BF" w:rsidRDefault="00455BE6" w:rsidP="00455BE6">
            <w:pPr>
              <w:rPr>
                <w:szCs w:val="22"/>
              </w:rPr>
            </w:pPr>
          </w:p>
        </w:tc>
        <w:tc>
          <w:tcPr>
            <w:tcW w:w="244" w:type="pct"/>
            <w:shd w:val="clear" w:color="auto" w:fill="BFBFBF"/>
          </w:tcPr>
          <w:p w14:paraId="4DD60D7A" w14:textId="3B7C1F2B" w:rsidR="00455BE6" w:rsidRPr="00ED47BF" w:rsidRDefault="00455BE6" w:rsidP="00455BE6">
            <w:pPr>
              <w:rPr>
                <w:sz w:val="16"/>
                <w:szCs w:val="16"/>
              </w:rPr>
            </w:pPr>
            <w:r w:rsidRPr="00ED47BF">
              <w:rPr>
                <w:sz w:val="16"/>
                <w:szCs w:val="16"/>
                <w:lang w:val="ru-RU"/>
              </w:rPr>
              <w:t>1-й</w:t>
            </w:r>
          </w:p>
        </w:tc>
        <w:tc>
          <w:tcPr>
            <w:tcW w:w="281" w:type="pct"/>
            <w:shd w:val="clear" w:color="auto" w:fill="BFBFBF"/>
          </w:tcPr>
          <w:p w14:paraId="27CFDB89" w14:textId="3EEB8EAC" w:rsidR="00455BE6" w:rsidRPr="00ED47BF" w:rsidRDefault="00455BE6" w:rsidP="00455BE6">
            <w:pPr>
              <w:rPr>
                <w:sz w:val="16"/>
                <w:szCs w:val="16"/>
              </w:rPr>
            </w:pPr>
            <w:r w:rsidRPr="00ED47BF">
              <w:rPr>
                <w:sz w:val="16"/>
                <w:szCs w:val="16"/>
                <w:lang w:val="ru-RU"/>
              </w:rPr>
              <w:t>2-й</w:t>
            </w:r>
          </w:p>
        </w:tc>
        <w:tc>
          <w:tcPr>
            <w:tcW w:w="257" w:type="pct"/>
            <w:shd w:val="clear" w:color="auto" w:fill="BFBFBF"/>
          </w:tcPr>
          <w:p w14:paraId="6C25E4EB" w14:textId="462130C0" w:rsidR="00455BE6" w:rsidRPr="00ED47BF" w:rsidRDefault="00455BE6" w:rsidP="00455BE6">
            <w:pPr>
              <w:rPr>
                <w:sz w:val="16"/>
                <w:szCs w:val="16"/>
              </w:rPr>
            </w:pPr>
            <w:r w:rsidRPr="00ED47BF">
              <w:rPr>
                <w:sz w:val="16"/>
                <w:szCs w:val="16"/>
                <w:lang w:val="ru-RU"/>
              </w:rPr>
              <w:t>3-й</w:t>
            </w:r>
          </w:p>
        </w:tc>
        <w:tc>
          <w:tcPr>
            <w:tcW w:w="251" w:type="pct"/>
            <w:shd w:val="clear" w:color="auto" w:fill="BFBFBF"/>
          </w:tcPr>
          <w:p w14:paraId="04CBF686" w14:textId="04472E77" w:rsidR="00455BE6" w:rsidRPr="00ED47BF" w:rsidRDefault="00455BE6" w:rsidP="00455BE6">
            <w:pPr>
              <w:rPr>
                <w:sz w:val="16"/>
                <w:szCs w:val="16"/>
              </w:rPr>
            </w:pPr>
            <w:r w:rsidRPr="00ED47BF">
              <w:rPr>
                <w:sz w:val="16"/>
                <w:szCs w:val="16"/>
                <w:lang w:val="ru-RU"/>
              </w:rPr>
              <w:t>4-й</w:t>
            </w:r>
          </w:p>
        </w:tc>
        <w:tc>
          <w:tcPr>
            <w:tcW w:w="244" w:type="pct"/>
          </w:tcPr>
          <w:p w14:paraId="1FBD1C91" w14:textId="21751779" w:rsidR="00455BE6" w:rsidRPr="00ED47BF" w:rsidRDefault="00455BE6" w:rsidP="00455BE6">
            <w:pPr>
              <w:rPr>
                <w:sz w:val="16"/>
                <w:szCs w:val="16"/>
              </w:rPr>
            </w:pPr>
            <w:r w:rsidRPr="00ED47BF">
              <w:rPr>
                <w:sz w:val="16"/>
                <w:szCs w:val="16"/>
              </w:rPr>
              <w:t>1</w:t>
            </w:r>
            <w:r w:rsidRPr="00ED47BF">
              <w:rPr>
                <w:sz w:val="16"/>
                <w:szCs w:val="16"/>
                <w:lang w:val="ru-RU"/>
              </w:rPr>
              <w:t>-й</w:t>
            </w:r>
          </w:p>
        </w:tc>
        <w:tc>
          <w:tcPr>
            <w:tcW w:w="281" w:type="pct"/>
          </w:tcPr>
          <w:p w14:paraId="34FDAEC2" w14:textId="04A03DA7" w:rsidR="00455BE6" w:rsidRPr="00ED47BF" w:rsidRDefault="00455BE6" w:rsidP="00455BE6">
            <w:pPr>
              <w:rPr>
                <w:sz w:val="16"/>
                <w:szCs w:val="16"/>
              </w:rPr>
            </w:pPr>
            <w:r w:rsidRPr="00ED47BF">
              <w:rPr>
                <w:sz w:val="16"/>
                <w:szCs w:val="16"/>
              </w:rPr>
              <w:t>2</w:t>
            </w:r>
            <w:r w:rsidRPr="00ED47BF">
              <w:rPr>
                <w:sz w:val="16"/>
                <w:szCs w:val="16"/>
                <w:lang w:val="ru-RU"/>
              </w:rPr>
              <w:t>-й</w:t>
            </w:r>
          </w:p>
        </w:tc>
        <w:tc>
          <w:tcPr>
            <w:tcW w:w="257" w:type="pct"/>
          </w:tcPr>
          <w:p w14:paraId="03261847" w14:textId="62DB51EA" w:rsidR="00455BE6" w:rsidRPr="00ED47BF" w:rsidRDefault="00455BE6" w:rsidP="00455BE6">
            <w:pPr>
              <w:rPr>
                <w:sz w:val="16"/>
                <w:szCs w:val="16"/>
              </w:rPr>
            </w:pPr>
            <w:r w:rsidRPr="00ED47BF">
              <w:rPr>
                <w:sz w:val="16"/>
                <w:szCs w:val="16"/>
              </w:rPr>
              <w:t>3</w:t>
            </w:r>
            <w:r w:rsidRPr="00ED47BF">
              <w:rPr>
                <w:sz w:val="16"/>
                <w:szCs w:val="16"/>
                <w:lang w:val="ru-RU"/>
              </w:rPr>
              <w:t>-й</w:t>
            </w:r>
          </w:p>
        </w:tc>
        <w:tc>
          <w:tcPr>
            <w:tcW w:w="251" w:type="pct"/>
          </w:tcPr>
          <w:p w14:paraId="677E206D" w14:textId="72C7750E" w:rsidR="00455BE6" w:rsidRPr="00ED47BF" w:rsidRDefault="00455BE6" w:rsidP="00455BE6">
            <w:pPr>
              <w:rPr>
                <w:sz w:val="16"/>
                <w:szCs w:val="16"/>
              </w:rPr>
            </w:pPr>
            <w:r w:rsidRPr="00ED47BF">
              <w:rPr>
                <w:sz w:val="16"/>
                <w:szCs w:val="16"/>
              </w:rPr>
              <w:t>4</w:t>
            </w:r>
            <w:r w:rsidRPr="00ED47BF">
              <w:rPr>
                <w:sz w:val="16"/>
                <w:szCs w:val="16"/>
                <w:lang w:val="ru-RU"/>
              </w:rPr>
              <w:t>-й</w:t>
            </w:r>
          </w:p>
        </w:tc>
        <w:tc>
          <w:tcPr>
            <w:tcW w:w="258" w:type="pct"/>
            <w:shd w:val="clear" w:color="auto" w:fill="BFBFBF"/>
          </w:tcPr>
          <w:p w14:paraId="6CAEDE1F" w14:textId="32D538FB" w:rsidR="00455BE6" w:rsidRPr="00ED47BF" w:rsidRDefault="00455BE6" w:rsidP="00455BE6">
            <w:pPr>
              <w:rPr>
                <w:sz w:val="16"/>
                <w:szCs w:val="16"/>
              </w:rPr>
            </w:pPr>
            <w:r w:rsidRPr="00ED47BF">
              <w:rPr>
                <w:sz w:val="16"/>
                <w:szCs w:val="16"/>
                <w:lang w:val="ru-RU"/>
              </w:rPr>
              <w:t>1-й</w:t>
            </w:r>
          </w:p>
        </w:tc>
        <w:tc>
          <w:tcPr>
            <w:tcW w:w="294" w:type="pct"/>
            <w:shd w:val="clear" w:color="auto" w:fill="BFBFBF"/>
          </w:tcPr>
          <w:p w14:paraId="0B8C4B05" w14:textId="1501D409" w:rsidR="00455BE6" w:rsidRPr="00ED47BF" w:rsidRDefault="00455BE6" w:rsidP="00455BE6">
            <w:pPr>
              <w:rPr>
                <w:sz w:val="16"/>
                <w:szCs w:val="16"/>
              </w:rPr>
            </w:pPr>
            <w:r w:rsidRPr="00ED47BF">
              <w:rPr>
                <w:sz w:val="16"/>
                <w:szCs w:val="16"/>
                <w:lang w:val="ru-RU"/>
              </w:rPr>
              <w:t>2-й</w:t>
            </w:r>
          </w:p>
        </w:tc>
        <w:tc>
          <w:tcPr>
            <w:tcW w:w="270" w:type="pct"/>
            <w:shd w:val="clear" w:color="auto" w:fill="BFBFBF"/>
          </w:tcPr>
          <w:p w14:paraId="2026A6C1" w14:textId="0C88B853" w:rsidR="00455BE6" w:rsidRPr="00ED47BF" w:rsidRDefault="00455BE6" w:rsidP="00455BE6">
            <w:pPr>
              <w:rPr>
                <w:sz w:val="16"/>
                <w:szCs w:val="16"/>
              </w:rPr>
            </w:pPr>
            <w:r w:rsidRPr="00ED47BF">
              <w:rPr>
                <w:sz w:val="16"/>
                <w:szCs w:val="16"/>
                <w:lang w:val="ru-RU"/>
              </w:rPr>
              <w:t>3-й</w:t>
            </w:r>
          </w:p>
        </w:tc>
        <w:tc>
          <w:tcPr>
            <w:tcW w:w="264" w:type="pct"/>
            <w:shd w:val="clear" w:color="auto" w:fill="BFBFBF"/>
          </w:tcPr>
          <w:p w14:paraId="05D80CD7" w14:textId="3E868E32" w:rsidR="00455BE6" w:rsidRPr="00ED47BF" w:rsidRDefault="00455BE6" w:rsidP="00455BE6">
            <w:pPr>
              <w:rPr>
                <w:sz w:val="16"/>
                <w:szCs w:val="16"/>
              </w:rPr>
            </w:pPr>
            <w:r w:rsidRPr="00ED47BF">
              <w:rPr>
                <w:sz w:val="16"/>
                <w:szCs w:val="16"/>
                <w:lang w:val="ru-RU"/>
              </w:rPr>
              <w:t>4-й</w:t>
            </w:r>
          </w:p>
        </w:tc>
        <w:tc>
          <w:tcPr>
            <w:tcW w:w="286" w:type="pct"/>
            <w:tcBorders>
              <w:top w:val="single" w:sz="6" w:space="0" w:color="auto"/>
              <w:bottom w:val="single" w:sz="6" w:space="0" w:color="auto"/>
            </w:tcBorders>
            <w:shd w:val="clear" w:color="auto" w:fill="FFFFFF"/>
          </w:tcPr>
          <w:p w14:paraId="4C713599" w14:textId="54DA4815" w:rsidR="00455BE6" w:rsidRPr="00ED47BF" w:rsidRDefault="00455BE6" w:rsidP="00455BE6">
            <w:pPr>
              <w:rPr>
                <w:sz w:val="16"/>
                <w:szCs w:val="16"/>
              </w:rPr>
            </w:pPr>
            <w:r w:rsidRPr="00ED47BF">
              <w:rPr>
                <w:sz w:val="16"/>
                <w:szCs w:val="16"/>
              </w:rPr>
              <w:t>1</w:t>
            </w:r>
            <w:r w:rsidRPr="00ED47BF">
              <w:rPr>
                <w:sz w:val="16"/>
                <w:szCs w:val="16"/>
                <w:lang w:val="ru-RU"/>
              </w:rPr>
              <w:t>-й</w:t>
            </w:r>
          </w:p>
        </w:tc>
        <w:tc>
          <w:tcPr>
            <w:tcW w:w="295" w:type="pct"/>
            <w:tcBorders>
              <w:top w:val="single" w:sz="6" w:space="0" w:color="auto"/>
              <w:bottom w:val="single" w:sz="6" w:space="0" w:color="auto"/>
            </w:tcBorders>
            <w:shd w:val="clear" w:color="auto" w:fill="FFFFFF"/>
          </w:tcPr>
          <w:p w14:paraId="2E220FD7" w14:textId="4E7B3674" w:rsidR="00455BE6" w:rsidRPr="00ED47BF" w:rsidRDefault="00455BE6" w:rsidP="00455BE6">
            <w:pPr>
              <w:rPr>
                <w:sz w:val="16"/>
                <w:szCs w:val="16"/>
              </w:rPr>
            </w:pPr>
            <w:r w:rsidRPr="00ED47BF">
              <w:rPr>
                <w:sz w:val="16"/>
                <w:szCs w:val="16"/>
              </w:rPr>
              <w:t>2</w:t>
            </w:r>
            <w:r w:rsidRPr="00ED47BF">
              <w:rPr>
                <w:sz w:val="16"/>
                <w:szCs w:val="16"/>
                <w:lang w:val="ru-RU"/>
              </w:rPr>
              <w:t>-й</w:t>
            </w:r>
          </w:p>
        </w:tc>
      </w:tr>
      <w:tr w:rsidR="00455BE6" w:rsidRPr="00ED47BF" w14:paraId="0089191A" w14:textId="77777777" w:rsidTr="00455BE6">
        <w:trPr>
          <w:trHeight w:val="259"/>
        </w:trPr>
        <w:tc>
          <w:tcPr>
            <w:tcW w:w="1268" w:type="pct"/>
          </w:tcPr>
          <w:p w14:paraId="3893D8D9" w14:textId="77777777" w:rsidR="00382F6F" w:rsidRPr="00ED47BF" w:rsidRDefault="00382F6F" w:rsidP="00382F6F">
            <w:pPr>
              <w:rPr>
                <w:szCs w:val="22"/>
                <w:lang w:val="ru-RU"/>
              </w:rPr>
            </w:pPr>
            <w:r w:rsidRPr="00ED47BF">
              <w:rPr>
                <w:szCs w:val="22"/>
                <w:lang w:val="ru-RU"/>
              </w:rPr>
              <w:t>Составление проекта практического руководства и подготовка тематических исследований по ИС и туризму</w:t>
            </w:r>
            <w:r w:rsidR="00230512" w:rsidRPr="00ED47BF">
              <w:rPr>
                <w:szCs w:val="22"/>
                <w:lang w:val="ru-RU"/>
              </w:rPr>
              <w:t xml:space="preserve"> </w:t>
            </w:r>
          </w:p>
          <w:p w14:paraId="1AF2C9C9" w14:textId="77777777" w:rsidR="00382F6F" w:rsidRPr="00ED47BF" w:rsidRDefault="00382F6F" w:rsidP="00DD06E8">
            <w:pPr>
              <w:rPr>
                <w:szCs w:val="22"/>
                <w:lang w:val="ru-RU"/>
              </w:rPr>
            </w:pPr>
          </w:p>
          <w:p w14:paraId="6F33EC66" w14:textId="77777777" w:rsidR="00382F6F" w:rsidRPr="00ED47BF" w:rsidRDefault="00382F6F" w:rsidP="00382F6F">
            <w:pPr>
              <w:rPr>
                <w:szCs w:val="22"/>
                <w:lang w:val="ru-RU"/>
              </w:rPr>
            </w:pPr>
            <w:r w:rsidRPr="00ED47BF">
              <w:rPr>
                <w:szCs w:val="22"/>
                <w:lang w:val="ru-RU"/>
              </w:rPr>
              <w:t>- формирование исследовательской группы (при участии экспертов ВОИС и внешних экспертов);</w:t>
            </w:r>
          </w:p>
          <w:p w14:paraId="3600F0BA" w14:textId="77777777" w:rsidR="00382F6F" w:rsidRPr="00ED47BF" w:rsidRDefault="00382F6F" w:rsidP="00382F6F">
            <w:pPr>
              <w:rPr>
                <w:szCs w:val="22"/>
                <w:lang w:val="ru-RU"/>
              </w:rPr>
            </w:pPr>
            <w:r w:rsidRPr="00ED47BF">
              <w:rPr>
                <w:szCs w:val="22"/>
                <w:lang w:val="ru-RU"/>
              </w:rPr>
              <w:t>- отбор экспертов;</w:t>
            </w:r>
          </w:p>
          <w:p w14:paraId="5D1FEA28" w14:textId="77777777" w:rsidR="00382F6F" w:rsidRPr="00ED47BF" w:rsidRDefault="00382F6F" w:rsidP="00382F6F">
            <w:pPr>
              <w:rPr>
                <w:szCs w:val="22"/>
                <w:lang w:val="ru-RU"/>
              </w:rPr>
            </w:pPr>
            <w:r w:rsidRPr="00ED47BF">
              <w:rPr>
                <w:szCs w:val="22"/>
                <w:lang w:val="ru-RU"/>
              </w:rPr>
              <w:t>- отбор тематических исследований;</w:t>
            </w:r>
          </w:p>
          <w:p w14:paraId="2C66F186" w14:textId="77777777" w:rsidR="00230512" w:rsidRPr="00ED47BF" w:rsidRDefault="00382F6F" w:rsidP="00382F6F">
            <w:pPr>
              <w:rPr>
                <w:szCs w:val="22"/>
                <w:lang w:val="ru-RU"/>
              </w:rPr>
            </w:pPr>
            <w:r w:rsidRPr="00ED47BF">
              <w:rPr>
                <w:szCs w:val="22"/>
                <w:lang w:val="ru-RU"/>
              </w:rPr>
              <w:t>- составление руководства и подготовка тематических исследований.</w:t>
            </w:r>
          </w:p>
        </w:tc>
        <w:tc>
          <w:tcPr>
            <w:tcW w:w="244" w:type="pct"/>
            <w:shd w:val="clear" w:color="auto" w:fill="BFBFBF"/>
          </w:tcPr>
          <w:p w14:paraId="044C783A" w14:textId="77777777" w:rsidR="00382F6F" w:rsidRPr="00ED47BF" w:rsidRDefault="00382F6F" w:rsidP="00DD06E8">
            <w:pPr>
              <w:rPr>
                <w:szCs w:val="22"/>
                <w:lang w:val="ru-RU"/>
              </w:rPr>
            </w:pPr>
          </w:p>
          <w:p w14:paraId="04ACF4AF" w14:textId="77777777" w:rsidR="00382F6F" w:rsidRPr="00ED47BF" w:rsidRDefault="00382F6F" w:rsidP="00DD06E8">
            <w:pPr>
              <w:rPr>
                <w:szCs w:val="22"/>
                <w:lang w:val="ru-RU"/>
              </w:rPr>
            </w:pPr>
          </w:p>
          <w:p w14:paraId="7A33861B" w14:textId="77777777" w:rsidR="00382F6F" w:rsidRPr="00ED47BF" w:rsidRDefault="00382F6F" w:rsidP="00DD06E8">
            <w:pPr>
              <w:rPr>
                <w:szCs w:val="22"/>
                <w:lang w:val="ru-RU"/>
              </w:rPr>
            </w:pPr>
          </w:p>
          <w:p w14:paraId="25ACC447" w14:textId="77777777" w:rsidR="00230512" w:rsidRPr="00ED47BF" w:rsidRDefault="00230512" w:rsidP="00DD06E8">
            <w:pPr>
              <w:rPr>
                <w:szCs w:val="22"/>
              </w:rPr>
            </w:pPr>
            <w:r w:rsidRPr="00ED47BF">
              <w:rPr>
                <w:szCs w:val="22"/>
              </w:rPr>
              <w:t>x</w:t>
            </w:r>
          </w:p>
        </w:tc>
        <w:tc>
          <w:tcPr>
            <w:tcW w:w="281" w:type="pct"/>
            <w:shd w:val="clear" w:color="auto" w:fill="BFBFBF"/>
          </w:tcPr>
          <w:p w14:paraId="6FF2A50B" w14:textId="77777777" w:rsidR="00382F6F" w:rsidRPr="00ED47BF" w:rsidRDefault="00382F6F" w:rsidP="00DD06E8">
            <w:pPr>
              <w:rPr>
                <w:szCs w:val="22"/>
              </w:rPr>
            </w:pPr>
          </w:p>
          <w:p w14:paraId="4AB27B40" w14:textId="77777777" w:rsidR="00382F6F" w:rsidRPr="00ED47BF" w:rsidRDefault="00382F6F" w:rsidP="00DD06E8">
            <w:pPr>
              <w:rPr>
                <w:szCs w:val="22"/>
              </w:rPr>
            </w:pPr>
          </w:p>
          <w:p w14:paraId="3C2F2197" w14:textId="77777777" w:rsidR="00382F6F" w:rsidRPr="00ED47BF" w:rsidRDefault="00382F6F" w:rsidP="00DD06E8">
            <w:pPr>
              <w:rPr>
                <w:szCs w:val="22"/>
              </w:rPr>
            </w:pPr>
          </w:p>
          <w:p w14:paraId="77286170" w14:textId="77777777" w:rsidR="00382F6F" w:rsidRPr="00ED47BF" w:rsidRDefault="00382F6F" w:rsidP="00DD06E8">
            <w:pPr>
              <w:rPr>
                <w:szCs w:val="22"/>
              </w:rPr>
            </w:pPr>
          </w:p>
          <w:p w14:paraId="632EFFBE" w14:textId="77777777" w:rsidR="00382F6F" w:rsidRPr="00ED47BF" w:rsidRDefault="00230512" w:rsidP="00DD06E8">
            <w:pPr>
              <w:rPr>
                <w:szCs w:val="22"/>
              </w:rPr>
            </w:pPr>
            <w:r w:rsidRPr="00ED47BF">
              <w:rPr>
                <w:szCs w:val="22"/>
              </w:rPr>
              <w:t>x</w:t>
            </w:r>
          </w:p>
          <w:p w14:paraId="1D16182F" w14:textId="77777777" w:rsidR="00230512" w:rsidRPr="00ED47BF" w:rsidRDefault="00230512" w:rsidP="00DD06E8">
            <w:pPr>
              <w:rPr>
                <w:szCs w:val="22"/>
              </w:rPr>
            </w:pPr>
            <w:r w:rsidRPr="00ED47BF">
              <w:rPr>
                <w:szCs w:val="22"/>
              </w:rPr>
              <w:t>x</w:t>
            </w:r>
          </w:p>
        </w:tc>
        <w:tc>
          <w:tcPr>
            <w:tcW w:w="257" w:type="pct"/>
            <w:shd w:val="clear" w:color="auto" w:fill="BFBFBF"/>
          </w:tcPr>
          <w:p w14:paraId="73AA75B9" w14:textId="77777777" w:rsidR="00382F6F" w:rsidRPr="00ED47BF" w:rsidRDefault="00382F6F" w:rsidP="00DD06E8">
            <w:pPr>
              <w:rPr>
                <w:szCs w:val="22"/>
              </w:rPr>
            </w:pPr>
          </w:p>
          <w:p w14:paraId="6D733251" w14:textId="77777777" w:rsidR="00382F6F" w:rsidRPr="00ED47BF" w:rsidRDefault="00382F6F" w:rsidP="00DD06E8">
            <w:pPr>
              <w:rPr>
                <w:szCs w:val="22"/>
              </w:rPr>
            </w:pPr>
          </w:p>
          <w:p w14:paraId="775E2DDB" w14:textId="77777777" w:rsidR="00382F6F" w:rsidRPr="00ED47BF" w:rsidRDefault="00382F6F" w:rsidP="00DD06E8">
            <w:pPr>
              <w:rPr>
                <w:szCs w:val="22"/>
              </w:rPr>
            </w:pPr>
          </w:p>
          <w:p w14:paraId="73122211" w14:textId="77777777" w:rsidR="00382F6F" w:rsidRPr="00ED47BF" w:rsidRDefault="00382F6F" w:rsidP="00DD06E8">
            <w:pPr>
              <w:rPr>
                <w:szCs w:val="22"/>
              </w:rPr>
            </w:pPr>
          </w:p>
          <w:p w14:paraId="19B1DB97" w14:textId="77777777" w:rsidR="00382F6F" w:rsidRPr="00ED47BF" w:rsidRDefault="00230512" w:rsidP="00DD06E8">
            <w:pPr>
              <w:rPr>
                <w:szCs w:val="22"/>
              </w:rPr>
            </w:pPr>
            <w:r w:rsidRPr="00ED47BF">
              <w:rPr>
                <w:szCs w:val="22"/>
              </w:rPr>
              <w:t>x</w:t>
            </w:r>
          </w:p>
          <w:p w14:paraId="5741FB9B" w14:textId="77777777" w:rsidR="00230512" w:rsidRPr="00ED47BF" w:rsidRDefault="00230512" w:rsidP="00DD06E8">
            <w:pPr>
              <w:rPr>
                <w:szCs w:val="22"/>
              </w:rPr>
            </w:pPr>
            <w:r w:rsidRPr="00ED47BF">
              <w:rPr>
                <w:szCs w:val="22"/>
              </w:rPr>
              <w:t>x</w:t>
            </w:r>
          </w:p>
        </w:tc>
        <w:tc>
          <w:tcPr>
            <w:tcW w:w="251" w:type="pct"/>
            <w:shd w:val="clear" w:color="auto" w:fill="BFBFBF"/>
          </w:tcPr>
          <w:p w14:paraId="195E5BA7" w14:textId="77777777" w:rsidR="00382F6F" w:rsidRPr="00ED47BF" w:rsidRDefault="00382F6F" w:rsidP="00DD06E8">
            <w:pPr>
              <w:rPr>
                <w:szCs w:val="22"/>
              </w:rPr>
            </w:pPr>
          </w:p>
          <w:p w14:paraId="53EED030" w14:textId="77777777" w:rsidR="00382F6F" w:rsidRPr="00ED47BF" w:rsidRDefault="00382F6F" w:rsidP="00DD06E8">
            <w:pPr>
              <w:rPr>
                <w:szCs w:val="22"/>
              </w:rPr>
            </w:pPr>
          </w:p>
          <w:p w14:paraId="0BB595F6" w14:textId="77777777" w:rsidR="00382F6F" w:rsidRPr="00ED47BF" w:rsidRDefault="00382F6F" w:rsidP="00DD06E8">
            <w:pPr>
              <w:rPr>
                <w:szCs w:val="22"/>
              </w:rPr>
            </w:pPr>
          </w:p>
          <w:p w14:paraId="5046ADA5" w14:textId="77777777" w:rsidR="00382F6F" w:rsidRPr="00ED47BF" w:rsidRDefault="00382F6F" w:rsidP="00DD06E8">
            <w:pPr>
              <w:rPr>
                <w:szCs w:val="22"/>
              </w:rPr>
            </w:pPr>
          </w:p>
          <w:p w14:paraId="42808462" w14:textId="77777777" w:rsidR="00382F6F" w:rsidRPr="00ED47BF" w:rsidRDefault="00382F6F" w:rsidP="00DD06E8">
            <w:pPr>
              <w:rPr>
                <w:szCs w:val="22"/>
              </w:rPr>
            </w:pPr>
          </w:p>
          <w:p w14:paraId="57637D97" w14:textId="77777777" w:rsidR="00382F6F" w:rsidRPr="00ED47BF" w:rsidRDefault="00382F6F" w:rsidP="00DD06E8">
            <w:pPr>
              <w:rPr>
                <w:szCs w:val="22"/>
              </w:rPr>
            </w:pPr>
          </w:p>
          <w:p w14:paraId="1ED5E977" w14:textId="77777777" w:rsidR="00230512" w:rsidRPr="00ED47BF" w:rsidRDefault="00230512" w:rsidP="00DD06E8">
            <w:pPr>
              <w:rPr>
                <w:szCs w:val="22"/>
              </w:rPr>
            </w:pPr>
            <w:r w:rsidRPr="00ED47BF">
              <w:rPr>
                <w:szCs w:val="22"/>
              </w:rPr>
              <w:t>x</w:t>
            </w:r>
          </w:p>
        </w:tc>
        <w:tc>
          <w:tcPr>
            <w:tcW w:w="244" w:type="pct"/>
          </w:tcPr>
          <w:p w14:paraId="0F6A4B62" w14:textId="77777777" w:rsidR="00382F6F" w:rsidRPr="00ED47BF" w:rsidRDefault="00382F6F" w:rsidP="00DD06E8">
            <w:pPr>
              <w:rPr>
                <w:szCs w:val="22"/>
              </w:rPr>
            </w:pPr>
          </w:p>
          <w:p w14:paraId="7BDA9736" w14:textId="77777777" w:rsidR="00382F6F" w:rsidRPr="00ED47BF" w:rsidRDefault="00382F6F" w:rsidP="00DD06E8">
            <w:pPr>
              <w:rPr>
                <w:szCs w:val="22"/>
              </w:rPr>
            </w:pPr>
          </w:p>
          <w:p w14:paraId="0BE7DDB1" w14:textId="77777777" w:rsidR="00382F6F" w:rsidRPr="00ED47BF" w:rsidRDefault="00382F6F" w:rsidP="00DD06E8">
            <w:pPr>
              <w:rPr>
                <w:szCs w:val="22"/>
              </w:rPr>
            </w:pPr>
          </w:p>
          <w:p w14:paraId="59309881" w14:textId="77777777" w:rsidR="00382F6F" w:rsidRPr="00ED47BF" w:rsidRDefault="00382F6F" w:rsidP="00DD06E8">
            <w:pPr>
              <w:rPr>
                <w:szCs w:val="22"/>
              </w:rPr>
            </w:pPr>
          </w:p>
          <w:p w14:paraId="38577876" w14:textId="77777777" w:rsidR="00382F6F" w:rsidRPr="00ED47BF" w:rsidRDefault="00382F6F" w:rsidP="00DD06E8">
            <w:pPr>
              <w:rPr>
                <w:szCs w:val="22"/>
              </w:rPr>
            </w:pPr>
          </w:p>
          <w:p w14:paraId="0EB51A6A" w14:textId="77777777" w:rsidR="00382F6F" w:rsidRPr="00ED47BF" w:rsidRDefault="00382F6F" w:rsidP="00DD06E8">
            <w:pPr>
              <w:rPr>
                <w:szCs w:val="22"/>
              </w:rPr>
            </w:pPr>
          </w:p>
          <w:p w14:paraId="54C31C4A" w14:textId="77777777" w:rsidR="00230512" w:rsidRPr="00ED47BF" w:rsidRDefault="00230512" w:rsidP="00DD06E8">
            <w:pPr>
              <w:rPr>
                <w:szCs w:val="22"/>
              </w:rPr>
            </w:pPr>
            <w:r w:rsidRPr="00ED47BF">
              <w:rPr>
                <w:szCs w:val="22"/>
              </w:rPr>
              <w:t>x</w:t>
            </w:r>
          </w:p>
        </w:tc>
        <w:tc>
          <w:tcPr>
            <w:tcW w:w="281" w:type="pct"/>
          </w:tcPr>
          <w:p w14:paraId="5C211D2C" w14:textId="77777777" w:rsidR="00382F6F" w:rsidRPr="00ED47BF" w:rsidRDefault="00382F6F" w:rsidP="00DD06E8">
            <w:pPr>
              <w:rPr>
                <w:szCs w:val="22"/>
              </w:rPr>
            </w:pPr>
          </w:p>
          <w:p w14:paraId="7D68F619" w14:textId="77777777" w:rsidR="00382F6F" w:rsidRPr="00ED47BF" w:rsidRDefault="00382F6F" w:rsidP="00DD06E8">
            <w:pPr>
              <w:rPr>
                <w:szCs w:val="22"/>
              </w:rPr>
            </w:pPr>
          </w:p>
          <w:p w14:paraId="3EB62A79" w14:textId="77777777" w:rsidR="00382F6F" w:rsidRPr="00ED47BF" w:rsidRDefault="00382F6F" w:rsidP="00DD06E8">
            <w:pPr>
              <w:rPr>
                <w:szCs w:val="22"/>
              </w:rPr>
            </w:pPr>
          </w:p>
          <w:p w14:paraId="6D883481" w14:textId="77777777" w:rsidR="00382F6F" w:rsidRPr="00ED47BF" w:rsidRDefault="00382F6F" w:rsidP="00DD06E8">
            <w:pPr>
              <w:rPr>
                <w:szCs w:val="22"/>
              </w:rPr>
            </w:pPr>
          </w:p>
          <w:p w14:paraId="1D531CD2" w14:textId="77777777" w:rsidR="00382F6F" w:rsidRPr="00ED47BF" w:rsidRDefault="00382F6F" w:rsidP="00DD06E8">
            <w:pPr>
              <w:rPr>
                <w:szCs w:val="22"/>
              </w:rPr>
            </w:pPr>
          </w:p>
          <w:p w14:paraId="188563C2" w14:textId="77777777" w:rsidR="00382F6F" w:rsidRPr="00ED47BF" w:rsidRDefault="00382F6F" w:rsidP="00DD06E8">
            <w:pPr>
              <w:rPr>
                <w:szCs w:val="22"/>
              </w:rPr>
            </w:pPr>
          </w:p>
          <w:p w14:paraId="5050B72F" w14:textId="77777777" w:rsidR="00230512" w:rsidRPr="00ED47BF" w:rsidRDefault="00230512" w:rsidP="00DD06E8">
            <w:pPr>
              <w:rPr>
                <w:szCs w:val="22"/>
              </w:rPr>
            </w:pPr>
            <w:r w:rsidRPr="00ED47BF">
              <w:rPr>
                <w:szCs w:val="22"/>
              </w:rPr>
              <w:t>x</w:t>
            </w:r>
          </w:p>
        </w:tc>
        <w:tc>
          <w:tcPr>
            <w:tcW w:w="257" w:type="pct"/>
          </w:tcPr>
          <w:p w14:paraId="43905845" w14:textId="77777777" w:rsidR="00230512" w:rsidRPr="00ED47BF" w:rsidRDefault="00230512" w:rsidP="00DD06E8">
            <w:pPr>
              <w:rPr>
                <w:szCs w:val="22"/>
              </w:rPr>
            </w:pPr>
          </w:p>
        </w:tc>
        <w:tc>
          <w:tcPr>
            <w:tcW w:w="251" w:type="pct"/>
          </w:tcPr>
          <w:p w14:paraId="139732E0" w14:textId="77777777" w:rsidR="00230512" w:rsidRPr="00ED47BF" w:rsidRDefault="00230512" w:rsidP="00DD06E8">
            <w:pPr>
              <w:rPr>
                <w:szCs w:val="22"/>
              </w:rPr>
            </w:pPr>
          </w:p>
        </w:tc>
        <w:tc>
          <w:tcPr>
            <w:tcW w:w="258" w:type="pct"/>
            <w:shd w:val="clear" w:color="auto" w:fill="BFBFBF"/>
          </w:tcPr>
          <w:p w14:paraId="2A876CC1" w14:textId="77777777" w:rsidR="00382F6F" w:rsidRPr="00ED47BF" w:rsidRDefault="00382F6F" w:rsidP="00DD06E8">
            <w:pPr>
              <w:rPr>
                <w:szCs w:val="22"/>
              </w:rPr>
            </w:pPr>
          </w:p>
          <w:p w14:paraId="2863F67D" w14:textId="77777777" w:rsidR="00382F6F" w:rsidRPr="00ED47BF" w:rsidRDefault="00382F6F" w:rsidP="00DD06E8">
            <w:pPr>
              <w:rPr>
                <w:szCs w:val="22"/>
              </w:rPr>
            </w:pPr>
          </w:p>
          <w:p w14:paraId="1DF3F31A" w14:textId="77777777" w:rsidR="00382F6F" w:rsidRPr="00ED47BF" w:rsidRDefault="00382F6F" w:rsidP="00DD06E8">
            <w:pPr>
              <w:rPr>
                <w:szCs w:val="22"/>
              </w:rPr>
            </w:pPr>
          </w:p>
          <w:p w14:paraId="32C1F02E" w14:textId="77777777" w:rsidR="00382F6F" w:rsidRPr="00ED47BF" w:rsidRDefault="00382F6F" w:rsidP="00DD06E8">
            <w:pPr>
              <w:rPr>
                <w:szCs w:val="22"/>
              </w:rPr>
            </w:pPr>
          </w:p>
          <w:p w14:paraId="5527F657" w14:textId="77777777" w:rsidR="00382F6F" w:rsidRPr="00ED47BF" w:rsidRDefault="00382F6F" w:rsidP="00DD06E8">
            <w:pPr>
              <w:rPr>
                <w:szCs w:val="22"/>
              </w:rPr>
            </w:pPr>
          </w:p>
          <w:p w14:paraId="79225B71" w14:textId="77777777" w:rsidR="00382F6F" w:rsidRPr="00ED47BF" w:rsidRDefault="00382F6F" w:rsidP="00DD06E8">
            <w:pPr>
              <w:rPr>
                <w:szCs w:val="22"/>
              </w:rPr>
            </w:pPr>
          </w:p>
          <w:p w14:paraId="361AF736" w14:textId="77777777" w:rsidR="00382F6F" w:rsidRPr="00ED47BF" w:rsidRDefault="00382F6F" w:rsidP="00DD06E8">
            <w:pPr>
              <w:rPr>
                <w:szCs w:val="22"/>
              </w:rPr>
            </w:pPr>
          </w:p>
          <w:p w14:paraId="438AA184" w14:textId="77777777" w:rsidR="00382F6F" w:rsidRPr="00ED47BF" w:rsidRDefault="00382F6F" w:rsidP="00DD06E8">
            <w:pPr>
              <w:rPr>
                <w:szCs w:val="22"/>
              </w:rPr>
            </w:pPr>
          </w:p>
          <w:p w14:paraId="3863290F" w14:textId="77777777" w:rsidR="00382F6F" w:rsidRPr="00ED47BF" w:rsidRDefault="00382F6F" w:rsidP="00DD06E8">
            <w:pPr>
              <w:rPr>
                <w:szCs w:val="22"/>
              </w:rPr>
            </w:pPr>
          </w:p>
          <w:p w14:paraId="4F2AF1B3" w14:textId="77777777" w:rsidR="00382F6F" w:rsidRPr="00ED47BF" w:rsidRDefault="00382F6F" w:rsidP="00DD06E8">
            <w:pPr>
              <w:rPr>
                <w:szCs w:val="22"/>
              </w:rPr>
            </w:pPr>
          </w:p>
          <w:p w14:paraId="3D874448" w14:textId="77777777" w:rsidR="00382F6F" w:rsidRPr="00ED47BF" w:rsidRDefault="00382F6F" w:rsidP="00DD06E8">
            <w:pPr>
              <w:rPr>
                <w:szCs w:val="22"/>
              </w:rPr>
            </w:pPr>
          </w:p>
          <w:p w14:paraId="09535959" w14:textId="77777777" w:rsidR="00382F6F" w:rsidRPr="00ED47BF" w:rsidRDefault="00382F6F" w:rsidP="00DD06E8">
            <w:pPr>
              <w:rPr>
                <w:szCs w:val="22"/>
              </w:rPr>
            </w:pPr>
          </w:p>
          <w:p w14:paraId="5D9760FB" w14:textId="77777777" w:rsidR="00382F6F" w:rsidRPr="00ED47BF" w:rsidRDefault="00382F6F" w:rsidP="00DD06E8">
            <w:pPr>
              <w:rPr>
                <w:szCs w:val="22"/>
              </w:rPr>
            </w:pPr>
          </w:p>
          <w:p w14:paraId="13705920" w14:textId="77777777" w:rsidR="00382F6F" w:rsidRPr="00ED47BF" w:rsidRDefault="00382F6F" w:rsidP="00DD06E8">
            <w:pPr>
              <w:rPr>
                <w:szCs w:val="22"/>
              </w:rPr>
            </w:pPr>
          </w:p>
          <w:p w14:paraId="5817CF3B" w14:textId="77777777" w:rsidR="00382F6F" w:rsidRPr="00ED47BF" w:rsidRDefault="00382F6F" w:rsidP="00DD06E8">
            <w:pPr>
              <w:rPr>
                <w:szCs w:val="22"/>
              </w:rPr>
            </w:pPr>
          </w:p>
          <w:p w14:paraId="2475E386" w14:textId="77777777" w:rsidR="00382F6F" w:rsidRPr="00ED47BF" w:rsidRDefault="00382F6F" w:rsidP="00DD06E8">
            <w:pPr>
              <w:rPr>
                <w:szCs w:val="22"/>
              </w:rPr>
            </w:pPr>
          </w:p>
          <w:p w14:paraId="59A66465" w14:textId="77777777" w:rsidR="00230512" w:rsidRPr="00ED47BF" w:rsidRDefault="00230512" w:rsidP="00DD06E8">
            <w:pPr>
              <w:rPr>
                <w:szCs w:val="22"/>
              </w:rPr>
            </w:pPr>
            <w:r w:rsidRPr="00ED47BF">
              <w:rPr>
                <w:szCs w:val="22"/>
              </w:rPr>
              <w:t>x</w:t>
            </w:r>
          </w:p>
        </w:tc>
        <w:tc>
          <w:tcPr>
            <w:tcW w:w="294" w:type="pct"/>
            <w:shd w:val="clear" w:color="auto" w:fill="BFBFBF"/>
          </w:tcPr>
          <w:p w14:paraId="5F6652ED" w14:textId="77777777" w:rsidR="00382F6F" w:rsidRPr="00ED47BF" w:rsidRDefault="00382F6F" w:rsidP="00DD06E8">
            <w:pPr>
              <w:rPr>
                <w:szCs w:val="22"/>
              </w:rPr>
            </w:pPr>
          </w:p>
          <w:p w14:paraId="73883EF0" w14:textId="77777777" w:rsidR="00382F6F" w:rsidRPr="00ED47BF" w:rsidRDefault="00382F6F" w:rsidP="00DD06E8">
            <w:pPr>
              <w:rPr>
                <w:szCs w:val="22"/>
              </w:rPr>
            </w:pPr>
          </w:p>
          <w:p w14:paraId="4CE36C28" w14:textId="77777777" w:rsidR="00382F6F" w:rsidRPr="00ED47BF" w:rsidRDefault="00382F6F" w:rsidP="00DD06E8">
            <w:pPr>
              <w:rPr>
                <w:szCs w:val="22"/>
              </w:rPr>
            </w:pPr>
          </w:p>
          <w:p w14:paraId="4BB914D2" w14:textId="77777777" w:rsidR="00382F6F" w:rsidRPr="00ED47BF" w:rsidRDefault="00382F6F" w:rsidP="00DD06E8">
            <w:pPr>
              <w:rPr>
                <w:szCs w:val="22"/>
              </w:rPr>
            </w:pPr>
          </w:p>
          <w:p w14:paraId="16609169" w14:textId="77777777" w:rsidR="00382F6F" w:rsidRPr="00ED47BF" w:rsidRDefault="00382F6F" w:rsidP="00DD06E8">
            <w:pPr>
              <w:rPr>
                <w:szCs w:val="22"/>
              </w:rPr>
            </w:pPr>
          </w:p>
          <w:p w14:paraId="11B729D0" w14:textId="77777777" w:rsidR="00382F6F" w:rsidRPr="00ED47BF" w:rsidRDefault="00382F6F" w:rsidP="00DD06E8">
            <w:pPr>
              <w:rPr>
                <w:szCs w:val="22"/>
              </w:rPr>
            </w:pPr>
          </w:p>
          <w:p w14:paraId="3ACBBAAC" w14:textId="77777777" w:rsidR="00382F6F" w:rsidRPr="00ED47BF" w:rsidRDefault="00382F6F" w:rsidP="00DD06E8">
            <w:pPr>
              <w:rPr>
                <w:szCs w:val="22"/>
              </w:rPr>
            </w:pPr>
          </w:p>
          <w:p w14:paraId="34C53579" w14:textId="77777777" w:rsidR="00382F6F" w:rsidRPr="00ED47BF" w:rsidRDefault="00382F6F" w:rsidP="00DD06E8">
            <w:pPr>
              <w:rPr>
                <w:szCs w:val="22"/>
              </w:rPr>
            </w:pPr>
          </w:p>
          <w:p w14:paraId="0CA12665" w14:textId="77777777" w:rsidR="00382F6F" w:rsidRPr="00ED47BF" w:rsidRDefault="00382F6F" w:rsidP="00DD06E8">
            <w:pPr>
              <w:rPr>
                <w:szCs w:val="22"/>
              </w:rPr>
            </w:pPr>
          </w:p>
          <w:p w14:paraId="1D4AB674" w14:textId="77777777" w:rsidR="00382F6F" w:rsidRPr="00ED47BF" w:rsidRDefault="00382F6F" w:rsidP="00DD06E8">
            <w:pPr>
              <w:rPr>
                <w:szCs w:val="22"/>
              </w:rPr>
            </w:pPr>
          </w:p>
          <w:p w14:paraId="564637BD" w14:textId="77777777" w:rsidR="00382F6F" w:rsidRPr="00ED47BF" w:rsidRDefault="00382F6F" w:rsidP="00DD06E8">
            <w:pPr>
              <w:rPr>
                <w:szCs w:val="22"/>
              </w:rPr>
            </w:pPr>
          </w:p>
          <w:p w14:paraId="5ED51EF5" w14:textId="77777777" w:rsidR="00382F6F" w:rsidRPr="00ED47BF" w:rsidRDefault="00382F6F" w:rsidP="00DD06E8">
            <w:pPr>
              <w:rPr>
                <w:szCs w:val="22"/>
              </w:rPr>
            </w:pPr>
          </w:p>
          <w:p w14:paraId="311179EB" w14:textId="77777777" w:rsidR="00382F6F" w:rsidRPr="00ED47BF" w:rsidRDefault="00382F6F" w:rsidP="00DD06E8">
            <w:pPr>
              <w:rPr>
                <w:szCs w:val="22"/>
              </w:rPr>
            </w:pPr>
          </w:p>
          <w:p w14:paraId="067EE8D8" w14:textId="77777777" w:rsidR="00382F6F" w:rsidRPr="00ED47BF" w:rsidRDefault="00382F6F" w:rsidP="00DD06E8">
            <w:pPr>
              <w:rPr>
                <w:szCs w:val="22"/>
              </w:rPr>
            </w:pPr>
          </w:p>
          <w:p w14:paraId="4DB749FC" w14:textId="77777777" w:rsidR="00382F6F" w:rsidRPr="00ED47BF" w:rsidRDefault="00382F6F" w:rsidP="00DD06E8">
            <w:pPr>
              <w:rPr>
                <w:szCs w:val="22"/>
              </w:rPr>
            </w:pPr>
          </w:p>
          <w:p w14:paraId="0B9E2623" w14:textId="77777777" w:rsidR="00382F6F" w:rsidRPr="00ED47BF" w:rsidRDefault="00382F6F" w:rsidP="00DD06E8">
            <w:pPr>
              <w:rPr>
                <w:szCs w:val="22"/>
              </w:rPr>
            </w:pPr>
          </w:p>
          <w:p w14:paraId="4D29BB2B" w14:textId="77777777" w:rsidR="00230512" w:rsidRPr="00ED47BF" w:rsidRDefault="00230512" w:rsidP="00DD06E8">
            <w:pPr>
              <w:rPr>
                <w:szCs w:val="22"/>
              </w:rPr>
            </w:pPr>
            <w:r w:rsidRPr="00ED47BF">
              <w:rPr>
                <w:szCs w:val="22"/>
              </w:rPr>
              <w:t>x</w:t>
            </w:r>
          </w:p>
        </w:tc>
        <w:tc>
          <w:tcPr>
            <w:tcW w:w="270" w:type="pct"/>
            <w:shd w:val="clear" w:color="auto" w:fill="BFBFBF"/>
          </w:tcPr>
          <w:p w14:paraId="54FE5223" w14:textId="77777777" w:rsidR="00382F6F" w:rsidRPr="00ED47BF" w:rsidRDefault="00382F6F" w:rsidP="00DD06E8">
            <w:pPr>
              <w:rPr>
                <w:szCs w:val="22"/>
              </w:rPr>
            </w:pPr>
          </w:p>
          <w:p w14:paraId="3BA1E9AC" w14:textId="77777777" w:rsidR="00382F6F" w:rsidRPr="00ED47BF" w:rsidRDefault="00382F6F" w:rsidP="00DD06E8">
            <w:pPr>
              <w:rPr>
                <w:szCs w:val="22"/>
              </w:rPr>
            </w:pPr>
          </w:p>
          <w:p w14:paraId="4D8E46F9" w14:textId="77777777" w:rsidR="00382F6F" w:rsidRPr="00ED47BF" w:rsidRDefault="00382F6F" w:rsidP="00DD06E8">
            <w:pPr>
              <w:rPr>
                <w:szCs w:val="22"/>
              </w:rPr>
            </w:pPr>
          </w:p>
          <w:p w14:paraId="66458FFA" w14:textId="77777777" w:rsidR="00382F6F" w:rsidRPr="00ED47BF" w:rsidRDefault="00382F6F" w:rsidP="00DD06E8">
            <w:pPr>
              <w:rPr>
                <w:szCs w:val="22"/>
              </w:rPr>
            </w:pPr>
          </w:p>
          <w:p w14:paraId="15B15BA4" w14:textId="77777777" w:rsidR="00382F6F" w:rsidRPr="00ED47BF" w:rsidRDefault="00382F6F" w:rsidP="00DD06E8">
            <w:pPr>
              <w:rPr>
                <w:szCs w:val="22"/>
              </w:rPr>
            </w:pPr>
          </w:p>
          <w:p w14:paraId="501552AE" w14:textId="77777777" w:rsidR="00382F6F" w:rsidRPr="00ED47BF" w:rsidRDefault="00382F6F" w:rsidP="00DD06E8">
            <w:pPr>
              <w:rPr>
                <w:szCs w:val="22"/>
              </w:rPr>
            </w:pPr>
          </w:p>
          <w:p w14:paraId="5D11CE93" w14:textId="77777777" w:rsidR="00382F6F" w:rsidRPr="00ED47BF" w:rsidRDefault="00382F6F" w:rsidP="00DD06E8">
            <w:pPr>
              <w:rPr>
                <w:szCs w:val="22"/>
              </w:rPr>
            </w:pPr>
          </w:p>
          <w:p w14:paraId="0F2ED6CA" w14:textId="77777777" w:rsidR="00382F6F" w:rsidRPr="00ED47BF" w:rsidRDefault="00382F6F" w:rsidP="00DD06E8">
            <w:pPr>
              <w:rPr>
                <w:szCs w:val="22"/>
              </w:rPr>
            </w:pPr>
          </w:p>
          <w:p w14:paraId="12F2C0C1" w14:textId="77777777" w:rsidR="00382F6F" w:rsidRPr="00ED47BF" w:rsidRDefault="00382F6F" w:rsidP="00DD06E8">
            <w:pPr>
              <w:rPr>
                <w:szCs w:val="22"/>
              </w:rPr>
            </w:pPr>
          </w:p>
          <w:p w14:paraId="05D95687" w14:textId="77777777" w:rsidR="00382F6F" w:rsidRPr="00ED47BF" w:rsidRDefault="00382F6F" w:rsidP="00DD06E8">
            <w:pPr>
              <w:rPr>
                <w:szCs w:val="22"/>
              </w:rPr>
            </w:pPr>
          </w:p>
          <w:p w14:paraId="7DD9252C" w14:textId="77777777" w:rsidR="00382F6F" w:rsidRPr="00ED47BF" w:rsidRDefault="00382F6F" w:rsidP="00DD06E8">
            <w:pPr>
              <w:rPr>
                <w:szCs w:val="22"/>
              </w:rPr>
            </w:pPr>
          </w:p>
          <w:p w14:paraId="0E7408AA" w14:textId="77777777" w:rsidR="00382F6F" w:rsidRPr="00ED47BF" w:rsidRDefault="00382F6F" w:rsidP="00DD06E8">
            <w:pPr>
              <w:rPr>
                <w:szCs w:val="22"/>
              </w:rPr>
            </w:pPr>
          </w:p>
          <w:p w14:paraId="147D2905" w14:textId="77777777" w:rsidR="00382F6F" w:rsidRPr="00ED47BF" w:rsidRDefault="00382F6F" w:rsidP="00DD06E8">
            <w:pPr>
              <w:rPr>
                <w:szCs w:val="22"/>
              </w:rPr>
            </w:pPr>
          </w:p>
          <w:p w14:paraId="209B4E54" w14:textId="77777777" w:rsidR="00382F6F" w:rsidRPr="00ED47BF" w:rsidRDefault="00382F6F" w:rsidP="00DD06E8">
            <w:pPr>
              <w:rPr>
                <w:szCs w:val="22"/>
              </w:rPr>
            </w:pPr>
          </w:p>
          <w:p w14:paraId="0118B81F" w14:textId="77777777" w:rsidR="00382F6F" w:rsidRPr="00ED47BF" w:rsidRDefault="00382F6F" w:rsidP="00DD06E8">
            <w:pPr>
              <w:rPr>
                <w:szCs w:val="22"/>
              </w:rPr>
            </w:pPr>
          </w:p>
          <w:p w14:paraId="2C5C3B4E" w14:textId="77777777" w:rsidR="00382F6F" w:rsidRPr="00ED47BF" w:rsidRDefault="00382F6F" w:rsidP="00DD06E8">
            <w:pPr>
              <w:rPr>
                <w:szCs w:val="22"/>
              </w:rPr>
            </w:pPr>
          </w:p>
          <w:p w14:paraId="695BE219" w14:textId="77777777" w:rsidR="00382F6F" w:rsidRPr="00ED47BF" w:rsidRDefault="00230512" w:rsidP="00DD06E8">
            <w:pPr>
              <w:rPr>
                <w:szCs w:val="22"/>
              </w:rPr>
            </w:pPr>
            <w:r w:rsidRPr="00ED47BF">
              <w:rPr>
                <w:szCs w:val="22"/>
              </w:rPr>
              <w:t>x</w:t>
            </w:r>
          </w:p>
          <w:p w14:paraId="04FDB85B" w14:textId="77777777" w:rsidR="00230512" w:rsidRPr="00ED47BF" w:rsidRDefault="00230512" w:rsidP="00DD06E8">
            <w:pPr>
              <w:rPr>
                <w:szCs w:val="22"/>
              </w:rPr>
            </w:pPr>
          </w:p>
        </w:tc>
        <w:tc>
          <w:tcPr>
            <w:tcW w:w="264" w:type="pct"/>
            <w:shd w:val="clear" w:color="auto" w:fill="BFBFBF"/>
          </w:tcPr>
          <w:p w14:paraId="14963FFF" w14:textId="77777777" w:rsidR="00382F6F" w:rsidRPr="00ED47BF" w:rsidRDefault="00382F6F" w:rsidP="00DD06E8">
            <w:pPr>
              <w:rPr>
                <w:szCs w:val="22"/>
              </w:rPr>
            </w:pPr>
          </w:p>
          <w:p w14:paraId="6321D14E" w14:textId="77777777" w:rsidR="00382F6F" w:rsidRPr="00ED47BF" w:rsidRDefault="00382F6F" w:rsidP="00DD06E8">
            <w:pPr>
              <w:rPr>
                <w:szCs w:val="22"/>
              </w:rPr>
            </w:pPr>
          </w:p>
          <w:p w14:paraId="23679BF8" w14:textId="77777777" w:rsidR="00382F6F" w:rsidRPr="00ED47BF" w:rsidRDefault="00382F6F" w:rsidP="00DD06E8">
            <w:pPr>
              <w:rPr>
                <w:szCs w:val="22"/>
              </w:rPr>
            </w:pPr>
          </w:p>
          <w:p w14:paraId="58D72B85" w14:textId="77777777" w:rsidR="00382F6F" w:rsidRPr="00ED47BF" w:rsidRDefault="00382F6F" w:rsidP="00DD06E8">
            <w:pPr>
              <w:rPr>
                <w:szCs w:val="22"/>
              </w:rPr>
            </w:pPr>
          </w:p>
          <w:p w14:paraId="51AD7085" w14:textId="77777777" w:rsidR="00382F6F" w:rsidRPr="00ED47BF" w:rsidRDefault="00382F6F" w:rsidP="00DD06E8">
            <w:pPr>
              <w:rPr>
                <w:szCs w:val="22"/>
              </w:rPr>
            </w:pPr>
          </w:p>
          <w:p w14:paraId="05C28B0B" w14:textId="77777777" w:rsidR="00382F6F" w:rsidRPr="00ED47BF" w:rsidRDefault="00382F6F" w:rsidP="00DD06E8">
            <w:pPr>
              <w:rPr>
                <w:szCs w:val="22"/>
              </w:rPr>
            </w:pPr>
          </w:p>
          <w:p w14:paraId="135CC79E" w14:textId="77777777" w:rsidR="00382F6F" w:rsidRPr="00ED47BF" w:rsidRDefault="00382F6F" w:rsidP="00DD06E8">
            <w:pPr>
              <w:rPr>
                <w:szCs w:val="22"/>
              </w:rPr>
            </w:pPr>
          </w:p>
          <w:p w14:paraId="6962A8BA" w14:textId="77777777" w:rsidR="00382F6F" w:rsidRPr="00ED47BF" w:rsidRDefault="00382F6F" w:rsidP="00DD06E8">
            <w:pPr>
              <w:rPr>
                <w:szCs w:val="22"/>
              </w:rPr>
            </w:pPr>
          </w:p>
          <w:p w14:paraId="08EFC77B" w14:textId="77777777" w:rsidR="00382F6F" w:rsidRPr="00ED47BF" w:rsidRDefault="00382F6F" w:rsidP="00DD06E8">
            <w:pPr>
              <w:rPr>
                <w:szCs w:val="22"/>
              </w:rPr>
            </w:pPr>
          </w:p>
          <w:p w14:paraId="71C48057" w14:textId="77777777" w:rsidR="00382F6F" w:rsidRPr="00ED47BF" w:rsidRDefault="00382F6F" w:rsidP="00DD06E8">
            <w:pPr>
              <w:rPr>
                <w:szCs w:val="22"/>
              </w:rPr>
            </w:pPr>
          </w:p>
          <w:p w14:paraId="1A7C6E76" w14:textId="77777777" w:rsidR="00382F6F" w:rsidRPr="00ED47BF" w:rsidRDefault="00382F6F" w:rsidP="00DD06E8">
            <w:pPr>
              <w:rPr>
                <w:szCs w:val="22"/>
              </w:rPr>
            </w:pPr>
          </w:p>
          <w:p w14:paraId="32A66B3A" w14:textId="77777777" w:rsidR="00382F6F" w:rsidRPr="00ED47BF" w:rsidRDefault="00382F6F" w:rsidP="00DD06E8">
            <w:pPr>
              <w:rPr>
                <w:szCs w:val="22"/>
              </w:rPr>
            </w:pPr>
          </w:p>
          <w:p w14:paraId="356C590D" w14:textId="77777777" w:rsidR="00382F6F" w:rsidRPr="00ED47BF" w:rsidRDefault="00382F6F" w:rsidP="00DD06E8">
            <w:pPr>
              <w:rPr>
                <w:szCs w:val="22"/>
              </w:rPr>
            </w:pPr>
          </w:p>
          <w:p w14:paraId="18A11E6B" w14:textId="77777777" w:rsidR="00382F6F" w:rsidRPr="00ED47BF" w:rsidRDefault="00382F6F" w:rsidP="00DD06E8">
            <w:pPr>
              <w:rPr>
                <w:szCs w:val="22"/>
              </w:rPr>
            </w:pPr>
          </w:p>
          <w:p w14:paraId="7818A86A" w14:textId="77777777" w:rsidR="00382F6F" w:rsidRPr="00ED47BF" w:rsidRDefault="00382F6F" w:rsidP="00DD06E8">
            <w:pPr>
              <w:rPr>
                <w:szCs w:val="22"/>
              </w:rPr>
            </w:pPr>
          </w:p>
          <w:p w14:paraId="6501D787" w14:textId="77777777" w:rsidR="00382F6F" w:rsidRPr="00ED47BF" w:rsidRDefault="00382F6F" w:rsidP="00DD06E8">
            <w:pPr>
              <w:rPr>
                <w:szCs w:val="22"/>
              </w:rPr>
            </w:pPr>
          </w:p>
          <w:p w14:paraId="12B63AF9" w14:textId="77777777" w:rsidR="00230512" w:rsidRPr="00ED47BF" w:rsidRDefault="00230512" w:rsidP="00DD06E8">
            <w:pPr>
              <w:rPr>
                <w:szCs w:val="22"/>
              </w:rPr>
            </w:pPr>
          </w:p>
        </w:tc>
        <w:tc>
          <w:tcPr>
            <w:tcW w:w="286" w:type="pct"/>
            <w:tcBorders>
              <w:top w:val="single" w:sz="6" w:space="0" w:color="auto"/>
              <w:bottom w:val="single" w:sz="6" w:space="0" w:color="auto"/>
            </w:tcBorders>
            <w:shd w:val="clear" w:color="auto" w:fill="FFFFFF"/>
          </w:tcPr>
          <w:p w14:paraId="74012FA1" w14:textId="77777777" w:rsidR="00230512" w:rsidRPr="00ED47BF" w:rsidRDefault="00230512" w:rsidP="00DD06E8">
            <w:pPr>
              <w:rPr>
                <w:szCs w:val="22"/>
              </w:rPr>
            </w:pPr>
          </w:p>
        </w:tc>
        <w:tc>
          <w:tcPr>
            <w:tcW w:w="295" w:type="pct"/>
            <w:tcBorders>
              <w:top w:val="single" w:sz="6" w:space="0" w:color="auto"/>
              <w:bottom w:val="single" w:sz="6" w:space="0" w:color="auto"/>
            </w:tcBorders>
            <w:shd w:val="clear" w:color="auto" w:fill="FFFFFF"/>
          </w:tcPr>
          <w:p w14:paraId="6C8D3723" w14:textId="77777777" w:rsidR="00230512" w:rsidRPr="00ED47BF" w:rsidRDefault="00230512" w:rsidP="00DD06E8">
            <w:pPr>
              <w:rPr>
                <w:szCs w:val="22"/>
              </w:rPr>
            </w:pPr>
          </w:p>
        </w:tc>
      </w:tr>
      <w:tr w:rsidR="00455BE6" w:rsidRPr="00ED47BF" w14:paraId="16CB023D" w14:textId="77777777" w:rsidTr="00455BE6">
        <w:trPr>
          <w:trHeight w:val="259"/>
        </w:trPr>
        <w:tc>
          <w:tcPr>
            <w:tcW w:w="1268" w:type="pct"/>
          </w:tcPr>
          <w:p w14:paraId="2694B6C4" w14:textId="77777777" w:rsidR="00382F6F" w:rsidRPr="00ED47BF" w:rsidRDefault="00382F6F" w:rsidP="00382F6F">
            <w:pPr>
              <w:rPr>
                <w:szCs w:val="22"/>
              </w:rPr>
            </w:pPr>
            <w:r w:rsidRPr="00ED47BF">
              <w:rPr>
                <w:szCs w:val="22"/>
                <w:lang w:val="ru-RU"/>
              </w:rPr>
              <w:t>Отбор страны проведения эксперимента</w:t>
            </w:r>
          </w:p>
          <w:p w14:paraId="32343926" w14:textId="77777777" w:rsidR="00230512" w:rsidRPr="00ED47BF" w:rsidRDefault="00230512" w:rsidP="00DD06E8">
            <w:pPr>
              <w:rPr>
                <w:szCs w:val="22"/>
              </w:rPr>
            </w:pPr>
          </w:p>
        </w:tc>
        <w:tc>
          <w:tcPr>
            <w:tcW w:w="244" w:type="pct"/>
            <w:shd w:val="clear" w:color="auto" w:fill="BFBFBF"/>
          </w:tcPr>
          <w:p w14:paraId="188131C6" w14:textId="77777777" w:rsidR="00230512" w:rsidRPr="00ED47BF" w:rsidRDefault="00230512" w:rsidP="00DD06E8">
            <w:pPr>
              <w:rPr>
                <w:szCs w:val="22"/>
              </w:rPr>
            </w:pPr>
            <w:r w:rsidRPr="00ED47BF">
              <w:rPr>
                <w:szCs w:val="22"/>
              </w:rPr>
              <w:t>x</w:t>
            </w:r>
          </w:p>
        </w:tc>
        <w:tc>
          <w:tcPr>
            <w:tcW w:w="281" w:type="pct"/>
            <w:shd w:val="clear" w:color="auto" w:fill="BFBFBF"/>
          </w:tcPr>
          <w:p w14:paraId="2F5F3549" w14:textId="77777777" w:rsidR="00230512" w:rsidRPr="00ED47BF" w:rsidRDefault="00230512" w:rsidP="00DD06E8">
            <w:pPr>
              <w:rPr>
                <w:szCs w:val="22"/>
              </w:rPr>
            </w:pPr>
          </w:p>
        </w:tc>
        <w:tc>
          <w:tcPr>
            <w:tcW w:w="257" w:type="pct"/>
            <w:shd w:val="clear" w:color="auto" w:fill="BFBFBF"/>
          </w:tcPr>
          <w:p w14:paraId="728C0420" w14:textId="77777777" w:rsidR="00230512" w:rsidRPr="00ED47BF" w:rsidRDefault="00230512" w:rsidP="00DD06E8">
            <w:pPr>
              <w:rPr>
                <w:szCs w:val="22"/>
              </w:rPr>
            </w:pPr>
          </w:p>
        </w:tc>
        <w:tc>
          <w:tcPr>
            <w:tcW w:w="251" w:type="pct"/>
            <w:shd w:val="clear" w:color="auto" w:fill="BFBFBF"/>
          </w:tcPr>
          <w:p w14:paraId="00873694" w14:textId="77777777" w:rsidR="00230512" w:rsidRPr="00ED47BF" w:rsidRDefault="00230512" w:rsidP="00DD06E8">
            <w:pPr>
              <w:rPr>
                <w:szCs w:val="22"/>
              </w:rPr>
            </w:pPr>
          </w:p>
        </w:tc>
        <w:tc>
          <w:tcPr>
            <w:tcW w:w="244" w:type="pct"/>
          </w:tcPr>
          <w:p w14:paraId="5E4579B2" w14:textId="77777777" w:rsidR="00230512" w:rsidRPr="00ED47BF" w:rsidRDefault="00230512" w:rsidP="00DD06E8">
            <w:pPr>
              <w:rPr>
                <w:szCs w:val="22"/>
              </w:rPr>
            </w:pPr>
          </w:p>
        </w:tc>
        <w:tc>
          <w:tcPr>
            <w:tcW w:w="281" w:type="pct"/>
          </w:tcPr>
          <w:p w14:paraId="2A5A88C5" w14:textId="77777777" w:rsidR="00230512" w:rsidRPr="00ED47BF" w:rsidRDefault="00230512" w:rsidP="00DD06E8">
            <w:pPr>
              <w:rPr>
                <w:szCs w:val="22"/>
              </w:rPr>
            </w:pPr>
          </w:p>
        </w:tc>
        <w:tc>
          <w:tcPr>
            <w:tcW w:w="257" w:type="pct"/>
          </w:tcPr>
          <w:p w14:paraId="6E3DAA1B" w14:textId="77777777" w:rsidR="00230512" w:rsidRPr="00ED47BF" w:rsidRDefault="00230512" w:rsidP="00DD06E8">
            <w:pPr>
              <w:rPr>
                <w:szCs w:val="22"/>
              </w:rPr>
            </w:pPr>
          </w:p>
        </w:tc>
        <w:tc>
          <w:tcPr>
            <w:tcW w:w="251" w:type="pct"/>
          </w:tcPr>
          <w:p w14:paraId="4EB3C505" w14:textId="77777777" w:rsidR="00230512" w:rsidRPr="00ED47BF" w:rsidRDefault="00230512" w:rsidP="00DD06E8">
            <w:pPr>
              <w:rPr>
                <w:szCs w:val="22"/>
              </w:rPr>
            </w:pPr>
          </w:p>
        </w:tc>
        <w:tc>
          <w:tcPr>
            <w:tcW w:w="258" w:type="pct"/>
            <w:shd w:val="clear" w:color="auto" w:fill="BFBFBF"/>
          </w:tcPr>
          <w:p w14:paraId="619A2A5B" w14:textId="77777777" w:rsidR="00230512" w:rsidRPr="00ED47BF" w:rsidRDefault="00230512" w:rsidP="00DD06E8">
            <w:pPr>
              <w:rPr>
                <w:szCs w:val="22"/>
              </w:rPr>
            </w:pPr>
          </w:p>
        </w:tc>
        <w:tc>
          <w:tcPr>
            <w:tcW w:w="294" w:type="pct"/>
            <w:shd w:val="clear" w:color="auto" w:fill="BFBFBF"/>
          </w:tcPr>
          <w:p w14:paraId="7257C138" w14:textId="77777777" w:rsidR="00230512" w:rsidRPr="00ED47BF" w:rsidRDefault="00230512" w:rsidP="00DD06E8">
            <w:pPr>
              <w:rPr>
                <w:szCs w:val="22"/>
              </w:rPr>
            </w:pPr>
          </w:p>
        </w:tc>
        <w:tc>
          <w:tcPr>
            <w:tcW w:w="270" w:type="pct"/>
            <w:shd w:val="clear" w:color="auto" w:fill="BFBFBF"/>
          </w:tcPr>
          <w:p w14:paraId="2B9C6B38" w14:textId="77777777" w:rsidR="00230512" w:rsidRPr="00ED47BF" w:rsidRDefault="00230512" w:rsidP="00DD06E8">
            <w:pPr>
              <w:rPr>
                <w:szCs w:val="22"/>
              </w:rPr>
            </w:pPr>
          </w:p>
        </w:tc>
        <w:tc>
          <w:tcPr>
            <w:tcW w:w="264" w:type="pct"/>
            <w:shd w:val="clear" w:color="auto" w:fill="BFBFBF"/>
          </w:tcPr>
          <w:p w14:paraId="2ACA1026" w14:textId="77777777" w:rsidR="00230512" w:rsidRPr="00ED47BF" w:rsidRDefault="00230512" w:rsidP="00DD06E8">
            <w:pPr>
              <w:rPr>
                <w:szCs w:val="22"/>
              </w:rPr>
            </w:pPr>
          </w:p>
        </w:tc>
        <w:tc>
          <w:tcPr>
            <w:tcW w:w="286" w:type="pct"/>
            <w:tcBorders>
              <w:top w:val="single" w:sz="6" w:space="0" w:color="auto"/>
              <w:bottom w:val="single" w:sz="6" w:space="0" w:color="auto"/>
            </w:tcBorders>
            <w:shd w:val="clear" w:color="auto" w:fill="FFFFFF"/>
          </w:tcPr>
          <w:p w14:paraId="24DA3C40" w14:textId="77777777" w:rsidR="00230512" w:rsidRPr="00ED47BF" w:rsidRDefault="00230512" w:rsidP="00DD06E8">
            <w:pPr>
              <w:rPr>
                <w:szCs w:val="22"/>
              </w:rPr>
            </w:pPr>
          </w:p>
        </w:tc>
        <w:tc>
          <w:tcPr>
            <w:tcW w:w="295" w:type="pct"/>
            <w:tcBorders>
              <w:top w:val="single" w:sz="6" w:space="0" w:color="auto"/>
              <w:bottom w:val="single" w:sz="6" w:space="0" w:color="auto"/>
            </w:tcBorders>
            <w:shd w:val="clear" w:color="auto" w:fill="FFFFFF"/>
          </w:tcPr>
          <w:p w14:paraId="634630CD" w14:textId="77777777" w:rsidR="00230512" w:rsidRPr="00ED47BF" w:rsidRDefault="00230512" w:rsidP="00DD06E8">
            <w:pPr>
              <w:rPr>
                <w:szCs w:val="22"/>
              </w:rPr>
            </w:pPr>
          </w:p>
        </w:tc>
      </w:tr>
      <w:tr w:rsidR="00455BE6" w:rsidRPr="00ED47BF" w14:paraId="57D04A3E" w14:textId="77777777" w:rsidTr="00455BE6">
        <w:trPr>
          <w:trHeight w:val="283"/>
        </w:trPr>
        <w:tc>
          <w:tcPr>
            <w:tcW w:w="1268" w:type="pct"/>
          </w:tcPr>
          <w:p w14:paraId="0521A8DE" w14:textId="77777777" w:rsidR="00382F6F" w:rsidRPr="00ED47BF" w:rsidRDefault="00382F6F" w:rsidP="00DD06E8">
            <w:pPr>
              <w:rPr>
                <w:szCs w:val="22"/>
              </w:rPr>
            </w:pPr>
          </w:p>
          <w:p w14:paraId="775803CB" w14:textId="77777777" w:rsidR="00230512" w:rsidRPr="00ED47BF" w:rsidRDefault="00382F6F" w:rsidP="00382F6F">
            <w:pPr>
              <w:rPr>
                <w:szCs w:val="22"/>
              </w:rPr>
            </w:pPr>
            <w:r w:rsidRPr="00ED47BF">
              <w:rPr>
                <w:szCs w:val="22"/>
                <w:lang w:val="ru-RU"/>
              </w:rPr>
              <w:t>Назначение ведущих ведомств</w:t>
            </w:r>
          </w:p>
        </w:tc>
        <w:tc>
          <w:tcPr>
            <w:tcW w:w="244" w:type="pct"/>
            <w:shd w:val="clear" w:color="auto" w:fill="BFBFBF"/>
          </w:tcPr>
          <w:p w14:paraId="069676F7" w14:textId="77777777" w:rsidR="00230512" w:rsidRPr="00ED47BF" w:rsidRDefault="00230512" w:rsidP="00DD06E8">
            <w:pPr>
              <w:rPr>
                <w:szCs w:val="22"/>
              </w:rPr>
            </w:pPr>
            <w:r w:rsidRPr="00ED47BF">
              <w:rPr>
                <w:szCs w:val="22"/>
              </w:rPr>
              <w:t>x</w:t>
            </w:r>
          </w:p>
        </w:tc>
        <w:tc>
          <w:tcPr>
            <w:tcW w:w="281" w:type="pct"/>
            <w:shd w:val="clear" w:color="auto" w:fill="BFBFBF"/>
          </w:tcPr>
          <w:p w14:paraId="555E8AB7" w14:textId="77777777" w:rsidR="00230512" w:rsidRPr="00ED47BF" w:rsidRDefault="00230512" w:rsidP="00DD06E8">
            <w:pPr>
              <w:rPr>
                <w:szCs w:val="22"/>
              </w:rPr>
            </w:pPr>
            <w:r w:rsidRPr="00ED47BF">
              <w:rPr>
                <w:szCs w:val="22"/>
              </w:rPr>
              <w:t>x</w:t>
            </w:r>
          </w:p>
        </w:tc>
        <w:tc>
          <w:tcPr>
            <w:tcW w:w="257" w:type="pct"/>
            <w:shd w:val="clear" w:color="auto" w:fill="BFBFBF"/>
          </w:tcPr>
          <w:p w14:paraId="26FC7609" w14:textId="77777777" w:rsidR="00230512" w:rsidRPr="00ED47BF" w:rsidRDefault="00230512" w:rsidP="00DD06E8">
            <w:pPr>
              <w:rPr>
                <w:szCs w:val="22"/>
              </w:rPr>
            </w:pPr>
          </w:p>
        </w:tc>
        <w:tc>
          <w:tcPr>
            <w:tcW w:w="251" w:type="pct"/>
            <w:shd w:val="clear" w:color="auto" w:fill="BFBFBF"/>
          </w:tcPr>
          <w:p w14:paraId="3E48EBCB" w14:textId="77777777" w:rsidR="00230512" w:rsidRPr="00ED47BF" w:rsidRDefault="00230512" w:rsidP="00DD06E8">
            <w:pPr>
              <w:rPr>
                <w:szCs w:val="22"/>
              </w:rPr>
            </w:pPr>
          </w:p>
        </w:tc>
        <w:tc>
          <w:tcPr>
            <w:tcW w:w="244" w:type="pct"/>
          </w:tcPr>
          <w:p w14:paraId="0E8AB140" w14:textId="77777777" w:rsidR="00230512" w:rsidRPr="00ED47BF" w:rsidRDefault="00230512" w:rsidP="00DD06E8">
            <w:pPr>
              <w:rPr>
                <w:szCs w:val="22"/>
              </w:rPr>
            </w:pPr>
          </w:p>
        </w:tc>
        <w:tc>
          <w:tcPr>
            <w:tcW w:w="281" w:type="pct"/>
          </w:tcPr>
          <w:p w14:paraId="79BEAA4E" w14:textId="77777777" w:rsidR="00230512" w:rsidRPr="00ED47BF" w:rsidRDefault="00230512" w:rsidP="00DD06E8">
            <w:pPr>
              <w:rPr>
                <w:szCs w:val="22"/>
              </w:rPr>
            </w:pPr>
          </w:p>
        </w:tc>
        <w:tc>
          <w:tcPr>
            <w:tcW w:w="257" w:type="pct"/>
          </w:tcPr>
          <w:p w14:paraId="22986C2C" w14:textId="77777777" w:rsidR="00230512" w:rsidRPr="00ED47BF" w:rsidRDefault="00230512" w:rsidP="00DD06E8">
            <w:pPr>
              <w:rPr>
                <w:szCs w:val="22"/>
              </w:rPr>
            </w:pPr>
          </w:p>
        </w:tc>
        <w:tc>
          <w:tcPr>
            <w:tcW w:w="251" w:type="pct"/>
          </w:tcPr>
          <w:p w14:paraId="4C7A94F2" w14:textId="77777777" w:rsidR="00230512" w:rsidRPr="00ED47BF" w:rsidRDefault="00230512" w:rsidP="00DD06E8">
            <w:pPr>
              <w:rPr>
                <w:szCs w:val="22"/>
              </w:rPr>
            </w:pPr>
          </w:p>
        </w:tc>
        <w:tc>
          <w:tcPr>
            <w:tcW w:w="258" w:type="pct"/>
            <w:shd w:val="clear" w:color="auto" w:fill="BFBFBF"/>
          </w:tcPr>
          <w:p w14:paraId="15B0F443" w14:textId="77777777" w:rsidR="00230512" w:rsidRPr="00ED47BF" w:rsidRDefault="00230512" w:rsidP="00DD06E8">
            <w:pPr>
              <w:rPr>
                <w:szCs w:val="22"/>
              </w:rPr>
            </w:pPr>
          </w:p>
        </w:tc>
        <w:tc>
          <w:tcPr>
            <w:tcW w:w="294" w:type="pct"/>
            <w:shd w:val="clear" w:color="auto" w:fill="BFBFBF"/>
          </w:tcPr>
          <w:p w14:paraId="40977AD8" w14:textId="77777777" w:rsidR="00230512" w:rsidRPr="00ED47BF" w:rsidRDefault="00230512" w:rsidP="00DD06E8">
            <w:pPr>
              <w:rPr>
                <w:szCs w:val="22"/>
              </w:rPr>
            </w:pPr>
          </w:p>
        </w:tc>
        <w:tc>
          <w:tcPr>
            <w:tcW w:w="270" w:type="pct"/>
            <w:shd w:val="clear" w:color="auto" w:fill="BFBFBF"/>
          </w:tcPr>
          <w:p w14:paraId="0E507568" w14:textId="77777777" w:rsidR="00230512" w:rsidRPr="00ED47BF" w:rsidRDefault="00230512" w:rsidP="00DD06E8">
            <w:pPr>
              <w:rPr>
                <w:szCs w:val="22"/>
              </w:rPr>
            </w:pPr>
          </w:p>
        </w:tc>
        <w:tc>
          <w:tcPr>
            <w:tcW w:w="264" w:type="pct"/>
            <w:shd w:val="clear" w:color="auto" w:fill="BFBFBF"/>
          </w:tcPr>
          <w:p w14:paraId="3FB4CE74" w14:textId="77777777" w:rsidR="00230512" w:rsidRPr="00ED47BF" w:rsidRDefault="00230512" w:rsidP="00DD06E8">
            <w:pPr>
              <w:rPr>
                <w:szCs w:val="22"/>
              </w:rPr>
            </w:pPr>
          </w:p>
        </w:tc>
        <w:tc>
          <w:tcPr>
            <w:tcW w:w="286" w:type="pct"/>
            <w:tcBorders>
              <w:top w:val="single" w:sz="6" w:space="0" w:color="auto"/>
              <w:bottom w:val="single" w:sz="6" w:space="0" w:color="auto"/>
            </w:tcBorders>
            <w:shd w:val="clear" w:color="auto" w:fill="FFFFFF"/>
          </w:tcPr>
          <w:p w14:paraId="16611069" w14:textId="77777777" w:rsidR="00230512" w:rsidRPr="00ED47BF" w:rsidRDefault="00230512" w:rsidP="00DD06E8">
            <w:pPr>
              <w:rPr>
                <w:szCs w:val="22"/>
              </w:rPr>
            </w:pPr>
          </w:p>
        </w:tc>
        <w:tc>
          <w:tcPr>
            <w:tcW w:w="295" w:type="pct"/>
            <w:tcBorders>
              <w:top w:val="single" w:sz="6" w:space="0" w:color="auto"/>
              <w:bottom w:val="single" w:sz="6" w:space="0" w:color="auto"/>
            </w:tcBorders>
            <w:shd w:val="clear" w:color="auto" w:fill="FFFFFF"/>
          </w:tcPr>
          <w:p w14:paraId="24BF3E93" w14:textId="77777777" w:rsidR="00230512" w:rsidRPr="00ED47BF" w:rsidRDefault="00230512" w:rsidP="00DD06E8">
            <w:pPr>
              <w:rPr>
                <w:szCs w:val="22"/>
              </w:rPr>
            </w:pPr>
          </w:p>
        </w:tc>
      </w:tr>
      <w:tr w:rsidR="00455BE6" w:rsidRPr="00ED47BF" w14:paraId="69B09E7D" w14:textId="77777777" w:rsidTr="00455BE6">
        <w:trPr>
          <w:trHeight w:val="259"/>
        </w:trPr>
        <w:tc>
          <w:tcPr>
            <w:tcW w:w="1268" w:type="pct"/>
          </w:tcPr>
          <w:p w14:paraId="6CBD193E" w14:textId="77777777" w:rsidR="00382F6F" w:rsidRPr="00ED47BF" w:rsidRDefault="00382F6F" w:rsidP="00DD06E8">
            <w:pPr>
              <w:rPr>
                <w:szCs w:val="22"/>
                <w:lang w:val="ru-RU"/>
              </w:rPr>
            </w:pPr>
          </w:p>
          <w:p w14:paraId="2D7E4EDE" w14:textId="77777777" w:rsidR="00230512" w:rsidRPr="00ED47BF" w:rsidRDefault="00382F6F" w:rsidP="00382F6F">
            <w:pPr>
              <w:rPr>
                <w:szCs w:val="22"/>
                <w:lang w:val="ru-RU"/>
              </w:rPr>
            </w:pPr>
            <w:r w:rsidRPr="00ED47BF">
              <w:rPr>
                <w:szCs w:val="22"/>
                <w:lang w:val="ru-RU"/>
              </w:rPr>
              <w:t>Определение заинтересованных сторон в каждой стране</w:t>
            </w:r>
          </w:p>
        </w:tc>
        <w:tc>
          <w:tcPr>
            <w:tcW w:w="244" w:type="pct"/>
            <w:shd w:val="clear" w:color="auto" w:fill="BFBFBF"/>
          </w:tcPr>
          <w:p w14:paraId="61A4717D" w14:textId="77777777" w:rsidR="00230512" w:rsidRPr="00ED47BF" w:rsidRDefault="00230512" w:rsidP="00DD06E8">
            <w:pPr>
              <w:rPr>
                <w:szCs w:val="22"/>
                <w:lang w:val="ru-RU"/>
              </w:rPr>
            </w:pPr>
          </w:p>
        </w:tc>
        <w:tc>
          <w:tcPr>
            <w:tcW w:w="281" w:type="pct"/>
            <w:shd w:val="clear" w:color="auto" w:fill="BFBFBF"/>
          </w:tcPr>
          <w:p w14:paraId="7CA2B640" w14:textId="77777777" w:rsidR="00230512" w:rsidRPr="00ED47BF" w:rsidRDefault="00230512" w:rsidP="00DD06E8">
            <w:pPr>
              <w:rPr>
                <w:szCs w:val="22"/>
              </w:rPr>
            </w:pPr>
            <w:r w:rsidRPr="00ED47BF">
              <w:rPr>
                <w:szCs w:val="22"/>
              </w:rPr>
              <w:t>x</w:t>
            </w:r>
          </w:p>
        </w:tc>
        <w:tc>
          <w:tcPr>
            <w:tcW w:w="257" w:type="pct"/>
            <w:shd w:val="clear" w:color="auto" w:fill="BFBFBF"/>
          </w:tcPr>
          <w:p w14:paraId="0936C065" w14:textId="77777777" w:rsidR="00230512" w:rsidRPr="00ED47BF" w:rsidRDefault="00230512" w:rsidP="00DD06E8">
            <w:pPr>
              <w:rPr>
                <w:szCs w:val="22"/>
              </w:rPr>
            </w:pPr>
            <w:r w:rsidRPr="00ED47BF">
              <w:rPr>
                <w:szCs w:val="22"/>
              </w:rPr>
              <w:t>x</w:t>
            </w:r>
          </w:p>
        </w:tc>
        <w:tc>
          <w:tcPr>
            <w:tcW w:w="251" w:type="pct"/>
            <w:shd w:val="clear" w:color="auto" w:fill="BFBFBF"/>
          </w:tcPr>
          <w:p w14:paraId="147FA202" w14:textId="77777777" w:rsidR="00230512" w:rsidRPr="00ED47BF" w:rsidRDefault="00230512" w:rsidP="00DD06E8">
            <w:pPr>
              <w:rPr>
                <w:szCs w:val="22"/>
              </w:rPr>
            </w:pPr>
          </w:p>
        </w:tc>
        <w:tc>
          <w:tcPr>
            <w:tcW w:w="244" w:type="pct"/>
          </w:tcPr>
          <w:p w14:paraId="7F76ECDB" w14:textId="77777777" w:rsidR="00230512" w:rsidRPr="00ED47BF" w:rsidRDefault="00230512" w:rsidP="00DD06E8">
            <w:pPr>
              <w:rPr>
                <w:szCs w:val="22"/>
              </w:rPr>
            </w:pPr>
          </w:p>
        </w:tc>
        <w:tc>
          <w:tcPr>
            <w:tcW w:w="281" w:type="pct"/>
          </w:tcPr>
          <w:p w14:paraId="10698E5D" w14:textId="77777777" w:rsidR="00230512" w:rsidRPr="00ED47BF" w:rsidRDefault="00230512" w:rsidP="00DD06E8">
            <w:pPr>
              <w:rPr>
                <w:szCs w:val="22"/>
              </w:rPr>
            </w:pPr>
          </w:p>
        </w:tc>
        <w:tc>
          <w:tcPr>
            <w:tcW w:w="257" w:type="pct"/>
          </w:tcPr>
          <w:p w14:paraId="3C87428D" w14:textId="77777777" w:rsidR="00230512" w:rsidRPr="00ED47BF" w:rsidRDefault="00230512" w:rsidP="00DD06E8">
            <w:pPr>
              <w:rPr>
                <w:szCs w:val="22"/>
              </w:rPr>
            </w:pPr>
          </w:p>
        </w:tc>
        <w:tc>
          <w:tcPr>
            <w:tcW w:w="251" w:type="pct"/>
          </w:tcPr>
          <w:p w14:paraId="2C1100FA" w14:textId="77777777" w:rsidR="00230512" w:rsidRPr="00ED47BF" w:rsidRDefault="00230512" w:rsidP="00DD06E8">
            <w:pPr>
              <w:rPr>
                <w:szCs w:val="22"/>
              </w:rPr>
            </w:pPr>
          </w:p>
        </w:tc>
        <w:tc>
          <w:tcPr>
            <w:tcW w:w="258" w:type="pct"/>
            <w:shd w:val="clear" w:color="auto" w:fill="BFBFBF"/>
          </w:tcPr>
          <w:p w14:paraId="235F43EC" w14:textId="77777777" w:rsidR="00230512" w:rsidRPr="00ED47BF" w:rsidRDefault="00230512" w:rsidP="00DD06E8">
            <w:pPr>
              <w:rPr>
                <w:szCs w:val="22"/>
              </w:rPr>
            </w:pPr>
          </w:p>
        </w:tc>
        <w:tc>
          <w:tcPr>
            <w:tcW w:w="294" w:type="pct"/>
            <w:shd w:val="clear" w:color="auto" w:fill="BFBFBF"/>
          </w:tcPr>
          <w:p w14:paraId="18BD8B0E" w14:textId="77777777" w:rsidR="00230512" w:rsidRPr="00ED47BF" w:rsidRDefault="00230512" w:rsidP="00DD06E8">
            <w:pPr>
              <w:rPr>
                <w:szCs w:val="22"/>
              </w:rPr>
            </w:pPr>
          </w:p>
        </w:tc>
        <w:tc>
          <w:tcPr>
            <w:tcW w:w="270" w:type="pct"/>
            <w:shd w:val="clear" w:color="auto" w:fill="BFBFBF"/>
          </w:tcPr>
          <w:p w14:paraId="3A8C5527" w14:textId="77777777" w:rsidR="00230512" w:rsidRPr="00ED47BF" w:rsidRDefault="00230512" w:rsidP="00DD06E8">
            <w:pPr>
              <w:rPr>
                <w:szCs w:val="22"/>
              </w:rPr>
            </w:pPr>
          </w:p>
        </w:tc>
        <w:tc>
          <w:tcPr>
            <w:tcW w:w="264" w:type="pct"/>
            <w:shd w:val="clear" w:color="auto" w:fill="BFBFBF"/>
          </w:tcPr>
          <w:p w14:paraId="34AB946F" w14:textId="77777777" w:rsidR="00230512" w:rsidRPr="00ED47BF" w:rsidRDefault="00230512" w:rsidP="00DD06E8">
            <w:pPr>
              <w:rPr>
                <w:szCs w:val="22"/>
              </w:rPr>
            </w:pPr>
          </w:p>
        </w:tc>
        <w:tc>
          <w:tcPr>
            <w:tcW w:w="286" w:type="pct"/>
            <w:tcBorders>
              <w:top w:val="single" w:sz="6" w:space="0" w:color="auto"/>
              <w:bottom w:val="single" w:sz="6" w:space="0" w:color="auto"/>
            </w:tcBorders>
            <w:shd w:val="clear" w:color="auto" w:fill="FFFFFF"/>
          </w:tcPr>
          <w:p w14:paraId="356A22F1" w14:textId="77777777" w:rsidR="00230512" w:rsidRPr="00ED47BF" w:rsidRDefault="00230512" w:rsidP="00DD06E8">
            <w:pPr>
              <w:rPr>
                <w:szCs w:val="22"/>
              </w:rPr>
            </w:pPr>
          </w:p>
        </w:tc>
        <w:tc>
          <w:tcPr>
            <w:tcW w:w="295" w:type="pct"/>
            <w:tcBorders>
              <w:top w:val="single" w:sz="6" w:space="0" w:color="auto"/>
              <w:bottom w:val="single" w:sz="6" w:space="0" w:color="auto"/>
            </w:tcBorders>
            <w:shd w:val="clear" w:color="auto" w:fill="FFFFFF"/>
          </w:tcPr>
          <w:p w14:paraId="43CB4F5E" w14:textId="77777777" w:rsidR="00230512" w:rsidRPr="00ED47BF" w:rsidRDefault="00230512" w:rsidP="00DD06E8">
            <w:pPr>
              <w:rPr>
                <w:szCs w:val="22"/>
              </w:rPr>
            </w:pPr>
          </w:p>
        </w:tc>
      </w:tr>
      <w:tr w:rsidR="00455BE6" w:rsidRPr="00ED47BF" w14:paraId="75045D82" w14:textId="77777777" w:rsidTr="00455BE6">
        <w:trPr>
          <w:trHeight w:val="259"/>
        </w:trPr>
        <w:tc>
          <w:tcPr>
            <w:tcW w:w="1268" w:type="pct"/>
          </w:tcPr>
          <w:p w14:paraId="37BD1D58" w14:textId="77777777" w:rsidR="00382F6F" w:rsidRPr="00ED47BF" w:rsidRDefault="00382F6F" w:rsidP="00DD06E8">
            <w:pPr>
              <w:rPr>
                <w:szCs w:val="22"/>
                <w:lang w:val="ru-RU"/>
              </w:rPr>
            </w:pPr>
          </w:p>
          <w:p w14:paraId="6D1B7D13" w14:textId="77777777" w:rsidR="00382F6F" w:rsidRPr="00ED47BF" w:rsidRDefault="00382F6F" w:rsidP="00382F6F">
            <w:pPr>
              <w:rPr>
                <w:szCs w:val="22"/>
                <w:lang w:val="ru-RU"/>
              </w:rPr>
            </w:pPr>
            <w:r w:rsidRPr="00ED47BF">
              <w:rPr>
                <w:szCs w:val="22"/>
                <w:lang w:val="ru-RU"/>
              </w:rPr>
              <w:t>Разработка и утверждение национальных планов (в целях обеспечения устойчивости результатов проекта на институциональном уровне)</w:t>
            </w:r>
          </w:p>
          <w:p w14:paraId="529A4660" w14:textId="77777777" w:rsidR="00230512" w:rsidRPr="00ED47BF" w:rsidRDefault="00230512" w:rsidP="00DD06E8">
            <w:pPr>
              <w:rPr>
                <w:szCs w:val="22"/>
                <w:lang w:val="ru-RU"/>
              </w:rPr>
            </w:pPr>
          </w:p>
        </w:tc>
        <w:tc>
          <w:tcPr>
            <w:tcW w:w="244" w:type="pct"/>
            <w:shd w:val="clear" w:color="auto" w:fill="BFBFBF"/>
          </w:tcPr>
          <w:p w14:paraId="038AB01D" w14:textId="77777777" w:rsidR="00230512" w:rsidRPr="00ED47BF" w:rsidRDefault="00230512" w:rsidP="00DD06E8">
            <w:pPr>
              <w:rPr>
                <w:szCs w:val="22"/>
                <w:lang w:val="ru-RU"/>
              </w:rPr>
            </w:pPr>
          </w:p>
        </w:tc>
        <w:tc>
          <w:tcPr>
            <w:tcW w:w="281" w:type="pct"/>
            <w:shd w:val="clear" w:color="auto" w:fill="BFBFBF"/>
          </w:tcPr>
          <w:p w14:paraId="7A92F6D6" w14:textId="77777777" w:rsidR="00230512" w:rsidRPr="00ED47BF" w:rsidRDefault="00230512" w:rsidP="00DD06E8">
            <w:pPr>
              <w:rPr>
                <w:szCs w:val="22"/>
                <w:lang w:val="ru-RU"/>
              </w:rPr>
            </w:pPr>
          </w:p>
        </w:tc>
        <w:tc>
          <w:tcPr>
            <w:tcW w:w="257" w:type="pct"/>
            <w:shd w:val="clear" w:color="auto" w:fill="BFBFBF"/>
          </w:tcPr>
          <w:p w14:paraId="731479AF" w14:textId="77777777" w:rsidR="00230512" w:rsidRPr="00ED47BF" w:rsidRDefault="00230512" w:rsidP="00DD06E8">
            <w:pPr>
              <w:rPr>
                <w:szCs w:val="22"/>
              </w:rPr>
            </w:pPr>
            <w:r w:rsidRPr="00ED47BF">
              <w:rPr>
                <w:szCs w:val="22"/>
              </w:rPr>
              <w:t>x</w:t>
            </w:r>
          </w:p>
        </w:tc>
        <w:tc>
          <w:tcPr>
            <w:tcW w:w="251" w:type="pct"/>
            <w:shd w:val="clear" w:color="auto" w:fill="BFBFBF"/>
          </w:tcPr>
          <w:p w14:paraId="738D17D8" w14:textId="77777777" w:rsidR="00230512" w:rsidRPr="00ED47BF" w:rsidRDefault="00230512" w:rsidP="00DD06E8">
            <w:pPr>
              <w:rPr>
                <w:szCs w:val="22"/>
              </w:rPr>
            </w:pPr>
            <w:r w:rsidRPr="00ED47BF">
              <w:rPr>
                <w:szCs w:val="22"/>
              </w:rPr>
              <w:t>x</w:t>
            </w:r>
          </w:p>
        </w:tc>
        <w:tc>
          <w:tcPr>
            <w:tcW w:w="244" w:type="pct"/>
          </w:tcPr>
          <w:p w14:paraId="06D8C19E" w14:textId="77777777" w:rsidR="00230512" w:rsidRPr="00ED47BF" w:rsidRDefault="00230512" w:rsidP="00DD06E8">
            <w:pPr>
              <w:rPr>
                <w:szCs w:val="22"/>
              </w:rPr>
            </w:pPr>
            <w:r w:rsidRPr="00ED47BF">
              <w:rPr>
                <w:szCs w:val="22"/>
              </w:rPr>
              <w:t>x</w:t>
            </w:r>
          </w:p>
        </w:tc>
        <w:tc>
          <w:tcPr>
            <w:tcW w:w="281" w:type="pct"/>
          </w:tcPr>
          <w:p w14:paraId="44887F86" w14:textId="77777777" w:rsidR="00230512" w:rsidRPr="00ED47BF" w:rsidRDefault="00230512" w:rsidP="00DD06E8">
            <w:pPr>
              <w:rPr>
                <w:szCs w:val="22"/>
              </w:rPr>
            </w:pPr>
          </w:p>
        </w:tc>
        <w:tc>
          <w:tcPr>
            <w:tcW w:w="257" w:type="pct"/>
          </w:tcPr>
          <w:p w14:paraId="43910934" w14:textId="77777777" w:rsidR="00230512" w:rsidRPr="00ED47BF" w:rsidRDefault="00230512" w:rsidP="00DD06E8">
            <w:pPr>
              <w:rPr>
                <w:szCs w:val="22"/>
              </w:rPr>
            </w:pPr>
          </w:p>
        </w:tc>
        <w:tc>
          <w:tcPr>
            <w:tcW w:w="251" w:type="pct"/>
          </w:tcPr>
          <w:p w14:paraId="2E1ADB58" w14:textId="77777777" w:rsidR="00230512" w:rsidRPr="00ED47BF" w:rsidRDefault="00230512" w:rsidP="00DD06E8">
            <w:pPr>
              <w:rPr>
                <w:szCs w:val="22"/>
              </w:rPr>
            </w:pPr>
          </w:p>
        </w:tc>
        <w:tc>
          <w:tcPr>
            <w:tcW w:w="258" w:type="pct"/>
            <w:shd w:val="clear" w:color="auto" w:fill="BFBFBF"/>
          </w:tcPr>
          <w:p w14:paraId="575D956F" w14:textId="77777777" w:rsidR="00230512" w:rsidRPr="00ED47BF" w:rsidRDefault="00230512" w:rsidP="00DD06E8">
            <w:pPr>
              <w:rPr>
                <w:szCs w:val="22"/>
              </w:rPr>
            </w:pPr>
          </w:p>
        </w:tc>
        <w:tc>
          <w:tcPr>
            <w:tcW w:w="294" w:type="pct"/>
            <w:shd w:val="clear" w:color="auto" w:fill="BFBFBF"/>
          </w:tcPr>
          <w:p w14:paraId="3C3AB4B1" w14:textId="77777777" w:rsidR="00230512" w:rsidRPr="00ED47BF" w:rsidRDefault="00230512" w:rsidP="00DD06E8">
            <w:pPr>
              <w:rPr>
                <w:szCs w:val="22"/>
              </w:rPr>
            </w:pPr>
          </w:p>
        </w:tc>
        <w:tc>
          <w:tcPr>
            <w:tcW w:w="270" w:type="pct"/>
            <w:shd w:val="clear" w:color="auto" w:fill="BFBFBF"/>
          </w:tcPr>
          <w:p w14:paraId="3332BD53" w14:textId="77777777" w:rsidR="00230512" w:rsidRPr="00ED47BF" w:rsidRDefault="00230512" w:rsidP="00DD06E8">
            <w:pPr>
              <w:rPr>
                <w:szCs w:val="22"/>
              </w:rPr>
            </w:pPr>
          </w:p>
        </w:tc>
        <w:tc>
          <w:tcPr>
            <w:tcW w:w="264" w:type="pct"/>
            <w:shd w:val="clear" w:color="auto" w:fill="BFBFBF"/>
          </w:tcPr>
          <w:p w14:paraId="3C95D685" w14:textId="77777777" w:rsidR="00230512" w:rsidRPr="00ED47BF" w:rsidRDefault="00230512" w:rsidP="00DD06E8">
            <w:pPr>
              <w:rPr>
                <w:szCs w:val="22"/>
              </w:rPr>
            </w:pPr>
          </w:p>
        </w:tc>
        <w:tc>
          <w:tcPr>
            <w:tcW w:w="286" w:type="pct"/>
            <w:tcBorders>
              <w:top w:val="single" w:sz="6" w:space="0" w:color="auto"/>
              <w:bottom w:val="single" w:sz="6" w:space="0" w:color="auto"/>
            </w:tcBorders>
            <w:shd w:val="clear" w:color="auto" w:fill="FFFFFF"/>
          </w:tcPr>
          <w:p w14:paraId="5B537D16" w14:textId="77777777" w:rsidR="00230512" w:rsidRPr="00ED47BF" w:rsidRDefault="00230512" w:rsidP="00DD06E8">
            <w:pPr>
              <w:rPr>
                <w:szCs w:val="22"/>
              </w:rPr>
            </w:pPr>
            <w:r w:rsidRPr="00ED47BF">
              <w:rPr>
                <w:szCs w:val="22"/>
              </w:rPr>
              <w:t>x</w:t>
            </w:r>
          </w:p>
        </w:tc>
        <w:tc>
          <w:tcPr>
            <w:tcW w:w="295" w:type="pct"/>
            <w:tcBorders>
              <w:top w:val="single" w:sz="6" w:space="0" w:color="auto"/>
              <w:bottom w:val="single" w:sz="6" w:space="0" w:color="auto"/>
            </w:tcBorders>
            <w:shd w:val="clear" w:color="auto" w:fill="FFFFFF"/>
          </w:tcPr>
          <w:p w14:paraId="2CF2ADDA" w14:textId="77777777" w:rsidR="00230512" w:rsidRPr="00ED47BF" w:rsidRDefault="00230512" w:rsidP="00DD06E8">
            <w:pPr>
              <w:rPr>
                <w:szCs w:val="22"/>
              </w:rPr>
            </w:pPr>
            <w:r w:rsidRPr="00ED47BF">
              <w:rPr>
                <w:szCs w:val="22"/>
              </w:rPr>
              <w:t>x</w:t>
            </w:r>
          </w:p>
        </w:tc>
      </w:tr>
      <w:tr w:rsidR="00455BE6" w:rsidRPr="00ED47BF" w14:paraId="1B811913" w14:textId="77777777" w:rsidTr="00455BE6">
        <w:trPr>
          <w:trHeight w:val="283"/>
        </w:trPr>
        <w:tc>
          <w:tcPr>
            <w:tcW w:w="1268" w:type="pct"/>
          </w:tcPr>
          <w:p w14:paraId="438431D9" w14:textId="77777777" w:rsidR="00382F6F" w:rsidRPr="00ED47BF" w:rsidRDefault="00382F6F" w:rsidP="00DD06E8">
            <w:pPr>
              <w:rPr>
                <w:szCs w:val="22"/>
                <w:lang w:val="ru-RU"/>
              </w:rPr>
            </w:pPr>
          </w:p>
          <w:p w14:paraId="417921C8" w14:textId="77777777" w:rsidR="00230512" w:rsidRPr="00ED47BF" w:rsidRDefault="00D76985" w:rsidP="00DD06E8">
            <w:pPr>
              <w:rPr>
                <w:szCs w:val="22"/>
                <w:lang w:val="ru-RU"/>
              </w:rPr>
            </w:pPr>
            <w:r w:rsidRPr="00ED47BF">
              <w:rPr>
                <w:lang w:val="ru-RU" w:bidi="ru-RU"/>
              </w:rPr>
              <w:lastRenderedPageBreak/>
              <w:t>Первый комплекс мероприятий по укреплению потенциала заинтересованных сторон</w:t>
            </w:r>
          </w:p>
        </w:tc>
        <w:tc>
          <w:tcPr>
            <w:tcW w:w="244" w:type="pct"/>
            <w:shd w:val="clear" w:color="auto" w:fill="BFBFBF"/>
          </w:tcPr>
          <w:p w14:paraId="5F11C83A" w14:textId="77777777" w:rsidR="00230512" w:rsidRPr="00ED47BF" w:rsidRDefault="00230512" w:rsidP="00DD06E8">
            <w:pPr>
              <w:rPr>
                <w:szCs w:val="22"/>
                <w:lang w:val="ru-RU"/>
              </w:rPr>
            </w:pPr>
          </w:p>
        </w:tc>
        <w:tc>
          <w:tcPr>
            <w:tcW w:w="281" w:type="pct"/>
            <w:shd w:val="clear" w:color="auto" w:fill="BFBFBF"/>
          </w:tcPr>
          <w:p w14:paraId="483B395A" w14:textId="77777777" w:rsidR="00230512" w:rsidRPr="00ED47BF" w:rsidRDefault="00230512" w:rsidP="00DD06E8">
            <w:pPr>
              <w:rPr>
                <w:szCs w:val="22"/>
                <w:lang w:val="ru-RU"/>
              </w:rPr>
            </w:pPr>
          </w:p>
        </w:tc>
        <w:tc>
          <w:tcPr>
            <w:tcW w:w="257" w:type="pct"/>
            <w:shd w:val="clear" w:color="auto" w:fill="BFBFBF"/>
          </w:tcPr>
          <w:p w14:paraId="23141B32" w14:textId="77777777" w:rsidR="00230512" w:rsidRPr="00ED47BF" w:rsidRDefault="00230512" w:rsidP="00DD06E8">
            <w:pPr>
              <w:rPr>
                <w:szCs w:val="22"/>
                <w:lang w:val="ru-RU"/>
              </w:rPr>
            </w:pPr>
          </w:p>
        </w:tc>
        <w:tc>
          <w:tcPr>
            <w:tcW w:w="251" w:type="pct"/>
            <w:shd w:val="clear" w:color="auto" w:fill="BFBFBF"/>
          </w:tcPr>
          <w:p w14:paraId="55641D69" w14:textId="77777777" w:rsidR="00230512" w:rsidRPr="00ED47BF" w:rsidRDefault="00230512" w:rsidP="00DD06E8">
            <w:pPr>
              <w:rPr>
                <w:szCs w:val="22"/>
                <w:lang w:val="ru-RU"/>
              </w:rPr>
            </w:pPr>
          </w:p>
        </w:tc>
        <w:tc>
          <w:tcPr>
            <w:tcW w:w="244" w:type="pct"/>
          </w:tcPr>
          <w:p w14:paraId="7CC93396" w14:textId="77777777" w:rsidR="00230512" w:rsidRPr="00ED47BF" w:rsidRDefault="00230512" w:rsidP="00DD06E8">
            <w:pPr>
              <w:rPr>
                <w:szCs w:val="22"/>
              </w:rPr>
            </w:pPr>
            <w:r w:rsidRPr="00ED47BF">
              <w:rPr>
                <w:szCs w:val="22"/>
              </w:rPr>
              <w:t>x</w:t>
            </w:r>
          </w:p>
        </w:tc>
        <w:tc>
          <w:tcPr>
            <w:tcW w:w="281" w:type="pct"/>
          </w:tcPr>
          <w:p w14:paraId="4DCCF7A7" w14:textId="77777777" w:rsidR="00230512" w:rsidRPr="00ED47BF" w:rsidRDefault="00230512" w:rsidP="00DD06E8">
            <w:pPr>
              <w:rPr>
                <w:szCs w:val="22"/>
              </w:rPr>
            </w:pPr>
            <w:r w:rsidRPr="00ED47BF">
              <w:rPr>
                <w:szCs w:val="22"/>
              </w:rPr>
              <w:t>x</w:t>
            </w:r>
          </w:p>
        </w:tc>
        <w:tc>
          <w:tcPr>
            <w:tcW w:w="257" w:type="pct"/>
          </w:tcPr>
          <w:p w14:paraId="4B45ACBD" w14:textId="77777777" w:rsidR="00230512" w:rsidRPr="00ED47BF" w:rsidRDefault="00230512" w:rsidP="00DD06E8">
            <w:pPr>
              <w:rPr>
                <w:szCs w:val="22"/>
              </w:rPr>
            </w:pPr>
            <w:r w:rsidRPr="00ED47BF">
              <w:rPr>
                <w:szCs w:val="22"/>
              </w:rPr>
              <w:t>x</w:t>
            </w:r>
          </w:p>
        </w:tc>
        <w:tc>
          <w:tcPr>
            <w:tcW w:w="251" w:type="pct"/>
          </w:tcPr>
          <w:p w14:paraId="4B00BE27" w14:textId="77777777" w:rsidR="00230512" w:rsidRPr="00ED47BF" w:rsidRDefault="00230512" w:rsidP="00DD06E8">
            <w:pPr>
              <w:rPr>
                <w:szCs w:val="22"/>
              </w:rPr>
            </w:pPr>
            <w:r w:rsidRPr="00ED47BF">
              <w:rPr>
                <w:szCs w:val="22"/>
              </w:rPr>
              <w:t>x</w:t>
            </w:r>
          </w:p>
        </w:tc>
        <w:tc>
          <w:tcPr>
            <w:tcW w:w="258" w:type="pct"/>
            <w:shd w:val="clear" w:color="auto" w:fill="BFBFBF"/>
          </w:tcPr>
          <w:p w14:paraId="768BC2CB" w14:textId="77777777" w:rsidR="00230512" w:rsidRPr="00ED47BF" w:rsidRDefault="00230512" w:rsidP="00DD06E8">
            <w:pPr>
              <w:rPr>
                <w:szCs w:val="22"/>
              </w:rPr>
            </w:pPr>
          </w:p>
        </w:tc>
        <w:tc>
          <w:tcPr>
            <w:tcW w:w="294" w:type="pct"/>
            <w:shd w:val="clear" w:color="auto" w:fill="BFBFBF"/>
          </w:tcPr>
          <w:p w14:paraId="6ABCE3C6" w14:textId="77777777" w:rsidR="00230512" w:rsidRPr="00ED47BF" w:rsidRDefault="00230512" w:rsidP="00DD06E8">
            <w:pPr>
              <w:rPr>
                <w:szCs w:val="22"/>
              </w:rPr>
            </w:pPr>
          </w:p>
        </w:tc>
        <w:tc>
          <w:tcPr>
            <w:tcW w:w="270" w:type="pct"/>
            <w:shd w:val="clear" w:color="auto" w:fill="BFBFBF"/>
          </w:tcPr>
          <w:p w14:paraId="6B7B10D9" w14:textId="77777777" w:rsidR="00230512" w:rsidRPr="00ED47BF" w:rsidRDefault="00230512" w:rsidP="00DD06E8">
            <w:pPr>
              <w:rPr>
                <w:szCs w:val="22"/>
              </w:rPr>
            </w:pPr>
          </w:p>
        </w:tc>
        <w:tc>
          <w:tcPr>
            <w:tcW w:w="264" w:type="pct"/>
            <w:shd w:val="clear" w:color="auto" w:fill="BFBFBF"/>
          </w:tcPr>
          <w:p w14:paraId="6B424094" w14:textId="77777777" w:rsidR="00230512" w:rsidRPr="00ED47BF" w:rsidRDefault="00230512" w:rsidP="00DD06E8">
            <w:pPr>
              <w:rPr>
                <w:szCs w:val="22"/>
              </w:rPr>
            </w:pPr>
          </w:p>
        </w:tc>
        <w:tc>
          <w:tcPr>
            <w:tcW w:w="286" w:type="pct"/>
            <w:tcBorders>
              <w:top w:val="single" w:sz="6" w:space="0" w:color="auto"/>
              <w:bottom w:val="single" w:sz="6" w:space="0" w:color="auto"/>
            </w:tcBorders>
            <w:shd w:val="clear" w:color="auto" w:fill="FFFFFF"/>
          </w:tcPr>
          <w:p w14:paraId="67B44F65" w14:textId="77777777" w:rsidR="00230512" w:rsidRPr="00ED47BF" w:rsidRDefault="00230512" w:rsidP="00DD06E8">
            <w:pPr>
              <w:rPr>
                <w:szCs w:val="22"/>
              </w:rPr>
            </w:pPr>
            <w:r w:rsidRPr="00ED47BF">
              <w:rPr>
                <w:szCs w:val="22"/>
              </w:rPr>
              <w:t>x</w:t>
            </w:r>
          </w:p>
        </w:tc>
        <w:tc>
          <w:tcPr>
            <w:tcW w:w="295" w:type="pct"/>
            <w:tcBorders>
              <w:top w:val="single" w:sz="6" w:space="0" w:color="auto"/>
              <w:bottom w:val="single" w:sz="6" w:space="0" w:color="auto"/>
            </w:tcBorders>
            <w:shd w:val="clear" w:color="auto" w:fill="FFFFFF"/>
          </w:tcPr>
          <w:p w14:paraId="0B56C99C" w14:textId="77777777" w:rsidR="00230512" w:rsidRPr="00ED47BF" w:rsidRDefault="00230512" w:rsidP="00DD06E8">
            <w:pPr>
              <w:rPr>
                <w:szCs w:val="22"/>
              </w:rPr>
            </w:pPr>
          </w:p>
        </w:tc>
      </w:tr>
      <w:tr w:rsidR="00455BE6" w:rsidRPr="00ED47BF" w14:paraId="5D5E1EEF" w14:textId="77777777" w:rsidTr="00455BE6">
        <w:trPr>
          <w:trHeight w:val="283"/>
        </w:trPr>
        <w:tc>
          <w:tcPr>
            <w:tcW w:w="1268" w:type="pct"/>
          </w:tcPr>
          <w:p w14:paraId="42ABB89B" w14:textId="77777777" w:rsidR="00382F6F" w:rsidRPr="00ED47BF" w:rsidRDefault="00382F6F" w:rsidP="00DD06E8">
            <w:pPr>
              <w:rPr>
                <w:szCs w:val="22"/>
                <w:lang w:val="ru-RU"/>
              </w:rPr>
            </w:pPr>
          </w:p>
          <w:p w14:paraId="50D5EFD2" w14:textId="77777777" w:rsidR="00230512" w:rsidRPr="00ED47BF" w:rsidRDefault="00382F6F" w:rsidP="00382F6F">
            <w:pPr>
              <w:rPr>
                <w:szCs w:val="22"/>
                <w:lang w:val="ru-RU"/>
              </w:rPr>
            </w:pPr>
            <w:r w:rsidRPr="00ED47BF">
              <w:rPr>
                <w:szCs w:val="22"/>
                <w:lang w:val="ru-RU"/>
              </w:rPr>
              <w:t>Разработка информационно-просветительских (видеоролики и печатная продукция) и обучающих материалов</w:t>
            </w:r>
            <w:r w:rsidR="00230512" w:rsidRPr="00ED47BF">
              <w:rPr>
                <w:szCs w:val="22"/>
                <w:lang w:val="ru-RU"/>
              </w:rPr>
              <w:t xml:space="preserve"> </w:t>
            </w:r>
          </w:p>
        </w:tc>
        <w:tc>
          <w:tcPr>
            <w:tcW w:w="244" w:type="pct"/>
            <w:shd w:val="clear" w:color="auto" w:fill="BFBFBF"/>
          </w:tcPr>
          <w:p w14:paraId="3A5E1924" w14:textId="77777777" w:rsidR="00230512" w:rsidRPr="00ED47BF" w:rsidRDefault="00230512" w:rsidP="00DD06E8">
            <w:pPr>
              <w:rPr>
                <w:szCs w:val="22"/>
                <w:lang w:val="ru-RU"/>
              </w:rPr>
            </w:pPr>
          </w:p>
        </w:tc>
        <w:tc>
          <w:tcPr>
            <w:tcW w:w="281" w:type="pct"/>
            <w:shd w:val="clear" w:color="auto" w:fill="BFBFBF"/>
          </w:tcPr>
          <w:p w14:paraId="46F7495A" w14:textId="77777777" w:rsidR="00230512" w:rsidRPr="00ED47BF" w:rsidRDefault="00230512" w:rsidP="00DD06E8">
            <w:pPr>
              <w:rPr>
                <w:szCs w:val="22"/>
                <w:lang w:val="ru-RU"/>
              </w:rPr>
            </w:pPr>
          </w:p>
        </w:tc>
        <w:tc>
          <w:tcPr>
            <w:tcW w:w="257" w:type="pct"/>
            <w:shd w:val="clear" w:color="auto" w:fill="BFBFBF"/>
          </w:tcPr>
          <w:p w14:paraId="17C5E248" w14:textId="77777777" w:rsidR="00230512" w:rsidRPr="00ED47BF" w:rsidRDefault="00230512" w:rsidP="00DD06E8">
            <w:pPr>
              <w:rPr>
                <w:szCs w:val="22"/>
                <w:lang w:val="ru-RU"/>
              </w:rPr>
            </w:pPr>
          </w:p>
        </w:tc>
        <w:tc>
          <w:tcPr>
            <w:tcW w:w="251" w:type="pct"/>
            <w:shd w:val="clear" w:color="auto" w:fill="BFBFBF"/>
          </w:tcPr>
          <w:p w14:paraId="1D869CCE" w14:textId="77777777" w:rsidR="00230512" w:rsidRPr="00ED47BF" w:rsidRDefault="00230512" w:rsidP="00DD06E8">
            <w:pPr>
              <w:rPr>
                <w:szCs w:val="22"/>
                <w:lang w:val="ru-RU"/>
              </w:rPr>
            </w:pPr>
          </w:p>
        </w:tc>
        <w:tc>
          <w:tcPr>
            <w:tcW w:w="244" w:type="pct"/>
          </w:tcPr>
          <w:p w14:paraId="503A4A99" w14:textId="77777777" w:rsidR="00230512" w:rsidRPr="00ED47BF" w:rsidRDefault="00230512" w:rsidP="00DD06E8">
            <w:pPr>
              <w:rPr>
                <w:szCs w:val="22"/>
                <w:lang w:val="ru-RU"/>
              </w:rPr>
            </w:pPr>
          </w:p>
        </w:tc>
        <w:tc>
          <w:tcPr>
            <w:tcW w:w="281" w:type="pct"/>
          </w:tcPr>
          <w:p w14:paraId="674CBF86" w14:textId="77777777" w:rsidR="00230512" w:rsidRPr="00ED47BF" w:rsidRDefault="00230512" w:rsidP="00DD06E8">
            <w:pPr>
              <w:rPr>
                <w:szCs w:val="22"/>
                <w:lang w:val="ru-RU"/>
              </w:rPr>
            </w:pPr>
          </w:p>
        </w:tc>
        <w:tc>
          <w:tcPr>
            <w:tcW w:w="257" w:type="pct"/>
          </w:tcPr>
          <w:p w14:paraId="065C5FC2" w14:textId="77777777" w:rsidR="00230512" w:rsidRPr="00ED47BF" w:rsidRDefault="00230512" w:rsidP="00DD06E8">
            <w:pPr>
              <w:rPr>
                <w:szCs w:val="22"/>
              </w:rPr>
            </w:pPr>
            <w:r w:rsidRPr="00ED47BF">
              <w:rPr>
                <w:szCs w:val="22"/>
              </w:rPr>
              <w:t>x</w:t>
            </w:r>
          </w:p>
        </w:tc>
        <w:tc>
          <w:tcPr>
            <w:tcW w:w="251" w:type="pct"/>
          </w:tcPr>
          <w:p w14:paraId="20D2546B" w14:textId="77777777" w:rsidR="00230512" w:rsidRPr="00ED47BF" w:rsidRDefault="00230512" w:rsidP="00DD06E8">
            <w:pPr>
              <w:rPr>
                <w:szCs w:val="22"/>
              </w:rPr>
            </w:pPr>
            <w:r w:rsidRPr="00ED47BF">
              <w:rPr>
                <w:szCs w:val="22"/>
              </w:rPr>
              <w:t>x</w:t>
            </w:r>
          </w:p>
        </w:tc>
        <w:tc>
          <w:tcPr>
            <w:tcW w:w="258" w:type="pct"/>
            <w:shd w:val="clear" w:color="auto" w:fill="BFBFBF"/>
          </w:tcPr>
          <w:p w14:paraId="3FFD5687" w14:textId="77777777" w:rsidR="00230512" w:rsidRPr="00ED47BF" w:rsidRDefault="00230512" w:rsidP="00DD06E8">
            <w:pPr>
              <w:rPr>
                <w:szCs w:val="22"/>
              </w:rPr>
            </w:pPr>
            <w:r w:rsidRPr="00ED47BF">
              <w:rPr>
                <w:szCs w:val="22"/>
              </w:rPr>
              <w:t>x</w:t>
            </w:r>
          </w:p>
        </w:tc>
        <w:tc>
          <w:tcPr>
            <w:tcW w:w="294" w:type="pct"/>
            <w:shd w:val="clear" w:color="auto" w:fill="BFBFBF"/>
          </w:tcPr>
          <w:p w14:paraId="74ED41B8" w14:textId="77777777" w:rsidR="00230512" w:rsidRPr="00ED47BF" w:rsidRDefault="00230512" w:rsidP="00DD06E8">
            <w:pPr>
              <w:rPr>
                <w:szCs w:val="22"/>
              </w:rPr>
            </w:pPr>
            <w:r w:rsidRPr="00ED47BF">
              <w:rPr>
                <w:szCs w:val="22"/>
              </w:rPr>
              <w:t>x</w:t>
            </w:r>
          </w:p>
        </w:tc>
        <w:tc>
          <w:tcPr>
            <w:tcW w:w="270" w:type="pct"/>
            <w:shd w:val="clear" w:color="auto" w:fill="BFBFBF"/>
          </w:tcPr>
          <w:p w14:paraId="4CFF3763" w14:textId="77777777" w:rsidR="00230512" w:rsidRPr="00ED47BF" w:rsidRDefault="00230512" w:rsidP="00DD06E8">
            <w:pPr>
              <w:rPr>
                <w:szCs w:val="22"/>
              </w:rPr>
            </w:pPr>
            <w:r w:rsidRPr="00ED47BF">
              <w:rPr>
                <w:szCs w:val="22"/>
              </w:rPr>
              <w:t>x</w:t>
            </w:r>
          </w:p>
        </w:tc>
        <w:tc>
          <w:tcPr>
            <w:tcW w:w="264" w:type="pct"/>
            <w:shd w:val="clear" w:color="auto" w:fill="BFBFBF"/>
          </w:tcPr>
          <w:p w14:paraId="75FCC16E" w14:textId="77777777" w:rsidR="00230512" w:rsidRPr="00ED47BF" w:rsidRDefault="00230512" w:rsidP="00DD06E8">
            <w:pPr>
              <w:rPr>
                <w:szCs w:val="22"/>
              </w:rPr>
            </w:pPr>
            <w:r w:rsidRPr="00ED47BF">
              <w:rPr>
                <w:szCs w:val="22"/>
              </w:rPr>
              <w:t>x</w:t>
            </w:r>
          </w:p>
        </w:tc>
        <w:tc>
          <w:tcPr>
            <w:tcW w:w="286" w:type="pct"/>
            <w:tcBorders>
              <w:top w:val="single" w:sz="6" w:space="0" w:color="auto"/>
              <w:bottom w:val="single" w:sz="6" w:space="0" w:color="auto"/>
            </w:tcBorders>
            <w:shd w:val="clear" w:color="auto" w:fill="FFFFFF"/>
          </w:tcPr>
          <w:p w14:paraId="7C958B73" w14:textId="77777777" w:rsidR="00230512" w:rsidRPr="00ED47BF" w:rsidRDefault="00230512" w:rsidP="00DD06E8">
            <w:pPr>
              <w:rPr>
                <w:szCs w:val="22"/>
              </w:rPr>
            </w:pPr>
            <w:r w:rsidRPr="00ED47BF">
              <w:rPr>
                <w:szCs w:val="22"/>
              </w:rPr>
              <w:t>x</w:t>
            </w:r>
          </w:p>
        </w:tc>
        <w:tc>
          <w:tcPr>
            <w:tcW w:w="295" w:type="pct"/>
            <w:tcBorders>
              <w:top w:val="single" w:sz="6" w:space="0" w:color="auto"/>
              <w:bottom w:val="single" w:sz="6" w:space="0" w:color="auto"/>
            </w:tcBorders>
            <w:shd w:val="clear" w:color="auto" w:fill="FFFFFF"/>
          </w:tcPr>
          <w:p w14:paraId="1013A999" w14:textId="77777777" w:rsidR="00230512" w:rsidRPr="00ED47BF" w:rsidRDefault="00230512" w:rsidP="00DD06E8">
            <w:pPr>
              <w:rPr>
                <w:szCs w:val="22"/>
              </w:rPr>
            </w:pPr>
          </w:p>
        </w:tc>
      </w:tr>
      <w:tr w:rsidR="00455BE6" w:rsidRPr="00ED47BF" w14:paraId="751F7596" w14:textId="77777777" w:rsidTr="00455BE6">
        <w:trPr>
          <w:trHeight w:val="283"/>
        </w:trPr>
        <w:tc>
          <w:tcPr>
            <w:tcW w:w="1268" w:type="pct"/>
          </w:tcPr>
          <w:p w14:paraId="7ED5942E" w14:textId="77777777" w:rsidR="00230512" w:rsidRPr="00ED47BF" w:rsidRDefault="00D76985" w:rsidP="00DD06E8">
            <w:pPr>
              <w:rPr>
                <w:szCs w:val="22"/>
                <w:lang w:val="ru-RU"/>
              </w:rPr>
            </w:pPr>
            <w:r w:rsidRPr="00ED47BF">
              <w:rPr>
                <w:lang w:val="ru-RU" w:bidi="ru-RU"/>
              </w:rPr>
              <w:t>Второй комплекс мероприятий по укреплению потенциала / повышению осведомленности заинтересованных сторон</w:t>
            </w:r>
          </w:p>
        </w:tc>
        <w:tc>
          <w:tcPr>
            <w:tcW w:w="244" w:type="pct"/>
            <w:shd w:val="clear" w:color="auto" w:fill="BFBFBF"/>
          </w:tcPr>
          <w:p w14:paraId="62A2B559" w14:textId="77777777" w:rsidR="00230512" w:rsidRPr="00ED47BF" w:rsidRDefault="00230512" w:rsidP="00DD06E8">
            <w:pPr>
              <w:rPr>
                <w:szCs w:val="22"/>
                <w:lang w:val="ru-RU"/>
              </w:rPr>
            </w:pPr>
          </w:p>
        </w:tc>
        <w:tc>
          <w:tcPr>
            <w:tcW w:w="281" w:type="pct"/>
            <w:shd w:val="clear" w:color="auto" w:fill="BFBFBF"/>
          </w:tcPr>
          <w:p w14:paraId="1714154A" w14:textId="77777777" w:rsidR="00230512" w:rsidRPr="00ED47BF" w:rsidRDefault="00230512" w:rsidP="00DD06E8">
            <w:pPr>
              <w:rPr>
                <w:szCs w:val="22"/>
                <w:lang w:val="ru-RU"/>
              </w:rPr>
            </w:pPr>
          </w:p>
        </w:tc>
        <w:tc>
          <w:tcPr>
            <w:tcW w:w="257" w:type="pct"/>
            <w:shd w:val="clear" w:color="auto" w:fill="BFBFBF"/>
          </w:tcPr>
          <w:p w14:paraId="78817851" w14:textId="77777777" w:rsidR="00230512" w:rsidRPr="00ED47BF" w:rsidRDefault="00230512" w:rsidP="00DD06E8">
            <w:pPr>
              <w:rPr>
                <w:szCs w:val="22"/>
                <w:lang w:val="ru-RU"/>
              </w:rPr>
            </w:pPr>
          </w:p>
        </w:tc>
        <w:tc>
          <w:tcPr>
            <w:tcW w:w="251" w:type="pct"/>
            <w:shd w:val="clear" w:color="auto" w:fill="BFBFBF"/>
          </w:tcPr>
          <w:p w14:paraId="19F1C3B9" w14:textId="77777777" w:rsidR="00230512" w:rsidRPr="00ED47BF" w:rsidRDefault="00230512" w:rsidP="00DD06E8">
            <w:pPr>
              <w:rPr>
                <w:szCs w:val="22"/>
                <w:lang w:val="ru-RU"/>
              </w:rPr>
            </w:pPr>
          </w:p>
        </w:tc>
        <w:tc>
          <w:tcPr>
            <w:tcW w:w="244" w:type="pct"/>
          </w:tcPr>
          <w:p w14:paraId="6AEE5344" w14:textId="77777777" w:rsidR="00230512" w:rsidRPr="00ED47BF" w:rsidRDefault="00230512" w:rsidP="00DD06E8">
            <w:pPr>
              <w:rPr>
                <w:szCs w:val="22"/>
                <w:lang w:val="ru-RU"/>
              </w:rPr>
            </w:pPr>
          </w:p>
        </w:tc>
        <w:tc>
          <w:tcPr>
            <w:tcW w:w="281" w:type="pct"/>
          </w:tcPr>
          <w:p w14:paraId="53FD4758" w14:textId="77777777" w:rsidR="00230512" w:rsidRPr="00ED47BF" w:rsidRDefault="00230512" w:rsidP="00DD06E8">
            <w:pPr>
              <w:rPr>
                <w:szCs w:val="22"/>
                <w:lang w:val="ru-RU"/>
              </w:rPr>
            </w:pPr>
          </w:p>
        </w:tc>
        <w:tc>
          <w:tcPr>
            <w:tcW w:w="257" w:type="pct"/>
          </w:tcPr>
          <w:p w14:paraId="36A6EDAF" w14:textId="77777777" w:rsidR="00230512" w:rsidRPr="00ED47BF" w:rsidRDefault="00230512" w:rsidP="00DD06E8">
            <w:pPr>
              <w:rPr>
                <w:szCs w:val="22"/>
                <w:lang w:val="ru-RU"/>
              </w:rPr>
            </w:pPr>
          </w:p>
        </w:tc>
        <w:tc>
          <w:tcPr>
            <w:tcW w:w="251" w:type="pct"/>
          </w:tcPr>
          <w:p w14:paraId="3CF92FEF" w14:textId="77777777" w:rsidR="00382F6F" w:rsidRPr="00ED47BF" w:rsidRDefault="00382F6F" w:rsidP="00DD06E8">
            <w:pPr>
              <w:rPr>
                <w:szCs w:val="22"/>
                <w:lang w:val="ru-RU"/>
              </w:rPr>
            </w:pPr>
          </w:p>
          <w:p w14:paraId="3EB0CA1A" w14:textId="77777777" w:rsidR="00230512" w:rsidRPr="00ED47BF" w:rsidRDefault="00230512" w:rsidP="00DD06E8">
            <w:pPr>
              <w:rPr>
                <w:szCs w:val="22"/>
                <w:lang w:val="ru-RU"/>
              </w:rPr>
            </w:pPr>
          </w:p>
        </w:tc>
        <w:tc>
          <w:tcPr>
            <w:tcW w:w="258" w:type="pct"/>
            <w:shd w:val="clear" w:color="auto" w:fill="BFBFBF"/>
          </w:tcPr>
          <w:p w14:paraId="1F461EF7" w14:textId="77777777" w:rsidR="00382F6F" w:rsidRPr="00ED47BF" w:rsidRDefault="00382F6F" w:rsidP="00DD06E8">
            <w:pPr>
              <w:rPr>
                <w:szCs w:val="22"/>
                <w:lang w:val="ru-RU"/>
              </w:rPr>
            </w:pPr>
          </w:p>
          <w:p w14:paraId="601EA333" w14:textId="77777777" w:rsidR="00230512" w:rsidRPr="00ED47BF" w:rsidRDefault="00230512" w:rsidP="00DD06E8">
            <w:pPr>
              <w:rPr>
                <w:szCs w:val="22"/>
              </w:rPr>
            </w:pPr>
            <w:r w:rsidRPr="00ED47BF">
              <w:rPr>
                <w:szCs w:val="22"/>
              </w:rPr>
              <w:t>x</w:t>
            </w:r>
          </w:p>
        </w:tc>
        <w:tc>
          <w:tcPr>
            <w:tcW w:w="294" w:type="pct"/>
            <w:shd w:val="clear" w:color="auto" w:fill="BFBFBF"/>
          </w:tcPr>
          <w:p w14:paraId="1267C195" w14:textId="77777777" w:rsidR="00382F6F" w:rsidRPr="00ED47BF" w:rsidRDefault="00382F6F" w:rsidP="00DD06E8">
            <w:pPr>
              <w:rPr>
                <w:szCs w:val="22"/>
              </w:rPr>
            </w:pPr>
          </w:p>
          <w:p w14:paraId="317A33BE" w14:textId="77777777" w:rsidR="00230512" w:rsidRPr="00ED47BF" w:rsidRDefault="00230512" w:rsidP="00DD06E8">
            <w:pPr>
              <w:rPr>
                <w:szCs w:val="22"/>
              </w:rPr>
            </w:pPr>
            <w:r w:rsidRPr="00ED47BF">
              <w:rPr>
                <w:szCs w:val="22"/>
              </w:rPr>
              <w:t>x</w:t>
            </w:r>
          </w:p>
        </w:tc>
        <w:tc>
          <w:tcPr>
            <w:tcW w:w="270" w:type="pct"/>
            <w:shd w:val="clear" w:color="auto" w:fill="BFBFBF"/>
          </w:tcPr>
          <w:p w14:paraId="381FC5DB" w14:textId="77777777" w:rsidR="00382F6F" w:rsidRPr="00ED47BF" w:rsidRDefault="00382F6F" w:rsidP="00DD06E8">
            <w:pPr>
              <w:rPr>
                <w:szCs w:val="22"/>
              </w:rPr>
            </w:pPr>
          </w:p>
          <w:p w14:paraId="35F6477D" w14:textId="77777777" w:rsidR="00230512" w:rsidRPr="00ED47BF" w:rsidRDefault="00230512" w:rsidP="00DD06E8">
            <w:pPr>
              <w:rPr>
                <w:szCs w:val="22"/>
              </w:rPr>
            </w:pPr>
            <w:r w:rsidRPr="00ED47BF">
              <w:rPr>
                <w:szCs w:val="22"/>
              </w:rPr>
              <w:t>x</w:t>
            </w:r>
          </w:p>
        </w:tc>
        <w:tc>
          <w:tcPr>
            <w:tcW w:w="264" w:type="pct"/>
            <w:shd w:val="clear" w:color="auto" w:fill="BFBFBF"/>
          </w:tcPr>
          <w:p w14:paraId="44215396" w14:textId="77777777" w:rsidR="00230512" w:rsidRPr="00ED47BF" w:rsidRDefault="00230512" w:rsidP="00DD06E8">
            <w:pPr>
              <w:rPr>
                <w:szCs w:val="22"/>
              </w:rPr>
            </w:pPr>
          </w:p>
        </w:tc>
        <w:tc>
          <w:tcPr>
            <w:tcW w:w="286" w:type="pct"/>
            <w:tcBorders>
              <w:top w:val="single" w:sz="6" w:space="0" w:color="auto"/>
              <w:bottom w:val="single" w:sz="6" w:space="0" w:color="auto"/>
            </w:tcBorders>
            <w:shd w:val="clear" w:color="auto" w:fill="FFFFFF"/>
          </w:tcPr>
          <w:p w14:paraId="4D907EC7" w14:textId="77777777" w:rsidR="00382F6F" w:rsidRPr="00ED47BF" w:rsidRDefault="00382F6F" w:rsidP="00DD06E8">
            <w:pPr>
              <w:rPr>
                <w:szCs w:val="22"/>
              </w:rPr>
            </w:pPr>
          </w:p>
          <w:p w14:paraId="3B5C779A" w14:textId="77777777" w:rsidR="00230512" w:rsidRPr="00ED47BF" w:rsidRDefault="00230512" w:rsidP="00DD06E8">
            <w:pPr>
              <w:rPr>
                <w:szCs w:val="22"/>
              </w:rPr>
            </w:pPr>
            <w:r w:rsidRPr="00ED47BF">
              <w:rPr>
                <w:szCs w:val="22"/>
              </w:rPr>
              <w:t>x</w:t>
            </w:r>
          </w:p>
        </w:tc>
        <w:tc>
          <w:tcPr>
            <w:tcW w:w="295" w:type="pct"/>
            <w:tcBorders>
              <w:top w:val="single" w:sz="6" w:space="0" w:color="auto"/>
              <w:bottom w:val="single" w:sz="6" w:space="0" w:color="auto"/>
            </w:tcBorders>
            <w:shd w:val="clear" w:color="auto" w:fill="FFFFFF"/>
          </w:tcPr>
          <w:p w14:paraId="65652A95" w14:textId="77777777" w:rsidR="00230512" w:rsidRPr="00ED47BF" w:rsidRDefault="00230512" w:rsidP="00DD06E8">
            <w:pPr>
              <w:rPr>
                <w:szCs w:val="22"/>
              </w:rPr>
            </w:pPr>
          </w:p>
        </w:tc>
      </w:tr>
      <w:tr w:rsidR="00455BE6" w:rsidRPr="00ED47BF" w14:paraId="159AB2CF" w14:textId="77777777" w:rsidTr="00455BE6">
        <w:trPr>
          <w:trHeight w:val="283"/>
        </w:trPr>
        <w:tc>
          <w:tcPr>
            <w:tcW w:w="1268" w:type="pct"/>
          </w:tcPr>
          <w:p w14:paraId="52EEE511" w14:textId="77777777" w:rsidR="00382F6F" w:rsidRPr="00ED47BF" w:rsidRDefault="00382F6F" w:rsidP="00DD06E8">
            <w:pPr>
              <w:rPr>
                <w:szCs w:val="22"/>
                <w:lang w:val="ru-RU"/>
              </w:rPr>
            </w:pPr>
          </w:p>
          <w:p w14:paraId="31D69478" w14:textId="77777777" w:rsidR="00230512" w:rsidRPr="00ED47BF" w:rsidRDefault="00382F6F" w:rsidP="00382F6F">
            <w:pPr>
              <w:rPr>
                <w:szCs w:val="22"/>
                <w:lang w:val="ru-RU"/>
              </w:rPr>
            </w:pPr>
            <w:r w:rsidRPr="00ED47BF">
              <w:rPr>
                <w:szCs w:val="22"/>
                <w:lang w:val="ru-RU"/>
              </w:rPr>
              <w:t>Утверждение обучающих материалов / учебных планов</w:t>
            </w:r>
          </w:p>
        </w:tc>
        <w:tc>
          <w:tcPr>
            <w:tcW w:w="244" w:type="pct"/>
            <w:shd w:val="clear" w:color="auto" w:fill="BFBFBF"/>
          </w:tcPr>
          <w:p w14:paraId="100A8A86" w14:textId="77777777" w:rsidR="00230512" w:rsidRPr="00ED47BF" w:rsidRDefault="00230512" w:rsidP="00DD06E8">
            <w:pPr>
              <w:rPr>
                <w:szCs w:val="22"/>
                <w:lang w:val="ru-RU"/>
              </w:rPr>
            </w:pPr>
          </w:p>
        </w:tc>
        <w:tc>
          <w:tcPr>
            <w:tcW w:w="281" w:type="pct"/>
            <w:shd w:val="clear" w:color="auto" w:fill="BFBFBF"/>
          </w:tcPr>
          <w:p w14:paraId="7F7102BA" w14:textId="77777777" w:rsidR="00230512" w:rsidRPr="00ED47BF" w:rsidRDefault="00230512" w:rsidP="00DD06E8">
            <w:pPr>
              <w:rPr>
                <w:szCs w:val="22"/>
                <w:lang w:val="ru-RU"/>
              </w:rPr>
            </w:pPr>
          </w:p>
        </w:tc>
        <w:tc>
          <w:tcPr>
            <w:tcW w:w="257" w:type="pct"/>
            <w:shd w:val="clear" w:color="auto" w:fill="BFBFBF"/>
          </w:tcPr>
          <w:p w14:paraId="2D82A7C9" w14:textId="77777777" w:rsidR="00230512" w:rsidRPr="00ED47BF" w:rsidRDefault="00230512" w:rsidP="00DD06E8">
            <w:pPr>
              <w:rPr>
                <w:szCs w:val="22"/>
                <w:lang w:val="ru-RU"/>
              </w:rPr>
            </w:pPr>
          </w:p>
        </w:tc>
        <w:tc>
          <w:tcPr>
            <w:tcW w:w="251" w:type="pct"/>
            <w:shd w:val="clear" w:color="auto" w:fill="BFBFBF"/>
          </w:tcPr>
          <w:p w14:paraId="086B9A92" w14:textId="77777777" w:rsidR="00230512" w:rsidRPr="00ED47BF" w:rsidRDefault="00230512" w:rsidP="00DD06E8">
            <w:pPr>
              <w:rPr>
                <w:szCs w:val="22"/>
                <w:lang w:val="ru-RU"/>
              </w:rPr>
            </w:pPr>
          </w:p>
        </w:tc>
        <w:tc>
          <w:tcPr>
            <w:tcW w:w="244" w:type="pct"/>
          </w:tcPr>
          <w:p w14:paraId="231590A2" w14:textId="77777777" w:rsidR="00230512" w:rsidRPr="00ED47BF" w:rsidRDefault="00230512" w:rsidP="00DD06E8">
            <w:pPr>
              <w:rPr>
                <w:szCs w:val="22"/>
                <w:lang w:val="ru-RU"/>
              </w:rPr>
            </w:pPr>
          </w:p>
        </w:tc>
        <w:tc>
          <w:tcPr>
            <w:tcW w:w="281" w:type="pct"/>
          </w:tcPr>
          <w:p w14:paraId="0D5A562B" w14:textId="77777777" w:rsidR="00230512" w:rsidRPr="00ED47BF" w:rsidRDefault="00230512" w:rsidP="00DD06E8">
            <w:pPr>
              <w:rPr>
                <w:szCs w:val="22"/>
                <w:lang w:val="ru-RU"/>
              </w:rPr>
            </w:pPr>
          </w:p>
        </w:tc>
        <w:tc>
          <w:tcPr>
            <w:tcW w:w="257" w:type="pct"/>
          </w:tcPr>
          <w:p w14:paraId="5DA875C1" w14:textId="77777777" w:rsidR="00230512" w:rsidRPr="00ED47BF" w:rsidRDefault="00230512" w:rsidP="00DD06E8">
            <w:pPr>
              <w:rPr>
                <w:szCs w:val="22"/>
                <w:lang w:val="ru-RU"/>
              </w:rPr>
            </w:pPr>
          </w:p>
        </w:tc>
        <w:tc>
          <w:tcPr>
            <w:tcW w:w="251" w:type="pct"/>
          </w:tcPr>
          <w:p w14:paraId="22BA478E" w14:textId="77777777" w:rsidR="00230512" w:rsidRPr="00ED47BF" w:rsidRDefault="00230512" w:rsidP="00DD06E8">
            <w:pPr>
              <w:rPr>
                <w:szCs w:val="22"/>
                <w:lang w:val="ru-RU"/>
              </w:rPr>
            </w:pPr>
          </w:p>
        </w:tc>
        <w:tc>
          <w:tcPr>
            <w:tcW w:w="258" w:type="pct"/>
            <w:shd w:val="clear" w:color="auto" w:fill="BFBFBF"/>
          </w:tcPr>
          <w:p w14:paraId="5F57CF47" w14:textId="77777777" w:rsidR="00230512" w:rsidRPr="00ED47BF" w:rsidRDefault="00230512" w:rsidP="00DD06E8">
            <w:pPr>
              <w:rPr>
                <w:szCs w:val="22"/>
                <w:lang w:val="ru-RU"/>
              </w:rPr>
            </w:pPr>
          </w:p>
        </w:tc>
        <w:tc>
          <w:tcPr>
            <w:tcW w:w="294" w:type="pct"/>
            <w:shd w:val="clear" w:color="auto" w:fill="BFBFBF"/>
          </w:tcPr>
          <w:p w14:paraId="46B7B594" w14:textId="77777777" w:rsidR="00230512" w:rsidRPr="00ED47BF" w:rsidRDefault="00230512" w:rsidP="00DD06E8">
            <w:pPr>
              <w:rPr>
                <w:szCs w:val="22"/>
                <w:lang w:val="ru-RU"/>
              </w:rPr>
            </w:pPr>
          </w:p>
        </w:tc>
        <w:tc>
          <w:tcPr>
            <w:tcW w:w="270" w:type="pct"/>
            <w:shd w:val="clear" w:color="auto" w:fill="BFBFBF"/>
          </w:tcPr>
          <w:p w14:paraId="10BDBFFE" w14:textId="77777777" w:rsidR="00230512" w:rsidRPr="00ED47BF" w:rsidRDefault="00230512" w:rsidP="00DD06E8">
            <w:pPr>
              <w:rPr>
                <w:szCs w:val="22"/>
                <w:lang w:val="ru-RU"/>
              </w:rPr>
            </w:pPr>
          </w:p>
        </w:tc>
        <w:tc>
          <w:tcPr>
            <w:tcW w:w="264" w:type="pct"/>
            <w:shd w:val="clear" w:color="auto" w:fill="BFBFBF"/>
          </w:tcPr>
          <w:p w14:paraId="5A7B22DA" w14:textId="77777777" w:rsidR="00230512" w:rsidRPr="00ED47BF" w:rsidRDefault="00230512" w:rsidP="00DD06E8">
            <w:pPr>
              <w:rPr>
                <w:szCs w:val="22"/>
              </w:rPr>
            </w:pPr>
            <w:r w:rsidRPr="00ED47BF">
              <w:rPr>
                <w:szCs w:val="22"/>
              </w:rPr>
              <w:t>x</w:t>
            </w:r>
          </w:p>
        </w:tc>
        <w:tc>
          <w:tcPr>
            <w:tcW w:w="286" w:type="pct"/>
            <w:tcBorders>
              <w:top w:val="single" w:sz="6" w:space="0" w:color="auto"/>
              <w:bottom w:val="single" w:sz="6" w:space="0" w:color="auto"/>
            </w:tcBorders>
            <w:shd w:val="clear" w:color="auto" w:fill="FFFFFF"/>
          </w:tcPr>
          <w:p w14:paraId="40F4EC26" w14:textId="77777777" w:rsidR="00230512" w:rsidRPr="00ED47BF" w:rsidRDefault="00230512" w:rsidP="00DD06E8">
            <w:pPr>
              <w:rPr>
                <w:szCs w:val="22"/>
              </w:rPr>
            </w:pPr>
            <w:r w:rsidRPr="00ED47BF">
              <w:rPr>
                <w:szCs w:val="22"/>
              </w:rPr>
              <w:t>x</w:t>
            </w:r>
          </w:p>
        </w:tc>
        <w:tc>
          <w:tcPr>
            <w:tcW w:w="295" w:type="pct"/>
            <w:tcBorders>
              <w:top w:val="single" w:sz="6" w:space="0" w:color="auto"/>
              <w:bottom w:val="single" w:sz="6" w:space="0" w:color="auto"/>
            </w:tcBorders>
            <w:shd w:val="clear" w:color="auto" w:fill="FFFFFF"/>
          </w:tcPr>
          <w:p w14:paraId="0F143750" w14:textId="77777777" w:rsidR="00230512" w:rsidRPr="00ED47BF" w:rsidRDefault="00230512" w:rsidP="00DD06E8">
            <w:pPr>
              <w:rPr>
                <w:szCs w:val="22"/>
              </w:rPr>
            </w:pPr>
            <w:r w:rsidRPr="00ED47BF">
              <w:rPr>
                <w:szCs w:val="22"/>
              </w:rPr>
              <w:t>x</w:t>
            </w:r>
          </w:p>
        </w:tc>
      </w:tr>
      <w:tr w:rsidR="00455BE6" w:rsidRPr="00ED47BF" w14:paraId="485CD111" w14:textId="77777777" w:rsidTr="00455BE6">
        <w:trPr>
          <w:trHeight w:val="283"/>
        </w:trPr>
        <w:tc>
          <w:tcPr>
            <w:tcW w:w="1268" w:type="pct"/>
            <w:tcBorders>
              <w:bottom w:val="single" w:sz="12" w:space="0" w:color="auto"/>
            </w:tcBorders>
          </w:tcPr>
          <w:p w14:paraId="6ACA7242" w14:textId="77777777" w:rsidR="00230512" w:rsidRPr="00ED47BF" w:rsidRDefault="00382F6F" w:rsidP="00382F6F">
            <w:pPr>
              <w:rPr>
                <w:szCs w:val="22"/>
              </w:rPr>
            </w:pPr>
            <w:r w:rsidRPr="00ED47BF">
              <w:rPr>
                <w:szCs w:val="22"/>
                <w:lang w:val="ru-RU"/>
              </w:rPr>
              <w:t>Итоговый отчет об оценке</w:t>
            </w:r>
          </w:p>
        </w:tc>
        <w:tc>
          <w:tcPr>
            <w:tcW w:w="244" w:type="pct"/>
            <w:tcBorders>
              <w:bottom w:val="single" w:sz="12" w:space="0" w:color="auto"/>
            </w:tcBorders>
            <w:shd w:val="clear" w:color="auto" w:fill="BFBFBF"/>
          </w:tcPr>
          <w:p w14:paraId="738E3D9E" w14:textId="77777777" w:rsidR="00230512" w:rsidRPr="00ED47BF" w:rsidRDefault="00230512" w:rsidP="00DD06E8">
            <w:pPr>
              <w:rPr>
                <w:szCs w:val="22"/>
              </w:rPr>
            </w:pPr>
          </w:p>
        </w:tc>
        <w:tc>
          <w:tcPr>
            <w:tcW w:w="281" w:type="pct"/>
            <w:tcBorders>
              <w:bottom w:val="single" w:sz="12" w:space="0" w:color="auto"/>
            </w:tcBorders>
            <w:shd w:val="clear" w:color="auto" w:fill="BFBFBF"/>
          </w:tcPr>
          <w:p w14:paraId="32DEC91D" w14:textId="77777777" w:rsidR="00230512" w:rsidRPr="00ED47BF" w:rsidRDefault="00230512" w:rsidP="00DD06E8">
            <w:pPr>
              <w:rPr>
                <w:szCs w:val="22"/>
              </w:rPr>
            </w:pPr>
          </w:p>
        </w:tc>
        <w:tc>
          <w:tcPr>
            <w:tcW w:w="257" w:type="pct"/>
            <w:tcBorders>
              <w:bottom w:val="single" w:sz="12" w:space="0" w:color="auto"/>
            </w:tcBorders>
            <w:shd w:val="clear" w:color="auto" w:fill="BFBFBF"/>
          </w:tcPr>
          <w:p w14:paraId="27D63AF9" w14:textId="77777777" w:rsidR="00230512" w:rsidRPr="00ED47BF" w:rsidRDefault="00230512" w:rsidP="00DD06E8">
            <w:pPr>
              <w:rPr>
                <w:szCs w:val="22"/>
              </w:rPr>
            </w:pPr>
          </w:p>
        </w:tc>
        <w:tc>
          <w:tcPr>
            <w:tcW w:w="251" w:type="pct"/>
            <w:tcBorders>
              <w:bottom w:val="single" w:sz="12" w:space="0" w:color="auto"/>
            </w:tcBorders>
            <w:shd w:val="clear" w:color="auto" w:fill="BFBFBF"/>
          </w:tcPr>
          <w:p w14:paraId="60A12956" w14:textId="77777777" w:rsidR="00230512" w:rsidRPr="00ED47BF" w:rsidRDefault="00230512" w:rsidP="00DD06E8">
            <w:pPr>
              <w:rPr>
                <w:szCs w:val="22"/>
              </w:rPr>
            </w:pPr>
          </w:p>
        </w:tc>
        <w:tc>
          <w:tcPr>
            <w:tcW w:w="244" w:type="pct"/>
            <w:tcBorders>
              <w:bottom w:val="single" w:sz="12" w:space="0" w:color="auto"/>
            </w:tcBorders>
          </w:tcPr>
          <w:p w14:paraId="21BBC201" w14:textId="77777777" w:rsidR="00230512" w:rsidRPr="00ED47BF" w:rsidRDefault="00230512" w:rsidP="00DD06E8">
            <w:pPr>
              <w:rPr>
                <w:szCs w:val="22"/>
              </w:rPr>
            </w:pPr>
          </w:p>
        </w:tc>
        <w:tc>
          <w:tcPr>
            <w:tcW w:w="281" w:type="pct"/>
            <w:tcBorders>
              <w:bottom w:val="single" w:sz="12" w:space="0" w:color="auto"/>
            </w:tcBorders>
          </w:tcPr>
          <w:p w14:paraId="3B0E5A35" w14:textId="77777777" w:rsidR="00230512" w:rsidRPr="00ED47BF" w:rsidRDefault="00230512" w:rsidP="00DD06E8">
            <w:pPr>
              <w:rPr>
                <w:szCs w:val="22"/>
              </w:rPr>
            </w:pPr>
          </w:p>
        </w:tc>
        <w:tc>
          <w:tcPr>
            <w:tcW w:w="257" w:type="pct"/>
            <w:tcBorders>
              <w:bottom w:val="single" w:sz="12" w:space="0" w:color="auto"/>
            </w:tcBorders>
          </w:tcPr>
          <w:p w14:paraId="30A785C9" w14:textId="77777777" w:rsidR="00230512" w:rsidRPr="00ED47BF" w:rsidRDefault="00230512" w:rsidP="00DD06E8">
            <w:pPr>
              <w:rPr>
                <w:szCs w:val="22"/>
              </w:rPr>
            </w:pPr>
          </w:p>
        </w:tc>
        <w:tc>
          <w:tcPr>
            <w:tcW w:w="251" w:type="pct"/>
            <w:tcBorders>
              <w:bottom w:val="single" w:sz="12" w:space="0" w:color="auto"/>
            </w:tcBorders>
          </w:tcPr>
          <w:p w14:paraId="25C44464" w14:textId="77777777" w:rsidR="00230512" w:rsidRPr="00ED47BF" w:rsidRDefault="00230512" w:rsidP="00DD06E8">
            <w:pPr>
              <w:rPr>
                <w:szCs w:val="22"/>
              </w:rPr>
            </w:pPr>
          </w:p>
        </w:tc>
        <w:tc>
          <w:tcPr>
            <w:tcW w:w="258" w:type="pct"/>
            <w:tcBorders>
              <w:bottom w:val="single" w:sz="12" w:space="0" w:color="auto"/>
            </w:tcBorders>
            <w:shd w:val="clear" w:color="auto" w:fill="BFBFBF"/>
          </w:tcPr>
          <w:p w14:paraId="75807808" w14:textId="77777777" w:rsidR="00230512" w:rsidRPr="00ED47BF" w:rsidRDefault="00230512" w:rsidP="00DD06E8">
            <w:pPr>
              <w:rPr>
                <w:szCs w:val="22"/>
              </w:rPr>
            </w:pPr>
          </w:p>
        </w:tc>
        <w:tc>
          <w:tcPr>
            <w:tcW w:w="294" w:type="pct"/>
            <w:tcBorders>
              <w:bottom w:val="single" w:sz="12" w:space="0" w:color="auto"/>
            </w:tcBorders>
            <w:shd w:val="clear" w:color="auto" w:fill="BFBFBF"/>
          </w:tcPr>
          <w:p w14:paraId="5C89C497" w14:textId="77777777" w:rsidR="00230512" w:rsidRPr="00ED47BF" w:rsidRDefault="00230512" w:rsidP="00DD06E8">
            <w:pPr>
              <w:rPr>
                <w:szCs w:val="22"/>
              </w:rPr>
            </w:pPr>
          </w:p>
        </w:tc>
        <w:tc>
          <w:tcPr>
            <w:tcW w:w="270" w:type="pct"/>
            <w:tcBorders>
              <w:bottom w:val="single" w:sz="12" w:space="0" w:color="auto"/>
            </w:tcBorders>
            <w:shd w:val="clear" w:color="auto" w:fill="BFBFBF"/>
          </w:tcPr>
          <w:p w14:paraId="2C47AE19" w14:textId="77777777" w:rsidR="00230512" w:rsidRPr="00ED47BF" w:rsidRDefault="00230512" w:rsidP="00DD06E8">
            <w:pPr>
              <w:rPr>
                <w:szCs w:val="22"/>
              </w:rPr>
            </w:pPr>
          </w:p>
        </w:tc>
        <w:tc>
          <w:tcPr>
            <w:tcW w:w="264" w:type="pct"/>
            <w:tcBorders>
              <w:bottom w:val="single" w:sz="12" w:space="0" w:color="auto"/>
            </w:tcBorders>
            <w:shd w:val="clear" w:color="auto" w:fill="BFBFBF"/>
          </w:tcPr>
          <w:p w14:paraId="54EEB55F" w14:textId="77777777" w:rsidR="00230512" w:rsidRPr="00ED47BF" w:rsidRDefault="00230512" w:rsidP="00DD06E8">
            <w:pPr>
              <w:rPr>
                <w:szCs w:val="22"/>
              </w:rPr>
            </w:pPr>
          </w:p>
        </w:tc>
        <w:tc>
          <w:tcPr>
            <w:tcW w:w="286" w:type="pct"/>
            <w:tcBorders>
              <w:top w:val="single" w:sz="6" w:space="0" w:color="auto"/>
              <w:bottom w:val="single" w:sz="12" w:space="0" w:color="auto"/>
            </w:tcBorders>
            <w:shd w:val="clear" w:color="auto" w:fill="FFFFFF"/>
          </w:tcPr>
          <w:p w14:paraId="64B0D181" w14:textId="77777777" w:rsidR="00230512" w:rsidRPr="00ED47BF" w:rsidRDefault="00230512" w:rsidP="00DD06E8">
            <w:pPr>
              <w:rPr>
                <w:szCs w:val="22"/>
              </w:rPr>
            </w:pPr>
          </w:p>
        </w:tc>
        <w:tc>
          <w:tcPr>
            <w:tcW w:w="295" w:type="pct"/>
            <w:tcBorders>
              <w:top w:val="single" w:sz="6" w:space="0" w:color="auto"/>
              <w:bottom w:val="single" w:sz="12" w:space="0" w:color="auto"/>
            </w:tcBorders>
            <w:shd w:val="clear" w:color="auto" w:fill="FFFFFF"/>
          </w:tcPr>
          <w:p w14:paraId="6E623374" w14:textId="77777777" w:rsidR="00230512" w:rsidRPr="00ED47BF" w:rsidRDefault="00230512" w:rsidP="00DD06E8">
            <w:pPr>
              <w:rPr>
                <w:szCs w:val="22"/>
              </w:rPr>
            </w:pPr>
            <w:r w:rsidRPr="00ED47BF">
              <w:rPr>
                <w:szCs w:val="22"/>
              </w:rPr>
              <w:t>x</w:t>
            </w:r>
          </w:p>
        </w:tc>
      </w:tr>
    </w:tbl>
    <w:p w14:paraId="2BCD509E" w14:textId="77777777" w:rsidR="00382F6F" w:rsidRPr="00ED47BF" w:rsidRDefault="00382F6F" w:rsidP="00230512">
      <w:pPr>
        <w:rPr>
          <w:szCs w:val="22"/>
        </w:rPr>
      </w:pPr>
    </w:p>
    <w:p w14:paraId="7E9A9643" w14:textId="77777777" w:rsidR="00382F6F" w:rsidRPr="00ED47BF" w:rsidRDefault="00382F6F" w:rsidP="00230512">
      <w:pPr>
        <w:rPr>
          <w:szCs w:val="22"/>
        </w:rPr>
      </w:pPr>
    </w:p>
    <w:p w14:paraId="0B837284" w14:textId="77777777" w:rsidR="00382F6F" w:rsidRPr="00ED47BF" w:rsidRDefault="00382F6F" w:rsidP="00230512">
      <w:pPr>
        <w:rPr>
          <w:szCs w:val="22"/>
        </w:rPr>
      </w:pPr>
    </w:p>
    <w:p w14:paraId="4CCCF444" w14:textId="77777777" w:rsidR="00382F6F" w:rsidRPr="00ED47BF" w:rsidRDefault="00382F6F" w:rsidP="00230512">
      <w:pPr>
        <w:rPr>
          <w:szCs w:val="22"/>
        </w:rPr>
      </w:pPr>
    </w:p>
    <w:p w14:paraId="6DC3A506" w14:textId="77777777" w:rsidR="00382F6F" w:rsidRPr="00ED47BF" w:rsidRDefault="00382F6F" w:rsidP="00382F6F">
      <w:pPr>
        <w:jc w:val="right"/>
        <w:rPr>
          <w:szCs w:val="22"/>
        </w:rPr>
      </w:pPr>
      <w:r w:rsidRPr="00ED47BF">
        <w:rPr>
          <w:szCs w:val="22"/>
          <w:lang w:val="ru-RU"/>
        </w:rPr>
        <w:t>[Конец приложения и документа]</w:t>
      </w:r>
    </w:p>
    <w:p w14:paraId="059ECC99" w14:textId="77777777" w:rsidR="00382F6F" w:rsidRPr="00ED47BF" w:rsidRDefault="00382F6F" w:rsidP="006D20ED">
      <w:pPr>
        <w:jc w:val="right"/>
        <w:rPr>
          <w:szCs w:val="22"/>
        </w:rPr>
      </w:pPr>
    </w:p>
    <w:p w14:paraId="381BAEF9" w14:textId="77777777" w:rsidR="006D20ED" w:rsidRPr="00ED47BF" w:rsidRDefault="00382F6F" w:rsidP="006D20ED">
      <w:pPr>
        <w:jc w:val="right"/>
        <w:rPr>
          <w:szCs w:val="22"/>
        </w:rPr>
      </w:pPr>
      <w:r w:rsidRPr="00ED47BF">
        <w:rPr>
          <w:szCs w:val="22"/>
        </w:rPr>
        <w:tab/>
      </w:r>
    </w:p>
    <w:p w14:paraId="24254125" w14:textId="77777777" w:rsidR="00ED47BF" w:rsidRPr="00ED47BF" w:rsidRDefault="00ED47BF">
      <w:pPr>
        <w:jc w:val="right"/>
        <w:rPr>
          <w:szCs w:val="22"/>
        </w:rPr>
      </w:pPr>
    </w:p>
    <w:sectPr w:rsidR="00ED47BF" w:rsidRPr="00ED47BF" w:rsidSect="00E06F4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2" w:right="1138"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24407" w14:textId="77777777" w:rsidR="008F20E4" w:rsidRDefault="008F20E4">
      <w:r>
        <w:separator/>
      </w:r>
    </w:p>
  </w:endnote>
  <w:endnote w:type="continuationSeparator" w:id="0">
    <w:p w14:paraId="0830EAB0" w14:textId="77777777" w:rsidR="008F20E4" w:rsidRDefault="008F20E4" w:rsidP="003B38C1">
      <w:r>
        <w:separator/>
      </w:r>
    </w:p>
    <w:p w14:paraId="57A8291E" w14:textId="77777777" w:rsidR="008F20E4" w:rsidRPr="003B38C1" w:rsidRDefault="008F20E4" w:rsidP="003B38C1">
      <w:pPr>
        <w:spacing w:after="60"/>
        <w:rPr>
          <w:sz w:val="17"/>
        </w:rPr>
      </w:pPr>
      <w:r>
        <w:rPr>
          <w:sz w:val="17"/>
        </w:rPr>
        <w:t>[Endnote continued from previous page]</w:t>
      </w:r>
    </w:p>
  </w:endnote>
  <w:endnote w:type="continuationNotice" w:id="1">
    <w:p w14:paraId="17096859" w14:textId="77777777" w:rsidR="008F20E4" w:rsidRPr="003B38C1" w:rsidRDefault="008F20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CDFD" w14:textId="77777777" w:rsidR="00E4288A" w:rsidRDefault="00E42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C2D5" w14:textId="77777777" w:rsidR="00E4288A" w:rsidRDefault="00E42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0F2E" w14:textId="77777777" w:rsidR="00E4288A" w:rsidRDefault="00E428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5F32C" w14:textId="77777777" w:rsidR="00455BE6" w:rsidRPr="00D557D9" w:rsidRDefault="00455BE6" w:rsidP="00D557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A8B7" w14:textId="77777777" w:rsidR="00455BE6" w:rsidRDefault="00455B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17E3" w14:textId="77777777" w:rsidR="00455BE6" w:rsidRDefault="00455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6919C" w14:textId="77777777" w:rsidR="008F20E4" w:rsidRDefault="008F20E4">
      <w:r>
        <w:separator/>
      </w:r>
    </w:p>
  </w:footnote>
  <w:footnote w:type="continuationSeparator" w:id="0">
    <w:p w14:paraId="68E96140" w14:textId="77777777" w:rsidR="008F20E4" w:rsidRDefault="008F20E4" w:rsidP="008B60B2">
      <w:r>
        <w:separator/>
      </w:r>
    </w:p>
    <w:p w14:paraId="5C44C65D" w14:textId="77777777" w:rsidR="008F20E4" w:rsidRPr="00ED77FB" w:rsidRDefault="008F20E4" w:rsidP="008B60B2">
      <w:pPr>
        <w:spacing w:after="60"/>
        <w:rPr>
          <w:sz w:val="17"/>
          <w:szCs w:val="17"/>
        </w:rPr>
      </w:pPr>
      <w:r w:rsidRPr="00ED77FB">
        <w:rPr>
          <w:sz w:val="17"/>
          <w:szCs w:val="17"/>
        </w:rPr>
        <w:t>[Footnote continued from previous page]</w:t>
      </w:r>
    </w:p>
  </w:footnote>
  <w:footnote w:type="continuationNotice" w:id="1">
    <w:p w14:paraId="638F3C81" w14:textId="77777777" w:rsidR="008F20E4" w:rsidRPr="00ED77FB" w:rsidRDefault="008F20E4" w:rsidP="008B60B2">
      <w:pPr>
        <w:spacing w:before="60"/>
        <w:jc w:val="right"/>
        <w:rPr>
          <w:sz w:val="17"/>
          <w:szCs w:val="17"/>
        </w:rPr>
      </w:pPr>
      <w:r w:rsidRPr="00ED77FB">
        <w:rPr>
          <w:sz w:val="17"/>
          <w:szCs w:val="17"/>
        </w:rPr>
        <w:t>[Footnote continued on next page]</w:t>
      </w:r>
    </w:p>
  </w:footnote>
  <w:footnote w:id="2">
    <w:p w14:paraId="6813371B" w14:textId="0088F759" w:rsidR="00455BE6" w:rsidRPr="00DC2F4C" w:rsidRDefault="00455BE6" w:rsidP="00DC2F4C">
      <w:pPr>
        <w:pStyle w:val="FootnoteText"/>
        <w:rPr>
          <w:szCs w:val="18"/>
          <w:lang w:val="ru-RU"/>
        </w:rPr>
      </w:pPr>
      <w:bookmarkStart w:id="3" w:name="OLE_LINK1"/>
      <w:bookmarkStart w:id="4" w:name="OLE_LINK2"/>
      <w:bookmarkStart w:id="5" w:name="_Hlk331668138"/>
      <w:r w:rsidRPr="0073118C">
        <w:rPr>
          <w:rStyle w:val="FootnoteReference"/>
          <w:sz w:val="20"/>
        </w:rPr>
        <w:footnoteRef/>
      </w:r>
      <w:r w:rsidRPr="00DC2F4C">
        <w:rPr>
          <w:sz w:val="20"/>
          <w:lang w:val="ru-RU"/>
        </w:rPr>
        <w:t xml:space="preserve"> </w:t>
      </w:r>
      <w:r w:rsidRPr="00DC2F4C">
        <w:rPr>
          <w:sz w:val="20"/>
          <w:lang w:val="ru-RU"/>
        </w:rPr>
        <w:tab/>
      </w:r>
      <w:r>
        <w:rPr>
          <w:szCs w:val="18"/>
          <w:lang w:val="ru-RU"/>
        </w:rPr>
        <w:t>Согласно</w:t>
      </w:r>
      <w:r w:rsidRPr="00DC2F4C">
        <w:rPr>
          <w:szCs w:val="18"/>
          <w:lang w:val="ru-RU"/>
        </w:rPr>
        <w:t xml:space="preserve"> </w:t>
      </w:r>
      <w:r>
        <w:rPr>
          <w:szCs w:val="18"/>
          <w:lang w:val="ru-RU"/>
        </w:rPr>
        <w:t>первоначальному</w:t>
      </w:r>
      <w:r w:rsidRPr="00DC2F4C">
        <w:rPr>
          <w:szCs w:val="18"/>
          <w:lang w:val="ru-RU"/>
        </w:rPr>
        <w:t xml:space="preserve"> </w:t>
      </w:r>
      <w:r>
        <w:rPr>
          <w:szCs w:val="18"/>
          <w:lang w:val="ru-RU"/>
        </w:rPr>
        <w:t xml:space="preserve">Проектному документу, раздел </w:t>
      </w:r>
      <w:r w:rsidRPr="00DC2F4C">
        <w:rPr>
          <w:szCs w:val="18"/>
          <w:lang w:val="ru-RU"/>
        </w:rPr>
        <w:t>3.2.</w:t>
      </w:r>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A0B5" w14:textId="77777777" w:rsidR="00455BE6" w:rsidRDefault="00455BE6" w:rsidP="008B0B7E">
    <w:pPr>
      <w:jc w:val="right"/>
    </w:pPr>
    <w:r>
      <w:t>CDIP/24/4</w:t>
    </w:r>
  </w:p>
  <w:p w14:paraId="25903312" w14:textId="77777777" w:rsidR="00455BE6" w:rsidRDefault="00455BE6" w:rsidP="008B0B7E">
    <w:pPr>
      <w:jc w:val="right"/>
      <w:rPr>
        <w:noProof/>
      </w:rPr>
    </w:pPr>
    <w:r>
      <w:rPr>
        <w:rStyle w:val="PageNumber"/>
      </w:rPr>
      <w:t>Annex, page</w:t>
    </w:r>
    <w:r>
      <w:t xml:space="preserve"> </w:t>
    </w:r>
    <w:sdt>
      <w:sdtPr>
        <w:id w:val="1668307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sdtContent>
    </w:sdt>
  </w:p>
  <w:p w14:paraId="280401FF" w14:textId="77777777" w:rsidR="00455BE6" w:rsidRDefault="00455BE6" w:rsidP="008B0B7E">
    <w:pPr>
      <w:jc w:val="right"/>
      <w:rPr>
        <w:noProof/>
      </w:rPr>
    </w:pPr>
  </w:p>
  <w:p w14:paraId="3CCD5FEA" w14:textId="77777777" w:rsidR="00455BE6" w:rsidRDefault="00455BE6" w:rsidP="008B0B7E">
    <w:pP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B574" w14:textId="77777777" w:rsidR="00455BE6" w:rsidRDefault="00455BE6" w:rsidP="00382F6F">
    <w:pPr>
      <w:jc w:val="right"/>
    </w:pPr>
    <w:r w:rsidRPr="00382F6F">
      <w:rPr>
        <w:color w:val="008080"/>
        <w:lang w:val="ru-RU"/>
      </w:rPr>
      <w:t>CDIP/24/4</w:t>
    </w:r>
  </w:p>
  <w:p w14:paraId="2250FA49" w14:textId="77777777" w:rsidR="00455BE6" w:rsidRDefault="00455BE6" w:rsidP="00477D6B">
    <w:pPr>
      <w:jc w:val="right"/>
      <w:rPr>
        <w:noProof/>
      </w:rPr>
    </w:pPr>
    <w:r w:rsidRPr="00382F6F">
      <w:rPr>
        <w:rStyle w:val="PageNumber"/>
        <w:highlight w:val="yellow"/>
      </w:rPr>
      <w:t>Annex, page</w:t>
    </w:r>
    <w:r>
      <w:t xml:space="preserve"> </w:t>
    </w:r>
    <w:sdt>
      <w:sdtPr>
        <w:id w:val="3701194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sdtContent>
    </w:sdt>
  </w:p>
  <w:p w14:paraId="179E7F84" w14:textId="77777777" w:rsidR="00455BE6" w:rsidRDefault="00455BE6" w:rsidP="00477D6B">
    <w:pPr>
      <w:jc w:val="right"/>
      <w:rPr>
        <w:noProof/>
      </w:rPr>
    </w:pPr>
  </w:p>
  <w:p w14:paraId="368E98E3" w14:textId="77777777" w:rsidR="00455BE6" w:rsidRDefault="00455BE6" w:rsidP="00477D6B">
    <w:pP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5E73" w14:textId="77777777" w:rsidR="00E4288A" w:rsidRDefault="00E428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B046A" w14:textId="77777777" w:rsidR="00455BE6" w:rsidRPr="00D76985" w:rsidRDefault="00455BE6" w:rsidP="008B0B7E">
    <w:pPr>
      <w:jc w:val="right"/>
      <w:rPr>
        <w:lang w:val="ru-RU"/>
      </w:rPr>
    </w:pPr>
    <w:r>
      <w:t>CDIP</w:t>
    </w:r>
    <w:r w:rsidRPr="00D76985">
      <w:rPr>
        <w:lang w:val="ru-RU"/>
      </w:rPr>
      <w:t>/24/4</w:t>
    </w:r>
  </w:p>
  <w:p w14:paraId="47954B52" w14:textId="668D5AB0" w:rsidR="00455BE6" w:rsidRPr="00D76985" w:rsidRDefault="00455BE6" w:rsidP="008B0B7E">
    <w:pPr>
      <w:jc w:val="right"/>
      <w:rPr>
        <w:noProof/>
        <w:lang w:val="ru-RU"/>
      </w:rPr>
    </w:pPr>
    <w:r>
      <w:rPr>
        <w:rStyle w:val="PageNumber"/>
        <w:lang w:val="ru-RU"/>
      </w:rPr>
      <w:t>Приложение</w:t>
    </w:r>
    <w:r w:rsidRPr="00D76985">
      <w:rPr>
        <w:rStyle w:val="PageNumber"/>
        <w:lang w:val="ru-RU"/>
      </w:rPr>
      <w:t xml:space="preserve">, </w:t>
    </w:r>
    <w:r>
      <w:rPr>
        <w:rStyle w:val="PageNumber"/>
        <w:lang w:val="ru-RU"/>
      </w:rPr>
      <w:t>стр.</w:t>
    </w:r>
    <w:r w:rsidRPr="00D76985">
      <w:rPr>
        <w:lang w:val="ru-RU"/>
      </w:rPr>
      <w:t xml:space="preserve"> </w:t>
    </w:r>
    <w:sdt>
      <w:sdtPr>
        <w:id w:val="-533813844"/>
        <w:docPartObj>
          <w:docPartGallery w:val="Page Numbers (Top of Page)"/>
          <w:docPartUnique/>
        </w:docPartObj>
      </w:sdtPr>
      <w:sdtEndPr>
        <w:rPr>
          <w:noProof/>
        </w:rPr>
      </w:sdtEndPr>
      <w:sdtContent>
        <w:r>
          <w:fldChar w:fldCharType="begin"/>
        </w:r>
        <w:r w:rsidRPr="00D76985">
          <w:rPr>
            <w:lang w:val="ru-RU"/>
          </w:rPr>
          <w:instrText xml:space="preserve"> </w:instrText>
        </w:r>
        <w:r>
          <w:instrText>PAGE</w:instrText>
        </w:r>
        <w:r w:rsidRPr="00D76985">
          <w:rPr>
            <w:lang w:val="ru-RU"/>
          </w:rPr>
          <w:instrText xml:space="preserve">   \* </w:instrText>
        </w:r>
        <w:r>
          <w:instrText>MERGEFORMAT</w:instrText>
        </w:r>
        <w:r w:rsidRPr="00D76985">
          <w:rPr>
            <w:lang w:val="ru-RU"/>
          </w:rPr>
          <w:instrText xml:space="preserve"> </w:instrText>
        </w:r>
        <w:r>
          <w:fldChar w:fldCharType="separate"/>
        </w:r>
        <w:r w:rsidR="008431EE" w:rsidRPr="008431EE">
          <w:rPr>
            <w:noProof/>
            <w:lang w:val="ru-RU"/>
          </w:rPr>
          <w:t>18</w:t>
        </w:r>
        <w:r>
          <w:rPr>
            <w:noProof/>
          </w:rPr>
          <w:fldChar w:fldCharType="end"/>
        </w:r>
      </w:sdtContent>
    </w:sdt>
  </w:p>
  <w:p w14:paraId="45776985" w14:textId="77777777" w:rsidR="00455BE6" w:rsidRPr="00D76985" w:rsidRDefault="00455BE6" w:rsidP="008B0B7E">
    <w:pPr>
      <w:jc w:val="right"/>
      <w:rPr>
        <w:noProof/>
        <w:lang w:val="ru-RU"/>
      </w:rPr>
    </w:pPr>
  </w:p>
  <w:p w14:paraId="11180044" w14:textId="77777777" w:rsidR="00455BE6" w:rsidRPr="00D76985" w:rsidRDefault="00455BE6" w:rsidP="008B0B7E">
    <w:pPr>
      <w:jc w:val="right"/>
      <w:rPr>
        <w:noProof/>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C365" w14:textId="77777777" w:rsidR="00455BE6" w:rsidRPr="00E4288A" w:rsidRDefault="00455BE6" w:rsidP="00382F6F">
    <w:pPr>
      <w:jc w:val="right"/>
      <w:rPr>
        <w:lang w:val="ru-RU"/>
      </w:rPr>
    </w:pPr>
    <w:r w:rsidRPr="00E4288A">
      <w:rPr>
        <w:lang w:val="ru-RU"/>
      </w:rPr>
      <w:t>CDIP/24/4</w:t>
    </w:r>
  </w:p>
  <w:p w14:paraId="7DE80115" w14:textId="55C04FC0" w:rsidR="00455BE6" w:rsidRPr="003D6233" w:rsidRDefault="00E4288A" w:rsidP="00E4288A">
    <w:pPr>
      <w:tabs>
        <w:tab w:val="left" w:pos="6764"/>
        <w:tab w:val="right" w:pos="9358"/>
      </w:tabs>
      <w:rPr>
        <w:noProof/>
        <w:lang w:val="ru-RU"/>
      </w:rPr>
    </w:pPr>
    <w:r>
      <w:rPr>
        <w:rStyle w:val="PageNumber"/>
        <w:lang w:val="ru-RU"/>
      </w:rPr>
      <w:tab/>
    </w:r>
    <w:r>
      <w:rPr>
        <w:rStyle w:val="PageNumber"/>
        <w:lang w:val="ru-RU"/>
      </w:rPr>
      <w:tab/>
    </w:r>
    <w:r w:rsidR="00455BE6" w:rsidRPr="00D76985">
      <w:rPr>
        <w:rStyle w:val="PageNumber"/>
        <w:lang w:val="ru-RU"/>
      </w:rPr>
      <w:t>Приложение</w:t>
    </w:r>
    <w:r w:rsidR="00455BE6" w:rsidRPr="003D6233">
      <w:rPr>
        <w:rStyle w:val="PageNumber"/>
        <w:lang w:val="ru-RU"/>
      </w:rPr>
      <w:t xml:space="preserve">, </w:t>
    </w:r>
    <w:r w:rsidR="00455BE6" w:rsidRPr="00D76985">
      <w:rPr>
        <w:rStyle w:val="PageNumber"/>
        <w:lang w:val="ru-RU"/>
      </w:rPr>
      <w:t>стр.</w:t>
    </w:r>
    <w:r w:rsidR="00455BE6" w:rsidRPr="003D6233">
      <w:rPr>
        <w:lang w:val="ru-RU"/>
      </w:rPr>
      <w:t xml:space="preserve"> </w:t>
    </w:r>
    <w:sdt>
      <w:sdtPr>
        <w:id w:val="-746420993"/>
        <w:docPartObj>
          <w:docPartGallery w:val="Page Numbers (Top of Page)"/>
          <w:docPartUnique/>
        </w:docPartObj>
      </w:sdtPr>
      <w:sdtEndPr>
        <w:rPr>
          <w:noProof/>
        </w:rPr>
      </w:sdtEndPr>
      <w:sdtContent>
        <w:r w:rsidR="00455BE6" w:rsidRPr="00D76985">
          <w:fldChar w:fldCharType="begin"/>
        </w:r>
        <w:r w:rsidR="00455BE6" w:rsidRPr="003D6233">
          <w:rPr>
            <w:lang w:val="ru-RU"/>
          </w:rPr>
          <w:instrText xml:space="preserve"> </w:instrText>
        </w:r>
        <w:r w:rsidR="00455BE6" w:rsidRPr="00D76985">
          <w:instrText>PAGE</w:instrText>
        </w:r>
        <w:r w:rsidR="00455BE6" w:rsidRPr="003D6233">
          <w:rPr>
            <w:lang w:val="ru-RU"/>
          </w:rPr>
          <w:instrText xml:space="preserve">   \* </w:instrText>
        </w:r>
        <w:r w:rsidR="00455BE6" w:rsidRPr="00D76985">
          <w:instrText>MERGEFORMAT</w:instrText>
        </w:r>
        <w:r w:rsidR="00455BE6" w:rsidRPr="003D6233">
          <w:rPr>
            <w:lang w:val="ru-RU"/>
          </w:rPr>
          <w:instrText xml:space="preserve"> </w:instrText>
        </w:r>
        <w:r w:rsidR="00455BE6" w:rsidRPr="00D76985">
          <w:fldChar w:fldCharType="separate"/>
        </w:r>
        <w:r w:rsidR="008431EE" w:rsidRPr="008431EE">
          <w:rPr>
            <w:noProof/>
            <w:lang w:val="ru-RU"/>
          </w:rPr>
          <w:t>19</w:t>
        </w:r>
        <w:r w:rsidR="00455BE6" w:rsidRPr="00D76985">
          <w:rPr>
            <w:noProof/>
          </w:rPr>
          <w:fldChar w:fldCharType="end"/>
        </w:r>
      </w:sdtContent>
    </w:sdt>
  </w:p>
  <w:p w14:paraId="487E8B86" w14:textId="77777777" w:rsidR="00455BE6" w:rsidRPr="003D6233" w:rsidRDefault="00455BE6" w:rsidP="00477D6B">
    <w:pPr>
      <w:jc w:val="right"/>
      <w:rPr>
        <w:noProof/>
        <w:lang w:val="ru-RU"/>
      </w:rPr>
    </w:pPr>
  </w:p>
  <w:p w14:paraId="39BB6820" w14:textId="77777777" w:rsidR="00455BE6" w:rsidRPr="003D6233" w:rsidRDefault="00455BE6" w:rsidP="00477D6B">
    <w:pPr>
      <w:jc w:val="right"/>
      <w:rPr>
        <w:noProof/>
        <w:lang w:val="ru-R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9EFB" w14:textId="77777777" w:rsidR="00455BE6" w:rsidRDefault="00455BE6" w:rsidP="00D21FA7">
    <w:pPr>
      <w:jc w:val="right"/>
    </w:pPr>
    <w:r>
      <w:t>CDIP/24/4</w:t>
    </w:r>
  </w:p>
  <w:p w14:paraId="4E79FBBE" w14:textId="054E538E" w:rsidR="00455BE6" w:rsidRPr="00E4288A" w:rsidRDefault="00E4288A" w:rsidP="00D21FA7">
    <w:pPr>
      <w:pStyle w:val="Header"/>
      <w:jc w:val="right"/>
      <w:rPr>
        <w:lang w:val="ru-RU"/>
      </w:rPr>
    </w:pPr>
    <w:r>
      <w:rPr>
        <w:rStyle w:val="PageNumber"/>
        <w:lang w:val="ru-RU"/>
      </w:rPr>
      <w:t>ПРИЛОЖЕНИЕ</w:t>
    </w:r>
  </w:p>
  <w:p w14:paraId="38BB8BD4" w14:textId="77777777" w:rsidR="00455BE6" w:rsidRDefault="00455BE6" w:rsidP="00D21FA7">
    <w:pPr>
      <w:pStyle w:val="Header"/>
      <w:jc w:val="right"/>
    </w:pPr>
  </w:p>
  <w:p w14:paraId="0DF01BC3" w14:textId="77777777" w:rsidR="00455BE6" w:rsidRDefault="00455BE6" w:rsidP="00D21F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C2460F"/>
    <w:multiLevelType w:val="hybridMultilevel"/>
    <w:tmpl w:val="EE60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37050"/>
    <w:multiLevelType w:val="hybridMultilevel"/>
    <w:tmpl w:val="F848AD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85B3E"/>
    <w:multiLevelType w:val="hybridMultilevel"/>
    <w:tmpl w:val="9B72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769BA"/>
    <w:multiLevelType w:val="hybridMultilevel"/>
    <w:tmpl w:val="99B644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36A9C"/>
    <w:multiLevelType w:val="hybridMultilevel"/>
    <w:tmpl w:val="B9F463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76B14A0"/>
    <w:multiLevelType w:val="hybridMultilevel"/>
    <w:tmpl w:val="C5BAF6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DAA0C8C"/>
    <w:multiLevelType w:val="hybridMultilevel"/>
    <w:tmpl w:val="DED8920C"/>
    <w:lvl w:ilvl="0" w:tplc="26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77F88"/>
    <w:multiLevelType w:val="hybridMultilevel"/>
    <w:tmpl w:val="92D8F26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E5621"/>
    <w:multiLevelType w:val="hybridMultilevel"/>
    <w:tmpl w:val="E43A08EC"/>
    <w:lvl w:ilvl="0" w:tplc="746A649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7C1974"/>
    <w:multiLevelType w:val="hybridMultilevel"/>
    <w:tmpl w:val="85487E04"/>
    <w:lvl w:ilvl="0" w:tplc="7A06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3397F"/>
    <w:multiLevelType w:val="hybridMultilevel"/>
    <w:tmpl w:val="07D601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240C3"/>
    <w:multiLevelType w:val="hybridMultilevel"/>
    <w:tmpl w:val="7F06997A"/>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E3123"/>
    <w:multiLevelType w:val="hybridMultilevel"/>
    <w:tmpl w:val="95AA322C"/>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B9411EC"/>
    <w:multiLevelType w:val="hybridMultilevel"/>
    <w:tmpl w:val="00D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8527D"/>
    <w:multiLevelType w:val="hybridMultilevel"/>
    <w:tmpl w:val="8762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A3078"/>
    <w:multiLevelType w:val="hybridMultilevel"/>
    <w:tmpl w:val="48929A0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1331A"/>
    <w:multiLevelType w:val="hybridMultilevel"/>
    <w:tmpl w:val="2AB85326"/>
    <w:lvl w:ilvl="0" w:tplc="3CB0B5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6"/>
  </w:num>
  <w:num w:numId="3">
    <w:abstractNumId w:val="0"/>
  </w:num>
  <w:num w:numId="4">
    <w:abstractNumId w:val="21"/>
  </w:num>
  <w:num w:numId="5">
    <w:abstractNumId w:val="6"/>
  </w:num>
  <w:num w:numId="6">
    <w:abstractNumId w:val="12"/>
  </w:num>
  <w:num w:numId="7">
    <w:abstractNumId w:val="1"/>
  </w:num>
  <w:num w:numId="8">
    <w:abstractNumId w:val="18"/>
  </w:num>
  <w:num w:numId="9">
    <w:abstractNumId w:val="26"/>
  </w:num>
  <w:num w:numId="10">
    <w:abstractNumId w:val="15"/>
  </w:num>
  <w:num w:numId="11">
    <w:abstractNumId w:val="4"/>
  </w:num>
  <w:num w:numId="12">
    <w:abstractNumId w:val="25"/>
  </w:num>
  <w:num w:numId="13">
    <w:abstractNumId w:val="5"/>
  </w:num>
  <w:num w:numId="14">
    <w:abstractNumId w:val="17"/>
  </w:num>
  <w:num w:numId="15">
    <w:abstractNumId w:val="3"/>
  </w:num>
  <w:num w:numId="16">
    <w:abstractNumId w:val="9"/>
  </w:num>
  <w:num w:numId="17">
    <w:abstractNumId w:val="14"/>
  </w:num>
  <w:num w:numId="18">
    <w:abstractNumId w:val="13"/>
  </w:num>
  <w:num w:numId="19">
    <w:abstractNumId w:val="7"/>
  </w:num>
  <w:num w:numId="20">
    <w:abstractNumId w:val="11"/>
  </w:num>
  <w:num w:numId="21">
    <w:abstractNumId w:val="19"/>
  </w:num>
  <w:num w:numId="22">
    <w:abstractNumId w:val="2"/>
  </w:num>
  <w:num w:numId="23">
    <w:abstractNumId w:val="24"/>
  </w:num>
  <w:num w:numId="24">
    <w:abstractNumId w:val="22"/>
  </w:num>
  <w:num w:numId="25">
    <w:abstractNumId w:val="27"/>
  </w:num>
  <w:num w:numId="26">
    <w:abstractNumId w:val="20"/>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WorkspaceRTS\Development\temp_cdip|TextBase TMs\WorkspaceRTS\Development\Reports"/>
    <w:docVar w:name="TextBaseURL" w:val="empty"/>
    <w:docVar w:name="UILng" w:val="en"/>
  </w:docVars>
  <w:rsids>
    <w:rsidRoot w:val="00204FED"/>
    <w:rsid w:val="000142AB"/>
    <w:rsid w:val="0001459B"/>
    <w:rsid w:val="000245D7"/>
    <w:rsid w:val="00024D41"/>
    <w:rsid w:val="0003254F"/>
    <w:rsid w:val="00040602"/>
    <w:rsid w:val="00043CAA"/>
    <w:rsid w:val="000463EA"/>
    <w:rsid w:val="000618D6"/>
    <w:rsid w:val="00062EFB"/>
    <w:rsid w:val="00064C47"/>
    <w:rsid w:val="00073FBA"/>
    <w:rsid w:val="00075432"/>
    <w:rsid w:val="00075FC9"/>
    <w:rsid w:val="00076511"/>
    <w:rsid w:val="000968ED"/>
    <w:rsid w:val="000A19EA"/>
    <w:rsid w:val="000B3E7D"/>
    <w:rsid w:val="000B64BE"/>
    <w:rsid w:val="000C1310"/>
    <w:rsid w:val="000D28B2"/>
    <w:rsid w:val="000E66DF"/>
    <w:rsid w:val="000F193F"/>
    <w:rsid w:val="000F5975"/>
    <w:rsid w:val="000F5E56"/>
    <w:rsid w:val="000F5EE5"/>
    <w:rsid w:val="00126192"/>
    <w:rsid w:val="00132E81"/>
    <w:rsid w:val="0013476C"/>
    <w:rsid w:val="00135FAA"/>
    <w:rsid w:val="001362EE"/>
    <w:rsid w:val="001377AA"/>
    <w:rsid w:val="0015744D"/>
    <w:rsid w:val="001647D5"/>
    <w:rsid w:val="0016775E"/>
    <w:rsid w:val="001832A6"/>
    <w:rsid w:val="00192EFD"/>
    <w:rsid w:val="00194F3D"/>
    <w:rsid w:val="001A6E83"/>
    <w:rsid w:val="001B1EC6"/>
    <w:rsid w:val="001B28EC"/>
    <w:rsid w:val="001C5ACA"/>
    <w:rsid w:val="001C5FA7"/>
    <w:rsid w:val="001C6BE3"/>
    <w:rsid w:val="001D5B8B"/>
    <w:rsid w:val="001E1A94"/>
    <w:rsid w:val="001E3270"/>
    <w:rsid w:val="001E6E48"/>
    <w:rsid w:val="001F5D57"/>
    <w:rsid w:val="00200ADF"/>
    <w:rsid w:val="00203167"/>
    <w:rsid w:val="00204FED"/>
    <w:rsid w:val="0021217E"/>
    <w:rsid w:val="0021653C"/>
    <w:rsid w:val="00223EB2"/>
    <w:rsid w:val="00224ECC"/>
    <w:rsid w:val="00230512"/>
    <w:rsid w:val="0023373C"/>
    <w:rsid w:val="00234549"/>
    <w:rsid w:val="0024172F"/>
    <w:rsid w:val="00244E54"/>
    <w:rsid w:val="00254519"/>
    <w:rsid w:val="00254B5F"/>
    <w:rsid w:val="00257BB5"/>
    <w:rsid w:val="00262EAF"/>
    <w:rsid w:val="002634C4"/>
    <w:rsid w:val="00270D94"/>
    <w:rsid w:val="00271F9E"/>
    <w:rsid w:val="00272241"/>
    <w:rsid w:val="00273399"/>
    <w:rsid w:val="002808D7"/>
    <w:rsid w:val="002928D3"/>
    <w:rsid w:val="00296B3D"/>
    <w:rsid w:val="002C4159"/>
    <w:rsid w:val="002D3947"/>
    <w:rsid w:val="002D7AB2"/>
    <w:rsid w:val="002F1FE6"/>
    <w:rsid w:val="002F4E68"/>
    <w:rsid w:val="002F5D98"/>
    <w:rsid w:val="00300C8E"/>
    <w:rsid w:val="00301440"/>
    <w:rsid w:val="00303734"/>
    <w:rsid w:val="003063A5"/>
    <w:rsid w:val="00312F7F"/>
    <w:rsid w:val="00314095"/>
    <w:rsid w:val="0032300B"/>
    <w:rsid w:val="0032326D"/>
    <w:rsid w:val="00327523"/>
    <w:rsid w:val="00332063"/>
    <w:rsid w:val="00333DA8"/>
    <w:rsid w:val="00334C86"/>
    <w:rsid w:val="003404E0"/>
    <w:rsid w:val="003556D5"/>
    <w:rsid w:val="00361450"/>
    <w:rsid w:val="00364A80"/>
    <w:rsid w:val="003673CF"/>
    <w:rsid w:val="00372212"/>
    <w:rsid w:val="00382755"/>
    <w:rsid w:val="00382F6F"/>
    <w:rsid w:val="003845C1"/>
    <w:rsid w:val="003947C2"/>
    <w:rsid w:val="003A6BB2"/>
    <w:rsid w:val="003A6F89"/>
    <w:rsid w:val="003B38C1"/>
    <w:rsid w:val="003C0D79"/>
    <w:rsid w:val="003C5807"/>
    <w:rsid w:val="003D4688"/>
    <w:rsid w:val="003D6233"/>
    <w:rsid w:val="003E61BD"/>
    <w:rsid w:val="003F1ADC"/>
    <w:rsid w:val="003F5089"/>
    <w:rsid w:val="0041110B"/>
    <w:rsid w:val="00412E66"/>
    <w:rsid w:val="00423E3E"/>
    <w:rsid w:val="0042441C"/>
    <w:rsid w:val="00426069"/>
    <w:rsid w:val="00427AF4"/>
    <w:rsid w:val="00434F6E"/>
    <w:rsid w:val="00435E6D"/>
    <w:rsid w:val="00435F3C"/>
    <w:rsid w:val="004377CF"/>
    <w:rsid w:val="00445605"/>
    <w:rsid w:val="00453757"/>
    <w:rsid w:val="004547A2"/>
    <w:rsid w:val="00455BE6"/>
    <w:rsid w:val="004647DA"/>
    <w:rsid w:val="00470AF4"/>
    <w:rsid w:val="00474062"/>
    <w:rsid w:val="00475CA5"/>
    <w:rsid w:val="00477D6B"/>
    <w:rsid w:val="0048744D"/>
    <w:rsid w:val="004932F5"/>
    <w:rsid w:val="004934B9"/>
    <w:rsid w:val="00495CA9"/>
    <w:rsid w:val="00496BAB"/>
    <w:rsid w:val="00497EF1"/>
    <w:rsid w:val="004A385F"/>
    <w:rsid w:val="004A7A5B"/>
    <w:rsid w:val="004B3CC3"/>
    <w:rsid w:val="004B5B3A"/>
    <w:rsid w:val="004B7B69"/>
    <w:rsid w:val="004C2350"/>
    <w:rsid w:val="004C2564"/>
    <w:rsid w:val="004C480F"/>
    <w:rsid w:val="004D22AC"/>
    <w:rsid w:val="004D39BB"/>
    <w:rsid w:val="004D651D"/>
    <w:rsid w:val="004D7061"/>
    <w:rsid w:val="004D7CF9"/>
    <w:rsid w:val="005019FF"/>
    <w:rsid w:val="005166EF"/>
    <w:rsid w:val="00517AF9"/>
    <w:rsid w:val="0052094B"/>
    <w:rsid w:val="00522214"/>
    <w:rsid w:val="0053057A"/>
    <w:rsid w:val="005375F2"/>
    <w:rsid w:val="00542192"/>
    <w:rsid w:val="00547AD0"/>
    <w:rsid w:val="005510DA"/>
    <w:rsid w:val="005544DE"/>
    <w:rsid w:val="00554921"/>
    <w:rsid w:val="00560A29"/>
    <w:rsid w:val="00585482"/>
    <w:rsid w:val="00586BA6"/>
    <w:rsid w:val="0058704C"/>
    <w:rsid w:val="00592B6B"/>
    <w:rsid w:val="0059460F"/>
    <w:rsid w:val="005A4D35"/>
    <w:rsid w:val="005A56EC"/>
    <w:rsid w:val="005B00AA"/>
    <w:rsid w:val="005B00CE"/>
    <w:rsid w:val="005B0350"/>
    <w:rsid w:val="005B4B16"/>
    <w:rsid w:val="005C0E51"/>
    <w:rsid w:val="005C129B"/>
    <w:rsid w:val="005C1921"/>
    <w:rsid w:val="005C3C82"/>
    <w:rsid w:val="005C6649"/>
    <w:rsid w:val="005D0B39"/>
    <w:rsid w:val="005D3B8B"/>
    <w:rsid w:val="005E791B"/>
    <w:rsid w:val="005E7ABD"/>
    <w:rsid w:val="005E7AD7"/>
    <w:rsid w:val="005F0915"/>
    <w:rsid w:val="005F2E85"/>
    <w:rsid w:val="0060406B"/>
    <w:rsid w:val="00605827"/>
    <w:rsid w:val="00614248"/>
    <w:rsid w:val="00622ACE"/>
    <w:rsid w:val="006419BC"/>
    <w:rsid w:val="006459DD"/>
    <w:rsid w:val="00646050"/>
    <w:rsid w:val="00651DE1"/>
    <w:rsid w:val="0065392B"/>
    <w:rsid w:val="0065603C"/>
    <w:rsid w:val="006565EB"/>
    <w:rsid w:val="0065662C"/>
    <w:rsid w:val="00663B3E"/>
    <w:rsid w:val="006713CA"/>
    <w:rsid w:val="006749CA"/>
    <w:rsid w:val="00675287"/>
    <w:rsid w:val="00676C28"/>
    <w:rsid w:val="00676C5C"/>
    <w:rsid w:val="00695F3E"/>
    <w:rsid w:val="00697F50"/>
    <w:rsid w:val="006A3E96"/>
    <w:rsid w:val="006A73C4"/>
    <w:rsid w:val="006B1576"/>
    <w:rsid w:val="006B386A"/>
    <w:rsid w:val="006C6162"/>
    <w:rsid w:val="006D20ED"/>
    <w:rsid w:val="006F0291"/>
    <w:rsid w:val="006F1160"/>
    <w:rsid w:val="0071232F"/>
    <w:rsid w:val="0072406D"/>
    <w:rsid w:val="0073742C"/>
    <w:rsid w:val="00745405"/>
    <w:rsid w:val="00745A25"/>
    <w:rsid w:val="00751587"/>
    <w:rsid w:val="007544F4"/>
    <w:rsid w:val="00767CDC"/>
    <w:rsid w:val="0077034E"/>
    <w:rsid w:val="00771884"/>
    <w:rsid w:val="00772EBB"/>
    <w:rsid w:val="007743F2"/>
    <w:rsid w:val="00775EFD"/>
    <w:rsid w:val="007767EE"/>
    <w:rsid w:val="00782435"/>
    <w:rsid w:val="00782FF3"/>
    <w:rsid w:val="00784A05"/>
    <w:rsid w:val="007952EA"/>
    <w:rsid w:val="00795C1B"/>
    <w:rsid w:val="007A1CC9"/>
    <w:rsid w:val="007A7428"/>
    <w:rsid w:val="007C339C"/>
    <w:rsid w:val="007C7F94"/>
    <w:rsid w:val="007D09CB"/>
    <w:rsid w:val="007D1613"/>
    <w:rsid w:val="007D66A4"/>
    <w:rsid w:val="007E4C0E"/>
    <w:rsid w:val="007F5920"/>
    <w:rsid w:val="007F6915"/>
    <w:rsid w:val="00800BFC"/>
    <w:rsid w:val="00815041"/>
    <w:rsid w:val="00830EB7"/>
    <w:rsid w:val="0083291A"/>
    <w:rsid w:val="008334A7"/>
    <w:rsid w:val="00833EFE"/>
    <w:rsid w:val="008350AE"/>
    <w:rsid w:val="008431EE"/>
    <w:rsid w:val="008444F2"/>
    <w:rsid w:val="008462BA"/>
    <w:rsid w:val="00855596"/>
    <w:rsid w:val="00857EEF"/>
    <w:rsid w:val="00862DBD"/>
    <w:rsid w:val="008674FB"/>
    <w:rsid w:val="008802E5"/>
    <w:rsid w:val="008826B4"/>
    <w:rsid w:val="008875E1"/>
    <w:rsid w:val="00891430"/>
    <w:rsid w:val="00891B3F"/>
    <w:rsid w:val="0089258E"/>
    <w:rsid w:val="00892F0A"/>
    <w:rsid w:val="008A0E1B"/>
    <w:rsid w:val="008A134B"/>
    <w:rsid w:val="008B0B7E"/>
    <w:rsid w:val="008B1314"/>
    <w:rsid w:val="008B2C8D"/>
    <w:rsid w:val="008B2CC1"/>
    <w:rsid w:val="008B60B2"/>
    <w:rsid w:val="008B77F1"/>
    <w:rsid w:val="008F20E4"/>
    <w:rsid w:val="008F2FE0"/>
    <w:rsid w:val="008F4417"/>
    <w:rsid w:val="00907074"/>
    <w:rsid w:val="0090731E"/>
    <w:rsid w:val="00910400"/>
    <w:rsid w:val="00913F7F"/>
    <w:rsid w:val="009140D2"/>
    <w:rsid w:val="00916E99"/>
    <w:rsid w:val="00916EE2"/>
    <w:rsid w:val="00925E16"/>
    <w:rsid w:val="0093187E"/>
    <w:rsid w:val="00940032"/>
    <w:rsid w:val="00945DD6"/>
    <w:rsid w:val="00945F69"/>
    <w:rsid w:val="009576A4"/>
    <w:rsid w:val="00961501"/>
    <w:rsid w:val="009644F3"/>
    <w:rsid w:val="00966A22"/>
    <w:rsid w:val="0096722F"/>
    <w:rsid w:val="00980843"/>
    <w:rsid w:val="009808B7"/>
    <w:rsid w:val="009873B2"/>
    <w:rsid w:val="009873BF"/>
    <w:rsid w:val="00990363"/>
    <w:rsid w:val="0099739E"/>
    <w:rsid w:val="009A14D4"/>
    <w:rsid w:val="009A4FFB"/>
    <w:rsid w:val="009A55A8"/>
    <w:rsid w:val="009B3404"/>
    <w:rsid w:val="009D2D93"/>
    <w:rsid w:val="009D59BC"/>
    <w:rsid w:val="009E2791"/>
    <w:rsid w:val="009E3920"/>
    <w:rsid w:val="009E3F6F"/>
    <w:rsid w:val="009F0F77"/>
    <w:rsid w:val="009F2103"/>
    <w:rsid w:val="009F499F"/>
    <w:rsid w:val="009F61DC"/>
    <w:rsid w:val="00A03B07"/>
    <w:rsid w:val="00A07ACD"/>
    <w:rsid w:val="00A172BC"/>
    <w:rsid w:val="00A21919"/>
    <w:rsid w:val="00A2290C"/>
    <w:rsid w:val="00A22CAC"/>
    <w:rsid w:val="00A37342"/>
    <w:rsid w:val="00A40F56"/>
    <w:rsid w:val="00A42DAF"/>
    <w:rsid w:val="00A45BD8"/>
    <w:rsid w:val="00A54884"/>
    <w:rsid w:val="00A557C5"/>
    <w:rsid w:val="00A60779"/>
    <w:rsid w:val="00A6407C"/>
    <w:rsid w:val="00A7723C"/>
    <w:rsid w:val="00A773BE"/>
    <w:rsid w:val="00A77941"/>
    <w:rsid w:val="00A80BCE"/>
    <w:rsid w:val="00A8175A"/>
    <w:rsid w:val="00A869B7"/>
    <w:rsid w:val="00A8793D"/>
    <w:rsid w:val="00A94018"/>
    <w:rsid w:val="00AB12C1"/>
    <w:rsid w:val="00AB4389"/>
    <w:rsid w:val="00AB4EAB"/>
    <w:rsid w:val="00AB50F1"/>
    <w:rsid w:val="00AB69AA"/>
    <w:rsid w:val="00AB6BE1"/>
    <w:rsid w:val="00AB7A35"/>
    <w:rsid w:val="00AB7CA2"/>
    <w:rsid w:val="00AC1DB3"/>
    <w:rsid w:val="00AC205C"/>
    <w:rsid w:val="00AD19D4"/>
    <w:rsid w:val="00AD3DBB"/>
    <w:rsid w:val="00AD4B30"/>
    <w:rsid w:val="00AE60A1"/>
    <w:rsid w:val="00AF0A6B"/>
    <w:rsid w:val="00AF0EF6"/>
    <w:rsid w:val="00AF2011"/>
    <w:rsid w:val="00AF6F17"/>
    <w:rsid w:val="00B00C95"/>
    <w:rsid w:val="00B05A69"/>
    <w:rsid w:val="00B06D1E"/>
    <w:rsid w:val="00B106E6"/>
    <w:rsid w:val="00B10F42"/>
    <w:rsid w:val="00B167B4"/>
    <w:rsid w:val="00B2103E"/>
    <w:rsid w:val="00B229F9"/>
    <w:rsid w:val="00B23CAC"/>
    <w:rsid w:val="00B401F7"/>
    <w:rsid w:val="00B447B8"/>
    <w:rsid w:val="00B447DC"/>
    <w:rsid w:val="00B44B42"/>
    <w:rsid w:val="00B71D78"/>
    <w:rsid w:val="00B83DC2"/>
    <w:rsid w:val="00B8446E"/>
    <w:rsid w:val="00B92770"/>
    <w:rsid w:val="00B9700D"/>
    <w:rsid w:val="00B9734B"/>
    <w:rsid w:val="00B974A6"/>
    <w:rsid w:val="00BA30E2"/>
    <w:rsid w:val="00BA7002"/>
    <w:rsid w:val="00BB1FD0"/>
    <w:rsid w:val="00BB21F2"/>
    <w:rsid w:val="00BB28B7"/>
    <w:rsid w:val="00BB6A0A"/>
    <w:rsid w:val="00BC1C15"/>
    <w:rsid w:val="00BE2140"/>
    <w:rsid w:val="00BF558F"/>
    <w:rsid w:val="00BF5FC5"/>
    <w:rsid w:val="00C007BB"/>
    <w:rsid w:val="00C1018D"/>
    <w:rsid w:val="00C117B9"/>
    <w:rsid w:val="00C11BFE"/>
    <w:rsid w:val="00C14466"/>
    <w:rsid w:val="00C31DDB"/>
    <w:rsid w:val="00C41B88"/>
    <w:rsid w:val="00C431C0"/>
    <w:rsid w:val="00C44407"/>
    <w:rsid w:val="00C44A70"/>
    <w:rsid w:val="00C5068F"/>
    <w:rsid w:val="00C5256A"/>
    <w:rsid w:val="00C61201"/>
    <w:rsid w:val="00C61A92"/>
    <w:rsid w:val="00C71C13"/>
    <w:rsid w:val="00C7277F"/>
    <w:rsid w:val="00C72D64"/>
    <w:rsid w:val="00C77CE6"/>
    <w:rsid w:val="00C85165"/>
    <w:rsid w:val="00C85E00"/>
    <w:rsid w:val="00C86D74"/>
    <w:rsid w:val="00C9075D"/>
    <w:rsid w:val="00C90C15"/>
    <w:rsid w:val="00CA3FC3"/>
    <w:rsid w:val="00CB202B"/>
    <w:rsid w:val="00CC3385"/>
    <w:rsid w:val="00CC71ED"/>
    <w:rsid w:val="00CC738B"/>
    <w:rsid w:val="00CD04F1"/>
    <w:rsid w:val="00CD2E5D"/>
    <w:rsid w:val="00CD719E"/>
    <w:rsid w:val="00CD79C6"/>
    <w:rsid w:val="00CE0BAA"/>
    <w:rsid w:val="00CE2BEA"/>
    <w:rsid w:val="00CE4AAD"/>
    <w:rsid w:val="00CF022E"/>
    <w:rsid w:val="00CF215B"/>
    <w:rsid w:val="00CF6D5D"/>
    <w:rsid w:val="00D0300A"/>
    <w:rsid w:val="00D0351E"/>
    <w:rsid w:val="00D1323C"/>
    <w:rsid w:val="00D14214"/>
    <w:rsid w:val="00D172D8"/>
    <w:rsid w:val="00D21FA7"/>
    <w:rsid w:val="00D24D32"/>
    <w:rsid w:val="00D32D78"/>
    <w:rsid w:val="00D3706D"/>
    <w:rsid w:val="00D4277A"/>
    <w:rsid w:val="00D45252"/>
    <w:rsid w:val="00D475FB"/>
    <w:rsid w:val="00D557D9"/>
    <w:rsid w:val="00D5709C"/>
    <w:rsid w:val="00D57320"/>
    <w:rsid w:val="00D62FA3"/>
    <w:rsid w:val="00D63CD1"/>
    <w:rsid w:val="00D70A57"/>
    <w:rsid w:val="00D71392"/>
    <w:rsid w:val="00D717A9"/>
    <w:rsid w:val="00D71B4D"/>
    <w:rsid w:val="00D722B8"/>
    <w:rsid w:val="00D76985"/>
    <w:rsid w:val="00D93D55"/>
    <w:rsid w:val="00DA1E10"/>
    <w:rsid w:val="00DA7C37"/>
    <w:rsid w:val="00DB097C"/>
    <w:rsid w:val="00DB1C38"/>
    <w:rsid w:val="00DB2C03"/>
    <w:rsid w:val="00DC2F4C"/>
    <w:rsid w:val="00DC6D6D"/>
    <w:rsid w:val="00DC70E2"/>
    <w:rsid w:val="00DD06E8"/>
    <w:rsid w:val="00DD0EC9"/>
    <w:rsid w:val="00DD275E"/>
    <w:rsid w:val="00DD3D6C"/>
    <w:rsid w:val="00DD51B1"/>
    <w:rsid w:val="00DD7C95"/>
    <w:rsid w:val="00DE20D7"/>
    <w:rsid w:val="00DE56FC"/>
    <w:rsid w:val="00DF2B62"/>
    <w:rsid w:val="00DF7449"/>
    <w:rsid w:val="00E022C3"/>
    <w:rsid w:val="00E03465"/>
    <w:rsid w:val="00E04169"/>
    <w:rsid w:val="00E06F4C"/>
    <w:rsid w:val="00E15015"/>
    <w:rsid w:val="00E335FE"/>
    <w:rsid w:val="00E34A26"/>
    <w:rsid w:val="00E40154"/>
    <w:rsid w:val="00E4232B"/>
    <w:rsid w:val="00E4288A"/>
    <w:rsid w:val="00E42FCA"/>
    <w:rsid w:val="00E4655A"/>
    <w:rsid w:val="00E5641D"/>
    <w:rsid w:val="00E56A5F"/>
    <w:rsid w:val="00E57D9F"/>
    <w:rsid w:val="00E75C08"/>
    <w:rsid w:val="00E827EC"/>
    <w:rsid w:val="00E82F97"/>
    <w:rsid w:val="00E9539A"/>
    <w:rsid w:val="00E95B78"/>
    <w:rsid w:val="00EA7D6E"/>
    <w:rsid w:val="00EC06DF"/>
    <w:rsid w:val="00EC4E49"/>
    <w:rsid w:val="00EC6010"/>
    <w:rsid w:val="00ED47BF"/>
    <w:rsid w:val="00ED77FB"/>
    <w:rsid w:val="00EE45FA"/>
    <w:rsid w:val="00EE74DC"/>
    <w:rsid w:val="00EF6945"/>
    <w:rsid w:val="00F02407"/>
    <w:rsid w:val="00F06B01"/>
    <w:rsid w:val="00F138C7"/>
    <w:rsid w:val="00F51387"/>
    <w:rsid w:val="00F55FA0"/>
    <w:rsid w:val="00F563C1"/>
    <w:rsid w:val="00F627AA"/>
    <w:rsid w:val="00F66152"/>
    <w:rsid w:val="00F74FCC"/>
    <w:rsid w:val="00F77502"/>
    <w:rsid w:val="00F807AD"/>
    <w:rsid w:val="00F8406E"/>
    <w:rsid w:val="00F869F0"/>
    <w:rsid w:val="00F86FF0"/>
    <w:rsid w:val="00F93DEB"/>
    <w:rsid w:val="00F94451"/>
    <w:rsid w:val="00F9452D"/>
    <w:rsid w:val="00FA239D"/>
    <w:rsid w:val="00FB6AF7"/>
    <w:rsid w:val="00FC3AB0"/>
    <w:rsid w:val="00FD42BF"/>
    <w:rsid w:val="00FE6146"/>
    <w:rsid w:val="00FF4ADA"/>
    <w:rsid w:val="00FF66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09DE4F"/>
  <w15:docId w15:val="{C7539C9A-D843-47A5-AF38-FCE332BF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link w:val="Heading3"/>
    <w:rsid w:val="007767EE"/>
    <w:rPr>
      <w:rFonts w:ascii="Arial" w:eastAsia="SimSun" w:hAnsi="Arial" w:cs="Arial"/>
      <w:bCs/>
      <w:sz w:val="22"/>
      <w:szCs w:val="26"/>
      <w:u w:val="single"/>
      <w:lang w:val="en-US" w:eastAsia="zh-CN"/>
    </w:rPr>
  </w:style>
  <w:style w:type="paragraph" w:customStyle="1" w:styleId="Default">
    <w:name w:val="Default"/>
    <w:rsid w:val="006D20E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D20ED"/>
    <w:pPr>
      <w:ind w:left="567"/>
    </w:pPr>
    <w:rPr>
      <w:rFonts w:eastAsia="Times New Roman"/>
      <w:lang w:eastAsia="en-US"/>
    </w:rPr>
  </w:style>
  <w:style w:type="character" w:styleId="FootnoteReference">
    <w:name w:val="footnote reference"/>
    <w:semiHidden/>
    <w:rsid w:val="006D20ED"/>
    <w:rPr>
      <w:vertAlign w:val="superscript"/>
    </w:rPr>
  </w:style>
  <w:style w:type="character" w:customStyle="1" w:styleId="HeaderChar">
    <w:name w:val="Header Char"/>
    <w:basedOn w:val="DefaultParagraphFont"/>
    <w:link w:val="Header"/>
    <w:uiPriority w:val="99"/>
    <w:rsid w:val="00D172D8"/>
    <w:rPr>
      <w:rFonts w:ascii="Arial" w:eastAsia="SimSun" w:hAnsi="Arial" w:cs="Arial"/>
      <w:sz w:val="22"/>
      <w:lang w:val="en-US" w:eastAsia="zh-CN"/>
    </w:rPr>
  </w:style>
  <w:style w:type="paragraph" w:styleId="BalloonText">
    <w:name w:val="Balloon Text"/>
    <w:basedOn w:val="Normal"/>
    <w:link w:val="BalloonTextChar"/>
    <w:semiHidden/>
    <w:unhideWhenUsed/>
    <w:rsid w:val="00A172BC"/>
    <w:rPr>
      <w:rFonts w:ascii="Segoe UI" w:hAnsi="Segoe UI" w:cs="Segoe UI"/>
      <w:sz w:val="18"/>
      <w:szCs w:val="18"/>
    </w:rPr>
  </w:style>
  <w:style w:type="character" w:customStyle="1" w:styleId="BalloonTextChar">
    <w:name w:val="Balloon Text Char"/>
    <w:basedOn w:val="DefaultParagraphFont"/>
    <w:link w:val="BalloonText"/>
    <w:semiHidden/>
    <w:rsid w:val="00A172BC"/>
    <w:rPr>
      <w:rFonts w:ascii="Segoe UI" w:eastAsia="SimSun" w:hAnsi="Segoe UI" w:cs="Segoe UI"/>
      <w:sz w:val="18"/>
      <w:szCs w:val="18"/>
      <w:lang w:val="en-US" w:eastAsia="zh-CN"/>
    </w:rPr>
  </w:style>
  <w:style w:type="character" w:styleId="PageNumber">
    <w:name w:val="page number"/>
    <w:basedOn w:val="DefaultParagraphFont"/>
    <w:rsid w:val="00C72D64"/>
  </w:style>
  <w:style w:type="paragraph" w:styleId="NormalWeb">
    <w:name w:val="Normal (Web)"/>
    <w:basedOn w:val="Normal"/>
    <w:uiPriority w:val="99"/>
    <w:rsid w:val="00CB202B"/>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ull1">
    <w:name w:val="null1"/>
    <w:rsid w:val="00CB202B"/>
  </w:style>
  <w:style w:type="character" w:customStyle="1" w:styleId="tlid-translation">
    <w:name w:val="tlid-translation"/>
    <w:rsid w:val="0023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3B9B-C542-414B-959A-DBF02394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4815</Words>
  <Characters>33510</Characters>
  <Application>Microsoft Office Word</Application>
  <DocSecurity>4</DocSecurity>
  <Lines>1519</Lines>
  <Paragraphs>246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CDIP_24_4_RU</dc:title>
  <dc:creator>MARTINEZ LIMÓN Cristina</dc:creator>
  <cp:keywords>FOR OFFICIAL USE ONLY</cp:keywords>
  <cp:lastModifiedBy>ESTEVES DOS SANTOS Anabela</cp:lastModifiedBy>
  <cp:revision>2</cp:revision>
  <cp:lastPrinted>2019-08-19T21:49:00Z</cp:lastPrinted>
  <dcterms:created xsi:type="dcterms:W3CDTF">2019-08-30T10:23:00Z</dcterms:created>
  <dcterms:modified xsi:type="dcterms:W3CDTF">2019-08-30T10:23:00Z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dae59f71-26fc-405d-b58c-2d538fa07f26</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